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D9" w:rsidRPr="00090C33" w:rsidRDefault="004846D9" w:rsidP="00A5008B">
      <w:pPr>
        <w:spacing w:line="360" w:lineRule="auto"/>
        <w:rPr>
          <w:rFonts w:ascii="Times New Roman" w:hAnsi="Times New Roman"/>
          <w:sz w:val="24"/>
          <w:szCs w:val="24"/>
        </w:rPr>
      </w:pPr>
      <w:bookmarkStart w:id="0" w:name="_Toc382483953"/>
      <w:bookmarkStart w:id="1" w:name="_GoBack"/>
      <w:bookmarkEnd w:id="1"/>
      <w:r w:rsidRPr="00090C33">
        <w:rPr>
          <w:rFonts w:ascii="Times New Roman" w:hAnsi="Times New Roman"/>
          <w:sz w:val="24"/>
          <w:szCs w:val="24"/>
        </w:rPr>
        <w:t xml:space="preserve">DEPARTMENT OF HEALTH AND HUMAN SERVICES </w:t>
      </w:r>
    </w:p>
    <w:p w:rsidR="004846D9" w:rsidRPr="00A619A0" w:rsidRDefault="004846D9" w:rsidP="002A5D35">
      <w:pPr>
        <w:spacing w:line="360" w:lineRule="auto"/>
        <w:rPr>
          <w:rFonts w:ascii="Times New Roman" w:hAnsi="Times New Roman"/>
          <w:sz w:val="24"/>
          <w:szCs w:val="24"/>
        </w:rPr>
      </w:pPr>
      <w:r w:rsidRPr="00A619A0">
        <w:rPr>
          <w:rFonts w:ascii="Times New Roman" w:hAnsi="Times New Roman"/>
          <w:sz w:val="24"/>
          <w:szCs w:val="24"/>
        </w:rPr>
        <w:t>Food and Drug Administration</w:t>
      </w:r>
    </w:p>
    <w:p w:rsidR="00A5008B" w:rsidRPr="00B76CA4" w:rsidRDefault="00A5008B" w:rsidP="002A5D35">
      <w:pPr>
        <w:spacing w:line="360" w:lineRule="auto"/>
        <w:jc w:val="center"/>
        <w:rPr>
          <w:rFonts w:ascii="Times New Roman" w:hAnsi="Times New Roman"/>
          <w:sz w:val="24"/>
          <w:szCs w:val="24"/>
          <w:lang w:val="en"/>
        </w:rPr>
      </w:pPr>
      <w:bookmarkStart w:id="2" w:name="_Toc382483954"/>
    </w:p>
    <w:p w:rsidR="00A5008B" w:rsidRPr="00B76CA4" w:rsidRDefault="00A5008B" w:rsidP="00090C33">
      <w:pPr>
        <w:spacing w:line="360" w:lineRule="auto"/>
        <w:jc w:val="center"/>
        <w:rPr>
          <w:rFonts w:ascii="Times New Roman" w:hAnsi="Times New Roman"/>
          <w:sz w:val="24"/>
          <w:szCs w:val="24"/>
          <w:lang w:val="en"/>
        </w:rPr>
      </w:pPr>
    </w:p>
    <w:p w:rsidR="00A5008B" w:rsidRPr="00DC7EDE" w:rsidRDefault="00A5008B" w:rsidP="00090C33">
      <w:pPr>
        <w:spacing w:line="360" w:lineRule="auto"/>
        <w:jc w:val="center"/>
        <w:rPr>
          <w:rFonts w:ascii="Times New Roman" w:hAnsi="Times New Roman"/>
          <w:sz w:val="24"/>
          <w:szCs w:val="24"/>
          <w:lang w:val="en"/>
        </w:rPr>
      </w:pPr>
    </w:p>
    <w:p w:rsidR="00A5008B" w:rsidRPr="003511AC" w:rsidRDefault="00A5008B" w:rsidP="00A619A0">
      <w:pPr>
        <w:spacing w:line="360" w:lineRule="auto"/>
        <w:jc w:val="center"/>
        <w:rPr>
          <w:rFonts w:ascii="Times New Roman" w:hAnsi="Times New Roman"/>
          <w:sz w:val="24"/>
          <w:szCs w:val="24"/>
          <w:lang w:val="en"/>
        </w:rPr>
      </w:pPr>
    </w:p>
    <w:p w:rsidR="004846D9" w:rsidRPr="00661FFC" w:rsidRDefault="004846D9" w:rsidP="00A619A0">
      <w:pPr>
        <w:spacing w:line="360" w:lineRule="auto"/>
        <w:jc w:val="center"/>
        <w:rPr>
          <w:rFonts w:ascii="Times New Roman" w:hAnsi="Times New Roman"/>
          <w:b/>
          <w:sz w:val="36"/>
          <w:szCs w:val="36"/>
          <w:lang w:val="en"/>
        </w:rPr>
      </w:pPr>
      <w:r w:rsidRPr="00661FFC">
        <w:rPr>
          <w:rFonts w:ascii="Times New Roman" w:hAnsi="Times New Roman"/>
          <w:b/>
          <w:sz w:val="36"/>
          <w:szCs w:val="36"/>
          <w:lang w:val="en"/>
        </w:rPr>
        <w:t>Part 117</w:t>
      </w:r>
    </w:p>
    <w:p w:rsidR="004846D9" w:rsidRPr="00661FFC" w:rsidRDefault="004846D9" w:rsidP="00B76CA4">
      <w:pPr>
        <w:spacing w:line="360" w:lineRule="auto"/>
        <w:jc w:val="center"/>
        <w:rPr>
          <w:rFonts w:ascii="Times New Roman" w:hAnsi="Times New Roman"/>
          <w:b/>
          <w:sz w:val="36"/>
          <w:szCs w:val="36"/>
          <w:lang w:val="en"/>
        </w:rPr>
      </w:pPr>
      <w:r w:rsidRPr="00661FFC">
        <w:rPr>
          <w:rFonts w:ascii="Times New Roman" w:hAnsi="Times New Roman"/>
          <w:b/>
          <w:sz w:val="36"/>
          <w:szCs w:val="36"/>
          <w:lang w:val="en"/>
        </w:rPr>
        <w:t xml:space="preserve">FSMA </w:t>
      </w:r>
      <w:bookmarkStart w:id="3" w:name="_Toc382483955"/>
      <w:bookmarkEnd w:id="2"/>
      <w:r w:rsidRPr="00661FFC">
        <w:rPr>
          <w:rFonts w:ascii="Times New Roman" w:hAnsi="Times New Roman"/>
          <w:b/>
          <w:sz w:val="36"/>
          <w:szCs w:val="36"/>
          <w:lang w:val="en"/>
        </w:rPr>
        <w:t>Final Rulemaking for Current Good Manufacturing Practice and Hazard Analysis and Risk-Based Preventive Controls for Human Food</w:t>
      </w:r>
      <w:bookmarkEnd w:id="3"/>
    </w:p>
    <w:p w:rsidR="004846D9" w:rsidRPr="00090C33" w:rsidRDefault="004846D9" w:rsidP="00B76CA4">
      <w:pPr>
        <w:spacing w:line="360" w:lineRule="auto"/>
        <w:jc w:val="center"/>
        <w:rPr>
          <w:rFonts w:ascii="Times New Roman" w:hAnsi="Times New Roman"/>
          <w:sz w:val="24"/>
          <w:szCs w:val="24"/>
        </w:rPr>
      </w:pPr>
    </w:p>
    <w:p w:rsidR="00A5008B" w:rsidRPr="00A619A0" w:rsidRDefault="00A5008B" w:rsidP="00DC7EDE">
      <w:pPr>
        <w:spacing w:line="360" w:lineRule="auto"/>
        <w:jc w:val="center"/>
        <w:rPr>
          <w:rFonts w:ascii="Times New Roman" w:hAnsi="Times New Roman"/>
          <w:sz w:val="24"/>
          <w:szCs w:val="24"/>
        </w:rPr>
      </w:pPr>
    </w:p>
    <w:p w:rsidR="00A5008B" w:rsidRPr="00B76CA4" w:rsidRDefault="00A5008B" w:rsidP="003511AC">
      <w:pPr>
        <w:spacing w:line="360" w:lineRule="auto"/>
        <w:jc w:val="center"/>
        <w:rPr>
          <w:rFonts w:ascii="Times New Roman" w:hAnsi="Times New Roman"/>
          <w:sz w:val="24"/>
          <w:szCs w:val="24"/>
        </w:rPr>
      </w:pPr>
    </w:p>
    <w:p w:rsidR="00A5008B" w:rsidRPr="00B76CA4" w:rsidRDefault="00A5008B" w:rsidP="00C07D1C">
      <w:pPr>
        <w:spacing w:line="360" w:lineRule="auto"/>
        <w:jc w:val="center"/>
        <w:rPr>
          <w:rFonts w:ascii="Times New Roman" w:hAnsi="Times New Roman"/>
          <w:sz w:val="24"/>
          <w:szCs w:val="24"/>
        </w:rPr>
      </w:pPr>
    </w:p>
    <w:p w:rsidR="004846D9" w:rsidRPr="00661FFC" w:rsidRDefault="004846D9" w:rsidP="00C07D1C">
      <w:pPr>
        <w:spacing w:line="360" w:lineRule="auto"/>
        <w:jc w:val="center"/>
        <w:rPr>
          <w:rFonts w:ascii="Times New Roman" w:hAnsi="Times New Roman"/>
          <w:b/>
          <w:sz w:val="24"/>
          <w:szCs w:val="24"/>
        </w:rPr>
      </w:pPr>
      <w:r w:rsidRPr="00661FFC">
        <w:rPr>
          <w:rFonts w:ascii="Times New Roman" w:hAnsi="Times New Roman"/>
          <w:b/>
          <w:sz w:val="24"/>
          <w:szCs w:val="24"/>
        </w:rPr>
        <w:t>Final Regulatory Impact Analysis</w:t>
      </w:r>
    </w:p>
    <w:p w:rsidR="004846D9" w:rsidRPr="00661FFC" w:rsidRDefault="004846D9" w:rsidP="008A3DD8">
      <w:pPr>
        <w:spacing w:line="360" w:lineRule="auto"/>
        <w:jc w:val="center"/>
        <w:rPr>
          <w:rFonts w:ascii="Times New Roman" w:hAnsi="Times New Roman"/>
          <w:b/>
          <w:sz w:val="24"/>
          <w:szCs w:val="24"/>
        </w:rPr>
      </w:pPr>
      <w:r w:rsidRPr="00661FFC">
        <w:rPr>
          <w:rFonts w:ascii="Times New Roman" w:hAnsi="Times New Roman"/>
          <w:b/>
          <w:sz w:val="24"/>
          <w:szCs w:val="24"/>
        </w:rPr>
        <w:t>Final Regulatory Flexibility Analysis</w:t>
      </w:r>
    </w:p>
    <w:p w:rsidR="004846D9" w:rsidRPr="00661FFC" w:rsidRDefault="004846D9" w:rsidP="00BB637C">
      <w:pPr>
        <w:spacing w:line="360" w:lineRule="auto"/>
        <w:jc w:val="center"/>
        <w:rPr>
          <w:rFonts w:ascii="Times New Roman" w:hAnsi="Times New Roman"/>
          <w:b/>
          <w:sz w:val="24"/>
          <w:szCs w:val="24"/>
        </w:rPr>
      </w:pPr>
      <w:r w:rsidRPr="00661FFC">
        <w:rPr>
          <w:rFonts w:ascii="Times New Roman" w:hAnsi="Times New Roman"/>
          <w:b/>
          <w:sz w:val="24"/>
          <w:szCs w:val="24"/>
        </w:rPr>
        <w:t>Final Unfunded Mandates Reform Act Analysis</w:t>
      </w:r>
    </w:p>
    <w:p w:rsidR="004846D9" w:rsidRPr="00661FFC" w:rsidRDefault="004846D9" w:rsidP="005B228B">
      <w:pPr>
        <w:spacing w:line="360" w:lineRule="auto"/>
        <w:jc w:val="center"/>
        <w:rPr>
          <w:rFonts w:ascii="Times New Roman" w:hAnsi="Times New Roman"/>
          <w:b/>
          <w:sz w:val="24"/>
          <w:szCs w:val="24"/>
        </w:rPr>
      </w:pPr>
      <w:r w:rsidRPr="00661FFC">
        <w:rPr>
          <w:rFonts w:ascii="Times New Roman" w:hAnsi="Times New Roman"/>
          <w:b/>
          <w:sz w:val="24"/>
          <w:szCs w:val="24"/>
        </w:rPr>
        <w:t>Final Paperwork Reduction Act Analysis</w:t>
      </w:r>
    </w:p>
    <w:p w:rsidR="004846D9" w:rsidRPr="00661FFC" w:rsidRDefault="004846D9" w:rsidP="000744A6">
      <w:pPr>
        <w:spacing w:line="360" w:lineRule="auto"/>
        <w:jc w:val="center"/>
        <w:rPr>
          <w:rFonts w:ascii="Times New Roman" w:hAnsi="Times New Roman"/>
          <w:b/>
          <w:sz w:val="24"/>
          <w:szCs w:val="24"/>
        </w:rPr>
      </w:pPr>
    </w:p>
    <w:p w:rsidR="004846D9" w:rsidRPr="00661FFC" w:rsidRDefault="004846D9" w:rsidP="00BE3C1B">
      <w:pPr>
        <w:spacing w:line="360" w:lineRule="auto"/>
        <w:jc w:val="center"/>
        <w:rPr>
          <w:rFonts w:ascii="Times New Roman" w:hAnsi="Times New Roman"/>
          <w:b/>
          <w:sz w:val="24"/>
          <w:szCs w:val="24"/>
        </w:rPr>
      </w:pPr>
      <w:r w:rsidRPr="00661FFC">
        <w:rPr>
          <w:rFonts w:ascii="Times New Roman" w:hAnsi="Times New Roman"/>
          <w:b/>
          <w:sz w:val="24"/>
          <w:szCs w:val="24"/>
        </w:rPr>
        <w:t>Economics Staff</w:t>
      </w:r>
    </w:p>
    <w:p w:rsidR="00935BB6" w:rsidRPr="00661FFC" w:rsidRDefault="00935BB6" w:rsidP="00661FFC">
      <w:pPr>
        <w:pStyle w:val="TOCHeading"/>
        <w:spacing w:line="240" w:lineRule="auto"/>
        <w:contextualSpacing/>
        <w:rPr>
          <w:rFonts w:ascii="Times New Roman" w:hAnsi="Times New Roman"/>
          <w:color w:val="auto"/>
          <w:sz w:val="24"/>
          <w:szCs w:val="24"/>
        </w:rPr>
      </w:pPr>
      <w:r w:rsidRPr="00661FFC">
        <w:rPr>
          <w:rFonts w:ascii="Times New Roman" w:hAnsi="Times New Roman"/>
          <w:color w:val="auto"/>
          <w:sz w:val="24"/>
          <w:szCs w:val="24"/>
        </w:rPr>
        <w:br w:type="page"/>
      </w:r>
      <w:r w:rsidRPr="00661FFC">
        <w:rPr>
          <w:rFonts w:ascii="Times New Roman" w:hAnsi="Times New Roman"/>
          <w:color w:val="auto"/>
          <w:sz w:val="24"/>
          <w:szCs w:val="24"/>
        </w:rPr>
        <w:lastRenderedPageBreak/>
        <w:t xml:space="preserve">Executive Summary </w:t>
      </w:r>
    </w:p>
    <w:p w:rsidR="005B228B" w:rsidRDefault="005B228B" w:rsidP="00661FFC">
      <w:pPr>
        <w:pStyle w:val="TOCHeading"/>
        <w:spacing w:line="240" w:lineRule="auto"/>
        <w:contextualSpacing/>
        <w:rPr>
          <w:rFonts w:ascii="Times New Roman" w:hAnsi="Times New Roman"/>
          <w:color w:val="auto"/>
          <w:sz w:val="24"/>
          <w:szCs w:val="24"/>
        </w:rPr>
      </w:pPr>
    </w:p>
    <w:p w:rsidR="005B228B" w:rsidRPr="00C36B1D" w:rsidRDefault="005B228B" w:rsidP="00661FFC">
      <w:pPr>
        <w:pStyle w:val="TOCHeading"/>
        <w:spacing w:line="480" w:lineRule="auto"/>
        <w:contextualSpacing/>
        <w:jc w:val="both"/>
        <w:rPr>
          <w:rFonts w:ascii="Times New Roman" w:hAnsi="Times New Roman"/>
          <w:b w:val="0"/>
          <w:color w:val="auto"/>
          <w:sz w:val="24"/>
          <w:szCs w:val="24"/>
        </w:rPr>
      </w:pPr>
      <w:r w:rsidRPr="00661FFC">
        <w:rPr>
          <w:rFonts w:ascii="Times New Roman" w:hAnsi="Times New Roman"/>
          <w:b w:val="0"/>
          <w:color w:val="auto"/>
          <w:sz w:val="24"/>
          <w:szCs w:val="24"/>
        </w:rPr>
        <w:t xml:space="preserve">This final regulation requires domestic and foreign facilities to adopt a food safety plan, perform a hazard analysis, and to institute preventive controls for the mitigation of those hazards.  It also includes requirements for facilities to institute risk-based environmental monitoring, product testing and a supplier program as appropriate to the food, the facility and the nature of the preventive controls, as well as a requirement to institute controls to help prevent hazards associated with economically motivated adulteration. </w:t>
      </w:r>
      <w:r w:rsidRPr="000744A6">
        <w:rPr>
          <w:rFonts w:ascii="Times New Roman" w:hAnsi="Times New Roman"/>
          <w:b w:val="0"/>
          <w:color w:val="auto"/>
          <w:sz w:val="24"/>
          <w:szCs w:val="24"/>
        </w:rPr>
        <w:t xml:space="preserve"> The total annualized domestic</w:t>
      </w:r>
      <w:r w:rsidRPr="00661FFC">
        <w:rPr>
          <w:rFonts w:ascii="Times New Roman" w:hAnsi="Times New Roman"/>
          <w:b w:val="0"/>
          <w:color w:val="auto"/>
          <w:sz w:val="24"/>
          <w:szCs w:val="24"/>
        </w:rPr>
        <w:t xml:space="preserve"> cost</w:t>
      </w:r>
      <w:r>
        <w:rPr>
          <w:rFonts w:ascii="Times New Roman" w:hAnsi="Times New Roman"/>
          <w:b w:val="0"/>
          <w:color w:val="auto"/>
          <w:sz w:val="24"/>
          <w:szCs w:val="24"/>
        </w:rPr>
        <w:t>s</w:t>
      </w:r>
      <w:r w:rsidRPr="00661FFC">
        <w:rPr>
          <w:rFonts w:ascii="Times New Roman" w:hAnsi="Times New Roman"/>
          <w:b w:val="0"/>
          <w:color w:val="auto"/>
          <w:sz w:val="24"/>
          <w:szCs w:val="24"/>
        </w:rPr>
        <w:t xml:space="preserve"> are es</w:t>
      </w:r>
      <w:r w:rsidRPr="005B228B">
        <w:rPr>
          <w:rFonts w:ascii="Times New Roman" w:hAnsi="Times New Roman"/>
          <w:b w:val="0"/>
          <w:color w:val="auto"/>
          <w:sz w:val="24"/>
          <w:szCs w:val="24"/>
        </w:rPr>
        <w:t>timated to be approximately $</w:t>
      </w:r>
      <w:r w:rsidR="00D054A5">
        <w:rPr>
          <w:rFonts w:ascii="Times New Roman" w:hAnsi="Times New Roman"/>
          <w:b w:val="0"/>
          <w:color w:val="auto"/>
          <w:sz w:val="24"/>
          <w:szCs w:val="24"/>
        </w:rPr>
        <w:t>38</w:t>
      </w:r>
      <w:r w:rsidR="001D1876">
        <w:rPr>
          <w:rFonts w:ascii="Times New Roman" w:hAnsi="Times New Roman"/>
          <w:b w:val="0"/>
          <w:color w:val="auto"/>
          <w:sz w:val="24"/>
          <w:szCs w:val="24"/>
        </w:rPr>
        <w:t>1</w:t>
      </w:r>
      <w:r w:rsidRPr="00520B71">
        <w:rPr>
          <w:rFonts w:ascii="Times New Roman" w:hAnsi="Times New Roman"/>
          <w:b w:val="0"/>
          <w:color w:val="auto"/>
          <w:sz w:val="24"/>
          <w:szCs w:val="24"/>
        </w:rPr>
        <w:t xml:space="preserve"> </w:t>
      </w:r>
      <w:r w:rsidRPr="00661FFC">
        <w:rPr>
          <w:rFonts w:ascii="Times New Roman" w:hAnsi="Times New Roman"/>
          <w:b w:val="0"/>
          <w:color w:val="auto"/>
          <w:sz w:val="24"/>
          <w:szCs w:val="24"/>
        </w:rPr>
        <w:t>million per year, estimated with a 3</w:t>
      </w:r>
      <w:r w:rsidRPr="005B228B">
        <w:rPr>
          <w:rFonts w:ascii="Times New Roman" w:hAnsi="Times New Roman"/>
          <w:b w:val="0"/>
          <w:color w:val="auto"/>
          <w:sz w:val="24"/>
          <w:szCs w:val="24"/>
        </w:rPr>
        <w:t xml:space="preserve"> percent discount rate, and $</w:t>
      </w:r>
      <w:r w:rsidR="00D054A5">
        <w:rPr>
          <w:rFonts w:ascii="Times New Roman" w:hAnsi="Times New Roman"/>
          <w:b w:val="0"/>
          <w:color w:val="auto"/>
          <w:sz w:val="24"/>
          <w:szCs w:val="24"/>
        </w:rPr>
        <w:t>38</w:t>
      </w:r>
      <w:r w:rsidR="007812A9">
        <w:rPr>
          <w:rFonts w:ascii="Times New Roman" w:hAnsi="Times New Roman"/>
          <w:b w:val="0"/>
          <w:color w:val="auto"/>
          <w:sz w:val="24"/>
          <w:szCs w:val="24"/>
        </w:rPr>
        <w:t>2</w:t>
      </w:r>
      <w:r w:rsidR="00F07CEB">
        <w:rPr>
          <w:rFonts w:ascii="Times New Roman" w:hAnsi="Times New Roman"/>
          <w:b w:val="0"/>
          <w:color w:val="auto"/>
          <w:sz w:val="24"/>
          <w:szCs w:val="24"/>
        </w:rPr>
        <w:t xml:space="preserve"> </w:t>
      </w:r>
      <w:r w:rsidRPr="00661FFC">
        <w:rPr>
          <w:rFonts w:ascii="Times New Roman" w:hAnsi="Times New Roman"/>
          <w:b w:val="0"/>
          <w:color w:val="auto"/>
          <w:sz w:val="24"/>
          <w:szCs w:val="24"/>
        </w:rPr>
        <w:t>million per year, estimated at 7 percent</w:t>
      </w:r>
      <w:r w:rsidR="00D054A5">
        <w:rPr>
          <w:rFonts w:ascii="Times New Roman" w:hAnsi="Times New Roman"/>
          <w:b w:val="0"/>
          <w:color w:val="auto"/>
          <w:sz w:val="24"/>
          <w:szCs w:val="24"/>
        </w:rPr>
        <w:t xml:space="preserve"> when discounted over 10 years</w:t>
      </w:r>
      <w:r w:rsidRPr="00661FFC">
        <w:rPr>
          <w:rFonts w:ascii="Times New Roman" w:hAnsi="Times New Roman"/>
          <w:b w:val="0"/>
          <w:color w:val="auto"/>
          <w:sz w:val="24"/>
          <w:szCs w:val="24"/>
        </w:rPr>
        <w:t xml:space="preserve">. We estimate that processed foods covered by this rulemaking are responsible for approximately </w:t>
      </w:r>
      <w:r w:rsidR="00252E0E">
        <w:rPr>
          <w:rFonts w:ascii="Times New Roman" w:hAnsi="Times New Roman"/>
          <w:b w:val="0"/>
          <w:color w:val="auto"/>
          <w:sz w:val="24"/>
          <w:szCs w:val="24"/>
        </w:rPr>
        <w:t>903</w:t>
      </w:r>
      <w:r w:rsidRPr="00661FFC">
        <w:rPr>
          <w:rFonts w:ascii="Times New Roman" w:hAnsi="Times New Roman"/>
          <w:b w:val="0"/>
          <w:color w:val="auto"/>
          <w:sz w:val="24"/>
          <w:szCs w:val="24"/>
        </w:rPr>
        <w:t xml:space="preserve">,000 foodborne illnesses each year, at a total cost to the American </w:t>
      </w:r>
      <w:r w:rsidR="006B0F9B">
        <w:rPr>
          <w:rFonts w:ascii="Times New Roman" w:hAnsi="Times New Roman"/>
          <w:b w:val="0"/>
          <w:color w:val="auto"/>
          <w:sz w:val="24"/>
          <w:szCs w:val="24"/>
        </w:rPr>
        <w:t>p</w:t>
      </w:r>
      <w:r w:rsidRPr="00661FFC">
        <w:rPr>
          <w:rFonts w:ascii="Times New Roman" w:hAnsi="Times New Roman"/>
          <w:b w:val="0"/>
          <w:color w:val="auto"/>
          <w:sz w:val="24"/>
          <w:szCs w:val="24"/>
        </w:rPr>
        <w:t>ublic of approximately $2.2 billion.</w:t>
      </w:r>
      <w:r w:rsidR="00032E1C">
        <w:rPr>
          <w:rFonts w:ascii="Times New Roman" w:hAnsi="Times New Roman"/>
          <w:b w:val="0"/>
          <w:color w:val="auto"/>
          <w:sz w:val="24"/>
          <w:szCs w:val="24"/>
        </w:rPr>
        <w:t xml:space="preserve">  </w:t>
      </w:r>
      <w:r w:rsidR="0045604B" w:rsidRPr="00C40327">
        <w:rPr>
          <w:rFonts w:ascii="Times New Roman" w:hAnsi="Times New Roman"/>
          <w:b w:val="0"/>
          <w:color w:val="auto"/>
          <w:sz w:val="24"/>
          <w:szCs w:val="24"/>
        </w:rPr>
        <w:t>Our break</w:t>
      </w:r>
      <w:r w:rsidR="00A91EBE">
        <w:rPr>
          <w:rFonts w:ascii="Times New Roman" w:hAnsi="Times New Roman"/>
          <w:b w:val="0"/>
          <w:color w:val="auto"/>
          <w:sz w:val="24"/>
          <w:szCs w:val="24"/>
        </w:rPr>
        <w:t>-</w:t>
      </w:r>
      <w:r w:rsidR="0045604B" w:rsidRPr="00C40327">
        <w:rPr>
          <w:rFonts w:ascii="Times New Roman" w:hAnsi="Times New Roman"/>
          <w:b w:val="0"/>
          <w:color w:val="auto"/>
          <w:sz w:val="24"/>
          <w:szCs w:val="24"/>
        </w:rPr>
        <w:t>even analysis shows that f</w:t>
      </w:r>
      <w:r w:rsidR="0045604B" w:rsidRPr="008C306D">
        <w:rPr>
          <w:rFonts w:ascii="Times New Roman" w:hAnsi="Times New Roman"/>
          <w:b w:val="0"/>
          <w:color w:val="auto"/>
          <w:sz w:val="24"/>
          <w:szCs w:val="24"/>
        </w:rPr>
        <w:t>or the rule to be cost effective, it would have to prevent $</w:t>
      </w:r>
      <w:r w:rsidR="00D054A5">
        <w:rPr>
          <w:rFonts w:ascii="Times New Roman" w:hAnsi="Times New Roman"/>
          <w:b w:val="0"/>
          <w:color w:val="auto"/>
          <w:sz w:val="24"/>
          <w:szCs w:val="24"/>
        </w:rPr>
        <w:t>38</w:t>
      </w:r>
      <w:r w:rsidR="007812A9">
        <w:rPr>
          <w:rFonts w:ascii="Times New Roman" w:hAnsi="Times New Roman"/>
          <w:b w:val="0"/>
          <w:color w:val="auto"/>
          <w:sz w:val="24"/>
          <w:szCs w:val="24"/>
        </w:rPr>
        <w:t>2</w:t>
      </w:r>
      <w:r w:rsidR="0045604B" w:rsidRPr="008C306D">
        <w:rPr>
          <w:rFonts w:ascii="Times New Roman" w:hAnsi="Times New Roman"/>
          <w:b w:val="0"/>
          <w:color w:val="auto"/>
          <w:sz w:val="24"/>
          <w:szCs w:val="24"/>
        </w:rPr>
        <w:t xml:space="preserve"> million worth of foodborne illness</w:t>
      </w:r>
      <w:r w:rsidR="008D6FA3">
        <w:rPr>
          <w:rFonts w:ascii="Times New Roman" w:hAnsi="Times New Roman"/>
          <w:b w:val="0"/>
          <w:color w:val="auto"/>
          <w:sz w:val="24"/>
          <w:szCs w:val="24"/>
        </w:rPr>
        <w:t>es</w:t>
      </w:r>
      <w:r w:rsidR="00C36B1D" w:rsidRPr="008C306D">
        <w:rPr>
          <w:rFonts w:ascii="Times New Roman" w:hAnsi="Times New Roman"/>
          <w:b w:val="0"/>
          <w:color w:val="auto"/>
          <w:sz w:val="24"/>
          <w:szCs w:val="24"/>
        </w:rPr>
        <w:t xml:space="preserve">; </w:t>
      </w:r>
      <w:r w:rsidR="0045604B" w:rsidRPr="008C306D">
        <w:rPr>
          <w:rFonts w:ascii="Times New Roman" w:hAnsi="Times New Roman"/>
          <w:b w:val="0"/>
          <w:color w:val="auto"/>
          <w:sz w:val="24"/>
          <w:szCs w:val="24"/>
        </w:rPr>
        <w:t xml:space="preserve">approximately </w:t>
      </w:r>
      <w:r w:rsidR="00D054A5">
        <w:rPr>
          <w:rFonts w:ascii="Times New Roman" w:hAnsi="Times New Roman"/>
          <w:b w:val="0"/>
          <w:color w:val="auto"/>
          <w:sz w:val="24"/>
          <w:szCs w:val="24"/>
        </w:rPr>
        <w:t>17</w:t>
      </w:r>
      <w:r w:rsidR="0045604B" w:rsidRPr="008C306D">
        <w:rPr>
          <w:rFonts w:ascii="Times New Roman" w:hAnsi="Times New Roman"/>
          <w:b w:val="0"/>
          <w:color w:val="auto"/>
          <w:sz w:val="24"/>
          <w:szCs w:val="24"/>
        </w:rPr>
        <w:t xml:space="preserve"> percent of the total annual illnesses, or approximately </w:t>
      </w:r>
      <w:r w:rsidR="00D054A5">
        <w:rPr>
          <w:rFonts w:ascii="Times New Roman" w:hAnsi="Times New Roman"/>
          <w:b w:val="0"/>
          <w:color w:val="auto"/>
          <w:sz w:val="24"/>
          <w:szCs w:val="24"/>
        </w:rPr>
        <w:t>15</w:t>
      </w:r>
      <w:r w:rsidR="007812A9">
        <w:rPr>
          <w:rFonts w:ascii="Times New Roman" w:hAnsi="Times New Roman"/>
          <w:b w:val="0"/>
          <w:color w:val="auto"/>
          <w:sz w:val="24"/>
          <w:szCs w:val="24"/>
        </w:rPr>
        <w:t>7</w:t>
      </w:r>
      <w:r w:rsidR="008E356D">
        <w:rPr>
          <w:rFonts w:ascii="Times New Roman" w:hAnsi="Times New Roman"/>
          <w:b w:val="0"/>
          <w:color w:val="auto"/>
          <w:sz w:val="24"/>
          <w:szCs w:val="24"/>
        </w:rPr>
        <w:t>,</w:t>
      </w:r>
      <w:r w:rsidR="00D054A5">
        <w:rPr>
          <w:rFonts w:ascii="Times New Roman" w:hAnsi="Times New Roman"/>
          <w:b w:val="0"/>
          <w:color w:val="auto"/>
          <w:sz w:val="24"/>
          <w:szCs w:val="24"/>
        </w:rPr>
        <w:t>000</w:t>
      </w:r>
      <w:r w:rsidR="0045604B" w:rsidRPr="008C306D">
        <w:rPr>
          <w:rFonts w:ascii="Times New Roman" w:hAnsi="Times New Roman"/>
          <w:b w:val="0"/>
          <w:color w:val="auto"/>
          <w:sz w:val="24"/>
          <w:szCs w:val="24"/>
        </w:rPr>
        <w:t xml:space="preserve"> illnesses</w:t>
      </w:r>
      <w:r w:rsidR="00DD287E" w:rsidRPr="00DD287E">
        <w:rPr>
          <w:rFonts w:ascii="Times New Roman" w:hAnsi="Times New Roman"/>
          <w:b w:val="0"/>
          <w:color w:val="auto"/>
          <w:sz w:val="24"/>
          <w:szCs w:val="24"/>
        </w:rPr>
        <w:t xml:space="preserve"> </w:t>
      </w:r>
      <w:r w:rsidR="00DD287E" w:rsidRPr="00A6036C">
        <w:rPr>
          <w:rFonts w:ascii="Times New Roman" w:hAnsi="Times New Roman"/>
          <w:b w:val="0"/>
          <w:color w:val="auto"/>
          <w:sz w:val="24"/>
          <w:szCs w:val="24"/>
        </w:rPr>
        <w:t>when using a discount rate of 7 percent</w:t>
      </w:r>
      <w:r w:rsidR="0045604B" w:rsidRPr="008C306D">
        <w:rPr>
          <w:rFonts w:ascii="Times New Roman" w:hAnsi="Times New Roman"/>
          <w:b w:val="0"/>
          <w:color w:val="auto"/>
          <w:sz w:val="24"/>
          <w:szCs w:val="24"/>
        </w:rPr>
        <w:t>.</w:t>
      </w:r>
      <w:r w:rsidR="002A671F" w:rsidRPr="008C306D">
        <w:rPr>
          <w:rFonts w:ascii="Times New Roman" w:hAnsi="Times New Roman"/>
          <w:b w:val="0"/>
          <w:color w:val="auto"/>
          <w:sz w:val="24"/>
          <w:szCs w:val="24"/>
        </w:rPr>
        <w:t xml:space="preserve">  For the rule to be cost effective using a discount rate of 3 percent, it would have to prevent $</w:t>
      </w:r>
      <w:r w:rsidR="007812A9">
        <w:rPr>
          <w:rFonts w:ascii="Times New Roman" w:hAnsi="Times New Roman"/>
          <w:b w:val="0"/>
          <w:color w:val="auto"/>
          <w:sz w:val="24"/>
          <w:szCs w:val="24"/>
        </w:rPr>
        <w:t>381</w:t>
      </w:r>
      <w:r w:rsidR="002A671F" w:rsidRPr="008C306D">
        <w:rPr>
          <w:rFonts w:ascii="Times New Roman" w:hAnsi="Times New Roman"/>
          <w:b w:val="0"/>
          <w:color w:val="auto"/>
          <w:sz w:val="24"/>
          <w:szCs w:val="24"/>
        </w:rPr>
        <w:t xml:space="preserve"> million worth of foodborne illness</w:t>
      </w:r>
      <w:r w:rsidR="008D6FA3">
        <w:rPr>
          <w:rFonts w:ascii="Times New Roman" w:hAnsi="Times New Roman"/>
          <w:b w:val="0"/>
          <w:color w:val="auto"/>
          <w:sz w:val="24"/>
          <w:szCs w:val="24"/>
        </w:rPr>
        <w:t>es</w:t>
      </w:r>
      <w:r w:rsidR="002A671F" w:rsidRPr="008C306D">
        <w:rPr>
          <w:rFonts w:ascii="Times New Roman" w:hAnsi="Times New Roman"/>
          <w:b w:val="0"/>
          <w:color w:val="auto"/>
          <w:sz w:val="24"/>
          <w:szCs w:val="24"/>
        </w:rPr>
        <w:t xml:space="preserve"> (about </w:t>
      </w:r>
      <w:r w:rsidR="007812A9">
        <w:rPr>
          <w:rFonts w:ascii="Times New Roman" w:hAnsi="Times New Roman"/>
          <w:b w:val="0"/>
          <w:color w:val="auto"/>
          <w:sz w:val="24"/>
          <w:szCs w:val="24"/>
        </w:rPr>
        <w:t>17</w:t>
      </w:r>
      <w:r w:rsidR="002A671F" w:rsidRPr="008C306D">
        <w:rPr>
          <w:rFonts w:ascii="Times New Roman" w:hAnsi="Times New Roman"/>
          <w:b w:val="0"/>
          <w:color w:val="auto"/>
          <w:sz w:val="24"/>
          <w:szCs w:val="24"/>
        </w:rPr>
        <w:t xml:space="preserve"> percent or </w:t>
      </w:r>
      <w:r w:rsidR="007812A9">
        <w:rPr>
          <w:rFonts w:ascii="Times New Roman" w:hAnsi="Times New Roman"/>
          <w:b w:val="0"/>
          <w:color w:val="auto"/>
          <w:sz w:val="24"/>
          <w:szCs w:val="24"/>
        </w:rPr>
        <w:t>15</w:t>
      </w:r>
      <w:r w:rsidR="00827E6E">
        <w:rPr>
          <w:rFonts w:ascii="Times New Roman" w:hAnsi="Times New Roman"/>
          <w:b w:val="0"/>
          <w:color w:val="auto"/>
          <w:sz w:val="24"/>
          <w:szCs w:val="24"/>
        </w:rPr>
        <w:t>6,000</w:t>
      </w:r>
      <w:r w:rsidR="002A671F" w:rsidRPr="008C306D">
        <w:rPr>
          <w:rFonts w:ascii="Times New Roman" w:hAnsi="Times New Roman"/>
          <w:b w:val="0"/>
          <w:color w:val="auto"/>
          <w:sz w:val="24"/>
          <w:szCs w:val="24"/>
        </w:rPr>
        <w:t xml:space="preserve"> illnesses).</w:t>
      </w:r>
    </w:p>
    <w:p w:rsidR="00D20F1C" w:rsidRPr="00AA7FF1" w:rsidRDefault="00935BB6" w:rsidP="00661FFC">
      <w:pPr>
        <w:pStyle w:val="TOCHeading"/>
        <w:spacing w:line="240" w:lineRule="auto"/>
        <w:contextualSpacing/>
        <w:jc w:val="both"/>
        <w:rPr>
          <w:rFonts w:ascii="Times New Roman" w:hAnsi="Times New Roman"/>
          <w:color w:val="auto"/>
          <w:sz w:val="24"/>
          <w:szCs w:val="24"/>
        </w:rPr>
      </w:pPr>
      <w:r w:rsidRPr="00090C33">
        <w:rPr>
          <w:rFonts w:ascii="Times New Roman" w:hAnsi="Times New Roman"/>
          <w:color w:val="auto"/>
          <w:sz w:val="24"/>
          <w:szCs w:val="24"/>
        </w:rPr>
        <w:br w:type="page"/>
      </w:r>
      <w:r w:rsidR="00D20F1C" w:rsidRPr="00661FFC">
        <w:rPr>
          <w:rFonts w:ascii="Times New Roman" w:hAnsi="Times New Roman"/>
          <w:color w:val="auto"/>
          <w:sz w:val="24"/>
          <w:szCs w:val="24"/>
        </w:rPr>
        <w:lastRenderedPageBreak/>
        <w:t>Table of Contents</w:t>
      </w:r>
    </w:p>
    <w:p w:rsidR="00172B40" w:rsidRPr="00AA7FF1" w:rsidRDefault="00172B40">
      <w:pPr>
        <w:pStyle w:val="TOC1"/>
        <w:rPr>
          <w:rFonts w:ascii="Times New Roman" w:hAnsi="Times New Roman"/>
          <w:sz w:val="24"/>
          <w:szCs w:val="24"/>
        </w:rPr>
      </w:pPr>
    </w:p>
    <w:p w:rsidR="00AA7FF1" w:rsidRPr="00AA7FF1" w:rsidRDefault="00D20F1C">
      <w:pPr>
        <w:pStyle w:val="TOC1"/>
        <w:rPr>
          <w:rFonts w:ascii="Times New Roman" w:eastAsiaTheme="minorEastAsia" w:hAnsi="Times New Roman"/>
          <w:noProof/>
        </w:rPr>
      </w:pPr>
      <w:r w:rsidRPr="00AA7FF1">
        <w:rPr>
          <w:rFonts w:ascii="Times New Roman" w:hAnsi="Times New Roman"/>
          <w:sz w:val="24"/>
          <w:szCs w:val="24"/>
        </w:rPr>
        <w:fldChar w:fldCharType="begin"/>
      </w:r>
      <w:r w:rsidRPr="00AA7FF1">
        <w:rPr>
          <w:rFonts w:ascii="Times New Roman" w:hAnsi="Times New Roman"/>
          <w:sz w:val="24"/>
          <w:szCs w:val="24"/>
        </w:rPr>
        <w:instrText xml:space="preserve"> TOC \o "1-3" \h \z \u </w:instrText>
      </w:r>
      <w:r w:rsidRPr="00AA7FF1">
        <w:rPr>
          <w:rFonts w:ascii="Times New Roman" w:hAnsi="Times New Roman"/>
          <w:sz w:val="24"/>
          <w:szCs w:val="24"/>
        </w:rPr>
        <w:fldChar w:fldCharType="separate"/>
      </w:r>
      <w:hyperlink w:anchor="_Toc426377081" w:history="1">
        <w:r w:rsidR="00AA7FF1" w:rsidRPr="00AA7FF1">
          <w:rPr>
            <w:rStyle w:val="Hyperlink"/>
            <w:rFonts w:ascii="Times New Roman" w:hAnsi="Times New Roman"/>
            <w:noProof/>
          </w:rPr>
          <w:t>IV.  Economic Analysis of Impacts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_Toc426377081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4</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AA7FF1" w:rsidRDefault="00504CC9">
      <w:pPr>
        <w:pStyle w:val="TOC2"/>
        <w:rPr>
          <w:rFonts w:ascii="Times New Roman" w:eastAsiaTheme="minorEastAsia" w:hAnsi="Times New Roman"/>
          <w:noProof/>
        </w:rPr>
      </w:pPr>
      <w:hyperlink w:anchor="_Toc426377082" w:history="1">
        <w:r w:rsidR="00AA7FF1" w:rsidRPr="00AA7FF1">
          <w:rPr>
            <w:rStyle w:val="Hyperlink"/>
            <w:rFonts w:ascii="Times New Roman" w:hAnsi="Times New Roman"/>
            <w:noProof/>
          </w:rPr>
          <w:t>A. Final Regulatory Impact Analysis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_Toc426377082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4</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AA7FF1" w:rsidRDefault="00504CC9">
      <w:pPr>
        <w:pStyle w:val="TOC2"/>
        <w:rPr>
          <w:rFonts w:ascii="Times New Roman" w:eastAsiaTheme="minorEastAsia" w:hAnsi="Times New Roman"/>
          <w:noProof/>
        </w:rPr>
      </w:pPr>
      <w:hyperlink w:anchor="_Toc426377083" w:history="1">
        <w:r w:rsidR="00AA7FF1" w:rsidRPr="00AA7FF1">
          <w:rPr>
            <w:rStyle w:val="Hyperlink"/>
            <w:rFonts w:ascii="Times New Roman" w:hAnsi="Times New Roman"/>
            <w:noProof/>
          </w:rPr>
          <w:t>B. Summary of Costs and Benefits of the Final Requirements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_Toc426377083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5</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AA7FF1" w:rsidRDefault="00504CC9">
      <w:pPr>
        <w:pStyle w:val="TOC2"/>
        <w:rPr>
          <w:rFonts w:ascii="Times New Roman" w:eastAsiaTheme="minorEastAsia" w:hAnsi="Times New Roman"/>
          <w:noProof/>
        </w:rPr>
      </w:pPr>
      <w:hyperlink w:anchor="_Toc426377084" w:history="1">
        <w:r w:rsidR="00AA7FF1" w:rsidRPr="00AA7FF1">
          <w:rPr>
            <w:rStyle w:val="Hyperlink"/>
            <w:rFonts w:ascii="Times New Roman" w:hAnsi="Times New Roman"/>
            <w:noProof/>
          </w:rPr>
          <w:t>C. Comparison of Estimated Costs Between Proposed Rule plus Supplemental Proposal and the Final Rule</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_Toc426377084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9</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AA7FF1" w:rsidRDefault="00504CC9">
      <w:pPr>
        <w:pStyle w:val="TOC2"/>
        <w:rPr>
          <w:rFonts w:ascii="Times New Roman" w:eastAsiaTheme="minorEastAsia" w:hAnsi="Times New Roman"/>
          <w:noProof/>
        </w:rPr>
      </w:pPr>
      <w:hyperlink w:anchor="_Toc426377085" w:history="1">
        <w:r w:rsidR="00AA7FF1" w:rsidRPr="00AA7FF1">
          <w:rPr>
            <w:rStyle w:val="Hyperlink"/>
            <w:rFonts w:ascii="Times New Roman" w:hAnsi="Times New Roman"/>
            <w:noProof/>
          </w:rPr>
          <w:t>D. Need for Regulation</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_Toc426377085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13</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AA7FF1" w:rsidRDefault="00504CC9">
      <w:pPr>
        <w:pStyle w:val="TOC2"/>
        <w:rPr>
          <w:rFonts w:ascii="Times New Roman" w:eastAsiaTheme="minorEastAsia" w:hAnsi="Times New Roman"/>
          <w:noProof/>
        </w:rPr>
      </w:pPr>
      <w:hyperlink w:anchor="_Toc426377086" w:history="1">
        <w:r w:rsidR="00AA7FF1" w:rsidRPr="00AA7FF1">
          <w:rPr>
            <w:rStyle w:val="Hyperlink"/>
            <w:rFonts w:ascii="Times New Roman" w:hAnsi="Times New Roman"/>
            <w:noProof/>
          </w:rPr>
          <w:t>E. Comments on the Preliminary and Supplemental Regulatory Impact Analysis and our Responses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_Toc426377086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15</w:t>
        </w:r>
        <w:r w:rsidR="00AA7FF1" w:rsidRPr="00AA7FF1">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Default="00504CC9" w:rsidP="00AA7FF1">
      <w:pPr>
        <w:pStyle w:val="TOC2"/>
        <w:rPr>
          <w:rStyle w:val="Hyperlink"/>
          <w:rFonts w:ascii="Times New Roman" w:hAnsi="Times New Roman"/>
          <w:noProof/>
        </w:rPr>
      </w:pPr>
      <w:hyperlink w:anchor="_Toc426377087" w:history="1">
        <w:r w:rsidR="00AA7FF1" w:rsidRPr="00AA7FF1">
          <w:rPr>
            <w:rStyle w:val="Hyperlink"/>
            <w:rFonts w:ascii="Times New Roman" w:hAnsi="Times New Roman"/>
            <w:noProof/>
          </w:rPr>
          <w:t>F. Economic Analysis of the Cost of Illnesses that Could Potentially Be Prevented by the Rule</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_Toc426377087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40</w:t>
        </w:r>
        <w:r w:rsidR="00AA7FF1" w:rsidRPr="00AA7FF1">
          <w:rPr>
            <w:rFonts w:ascii="Times New Roman" w:hAnsi="Times New Roman"/>
            <w:noProof/>
            <w:webHidden/>
          </w:rPr>
          <w:fldChar w:fldCharType="end"/>
        </w:r>
      </w:hyperlink>
    </w:p>
    <w:p w:rsidR="00AA7FF1" w:rsidRPr="00AA7FF1" w:rsidRDefault="00504CC9">
      <w:pPr>
        <w:pStyle w:val="TOC3"/>
        <w:tabs>
          <w:tab w:val="right" w:leader="dot" w:pos="9350"/>
        </w:tabs>
        <w:rPr>
          <w:rFonts w:ascii="Times New Roman" w:eastAsiaTheme="minorEastAsia" w:hAnsi="Times New Roman"/>
          <w:noProof/>
        </w:rPr>
      </w:pPr>
      <w:hyperlink w:anchor="_Toc426377088" w:history="1">
        <w:r w:rsidR="00AA7FF1" w:rsidRPr="00AA7FF1">
          <w:rPr>
            <w:rStyle w:val="Hyperlink"/>
            <w:rFonts w:ascii="Times New Roman" w:hAnsi="Times New Roman"/>
            <w:noProof/>
          </w:rPr>
          <w:t>1. Baseline Risk of Foodborne Illness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8D5988">
          <w:rPr>
            <w:rFonts w:ascii="Times New Roman" w:hAnsi="Times New Roman"/>
            <w:noProof/>
            <w:webHidden/>
          </w:rPr>
          <w:instrText xml:space="preserve"> PAGEREF _Toc426377088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41</w:t>
        </w:r>
        <w:r w:rsidR="00AA7FF1" w:rsidRPr="00AA7FF1">
          <w:rPr>
            <w:rFonts w:ascii="Times New Roman" w:hAnsi="Times New Roman"/>
            <w:noProof/>
            <w:webHidden/>
          </w:rPr>
          <w:fldChar w:fldCharType="end"/>
        </w:r>
      </w:hyperlink>
    </w:p>
    <w:p w:rsidR="00AA7FF1" w:rsidRPr="00AA7FF1" w:rsidRDefault="00504CC9">
      <w:pPr>
        <w:pStyle w:val="TOC3"/>
        <w:tabs>
          <w:tab w:val="right" w:leader="dot" w:pos="9350"/>
        </w:tabs>
        <w:rPr>
          <w:rFonts w:ascii="Times New Roman" w:eastAsiaTheme="minorEastAsia" w:hAnsi="Times New Roman"/>
          <w:noProof/>
        </w:rPr>
      </w:pPr>
      <w:hyperlink w:anchor="_Toc426377089" w:history="1">
        <w:r w:rsidR="00AA7FF1" w:rsidRPr="00AA7FF1">
          <w:rPr>
            <w:rStyle w:val="Hyperlink"/>
            <w:rFonts w:ascii="Times New Roman" w:hAnsi="Times New Roman"/>
            <w:noProof/>
          </w:rPr>
          <w:t>2. Reduced Foodborne Illness due to Implementation of the Rule</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_Toc426377089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50</w:t>
        </w:r>
        <w:r w:rsidR="00AA7FF1" w:rsidRPr="00AA7FF1">
          <w:rPr>
            <w:rFonts w:ascii="Times New Roman" w:hAnsi="Times New Roman"/>
            <w:noProof/>
            <w:webHidden/>
          </w:rPr>
          <w:fldChar w:fldCharType="end"/>
        </w:r>
      </w:hyperlink>
    </w:p>
    <w:p w:rsidR="00AA7FF1" w:rsidRPr="00AA7FF1" w:rsidRDefault="00504CC9">
      <w:pPr>
        <w:pStyle w:val="TOC3"/>
        <w:tabs>
          <w:tab w:val="right" w:leader="dot" w:pos="9350"/>
        </w:tabs>
        <w:rPr>
          <w:rFonts w:ascii="Times New Roman" w:eastAsiaTheme="minorEastAsia" w:hAnsi="Times New Roman"/>
          <w:noProof/>
        </w:rPr>
      </w:pPr>
      <w:hyperlink w:anchor="_Toc426377090" w:history="1">
        <w:r w:rsidR="00AA7FF1" w:rsidRPr="00AA7FF1">
          <w:rPr>
            <w:rStyle w:val="Hyperlink"/>
            <w:rFonts w:ascii="Times New Roman" w:hAnsi="Times New Roman"/>
            <w:noProof/>
          </w:rPr>
          <w:t>3. Analysis of Benefits</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_Toc426377090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51</w:t>
        </w:r>
        <w:r w:rsidR="00AA7FF1" w:rsidRPr="00AA7FF1">
          <w:rPr>
            <w:rFonts w:ascii="Times New Roman" w:hAnsi="Times New Roman"/>
            <w:noProof/>
            <w:webHidden/>
          </w:rPr>
          <w:fldChar w:fldCharType="end"/>
        </w:r>
      </w:hyperlink>
    </w:p>
    <w:p w:rsidR="00AA7FF1" w:rsidRDefault="00504CC9" w:rsidP="008D5988">
      <w:pPr>
        <w:pStyle w:val="TOC2"/>
        <w:rPr>
          <w:rStyle w:val="Hyperlink"/>
          <w:rFonts w:ascii="Times New Roman" w:hAnsi="Times New Roman"/>
          <w:noProof/>
        </w:rPr>
      </w:pPr>
      <w:hyperlink w:anchor="_Toc426377091" w:history="1">
        <w:r w:rsidR="00AA7FF1" w:rsidRPr="00AA7FF1">
          <w:rPr>
            <w:rStyle w:val="Hyperlink"/>
            <w:rFonts w:ascii="Times New Roman" w:hAnsi="Times New Roman"/>
            <w:noProof/>
          </w:rPr>
          <w:t>G. Economic Analysis Costs: Overview of Cost Conventions and Facilities Covered</w:t>
        </w:r>
        <w:r w:rsidR="00AA7FF1" w:rsidRPr="00AA7FF1">
          <w:rPr>
            <w:rFonts w:ascii="Times New Roman" w:hAnsi="Times New Roman"/>
            <w:noProof/>
            <w:webHidden/>
          </w:rPr>
          <w:tab/>
        </w:r>
        <w:r w:rsidR="00AA7FF1" w:rsidRPr="00AA7FF1">
          <w:rPr>
            <w:rFonts w:ascii="Times New Roman" w:hAnsi="Times New Roman"/>
            <w:noProof/>
            <w:webHidden/>
          </w:rPr>
          <w:fldChar w:fldCharType="begin"/>
        </w:r>
        <w:r w:rsidR="00AA7FF1" w:rsidRPr="00AA7FF1">
          <w:rPr>
            <w:rFonts w:ascii="Times New Roman" w:hAnsi="Times New Roman"/>
            <w:noProof/>
            <w:webHidden/>
          </w:rPr>
          <w:instrText xml:space="preserve"> PAGEREF _Toc426377091 \h </w:instrText>
        </w:r>
        <w:r w:rsidR="00AA7FF1" w:rsidRPr="00AA7FF1">
          <w:rPr>
            <w:rFonts w:ascii="Times New Roman" w:hAnsi="Times New Roman"/>
            <w:noProof/>
            <w:webHidden/>
          </w:rPr>
        </w:r>
        <w:r w:rsidR="00AA7FF1" w:rsidRPr="00AA7FF1">
          <w:rPr>
            <w:rFonts w:ascii="Times New Roman" w:hAnsi="Times New Roman"/>
            <w:noProof/>
            <w:webHidden/>
          </w:rPr>
          <w:fldChar w:fldCharType="separate"/>
        </w:r>
        <w:r w:rsidR="008E356D">
          <w:rPr>
            <w:rFonts w:ascii="Times New Roman" w:hAnsi="Times New Roman"/>
            <w:noProof/>
            <w:webHidden/>
          </w:rPr>
          <w:t>52</w:t>
        </w:r>
        <w:r w:rsidR="00AA7FF1" w:rsidRPr="00AA7FF1">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092" w:history="1">
        <w:r w:rsidR="00AA7FF1" w:rsidRPr="008D5988">
          <w:rPr>
            <w:rStyle w:val="Hyperlink"/>
            <w:rFonts w:ascii="Times New Roman" w:hAnsi="Times New Roman"/>
            <w:noProof/>
          </w:rPr>
          <w:t>1. Measuring Costs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_Toc426377092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52</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093" w:history="1">
        <w:r w:rsidR="00AA7FF1" w:rsidRPr="008D5988">
          <w:rPr>
            <w:rStyle w:val="Hyperlink"/>
            <w:rFonts w:ascii="Times New Roman" w:hAnsi="Times New Roman"/>
            <w:noProof/>
          </w:rPr>
          <w:t>2. Coverage of the Analysis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_Toc426377093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57</w:t>
        </w:r>
        <w:r w:rsidR="00AA7FF1" w:rsidRPr="008D5988">
          <w:rPr>
            <w:rFonts w:ascii="Times New Roman" w:hAnsi="Times New Roman"/>
            <w:noProof/>
            <w:webHidden/>
          </w:rPr>
          <w:fldChar w:fldCharType="end"/>
        </w:r>
      </w:hyperlink>
    </w:p>
    <w:p w:rsidR="00AA7FF1" w:rsidRPr="008D5988" w:rsidRDefault="00504CC9">
      <w:pPr>
        <w:pStyle w:val="TOC2"/>
        <w:rPr>
          <w:rFonts w:ascii="Times New Roman" w:eastAsiaTheme="minorEastAsia" w:hAnsi="Times New Roman"/>
          <w:noProof/>
        </w:rPr>
      </w:pPr>
      <w:hyperlink w:anchor="_Toc426377094" w:history="1">
        <w:r w:rsidR="00AA7FF1" w:rsidRPr="008D5988">
          <w:rPr>
            <w:rStyle w:val="Hyperlink"/>
            <w:rFonts w:ascii="Times New Roman" w:hAnsi="Times New Roman"/>
            <w:noProof/>
          </w:rPr>
          <w:t>H. Costs Associated with Revisions to Subparts A and B- General Provisions and Current Good Manufacturing Practices (CGMPs)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_Toc426377094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68</w:t>
        </w:r>
        <w:r w:rsidR="00AA7FF1" w:rsidRPr="008D5988">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8D5988" w:rsidRDefault="00504CC9">
      <w:pPr>
        <w:pStyle w:val="TOC2"/>
        <w:rPr>
          <w:rFonts w:ascii="Times New Roman" w:eastAsiaTheme="minorEastAsia" w:hAnsi="Times New Roman"/>
          <w:noProof/>
        </w:rPr>
      </w:pPr>
      <w:hyperlink w:anchor="_Toc426377095" w:history="1">
        <w:r w:rsidR="00AA7FF1" w:rsidRPr="008D5988">
          <w:rPr>
            <w:rStyle w:val="Hyperlink"/>
            <w:rFonts w:ascii="Times New Roman" w:hAnsi="Times New Roman"/>
            <w:noProof/>
          </w:rPr>
          <w:t>I. Costs Associated with Subpart C-Hazard Analysis and Risk-Based Preventive Controls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_Toc426377095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72</w:t>
        </w:r>
        <w:r w:rsidR="00AA7FF1" w:rsidRPr="008D5988">
          <w:rPr>
            <w:rFonts w:ascii="Times New Roman" w:hAnsi="Times New Roman"/>
            <w:noProof/>
            <w:webHidden/>
          </w:rPr>
          <w:fldChar w:fldCharType="end"/>
        </w:r>
      </w:hyperlink>
    </w:p>
    <w:p w:rsidR="00AA7FF1" w:rsidRDefault="00AA7FF1">
      <w:pPr>
        <w:pStyle w:val="TOC3"/>
        <w:tabs>
          <w:tab w:val="right" w:leader="dot" w:pos="9350"/>
        </w:tabs>
        <w:rPr>
          <w:rStyle w:val="Hyperlink"/>
          <w:rFonts w:ascii="Times New Roman" w:hAnsi="Times New Roman"/>
          <w:noProof/>
        </w:rPr>
      </w:pPr>
    </w:p>
    <w:p w:rsidR="00AA7FF1" w:rsidRPr="008D5988" w:rsidRDefault="00504CC9">
      <w:pPr>
        <w:pStyle w:val="TOC3"/>
        <w:tabs>
          <w:tab w:val="right" w:leader="dot" w:pos="9350"/>
        </w:tabs>
        <w:rPr>
          <w:rFonts w:ascii="Times New Roman" w:eastAsiaTheme="minorEastAsia" w:hAnsi="Times New Roman"/>
          <w:noProof/>
        </w:rPr>
      </w:pPr>
      <w:hyperlink w:anchor="_Toc426377096" w:history="1">
        <w:r w:rsidR="00AA7FF1" w:rsidRPr="008D5988">
          <w:rPr>
            <w:rStyle w:val="Hyperlink"/>
            <w:rFonts w:ascii="Times New Roman" w:hAnsi="Times New Roman"/>
            <w:noProof/>
          </w:rPr>
          <w:t>1. Food Safety Plan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_Toc426377096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72</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097" w:history="1">
        <w:r w:rsidR="00AA7FF1" w:rsidRPr="008D5988">
          <w:rPr>
            <w:rStyle w:val="Hyperlink"/>
            <w:rFonts w:ascii="Times New Roman" w:hAnsi="Times New Roman"/>
            <w:noProof/>
          </w:rPr>
          <w:t>2. Hazard Analysis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_Toc426377097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73</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098" w:history="1">
        <w:r w:rsidR="00AA7FF1" w:rsidRPr="008D5988">
          <w:rPr>
            <w:rStyle w:val="Hyperlink"/>
            <w:rFonts w:ascii="Times New Roman" w:hAnsi="Times New Roman"/>
            <w:noProof/>
          </w:rPr>
          <w:t>3. Hazard Analysis to Prevent Economically Motivated Adulteration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_Toc426377098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79</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099" w:history="1">
        <w:r w:rsidR="00AA7FF1" w:rsidRPr="008D5988">
          <w:rPr>
            <w:rStyle w:val="Hyperlink"/>
            <w:rFonts w:ascii="Times New Roman" w:hAnsi="Times New Roman"/>
            <w:noProof/>
          </w:rPr>
          <w:t>4. Preventive Controls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_Toc426377099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80</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0" w:history="1">
        <w:r w:rsidR="00AA7FF1" w:rsidRPr="008D5988">
          <w:rPr>
            <w:rStyle w:val="Hyperlink"/>
            <w:rFonts w:ascii="Times New Roman" w:hAnsi="Times New Roman"/>
            <w:noProof/>
          </w:rPr>
          <w:t>5. Supplier Approval and Verification Program – Part 117, New Subpart G</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_Toc426377100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104</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1" w:history="1">
        <w:r w:rsidR="00AA7FF1" w:rsidRPr="008D5988">
          <w:rPr>
            <w:rStyle w:val="Hyperlink"/>
            <w:rFonts w:ascii="Times New Roman" w:hAnsi="Times New Roman"/>
            <w:noProof/>
          </w:rPr>
          <w:t>6. Recall Plans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_Toc426377101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116</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2" w:history="1">
        <w:r w:rsidR="00AA7FF1" w:rsidRPr="008D5988">
          <w:rPr>
            <w:rStyle w:val="Hyperlink"/>
            <w:rFonts w:ascii="Times New Roman" w:hAnsi="Times New Roman"/>
            <w:noProof/>
          </w:rPr>
          <w:t>7. Monitoring</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_Toc426377102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119</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3" w:history="1">
        <w:r w:rsidR="00AA7FF1" w:rsidRPr="008D5988">
          <w:rPr>
            <w:rStyle w:val="Hyperlink"/>
            <w:rFonts w:ascii="Times New Roman" w:hAnsi="Times New Roman"/>
            <w:noProof/>
          </w:rPr>
          <w:t>8. Corrective Actions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_Toc426377103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119</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4" w:history="1">
        <w:r w:rsidR="00AA7FF1" w:rsidRPr="008D5988">
          <w:rPr>
            <w:rStyle w:val="Hyperlink"/>
            <w:rFonts w:ascii="Times New Roman" w:hAnsi="Times New Roman"/>
            <w:noProof/>
          </w:rPr>
          <w:t>9. Verification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_Toc426377104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126</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5" w:history="1">
        <w:r w:rsidR="00AA7FF1" w:rsidRPr="008D5988">
          <w:rPr>
            <w:rStyle w:val="Hyperlink"/>
            <w:rFonts w:ascii="Times New Roman" w:hAnsi="Times New Roman"/>
            <w:noProof/>
          </w:rPr>
          <w:t>10. Costs to Review and Analyze the Rule</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_Toc426377105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137</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06" w:history="1">
        <w:r w:rsidR="00AA7FF1" w:rsidRPr="008D5988">
          <w:rPr>
            <w:rStyle w:val="Hyperlink"/>
            <w:rFonts w:ascii="Times New Roman" w:hAnsi="Times New Roman"/>
            <w:noProof/>
          </w:rPr>
          <w:t>11. Cost Impact for Foreign Facilities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_Toc426377106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138</w:t>
        </w:r>
        <w:r w:rsidR="00AA7FF1" w:rsidRPr="008D5988">
          <w:rPr>
            <w:rFonts w:ascii="Times New Roman" w:hAnsi="Times New Roman"/>
            <w:noProof/>
            <w:webHidden/>
          </w:rPr>
          <w:fldChar w:fldCharType="end"/>
        </w:r>
      </w:hyperlink>
    </w:p>
    <w:p w:rsidR="00AA7FF1" w:rsidRPr="008D5988" w:rsidRDefault="00504CC9">
      <w:pPr>
        <w:pStyle w:val="TOC2"/>
        <w:rPr>
          <w:rFonts w:ascii="Times New Roman" w:eastAsiaTheme="minorEastAsia" w:hAnsi="Times New Roman"/>
          <w:noProof/>
        </w:rPr>
      </w:pPr>
      <w:hyperlink w:anchor="_Toc426377107" w:history="1">
        <w:r w:rsidR="00AA7FF1" w:rsidRPr="008D5988">
          <w:rPr>
            <w:rStyle w:val="Hyperlink"/>
            <w:rFonts w:ascii="Times New Roman" w:eastAsia="Times New Roman" w:hAnsi="Times New Roman"/>
            <w:smallCaps/>
            <w:noProof/>
          </w:rPr>
          <w:t>K. Uncertainty Analysis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_Toc426377107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149</w:t>
        </w:r>
        <w:r w:rsidR="00AA7FF1" w:rsidRPr="008D5988">
          <w:rPr>
            <w:rFonts w:ascii="Times New Roman" w:hAnsi="Times New Roman"/>
            <w:noProof/>
            <w:webHidden/>
          </w:rPr>
          <w:fldChar w:fldCharType="end"/>
        </w:r>
      </w:hyperlink>
    </w:p>
    <w:p w:rsidR="00AA7FF1" w:rsidRDefault="00AA7FF1">
      <w:pPr>
        <w:pStyle w:val="TOC1"/>
        <w:rPr>
          <w:rStyle w:val="Hyperlink"/>
          <w:rFonts w:ascii="Times New Roman" w:hAnsi="Times New Roman"/>
          <w:noProof/>
        </w:rPr>
      </w:pPr>
    </w:p>
    <w:p w:rsidR="00AA7FF1" w:rsidRPr="008D5988" w:rsidRDefault="00504CC9">
      <w:pPr>
        <w:pStyle w:val="TOC1"/>
        <w:rPr>
          <w:rFonts w:ascii="Times New Roman" w:eastAsiaTheme="minorEastAsia" w:hAnsi="Times New Roman"/>
          <w:noProof/>
        </w:rPr>
      </w:pPr>
      <w:hyperlink w:anchor="_Toc426377108" w:history="1">
        <w:r w:rsidR="00AA7FF1" w:rsidRPr="008D5988">
          <w:rPr>
            <w:rStyle w:val="Hyperlink"/>
            <w:rFonts w:ascii="Times New Roman" w:eastAsia="Times New Roman" w:hAnsi="Times New Roman"/>
            <w:noProof/>
          </w:rPr>
          <w:t>VI. Final Small Entity Analysis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_Toc426377108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153</w:t>
        </w:r>
        <w:r w:rsidR="00AA7FF1" w:rsidRPr="008D5988">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Pr="008D5988" w:rsidRDefault="00504CC9">
      <w:pPr>
        <w:pStyle w:val="TOC2"/>
        <w:rPr>
          <w:rFonts w:ascii="Times New Roman" w:eastAsiaTheme="minorEastAsia" w:hAnsi="Times New Roman"/>
          <w:noProof/>
        </w:rPr>
      </w:pPr>
      <w:hyperlink w:anchor="_Toc426377109" w:history="1">
        <w:r w:rsidR="00AA7FF1" w:rsidRPr="008D5988">
          <w:rPr>
            <w:rStyle w:val="Hyperlink"/>
            <w:rFonts w:ascii="Times New Roman" w:eastAsia="Times New Roman" w:hAnsi="Times New Roman"/>
            <w:noProof/>
          </w:rPr>
          <w:t>A</w:t>
        </w:r>
        <w:r w:rsidR="00AA7FF1" w:rsidRPr="008D5988">
          <w:rPr>
            <w:rStyle w:val="Hyperlink"/>
            <w:rFonts w:ascii="Times New Roman" w:eastAsia="Times New Roman" w:hAnsi="Times New Roman"/>
            <w:i/>
            <w:iCs/>
            <w:noProof/>
          </w:rPr>
          <w:t xml:space="preserve">. </w:t>
        </w:r>
        <w:r w:rsidR="00AA7FF1" w:rsidRPr="008D5988">
          <w:rPr>
            <w:rStyle w:val="Hyperlink"/>
            <w:rFonts w:ascii="Times New Roman" w:eastAsia="Times New Roman" w:hAnsi="Times New Roman"/>
            <w:noProof/>
          </w:rPr>
          <w:t>Introduction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_Toc426377109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153</w:t>
        </w:r>
        <w:r w:rsidR="00AA7FF1" w:rsidRPr="008D5988">
          <w:rPr>
            <w:rFonts w:ascii="Times New Roman" w:hAnsi="Times New Roman"/>
            <w:noProof/>
            <w:webHidden/>
          </w:rPr>
          <w:fldChar w:fldCharType="end"/>
        </w:r>
      </w:hyperlink>
    </w:p>
    <w:p w:rsidR="00AA7FF1" w:rsidRDefault="00AA7FF1">
      <w:pPr>
        <w:pStyle w:val="TOC2"/>
        <w:rPr>
          <w:rStyle w:val="Hyperlink"/>
          <w:rFonts w:ascii="Times New Roman" w:hAnsi="Times New Roman"/>
          <w:noProof/>
        </w:rPr>
      </w:pPr>
    </w:p>
    <w:p w:rsidR="00AA7FF1" w:rsidRDefault="00504CC9" w:rsidP="00AA7FF1">
      <w:pPr>
        <w:pStyle w:val="TOC2"/>
        <w:rPr>
          <w:rStyle w:val="Hyperlink"/>
          <w:rFonts w:ascii="Times New Roman" w:hAnsi="Times New Roman"/>
          <w:noProof/>
        </w:rPr>
      </w:pPr>
      <w:hyperlink w:anchor="_Toc426377110" w:history="1">
        <w:r w:rsidR="00AA7FF1" w:rsidRPr="008D5988">
          <w:rPr>
            <w:rStyle w:val="Hyperlink"/>
            <w:rFonts w:ascii="Times New Roman" w:eastAsia="Times New Roman" w:hAnsi="Times New Roman"/>
            <w:noProof/>
          </w:rPr>
          <w:t>B. Economic Effects on Small Entities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_Toc426377110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154</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11" w:history="1">
        <w:r w:rsidR="00AA7FF1" w:rsidRPr="008D5988">
          <w:rPr>
            <w:rStyle w:val="Hyperlink"/>
            <w:rFonts w:ascii="Times New Roman" w:eastAsia="Times New Roman" w:hAnsi="Times New Roman"/>
            <w:noProof/>
          </w:rPr>
          <w:t>1. Regulated Entities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_Toc426377111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154</w:t>
        </w:r>
        <w:r w:rsidR="00AA7FF1" w:rsidRPr="008D5988">
          <w:rPr>
            <w:rFonts w:ascii="Times New Roman" w:hAnsi="Times New Roman"/>
            <w:noProof/>
            <w:webHidden/>
          </w:rPr>
          <w:fldChar w:fldCharType="end"/>
        </w:r>
      </w:hyperlink>
    </w:p>
    <w:p w:rsidR="00AA7FF1" w:rsidRPr="008D5988" w:rsidRDefault="00504CC9">
      <w:pPr>
        <w:pStyle w:val="TOC3"/>
        <w:tabs>
          <w:tab w:val="right" w:leader="dot" w:pos="9350"/>
        </w:tabs>
        <w:rPr>
          <w:rFonts w:ascii="Times New Roman" w:eastAsiaTheme="minorEastAsia" w:hAnsi="Times New Roman"/>
          <w:noProof/>
        </w:rPr>
      </w:pPr>
      <w:hyperlink w:anchor="_Toc426377112" w:history="1">
        <w:r w:rsidR="00AA7FF1" w:rsidRPr="008D5988">
          <w:rPr>
            <w:rStyle w:val="Hyperlink"/>
            <w:rFonts w:ascii="Times New Roman" w:eastAsia="Times New Roman" w:hAnsi="Times New Roman"/>
            <w:noProof/>
          </w:rPr>
          <w:t>2. Regulatory Flexibility Options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_Toc426377112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158</w:t>
        </w:r>
        <w:r w:rsidR="00AA7FF1" w:rsidRPr="008D5988">
          <w:rPr>
            <w:rFonts w:ascii="Times New Roman" w:hAnsi="Times New Roman"/>
            <w:noProof/>
            <w:webHidden/>
          </w:rPr>
          <w:fldChar w:fldCharType="end"/>
        </w:r>
      </w:hyperlink>
    </w:p>
    <w:p w:rsidR="00AA7FF1" w:rsidRPr="008D5988" w:rsidRDefault="00504CC9">
      <w:pPr>
        <w:pStyle w:val="TOC1"/>
        <w:rPr>
          <w:rFonts w:ascii="Times New Roman" w:eastAsiaTheme="minorEastAsia" w:hAnsi="Times New Roman"/>
          <w:noProof/>
        </w:rPr>
      </w:pPr>
      <w:hyperlink w:anchor="_Toc426377113" w:history="1">
        <w:r w:rsidR="00AA7FF1" w:rsidRPr="008D5988">
          <w:rPr>
            <w:rStyle w:val="Hyperlink"/>
            <w:rFonts w:ascii="Times New Roman" w:hAnsi="Times New Roman"/>
            <w:bCs/>
            <w:noProof/>
          </w:rPr>
          <w:t>VII. Unfunded Mandates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_Toc426377113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160</w:t>
        </w:r>
        <w:r w:rsidR="00AA7FF1" w:rsidRPr="008D5988">
          <w:rPr>
            <w:rFonts w:ascii="Times New Roman" w:hAnsi="Times New Roman"/>
            <w:noProof/>
            <w:webHidden/>
          </w:rPr>
          <w:fldChar w:fldCharType="end"/>
        </w:r>
      </w:hyperlink>
    </w:p>
    <w:p w:rsidR="00AA7FF1" w:rsidRDefault="00AA7FF1">
      <w:pPr>
        <w:pStyle w:val="TOC1"/>
        <w:rPr>
          <w:rStyle w:val="Hyperlink"/>
          <w:rFonts w:ascii="Times New Roman" w:hAnsi="Times New Roman"/>
          <w:noProof/>
        </w:rPr>
      </w:pPr>
    </w:p>
    <w:p w:rsidR="00AA7FF1" w:rsidRPr="008D5988" w:rsidRDefault="00504CC9">
      <w:pPr>
        <w:pStyle w:val="TOC1"/>
        <w:rPr>
          <w:rFonts w:ascii="Times New Roman" w:eastAsiaTheme="minorEastAsia" w:hAnsi="Times New Roman"/>
          <w:noProof/>
        </w:rPr>
      </w:pPr>
      <w:hyperlink w:anchor="_Toc426377114" w:history="1">
        <w:r w:rsidR="00AA7FF1" w:rsidRPr="008D5988">
          <w:rPr>
            <w:rStyle w:val="Hyperlink"/>
            <w:rFonts w:ascii="Times New Roman" w:eastAsia="Times New Roman" w:hAnsi="Times New Roman"/>
            <w:noProof/>
          </w:rPr>
          <w:t>VIII. Small Business Regulatory Enforcement Fairness Act</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_Toc426377114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161</w:t>
        </w:r>
        <w:r w:rsidR="00AA7FF1" w:rsidRPr="008D5988">
          <w:rPr>
            <w:rFonts w:ascii="Times New Roman" w:hAnsi="Times New Roman"/>
            <w:noProof/>
            <w:webHidden/>
          </w:rPr>
          <w:fldChar w:fldCharType="end"/>
        </w:r>
      </w:hyperlink>
    </w:p>
    <w:p w:rsidR="00AA7FF1" w:rsidRDefault="00AA7FF1">
      <w:pPr>
        <w:pStyle w:val="TOC1"/>
        <w:rPr>
          <w:rStyle w:val="Hyperlink"/>
          <w:rFonts w:ascii="Times New Roman" w:hAnsi="Times New Roman"/>
          <w:noProof/>
        </w:rPr>
      </w:pPr>
    </w:p>
    <w:p w:rsidR="00AA7FF1" w:rsidRPr="008D5988" w:rsidRDefault="00504CC9">
      <w:pPr>
        <w:pStyle w:val="TOC1"/>
        <w:rPr>
          <w:rFonts w:ascii="Times New Roman" w:eastAsiaTheme="minorEastAsia" w:hAnsi="Times New Roman"/>
          <w:noProof/>
        </w:rPr>
      </w:pPr>
      <w:hyperlink w:anchor="_Toc426377115" w:history="1">
        <w:r w:rsidR="00AA7FF1" w:rsidRPr="008D5988">
          <w:rPr>
            <w:rStyle w:val="Hyperlink"/>
            <w:rFonts w:ascii="Times New Roman" w:eastAsia="Times New Roman" w:hAnsi="Times New Roman"/>
            <w:noProof/>
          </w:rPr>
          <w:t>IX. Paperwork Reduction Act of 1995</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_Toc426377115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162</w:t>
        </w:r>
        <w:r w:rsidR="00AA7FF1" w:rsidRPr="008D5988">
          <w:rPr>
            <w:rFonts w:ascii="Times New Roman" w:hAnsi="Times New Roman"/>
            <w:noProof/>
            <w:webHidden/>
          </w:rPr>
          <w:fldChar w:fldCharType="end"/>
        </w:r>
      </w:hyperlink>
    </w:p>
    <w:p w:rsidR="00AA7FF1" w:rsidRDefault="00AA7FF1">
      <w:pPr>
        <w:pStyle w:val="TOC2"/>
        <w:tabs>
          <w:tab w:val="left" w:pos="660"/>
        </w:tabs>
        <w:rPr>
          <w:rStyle w:val="Hyperlink"/>
          <w:rFonts w:ascii="Times New Roman" w:hAnsi="Times New Roman"/>
          <w:noProof/>
        </w:rPr>
      </w:pPr>
    </w:p>
    <w:p w:rsidR="00AA7FF1" w:rsidRPr="008D5988" w:rsidRDefault="00504CC9">
      <w:pPr>
        <w:pStyle w:val="TOC2"/>
        <w:tabs>
          <w:tab w:val="left" w:pos="660"/>
        </w:tabs>
        <w:rPr>
          <w:rFonts w:ascii="Times New Roman" w:eastAsiaTheme="minorEastAsia" w:hAnsi="Times New Roman"/>
          <w:noProof/>
        </w:rPr>
      </w:pPr>
      <w:hyperlink w:anchor="_Toc426377116" w:history="1">
        <w:r w:rsidR="00AA7FF1" w:rsidRPr="008D5988">
          <w:rPr>
            <w:rStyle w:val="Hyperlink"/>
            <w:rFonts w:ascii="Times New Roman" w:hAnsi="Times New Roman"/>
            <w:noProof/>
          </w:rPr>
          <w:t>A.</w:t>
        </w:r>
        <w:r w:rsidR="00AA7FF1" w:rsidRPr="008D5988">
          <w:rPr>
            <w:rFonts w:ascii="Times New Roman" w:eastAsiaTheme="minorEastAsia" w:hAnsi="Times New Roman"/>
            <w:noProof/>
          </w:rPr>
          <w:tab/>
        </w:r>
        <w:r w:rsidR="00AA7FF1" w:rsidRPr="008D5988">
          <w:rPr>
            <w:rStyle w:val="Hyperlink"/>
            <w:rFonts w:ascii="Times New Roman" w:hAnsi="Times New Roman"/>
            <w:noProof/>
          </w:rPr>
          <w:t>Recordkeeping Requirements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_Toc426377116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162</w:t>
        </w:r>
        <w:r w:rsidR="00AA7FF1" w:rsidRPr="008D5988">
          <w:rPr>
            <w:rFonts w:ascii="Times New Roman" w:hAnsi="Times New Roman"/>
            <w:noProof/>
            <w:webHidden/>
          </w:rPr>
          <w:fldChar w:fldCharType="end"/>
        </w:r>
      </w:hyperlink>
    </w:p>
    <w:p w:rsidR="00AA7FF1" w:rsidRDefault="00AA7FF1">
      <w:pPr>
        <w:pStyle w:val="TOC2"/>
        <w:tabs>
          <w:tab w:val="left" w:pos="660"/>
        </w:tabs>
        <w:rPr>
          <w:rStyle w:val="Hyperlink"/>
          <w:rFonts w:ascii="Times New Roman" w:hAnsi="Times New Roman"/>
          <w:noProof/>
        </w:rPr>
      </w:pPr>
    </w:p>
    <w:p w:rsidR="00AA7FF1" w:rsidRDefault="00504CC9" w:rsidP="008D5988">
      <w:pPr>
        <w:pStyle w:val="TOC2"/>
        <w:tabs>
          <w:tab w:val="left" w:pos="660"/>
        </w:tabs>
        <w:rPr>
          <w:rStyle w:val="Hyperlink"/>
          <w:rFonts w:ascii="Times New Roman" w:hAnsi="Times New Roman"/>
          <w:noProof/>
        </w:rPr>
      </w:pPr>
      <w:hyperlink w:anchor="_Toc426377117" w:history="1">
        <w:r w:rsidR="00AA7FF1" w:rsidRPr="008D5988">
          <w:rPr>
            <w:rStyle w:val="Hyperlink"/>
            <w:rFonts w:ascii="Times New Roman" w:hAnsi="Times New Roman"/>
            <w:noProof/>
          </w:rPr>
          <w:t>B.</w:t>
        </w:r>
        <w:r w:rsidR="00AA7FF1" w:rsidRPr="008D5988">
          <w:rPr>
            <w:rFonts w:ascii="Times New Roman" w:eastAsiaTheme="minorEastAsia" w:hAnsi="Times New Roman"/>
            <w:noProof/>
          </w:rPr>
          <w:tab/>
        </w:r>
        <w:r w:rsidR="00AA7FF1" w:rsidRPr="008D5988">
          <w:rPr>
            <w:rStyle w:val="Hyperlink"/>
            <w:rFonts w:ascii="Times New Roman" w:hAnsi="Times New Roman"/>
            <w:noProof/>
          </w:rPr>
          <w:t xml:space="preserve">Information Collection Burden </w:t>
        </w:r>
        <w:r w:rsidR="00AA7FF1" w:rsidRPr="008D5988">
          <w:rPr>
            <w:rStyle w:val="Hyperlink"/>
            <w:rFonts w:ascii="Times New Roman" w:hAnsi="Times New Roman"/>
            <w:noProof/>
            <w:sz w:val="24"/>
            <w:szCs w:val="24"/>
          </w:rPr>
          <w:t>Estimate</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_Toc426377117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173</w:t>
        </w:r>
        <w:r w:rsidR="00AA7FF1" w:rsidRPr="008D5988">
          <w:rPr>
            <w:rFonts w:ascii="Times New Roman" w:hAnsi="Times New Roman"/>
            <w:noProof/>
            <w:webHidden/>
          </w:rPr>
          <w:fldChar w:fldCharType="end"/>
        </w:r>
      </w:hyperlink>
    </w:p>
    <w:p w:rsidR="00AA7FF1" w:rsidRPr="008D5988" w:rsidRDefault="00504CC9">
      <w:pPr>
        <w:pStyle w:val="TOC3"/>
        <w:tabs>
          <w:tab w:val="left" w:pos="880"/>
          <w:tab w:val="right" w:leader="dot" w:pos="9350"/>
        </w:tabs>
        <w:rPr>
          <w:rFonts w:ascii="Times New Roman" w:eastAsiaTheme="minorEastAsia" w:hAnsi="Times New Roman"/>
          <w:noProof/>
        </w:rPr>
      </w:pPr>
      <w:hyperlink w:anchor="_Toc426377118" w:history="1">
        <w:r w:rsidR="00AA7FF1" w:rsidRPr="008D5988">
          <w:rPr>
            <w:rStyle w:val="Hyperlink"/>
            <w:rFonts w:ascii="Times New Roman" w:hAnsi="Times New Roman"/>
            <w:noProof/>
          </w:rPr>
          <w:t>1.</w:t>
        </w:r>
        <w:r w:rsidR="00AA7FF1" w:rsidRPr="008D5988">
          <w:rPr>
            <w:rFonts w:ascii="Times New Roman" w:eastAsiaTheme="minorEastAsia" w:hAnsi="Times New Roman"/>
            <w:noProof/>
          </w:rPr>
          <w:tab/>
        </w:r>
        <w:r w:rsidR="00AA7FF1" w:rsidRPr="008D5988">
          <w:rPr>
            <w:rStyle w:val="Hyperlink"/>
            <w:rFonts w:ascii="Times New Roman" w:hAnsi="Times New Roman"/>
            <w:noProof/>
          </w:rPr>
          <w:t>Recordkeeping Burden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_Toc426377118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173</w:t>
        </w:r>
        <w:r w:rsidR="00AA7FF1" w:rsidRPr="008D5988">
          <w:rPr>
            <w:rFonts w:ascii="Times New Roman" w:hAnsi="Times New Roman"/>
            <w:noProof/>
            <w:webHidden/>
          </w:rPr>
          <w:fldChar w:fldCharType="end"/>
        </w:r>
      </w:hyperlink>
    </w:p>
    <w:p w:rsidR="00AA7FF1" w:rsidRPr="008D5988" w:rsidRDefault="00504CC9">
      <w:pPr>
        <w:pStyle w:val="TOC3"/>
        <w:tabs>
          <w:tab w:val="left" w:pos="880"/>
          <w:tab w:val="right" w:leader="dot" w:pos="9350"/>
        </w:tabs>
        <w:rPr>
          <w:rFonts w:ascii="Times New Roman" w:eastAsiaTheme="minorEastAsia" w:hAnsi="Times New Roman"/>
          <w:noProof/>
        </w:rPr>
      </w:pPr>
      <w:hyperlink w:anchor="_Toc426377119" w:history="1">
        <w:r w:rsidR="00AA7FF1" w:rsidRPr="008D5988">
          <w:rPr>
            <w:rStyle w:val="Hyperlink"/>
            <w:rFonts w:ascii="Times New Roman" w:hAnsi="Times New Roman"/>
            <w:noProof/>
          </w:rPr>
          <w:t>2.</w:t>
        </w:r>
        <w:r w:rsidR="00AA7FF1" w:rsidRPr="008D5988">
          <w:rPr>
            <w:rFonts w:ascii="Times New Roman" w:eastAsiaTheme="minorEastAsia" w:hAnsi="Times New Roman"/>
            <w:noProof/>
          </w:rPr>
          <w:tab/>
        </w:r>
        <w:r w:rsidR="00AA7FF1" w:rsidRPr="008D5988">
          <w:rPr>
            <w:rStyle w:val="Hyperlink"/>
            <w:rFonts w:ascii="Times New Roman" w:hAnsi="Times New Roman"/>
            <w:noProof/>
          </w:rPr>
          <w:t>Reporting Burden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_Toc426377119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177</w:t>
        </w:r>
        <w:r w:rsidR="00AA7FF1" w:rsidRPr="008D5988">
          <w:rPr>
            <w:rFonts w:ascii="Times New Roman" w:hAnsi="Times New Roman"/>
            <w:noProof/>
            <w:webHidden/>
          </w:rPr>
          <w:fldChar w:fldCharType="end"/>
        </w:r>
      </w:hyperlink>
    </w:p>
    <w:p w:rsidR="00AA7FF1" w:rsidRPr="008D5988" w:rsidRDefault="00504CC9">
      <w:pPr>
        <w:pStyle w:val="TOC3"/>
        <w:tabs>
          <w:tab w:val="left" w:pos="880"/>
          <w:tab w:val="right" w:leader="dot" w:pos="9350"/>
        </w:tabs>
        <w:rPr>
          <w:rFonts w:ascii="Times New Roman" w:eastAsiaTheme="minorEastAsia" w:hAnsi="Times New Roman"/>
          <w:noProof/>
        </w:rPr>
      </w:pPr>
      <w:hyperlink w:anchor="_Toc426377120" w:history="1">
        <w:r w:rsidR="00AA7FF1" w:rsidRPr="008D5988">
          <w:rPr>
            <w:rStyle w:val="Hyperlink"/>
            <w:rFonts w:ascii="Times New Roman" w:hAnsi="Times New Roman"/>
            <w:noProof/>
          </w:rPr>
          <w:t>3.</w:t>
        </w:r>
        <w:r w:rsidR="00AA7FF1" w:rsidRPr="008D5988">
          <w:rPr>
            <w:rFonts w:ascii="Times New Roman" w:eastAsiaTheme="minorEastAsia" w:hAnsi="Times New Roman"/>
            <w:noProof/>
          </w:rPr>
          <w:tab/>
        </w:r>
        <w:r w:rsidR="00AA7FF1" w:rsidRPr="008D5988">
          <w:rPr>
            <w:rStyle w:val="Hyperlink"/>
            <w:rFonts w:ascii="Times New Roman" w:hAnsi="Times New Roman"/>
            <w:noProof/>
          </w:rPr>
          <w:t>Third Party Disclosure Burden</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_Toc426377120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177</w:t>
        </w:r>
        <w:r w:rsidR="00AA7FF1" w:rsidRPr="008D5988">
          <w:rPr>
            <w:rFonts w:ascii="Times New Roman" w:hAnsi="Times New Roman"/>
            <w:noProof/>
            <w:webHidden/>
          </w:rPr>
          <w:fldChar w:fldCharType="end"/>
        </w:r>
      </w:hyperlink>
    </w:p>
    <w:p w:rsidR="00AA7FF1" w:rsidRPr="008D5988" w:rsidRDefault="00504CC9">
      <w:pPr>
        <w:pStyle w:val="TOC1"/>
        <w:rPr>
          <w:rFonts w:ascii="Times New Roman" w:eastAsiaTheme="minorEastAsia" w:hAnsi="Times New Roman"/>
          <w:noProof/>
        </w:rPr>
      </w:pPr>
      <w:hyperlink w:anchor="_Toc426377121" w:history="1">
        <w:r w:rsidR="00AA7FF1" w:rsidRPr="008D5988">
          <w:rPr>
            <w:rStyle w:val="Hyperlink"/>
            <w:rFonts w:ascii="Times New Roman" w:hAnsi="Times New Roman"/>
            <w:noProof/>
          </w:rPr>
          <w:t>References</w:t>
        </w:r>
        <w:r w:rsidR="00AA7FF1" w:rsidRPr="008D5988">
          <w:rPr>
            <w:rFonts w:ascii="Times New Roman" w:hAnsi="Times New Roman"/>
            <w:noProof/>
            <w:webHidden/>
          </w:rPr>
          <w:tab/>
        </w:r>
        <w:r w:rsidR="00AA7FF1" w:rsidRPr="008D5988">
          <w:rPr>
            <w:rFonts w:ascii="Times New Roman" w:hAnsi="Times New Roman"/>
            <w:noProof/>
            <w:webHidden/>
          </w:rPr>
          <w:fldChar w:fldCharType="begin"/>
        </w:r>
        <w:r w:rsidR="00AA7FF1" w:rsidRPr="008D5988">
          <w:rPr>
            <w:rFonts w:ascii="Times New Roman" w:hAnsi="Times New Roman"/>
            <w:noProof/>
            <w:webHidden/>
          </w:rPr>
          <w:instrText xml:space="preserve"> PAGEREF _Toc426377121 \h </w:instrText>
        </w:r>
        <w:r w:rsidR="00AA7FF1" w:rsidRPr="008D5988">
          <w:rPr>
            <w:rFonts w:ascii="Times New Roman" w:hAnsi="Times New Roman"/>
            <w:noProof/>
            <w:webHidden/>
          </w:rPr>
        </w:r>
        <w:r w:rsidR="00AA7FF1" w:rsidRPr="008D5988">
          <w:rPr>
            <w:rFonts w:ascii="Times New Roman" w:hAnsi="Times New Roman"/>
            <w:noProof/>
            <w:webHidden/>
          </w:rPr>
          <w:fldChar w:fldCharType="separate"/>
        </w:r>
        <w:r w:rsidR="008E356D">
          <w:rPr>
            <w:rFonts w:ascii="Times New Roman" w:hAnsi="Times New Roman"/>
            <w:noProof/>
            <w:webHidden/>
          </w:rPr>
          <w:t>178</w:t>
        </w:r>
        <w:r w:rsidR="00AA7FF1" w:rsidRPr="008D5988">
          <w:rPr>
            <w:rFonts w:ascii="Times New Roman" w:hAnsi="Times New Roman"/>
            <w:noProof/>
            <w:webHidden/>
          </w:rPr>
          <w:fldChar w:fldCharType="end"/>
        </w:r>
      </w:hyperlink>
    </w:p>
    <w:p w:rsidR="00E727F6" w:rsidRPr="00172B40" w:rsidRDefault="00D20F1C" w:rsidP="00661FFC">
      <w:pPr>
        <w:spacing w:after="0" w:line="240" w:lineRule="auto"/>
        <w:contextualSpacing/>
        <w:rPr>
          <w:rFonts w:ascii="Times New Roman" w:hAnsi="Times New Roman"/>
          <w:sz w:val="24"/>
          <w:szCs w:val="24"/>
        </w:rPr>
      </w:pPr>
      <w:r w:rsidRPr="00AA7FF1">
        <w:rPr>
          <w:rFonts w:ascii="Times New Roman" w:hAnsi="Times New Roman"/>
          <w:b/>
          <w:bCs/>
          <w:noProof/>
          <w:sz w:val="24"/>
          <w:szCs w:val="24"/>
        </w:rPr>
        <w:fldChar w:fldCharType="end"/>
      </w:r>
    </w:p>
    <w:p w:rsidR="00E727F6" w:rsidRPr="00DD7E87" w:rsidRDefault="00E727F6" w:rsidP="002A5D35">
      <w:pPr>
        <w:spacing w:line="360" w:lineRule="auto"/>
        <w:jc w:val="center"/>
        <w:rPr>
          <w:rFonts w:ascii="Times New Roman" w:hAnsi="Times New Roman"/>
          <w:sz w:val="24"/>
          <w:szCs w:val="24"/>
        </w:rPr>
      </w:pPr>
    </w:p>
    <w:p w:rsidR="00B00817" w:rsidRPr="00172B40" w:rsidRDefault="00B00817" w:rsidP="002A5D35">
      <w:pPr>
        <w:spacing w:line="360" w:lineRule="auto"/>
        <w:jc w:val="center"/>
        <w:rPr>
          <w:rFonts w:ascii="Times New Roman" w:hAnsi="Times New Roman"/>
          <w:sz w:val="24"/>
          <w:szCs w:val="24"/>
        </w:rPr>
      </w:pPr>
    </w:p>
    <w:p w:rsidR="00B00817" w:rsidRPr="00B76CA4" w:rsidRDefault="00B00817" w:rsidP="00090C33">
      <w:pPr>
        <w:spacing w:line="360" w:lineRule="auto"/>
        <w:jc w:val="center"/>
        <w:rPr>
          <w:rFonts w:ascii="Times New Roman" w:hAnsi="Times New Roman"/>
          <w:sz w:val="24"/>
          <w:szCs w:val="24"/>
        </w:rPr>
      </w:pPr>
    </w:p>
    <w:p w:rsidR="00B00817" w:rsidRPr="00DC7EDE" w:rsidRDefault="00B00817" w:rsidP="00090C33">
      <w:pPr>
        <w:spacing w:line="360" w:lineRule="auto"/>
        <w:rPr>
          <w:rFonts w:ascii="Times New Roman" w:hAnsi="Times New Roman"/>
          <w:sz w:val="24"/>
          <w:szCs w:val="24"/>
        </w:rPr>
      </w:pPr>
    </w:p>
    <w:p w:rsidR="00713025" w:rsidRPr="003511AC" w:rsidRDefault="00713025" w:rsidP="00A619A0">
      <w:pPr>
        <w:spacing w:line="360" w:lineRule="auto"/>
        <w:rPr>
          <w:rFonts w:ascii="Times New Roman" w:hAnsi="Times New Roman"/>
          <w:sz w:val="24"/>
          <w:szCs w:val="24"/>
        </w:rPr>
      </w:pPr>
    </w:p>
    <w:p w:rsidR="006A1F01" w:rsidRPr="00C07D1C" w:rsidRDefault="00A5008B" w:rsidP="00661FFC">
      <w:pPr>
        <w:pStyle w:val="Heading1"/>
      </w:pPr>
      <w:r w:rsidRPr="00C07D1C">
        <w:br w:type="page"/>
      </w:r>
      <w:bookmarkStart w:id="4" w:name="_Toc426377081"/>
      <w:r w:rsidR="00E727F6" w:rsidRPr="00C07D1C">
        <w:lastRenderedPageBreak/>
        <w:t xml:space="preserve">IV.  Economic </w:t>
      </w:r>
      <w:r w:rsidR="00F07CEB">
        <w:t xml:space="preserve">Analysis of </w:t>
      </w:r>
      <w:r w:rsidR="00E727F6" w:rsidRPr="00C07D1C">
        <w:t>Impacts</w:t>
      </w:r>
      <w:bookmarkEnd w:id="4"/>
    </w:p>
    <w:p w:rsidR="00E727F6" w:rsidRPr="00661FFC" w:rsidRDefault="00E727F6" w:rsidP="00661FFC">
      <w:pPr>
        <w:pStyle w:val="Heading2"/>
        <w:rPr>
          <w:rFonts w:ascii="Times New Roman" w:hAnsi="Times New Roman"/>
        </w:rPr>
      </w:pPr>
      <w:bookmarkStart w:id="5" w:name="_Toc382483957"/>
      <w:bookmarkStart w:id="6" w:name="_Toc387386803"/>
      <w:bookmarkStart w:id="7" w:name="_Toc415819503"/>
      <w:bookmarkStart w:id="8" w:name="_Toc426377082"/>
      <w:r w:rsidRPr="00661FFC">
        <w:rPr>
          <w:rFonts w:ascii="Times New Roman" w:hAnsi="Times New Roman"/>
        </w:rPr>
        <w:t>A. Final Regulatory Impact Analysis</w:t>
      </w:r>
      <w:bookmarkEnd w:id="5"/>
      <w:bookmarkEnd w:id="6"/>
      <w:bookmarkEnd w:id="7"/>
      <w:bookmarkEnd w:id="8"/>
    </w:p>
    <w:p w:rsidR="00E727F6" w:rsidRPr="00C07D1C" w:rsidRDefault="00F07CEB" w:rsidP="002A5D35">
      <w:pPr>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FDA has</w:t>
      </w:r>
      <w:r w:rsidR="00E727F6" w:rsidRPr="00090C33">
        <w:rPr>
          <w:rFonts w:ascii="Times New Roman" w:eastAsia="Times New Roman" w:hAnsi="Times New Roman"/>
          <w:sz w:val="24"/>
          <w:szCs w:val="24"/>
        </w:rPr>
        <w:t xml:space="preserve"> examined the impacts of</w:t>
      </w:r>
      <w:r w:rsidR="005402F1" w:rsidRPr="00A619A0">
        <w:rPr>
          <w:rFonts w:ascii="Times New Roman" w:eastAsia="Times New Roman" w:hAnsi="Times New Roman"/>
          <w:sz w:val="24"/>
          <w:szCs w:val="24"/>
        </w:rPr>
        <w:t xml:space="preserve"> the final</w:t>
      </w:r>
      <w:r w:rsidR="00E727F6" w:rsidRPr="00A619A0">
        <w:rPr>
          <w:rFonts w:ascii="Times New Roman" w:eastAsia="Times New Roman" w:hAnsi="Times New Roman"/>
          <w:sz w:val="24"/>
          <w:szCs w:val="24"/>
        </w:rPr>
        <w:t xml:space="preserve"> rule under Executive Order 12866, Executive Order 13563, the Regulatory Flexibility Act (5 </w:t>
      </w:r>
      <w:r w:rsidR="00E727F6" w:rsidRPr="00B76CA4">
        <w:rPr>
          <w:rFonts w:ascii="Times New Roman" w:eastAsia="Times New Roman" w:hAnsi="Times New Roman"/>
          <w:sz w:val="24"/>
          <w:szCs w:val="24"/>
        </w:rPr>
        <w:t>U.S.C. 601-612), and the Unfunded Mandates Reform Act of 1995 (Public Law 104-4).  Executive Orders 12866 and 13563 direct Agencies to assess all costs and benefits of available regulatory alternatives and, when regulation is necessary, to select regulatory approaches that maximize net benefits (including potential economic, environmental, public health and safety, and other advantages; distributive impacts; and equity).  Executive Order 13563 emphasizes the importance of quantifying both costs and benefits</w:t>
      </w:r>
      <w:r w:rsidR="00E727F6" w:rsidRPr="00DC7EDE">
        <w:rPr>
          <w:rFonts w:ascii="Times New Roman" w:eastAsia="Times New Roman" w:hAnsi="Times New Roman"/>
          <w:sz w:val="24"/>
          <w:szCs w:val="24"/>
        </w:rPr>
        <w:t xml:space="preserve">, of reducing costs, of harmonizing rules, and of promoting flexibility.  OMB has determined that this </w:t>
      </w:r>
      <w:r w:rsidR="005402F1" w:rsidRPr="003511AC">
        <w:rPr>
          <w:rFonts w:ascii="Times New Roman" w:eastAsia="Times New Roman" w:hAnsi="Times New Roman"/>
          <w:sz w:val="24"/>
          <w:szCs w:val="24"/>
        </w:rPr>
        <w:t>final</w:t>
      </w:r>
      <w:r w:rsidR="00E727F6" w:rsidRPr="00C07D1C">
        <w:rPr>
          <w:rFonts w:ascii="Times New Roman" w:eastAsia="Times New Roman" w:hAnsi="Times New Roman"/>
          <w:sz w:val="24"/>
          <w:szCs w:val="24"/>
        </w:rPr>
        <w:t xml:space="preserve"> rule is an economically significant regulatory action as defined by Executive Order 12866.</w:t>
      </w:r>
    </w:p>
    <w:p w:rsidR="00E727F6" w:rsidRPr="00BE3C1B" w:rsidRDefault="00E727F6" w:rsidP="002A5D35">
      <w:pPr>
        <w:widowControl w:val="0"/>
        <w:spacing w:after="0" w:line="480" w:lineRule="auto"/>
        <w:ind w:firstLine="720"/>
        <w:rPr>
          <w:rFonts w:ascii="Times New Roman" w:eastAsia="Times New Roman" w:hAnsi="Times New Roman"/>
          <w:sz w:val="24"/>
          <w:szCs w:val="24"/>
        </w:rPr>
      </w:pPr>
      <w:r w:rsidRPr="008A3DD8">
        <w:rPr>
          <w:rFonts w:ascii="Times New Roman" w:eastAsia="Times New Roman" w:hAnsi="Times New Roman"/>
          <w:sz w:val="24"/>
          <w:szCs w:val="24"/>
        </w:rPr>
        <w:t>The Regulatory Flexibility Act requires Agencies to anal</w:t>
      </w:r>
      <w:r w:rsidRPr="00BB637C">
        <w:rPr>
          <w:rFonts w:ascii="Times New Roman" w:eastAsia="Times New Roman" w:hAnsi="Times New Roman"/>
          <w:sz w:val="24"/>
          <w:szCs w:val="24"/>
        </w:rPr>
        <w:t>yze regulatory options that would minimize any significant impact of a rule on small entities.  Because facilities with less than 20 employees (both qualified and non-qualified facilities) will bear a large portion of the costs, the agency conc</w:t>
      </w:r>
      <w:r w:rsidRPr="005B228B">
        <w:rPr>
          <w:rFonts w:ascii="Times New Roman" w:eastAsia="Times New Roman" w:hAnsi="Times New Roman"/>
          <w:sz w:val="24"/>
          <w:szCs w:val="24"/>
        </w:rPr>
        <w:t xml:space="preserve">ludes that the </w:t>
      </w:r>
      <w:r w:rsidR="005402F1" w:rsidRPr="000744A6">
        <w:rPr>
          <w:rFonts w:ascii="Times New Roman" w:eastAsia="Times New Roman" w:hAnsi="Times New Roman"/>
          <w:sz w:val="24"/>
          <w:szCs w:val="24"/>
        </w:rPr>
        <w:t>final</w:t>
      </w:r>
      <w:r w:rsidRPr="00BE3C1B">
        <w:rPr>
          <w:rFonts w:ascii="Times New Roman" w:eastAsia="Times New Roman" w:hAnsi="Times New Roman"/>
          <w:sz w:val="24"/>
          <w:szCs w:val="24"/>
        </w:rPr>
        <w:t xml:space="preserve"> rule will have a significant economic impact on a substantial number of small entities.</w:t>
      </w:r>
    </w:p>
    <w:p w:rsidR="00A5008B" w:rsidRPr="00440767" w:rsidRDefault="00E727F6" w:rsidP="00371B55">
      <w:pPr>
        <w:widowControl w:val="0"/>
        <w:spacing w:after="0" w:line="480" w:lineRule="auto"/>
        <w:ind w:firstLine="720"/>
        <w:rPr>
          <w:rFonts w:ascii="Times New Roman" w:eastAsia="Times New Roman" w:hAnsi="Times New Roman"/>
          <w:sz w:val="24"/>
          <w:szCs w:val="24"/>
        </w:rPr>
      </w:pPr>
      <w:r w:rsidRPr="00F3540C">
        <w:rPr>
          <w:rFonts w:ascii="Times New Roman" w:eastAsia="Times New Roman" w:hAnsi="Times New Roman"/>
          <w:sz w:val="24"/>
          <w:szCs w:val="24"/>
        </w:rPr>
        <w:t xml:space="preserve">Section 202(a) of the Unfunded Mandates Reform Act of 1995 requires that Agencies prepare a written statement, which includes an </w:t>
      </w:r>
      <w:r w:rsidRPr="00027534">
        <w:rPr>
          <w:rFonts w:ascii="Times New Roman" w:eastAsia="Times New Roman" w:hAnsi="Times New Roman"/>
          <w:sz w:val="24"/>
          <w:szCs w:val="24"/>
        </w:rPr>
        <w:t>assessment of anticipated costs and benefits, before proposing “any rule that includes any Federal mandate that may result in the expenditure by State, local, and tribal governments, in the aggregate, or by the private sector, of $100,000,000 or more (adju</w:t>
      </w:r>
      <w:r w:rsidRPr="002F64FB">
        <w:rPr>
          <w:rFonts w:ascii="Times New Roman" w:eastAsia="Times New Roman" w:hAnsi="Times New Roman"/>
          <w:sz w:val="24"/>
          <w:szCs w:val="24"/>
        </w:rPr>
        <w:t xml:space="preserve">sted annually for inflation) in any one year.”  The current threshold </w:t>
      </w:r>
      <w:r w:rsidRPr="002F64FB">
        <w:rPr>
          <w:rFonts w:ascii="Times New Roman" w:eastAsia="Times New Roman" w:hAnsi="Times New Roman"/>
          <w:sz w:val="24"/>
          <w:szCs w:val="24"/>
        </w:rPr>
        <w:lastRenderedPageBreak/>
        <w:t>after adjustment for inflation is $</w:t>
      </w:r>
      <w:r w:rsidR="00F07CEB">
        <w:rPr>
          <w:rFonts w:ascii="Times New Roman" w:eastAsia="Times New Roman" w:hAnsi="Times New Roman"/>
          <w:sz w:val="24"/>
          <w:szCs w:val="24"/>
        </w:rPr>
        <w:t xml:space="preserve">144 </w:t>
      </w:r>
      <w:r w:rsidRPr="002F64FB">
        <w:rPr>
          <w:rFonts w:ascii="Times New Roman" w:eastAsia="Times New Roman" w:hAnsi="Times New Roman"/>
          <w:sz w:val="24"/>
          <w:szCs w:val="24"/>
        </w:rPr>
        <w:t>million, using the most current (</w:t>
      </w:r>
      <w:r w:rsidR="00F07CEB">
        <w:rPr>
          <w:rFonts w:ascii="Times New Roman" w:eastAsia="Times New Roman" w:hAnsi="Times New Roman"/>
          <w:sz w:val="24"/>
          <w:szCs w:val="24"/>
        </w:rPr>
        <w:t>2014</w:t>
      </w:r>
      <w:r w:rsidRPr="002F64FB">
        <w:rPr>
          <w:rFonts w:ascii="Times New Roman" w:eastAsia="Times New Roman" w:hAnsi="Times New Roman"/>
          <w:sz w:val="24"/>
          <w:szCs w:val="24"/>
        </w:rPr>
        <w:t xml:space="preserve">) Implicit Price Deflator for the Gross Domestic Product.  We expect this </w:t>
      </w:r>
      <w:r w:rsidR="005402F1" w:rsidRPr="00E63B8C">
        <w:rPr>
          <w:rFonts w:ascii="Times New Roman" w:eastAsia="Times New Roman" w:hAnsi="Times New Roman"/>
          <w:sz w:val="24"/>
          <w:szCs w:val="24"/>
        </w:rPr>
        <w:t>final</w:t>
      </w:r>
      <w:r w:rsidRPr="00E63B8C">
        <w:rPr>
          <w:rFonts w:ascii="Times New Roman" w:eastAsia="Times New Roman" w:hAnsi="Times New Roman"/>
          <w:sz w:val="24"/>
          <w:szCs w:val="24"/>
        </w:rPr>
        <w:t xml:space="preserve"> rule </w:t>
      </w:r>
      <w:r w:rsidR="00880B5B">
        <w:rPr>
          <w:rFonts w:ascii="Times New Roman" w:eastAsia="Times New Roman" w:hAnsi="Times New Roman"/>
          <w:sz w:val="24"/>
          <w:szCs w:val="24"/>
        </w:rPr>
        <w:t>to</w:t>
      </w:r>
      <w:r w:rsidR="00880B5B" w:rsidRPr="00E63B8C">
        <w:rPr>
          <w:rFonts w:ascii="Times New Roman" w:eastAsia="Times New Roman" w:hAnsi="Times New Roman"/>
          <w:sz w:val="24"/>
          <w:szCs w:val="24"/>
        </w:rPr>
        <w:t xml:space="preserve"> </w:t>
      </w:r>
      <w:r w:rsidRPr="00E63B8C">
        <w:rPr>
          <w:rFonts w:ascii="Times New Roman" w:eastAsia="Times New Roman" w:hAnsi="Times New Roman"/>
          <w:sz w:val="24"/>
          <w:szCs w:val="24"/>
        </w:rPr>
        <w:t xml:space="preserve">result in a 1-year expenditure that </w:t>
      </w:r>
      <w:r w:rsidR="00880B5B">
        <w:rPr>
          <w:rFonts w:ascii="Times New Roman" w:eastAsia="Times New Roman" w:hAnsi="Times New Roman"/>
          <w:sz w:val="24"/>
          <w:szCs w:val="24"/>
        </w:rPr>
        <w:t>will</w:t>
      </w:r>
      <w:r w:rsidR="00880B5B" w:rsidRPr="00E63B8C">
        <w:rPr>
          <w:rFonts w:ascii="Times New Roman" w:eastAsia="Times New Roman" w:hAnsi="Times New Roman"/>
          <w:sz w:val="24"/>
          <w:szCs w:val="24"/>
        </w:rPr>
        <w:t xml:space="preserve"> </w:t>
      </w:r>
      <w:r w:rsidRPr="00E63B8C">
        <w:rPr>
          <w:rFonts w:ascii="Times New Roman" w:eastAsia="Times New Roman" w:hAnsi="Times New Roman"/>
          <w:sz w:val="24"/>
          <w:szCs w:val="24"/>
        </w:rPr>
        <w:t>exceed this amount.</w:t>
      </w:r>
    </w:p>
    <w:p w:rsidR="00B72259" w:rsidRPr="00661FFC" w:rsidRDefault="009D1949" w:rsidP="00661FFC">
      <w:pPr>
        <w:pStyle w:val="Heading2"/>
        <w:rPr>
          <w:rFonts w:ascii="Times New Roman" w:hAnsi="Times New Roman"/>
        </w:rPr>
      </w:pPr>
      <w:bookmarkStart w:id="9" w:name="_Toc382483958"/>
      <w:bookmarkStart w:id="10" w:name="_Toc387386804"/>
      <w:bookmarkStart w:id="11" w:name="_Toc415819504"/>
      <w:bookmarkStart w:id="12" w:name="_Toc426377083"/>
      <w:r w:rsidRPr="00661FFC">
        <w:rPr>
          <w:rFonts w:ascii="Times New Roman" w:hAnsi="Times New Roman"/>
        </w:rPr>
        <w:t xml:space="preserve">B. Summary of Costs and Benefits of the </w:t>
      </w:r>
      <w:bookmarkEnd w:id="9"/>
      <w:bookmarkEnd w:id="10"/>
      <w:r w:rsidRPr="00661FFC">
        <w:rPr>
          <w:rFonts w:ascii="Times New Roman" w:hAnsi="Times New Roman"/>
        </w:rPr>
        <w:t>Final Requirements</w:t>
      </w:r>
      <w:bookmarkEnd w:id="11"/>
      <w:bookmarkEnd w:id="12"/>
    </w:p>
    <w:p w:rsidR="00836AB5" w:rsidRPr="00523100" w:rsidRDefault="009D1949" w:rsidP="002A5D35">
      <w:pPr>
        <w:pStyle w:val="FRPreambleParaIndentLine105inch"/>
      </w:pPr>
      <w:r w:rsidRPr="00090C33">
        <w:rPr>
          <w:szCs w:val="24"/>
        </w:rPr>
        <w:t xml:space="preserve">The requirements of this final </w:t>
      </w:r>
      <w:r w:rsidR="00B00817" w:rsidRPr="00090C33">
        <w:rPr>
          <w:bCs/>
          <w:szCs w:val="24"/>
          <w:lang w:val="en"/>
        </w:rPr>
        <w:t>Current Good Manufacturing Practice</w:t>
      </w:r>
      <w:r w:rsidR="0099751F">
        <w:rPr>
          <w:bCs/>
          <w:szCs w:val="24"/>
          <w:lang w:val="en"/>
        </w:rPr>
        <w:t>,</w:t>
      </w:r>
      <w:r w:rsidR="00B00817" w:rsidRPr="00090C33">
        <w:rPr>
          <w:bCs/>
          <w:szCs w:val="24"/>
          <w:lang w:val="en"/>
        </w:rPr>
        <w:t xml:space="preserve"> Hazard Analysis</w:t>
      </w:r>
      <w:r w:rsidR="0099751F">
        <w:rPr>
          <w:bCs/>
          <w:szCs w:val="24"/>
          <w:lang w:val="en"/>
        </w:rPr>
        <w:t>,</w:t>
      </w:r>
      <w:r w:rsidR="00B00817" w:rsidRPr="00090C33">
        <w:rPr>
          <w:bCs/>
          <w:szCs w:val="24"/>
          <w:lang w:val="en"/>
        </w:rPr>
        <w:t xml:space="preserve"> and Risk-Based Preventive Controls for Human Food </w:t>
      </w:r>
      <w:r w:rsidR="00B00817" w:rsidRPr="00A619A0">
        <w:rPr>
          <w:szCs w:val="24"/>
        </w:rPr>
        <w:t>regulation (Preventive Controls Rule or the Rule</w:t>
      </w:r>
      <w:r w:rsidR="00B00817" w:rsidRPr="00B76CA4">
        <w:rPr>
          <w:szCs w:val="24"/>
        </w:rPr>
        <w:t xml:space="preserve">) </w:t>
      </w:r>
      <w:r w:rsidR="00F07CEB">
        <w:rPr>
          <w:szCs w:val="24"/>
        </w:rPr>
        <w:t xml:space="preserve">may </w:t>
      </w:r>
      <w:r w:rsidRPr="00B76CA4">
        <w:rPr>
          <w:szCs w:val="24"/>
        </w:rPr>
        <w:t xml:space="preserve">lead to </w:t>
      </w:r>
      <w:r w:rsidR="00A56D05" w:rsidRPr="00B76CA4">
        <w:rPr>
          <w:szCs w:val="24"/>
        </w:rPr>
        <w:t xml:space="preserve">higher </w:t>
      </w:r>
      <w:r w:rsidRPr="00B76CA4">
        <w:rPr>
          <w:szCs w:val="24"/>
        </w:rPr>
        <w:t xml:space="preserve">costs for both the industry and consumers. </w:t>
      </w:r>
      <w:r w:rsidR="00A82AA5" w:rsidRPr="00DC7EDE">
        <w:rPr>
          <w:szCs w:val="24"/>
        </w:rPr>
        <w:t>As described in the preamble</w:t>
      </w:r>
      <w:r w:rsidR="00B00817" w:rsidRPr="00DC7EDE">
        <w:rPr>
          <w:szCs w:val="24"/>
        </w:rPr>
        <w:t>,</w:t>
      </w:r>
      <w:r w:rsidR="00A82AA5" w:rsidRPr="003511AC">
        <w:rPr>
          <w:szCs w:val="24"/>
        </w:rPr>
        <w:t xml:space="preserve"> </w:t>
      </w:r>
      <w:r w:rsidR="00454411" w:rsidRPr="00C07D1C">
        <w:rPr>
          <w:szCs w:val="24"/>
        </w:rPr>
        <w:t>the</w:t>
      </w:r>
      <w:r w:rsidR="00A82AA5" w:rsidRPr="00C07D1C">
        <w:rPr>
          <w:szCs w:val="24"/>
        </w:rPr>
        <w:t xml:space="preserve"> f</w:t>
      </w:r>
      <w:r w:rsidR="00836AB5" w:rsidRPr="00C07D1C">
        <w:rPr>
          <w:szCs w:val="24"/>
        </w:rPr>
        <w:t xml:space="preserve">inal </w:t>
      </w:r>
      <w:r w:rsidR="00B00817" w:rsidRPr="008A3DD8">
        <w:rPr>
          <w:szCs w:val="24"/>
        </w:rPr>
        <w:t xml:space="preserve">rule </w:t>
      </w:r>
      <w:r w:rsidR="00836AB5" w:rsidRPr="00BB637C">
        <w:rPr>
          <w:szCs w:val="24"/>
        </w:rPr>
        <w:t xml:space="preserve">includes </w:t>
      </w:r>
      <w:r w:rsidR="00A82AA5" w:rsidRPr="005B228B">
        <w:rPr>
          <w:szCs w:val="24"/>
        </w:rPr>
        <w:t xml:space="preserve">revised </w:t>
      </w:r>
      <w:r w:rsidR="00836AB5" w:rsidRPr="000744A6">
        <w:rPr>
          <w:szCs w:val="24"/>
        </w:rPr>
        <w:t xml:space="preserve">requirements for </w:t>
      </w:r>
      <w:r w:rsidR="00A82AA5" w:rsidRPr="00BE3C1B">
        <w:rPr>
          <w:szCs w:val="24"/>
        </w:rPr>
        <w:t xml:space="preserve">domestic and foreign </w:t>
      </w:r>
      <w:r w:rsidR="00836AB5" w:rsidRPr="00F3540C">
        <w:rPr>
          <w:szCs w:val="24"/>
        </w:rPr>
        <w:t>facilities subject to subpart B</w:t>
      </w:r>
      <w:r w:rsidR="00946729">
        <w:rPr>
          <w:szCs w:val="24"/>
        </w:rPr>
        <w:t>,</w:t>
      </w:r>
      <w:r w:rsidR="00836AB5" w:rsidRPr="00F3540C">
        <w:rPr>
          <w:szCs w:val="24"/>
        </w:rPr>
        <w:t xml:space="preserve"> </w:t>
      </w:r>
      <w:r w:rsidR="00A82AA5" w:rsidRPr="00027534">
        <w:t>Curre</w:t>
      </w:r>
      <w:r w:rsidR="00A56D05" w:rsidRPr="00027534">
        <w:t>nt Good Manufact</w:t>
      </w:r>
      <w:r w:rsidR="00A56D05" w:rsidRPr="002F64FB">
        <w:t>uring Practice i</w:t>
      </w:r>
      <w:r w:rsidR="00A82AA5" w:rsidRPr="002F64FB">
        <w:t>n Manufacturing, Packing, or Holding Human Food</w:t>
      </w:r>
      <w:r w:rsidR="00946729">
        <w:t>,</w:t>
      </w:r>
      <w:r w:rsidR="00A82AA5" w:rsidRPr="002F64FB">
        <w:t xml:space="preserve"> to (1) modernize </w:t>
      </w:r>
      <w:r w:rsidR="00B8786D">
        <w:t>practices</w:t>
      </w:r>
      <w:r w:rsidR="00A82AA5" w:rsidRPr="002F64FB">
        <w:t>; (2) adjust and clarify what activities fall within the long-standing exemption from the CGMP requirements for establi</w:t>
      </w:r>
      <w:r w:rsidR="00A82AA5" w:rsidRPr="00E63B8C">
        <w:t xml:space="preserve">shments engaged solely in the harvesting, storage, or distribution of one or more raw agricultural commodities (RACs); (3) delete some non-binding provisions of current part 110; </w:t>
      </w:r>
      <w:r w:rsidR="00FF4770" w:rsidRPr="00440767">
        <w:t xml:space="preserve">to </w:t>
      </w:r>
      <w:r w:rsidR="00A82AA5" w:rsidRPr="00440767">
        <w:t>(4) re-establish the provisions of current part 11</w:t>
      </w:r>
      <w:r w:rsidR="00A82AA5" w:rsidRPr="00523100">
        <w:t>0 in new part 117 (21 CFR part 117)</w:t>
      </w:r>
      <w:r w:rsidR="00FF4770" w:rsidRPr="00523100">
        <w:t xml:space="preserve"> and to </w:t>
      </w:r>
      <w:r w:rsidR="006A117E" w:rsidRPr="00523100">
        <w:t>provide</w:t>
      </w:r>
      <w:r w:rsidR="00FF4770" w:rsidRPr="00523100">
        <w:t xml:space="preserve"> education and training in foo</w:t>
      </w:r>
      <w:r w:rsidR="00BF1505" w:rsidRPr="00523100">
        <w:t>d safety and personal hygiene</w:t>
      </w:r>
      <w:r w:rsidR="006A117E" w:rsidRPr="00523100">
        <w:t xml:space="preserve"> for food production workers</w:t>
      </w:r>
      <w:r w:rsidR="00176B9A">
        <w:t xml:space="preserve"> that work in establishments that are subject to </w:t>
      </w:r>
      <w:r w:rsidR="009F1F71">
        <w:t xml:space="preserve">subparts </w:t>
      </w:r>
      <w:r w:rsidR="00176B9A">
        <w:t>B or C</w:t>
      </w:r>
      <w:r w:rsidR="00BF1505" w:rsidRPr="00523100">
        <w:t>.</w:t>
      </w:r>
    </w:p>
    <w:p w:rsidR="00880B5B" w:rsidRDefault="00454411" w:rsidP="00661FFC">
      <w:pPr>
        <w:spacing w:line="480" w:lineRule="auto"/>
        <w:ind w:firstLine="720"/>
        <w:contextualSpacing/>
        <w:rPr>
          <w:rFonts w:ascii="Times New Roman" w:hAnsi="Times New Roman"/>
          <w:sz w:val="24"/>
          <w:szCs w:val="24"/>
        </w:rPr>
      </w:pPr>
      <w:r w:rsidRPr="00523100">
        <w:rPr>
          <w:rFonts w:ascii="Times New Roman" w:hAnsi="Times New Roman"/>
          <w:sz w:val="24"/>
          <w:szCs w:val="24"/>
        </w:rPr>
        <w:t>The</w:t>
      </w:r>
      <w:r w:rsidR="00836AB5" w:rsidRPr="00523100">
        <w:rPr>
          <w:rFonts w:ascii="Times New Roman" w:hAnsi="Times New Roman"/>
          <w:sz w:val="24"/>
          <w:szCs w:val="24"/>
        </w:rPr>
        <w:t xml:space="preserve"> final rule also requires </w:t>
      </w:r>
      <w:r w:rsidR="00B00817" w:rsidRPr="00523100">
        <w:rPr>
          <w:rFonts w:ascii="Times New Roman" w:hAnsi="Times New Roman"/>
          <w:sz w:val="24"/>
          <w:szCs w:val="24"/>
        </w:rPr>
        <w:t>domestic and foreign</w:t>
      </w:r>
      <w:r w:rsidR="00B00817" w:rsidRPr="00661FFC">
        <w:rPr>
          <w:rFonts w:ascii="Times New Roman" w:hAnsi="Times New Roman"/>
          <w:szCs w:val="24"/>
        </w:rPr>
        <w:t xml:space="preserve"> </w:t>
      </w:r>
      <w:r w:rsidR="00836AB5" w:rsidRPr="00090C33">
        <w:rPr>
          <w:rFonts w:ascii="Times New Roman" w:hAnsi="Times New Roman"/>
          <w:sz w:val="24"/>
          <w:szCs w:val="24"/>
        </w:rPr>
        <w:t>facilities subject to subpart C to adopt a food safety plan, perform a hazard analysis, and to institute prev</w:t>
      </w:r>
      <w:r w:rsidR="00836AB5" w:rsidRPr="00A619A0">
        <w:rPr>
          <w:rFonts w:ascii="Times New Roman" w:hAnsi="Times New Roman"/>
          <w:sz w:val="24"/>
          <w:szCs w:val="24"/>
        </w:rPr>
        <w:t>entive controls</w:t>
      </w:r>
      <w:r w:rsidR="009A5EA4">
        <w:rPr>
          <w:rFonts w:ascii="Times New Roman" w:hAnsi="Times New Roman"/>
          <w:sz w:val="24"/>
          <w:szCs w:val="24"/>
        </w:rPr>
        <w:t>, as appropriate,</w:t>
      </w:r>
      <w:r w:rsidR="00836AB5" w:rsidRPr="00A619A0">
        <w:rPr>
          <w:rFonts w:ascii="Times New Roman" w:hAnsi="Times New Roman"/>
          <w:sz w:val="24"/>
          <w:szCs w:val="24"/>
        </w:rPr>
        <w:t xml:space="preserve"> for the mitigation of those hazards.  </w:t>
      </w:r>
      <w:r w:rsidRPr="00B76CA4">
        <w:rPr>
          <w:rFonts w:ascii="Times New Roman" w:hAnsi="Times New Roman"/>
          <w:sz w:val="24"/>
          <w:szCs w:val="24"/>
        </w:rPr>
        <w:t>The</w:t>
      </w:r>
      <w:r w:rsidR="00836AB5" w:rsidRPr="00B76CA4">
        <w:rPr>
          <w:rFonts w:ascii="Times New Roman" w:hAnsi="Times New Roman"/>
          <w:sz w:val="24"/>
          <w:szCs w:val="24"/>
        </w:rPr>
        <w:t xml:space="preserve"> final regulation also includes requirements for facilities subject to subpart C to institute risk-based environmental monitoring, product testing and a suppl</w:t>
      </w:r>
      <w:r w:rsidR="009F1F71">
        <w:rPr>
          <w:rFonts w:ascii="Times New Roman" w:hAnsi="Times New Roman"/>
          <w:sz w:val="24"/>
          <w:szCs w:val="24"/>
        </w:rPr>
        <w:t xml:space="preserve">y-chain </w:t>
      </w:r>
      <w:r w:rsidR="00836AB5" w:rsidRPr="00B76CA4">
        <w:rPr>
          <w:rFonts w:ascii="Times New Roman" w:hAnsi="Times New Roman"/>
          <w:sz w:val="24"/>
          <w:szCs w:val="24"/>
        </w:rPr>
        <w:t xml:space="preserve">program as appropriate to the food, the facility and the nature of the preventive controls, as well as a requirement to institute controls to help prevent hazards associated with </w:t>
      </w:r>
      <w:r w:rsidR="00836AB5" w:rsidRPr="00B76CA4">
        <w:rPr>
          <w:rFonts w:ascii="Times New Roman" w:hAnsi="Times New Roman"/>
          <w:sz w:val="24"/>
          <w:szCs w:val="24"/>
        </w:rPr>
        <w:lastRenderedPageBreak/>
        <w:t xml:space="preserve">economically motivated adulteration (EMA).  </w:t>
      </w:r>
      <w:r w:rsidR="00B00817" w:rsidRPr="00B76CA4">
        <w:rPr>
          <w:rFonts w:ascii="Times New Roman" w:hAnsi="Times New Roman"/>
          <w:sz w:val="24"/>
          <w:szCs w:val="24"/>
        </w:rPr>
        <w:t>When</w:t>
      </w:r>
      <w:r w:rsidR="00836AB5" w:rsidRPr="00DC7EDE">
        <w:rPr>
          <w:rFonts w:ascii="Times New Roman" w:hAnsi="Times New Roman"/>
          <w:sz w:val="24"/>
          <w:szCs w:val="24"/>
        </w:rPr>
        <w:t xml:space="preserve"> these provisions </w:t>
      </w:r>
      <w:r w:rsidR="00B00817" w:rsidRPr="00DC7EDE">
        <w:rPr>
          <w:rFonts w:ascii="Times New Roman" w:hAnsi="Times New Roman"/>
          <w:sz w:val="24"/>
          <w:szCs w:val="24"/>
        </w:rPr>
        <w:t xml:space="preserve">are </w:t>
      </w:r>
      <w:r w:rsidR="00836AB5" w:rsidRPr="00DC7EDE">
        <w:rPr>
          <w:rFonts w:ascii="Times New Roman" w:hAnsi="Times New Roman"/>
          <w:sz w:val="24"/>
          <w:szCs w:val="24"/>
        </w:rPr>
        <w:t>adopted, facilities would be required</w:t>
      </w:r>
      <w:r w:rsidR="001A54E6">
        <w:rPr>
          <w:rFonts w:ascii="Times New Roman" w:hAnsi="Times New Roman"/>
          <w:sz w:val="24"/>
          <w:szCs w:val="24"/>
        </w:rPr>
        <w:t>, as appropriate to ensure the effectiveness of the preventive control,</w:t>
      </w:r>
      <w:r w:rsidR="00836AB5" w:rsidRPr="00DC7EDE">
        <w:rPr>
          <w:rFonts w:ascii="Times New Roman" w:hAnsi="Times New Roman"/>
          <w:sz w:val="24"/>
          <w:szCs w:val="24"/>
        </w:rPr>
        <w:t xml:space="preserve"> to monitor their controls, verify that they were effective, take any appropriate corrective actions, and maintain records that document these actions. </w:t>
      </w:r>
    </w:p>
    <w:p w:rsidR="00836AB5" w:rsidRPr="00440767" w:rsidRDefault="00A56D05" w:rsidP="00661FFC">
      <w:pPr>
        <w:spacing w:line="480" w:lineRule="auto"/>
        <w:ind w:firstLine="720"/>
        <w:contextualSpacing/>
        <w:rPr>
          <w:rFonts w:ascii="Times New Roman" w:hAnsi="Times New Roman"/>
          <w:sz w:val="24"/>
          <w:szCs w:val="24"/>
        </w:rPr>
      </w:pPr>
      <w:r w:rsidRPr="005B228B">
        <w:rPr>
          <w:rFonts w:ascii="Times New Roman" w:hAnsi="Times New Roman"/>
          <w:sz w:val="24"/>
          <w:szCs w:val="24"/>
        </w:rPr>
        <w:t xml:space="preserve">The </w:t>
      </w:r>
      <w:r w:rsidR="00880B5B">
        <w:rPr>
          <w:rFonts w:ascii="Times New Roman" w:hAnsi="Times New Roman"/>
          <w:sz w:val="24"/>
          <w:szCs w:val="24"/>
        </w:rPr>
        <w:t xml:space="preserve">affected food establishments </w:t>
      </w:r>
      <w:r w:rsidRPr="00BE3C1B">
        <w:rPr>
          <w:rFonts w:ascii="Times New Roman" w:hAnsi="Times New Roman"/>
          <w:sz w:val="24"/>
          <w:szCs w:val="24"/>
        </w:rPr>
        <w:t xml:space="preserve">will incur </w:t>
      </w:r>
      <w:r w:rsidR="00880B5B">
        <w:rPr>
          <w:rFonts w:ascii="Times New Roman" w:hAnsi="Times New Roman"/>
          <w:sz w:val="24"/>
          <w:szCs w:val="24"/>
        </w:rPr>
        <w:t xml:space="preserve">costs to comply with this final regulation. Depending on how the firms in the affected markets respond to these requirements, some of the costs may ultimately be </w:t>
      </w:r>
      <w:r w:rsidR="00FF4770" w:rsidRPr="00027534">
        <w:rPr>
          <w:rFonts w:ascii="Times New Roman" w:hAnsi="Times New Roman"/>
          <w:sz w:val="24"/>
          <w:szCs w:val="24"/>
        </w:rPr>
        <w:t>borne by consumers as prices rise</w:t>
      </w:r>
      <w:r w:rsidRPr="00E63B8C">
        <w:rPr>
          <w:rFonts w:ascii="Times New Roman" w:hAnsi="Times New Roman"/>
          <w:sz w:val="24"/>
          <w:szCs w:val="24"/>
        </w:rPr>
        <w:t>. The higher prices</w:t>
      </w:r>
      <w:r w:rsidR="00880B5B">
        <w:rPr>
          <w:rFonts w:ascii="Times New Roman" w:hAnsi="Times New Roman"/>
          <w:sz w:val="24"/>
          <w:szCs w:val="24"/>
        </w:rPr>
        <w:t>, however, will likely</w:t>
      </w:r>
      <w:r w:rsidR="00FF4770" w:rsidRPr="00E63B8C">
        <w:rPr>
          <w:rFonts w:ascii="Times New Roman" w:hAnsi="Times New Roman"/>
          <w:sz w:val="24"/>
          <w:szCs w:val="24"/>
        </w:rPr>
        <w:t xml:space="preserve"> not </w:t>
      </w:r>
      <w:r w:rsidR="00880B5B">
        <w:rPr>
          <w:rFonts w:ascii="Times New Roman" w:hAnsi="Times New Roman"/>
          <w:sz w:val="24"/>
          <w:szCs w:val="24"/>
        </w:rPr>
        <w:t>be sufficient t</w:t>
      </w:r>
      <w:r w:rsidRPr="00E63B8C">
        <w:rPr>
          <w:rFonts w:ascii="Times New Roman" w:hAnsi="Times New Roman"/>
          <w:sz w:val="24"/>
          <w:szCs w:val="24"/>
        </w:rPr>
        <w:t xml:space="preserve">o </w:t>
      </w:r>
      <w:r w:rsidR="00880B5B">
        <w:rPr>
          <w:rFonts w:ascii="Times New Roman" w:hAnsi="Times New Roman"/>
          <w:sz w:val="24"/>
          <w:szCs w:val="24"/>
        </w:rPr>
        <w:t xml:space="preserve">fully </w:t>
      </w:r>
      <w:r w:rsidRPr="00E63B8C">
        <w:rPr>
          <w:rFonts w:ascii="Times New Roman" w:hAnsi="Times New Roman"/>
          <w:sz w:val="24"/>
          <w:szCs w:val="24"/>
        </w:rPr>
        <w:t xml:space="preserve">offset the costs borne by </w:t>
      </w:r>
      <w:r w:rsidR="00BF1505" w:rsidRPr="00440767">
        <w:rPr>
          <w:rFonts w:ascii="Times New Roman" w:hAnsi="Times New Roman"/>
          <w:sz w:val="24"/>
          <w:szCs w:val="24"/>
        </w:rPr>
        <w:t>food establishment</w:t>
      </w:r>
      <w:r w:rsidR="00880B5B">
        <w:rPr>
          <w:rFonts w:ascii="Times New Roman" w:hAnsi="Times New Roman"/>
          <w:sz w:val="24"/>
          <w:szCs w:val="24"/>
        </w:rPr>
        <w:t>s</w:t>
      </w:r>
      <w:r w:rsidR="00FF4770" w:rsidRPr="00440767">
        <w:rPr>
          <w:rFonts w:ascii="Times New Roman" w:hAnsi="Times New Roman"/>
          <w:sz w:val="24"/>
          <w:szCs w:val="24"/>
        </w:rPr>
        <w:t xml:space="preserve">.  </w:t>
      </w:r>
    </w:p>
    <w:p w:rsidR="008E16A3" w:rsidRPr="00DC7EDE" w:rsidRDefault="001A54E6" w:rsidP="00661FFC">
      <w:pPr>
        <w:autoSpaceDE w:val="0"/>
        <w:autoSpaceDN w:val="0"/>
        <w:adjustRightInd w:val="0"/>
        <w:spacing w:before="100" w:after="100" w:line="480" w:lineRule="auto"/>
        <w:ind w:firstLine="720"/>
        <w:contextualSpacing/>
        <w:rPr>
          <w:rFonts w:ascii="Times New Roman" w:hAnsi="Times New Roman"/>
          <w:sz w:val="24"/>
          <w:szCs w:val="24"/>
        </w:rPr>
      </w:pPr>
      <w:r>
        <w:rPr>
          <w:rFonts w:ascii="Times New Roman" w:eastAsia="Times New Roman" w:hAnsi="Times New Roman"/>
          <w:sz w:val="24"/>
          <w:szCs w:val="24"/>
        </w:rPr>
        <w:t>We estimate that t</w:t>
      </w:r>
      <w:r w:rsidR="00075136">
        <w:rPr>
          <w:rFonts w:ascii="Times New Roman" w:eastAsia="Times New Roman" w:hAnsi="Times New Roman"/>
          <w:sz w:val="24"/>
          <w:szCs w:val="24"/>
        </w:rPr>
        <w:t>he present value of total costs for</w:t>
      </w:r>
      <w:r w:rsidR="00075136" w:rsidRPr="00DC7EDE">
        <w:rPr>
          <w:rFonts w:ascii="Times New Roman" w:eastAsia="Times New Roman" w:hAnsi="Times New Roman"/>
          <w:sz w:val="24"/>
          <w:szCs w:val="24"/>
        </w:rPr>
        <w:t xml:space="preserve"> domestic facilities</w:t>
      </w:r>
      <w:r w:rsidR="00075136">
        <w:rPr>
          <w:rFonts w:ascii="Times New Roman" w:eastAsia="Times New Roman" w:hAnsi="Times New Roman"/>
          <w:sz w:val="24"/>
          <w:szCs w:val="24"/>
        </w:rPr>
        <w:t xml:space="preserve"> over </w:t>
      </w:r>
      <w:r w:rsidR="00D054A5">
        <w:rPr>
          <w:rFonts w:ascii="Times New Roman" w:eastAsia="Times New Roman" w:hAnsi="Times New Roman"/>
          <w:sz w:val="24"/>
          <w:szCs w:val="24"/>
        </w:rPr>
        <w:t>10</w:t>
      </w:r>
      <w:r w:rsidR="00075136">
        <w:rPr>
          <w:rFonts w:ascii="Times New Roman" w:eastAsia="Times New Roman" w:hAnsi="Times New Roman"/>
          <w:sz w:val="24"/>
          <w:szCs w:val="24"/>
        </w:rPr>
        <w:t xml:space="preserve"> years </w:t>
      </w:r>
      <w:r w:rsidR="00075136" w:rsidRPr="00DC7EDE">
        <w:rPr>
          <w:rFonts w:ascii="Times New Roman" w:eastAsia="Times New Roman" w:hAnsi="Times New Roman"/>
          <w:sz w:val="24"/>
          <w:szCs w:val="24"/>
        </w:rPr>
        <w:t xml:space="preserve">using a discount rate of 7 percent </w:t>
      </w:r>
      <w:r w:rsidR="00075136">
        <w:rPr>
          <w:rFonts w:ascii="Times New Roman" w:eastAsia="Times New Roman" w:hAnsi="Times New Roman"/>
          <w:sz w:val="24"/>
          <w:szCs w:val="24"/>
        </w:rPr>
        <w:t>will be $</w:t>
      </w:r>
      <w:r w:rsidR="001143EB">
        <w:rPr>
          <w:rFonts w:ascii="Times New Roman" w:eastAsia="Times New Roman" w:hAnsi="Times New Roman"/>
          <w:sz w:val="24"/>
          <w:szCs w:val="24"/>
        </w:rPr>
        <w:t>2.</w:t>
      </w:r>
      <w:r w:rsidR="00D054A5">
        <w:rPr>
          <w:rFonts w:ascii="Times New Roman" w:eastAsia="Times New Roman" w:hAnsi="Times New Roman"/>
          <w:sz w:val="24"/>
          <w:szCs w:val="24"/>
        </w:rPr>
        <w:t>7</w:t>
      </w:r>
      <w:r w:rsidR="00075136">
        <w:rPr>
          <w:rFonts w:ascii="Times New Roman" w:eastAsia="Times New Roman" w:hAnsi="Times New Roman"/>
          <w:sz w:val="24"/>
          <w:szCs w:val="24"/>
        </w:rPr>
        <w:t xml:space="preserve"> billion and $</w:t>
      </w:r>
      <w:r w:rsidR="00D054A5">
        <w:rPr>
          <w:rFonts w:ascii="Times New Roman" w:eastAsia="Times New Roman" w:hAnsi="Times New Roman"/>
          <w:sz w:val="24"/>
          <w:szCs w:val="24"/>
        </w:rPr>
        <w:t>3.</w:t>
      </w:r>
      <w:r w:rsidR="00D06BA1">
        <w:rPr>
          <w:rFonts w:ascii="Times New Roman" w:eastAsia="Times New Roman" w:hAnsi="Times New Roman"/>
          <w:sz w:val="24"/>
          <w:szCs w:val="24"/>
        </w:rPr>
        <w:t>3</w:t>
      </w:r>
      <w:r w:rsidR="00075136">
        <w:rPr>
          <w:rFonts w:ascii="Times New Roman" w:eastAsia="Times New Roman" w:hAnsi="Times New Roman"/>
          <w:sz w:val="24"/>
          <w:szCs w:val="24"/>
        </w:rPr>
        <w:t xml:space="preserve"> billion with a discount rate of 3 percent</w:t>
      </w:r>
      <w:r>
        <w:rPr>
          <w:rFonts w:ascii="Times New Roman" w:eastAsia="Times New Roman" w:hAnsi="Times New Roman"/>
          <w:sz w:val="24"/>
          <w:szCs w:val="24"/>
        </w:rPr>
        <w:t xml:space="preserve">. </w:t>
      </w:r>
      <w:r w:rsidR="00075136" w:rsidRPr="00DC7EDE">
        <w:rPr>
          <w:rFonts w:ascii="Times New Roman" w:eastAsia="Times New Roman" w:hAnsi="Times New Roman"/>
          <w:sz w:val="24"/>
          <w:szCs w:val="24"/>
        </w:rPr>
        <w:t xml:space="preserve"> </w:t>
      </w:r>
      <w:r w:rsidR="00B61A55" w:rsidRPr="00DC7EDE">
        <w:rPr>
          <w:rFonts w:ascii="Times New Roman" w:eastAsia="Times New Roman" w:hAnsi="Times New Roman"/>
          <w:sz w:val="24"/>
          <w:szCs w:val="24"/>
        </w:rPr>
        <w:t xml:space="preserve">Total annualized </w:t>
      </w:r>
      <w:r w:rsidR="00075136">
        <w:rPr>
          <w:rFonts w:ascii="Times New Roman" w:eastAsia="Times New Roman" w:hAnsi="Times New Roman"/>
          <w:sz w:val="24"/>
          <w:szCs w:val="24"/>
        </w:rPr>
        <w:t xml:space="preserve">domestic </w:t>
      </w:r>
      <w:r w:rsidR="00B61A55" w:rsidRPr="00DC7EDE">
        <w:rPr>
          <w:rFonts w:ascii="Times New Roman" w:eastAsia="Times New Roman" w:hAnsi="Times New Roman"/>
          <w:sz w:val="24"/>
          <w:szCs w:val="24"/>
        </w:rPr>
        <w:t>costs</w:t>
      </w:r>
      <w:r w:rsidR="00836AB5" w:rsidRPr="00C07D1C">
        <w:rPr>
          <w:rFonts w:ascii="Times New Roman" w:hAnsi="Times New Roman"/>
          <w:sz w:val="24"/>
          <w:szCs w:val="24"/>
        </w:rPr>
        <w:t xml:space="preserve"> </w:t>
      </w:r>
      <w:r w:rsidR="00836AB5" w:rsidRPr="00C07D1C">
        <w:rPr>
          <w:rFonts w:ascii="Times New Roman" w:eastAsia="Times New Roman" w:hAnsi="Times New Roman"/>
          <w:sz w:val="24"/>
          <w:szCs w:val="24"/>
        </w:rPr>
        <w:t>will be approximately $</w:t>
      </w:r>
      <w:r w:rsidR="00D054A5">
        <w:rPr>
          <w:rFonts w:ascii="Times New Roman" w:eastAsia="Times New Roman" w:hAnsi="Times New Roman"/>
          <w:sz w:val="24"/>
          <w:szCs w:val="24"/>
        </w:rPr>
        <w:t>38</w:t>
      </w:r>
      <w:r w:rsidR="001C3ACA">
        <w:rPr>
          <w:rFonts w:ascii="Times New Roman" w:eastAsia="Times New Roman" w:hAnsi="Times New Roman"/>
          <w:sz w:val="24"/>
          <w:szCs w:val="24"/>
        </w:rPr>
        <w:t>2</w:t>
      </w:r>
      <w:r w:rsidR="00836AB5" w:rsidRPr="00C07D1C">
        <w:rPr>
          <w:rFonts w:ascii="Times New Roman" w:eastAsia="Times New Roman" w:hAnsi="Times New Roman"/>
          <w:sz w:val="24"/>
          <w:szCs w:val="24"/>
        </w:rPr>
        <w:t xml:space="preserve"> million per year</w:t>
      </w:r>
      <w:r w:rsidR="00075136">
        <w:rPr>
          <w:rFonts w:ascii="Times New Roman" w:eastAsia="Times New Roman" w:hAnsi="Times New Roman"/>
          <w:sz w:val="24"/>
          <w:szCs w:val="24"/>
        </w:rPr>
        <w:t xml:space="preserve"> at 7 percent and </w:t>
      </w:r>
      <w:r w:rsidR="00D54042">
        <w:rPr>
          <w:rFonts w:ascii="Times New Roman" w:eastAsia="Times New Roman" w:hAnsi="Times New Roman"/>
          <w:sz w:val="24"/>
          <w:szCs w:val="24"/>
        </w:rPr>
        <w:t>$</w:t>
      </w:r>
      <w:r w:rsidR="00D054A5">
        <w:rPr>
          <w:rFonts w:ascii="Times New Roman" w:eastAsia="Times New Roman" w:hAnsi="Times New Roman"/>
          <w:sz w:val="24"/>
          <w:szCs w:val="24"/>
        </w:rPr>
        <w:t>381</w:t>
      </w:r>
      <w:r w:rsidR="00880B5B">
        <w:rPr>
          <w:rFonts w:ascii="Times New Roman" w:eastAsia="Times New Roman" w:hAnsi="Times New Roman"/>
          <w:sz w:val="24"/>
          <w:szCs w:val="24"/>
        </w:rPr>
        <w:t xml:space="preserve"> </w:t>
      </w:r>
      <w:r w:rsidR="00D54042">
        <w:rPr>
          <w:rFonts w:ascii="Times New Roman" w:eastAsia="Times New Roman" w:hAnsi="Times New Roman"/>
          <w:sz w:val="24"/>
          <w:szCs w:val="24"/>
        </w:rPr>
        <w:t>million</w:t>
      </w:r>
      <w:r w:rsidR="00075136">
        <w:rPr>
          <w:rFonts w:ascii="Times New Roman" w:eastAsia="Times New Roman" w:hAnsi="Times New Roman"/>
          <w:sz w:val="24"/>
          <w:szCs w:val="24"/>
        </w:rPr>
        <w:t xml:space="preserve"> at 3 percent</w:t>
      </w:r>
      <w:r w:rsidR="00B61A55" w:rsidRPr="00C07D1C">
        <w:rPr>
          <w:rFonts w:ascii="Times New Roman" w:eastAsia="Times New Roman" w:hAnsi="Times New Roman"/>
          <w:sz w:val="24"/>
          <w:szCs w:val="24"/>
        </w:rPr>
        <w:t xml:space="preserve">.  </w:t>
      </w:r>
      <w:r w:rsidR="00D54042">
        <w:rPr>
          <w:rFonts w:ascii="Times New Roman" w:eastAsia="Times New Roman" w:hAnsi="Times New Roman"/>
          <w:sz w:val="24"/>
          <w:szCs w:val="24"/>
        </w:rPr>
        <w:t>Total costs for foreign facilities will be $</w:t>
      </w:r>
      <w:r w:rsidR="001143EB">
        <w:rPr>
          <w:rFonts w:ascii="Times New Roman" w:eastAsia="Times New Roman" w:hAnsi="Times New Roman"/>
          <w:sz w:val="24"/>
          <w:szCs w:val="24"/>
        </w:rPr>
        <w:t>5.</w:t>
      </w:r>
      <w:r w:rsidR="00827E6E">
        <w:rPr>
          <w:rFonts w:ascii="Times New Roman" w:eastAsia="Times New Roman" w:hAnsi="Times New Roman"/>
          <w:sz w:val="24"/>
          <w:szCs w:val="24"/>
        </w:rPr>
        <w:t>8</w:t>
      </w:r>
      <w:r w:rsidR="00880B5B">
        <w:rPr>
          <w:rFonts w:ascii="Times New Roman" w:eastAsia="Times New Roman" w:hAnsi="Times New Roman"/>
          <w:sz w:val="24"/>
          <w:szCs w:val="24"/>
        </w:rPr>
        <w:t xml:space="preserve"> billion</w:t>
      </w:r>
      <w:r w:rsidR="00D54042">
        <w:rPr>
          <w:rFonts w:ascii="Times New Roman" w:eastAsia="Times New Roman" w:hAnsi="Times New Roman"/>
          <w:sz w:val="24"/>
          <w:szCs w:val="24"/>
        </w:rPr>
        <w:t xml:space="preserve"> at 7 percent and $</w:t>
      </w:r>
      <w:r w:rsidR="00827E6E">
        <w:rPr>
          <w:rFonts w:ascii="Times New Roman" w:eastAsia="Times New Roman" w:hAnsi="Times New Roman"/>
          <w:sz w:val="24"/>
          <w:szCs w:val="24"/>
        </w:rPr>
        <w:t>7.0</w:t>
      </w:r>
      <w:r w:rsidR="00D54042">
        <w:rPr>
          <w:rFonts w:ascii="Times New Roman" w:eastAsia="Times New Roman" w:hAnsi="Times New Roman"/>
          <w:sz w:val="24"/>
          <w:szCs w:val="24"/>
        </w:rPr>
        <w:t xml:space="preserve"> billion at 3 percent. </w:t>
      </w:r>
      <w:r w:rsidR="00B61A55" w:rsidRPr="00C07D1C">
        <w:rPr>
          <w:rFonts w:ascii="Times New Roman" w:eastAsia="Times New Roman" w:hAnsi="Times New Roman"/>
          <w:sz w:val="24"/>
          <w:szCs w:val="24"/>
        </w:rPr>
        <w:t>T</w:t>
      </w:r>
      <w:r w:rsidR="00836AB5" w:rsidRPr="00C07D1C">
        <w:rPr>
          <w:rFonts w:ascii="Times New Roman" w:eastAsia="Times New Roman" w:hAnsi="Times New Roman"/>
          <w:sz w:val="24"/>
          <w:szCs w:val="24"/>
        </w:rPr>
        <w:t>otal annualized cost</w:t>
      </w:r>
      <w:r w:rsidR="00B61A55" w:rsidRPr="00C07D1C">
        <w:rPr>
          <w:rFonts w:ascii="Times New Roman" w:eastAsia="Times New Roman" w:hAnsi="Times New Roman"/>
          <w:sz w:val="24"/>
          <w:szCs w:val="24"/>
        </w:rPr>
        <w:t>s</w:t>
      </w:r>
      <w:r w:rsidR="00836AB5" w:rsidRPr="00C07D1C">
        <w:rPr>
          <w:rFonts w:ascii="Times New Roman" w:eastAsia="Times New Roman" w:hAnsi="Times New Roman"/>
          <w:sz w:val="24"/>
          <w:szCs w:val="24"/>
        </w:rPr>
        <w:t xml:space="preserve"> to foreign facilities will </w:t>
      </w:r>
      <w:r w:rsidR="00A92949" w:rsidRPr="00C07D1C">
        <w:rPr>
          <w:rFonts w:ascii="Times New Roman" w:eastAsia="Times New Roman" w:hAnsi="Times New Roman"/>
          <w:sz w:val="24"/>
          <w:szCs w:val="24"/>
        </w:rPr>
        <w:t>be approximately</w:t>
      </w:r>
      <w:r w:rsidR="00836AB5" w:rsidRPr="00C07D1C">
        <w:rPr>
          <w:rFonts w:ascii="Times New Roman" w:eastAsia="Times New Roman" w:hAnsi="Times New Roman"/>
          <w:sz w:val="24"/>
          <w:szCs w:val="24"/>
        </w:rPr>
        <w:t xml:space="preserve"> $</w:t>
      </w:r>
      <w:r w:rsidR="00827E6E">
        <w:rPr>
          <w:rFonts w:ascii="Times New Roman" w:eastAsia="Times New Roman" w:hAnsi="Times New Roman"/>
          <w:sz w:val="24"/>
          <w:szCs w:val="24"/>
        </w:rPr>
        <w:t>820</w:t>
      </w:r>
      <w:r w:rsidR="00836AB5" w:rsidRPr="00DC7EDE">
        <w:rPr>
          <w:rFonts w:ascii="Times New Roman" w:eastAsia="Times New Roman" w:hAnsi="Times New Roman"/>
          <w:sz w:val="24"/>
          <w:szCs w:val="24"/>
        </w:rPr>
        <w:t xml:space="preserve"> million</w:t>
      </w:r>
      <w:r w:rsidR="00D54042">
        <w:rPr>
          <w:rFonts w:ascii="Times New Roman" w:eastAsia="Times New Roman" w:hAnsi="Times New Roman"/>
          <w:sz w:val="24"/>
          <w:szCs w:val="24"/>
        </w:rPr>
        <w:t xml:space="preserve"> at 7 percent and </w:t>
      </w:r>
      <w:r w:rsidR="00D54042" w:rsidRPr="00C07D1C">
        <w:rPr>
          <w:rFonts w:ascii="Times New Roman" w:eastAsia="Times New Roman" w:hAnsi="Times New Roman"/>
          <w:sz w:val="24"/>
          <w:szCs w:val="24"/>
        </w:rPr>
        <w:t>approximately $</w:t>
      </w:r>
      <w:r w:rsidR="00827E6E">
        <w:rPr>
          <w:rFonts w:ascii="Times New Roman" w:eastAsia="Times New Roman" w:hAnsi="Times New Roman"/>
          <w:sz w:val="24"/>
          <w:szCs w:val="24"/>
        </w:rPr>
        <w:t>817</w:t>
      </w:r>
      <w:r w:rsidR="00D54042" w:rsidRPr="00DC7EDE">
        <w:rPr>
          <w:rFonts w:ascii="Times New Roman" w:eastAsia="Times New Roman" w:hAnsi="Times New Roman"/>
          <w:sz w:val="24"/>
          <w:szCs w:val="24"/>
        </w:rPr>
        <w:t xml:space="preserve"> million</w:t>
      </w:r>
      <w:r w:rsidR="00D54042">
        <w:rPr>
          <w:rFonts w:ascii="Times New Roman" w:eastAsia="Times New Roman" w:hAnsi="Times New Roman"/>
          <w:sz w:val="24"/>
          <w:szCs w:val="24"/>
        </w:rPr>
        <w:t xml:space="preserve"> at 3 percent</w:t>
      </w:r>
      <w:r w:rsidR="00836AB5" w:rsidRPr="00DC7EDE">
        <w:rPr>
          <w:rFonts w:ascii="Times New Roman" w:eastAsia="Times New Roman" w:hAnsi="Times New Roman"/>
          <w:sz w:val="24"/>
          <w:szCs w:val="24"/>
        </w:rPr>
        <w:t xml:space="preserve">.  The total domestic and foreign cost will be approximately </w:t>
      </w:r>
      <w:r w:rsidR="00D54042">
        <w:rPr>
          <w:rFonts w:ascii="Times New Roman" w:eastAsia="Times New Roman" w:hAnsi="Times New Roman"/>
          <w:sz w:val="24"/>
          <w:szCs w:val="24"/>
        </w:rPr>
        <w:t>$</w:t>
      </w:r>
      <w:r w:rsidR="002C1090">
        <w:rPr>
          <w:rFonts w:ascii="Times New Roman" w:eastAsia="Times New Roman" w:hAnsi="Times New Roman"/>
          <w:sz w:val="24"/>
          <w:szCs w:val="24"/>
        </w:rPr>
        <w:t>8.4</w:t>
      </w:r>
      <w:r w:rsidR="00D54042">
        <w:rPr>
          <w:rFonts w:ascii="Times New Roman" w:eastAsia="Times New Roman" w:hAnsi="Times New Roman"/>
          <w:sz w:val="24"/>
          <w:szCs w:val="24"/>
        </w:rPr>
        <w:t xml:space="preserve"> billion at 7 percent and $</w:t>
      </w:r>
      <w:r w:rsidR="002C1090">
        <w:rPr>
          <w:rFonts w:ascii="Times New Roman" w:eastAsia="Times New Roman" w:hAnsi="Times New Roman"/>
          <w:sz w:val="24"/>
          <w:szCs w:val="24"/>
        </w:rPr>
        <w:t>10.2</w:t>
      </w:r>
      <w:r w:rsidR="00D54042">
        <w:rPr>
          <w:rFonts w:ascii="Times New Roman" w:eastAsia="Times New Roman" w:hAnsi="Times New Roman"/>
          <w:sz w:val="24"/>
          <w:szCs w:val="24"/>
        </w:rPr>
        <w:t xml:space="preserve"> billion at 3 percent. </w:t>
      </w:r>
      <w:r w:rsidR="00D54042" w:rsidRPr="00DC7EDE">
        <w:rPr>
          <w:rFonts w:ascii="Times New Roman" w:eastAsia="Times New Roman" w:hAnsi="Times New Roman"/>
          <w:sz w:val="24"/>
          <w:szCs w:val="24"/>
        </w:rPr>
        <w:t xml:space="preserve">The domestic and foreign </w:t>
      </w:r>
      <w:r w:rsidR="00880B5B">
        <w:rPr>
          <w:rFonts w:ascii="Times New Roman" w:eastAsia="Times New Roman" w:hAnsi="Times New Roman"/>
          <w:sz w:val="24"/>
          <w:szCs w:val="24"/>
        </w:rPr>
        <w:t xml:space="preserve">total </w:t>
      </w:r>
      <w:r w:rsidR="00D54042">
        <w:rPr>
          <w:rFonts w:ascii="Times New Roman" w:eastAsia="Times New Roman" w:hAnsi="Times New Roman"/>
          <w:sz w:val="24"/>
          <w:szCs w:val="24"/>
        </w:rPr>
        <w:t xml:space="preserve">annualized </w:t>
      </w:r>
      <w:r w:rsidR="00D54042" w:rsidRPr="00DC7EDE">
        <w:rPr>
          <w:rFonts w:ascii="Times New Roman" w:eastAsia="Times New Roman" w:hAnsi="Times New Roman"/>
          <w:sz w:val="24"/>
          <w:szCs w:val="24"/>
        </w:rPr>
        <w:t>cost</w:t>
      </w:r>
      <w:r w:rsidR="00D54042">
        <w:rPr>
          <w:rFonts w:ascii="Times New Roman" w:eastAsia="Times New Roman" w:hAnsi="Times New Roman"/>
          <w:sz w:val="24"/>
          <w:szCs w:val="24"/>
        </w:rPr>
        <w:t xml:space="preserve"> will be</w:t>
      </w:r>
      <w:r w:rsidR="009A5EA4">
        <w:rPr>
          <w:rFonts w:ascii="Times New Roman" w:eastAsia="Times New Roman" w:hAnsi="Times New Roman"/>
          <w:sz w:val="24"/>
          <w:szCs w:val="24"/>
        </w:rPr>
        <w:t xml:space="preserve"> </w:t>
      </w:r>
      <w:r w:rsidR="00836AB5" w:rsidRPr="00DC7EDE">
        <w:rPr>
          <w:rFonts w:ascii="Times New Roman" w:eastAsia="Times New Roman" w:hAnsi="Times New Roman"/>
          <w:sz w:val="24"/>
          <w:szCs w:val="24"/>
        </w:rPr>
        <w:t>$</w:t>
      </w:r>
      <w:r w:rsidR="001143EB">
        <w:rPr>
          <w:rFonts w:ascii="Times New Roman" w:eastAsia="Times New Roman" w:hAnsi="Times New Roman"/>
          <w:sz w:val="24"/>
          <w:szCs w:val="24"/>
        </w:rPr>
        <w:t>1.</w:t>
      </w:r>
      <w:r w:rsidR="002C1090">
        <w:rPr>
          <w:rFonts w:ascii="Times New Roman" w:eastAsia="Times New Roman" w:hAnsi="Times New Roman"/>
          <w:sz w:val="24"/>
          <w:szCs w:val="24"/>
        </w:rPr>
        <w:t>2</w:t>
      </w:r>
      <w:r w:rsidR="00836AB5" w:rsidRPr="00DC7EDE">
        <w:rPr>
          <w:rFonts w:ascii="Times New Roman" w:eastAsia="Times New Roman" w:hAnsi="Times New Roman"/>
          <w:sz w:val="24"/>
          <w:szCs w:val="24"/>
        </w:rPr>
        <w:t xml:space="preserve"> </w:t>
      </w:r>
      <w:r w:rsidR="001143EB">
        <w:rPr>
          <w:rFonts w:ascii="Times New Roman" w:eastAsia="Times New Roman" w:hAnsi="Times New Roman"/>
          <w:sz w:val="24"/>
          <w:szCs w:val="24"/>
        </w:rPr>
        <w:t>b</w:t>
      </w:r>
      <w:r w:rsidR="00836AB5" w:rsidRPr="00DC7EDE">
        <w:rPr>
          <w:rFonts w:ascii="Times New Roman" w:eastAsia="Times New Roman" w:hAnsi="Times New Roman"/>
          <w:sz w:val="24"/>
          <w:szCs w:val="24"/>
        </w:rPr>
        <w:t>illion per year</w:t>
      </w:r>
      <w:r w:rsidR="00D54042">
        <w:rPr>
          <w:rFonts w:ascii="Times New Roman" w:eastAsia="Times New Roman" w:hAnsi="Times New Roman"/>
          <w:sz w:val="24"/>
          <w:szCs w:val="24"/>
        </w:rPr>
        <w:t xml:space="preserve"> at 7 percent </w:t>
      </w:r>
      <w:r w:rsidR="00880B5B">
        <w:rPr>
          <w:rFonts w:ascii="Times New Roman" w:eastAsia="Times New Roman" w:hAnsi="Times New Roman"/>
          <w:sz w:val="24"/>
          <w:szCs w:val="24"/>
        </w:rPr>
        <w:t>and</w:t>
      </w:r>
      <w:r w:rsidR="00836AB5" w:rsidRPr="00DC7EDE">
        <w:rPr>
          <w:rFonts w:ascii="Times New Roman" w:eastAsia="Times New Roman" w:hAnsi="Times New Roman"/>
          <w:sz w:val="24"/>
          <w:szCs w:val="24"/>
        </w:rPr>
        <w:t xml:space="preserve"> </w:t>
      </w:r>
      <w:r w:rsidR="00B61A55" w:rsidRPr="00DC7EDE">
        <w:rPr>
          <w:rFonts w:ascii="Times New Roman" w:eastAsia="Times New Roman" w:hAnsi="Times New Roman"/>
          <w:sz w:val="24"/>
          <w:szCs w:val="24"/>
        </w:rPr>
        <w:t>$</w:t>
      </w:r>
      <w:r w:rsidR="002C1090">
        <w:rPr>
          <w:rFonts w:ascii="Times New Roman" w:eastAsia="Times New Roman" w:hAnsi="Times New Roman"/>
          <w:sz w:val="24"/>
          <w:szCs w:val="24"/>
        </w:rPr>
        <w:t>1.2</w:t>
      </w:r>
      <w:r w:rsidR="00B61A55" w:rsidRPr="00DC7EDE">
        <w:rPr>
          <w:rFonts w:ascii="Times New Roman" w:eastAsia="Times New Roman" w:hAnsi="Times New Roman"/>
          <w:sz w:val="24"/>
          <w:szCs w:val="24"/>
        </w:rPr>
        <w:t xml:space="preserve"> </w:t>
      </w:r>
      <w:r w:rsidR="001143EB">
        <w:rPr>
          <w:rFonts w:ascii="Times New Roman" w:eastAsia="Times New Roman" w:hAnsi="Times New Roman"/>
          <w:sz w:val="24"/>
          <w:szCs w:val="24"/>
        </w:rPr>
        <w:t>b</w:t>
      </w:r>
      <w:r w:rsidR="00B61A55" w:rsidRPr="00DC7EDE">
        <w:rPr>
          <w:rFonts w:ascii="Times New Roman" w:eastAsia="Times New Roman" w:hAnsi="Times New Roman"/>
          <w:sz w:val="24"/>
          <w:szCs w:val="24"/>
        </w:rPr>
        <w:t xml:space="preserve">illion </w:t>
      </w:r>
      <w:r w:rsidR="00D54042">
        <w:rPr>
          <w:rFonts w:ascii="Times New Roman" w:eastAsia="Times New Roman" w:hAnsi="Times New Roman"/>
          <w:sz w:val="24"/>
          <w:szCs w:val="24"/>
        </w:rPr>
        <w:t>at 3 percent</w:t>
      </w:r>
      <w:r w:rsidR="00B61A55" w:rsidRPr="00DC7EDE">
        <w:rPr>
          <w:rFonts w:ascii="Times New Roman" w:eastAsia="Times New Roman" w:hAnsi="Times New Roman"/>
          <w:sz w:val="24"/>
          <w:szCs w:val="24"/>
        </w:rPr>
        <w:t xml:space="preserve">.  </w:t>
      </w:r>
    </w:p>
    <w:p w:rsidR="008E16A3" w:rsidRPr="005B228B" w:rsidRDefault="00836AB5" w:rsidP="00661FFC">
      <w:pPr>
        <w:autoSpaceDE w:val="0"/>
        <w:autoSpaceDN w:val="0"/>
        <w:adjustRightInd w:val="0"/>
        <w:spacing w:before="100" w:after="100" w:line="480" w:lineRule="auto"/>
        <w:ind w:firstLine="720"/>
        <w:contextualSpacing/>
        <w:rPr>
          <w:rFonts w:ascii="Times New Roman" w:hAnsi="Times New Roman"/>
          <w:sz w:val="24"/>
          <w:szCs w:val="24"/>
        </w:rPr>
      </w:pPr>
      <w:r w:rsidRPr="003511AC">
        <w:rPr>
          <w:rFonts w:ascii="Times New Roman" w:hAnsi="Times New Roman"/>
          <w:sz w:val="24"/>
          <w:szCs w:val="24"/>
        </w:rPr>
        <w:t xml:space="preserve">The major costs </w:t>
      </w:r>
      <w:r w:rsidR="00167907" w:rsidRPr="00C07D1C">
        <w:rPr>
          <w:rFonts w:ascii="Times New Roman" w:hAnsi="Times New Roman"/>
          <w:sz w:val="24"/>
          <w:szCs w:val="24"/>
        </w:rPr>
        <w:t>to domestic facilities for this final rule</w:t>
      </w:r>
      <w:r w:rsidR="00167907" w:rsidRPr="00C07D1C">
        <w:rPr>
          <w:rFonts w:ascii="Times New Roman" w:eastAsia="Times New Roman" w:hAnsi="Times New Roman"/>
          <w:sz w:val="24"/>
          <w:szCs w:val="24"/>
        </w:rPr>
        <w:t xml:space="preserve"> using a discount rate of 7 percent and discounted over </w:t>
      </w:r>
      <w:r w:rsidR="00765DC0">
        <w:rPr>
          <w:rFonts w:ascii="Times New Roman" w:eastAsia="Times New Roman" w:hAnsi="Times New Roman"/>
          <w:sz w:val="24"/>
          <w:szCs w:val="24"/>
        </w:rPr>
        <w:t xml:space="preserve">10 </w:t>
      </w:r>
      <w:r w:rsidR="00167907" w:rsidRPr="00C07D1C">
        <w:rPr>
          <w:rFonts w:ascii="Times New Roman" w:eastAsia="Times New Roman" w:hAnsi="Times New Roman"/>
          <w:sz w:val="24"/>
          <w:szCs w:val="24"/>
        </w:rPr>
        <w:t>years</w:t>
      </w:r>
      <w:r w:rsidR="00167907" w:rsidRPr="008A3DD8">
        <w:rPr>
          <w:rFonts w:ascii="Times New Roman" w:hAnsi="Times New Roman"/>
          <w:sz w:val="24"/>
          <w:szCs w:val="24"/>
        </w:rPr>
        <w:t xml:space="preserve"> </w:t>
      </w:r>
      <w:r w:rsidRPr="00BB637C">
        <w:rPr>
          <w:rFonts w:ascii="Times New Roman" w:hAnsi="Times New Roman"/>
          <w:sz w:val="24"/>
          <w:szCs w:val="24"/>
        </w:rPr>
        <w:t>are to adopt or perform:</w:t>
      </w:r>
    </w:p>
    <w:p w:rsidR="008E16A3" w:rsidRPr="002F64FB" w:rsidRDefault="00836AB5" w:rsidP="00661FFC">
      <w:pPr>
        <w:autoSpaceDE w:val="0"/>
        <w:autoSpaceDN w:val="0"/>
        <w:adjustRightInd w:val="0"/>
        <w:spacing w:before="100" w:after="100" w:line="480" w:lineRule="auto"/>
        <w:ind w:firstLine="720"/>
        <w:contextualSpacing/>
        <w:rPr>
          <w:rFonts w:ascii="Times New Roman" w:hAnsi="Times New Roman"/>
          <w:sz w:val="24"/>
          <w:szCs w:val="24"/>
        </w:rPr>
      </w:pPr>
      <w:r w:rsidRPr="005B228B">
        <w:rPr>
          <w:rFonts w:ascii="Times New Roman" w:hAnsi="Times New Roman"/>
          <w:sz w:val="24"/>
          <w:szCs w:val="24"/>
        </w:rPr>
        <w:t xml:space="preserve">Subpart </w:t>
      </w:r>
      <w:r w:rsidR="006F75CD">
        <w:rPr>
          <w:rFonts w:ascii="Times New Roman" w:hAnsi="Times New Roman"/>
          <w:sz w:val="24"/>
          <w:szCs w:val="24"/>
        </w:rPr>
        <w:t>A</w:t>
      </w:r>
      <w:r w:rsidRPr="005B228B">
        <w:rPr>
          <w:rFonts w:ascii="Times New Roman" w:hAnsi="Times New Roman"/>
          <w:sz w:val="24"/>
          <w:szCs w:val="24"/>
        </w:rPr>
        <w:t xml:space="preserve"> § 117.</w:t>
      </w:r>
      <w:r w:rsidR="00910529">
        <w:rPr>
          <w:rFonts w:ascii="Times New Roman" w:hAnsi="Times New Roman"/>
          <w:sz w:val="24"/>
          <w:szCs w:val="24"/>
        </w:rPr>
        <w:t>4</w:t>
      </w:r>
      <w:r w:rsidRPr="005B228B">
        <w:rPr>
          <w:rFonts w:ascii="Times New Roman" w:hAnsi="Times New Roman"/>
          <w:sz w:val="24"/>
          <w:szCs w:val="24"/>
        </w:rPr>
        <w:t xml:space="preserve"> Education &amp; Training</w:t>
      </w:r>
      <w:r w:rsidR="00167907" w:rsidRPr="000744A6">
        <w:rPr>
          <w:rFonts w:ascii="Times New Roman" w:hAnsi="Times New Roman"/>
          <w:sz w:val="24"/>
          <w:szCs w:val="24"/>
        </w:rPr>
        <w:t xml:space="preserve">: </w:t>
      </w:r>
      <w:r w:rsidR="00B3240E" w:rsidRPr="00BE3C1B">
        <w:rPr>
          <w:rFonts w:ascii="Times New Roman" w:hAnsi="Times New Roman"/>
          <w:sz w:val="24"/>
          <w:szCs w:val="24"/>
        </w:rPr>
        <w:t>$</w:t>
      </w:r>
      <w:r w:rsidR="0021069D">
        <w:rPr>
          <w:rFonts w:ascii="Times New Roman" w:hAnsi="Times New Roman"/>
          <w:sz w:val="24"/>
          <w:szCs w:val="24"/>
        </w:rPr>
        <w:t>35</w:t>
      </w:r>
      <w:r w:rsidR="00B3240E" w:rsidRPr="00027534">
        <w:rPr>
          <w:rFonts w:ascii="Times New Roman" w:hAnsi="Times New Roman"/>
          <w:sz w:val="24"/>
          <w:szCs w:val="24"/>
        </w:rPr>
        <w:t xml:space="preserve"> million</w:t>
      </w:r>
    </w:p>
    <w:p w:rsidR="008E16A3" w:rsidRPr="00E63B8C" w:rsidRDefault="00836AB5" w:rsidP="00661FFC">
      <w:pPr>
        <w:autoSpaceDE w:val="0"/>
        <w:autoSpaceDN w:val="0"/>
        <w:adjustRightInd w:val="0"/>
        <w:spacing w:before="100" w:after="100" w:line="480" w:lineRule="auto"/>
        <w:ind w:firstLine="720"/>
        <w:contextualSpacing/>
        <w:rPr>
          <w:rFonts w:ascii="Times New Roman" w:hAnsi="Times New Roman"/>
          <w:sz w:val="24"/>
          <w:szCs w:val="24"/>
        </w:rPr>
      </w:pPr>
      <w:r w:rsidRPr="00E63B8C">
        <w:rPr>
          <w:rFonts w:ascii="Times New Roman" w:hAnsi="Times New Roman"/>
          <w:sz w:val="24"/>
          <w:szCs w:val="24"/>
        </w:rPr>
        <w:t>Subp</w:t>
      </w:r>
      <w:r w:rsidR="000B2D29" w:rsidRPr="00E63B8C">
        <w:rPr>
          <w:rFonts w:ascii="Times New Roman" w:hAnsi="Times New Roman"/>
          <w:sz w:val="24"/>
          <w:szCs w:val="24"/>
        </w:rPr>
        <w:t>art C § 117.130 Hazard analysis: $</w:t>
      </w:r>
      <w:r w:rsidR="0021069D">
        <w:rPr>
          <w:rFonts w:ascii="Times New Roman" w:hAnsi="Times New Roman"/>
          <w:sz w:val="24"/>
          <w:szCs w:val="24"/>
        </w:rPr>
        <w:t>50</w:t>
      </w:r>
      <w:r w:rsidR="000B2D29" w:rsidRPr="00E63B8C">
        <w:rPr>
          <w:rFonts w:ascii="Times New Roman" w:hAnsi="Times New Roman"/>
          <w:sz w:val="24"/>
          <w:szCs w:val="24"/>
        </w:rPr>
        <w:t xml:space="preserve"> million</w:t>
      </w:r>
    </w:p>
    <w:p w:rsidR="00935BB6" w:rsidRPr="00440767" w:rsidRDefault="008E16A3" w:rsidP="00661FFC">
      <w:pPr>
        <w:autoSpaceDE w:val="0"/>
        <w:autoSpaceDN w:val="0"/>
        <w:adjustRightInd w:val="0"/>
        <w:spacing w:before="100" w:after="100" w:line="480" w:lineRule="auto"/>
        <w:ind w:left="1440"/>
        <w:contextualSpacing/>
        <w:rPr>
          <w:rFonts w:ascii="Times New Roman" w:hAnsi="Times New Roman"/>
          <w:sz w:val="24"/>
          <w:szCs w:val="24"/>
        </w:rPr>
      </w:pPr>
      <w:r w:rsidRPr="00440767">
        <w:rPr>
          <w:rFonts w:ascii="Times New Roman" w:hAnsi="Times New Roman"/>
          <w:sz w:val="24"/>
          <w:szCs w:val="24"/>
        </w:rPr>
        <w:t xml:space="preserve">    </w:t>
      </w:r>
      <w:r w:rsidR="00836AB5" w:rsidRPr="00440767">
        <w:rPr>
          <w:rFonts w:ascii="Times New Roman" w:hAnsi="Times New Roman"/>
          <w:sz w:val="24"/>
          <w:szCs w:val="24"/>
        </w:rPr>
        <w:t xml:space="preserve"> § 117.135 Preventive controls.</w:t>
      </w:r>
    </w:p>
    <w:p w:rsidR="008E16A3" w:rsidRPr="00440767" w:rsidRDefault="008E16A3" w:rsidP="00661FFC">
      <w:pPr>
        <w:numPr>
          <w:ilvl w:val="0"/>
          <w:numId w:val="51"/>
        </w:numPr>
        <w:autoSpaceDE w:val="0"/>
        <w:autoSpaceDN w:val="0"/>
        <w:adjustRightInd w:val="0"/>
        <w:spacing w:before="100" w:after="100" w:line="480" w:lineRule="auto"/>
        <w:contextualSpacing/>
        <w:rPr>
          <w:rFonts w:ascii="Times New Roman" w:hAnsi="Times New Roman"/>
          <w:sz w:val="24"/>
          <w:szCs w:val="24"/>
        </w:rPr>
      </w:pPr>
      <w:r w:rsidRPr="00440767">
        <w:rPr>
          <w:rFonts w:ascii="Times New Roman" w:hAnsi="Times New Roman"/>
          <w:sz w:val="24"/>
          <w:szCs w:val="24"/>
        </w:rPr>
        <w:t>Process controls</w:t>
      </w:r>
      <w:r w:rsidR="000B2D29" w:rsidRPr="00440767">
        <w:rPr>
          <w:rFonts w:ascii="Times New Roman" w:hAnsi="Times New Roman"/>
          <w:sz w:val="24"/>
          <w:szCs w:val="24"/>
        </w:rPr>
        <w:t>: $</w:t>
      </w:r>
      <w:r w:rsidR="0021069D">
        <w:rPr>
          <w:rFonts w:ascii="Times New Roman" w:hAnsi="Times New Roman"/>
          <w:sz w:val="24"/>
          <w:szCs w:val="24"/>
        </w:rPr>
        <w:t>65</w:t>
      </w:r>
      <w:r w:rsidR="000B2D29" w:rsidRPr="00440767">
        <w:rPr>
          <w:rFonts w:ascii="Times New Roman" w:hAnsi="Times New Roman"/>
          <w:sz w:val="24"/>
          <w:szCs w:val="24"/>
        </w:rPr>
        <w:t xml:space="preserve"> million</w:t>
      </w:r>
    </w:p>
    <w:p w:rsidR="008E16A3" w:rsidRPr="00523100" w:rsidRDefault="008E16A3" w:rsidP="00661FFC">
      <w:pPr>
        <w:keepNext/>
        <w:numPr>
          <w:ilvl w:val="0"/>
          <w:numId w:val="51"/>
        </w:numPr>
        <w:suppressAutoHyphens/>
        <w:spacing w:before="240" w:after="240" w:line="480" w:lineRule="auto"/>
        <w:contextualSpacing/>
        <w:rPr>
          <w:rFonts w:ascii="Times New Roman" w:hAnsi="Times New Roman"/>
          <w:sz w:val="24"/>
          <w:szCs w:val="24"/>
        </w:rPr>
      </w:pPr>
      <w:r w:rsidRPr="00523100">
        <w:rPr>
          <w:rFonts w:ascii="Times New Roman" w:hAnsi="Times New Roman"/>
          <w:sz w:val="24"/>
          <w:szCs w:val="24"/>
        </w:rPr>
        <w:lastRenderedPageBreak/>
        <w:t>Food Allergen controls</w:t>
      </w:r>
      <w:r w:rsidR="000B2D29" w:rsidRPr="00523100">
        <w:rPr>
          <w:rFonts w:ascii="Times New Roman" w:hAnsi="Times New Roman"/>
          <w:sz w:val="24"/>
          <w:szCs w:val="24"/>
        </w:rPr>
        <w:t>: $</w:t>
      </w:r>
      <w:r w:rsidR="0021069D">
        <w:rPr>
          <w:rFonts w:ascii="Times New Roman" w:hAnsi="Times New Roman"/>
          <w:sz w:val="24"/>
          <w:szCs w:val="24"/>
        </w:rPr>
        <w:t>14</w:t>
      </w:r>
      <w:r w:rsidR="000B2D29" w:rsidRPr="00523100">
        <w:rPr>
          <w:rFonts w:ascii="Times New Roman" w:hAnsi="Times New Roman"/>
          <w:sz w:val="24"/>
          <w:szCs w:val="24"/>
        </w:rPr>
        <w:t xml:space="preserve"> million</w:t>
      </w:r>
    </w:p>
    <w:p w:rsidR="001A54E6" w:rsidRDefault="001A54E6" w:rsidP="000A1D4D">
      <w:pPr>
        <w:keepNext/>
        <w:suppressAutoHyphens/>
        <w:spacing w:before="240" w:after="240" w:line="480" w:lineRule="auto"/>
        <w:ind w:left="2880"/>
        <w:contextualSpacing/>
        <w:rPr>
          <w:rFonts w:ascii="Times New Roman" w:hAnsi="Times New Roman"/>
          <w:sz w:val="24"/>
          <w:szCs w:val="24"/>
        </w:rPr>
      </w:pPr>
      <w:r>
        <w:rPr>
          <w:rFonts w:ascii="Times New Roman" w:hAnsi="Times New Roman"/>
          <w:sz w:val="24"/>
          <w:szCs w:val="24"/>
        </w:rPr>
        <w:t xml:space="preserve">(3) </w:t>
      </w:r>
      <w:r w:rsidR="000B2D29" w:rsidRPr="00523100">
        <w:rPr>
          <w:rFonts w:ascii="Times New Roman" w:hAnsi="Times New Roman"/>
          <w:sz w:val="24"/>
          <w:szCs w:val="24"/>
        </w:rPr>
        <w:t>Sanitation controls: $</w:t>
      </w:r>
      <w:r w:rsidR="00546A4A">
        <w:rPr>
          <w:rFonts w:ascii="Times New Roman" w:hAnsi="Times New Roman"/>
          <w:sz w:val="24"/>
          <w:szCs w:val="24"/>
        </w:rPr>
        <w:t>12</w:t>
      </w:r>
      <w:r w:rsidR="000B2D29" w:rsidRPr="00523100">
        <w:rPr>
          <w:rFonts w:ascii="Times New Roman" w:hAnsi="Times New Roman"/>
          <w:sz w:val="24"/>
          <w:szCs w:val="24"/>
        </w:rPr>
        <w:t xml:space="preserve"> million</w:t>
      </w:r>
      <w:r w:rsidR="008E16A3" w:rsidRPr="001C7279">
        <w:rPr>
          <w:rFonts w:ascii="Times New Roman" w:hAnsi="Times New Roman"/>
          <w:sz w:val="24"/>
          <w:szCs w:val="24"/>
        </w:rPr>
        <w:t xml:space="preserve">     </w:t>
      </w:r>
    </w:p>
    <w:p w:rsidR="008E16A3" w:rsidRPr="00DE74A2" w:rsidRDefault="001A54E6" w:rsidP="001A54E6">
      <w:pPr>
        <w:keepNext/>
        <w:suppressAutoHyphens/>
        <w:spacing w:before="240" w:after="240" w:line="480" w:lineRule="auto"/>
        <w:ind w:left="1440"/>
        <w:contextualSpacing/>
        <w:rPr>
          <w:rFonts w:ascii="Times New Roman" w:hAnsi="Times New Roman"/>
          <w:sz w:val="24"/>
          <w:szCs w:val="24"/>
        </w:rPr>
      </w:pPr>
      <w:r>
        <w:rPr>
          <w:rFonts w:ascii="Times New Roman" w:hAnsi="Times New Roman"/>
          <w:sz w:val="24"/>
          <w:szCs w:val="24"/>
        </w:rPr>
        <w:t xml:space="preserve">     </w:t>
      </w:r>
      <w:r w:rsidR="008E16A3" w:rsidRPr="001C7279">
        <w:rPr>
          <w:rFonts w:ascii="Times New Roman" w:hAnsi="Times New Roman"/>
          <w:sz w:val="24"/>
          <w:szCs w:val="24"/>
        </w:rPr>
        <w:t>§ 117.13</w:t>
      </w:r>
      <w:r>
        <w:rPr>
          <w:rFonts w:ascii="Times New Roman" w:hAnsi="Times New Roman"/>
          <w:sz w:val="24"/>
          <w:szCs w:val="24"/>
        </w:rPr>
        <w:t>9</w:t>
      </w:r>
      <w:r w:rsidR="008E16A3" w:rsidRPr="001C7279">
        <w:rPr>
          <w:rFonts w:ascii="Times New Roman" w:hAnsi="Times New Roman"/>
          <w:sz w:val="24"/>
          <w:szCs w:val="24"/>
        </w:rPr>
        <w:t xml:space="preserve"> Recall plan</w:t>
      </w:r>
      <w:r w:rsidR="00754697" w:rsidRPr="00DE74A2">
        <w:rPr>
          <w:rFonts w:ascii="Times New Roman" w:hAnsi="Times New Roman"/>
          <w:sz w:val="24"/>
          <w:szCs w:val="24"/>
        </w:rPr>
        <w:t>: $</w:t>
      </w:r>
      <w:r w:rsidR="00546A4A">
        <w:rPr>
          <w:rFonts w:ascii="Times New Roman" w:hAnsi="Times New Roman"/>
          <w:sz w:val="24"/>
          <w:szCs w:val="24"/>
        </w:rPr>
        <w:t>6</w:t>
      </w:r>
      <w:r w:rsidR="00754697" w:rsidRPr="00DE74A2">
        <w:rPr>
          <w:rFonts w:ascii="Times New Roman" w:hAnsi="Times New Roman"/>
          <w:sz w:val="24"/>
          <w:szCs w:val="24"/>
        </w:rPr>
        <w:t xml:space="preserve"> million</w:t>
      </w:r>
    </w:p>
    <w:p w:rsidR="008E16A3" w:rsidRPr="00A02BEF" w:rsidRDefault="008E16A3" w:rsidP="00661FFC">
      <w:pPr>
        <w:keepNext/>
        <w:suppressAutoHyphens/>
        <w:spacing w:before="240" w:after="240" w:line="480" w:lineRule="auto"/>
        <w:ind w:left="1440"/>
        <w:contextualSpacing/>
        <w:rPr>
          <w:rFonts w:ascii="Times New Roman" w:hAnsi="Times New Roman"/>
          <w:sz w:val="24"/>
          <w:szCs w:val="24"/>
        </w:rPr>
      </w:pPr>
      <w:r w:rsidRPr="00DE74A2">
        <w:rPr>
          <w:rFonts w:ascii="Times New Roman" w:hAnsi="Times New Roman"/>
          <w:sz w:val="24"/>
          <w:szCs w:val="24"/>
        </w:rPr>
        <w:t xml:space="preserve">     § 117.145 Monitoring</w:t>
      </w:r>
      <w:r w:rsidR="00754697" w:rsidRPr="00DE74A2">
        <w:rPr>
          <w:rFonts w:ascii="Times New Roman" w:hAnsi="Times New Roman"/>
          <w:sz w:val="24"/>
          <w:szCs w:val="24"/>
        </w:rPr>
        <w:t>: $</w:t>
      </w:r>
      <w:r w:rsidR="00546A4A">
        <w:rPr>
          <w:rFonts w:ascii="Times New Roman" w:hAnsi="Times New Roman"/>
          <w:sz w:val="24"/>
          <w:szCs w:val="24"/>
        </w:rPr>
        <w:t>27</w:t>
      </w:r>
      <w:r w:rsidR="00754697" w:rsidRPr="00DE74A2">
        <w:rPr>
          <w:rFonts w:ascii="Times New Roman" w:hAnsi="Times New Roman"/>
          <w:sz w:val="24"/>
          <w:szCs w:val="24"/>
        </w:rPr>
        <w:t xml:space="preserve"> million</w:t>
      </w:r>
    </w:p>
    <w:p w:rsidR="00836AB5" w:rsidRPr="00150EF5" w:rsidRDefault="008E16A3" w:rsidP="00661FFC">
      <w:pPr>
        <w:keepNext/>
        <w:suppressAutoHyphens/>
        <w:spacing w:before="240" w:after="240" w:line="480" w:lineRule="auto"/>
        <w:ind w:left="1440"/>
        <w:contextualSpacing/>
        <w:rPr>
          <w:rFonts w:ascii="Times New Roman" w:hAnsi="Times New Roman"/>
          <w:sz w:val="24"/>
          <w:szCs w:val="24"/>
        </w:rPr>
      </w:pPr>
      <w:r w:rsidRPr="00E060F8">
        <w:rPr>
          <w:rFonts w:ascii="Times New Roman" w:hAnsi="Times New Roman"/>
          <w:sz w:val="24"/>
          <w:szCs w:val="24"/>
        </w:rPr>
        <w:t xml:space="preserve">     § 117.150 Cor</w:t>
      </w:r>
      <w:r w:rsidR="00754697" w:rsidRPr="00825D41">
        <w:rPr>
          <w:rFonts w:ascii="Times New Roman" w:hAnsi="Times New Roman"/>
          <w:sz w:val="24"/>
          <w:szCs w:val="24"/>
        </w:rPr>
        <w:t>rective actions and corrections:</w:t>
      </w:r>
      <w:r w:rsidR="00754697" w:rsidRPr="003E0734">
        <w:rPr>
          <w:rFonts w:ascii="Times New Roman" w:hAnsi="Times New Roman"/>
          <w:sz w:val="24"/>
          <w:szCs w:val="24"/>
        </w:rPr>
        <w:t xml:space="preserve"> $</w:t>
      </w:r>
      <w:r w:rsidR="00546A4A">
        <w:rPr>
          <w:rFonts w:ascii="Times New Roman" w:hAnsi="Times New Roman"/>
          <w:sz w:val="24"/>
          <w:szCs w:val="24"/>
        </w:rPr>
        <w:t>29</w:t>
      </w:r>
      <w:r w:rsidR="00754697" w:rsidRPr="003E0734">
        <w:rPr>
          <w:rFonts w:ascii="Times New Roman" w:hAnsi="Times New Roman"/>
          <w:sz w:val="24"/>
          <w:szCs w:val="24"/>
        </w:rPr>
        <w:t xml:space="preserve"> million</w:t>
      </w:r>
    </w:p>
    <w:p w:rsidR="003324E0" w:rsidRPr="00150EF5" w:rsidRDefault="003324E0" w:rsidP="00661FFC">
      <w:pPr>
        <w:keepNext/>
        <w:suppressAutoHyphens/>
        <w:spacing w:before="240" w:after="240" w:line="480" w:lineRule="auto"/>
        <w:ind w:left="1440"/>
        <w:contextualSpacing/>
        <w:rPr>
          <w:rFonts w:ascii="Times New Roman" w:hAnsi="Times New Roman"/>
          <w:sz w:val="24"/>
          <w:szCs w:val="24"/>
        </w:rPr>
      </w:pPr>
      <w:r w:rsidRPr="00150EF5">
        <w:rPr>
          <w:rFonts w:ascii="Times New Roman" w:hAnsi="Times New Roman"/>
          <w:sz w:val="24"/>
          <w:szCs w:val="24"/>
        </w:rPr>
        <w:t xml:space="preserve">    § 117.165 Verification of implementation and effectiveness: $</w:t>
      </w:r>
      <w:r w:rsidR="00546A4A">
        <w:rPr>
          <w:rFonts w:ascii="Times New Roman" w:hAnsi="Times New Roman"/>
          <w:sz w:val="24"/>
          <w:szCs w:val="24"/>
        </w:rPr>
        <w:t>56</w:t>
      </w:r>
      <w:r w:rsidRPr="00150EF5">
        <w:rPr>
          <w:rFonts w:ascii="Times New Roman" w:hAnsi="Times New Roman"/>
          <w:sz w:val="24"/>
          <w:szCs w:val="24"/>
        </w:rPr>
        <w:t xml:space="preserve"> million </w:t>
      </w:r>
    </w:p>
    <w:p w:rsidR="008E16A3" w:rsidRDefault="008E16A3" w:rsidP="002A5D35">
      <w:pPr>
        <w:spacing w:after="0" w:line="480" w:lineRule="auto"/>
        <w:ind w:firstLine="720"/>
        <w:rPr>
          <w:rFonts w:ascii="Times New Roman" w:eastAsia="Times New Roman" w:hAnsi="Times New Roman"/>
          <w:sz w:val="24"/>
          <w:szCs w:val="24"/>
        </w:rPr>
      </w:pPr>
      <w:r w:rsidRPr="006C50C2">
        <w:rPr>
          <w:rFonts w:ascii="Times New Roman" w:eastAsia="Times New Roman" w:hAnsi="Times New Roman"/>
          <w:sz w:val="24"/>
          <w:szCs w:val="24"/>
        </w:rPr>
        <w:t>Subpart D § 117.201 Requirements tha</w:t>
      </w:r>
      <w:r w:rsidR="00754697" w:rsidRPr="009F2E33">
        <w:rPr>
          <w:rFonts w:ascii="Times New Roman" w:eastAsia="Times New Roman" w:hAnsi="Times New Roman"/>
          <w:sz w:val="24"/>
          <w:szCs w:val="24"/>
        </w:rPr>
        <w:t>t apply to a qualified facility: $</w:t>
      </w:r>
      <w:r w:rsidR="00546A4A">
        <w:rPr>
          <w:rFonts w:ascii="Times New Roman" w:eastAsia="Times New Roman" w:hAnsi="Times New Roman"/>
          <w:sz w:val="24"/>
          <w:szCs w:val="24"/>
        </w:rPr>
        <w:t>8</w:t>
      </w:r>
      <w:r w:rsidR="00754697" w:rsidRPr="009F2E33">
        <w:rPr>
          <w:rFonts w:ascii="Times New Roman" w:eastAsia="Times New Roman" w:hAnsi="Times New Roman"/>
          <w:sz w:val="24"/>
          <w:szCs w:val="24"/>
        </w:rPr>
        <w:t xml:space="preserve"> million</w:t>
      </w:r>
    </w:p>
    <w:p w:rsidR="009A5EA4" w:rsidRPr="001C7279" w:rsidRDefault="008D5AC5" w:rsidP="00FA4A36">
      <w:pPr>
        <w:keepNext/>
        <w:suppressAutoHyphens/>
        <w:spacing w:before="240" w:after="240" w:line="480" w:lineRule="auto"/>
        <w:ind w:firstLine="720"/>
        <w:contextualSpacing/>
        <w:rPr>
          <w:rFonts w:ascii="Times New Roman" w:hAnsi="Times New Roman"/>
          <w:sz w:val="24"/>
          <w:szCs w:val="24"/>
        </w:rPr>
      </w:pPr>
      <w:r>
        <w:rPr>
          <w:rFonts w:ascii="Times New Roman" w:hAnsi="Times New Roman"/>
          <w:sz w:val="24"/>
          <w:szCs w:val="24"/>
        </w:rPr>
        <w:t>Subpart G</w:t>
      </w:r>
      <w:r w:rsidR="009A5EA4" w:rsidRPr="00523100">
        <w:rPr>
          <w:rFonts w:ascii="Times New Roman" w:hAnsi="Times New Roman"/>
          <w:sz w:val="24"/>
          <w:szCs w:val="24"/>
        </w:rPr>
        <w:t xml:space="preserve">   § 117.</w:t>
      </w:r>
      <w:r>
        <w:rPr>
          <w:rFonts w:ascii="Times New Roman" w:hAnsi="Times New Roman"/>
          <w:sz w:val="24"/>
          <w:szCs w:val="24"/>
        </w:rPr>
        <w:t>405</w:t>
      </w:r>
      <w:r w:rsidR="009A5EA4" w:rsidRPr="00523100">
        <w:rPr>
          <w:rFonts w:ascii="Times New Roman" w:hAnsi="Times New Roman"/>
          <w:sz w:val="24"/>
          <w:szCs w:val="24"/>
        </w:rPr>
        <w:t xml:space="preserve"> Suppl</w:t>
      </w:r>
      <w:r w:rsidR="009F1F71">
        <w:rPr>
          <w:rFonts w:ascii="Times New Roman" w:hAnsi="Times New Roman"/>
          <w:sz w:val="24"/>
          <w:szCs w:val="24"/>
        </w:rPr>
        <w:t>y chain</w:t>
      </w:r>
      <w:r w:rsidR="009A5EA4" w:rsidRPr="00523100">
        <w:rPr>
          <w:rFonts w:ascii="Times New Roman" w:hAnsi="Times New Roman"/>
          <w:sz w:val="24"/>
          <w:szCs w:val="24"/>
        </w:rPr>
        <w:t xml:space="preserve"> program: $</w:t>
      </w:r>
      <w:r w:rsidR="00546A4A">
        <w:rPr>
          <w:rFonts w:ascii="Times New Roman" w:hAnsi="Times New Roman"/>
          <w:sz w:val="24"/>
          <w:szCs w:val="24"/>
        </w:rPr>
        <w:t>64</w:t>
      </w:r>
      <w:r w:rsidR="009A5EA4" w:rsidRPr="004F28AB">
        <w:rPr>
          <w:rFonts w:ascii="Times New Roman" w:hAnsi="Times New Roman"/>
          <w:sz w:val="24"/>
          <w:szCs w:val="24"/>
        </w:rPr>
        <w:t xml:space="preserve"> million</w:t>
      </w:r>
    </w:p>
    <w:p w:rsidR="009A5EA4" w:rsidRPr="009C327A" w:rsidRDefault="009A5EA4" w:rsidP="002A5D35">
      <w:pPr>
        <w:spacing w:after="0" w:line="480" w:lineRule="auto"/>
        <w:ind w:firstLine="720"/>
        <w:rPr>
          <w:rFonts w:ascii="Times New Roman" w:eastAsia="Times New Roman" w:hAnsi="Times New Roman"/>
          <w:sz w:val="24"/>
          <w:szCs w:val="24"/>
        </w:rPr>
      </w:pPr>
    </w:p>
    <w:p w:rsidR="00CF2D2C" w:rsidRDefault="00754697" w:rsidP="00090C33">
      <w:pPr>
        <w:widowControl w:val="0"/>
        <w:autoSpaceDE w:val="0"/>
        <w:autoSpaceDN w:val="0"/>
        <w:adjustRightInd w:val="0"/>
        <w:spacing w:after="0" w:line="480" w:lineRule="auto"/>
        <w:rPr>
          <w:rFonts w:ascii="Times New Roman" w:eastAsia="Times New Roman" w:hAnsi="Times New Roman"/>
          <w:sz w:val="24"/>
          <w:szCs w:val="24"/>
        </w:rPr>
      </w:pPr>
      <w:r w:rsidRPr="00E9323B">
        <w:rPr>
          <w:rFonts w:ascii="Times New Roman" w:eastAsia="Times New Roman" w:hAnsi="Times New Roman"/>
          <w:sz w:val="24"/>
          <w:szCs w:val="24"/>
        </w:rPr>
        <w:t xml:space="preserve">Table 1 summarizes our estimate of </w:t>
      </w:r>
      <w:r w:rsidR="00CF2D2C" w:rsidRPr="00E9323B">
        <w:rPr>
          <w:rFonts w:ascii="Times New Roman" w:eastAsia="Times New Roman" w:hAnsi="Times New Roman"/>
          <w:sz w:val="24"/>
          <w:szCs w:val="24"/>
        </w:rPr>
        <w:t>the</w:t>
      </w:r>
      <w:r w:rsidR="009C396D" w:rsidRPr="00D44FE4">
        <w:rPr>
          <w:rFonts w:ascii="Times New Roman" w:eastAsia="Times New Roman" w:hAnsi="Times New Roman"/>
          <w:sz w:val="24"/>
          <w:szCs w:val="24"/>
        </w:rPr>
        <w:t xml:space="preserve"> </w:t>
      </w:r>
      <w:r w:rsidR="00CF2D2C" w:rsidRPr="006B1860">
        <w:rPr>
          <w:rFonts w:ascii="Times New Roman" w:eastAsia="Times New Roman" w:hAnsi="Times New Roman"/>
          <w:sz w:val="24"/>
          <w:szCs w:val="24"/>
        </w:rPr>
        <w:t xml:space="preserve">FRIA </w:t>
      </w:r>
      <w:r w:rsidR="009C396D" w:rsidRPr="006B1860">
        <w:rPr>
          <w:rFonts w:ascii="Times New Roman" w:eastAsia="Times New Roman" w:hAnsi="Times New Roman"/>
          <w:sz w:val="24"/>
          <w:szCs w:val="24"/>
        </w:rPr>
        <w:t>costs</w:t>
      </w:r>
      <w:r w:rsidR="00702BB9" w:rsidRPr="006B1860">
        <w:rPr>
          <w:rFonts w:ascii="Times New Roman" w:eastAsia="Times New Roman" w:hAnsi="Times New Roman"/>
          <w:sz w:val="24"/>
          <w:szCs w:val="24"/>
        </w:rPr>
        <w:t xml:space="preserve"> and health benefits.</w:t>
      </w:r>
    </w:p>
    <w:tbl>
      <w:tblPr>
        <w:tblW w:w="5000" w:type="pct"/>
        <w:tblLook w:val="04A0" w:firstRow="1" w:lastRow="0" w:firstColumn="1" w:lastColumn="0" w:noHBand="0" w:noVBand="1"/>
      </w:tblPr>
      <w:tblGrid>
        <w:gridCol w:w="1554"/>
        <w:gridCol w:w="1382"/>
        <w:gridCol w:w="1383"/>
        <w:gridCol w:w="1383"/>
        <w:gridCol w:w="1208"/>
        <w:gridCol w:w="1334"/>
        <w:gridCol w:w="1332"/>
      </w:tblGrid>
      <w:tr w:rsidR="00125477" w:rsidRPr="002F3EFE" w:rsidTr="00125477">
        <w:trPr>
          <w:trHeight w:val="51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tcPr>
          <w:p w:rsidR="00125477" w:rsidRDefault="00125477" w:rsidP="00125477">
            <w:pPr>
              <w:widowControl w:val="0"/>
              <w:autoSpaceDE w:val="0"/>
              <w:autoSpaceDN w:val="0"/>
              <w:adjustRightInd w:val="0"/>
              <w:spacing w:after="0" w:line="480" w:lineRule="auto"/>
              <w:jc w:val="center"/>
              <w:rPr>
                <w:rFonts w:ascii="Times New Roman" w:eastAsia="Times New Roman" w:hAnsi="Times New Roman"/>
                <w:sz w:val="20"/>
                <w:szCs w:val="20"/>
              </w:rPr>
            </w:pPr>
          </w:p>
          <w:p w:rsidR="00125477" w:rsidRPr="002F3EFE" w:rsidRDefault="00125477" w:rsidP="00125477">
            <w:pPr>
              <w:widowControl w:val="0"/>
              <w:autoSpaceDE w:val="0"/>
              <w:autoSpaceDN w:val="0"/>
              <w:adjustRightInd w:val="0"/>
              <w:spacing w:after="0" w:line="480" w:lineRule="auto"/>
              <w:jc w:val="center"/>
              <w:rPr>
                <w:rFonts w:ascii="Times New Roman" w:eastAsia="Times New Roman" w:hAnsi="Times New Roman"/>
                <w:sz w:val="20"/>
                <w:szCs w:val="20"/>
              </w:rPr>
            </w:pPr>
            <w:r w:rsidRPr="002F3EFE">
              <w:rPr>
                <w:rFonts w:ascii="Times New Roman" w:eastAsia="Times New Roman" w:hAnsi="Times New Roman"/>
                <w:sz w:val="20"/>
                <w:szCs w:val="20"/>
              </w:rPr>
              <w:t>Table 1</w:t>
            </w:r>
            <w:r>
              <w:rPr>
                <w:rFonts w:ascii="Times New Roman" w:eastAsia="Times New Roman" w:hAnsi="Times New Roman"/>
                <w:sz w:val="20"/>
                <w:szCs w:val="20"/>
              </w:rPr>
              <w:t>.</w:t>
            </w:r>
            <w:r w:rsidRPr="002F3EFE">
              <w:rPr>
                <w:rFonts w:ascii="Times New Roman" w:eastAsia="Times New Roman" w:hAnsi="Times New Roman"/>
                <w:sz w:val="20"/>
                <w:szCs w:val="20"/>
              </w:rPr>
              <w:t xml:space="preserve"> </w:t>
            </w:r>
            <w:r>
              <w:rPr>
                <w:rFonts w:ascii="Times New Roman" w:eastAsia="Times New Roman" w:hAnsi="Times New Roman"/>
                <w:sz w:val="20"/>
                <w:szCs w:val="20"/>
              </w:rPr>
              <w:t>S</w:t>
            </w:r>
            <w:r w:rsidRPr="002F3EFE">
              <w:rPr>
                <w:rFonts w:ascii="Times New Roman" w:eastAsia="Times New Roman" w:hAnsi="Times New Roman"/>
                <w:sz w:val="20"/>
                <w:szCs w:val="20"/>
              </w:rPr>
              <w:t>ummar</w:t>
            </w:r>
            <w:r>
              <w:rPr>
                <w:rFonts w:ascii="Times New Roman" w:eastAsia="Times New Roman" w:hAnsi="Times New Roman"/>
                <w:sz w:val="20"/>
                <w:szCs w:val="20"/>
              </w:rPr>
              <w:t>y</w:t>
            </w:r>
            <w:r w:rsidRPr="002F3EFE">
              <w:rPr>
                <w:rFonts w:ascii="Times New Roman" w:eastAsia="Times New Roman" w:hAnsi="Times New Roman"/>
                <w:sz w:val="20"/>
                <w:szCs w:val="20"/>
              </w:rPr>
              <w:t xml:space="preserve"> costs and health benefits.</w:t>
            </w:r>
            <w:r w:rsidR="00F30EB5">
              <w:rPr>
                <w:rFonts w:ascii="Times New Roman" w:eastAsia="Times New Roman" w:hAnsi="Times New Roman"/>
                <w:sz w:val="20"/>
                <w:szCs w:val="20"/>
              </w:rPr>
              <w:t>($ millions)</w:t>
            </w:r>
          </w:p>
          <w:p w:rsidR="00125477" w:rsidRPr="002F3EFE" w:rsidRDefault="00125477" w:rsidP="00125477">
            <w:pPr>
              <w:spacing w:after="0" w:line="240" w:lineRule="auto"/>
              <w:jc w:val="center"/>
              <w:rPr>
                <w:rFonts w:ascii="Times New Roman" w:eastAsia="Times New Roman" w:hAnsi="Times New Roman"/>
                <w:bCs/>
                <w:color w:val="000000"/>
                <w:sz w:val="20"/>
                <w:szCs w:val="20"/>
              </w:rPr>
            </w:pPr>
          </w:p>
        </w:tc>
      </w:tr>
      <w:tr w:rsidR="00125477" w:rsidRPr="002F3EFE" w:rsidTr="009511EE">
        <w:trPr>
          <w:trHeight w:val="510"/>
        </w:trPr>
        <w:tc>
          <w:tcPr>
            <w:tcW w:w="1421"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bookmarkStart w:id="13" w:name="RANGE!I1:O32"/>
            <w:r w:rsidRPr="002F3EFE">
              <w:rPr>
                <w:rFonts w:ascii="Times New Roman" w:eastAsia="Times New Roman" w:hAnsi="Times New Roman"/>
                <w:bCs/>
                <w:color w:val="000000"/>
                <w:sz w:val="20"/>
                <w:szCs w:val="20"/>
              </w:rPr>
              <w:t>PCHF Provision</w:t>
            </w:r>
            <w:bookmarkEnd w:id="13"/>
          </w:p>
        </w:tc>
        <w:tc>
          <w:tcPr>
            <w:tcW w:w="618" w:type="pct"/>
            <w:tcBorders>
              <w:top w:val="single" w:sz="4" w:space="0" w:color="auto"/>
              <w:left w:val="nil"/>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One-Time Cost</w:t>
            </w:r>
          </w:p>
        </w:tc>
        <w:tc>
          <w:tcPr>
            <w:tcW w:w="618" w:type="pct"/>
            <w:tcBorders>
              <w:top w:val="single" w:sz="4" w:space="0" w:color="auto"/>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One-Time Cost</w:t>
            </w:r>
          </w:p>
        </w:tc>
        <w:tc>
          <w:tcPr>
            <w:tcW w:w="618" w:type="pct"/>
            <w:tcBorders>
              <w:top w:val="single" w:sz="4" w:space="0" w:color="auto"/>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One-Time Cost</w:t>
            </w:r>
          </w:p>
        </w:tc>
        <w:tc>
          <w:tcPr>
            <w:tcW w:w="536" w:type="pct"/>
            <w:tcBorders>
              <w:top w:val="single" w:sz="4" w:space="0" w:color="auto"/>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Annual Cost</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Total Annualized Cost at 7%</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Total Annualized Cost at 3%</w:t>
            </w:r>
          </w:p>
        </w:tc>
      </w:tr>
      <w:tr w:rsidR="00125477" w:rsidRPr="002F3EFE" w:rsidTr="009511EE">
        <w:trPr>
          <w:trHeight w:val="300"/>
        </w:trPr>
        <w:tc>
          <w:tcPr>
            <w:tcW w:w="1421" w:type="pct"/>
            <w:vMerge/>
            <w:tcBorders>
              <w:top w:val="single" w:sz="4" w:space="0" w:color="auto"/>
              <w:left w:val="single" w:sz="4" w:space="0" w:color="auto"/>
              <w:bottom w:val="single" w:sz="4" w:space="0" w:color="auto"/>
              <w:right w:val="single" w:sz="4" w:space="0" w:color="000000"/>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618" w:type="pct"/>
            <w:tcBorders>
              <w:top w:val="nil"/>
              <w:left w:val="nil"/>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618"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618"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536"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r>
      <w:tr w:rsidR="00125477" w:rsidRPr="002F3EFE" w:rsidTr="009511EE">
        <w:trPr>
          <w:trHeight w:val="765"/>
        </w:trPr>
        <w:tc>
          <w:tcPr>
            <w:tcW w:w="1421" w:type="pct"/>
            <w:vMerge/>
            <w:tcBorders>
              <w:top w:val="single" w:sz="4" w:space="0" w:color="auto"/>
              <w:left w:val="single" w:sz="4" w:space="0" w:color="auto"/>
              <w:bottom w:val="single" w:sz="4" w:space="0" w:color="auto"/>
              <w:right w:val="single" w:sz="4" w:space="0" w:color="000000"/>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618" w:type="pct"/>
            <w:tcBorders>
              <w:top w:val="nil"/>
              <w:left w:val="nil"/>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First Yr Compliance Period</w:t>
            </w:r>
          </w:p>
        </w:tc>
        <w:tc>
          <w:tcPr>
            <w:tcW w:w="618"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Second Yr Compliance Period</w:t>
            </w:r>
          </w:p>
        </w:tc>
        <w:tc>
          <w:tcPr>
            <w:tcW w:w="618"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Third Yr Compliance Period</w:t>
            </w:r>
          </w:p>
        </w:tc>
        <w:tc>
          <w:tcPr>
            <w:tcW w:w="536" w:type="pct"/>
            <w:tcBorders>
              <w:top w:val="nil"/>
              <w:left w:val="single" w:sz="4" w:space="0" w:color="auto"/>
              <w:bottom w:val="nil"/>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(Annually Recurring Costs)</w:t>
            </w: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r>
      <w:tr w:rsidR="00125477" w:rsidRPr="002F3EFE" w:rsidTr="009511EE">
        <w:trPr>
          <w:trHeight w:val="1035"/>
        </w:trPr>
        <w:tc>
          <w:tcPr>
            <w:tcW w:w="1421" w:type="pct"/>
            <w:vMerge/>
            <w:tcBorders>
              <w:top w:val="single" w:sz="4" w:space="0" w:color="auto"/>
              <w:left w:val="single" w:sz="4" w:space="0" w:color="auto"/>
              <w:bottom w:val="single" w:sz="4" w:space="0" w:color="auto"/>
              <w:right w:val="single" w:sz="4" w:space="0" w:color="000000"/>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5174F5">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xml:space="preserve">(Small Businesses &lt;500 </w:t>
            </w:r>
            <w:r w:rsidR="005174F5">
              <w:rPr>
                <w:rFonts w:ascii="Times New Roman" w:eastAsia="Times New Roman" w:hAnsi="Times New Roman"/>
                <w:bCs/>
                <w:color w:val="000000"/>
                <w:sz w:val="20"/>
                <w:szCs w:val="20"/>
              </w:rPr>
              <w:t>FTE’s</w:t>
            </w:r>
            <w:r w:rsidRPr="002F3EFE">
              <w:rPr>
                <w:rFonts w:ascii="Times New Roman" w:eastAsia="Times New Roman" w:hAnsi="Times New Roman"/>
                <w:bCs/>
                <w:color w:val="000000"/>
                <w:sz w:val="20"/>
                <w:szCs w:val="20"/>
              </w:rPr>
              <w:t>)</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(Very Small Businesses &lt;$1 million)</w:t>
            </w:r>
          </w:p>
        </w:tc>
        <w:tc>
          <w:tcPr>
            <w:tcW w:w="536" w:type="pct"/>
            <w:tcBorders>
              <w:top w:val="nil"/>
              <w:left w:val="nil"/>
              <w:bottom w:val="single" w:sz="4" w:space="0" w:color="auto"/>
              <w:right w:val="nil"/>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color w:val="000000"/>
                <w:sz w:val="20"/>
                <w:szCs w:val="20"/>
              </w:rPr>
            </w:pPr>
            <w:r w:rsidRPr="002F3EFE">
              <w:rPr>
                <w:rFonts w:ascii="Times New Roman" w:eastAsia="Times New Roman" w:hAnsi="Times New Roman"/>
                <w:bCs/>
                <w:color w:val="000000"/>
                <w:sz w:val="20"/>
                <w:szCs w:val="20"/>
              </w:rPr>
              <w:t> </w:t>
            </w: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rsidR="00125477" w:rsidRPr="002F3EFE" w:rsidRDefault="00125477" w:rsidP="00125477">
            <w:pPr>
              <w:spacing w:after="0" w:line="240" w:lineRule="auto"/>
              <w:rPr>
                <w:rFonts w:ascii="Times New Roman" w:eastAsia="Times New Roman" w:hAnsi="Times New Roman"/>
                <w:bCs/>
                <w:color w:val="000000"/>
                <w:sz w:val="20"/>
                <w:szCs w:val="20"/>
              </w:rPr>
            </w:pP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Learn about Rule</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$6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$96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$21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$1</w:t>
            </w:r>
            <w:r w:rsidR="001C3ACA">
              <w:rPr>
                <w:rFonts w:ascii="Times New Roman" w:eastAsia="Times New Roman" w:hAnsi="Times New Roman"/>
                <w:bCs/>
                <w:i/>
                <w:iCs/>
                <w:color w:val="000000"/>
                <w:sz w:val="20"/>
                <w:szCs w:val="20"/>
              </w:rPr>
              <w:t>6</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$14 </w:t>
            </w:r>
          </w:p>
        </w:tc>
      </w:tr>
      <w:tr w:rsidR="00125477" w:rsidRPr="002F3EFE" w:rsidTr="00125477">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Education and Training</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$17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$1</w:t>
            </w:r>
            <w:r w:rsidR="001C3ACA">
              <w:rPr>
                <w:rFonts w:ascii="Times New Roman" w:eastAsia="Times New Roman" w:hAnsi="Times New Roman"/>
                <w:color w:val="000000"/>
                <w:sz w:val="20"/>
                <w:szCs w:val="20"/>
              </w:rPr>
              <w:t>48</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w:t>
            </w:r>
            <w:r w:rsidR="001C3ACA">
              <w:rPr>
                <w:rFonts w:ascii="Times New Roman" w:eastAsia="Times New Roman" w:hAnsi="Times New Roman"/>
                <w:color w:val="000000"/>
                <w:sz w:val="20"/>
                <w:szCs w:val="20"/>
              </w:rPr>
              <w:t>21</w:t>
            </w:r>
            <w:r w:rsidRPr="002F3EFE">
              <w:rPr>
                <w:rFonts w:ascii="Times New Roman" w:eastAsia="Times New Roman" w:hAnsi="Times New Roman"/>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$35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$34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Attest Qualified Status to FDA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One-time Label Change</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$67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$8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$7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Costs Subpart A &amp; D</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$17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$1</w:t>
            </w:r>
            <w:r w:rsidR="001C3ACA">
              <w:rPr>
                <w:rFonts w:ascii="Times New Roman" w:eastAsia="Times New Roman" w:hAnsi="Times New Roman"/>
                <w:bCs/>
                <w:i/>
                <w:iCs/>
                <w:color w:val="000000"/>
                <w:sz w:val="20"/>
                <w:szCs w:val="20"/>
              </w:rPr>
              <w:t>48</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$8</w:t>
            </w:r>
            <w:r w:rsidR="001C3ACA">
              <w:rPr>
                <w:rFonts w:ascii="Times New Roman" w:eastAsia="Times New Roman" w:hAnsi="Times New Roman"/>
                <w:bCs/>
                <w:i/>
                <w:iCs/>
                <w:color w:val="000000"/>
                <w:sz w:val="20"/>
                <w:szCs w:val="20"/>
              </w:rPr>
              <w:t>8</w:t>
            </w:r>
            <w:r w:rsidRPr="002F3EFE">
              <w:rPr>
                <w:rFonts w:ascii="Times New Roman" w:eastAsia="Times New Roman" w:hAnsi="Times New Roman"/>
                <w:bCs/>
                <w:i/>
                <w:iCs/>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$15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$43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$41 </w:t>
            </w:r>
          </w:p>
        </w:tc>
      </w:tr>
      <w:tr w:rsidR="00125477" w:rsidRPr="002F3EFE" w:rsidTr="00125477">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52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lastRenderedPageBreak/>
              <w:t>Subpart C Hazard Analysis and Risk-Based Preventive Controls</w:t>
            </w:r>
          </w:p>
        </w:tc>
        <w:tc>
          <w:tcPr>
            <w:tcW w:w="2985" w:type="pct"/>
            <w:gridSpan w:val="5"/>
            <w:tcBorders>
              <w:top w:val="single" w:sz="4" w:space="0" w:color="auto"/>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Hazard Analysis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$51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$26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$29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$29 </w:t>
            </w:r>
          </w:p>
        </w:tc>
      </w:tr>
      <w:tr w:rsidR="00125477" w:rsidRPr="002F3EFE" w:rsidTr="009511EE">
        <w:trPr>
          <w:trHeight w:val="52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Hazard Analysis for Economically Motivated Adulteration</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$22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$21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$21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Process Controls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$57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$66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$65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Allergen Controls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$15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$14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$14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$14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Sanitation Controls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$27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$12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$12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Environmental Monitoring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$17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$15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Product Testing</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$41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$42 </w:t>
            </w:r>
          </w:p>
        </w:tc>
      </w:tr>
      <w:tr w:rsidR="00125477" w:rsidRPr="002F3EFE" w:rsidTr="009511EE">
        <w:trPr>
          <w:trHeight w:val="52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Supplier Approval and Verification Program</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$70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$64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$65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Corrective Actions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$33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$29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$30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Recall Plans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$4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$6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Monitoring/Verification</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$1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$31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$27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xml:space="preserve">$27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Costs Subpart</w:t>
            </w:r>
            <w:r w:rsidR="00515C80">
              <w:rPr>
                <w:rFonts w:ascii="Times New Roman" w:eastAsia="Times New Roman" w:hAnsi="Times New Roman"/>
                <w:bCs/>
                <w:i/>
                <w:iCs/>
                <w:color w:val="000000"/>
                <w:sz w:val="20"/>
                <w:szCs w:val="20"/>
              </w:rPr>
              <w:t xml:space="preserve">s </w:t>
            </w:r>
            <w:r w:rsidRPr="002F3EFE">
              <w:rPr>
                <w:rFonts w:ascii="Times New Roman" w:eastAsia="Times New Roman" w:hAnsi="Times New Roman"/>
                <w:bCs/>
                <w:i/>
                <w:iCs/>
                <w:color w:val="000000"/>
                <w:sz w:val="20"/>
                <w:szCs w:val="20"/>
              </w:rPr>
              <w:t>C</w:t>
            </w:r>
            <w:r w:rsidR="006B0F9B">
              <w:rPr>
                <w:rFonts w:ascii="Times New Roman" w:eastAsia="Times New Roman" w:hAnsi="Times New Roman"/>
                <w:bCs/>
                <w:i/>
                <w:iCs/>
                <w:color w:val="000000"/>
                <w:sz w:val="20"/>
                <w:szCs w:val="20"/>
              </w:rPr>
              <w:t>&amp; G</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$9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$183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$0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$340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$323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$326 </w:t>
            </w:r>
          </w:p>
        </w:tc>
      </w:tr>
      <w:tr w:rsidR="00125477" w:rsidRPr="002F3EFE" w:rsidTr="00125477">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Domestic Costs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$32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$4</w:t>
            </w:r>
            <w:r w:rsidR="001C3ACA">
              <w:rPr>
                <w:rFonts w:ascii="Times New Roman" w:eastAsia="Times New Roman" w:hAnsi="Times New Roman"/>
                <w:bCs/>
                <w:i/>
                <w:iCs/>
                <w:color w:val="000000"/>
                <w:sz w:val="20"/>
                <w:szCs w:val="20"/>
              </w:rPr>
              <w:t>27</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$10</w:t>
            </w:r>
            <w:r w:rsidR="001C3ACA">
              <w:rPr>
                <w:rFonts w:ascii="Times New Roman" w:eastAsia="Times New Roman" w:hAnsi="Times New Roman"/>
                <w:bCs/>
                <w:i/>
                <w:iCs/>
                <w:color w:val="000000"/>
                <w:sz w:val="20"/>
                <w:szCs w:val="20"/>
              </w:rPr>
              <w:t>9</w:t>
            </w:r>
            <w:r w:rsidRPr="002F3EFE">
              <w:rPr>
                <w:rFonts w:ascii="Times New Roman" w:eastAsia="Times New Roman" w:hAnsi="Times New Roman"/>
                <w:bCs/>
                <w:i/>
                <w:iCs/>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 xml:space="preserve">$355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C3ACA">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$38</w:t>
            </w:r>
            <w:r w:rsidR="001C3ACA">
              <w:rPr>
                <w:rFonts w:ascii="Times New Roman" w:eastAsia="Times New Roman" w:hAnsi="Times New Roman"/>
                <w:bCs/>
                <w:i/>
                <w:iCs/>
                <w:color w:val="000000"/>
                <w:sz w:val="20"/>
                <w:szCs w:val="20"/>
              </w:rPr>
              <w:t>2</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1D1876">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$38</w:t>
            </w:r>
            <w:r w:rsidR="001D1876">
              <w:rPr>
                <w:rFonts w:ascii="Times New Roman" w:eastAsia="Times New Roman" w:hAnsi="Times New Roman"/>
                <w:bCs/>
                <w:i/>
                <w:iCs/>
                <w:color w:val="000000"/>
                <w:sz w:val="20"/>
                <w:szCs w:val="20"/>
              </w:rPr>
              <w:t>1</w:t>
            </w:r>
            <w:r w:rsidRPr="002F3EFE">
              <w:rPr>
                <w:rFonts w:ascii="Times New Roman" w:eastAsia="Times New Roman" w:hAnsi="Times New Roman"/>
                <w:bCs/>
                <w:i/>
                <w:iCs/>
                <w:color w:val="000000"/>
                <w:sz w:val="20"/>
                <w:szCs w:val="20"/>
              </w:rPr>
              <w:t xml:space="preserve"> </w:t>
            </w:r>
          </w:p>
        </w:tc>
      </w:tr>
      <w:tr w:rsidR="00125477" w:rsidRPr="002F3EFE" w:rsidTr="00125477">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Foreign Costs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2C1090">
              <w:rPr>
                <w:rFonts w:ascii="Times New Roman" w:eastAsia="Times New Roman" w:hAnsi="Times New Roman"/>
                <w:bCs/>
                <w:i/>
                <w:iCs/>
                <w:color w:val="000000"/>
                <w:sz w:val="20"/>
                <w:szCs w:val="20"/>
              </w:rPr>
              <w:t>68</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2C1090">
              <w:rPr>
                <w:rFonts w:ascii="Times New Roman" w:eastAsia="Times New Roman" w:hAnsi="Times New Roman"/>
                <w:bCs/>
                <w:i/>
                <w:iCs/>
                <w:color w:val="000000"/>
                <w:sz w:val="20"/>
                <w:szCs w:val="20"/>
              </w:rPr>
              <w:t>915</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2C1090">
              <w:rPr>
                <w:rFonts w:ascii="Times New Roman" w:eastAsia="Times New Roman" w:hAnsi="Times New Roman"/>
                <w:bCs/>
                <w:i/>
                <w:iCs/>
                <w:color w:val="000000"/>
                <w:sz w:val="20"/>
                <w:szCs w:val="20"/>
              </w:rPr>
              <w:t>234</w:t>
            </w:r>
            <w:r w:rsidRPr="002F3EFE">
              <w:rPr>
                <w:rFonts w:ascii="Times New Roman" w:eastAsia="Times New Roman" w:hAnsi="Times New Roman"/>
                <w:bCs/>
                <w:i/>
                <w:iCs/>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2C1090">
              <w:rPr>
                <w:rFonts w:ascii="Times New Roman" w:eastAsia="Times New Roman" w:hAnsi="Times New Roman"/>
                <w:bCs/>
                <w:i/>
                <w:iCs/>
                <w:color w:val="000000"/>
                <w:sz w:val="20"/>
                <w:szCs w:val="20"/>
              </w:rPr>
              <w:t>760</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$8</w:t>
            </w:r>
            <w:r w:rsidR="002C1090">
              <w:rPr>
                <w:rFonts w:ascii="Times New Roman" w:eastAsia="Times New Roman" w:hAnsi="Times New Roman"/>
                <w:bCs/>
                <w:i/>
                <w:iCs/>
                <w:color w:val="000000"/>
                <w:sz w:val="20"/>
                <w:szCs w:val="20"/>
              </w:rPr>
              <w:t>20</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$8</w:t>
            </w:r>
            <w:r w:rsidR="002C1090">
              <w:rPr>
                <w:rFonts w:ascii="Times New Roman" w:eastAsia="Times New Roman" w:hAnsi="Times New Roman"/>
                <w:bCs/>
                <w:i/>
                <w:iCs/>
                <w:color w:val="000000"/>
                <w:sz w:val="20"/>
                <w:szCs w:val="20"/>
              </w:rPr>
              <w:t>17</w:t>
            </w:r>
            <w:r w:rsidRPr="002F3EFE">
              <w:rPr>
                <w:rFonts w:ascii="Times New Roman" w:eastAsia="Times New Roman" w:hAnsi="Times New Roman"/>
                <w:bCs/>
                <w:i/>
                <w:iCs/>
                <w:color w:val="000000"/>
                <w:sz w:val="20"/>
                <w:szCs w:val="20"/>
              </w:rPr>
              <w:t xml:space="preserve"> </w:t>
            </w:r>
          </w:p>
        </w:tc>
      </w:tr>
      <w:tr w:rsidR="00125477" w:rsidRPr="002F3EFE" w:rsidTr="00125477">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125477" w:rsidRPr="002F3EFE" w:rsidTr="009511EE">
        <w:trPr>
          <w:trHeight w:val="315"/>
        </w:trPr>
        <w:tc>
          <w:tcPr>
            <w:tcW w:w="1421" w:type="pct"/>
            <w:tcBorders>
              <w:top w:val="nil"/>
              <w:left w:val="single" w:sz="4" w:space="0" w:color="auto"/>
              <w:bottom w:val="single" w:sz="4" w:space="0" w:color="auto"/>
              <w:right w:val="single" w:sz="4" w:space="0" w:color="auto"/>
            </w:tcBorders>
            <w:shd w:val="clear" w:color="auto" w:fill="auto"/>
            <w:vAlign w:val="center"/>
            <w:hideMark/>
          </w:tcPr>
          <w:p w:rsidR="00125477" w:rsidRPr="002F3EFE" w:rsidRDefault="00125477" w:rsidP="00125477">
            <w:pPr>
              <w:spacing w:after="0" w:line="240" w:lineRule="auto"/>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Costs</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2C1090">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2C1090">
              <w:rPr>
                <w:rFonts w:ascii="Times New Roman" w:eastAsia="Times New Roman" w:hAnsi="Times New Roman"/>
                <w:bCs/>
                <w:i/>
                <w:iCs/>
                <w:color w:val="000000"/>
                <w:sz w:val="20"/>
                <w:szCs w:val="20"/>
              </w:rPr>
              <w:t>100</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CA65C1">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CA65C1">
              <w:rPr>
                <w:rFonts w:ascii="Times New Roman" w:eastAsia="Times New Roman" w:hAnsi="Times New Roman"/>
                <w:bCs/>
                <w:i/>
                <w:iCs/>
                <w:color w:val="000000"/>
                <w:sz w:val="20"/>
                <w:szCs w:val="20"/>
              </w:rPr>
              <w:t>1,342</w:t>
            </w:r>
            <w:r w:rsidRPr="002F3EFE">
              <w:rPr>
                <w:rFonts w:ascii="Times New Roman" w:eastAsia="Times New Roman" w:hAnsi="Times New Roman"/>
                <w:bCs/>
                <w:i/>
                <w:iCs/>
                <w:color w:val="000000"/>
                <w:sz w:val="20"/>
                <w:szCs w:val="20"/>
              </w:rPr>
              <w:t xml:space="preserve"> </w:t>
            </w:r>
          </w:p>
        </w:tc>
        <w:tc>
          <w:tcPr>
            <w:tcW w:w="618"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CA65C1">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CA65C1">
              <w:rPr>
                <w:rFonts w:ascii="Times New Roman" w:eastAsia="Times New Roman" w:hAnsi="Times New Roman"/>
                <w:bCs/>
                <w:i/>
                <w:iCs/>
                <w:color w:val="000000"/>
                <w:sz w:val="20"/>
                <w:szCs w:val="20"/>
              </w:rPr>
              <w:t>344</w:t>
            </w:r>
            <w:r w:rsidRPr="002F3EFE">
              <w:rPr>
                <w:rFonts w:ascii="Times New Roman" w:eastAsia="Times New Roman" w:hAnsi="Times New Roman"/>
                <w:bCs/>
                <w:i/>
                <w:iCs/>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CA65C1">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CA65C1">
              <w:rPr>
                <w:rFonts w:ascii="Times New Roman" w:eastAsia="Times New Roman" w:hAnsi="Times New Roman"/>
                <w:bCs/>
                <w:i/>
                <w:iCs/>
                <w:color w:val="000000"/>
                <w:sz w:val="20"/>
                <w:szCs w:val="20"/>
              </w:rPr>
              <w:t>1,115</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CA65C1">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$1,2</w:t>
            </w:r>
            <w:r w:rsidR="00CA65C1">
              <w:rPr>
                <w:rFonts w:ascii="Times New Roman" w:eastAsia="Times New Roman" w:hAnsi="Times New Roman"/>
                <w:bCs/>
                <w:i/>
                <w:iCs/>
                <w:color w:val="000000"/>
                <w:sz w:val="20"/>
                <w:szCs w:val="20"/>
              </w:rPr>
              <w:t>02</w:t>
            </w:r>
            <w:r w:rsidRPr="002F3EFE">
              <w:rPr>
                <w:rFonts w:ascii="Times New Roman" w:eastAsia="Times New Roman" w:hAnsi="Times New Roman"/>
                <w:bCs/>
                <w:i/>
                <w:iCs/>
                <w:color w:val="000000"/>
                <w:sz w:val="20"/>
                <w:szCs w:val="20"/>
              </w:rPr>
              <w:t xml:space="preserve"> </w:t>
            </w:r>
          </w:p>
        </w:tc>
        <w:tc>
          <w:tcPr>
            <w:tcW w:w="594" w:type="pct"/>
            <w:tcBorders>
              <w:top w:val="nil"/>
              <w:left w:val="nil"/>
              <w:bottom w:val="single" w:sz="4" w:space="0" w:color="auto"/>
              <w:right w:val="single" w:sz="4" w:space="0" w:color="auto"/>
            </w:tcBorders>
            <w:shd w:val="clear" w:color="auto" w:fill="auto"/>
            <w:vAlign w:val="center"/>
            <w:hideMark/>
          </w:tcPr>
          <w:p w:rsidR="00125477" w:rsidRPr="002F3EFE" w:rsidRDefault="00125477" w:rsidP="00CA65C1">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w:t>
            </w:r>
            <w:r w:rsidR="00CA65C1">
              <w:rPr>
                <w:rFonts w:ascii="Times New Roman" w:eastAsia="Times New Roman" w:hAnsi="Times New Roman"/>
                <w:bCs/>
                <w:i/>
                <w:iCs/>
                <w:color w:val="000000"/>
                <w:sz w:val="20"/>
                <w:szCs w:val="20"/>
              </w:rPr>
              <w:t>1,198</w:t>
            </w:r>
            <w:r w:rsidRPr="002F3EFE">
              <w:rPr>
                <w:rFonts w:ascii="Times New Roman" w:eastAsia="Times New Roman" w:hAnsi="Times New Roman"/>
                <w:bCs/>
                <w:i/>
                <w:iCs/>
                <w:color w:val="000000"/>
                <w:sz w:val="20"/>
                <w:szCs w:val="20"/>
              </w:rPr>
              <w:t xml:space="preserve"> </w:t>
            </w:r>
          </w:p>
        </w:tc>
      </w:tr>
      <w:tr w:rsidR="00125477" w:rsidRPr="002F3EFE" w:rsidTr="009511EE">
        <w:trPr>
          <w:trHeight w:val="300"/>
        </w:trPr>
        <w:tc>
          <w:tcPr>
            <w:tcW w:w="1421" w:type="pct"/>
            <w:tcBorders>
              <w:top w:val="nil"/>
              <w:left w:val="single" w:sz="4" w:space="0" w:color="auto"/>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618"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618"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618"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594"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c>
          <w:tcPr>
            <w:tcW w:w="594" w:type="pct"/>
            <w:tcBorders>
              <w:top w:val="nil"/>
              <w:left w:val="nil"/>
              <w:bottom w:val="single" w:sz="4" w:space="0" w:color="auto"/>
              <w:right w:val="single" w:sz="4" w:space="0" w:color="auto"/>
            </w:tcBorders>
            <w:shd w:val="clear" w:color="auto" w:fill="auto"/>
            <w:noWrap/>
            <w:vAlign w:val="bottom"/>
            <w:hideMark/>
          </w:tcPr>
          <w:p w:rsidR="00125477" w:rsidRPr="002F3EFE" w:rsidRDefault="00125477" w:rsidP="00125477">
            <w:pPr>
              <w:spacing w:after="0" w:line="240" w:lineRule="auto"/>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tc>
      </w:tr>
      <w:tr w:rsidR="009511EE" w:rsidRPr="002F3EFE" w:rsidTr="009511EE">
        <w:trPr>
          <w:trHeight w:val="300"/>
        </w:trPr>
        <w:tc>
          <w:tcPr>
            <w:tcW w:w="1421" w:type="pct"/>
            <w:tcBorders>
              <w:top w:val="nil"/>
              <w:left w:val="single" w:sz="4" w:space="0" w:color="auto"/>
              <w:bottom w:val="single" w:sz="4" w:space="0" w:color="auto"/>
              <w:right w:val="single" w:sz="4" w:space="0" w:color="auto"/>
            </w:tcBorders>
            <w:shd w:val="clear" w:color="auto" w:fill="auto"/>
            <w:noWrap/>
            <w:vAlign w:val="center"/>
            <w:hideMark/>
          </w:tcPr>
          <w:p w:rsidR="009511EE" w:rsidRPr="002F3EFE" w:rsidRDefault="009511EE" w:rsidP="009511EE">
            <w:pPr>
              <w:spacing w:after="0" w:line="240" w:lineRule="auto"/>
              <w:jc w:val="center"/>
              <w:rPr>
                <w:rFonts w:ascii="Times New Roman" w:eastAsia="Times New Roman" w:hAnsi="Times New Roman"/>
                <w:bCs/>
                <w:i/>
                <w:iCs/>
                <w:color w:val="000000"/>
                <w:sz w:val="20"/>
                <w:szCs w:val="20"/>
              </w:rPr>
            </w:pPr>
            <w:r w:rsidRPr="002F3EFE">
              <w:rPr>
                <w:rFonts w:ascii="Times New Roman" w:eastAsia="Times New Roman" w:hAnsi="Times New Roman"/>
                <w:bCs/>
                <w:i/>
                <w:iCs/>
                <w:color w:val="000000"/>
                <w:sz w:val="20"/>
                <w:szCs w:val="20"/>
              </w:rPr>
              <w:t>Total Health Benefits</w:t>
            </w:r>
          </w:p>
        </w:tc>
        <w:tc>
          <w:tcPr>
            <w:tcW w:w="3579" w:type="pct"/>
            <w:gridSpan w:val="6"/>
            <w:tcBorders>
              <w:top w:val="nil"/>
              <w:left w:val="nil"/>
              <w:bottom w:val="single" w:sz="4" w:space="0" w:color="auto"/>
              <w:right w:val="single" w:sz="4" w:space="0" w:color="auto"/>
            </w:tcBorders>
            <w:shd w:val="clear" w:color="auto" w:fill="auto"/>
            <w:noWrap/>
            <w:vAlign w:val="bottom"/>
            <w:hideMark/>
          </w:tcPr>
          <w:p w:rsidR="009511EE" w:rsidRDefault="009511EE" w:rsidP="009511EE">
            <w:pPr>
              <w:spacing w:after="0" w:line="240" w:lineRule="auto"/>
              <w:jc w:val="center"/>
              <w:rPr>
                <w:rFonts w:ascii="Times New Roman" w:eastAsia="Times New Roman" w:hAnsi="Times New Roman"/>
                <w:color w:val="000000"/>
                <w:sz w:val="20"/>
                <w:szCs w:val="20"/>
              </w:rPr>
            </w:pPr>
            <w:r w:rsidRPr="002F3EFE">
              <w:rPr>
                <w:rFonts w:ascii="Times New Roman" w:eastAsia="Times New Roman" w:hAnsi="Times New Roman"/>
                <w:color w:val="000000"/>
                <w:sz w:val="20"/>
                <w:szCs w:val="20"/>
              </w:rPr>
              <w:t> </w:t>
            </w:r>
          </w:p>
          <w:p w:rsidR="009511EE" w:rsidRPr="009511EE" w:rsidRDefault="009511EE" w:rsidP="009511EE">
            <w:pPr>
              <w:spacing w:after="0" w:line="240" w:lineRule="auto"/>
              <w:jc w:val="center"/>
              <w:rPr>
                <w:rFonts w:ascii="Times New Roman" w:eastAsia="Times New Roman" w:hAnsi="Times New Roman"/>
                <w:b/>
                <w:i/>
                <w:color w:val="000000"/>
                <w:sz w:val="20"/>
                <w:szCs w:val="20"/>
              </w:rPr>
            </w:pPr>
            <w:r w:rsidRPr="009511EE">
              <w:rPr>
                <w:rFonts w:ascii="Times New Roman" w:eastAsia="Times New Roman" w:hAnsi="Times New Roman"/>
                <w:b/>
                <w:i/>
                <w:color w:val="000000"/>
                <w:sz w:val="20"/>
                <w:szCs w:val="20"/>
              </w:rPr>
              <w:t xml:space="preserve">Not Quantified. Break-even occurs when </w:t>
            </w:r>
            <w:r>
              <w:rPr>
                <w:rFonts w:ascii="Times New Roman" w:eastAsia="Times New Roman" w:hAnsi="Times New Roman"/>
                <w:b/>
                <w:i/>
                <w:color w:val="000000"/>
                <w:sz w:val="20"/>
                <w:szCs w:val="20"/>
              </w:rPr>
              <w:t>157</w:t>
            </w:r>
            <w:r w:rsidRPr="009511EE">
              <w:rPr>
                <w:rFonts w:ascii="Times New Roman" w:eastAsia="Times New Roman" w:hAnsi="Times New Roman"/>
                <w:b/>
                <w:i/>
                <w:color w:val="000000"/>
                <w:sz w:val="20"/>
                <w:szCs w:val="20"/>
              </w:rPr>
              <w:t>,000 illnesses are prevented per year (based on domestic costs discounted at 7 percent)</w:t>
            </w:r>
          </w:p>
          <w:p w:rsidR="009511EE" w:rsidRPr="002F3EFE" w:rsidRDefault="009511EE" w:rsidP="00125477">
            <w:pPr>
              <w:spacing w:after="0" w:line="240" w:lineRule="auto"/>
              <w:rPr>
                <w:rFonts w:ascii="Times New Roman" w:eastAsia="Times New Roman" w:hAnsi="Times New Roman"/>
                <w:color w:val="000000"/>
                <w:sz w:val="20"/>
                <w:szCs w:val="20"/>
              </w:rPr>
            </w:pPr>
          </w:p>
        </w:tc>
      </w:tr>
    </w:tbl>
    <w:p w:rsidR="00A92949" w:rsidRDefault="009C396D" w:rsidP="002A5D35">
      <w:pPr>
        <w:widowControl w:val="0"/>
        <w:autoSpaceDE w:val="0"/>
        <w:autoSpaceDN w:val="0"/>
        <w:adjustRightInd w:val="0"/>
        <w:spacing w:after="0" w:line="48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C06E9F" w:rsidRDefault="00C06E9F" w:rsidP="00C06E9F">
      <w:pPr>
        <w:pStyle w:val="CommentText"/>
      </w:pPr>
      <w:r>
        <w:t>**</w:t>
      </w:r>
      <w:r w:rsidRPr="00C06E9F">
        <w:t xml:space="preserve"> </w:t>
      </w:r>
      <w:r>
        <w:t xml:space="preserve">Our definition of very small business includes, in addition to food sales, </w:t>
      </w:r>
      <w:r w:rsidRPr="00AD0907">
        <w:t xml:space="preserve">the market value of human food </w:t>
      </w:r>
      <w:r>
        <w:t xml:space="preserve">that is </w:t>
      </w:r>
      <w:r w:rsidRPr="00AD0907">
        <w:t>manufactured, processed, packed, or held without sale</w:t>
      </w:r>
      <w:r>
        <w:t>.  Throughout our analysis, whenever we refer to the definition of a very small business, we are also referring to this broader definition.</w:t>
      </w:r>
    </w:p>
    <w:p w:rsidR="00757DB3" w:rsidRDefault="00757DB3" w:rsidP="00757DB3">
      <w:pPr>
        <w:widowControl w:val="0"/>
        <w:autoSpaceDE w:val="0"/>
        <w:autoSpaceDN w:val="0"/>
        <w:adjustRightInd w:val="0"/>
        <w:spacing w:after="0" w:line="480" w:lineRule="auto"/>
        <w:rPr>
          <w:rFonts w:ascii="Times New Roman" w:eastAsia="Times New Roman" w:hAnsi="Times New Roman"/>
          <w:sz w:val="24"/>
          <w:szCs w:val="24"/>
        </w:rPr>
      </w:pPr>
    </w:p>
    <w:p w:rsidR="00757DB3" w:rsidRPr="00757DB3" w:rsidRDefault="00757DB3" w:rsidP="002A5D35">
      <w:pPr>
        <w:widowControl w:val="0"/>
        <w:autoSpaceDE w:val="0"/>
        <w:autoSpaceDN w:val="0"/>
        <w:adjustRightInd w:val="0"/>
        <w:spacing w:after="0" w:line="480" w:lineRule="auto"/>
        <w:rPr>
          <w:rFonts w:ascii="Times New Roman" w:eastAsia="Times New Roman" w:hAnsi="Times New Roman"/>
          <w:sz w:val="24"/>
          <w:szCs w:val="24"/>
        </w:rPr>
      </w:pPr>
      <w:r w:rsidRPr="00E9323B">
        <w:rPr>
          <w:rFonts w:ascii="Times New Roman" w:eastAsia="Times New Roman" w:hAnsi="Times New Roman"/>
          <w:sz w:val="24"/>
          <w:szCs w:val="24"/>
        </w:rPr>
        <w:lastRenderedPageBreak/>
        <w:t>Table 1</w:t>
      </w:r>
      <w:r>
        <w:rPr>
          <w:rFonts w:ascii="Times New Roman" w:eastAsia="Times New Roman" w:hAnsi="Times New Roman"/>
          <w:sz w:val="24"/>
          <w:szCs w:val="24"/>
        </w:rPr>
        <w:t>b</w:t>
      </w:r>
      <w:r w:rsidRPr="00E9323B">
        <w:rPr>
          <w:rFonts w:ascii="Times New Roman" w:eastAsia="Times New Roman" w:hAnsi="Times New Roman"/>
          <w:sz w:val="24"/>
          <w:szCs w:val="24"/>
        </w:rPr>
        <w:t xml:space="preserve"> summarizes our estimate of the</w:t>
      </w:r>
      <w:r w:rsidRPr="00D44FE4">
        <w:rPr>
          <w:rFonts w:ascii="Times New Roman" w:eastAsia="Times New Roman" w:hAnsi="Times New Roman"/>
          <w:sz w:val="24"/>
          <w:szCs w:val="24"/>
        </w:rPr>
        <w:t xml:space="preserve"> </w:t>
      </w:r>
      <w:r w:rsidR="008C0C1B">
        <w:rPr>
          <w:rFonts w:ascii="Times New Roman" w:eastAsia="Times New Roman" w:hAnsi="Times New Roman"/>
          <w:sz w:val="24"/>
          <w:szCs w:val="24"/>
        </w:rPr>
        <w:t xml:space="preserve">timing of </w:t>
      </w:r>
      <w:r w:rsidR="00F30EB5">
        <w:rPr>
          <w:rFonts w:ascii="Times New Roman" w:eastAsia="Times New Roman" w:hAnsi="Times New Roman"/>
          <w:sz w:val="24"/>
          <w:szCs w:val="24"/>
        </w:rPr>
        <w:t xml:space="preserve">the </w:t>
      </w:r>
      <w:r w:rsidRPr="006B1860">
        <w:rPr>
          <w:rFonts w:ascii="Times New Roman" w:eastAsia="Times New Roman" w:hAnsi="Times New Roman"/>
          <w:sz w:val="24"/>
          <w:szCs w:val="24"/>
        </w:rPr>
        <w:t xml:space="preserve">FRIA costs </w:t>
      </w:r>
      <w:r>
        <w:rPr>
          <w:rFonts w:ascii="Times New Roman" w:eastAsia="Times New Roman" w:hAnsi="Times New Roman"/>
          <w:sz w:val="24"/>
          <w:szCs w:val="24"/>
        </w:rPr>
        <w:t xml:space="preserve">over the </w:t>
      </w:r>
      <w:r w:rsidR="00F30EB5">
        <w:rPr>
          <w:rFonts w:ascii="Times New Roman" w:eastAsia="Times New Roman" w:hAnsi="Times New Roman"/>
          <w:sz w:val="24"/>
          <w:szCs w:val="24"/>
        </w:rPr>
        <w:t xml:space="preserve">next </w:t>
      </w:r>
      <w:r>
        <w:rPr>
          <w:rFonts w:ascii="Times New Roman" w:eastAsia="Times New Roman" w:hAnsi="Times New Roman"/>
          <w:sz w:val="24"/>
          <w:szCs w:val="24"/>
        </w:rPr>
        <w:t>10 year period</w:t>
      </w:r>
      <w:r w:rsidR="00F30EB5">
        <w:rPr>
          <w:rFonts w:ascii="Times New Roman" w:eastAsia="Times New Roman" w:hAnsi="Times New Roman"/>
          <w:sz w:val="24"/>
          <w:szCs w:val="24"/>
        </w:rPr>
        <w:t xml:space="preserve"> following the effective date of the rule</w:t>
      </w:r>
      <w:r w:rsidRPr="006B1860">
        <w:rPr>
          <w:rFonts w:ascii="Times New Roman" w:eastAsia="Times New Roman" w:hAnsi="Times New Roman"/>
          <w:sz w:val="24"/>
          <w:szCs w:val="24"/>
        </w:rPr>
        <w:t>.</w:t>
      </w:r>
    </w:p>
    <w:tbl>
      <w:tblPr>
        <w:tblW w:w="6858" w:type="dxa"/>
        <w:tblLayout w:type="fixed"/>
        <w:tblLook w:val="04A0" w:firstRow="1" w:lastRow="0" w:firstColumn="1" w:lastColumn="0" w:noHBand="0" w:noVBand="1"/>
      </w:tblPr>
      <w:tblGrid>
        <w:gridCol w:w="1527"/>
        <w:gridCol w:w="1191"/>
        <w:gridCol w:w="20"/>
        <w:gridCol w:w="1510"/>
        <w:gridCol w:w="1260"/>
        <w:gridCol w:w="17"/>
        <w:gridCol w:w="1333"/>
      </w:tblGrid>
      <w:tr w:rsidR="00D054A5" w:rsidRPr="00D054A5" w:rsidTr="000C07C3">
        <w:trPr>
          <w:trHeight w:val="330"/>
        </w:trPr>
        <w:tc>
          <w:tcPr>
            <w:tcW w:w="68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054A5" w:rsidRPr="00D054A5" w:rsidRDefault="00D054A5" w:rsidP="001C50C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 xml:space="preserve">Table </w:t>
            </w:r>
            <w:r w:rsidR="008D5988">
              <w:rPr>
                <w:rFonts w:ascii="Times New Roman" w:eastAsia="Times New Roman" w:hAnsi="Times New Roman"/>
                <w:bCs/>
                <w:sz w:val="18"/>
                <w:szCs w:val="18"/>
              </w:rPr>
              <w:t>1b</w:t>
            </w:r>
            <w:r w:rsidRPr="00D054A5">
              <w:rPr>
                <w:rFonts w:ascii="Times New Roman" w:eastAsia="Times New Roman" w:hAnsi="Times New Roman"/>
                <w:bCs/>
                <w:sz w:val="18"/>
                <w:szCs w:val="18"/>
              </w:rPr>
              <w:t>.  Summary of Domestic Costs with Staggered Compliance Periods ($ millions)</w:t>
            </w:r>
          </w:p>
        </w:tc>
      </w:tr>
      <w:tr w:rsidR="000C07C3" w:rsidRPr="00D054A5" w:rsidTr="001C50C2">
        <w:trPr>
          <w:trHeight w:val="33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07C3" w:rsidRPr="00D054A5" w:rsidRDefault="000C07C3" w:rsidP="00D054A5">
            <w:pPr>
              <w:spacing w:after="0" w:line="240" w:lineRule="auto"/>
              <w:jc w:val="center"/>
              <w:rPr>
                <w:rFonts w:ascii="Times New Roman" w:eastAsia="Times New Roman" w:hAnsi="Times New Roman"/>
                <w:bCs/>
                <w:sz w:val="18"/>
                <w:szCs w:val="18"/>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rsidR="000C07C3" w:rsidRPr="00D054A5" w:rsidRDefault="000C07C3" w:rsidP="005174F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 xml:space="preserve">500 &gt; </w:t>
            </w:r>
            <w:r w:rsidR="005174F5">
              <w:rPr>
                <w:rFonts w:ascii="Times New Roman" w:eastAsia="Times New Roman" w:hAnsi="Times New Roman"/>
                <w:bCs/>
                <w:sz w:val="18"/>
                <w:szCs w:val="18"/>
              </w:rPr>
              <w:t>FTEs</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rsidR="000C07C3" w:rsidRPr="00D054A5" w:rsidRDefault="000C07C3" w:rsidP="005174F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 xml:space="preserve">(Small Businesses &lt;500 </w:t>
            </w:r>
            <w:r w:rsidR="005174F5">
              <w:rPr>
                <w:rFonts w:ascii="Times New Roman" w:eastAsia="Times New Roman" w:hAnsi="Times New Roman"/>
                <w:bCs/>
                <w:sz w:val="18"/>
                <w:szCs w:val="18"/>
              </w:rPr>
              <w:t>FTE’s</w:t>
            </w:r>
            <w:r w:rsidRPr="00D054A5">
              <w:rPr>
                <w:rFonts w:ascii="Times New Roman" w:eastAsia="Times New Roman" w:hAnsi="Times New Roman"/>
                <w:bCs/>
                <w:sz w:val="18"/>
                <w:szCs w:val="18"/>
              </w:rPr>
              <w:t>)</w:t>
            </w:r>
          </w:p>
        </w:tc>
        <w:tc>
          <w:tcPr>
            <w:tcW w:w="1277" w:type="dxa"/>
            <w:gridSpan w:val="2"/>
            <w:tcBorders>
              <w:top w:val="single" w:sz="4" w:space="0" w:color="auto"/>
              <w:left w:val="nil"/>
              <w:bottom w:val="single" w:sz="4" w:space="0" w:color="auto"/>
              <w:right w:val="single" w:sz="4" w:space="0" w:color="auto"/>
            </w:tcBorders>
            <w:shd w:val="clear" w:color="auto" w:fill="auto"/>
            <w:vAlign w:val="center"/>
          </w:tcPr>
          <w:p w:rsidR="000C07C3" w:rsidRPr="00D054A5" w:rsidRDefault="000C07C3" w:rsidP="00D054A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(Very Small Businesses &lt;$1 million)</w:t>
            </w:r>
          </w:p>
        </w:tc>
        <w:tc>
          <w:tcPr>
            <w:tcW w:w="1333" w:type="dxa"/>
            <w:tcBorders>
              <w:top w:val="single" w:sz="4" w:space="0" w:color="auto"/>
              <w:left w:val="nil"/>
              <w:bottom w:val="single" w:sz="4" w:space="0" w:color="auto"/>
              <w:right w:val="single" w:sz="4" w:space="0" w:color="auto"/>
            </w:tcBorders>
            <w:shd w:val="clear" w:color="auto" w:fill="auto"/>
            <w:vAlign w:val="center"/>
          </w:tcPr>
          <w:p w:rsidR="000C07C3" w:rsidRPr="00D054A5" w:rsidRDefault="000C07C3" w:rsidP="00D054A5">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Total </w:t>
            </w:r>
            <w:r w:rsidRPr="00D054A5">
              <w:rPr>
                <w:rFonts w:ascii="Times New Roman" w:eastAsia="Times New Roman" w:hAnsi="Times New Roman"/>
                <w:bCs/>
                <w:sz w:val="18"/>
                <w:szCs w:val="18"/>
              </w:rPr>
              <w:t>Undiscounted</w:t>
            </w:r>
          </w:p>
        </w:tc>
      </w:tr>
      <w:tr w:rsidR="000C07C3" w:rsidRPr="00D054A5" w:rsidTr="000C07C3">
        <w:trPr>
          <w:trHeight w:val="33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7C3" w:rsidRPr="00D054A5" w:rsidRDefault="000C07C3" w:rsidP="00D054A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Present Value of Total</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$343</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1C3ACA">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$3,3</w:t>
            </w:r>
            <w:r>
              <w:rPr>
                <w:rFonts w:ascii="Times New Roman" w:eastAsia="Times New Roman" w:hAnsi="Times New Roman"/>
                <w:bCs/>
                <w:sz w:val="18"/>
                <w:szCs w:val="18"/>
              </w:rPr>
              <w:t>46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1C3ACA">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$10</w:t>
            </w:r>
            <w:r>
              <w:rPr>
                <w:rFonts w:ascii="Times New Roman" w:eastAsia="Times New Roman" w:hAnsi="Times New Roman"/>
                <w:bCs/>
                <w:sz w:val="18"/>
                <w:szCs w:val="18"/>
              </w:rPr>
              <w:t>9</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1C3ACA">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$3,</w:t>
            </w:r>
            <w:r>
              <w:rPr>
                <w:rFonts w:ascii="Times New Roman" w:eastAsia="Times New Roman" w:hAnsi="Times New Roman"/>
                <w:bCs/>
                <w:sz w:val="18"/>
                <w:szCs w:val="18"/>
              </w:rPr>
              <w:t>799</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7C3" w:rsidRPr="00D054A5" w:rsidRDefault="000C07C3" w:rsidP="00D054A5">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 </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rsidR="000C07C3" w:rsidRPr="00D054A5" w:rsidRDefault="000C07C3" w:rsidP="00D054A5">
            <w:pPr>
              <w:spacing w:after="0" w:line="240" w:lineRule="auto"/>
              <w:jc w:val="center"/>
              <w:rPr>
                <w:rFonts w:ascii="Times New Roman" w:eastAsia="Times New Roman" w:hAnsi="Times New Roman"/>
                <w:bCs/>
                <w:i/>
                <w:iCs/>
                <w:sz w:val="18"/>
                <w:szCs w:val="18"/>
              </w:rPr>
            </w:pPr>
            <w:r w:rsidRPr="00D054A5">
              <w:rPr>
                <w:rFonts w:ascii="Times New Roman" w:eastAsia="Times New Roman" w:hAnsi="Times New Roman"/>
                <w:bCs/>
                <w:i/>
                <w:iCs/>
                <w:sz w:val="18"/>
                <w:szCs w:val="18"/>
              </w:rPr>
              <w:t> </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Compliance Year </w:t>
            </w:r>
            <w:r w:rsidRPr="00D054A5">
              <w:rPr>
                <w:rFonts w:ascii="Times New Roman" w:eastAsia="Times New Roman" w:hAnsi="Times New Roman"/>
                <w:sz w:val="18"/>
                <w:szCs w:val="18"/>
              </w:rPr>
              <w:t>1</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$63</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$63</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2</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8C0C1B">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w:t>
            </w:r>
            <w:r>
              <w:rPr>
                <w:rFonts w:ascii="Times New Roman" w:eastAsia="Times New Roman" w:hAnsi="Times New Roman"/>
                <w:sz w:val="18"/>
                <w:szCs w:val="18"/>
              </w:rPr>
              <w:t>782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8C0C1B">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$7</w:t>
            </w:r>
            <w:r>
              <w:rPr>
                <w:rFonts w:ascii="Times New Roman" w:eastAsia="Times New Roman" w:hAnsi="Times New Roman"/>
                <w:sz w:val="18"/>
                <w:szCs w:val="18"/>
              </w:rPr>
              <w:t>82</w:t>
            </w:r>
          </w:p>
        </w:tc>
      </w:tr>
      <w:tr w:rsidR="000C07C3" w:rsidRPr="00D054A5" w:rsidTr="000C07C3">
        <w:trPr>
          <w:trHeight w:val="315"/>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8C0C1B">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$1</w:t>
            </w:r>
            <w:r>
              <w:rPr>
                <w:rFonts w:ascii="Times New Roman" w:eastAsia="Times New Roman" w:hAnsi="Times New Roman"/>
                <w:sz w:val="18"/>
                <w:szCs w:val="18"/>
              </w:rPr>
              <w:t>1</w:t>
            </w:r>
            <w:r w:rsidRPr="00D054A5">
              <w:rPr>
                <w:rFonts w:ascii="Times New Roman" w:eastAsia="Times New Roman" w:hAnsi="Times New Roman"/>
                <w:sz w:val="18"/>
                <w:szCs w:val="18"/>
              </w:rPr>
              <w:t>0</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8C0C1B">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$4</w:t>
            </w:r>
            <w:r>
              <w:rPr>
                <w:rFonts w:ascii="Times New Roman" w:eastAsia="Times New Roman" w:hAnsi="Times New Roman"/>
                <w:sz w:val="18"/>
                <w:szCs w:val="18"/>
              </w:rPr>
              <w:t>65</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4</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5</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6</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7</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8</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9</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r w:rsidR="000C07C3" w:rsidRPr="00D054A5" w:rsidTr="000C07C3">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10</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$31</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0C07C3" w:rsidRPr="00D054A5" w:rsidRDefault="000C07C3" w:rsidP="00D054A5">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$356</w:t>
            </w:r>
          </w:p>
        </w:tc>
      </w:tr>
    </w:tbl>
    <w:p w:rsidR="004D464D" w:rsidRPr="00661FFC" w:rsidRDefault="00F30EB5" w:rsidP="002A5D35">
      <w:pPr>
        <w:widowControl w:val="0"/>
        <w:autoSpaceDE w:val="0"/>
        <w:autoSpaceDN w:val="0"/>
        <w:adjustRightInd w:val="0"/>
        <w:spacing w:after="0" w:line="48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754697" w:rsidRPr="00090C33" w:rsidRDefault="005367DE" w:rsidP="00661FFC">
      <w:pPr>
        <w:pStyle w:val="Heading2"/>
      </w:pPr>
      <w:bookmarkStart w:id="14" w:name="_Toc415819505"/>
      <w:bookmarkStart w:id="15" w:name="_Toc426377084"/>
      <w:r w:rsidRPr="00661FFC">
        <w:rPr>
          <w:rFonts w:ascii="Times New Roman" w:hAnsi="Times New Roman"/>
        </w:rPr>
        <w:t>C</w:t>
      </w:r>
      <w:r w:rsidR="00CA45D0" w:rsidRPr="00661FFC">
        <w:rPr>
          <w:rFonts w:ascii="Times New Roman" w:hAnsi="Times New Roman"/>
        </w:rPr>
        <w:t xml:space="preserve">. </w:t>
      </w:r>
      <w:r w:rsidR="00B10836" w:rsidRPr="00661FFC">
        <w:rPr>
          <w:rFonts w:ascii="Times New Roman" w:hAnsi="Times New Roman"/>
        </w:rPr>
        <w:t>Comparison of Estimated Costs Between Proposed Rule</w:t>
      </w:r>
      <w:r w:rsidR="00284AF5" w:rsidRPr="00661FFC">
        <w:rPr>
          <w:rFonts w:ascii="Times New Roman" w:hAnsi="Times New Roman"/>
        </w:rPr>
        <w:t xml:space="preserve"> plus Supplementa</w:t>
      </w:r>
      <w:r w:rsidR="009B4877">
        <w:rPr>
          <w:rFonts w:ascii="Times New Roman" w:hAnsi="Times New Roman"/>
        </w:rPr>
        <w:t>l</w:t>
      </w:r>
      <w:r w:rsidR="00284AF5" w:rsidRPr="00661FFC">
        <w:rPr>
          <w:rFonts w:ascii="Times New Roman" w:hAnsi="Times New Roman"/>
        </w:rPr>
        <w:t xml:space="preserve"> Proposal</w:t>
      </w:r>
      <w:r w:rsidR="00B10836" w:rsidRPr="00661FFC">
        <w:rPr>
          <w:rFonts w:ascii="Times New Roman" w:hAnsi="Times New Roman"/>
        </w:rPr>
        <w:t xml:space="preserve"> and the Final Rule</w:t>
      </w:r>
      <w:bookmarkEnd w:id="14"/>
      <w:bookmarkEnd w:id="15"/>
    </w:p>
    <w:p w:rsidR="00E3557E" w:rsidRDefault="0031446D" w:rsidP="00AF3F1B">
      <w:pPr>
        <w:spacing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 xml:space="preserve">Table 2 presents a side-by-side comparison of the </w:t>
      </w:r>
      <w:r w:rsidR="000C1E77" w:rsidRPr="00A619A0">
        <w:rPr>
          <w:rFonts w:ascii="Times New Roman" w:eastAsia="Times New Roman" w:hAnsi="Times New Roman"/>
          <w:sz w:val="24"/>
          <w:szCs w:val="24"/>
        </w:rPr>
        <w:t xml:space="preserve">updated </w:t>
      </w:r>
      <w:r w:rsidRPr="00A619A0">
        <w:rPr>
          <w:rFonts w:ascii="Times New Roman" w:eastAsia="Times New Roman" w:hAnsi="Times New Roman"/>
          <w:sz w:val="24"/>
          <w:szCs w:val="24"/>
        </w:rPr>
        <w:t xml:space="preserve">estimated costs of the </w:t>
      </w:r>
      <w:r w:rsidR="00284AF5" w:rsidRPr="00B76CA4">
        <w:rPr>
          <w:rFonts w:ascii="Times New Roman" w:eastAsia="Times New Roman" w:hAnsi="Times New Roman"/>
          <w:sz w:val="24"/>
          <w:szCs w:val="24"/>
        </w:rPr>
        <w:t>proposed rule</w:t>
      </w:r>
      <w:r w:rsidR="00893514">
        <w:rPr>
          <w:rFonts w:ascii="Times New Roman" w:eastAsia="Times New Roman" w:hAnsi="Times New Roman"/>
          <w:sz w:val="24"/>
          <w:szCs w:val="24"/>
        </w:rPr>
        <w:t>, the proposed rule</w:t>
      </w:r>
      <w:r w:rsidR="00284AF5" w:rsidRPr="00B76CA4">
        <w:rPr>
          <w:rFonts w:ascii="Times New Roman" w:eastAsia="Times New Roman" w:hAnsi="Times New Roman"/>
          <w:sz w:val="24"/>
          <w:szCs w:val="24"/>
        </w:rPr>
        <w:t xml:space="preserve"> plus </w:t>
      </w:r>
      <w:r w:rsidR="00893514">
        <w:rPr>
          <w:rFonts w:ascii="Times New Roman" w:eastAsia="Times New Roman" w:hAnsi="Times New Roman"/>
          <w:sz w:val="24"/>
          <w:szCs w:val="24"/>
        </w:rPr>
        <w:t xml:space="preserve">the </w:t>
      </w:r>
      <w:r w:rsidR="00284AF5" w:rsidRPr="00B76CA4">
        <w:rPr>
          <w:rFonts w:ascii="Times New Roman" w:eastAsia="Times New Roman" w:hAnsi="Times New Roman"/>
          <w:sz w:val="24"/>
          <w:szCs w:val="24"/>
        </w:rPr>
        <w:t>supplementa</w:t>
      </w:r>
      <w:r w:rsidR="008E3B50">
        <w:rPr>
          <w:rFonts w:ascii="Times New Roman" w:eastAsia="Times New Roman" w:hAnsi="Times New Roman"/>
          <w:sz w:val="24"/>
          <w:szCs w:val="24"/>
        </w:rPr>
        <w:t>l</w:t>
      </w:r>
      <w:r w:rsidRPr="00B76CA4">
        <w:rPr>
          <w:rFonts w:ascii="Times New Roman" w:eastAsia="Times New Roman" w:hAnsi="Times New Roman"/>
          <w:sz w:val="24"/>
          <w:szCs w:val="24"/>
        </w:rPr>
        <w:t xml:space="preserve"> and the final rule.  To present a </w:t>
      </w:r>
      <w:r w:rsidR="000C1E77" w:rsidRPr="00B76CA4">
        <w:rPr>
          <w:rFonts w:ascii="Times New Roman" w:eastAsia="Times New Roman" w:hAnsi="Times New Roman"/>
          <w:sz w:val="24"/>
          <w:szCs w:val="24"/>
        </w:rPr>
        <w:t xml:space="preserve">valid </w:t>
      </w:r>
      <w:r w:rsidRPr="00B76CA4">
        <w:rPr>
          <w:rFonts w:ascii="Times New Roman" w:eastAsia="Times New Roman" w:hAnsi="Times New Roman"/>
          <w:sz w:val="24"/>
          <w:szCs w:val="24"/>
        </w:rPr>
        <w:t xml:space="preserve">comparison, </w:t>
      </w:r>
      <w:r w:rsidR="000C1E77" w:rsidRPr="00DC7EDE">
        <w:rPr>
          <w:rFonts w:ascii="Times New Roman" w:eastAsia="Times New Roman" w:hAnsi="Times New Roman"/>
          <w:sz w:val="24"/>
          <w:szCs w:val="24"/>
        </w:rPr>
        <w:t xml:space="preserve">we updated </w:t>
      </w:r>
      <w:r w:rsidR="00E3557E">
        <w:rPr>
          <w:rFonts w:ascii="Times New Roman" w:eastAsia="Times New Roman" w:hAnsi="Times New Roman"/>
          <w:sz w:val="24"/>
          <w:szCs w:val="24"/>
        </w:rPr>
        <w:t>our</w:t>
      </w:r>
      <w:r w:rsidRPr="00DC7EDE">
        <w:rPr>
          <w:rFonts w:ascii="Times New Roman" w:eastAsia="Times New Roman" w:hAnsi="Times New Roman"/>
          <w:sz w:val="24"/>
          <w:szCs w:val="24"/>
        </w:rPr>
        <w:t xml:space="preserve"> </w:t>
      </w:r>
      <w:r w:rsidR="000C1E77" w:rsidRPr="003511AC">
        <w:rPr>
          <w:rFonts w:ascii="Times New Roman" w:eastAsia="Times New Roman" w:hAnsi="Times New Roman"/>
          <w:sz w:val="24"/>
          <w:szCs w:val="24"/>
        </w:rPr>
        <w:t xml:space="preserve">(previously published) </w:t>
      </w:r>
      <w:r w:rsidRPr="003511AC">
        <w:rPr>
          <w:rFonts w:ascii="Times New Roman" w:eastAsia="Times New Roman" w:hAnsi="Times New Roman"/>
          <w:sz w:val="24"/>
          <w:szCs w:val="24"/>
        </w:rPr>
        <w:t xml:space="preserve">estimated costs of the proposed rule using </w:t>
      </w:r>
      <w:r w:rsidR="00E3557E">
        <w:rPr>
          <w:rFonts w:ascii="Times New Roman" w:eastAsia="Times New Roman" w:hAnsi="Times New Roman"/>
          <w:sz w:val="24"/>
          <w:szCs w:val="24"/>
        </w:rPr>
        <w:t>our</w:t>
      </w:r>
      <w:r w:rsidRPr="003511AC">
        <w:rPr>
          <w:rFonts w:ascii="Times New Roman" w:eastAsia="Times New Roman" w:hAnsi="Times New Roman"/>
          <w:sz w:val="24"/>
          <w:szCs w:val="24"/>
        </w:rPr>
        <w:t xml:space="preserve"> latest data and techniques</w:t>
      </w:r>
      <w:r w:rsidR="005C3816">
        <w:rPr>
          <w:rFonts w:ascii="Times New Roman" w:eastAsia="Times New Roman" w:hAnsi="Times New Roman"/>
          <w:sz w:val="24"/>
          <w:szCs w:val="24"/>
        </w:rPr>
        <w:t xml:space="preserve">, </w:t>
      </w:r>
      <w:r w:rsidR="009815AD">
        <w:rPr>
          <w:rFonts w:ascii="Times New Roman" w:eastAsia="Times New Roman" w:hAnsi="Times New Roman"/>
          <w:sz w:val="24"/>
          <w:szCs w:val="24"/>
        </w:rPr>
        <w:t xml:space="preserve">we use </w:t>
      </w:r>
      <w:r w:rsidR="005C3816">
        <w:rPr>
          <w:rFonts w:ascii="Times New Roman" w:eastAsia="Times New Roman" w:hAnsi="Times New Roman"/>
          <w:sz w:val="24"/>
          <w:szCs w:val="24"/>
        </w:rPr>
        <w:t xml:space="preserve">a discount period of ten years, </w:t>
      </w:r>
      <w:r w:rsidR="009815AD">
        <w:rPr>
          <w:rFonts w:ascii="Times New Roman" w:eastAsia="Times New Roman" w:hAnsi="Times New Roman"/>
          <w:sz w:val="24"/>
          <w:szCs w:val="24"/>
        </w:rPr>
        <w:t xml:space="preserve">we </w:t>
      </w:r>
      <w:r w:rsidR="005C3816">
        <w:rPr>
          <w:rFonts w:ascii="Times New Roman" w:eastAsia="Times New Roman" w:hAnsi="Times New Roman"/>
          <w:sz w:val="24"/>
          <w:szCs w:val="24"/>
        </w:rPr>
        <w:t xml:space="preserve">correct </w:t>
      </w:r>
      <w:r w:rsidR="009815AD">
        <w:rPr>
          <w:rFonts w:ascii="Times New Roman" w:eastAsia="Times New Roman" w:hAnsi="Times New Roman"/>
          <w:sz w:val="24"/>
          <w:szCs w:val="24"/>
        </w:rPr>
        <w:t xml:space="preserve">our </w:t>
      </w:r>
      <w:r w:rsidR="005C3816">
        <w:rPr>
          <w:rFonts w:ascii="Times New Roman" w:eastAsia="Times New Roman" w:hAnsi="Times New Roman"/>
          <w:sz w:val="24"/>
          <w:szCs w:val="24"/>
        </w:rPr>
        <w:t xml:space="preserve">discounting method, </w:t>
      </w:r>
      <w:r w:rsidR="009815AD">
        <w:rPr>
          <w:rFonts w:ascii="Times New Roman" w:eastAsia="Times New Roman" w:hAnsi="Times New Roman"/>
          <w:sz w:val="24"/>
          <w:szCs w:val="24"/>
        </w:rPr>
        <w:t xml:space="preserve">and we use </w:t>
      </w:r>
      <w:r w:rsidR="005C3816">
        <w:rPr>
          <w:rFonts w:ascii="Times New Roman" w:eastAsia="Times New Roman" w:hAnsi="Times New Roman"/>
          <w:sz w:val="24"/>
          <w:szCs w:val="24"/>
        </w:rPr>
        <w:t>the latest wage rates and overhead and the most recent facility count</w:t>
      </w:r>
      <w:r w:rsidRPr="003511AC">
        <w:rPr>
          <w:rFonts w:ascii="Times New Roman" w:eastAsia="Times New Roman" w:hAnsi="Times New Roman"/>
          <w:sz w:val="24"/>
          <w:szCs w:val="24"/>
        </w:rPr>
        <w:t xml:space="preserve">.  </w:t>
      </w:r>
    </w:p>
    <w:p w:rsidR="0031446D" w:rsidRDefault="009815AD" w:rsidP="00AF3F1B">
      <w:pPr>
        <w:spacing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We made a number of changes to our analysis of the costs for the proposed rule plus the supplemental rule and the final rule.  We corrected for an error that we made in discounting that was used throughout our analysis in our estimated annualized costs.  We incorrectly added an additional year of recurring costs for small entities that are subject to subpart C.  The </w:t>
      </w:r>
      <w:r>
        <w:rPr>
          <w:rFonts w:ascii="Times New Roman" w:eastAsia="Times New Roman" w:hAnsi="Times New Roman"/>
          <w:sz w:val="24"/>
          <w:szCs w:val="24"/>
        </w:rPr>
        <w:lastRenderedPageBreak/>
        <w:t xml:space="preserve">consequence was to inflate the annualized costs for each provision with recurring costs. We also changed the discount period to 10 years to be consistent with our analysis of the other FSMA rules.  </w:t>
      </w:r>
      <w:r w:rsidR="0031446D" w:rsidRPr="003511AC">
        <w:rPr>
          <w:rFonts w:ascii="Times New Roman" w:eastAsia="Times New Roman" w:hAnsi="Times New Roman"/>
          <w:sz w:val="24"/>
          <w:szCs w:val="24"/>
        </w:rPr>
        <w:t>Estimated total annualized costs to domestic facilities, using a 7 percent discount rate, are $</w:t>
      </w:r>
      <w:r w:rsidR="00893514">
        <w:rPr>
          <w:rFonts w:ascii="Times New Roman" w:eastAsia="Times New Roman" w:hAnsi="Times New Roman"/>
          <w:sz w:val="24"/>
          <w:szCs w:val="24"/>
        </w:rPr>
        <w:t>206</w:t>
      </w:r>
      <w:r w:rsidR="0031446D" w:rsidRPr="008A3DD8">
        <w:rPr>
          <w:rFonts w:ascii="Times New Roman" w:eastAsia="Times New Roman" w:hAnsi="Times New Roman"/>
          <w:sz w:val="24"/>
          <w:szCs w:val="24"/>
        </w:rPr>
        <w:t xml:space="preserve"> million for the proposed rule, </w:t>
      </w:r>
      <w:r w:rsidR="00893514">
        <w:rPr>
          <w:rFonts w:ascii="Times New Roman" w:eastAsia="Times New Roman" w:hAnsi="Times New Roman"/>
          <w:sz w:val="24"/>
          <w:szCs w:val="24"/>
        </w:rPr>
        <w:t xml:space="preserve">$347 million for the proposed rule with the supplemental provisions </w:t>
      </w:r>
      <w:r w:rsidR="0031446D" w:rsidRPr="008A3DD8">
        <w:rPr>
          <w:rFonts w:ascii="Times New Roman" w:eastAsia="Times New Roman" w:hAnsi="Times New Roman"/>
          <w:sz w:val="24"/>
          <w:szCs w:val="24"/>
        </w:rPr>
        <w:t>and $</w:t>
      </w:r>
      <w:r w:rsidR="00893514">
        <w:rPr>
          <w:rFonts w:ascii="Times New Roman" w:eastAsia="Times New Roman" w:hAnsi="Times New Roman"/>
          <w:sz w:val="24"/>
          <w:szCs w:val="24"/>
        </w:rPr>
        <w:t>382</w:t>
      </w:r>
      <w:r w:rsidR="0031446D" w:rsidRPr="008A3DD8">
        <w:rPr>
          <w:rFonts w:ascii="Times New Roman" w:eastAsia="Times New Roman" w:hAnsi="Times New Roman"/>
          <w:sz w:val="24"/>
          <w:szCs w:val="24"/>
        </w:rPr>
        <w:t xml:space="preserve"> million for the final rule</w:t>
      </w:r>
      <w:r w:rsidR="00E00325">
        <w:rPr>
          <w:rFonts w:ascii="Times New Roman" w:eastAsia="Times New Roman" w:hAnsi="Times New Roman"/>
          <w:sz w:val="24"/>
          <w:szCs w:val="24"/>
        </w:rPr>
        <w:t xml:space="preserve"> all other things being equal</w:t>
      </w:r>
      <w:r w:rsidR="0031446D" w:rsidRPr="008A3DD8">
        <w:rPr>
          <w:rFonts w:ascii="Times New Roman" w:eastAsia="Times New Roman" w:hAnsi="Times New Roman"/>
          <w:sz w:val="24"/>
          <w:szCs w:val="24"/>
        </w:rPr>
        <w:t xml:space="preserve">.  </w:t>
      </w:r>
    </w:p>
    <w:tbl>
      <w:tblPr>
        <w:tblW w:w="5000" w:type="pct"/>
        <w:tblInd w:w="-541" w:type="dxa"/>
        <w:tblLook w:val="04A0" w:firstRow="1" w:lastRow="0" w:firstColumn="1" w:lastColumn="0" w:noHBand="0" w:noVBand="1"/>
      </w:tblPr>
      <w:tblGrid>
        <w:gridCol w:w="4317"/>
        <w:gridCol w:w="1425"/>
        <w:gridCol w:w="2099"/>
        <w:gridCol w:w="1735"/>
      </w:tblGrid>
      <w:tr w:rsidR="00893514" w:rsidRPr="00E268AE" w:rsidTr="00893514">
        <w:trPr>
          <w:trHeight w:val="510"/>
        </w:trPr>
        <w:tc>
          <w:tcPr>
            <w:tcW w:w="303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893514" w:rsidRPr="00E268AE" w:rsidRDefault="00893514" w:rsidP="00893514">
            <w:pPr>
              <w:widowControl w:val="0"/>
              <w:autoSpaceDE w:val="0"/>
              <w:autoSpaceDN w:val="0"/>
              <w:adjustRightInd w:val="0"/>
              <w:spacing w:after="0" w:line="480" w:lineRule="auto"/>
              <w:jc w:val="center"/>
              <w:rPr>
                <w:rFonts w:ascii="Times New Roman" w:eastAsia="Times New Roman" w:hAnsi="Times New Roman"/>
                <w:sz w:val="20"/>
                <w:szCs w:val="20"/>
              </w:rPr>
            </w:pPr>
          </w:p>
          <w:p w:rsidR="00893514" w:rsidRPr="00E268AE" w:rsidRDefault="00893514" w:rsidP="00893514">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Table 2</w:t>
            </w:r>
            <w:r w:rsidRPr="00E268AE">
              <w:rPr>
                <w:rFonts w:ascii="Times New Roman" w:eastAsia="Times New Roman" w:hAnsi="Times New Roman"/>
                <w:sz w:val="20"/>
                <w:szCs w:val="20"/>
              </w:rPr>
              <w:t>.</w:t>
            </w:r>
            <w:r>
              <w:rPr>
                <w:rFonts w:ascii="Times New Roman" w:eastAsia="Times New Roman" w:hAnsi="Times New Roman"/>
                <w:sz w:val="20"/>
                <w:szCs w:val="20"/>
              </w:rPr>
              <w:t xml:space="preserve"> Comparison of Updated Costs of the PRIA, the Supplemental and the FRIA </w:t>
            </w:r>
            <w:r w:rsidRPr="00E268AE">
              <w:rPr>
                <w:rFonts w:ascii="Times New Roman" w:eastAsia="Times New Roman" w:hAnsi="Times New Roman"/>
                <w:sz w:val="20"/>
                <w:szCs w:val="20"/>
              </w:rPr>
              <w:t>(</w:t>
            </w:r>
            <w:r>
              <w:rPr>
                <w:rFonts w:ascii="Times New Roman" w:eastAsia="Times New Roman" w:hAnsi="Times New Roman"/>
                <w:sz w:val="20"/>
                <w:szCs w:val="20"/>
              </w:rPr>
              <w:t>discounted over 10 years, 7 percent) (</w:t>
            </w:r>
            <w:r w:rsidRPr="00E268AE">
              <w:rPr>
                <w:rFonts w:ascii="Times New Roman" w:eastAsia="Times New Roman" w:hAnsi="Times New Roman"/>
                <w:sz w:val="20"/>
                <w:szCs w:val="20"/>
              </w:rPr>
              <w:t>$ millions)</w:t>
            </w:r>
          </w:p>
          <w:p w:rsidR="00893514" w:rsidRPr="00E268AE" w:rsidRDefault="00893514" w:rsidP="00893514">
            <w:pPr>
              <w:spacing w:after="0" w:line="240" w:lineRule="auto"/>
              <w:jc w:val="center"/>
              <w:rPr>
                <w:rFonts w:ascii="Times New Roman" w:eastAsia="Times New Roman" w:hAnsi="Times New Roman"/>
                <w:bCs/>
                <w:color w:val="000000"/>
                <w:sz w:val="20"/>
                <w:szCs w:val="20"/>
              </w:rPr>
            </w:pPr>
          </w:p>
        </w:tc>
      </w:tr>
      <w:tr w:rsidR="00893514" w:rsidRPr="00E268AE" w:rsidTr="00893514">
        <w:trPr>
          <w:trHeight w:val="300"/>
        </w:trPr>
        <w:tc>
          <w:tcPr>
            <w:tcW w:w="1366" w:type="pct"/>
            <w:tcBorders>
              <w:top w:val="single" w:sz="4" w:space="0" w:color="auto"/>
              <w:left w:val="single" w:sz="4" w:space="0" w:color="auto"/>
              <w:bottom w:val="single" w:sz="4" w:space="0" w:color="auto"/>
              <w:right w:val="single" w:sz="4" w:space="0" w:color="auto"/>
            </w:tcBorders>
            <w:vAlign w:val="center"/>
            <w:hideMark/>
          </w:tcPr>
          <w:p w:rsidR="00893514" w:rsidRPr="00E268AE" w:rsidRDefault="00893514" w:rsidP="00893514">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Provision</w:t>
            </w:r>
          </w:p>
        </w:tc>
        <w:tc>
          <w:tcPr>
            <w:tcW w:w="451" w:type="pct"/>
            <w:tcBorders>
              <w:top w:val="single" w:sz="4" w:space="0" w:color="auto"/>
              <w:left w:val="single" w:sz="4" w:space="0" w:color="auto"/>
              <w:bottom w:val="single" w:sz="4" w:space="0" w:color="auto"/>
              <w:right w:val="nil"/>
            </w:tcBorders>
            <w:shd w:val="clear" w:color="auto" w:fill="auto"/>
            <w:vAlign w:val="center"/>
          </w:tcPr>
          <w:p w:rsidR="00893514" w:rsidRPr="00E268AE" w:rsidRDefault="00893514" w:rsidP="00893514">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Updated PRIA</w:t>
            </w:r>
          </w:p>
        </w:tc>
        <w:tc>
          <w:tcPr>
            <w:tcW w:w="664" w:type="pct"/>
            <w:tcBorders>
              <w:top w:val="single" w:sz="4" w:space="0" w:color="auto"/>
              <w:left w:val="single" w:sz="4" w:space="0" w:color="auto"/>
              <w:bottom w:val="single" w:sz="4" w:space="0" w:color="auto"/>
              <w:right w:val="nil"/>
            </w:tcBorders>
            <w:shd w:val="clear" w:color="auto" w:fill="auto"/>
            <w:vAlign w:val="center"/>
          </w:tcPr>
          <w:p w:rsidR="00893514" w:rsidRPr="00E268AE" w:rsidRDefault="00893514" w:rsidP="00893514">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Updated PRIA with Supplemental</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893514" w:rsidRPr="00E268AE" w:rsidRDefault="00893514" w:rsidP="00893514">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FRIA</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bCs/>
                <w:i/>
                <w:iCs/>
                <w:color w:val="000000"/>
                <w:sz w:val="20"/>
                <w:szCs w:val="20"/>
              </w:rPr>
            </w:pPr>
            <w:r w:rsidRPr="00E268AE">
              <w:rPr>
                <w:rFonts w:ascii="Times New Roman" w:eastAsia="Times New Roman" w:hAnsi="Times New Roman"/>
                <w:bCs/>
                <w:i/>
                <w:iCs/>
                <w:color w:val="000000"/>
                <w:sz w:val="20"/>
                <w:szCs w:val="20"/>
              </w:rPr>
              <w:t>Learn about Rule</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$16</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$16</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$16</w:t>
            </w:r>
            <w:r w:rsidRPr="00E268AE">
              <w:rPr>
                <w:rFonts w:ascii="Times New Roman" w:eastAsia="Times New Roman" w:hAnsi="Times New Roman"/>
                <w:bCs/>
                <w:i/>
                <w:iCs/>
                <w:color w:val="000000"/>
                <w:sz w:val="20"/>
                <w:szCs w:val="20"/>
              </w:rPr>
              <w:t xml:space="preserve"> </w:t>
            </w:r>
          </w:p>
        </w:tc>
      </w:tr>
      <w:tr w:rsidR="00893514" w:rsidRPr="00E268AE" w:rsidTr="00893514">
        <w:trPr>
          <w:trHeight w:val="315"/>
        </w:trPr>
        <w:tc>
          <w:tcPr>
            <w:tcW w:w="303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Education and Training</w:t>
            </w:r>
          </w:p>
        </w:tc>
        <w:tc>
          <w:tcPr>
            <w:tcW w:w="451" w:type="pct"/>
            <w:tcBorders>
              <w:top w:val="nil"/>
              <w:left w:val="nil"/>
              <w:bottom w:val="single" w:sz="4" w:space="0" w:color="auto"/>
              <w:right w:val="single" w:sz="4" w:space="0" w:color="auto"/>
            </w:tcBorders>
            <w:shd w:val="clear" w:color="auto" w:fill="auto"/>
            <w:vAlign w:val="center"/>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664" w:type="pct"/>
            <w:tcBorders>
              <w:top w:val="nil"/>
              <w:left w:val="nil"/>
              <w:bottom w:val="single" w:sz="4" w:space="0" w:color="auto"/>
              <w:right w:val="single" w:sz="4" w:space="0" w:color="auto"/>
            </w:tcBorders>
            <w:shd w:val="clear" w:color="auto" w:fill="auto"/>
            <w:vAlign w:val="center"/>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w:t>
            </w:r>
            <w:r>
              <w:rPr>
                <w:rFonts w:ascii="Times New Roman" w:eastAsia="Times New Roman" w:hAnsi="Times New Roman"/>
                <w:color w:val="000000"/>
                <w:sz w:val="20"/>
                <w:szCs w:val="20"/>
              </w:rPr>
              <w:t>35</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xml:space="preserve">Attest Qualified Status to FDA </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9815AD">
              <w:rPr>
                <w:rFonts w:ascii="Times New Roman" w:eastAsia="Times New Roman" w:hAnsi="Times New Roman"/>
                <w:color w:val="000000"/>
                <w:sz w:val="20"/>
                <w:szCs w:val="20"/>
              </w:rPr>
              <w:t>.1</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9815AD">
              <w:rPr>
                <w:rFonts w:ascii="Times New Roman" w:eastAsia="Times New Roman" w:hAnsi="Times New Roman"/>
                <w:color w:val="000000"/>
                <w:sz w:val="20"/>
                <w:szCs w:val="20"/>
              </w:rPr>
              <w:t>.1</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9815AD">
              <w:rPr>
                <w:rFonts w:ascii="Times New Roman" w:eastAsia="Times New Roman" w:hAnsi="Times New Roman"/>
                <w:color w:val="000000"/>
                <w:sz w:val="20"/>
                <w:szCs w:val="20"/>
              </w:rPr>
              <w:t>.1</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One-time Label Change</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bCs/>
                <w:i/>
                <w:iCs/>
                <w:color w:val="000000"/>
                <w:sz w:val="20"/>
                <w:szCs w:val="20"/>
              </w:rPr>
            </w:pPr>
            <w:r w:rsidRPr="00E268AE">
              <w:rPr>
                <w:rFonts w:ascii="Times New Roman" w:eastAsia="Times New Roman" w:hAnsi="Times New Roman"/>
                <w:bCs/>
                <w:i/>
                <w:iCs/>
                <w:color w:val="000000"/>
                <w:sz w:val="20"/>
                <w:szCs w:val="20"/>
              </w:rPr>
              <w:t>Total Costs Subpart A &amp; D</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$8</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$8</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$43</w:t>
            </w:r>
          </w:p>
        </w:tc>
      </w:tr>
      <w:tr w:rsidR="00893514" w:rsidRPr="00E268AE" w:rsidTr="00893514">
        <w:trPr>
          <w:trHeight w:val="315"/>
        </w:trPr>
        <w:tc>
          <w:tcPr>
            <w:tcW w:w="303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w:t>
            </w:r>
          </w:p>
        </w:tc>
      </w:tr>
      <w:tr w:rsidR="00893514" w:rsidRPr="00E268AE" w:rsidTr="00893514">
        <w:trPr>
          <w:trHeight w:val="52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bCs/>
                <w:i/>
                <w:iCs/>
                <w:color w:val="000000"/>
                <w:sz w:val="20"/>
                <w:szCs w:val="20"/>
              </w:rPr>
            </w:pPr>
            <w:r w:rsidRPr="00E268AE">
              <w:rPr>
                <w:rFonts w:ascii="Times New Roman" w:eastAsia="Times New Roman" w:hAnsi="Times New Roman"/>
                <w:bCs/>
                <w:i/>
                <w:iCs/>
                <w:color w:val="000000"/>
                <w:sz w:val="20"/>
                <w:szCs w:val="20"/>
              </w:rPr>
              <w:t>Subpart C Hazard Analysis and Risk-Based Preventive Controls</w:t>
            </w:r>
          </w:p>
        </w:tc>
        <w:tc>
          <w:tcPr>
            <w:tcW w:w="1664" w:type="pct"/>
            <w:gridSpan w:val="3"/>
            <w:tcBorders>
              <w:top w:val="single" w:sz="4" w:space="0" w:color="auto"/>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Hazard Analysis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r w:rsidRPr="00E268AE">
              <w:rPr>
                <w:rFonts w:ascii="Times New Roman" w:eastAsia="Times New Roman" w:hAnsi="Times New Roman"/>
                <w:color w:val="000000"/>
                <w:sz w:val="20"/>
                <w:szCs w:val="20"/>
              </w:rPr>
              <w:t xml:space="preserve"> </w:t>
            </w:r>
          </w:p>
        </w:tc>
      </w:tr>
      <w:tr w:rsidR="00893514" w:rsidRPr="00E268AE" w:rsidTr="00893514">
        <w:trPr>
          <w:trHeight w:val="52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Hazard Analysis for Economically Motivated Adulteration</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Process Controls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$65</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$65</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$65</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Allergen Controls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$1</w:t>
            </w:r>
            <w:r>
              <w:rPr>
                <w:rFonts w:ascii="Times New Roman" w:eastAsia="Times New Roman" w:hAnsi="Times New Roman"/>
                <w:color w:val="000000"/>
                <w:sz w:val="20"/>
                <w:szCs w:val="20"/>
              </w:rPr>
              <w:t>4</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Sanitation Controls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$1</w:t>
            </w:r>
            <w:r>
              <w:rPr>
                <w:rFonts w:ascii="Times New Roman" w:eastAsia="Times New Roman" w:hAnsi="Times New Roman"/>
                <w:color w:val="000000"/>
                <w:sz w:val="20"/>
                <w:szCs w:val="20"/>
              </w:rPr>
              <w:t>2</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xml:space="preserve">Environmental Monitoring </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xml:space="preserve">$0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w:t>
            </w:r>
            <w:r>
              <w:rPr>
                <w:rFonts w:ascii="Times New Roman" w:eastAsia="Times New Roman" w:hAnsi="Times New Roman"/>
                <w:color w:val="000000"/>
                <w:sz w:val="20"/>
                <w:szCs w:val="20"/>
              </w:rPr>
              <w:t>15</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Product Testing</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xml:space="preserve">$0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r>
      <w:tr w:rsidR="00893514" w:rsidRPr="00E268AE" w:rsidTr="00893514">
        <w:trPr>
          <w:trHeight w:val="52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Supplier Approval and Verification Program</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w:t>
            </w:r>
            <w:r>
              <w:rPr>
                <w:rFonts w:ascii="Times New Roman" w:eastAsia="Times New Roman" w:hAnsi="Times New Roman"/>
                <w:color w:val="000000"/>
                <w:sz w:val="20"/>
                <w:szCs w:val="20"/>
              </w:rPr>
              <w:t>0</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Corrective Actions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r w:rsidRPr="00E268AE">
              <w:rPr>
                <w:rFonts w:ascii="Times New Roman" w:eastAsia="Times New Roman" w:hAnsi="Times New Roman"/>
                <w:color w:val="000000"/>
                <w:sz w:val="20"/>
                <w:szCs w:val="20"/>
              </w:rPr>
              <w:t xml:space="preserve"> </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Recall Plans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Monitoring/Verification</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r w:rsidRPr="00E268AE">
              <w:rPr>
                <w:rFonts w:ascii="Times New Roman" w:eastAsia="Times New Roman" w:hAnsi="Times New Roman"/>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$27</w:t>
            </w:r>
            <w:r w:rsidRPr="00E268AE">
              <w:rPr>
                <w:rFonts w:ascii="Times New Roman" w:eastAsia="Times New Roman" w:hAnsi="Times New Roman"/>
                <w:color w:val="000000"/>
                <w:sz w:val="20"/>
                <w:szCs w:val="20"/>
              </w:rPr>
              <w:t xml:space="preserve">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bCs/>
                <w:i/>
                <w:iCs/>
                <w:color w:val="000000"/>
                <w:sz w:val="20"/>
                <w:szCs w:val="20"/>
              </w:rPr>
            </w:pPr>
            <w:r w:rsidRPr="00E268AE">
              <w:rPr>
                <w:rFonts w:ascii="Times New Roman" w:eastAsia="Times New Roman" w:hAnsi="Times New Roman"/>
                <w:bCs/>
                <w:i/>
                <w:iCs/>
                <w:color w:val="000000"/>
                <w:sz w:val="20"/>
                <w:szCs w:val="20"/>
              </w:rPr>
              <w:t>Total Costs Subpart C</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$182</w:t>
            </w:r>
            <w:r w:rsidRPr="00E268AE">
              <w:rPr>
                <w:rFonts w:ascii="Times New Roman" w:eastAsia="Times New Roman" w:hAnsi="Times New Roman"/>
                <w:bCs/>
                <w:i/>
                <w:iCs/>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$323</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$323</w:t>
            </w:r>
          </w:p>
        </w:tc>
      </w:tr>
      <w:tr w:rsidR="00893514" w:rsidRPr="00E268AE" w:rsidTr="00893514">
        <w:trPr>
          <w:trHeight w:val="315"/>
        </w:trPr>
        <w:tc>
          <w:tcPr>
            <w:tcW w:w="303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color w:val="000000"/>
                <w:sz w:val="20"/>
                <w:szCs w:val="20"/>
              </w:rPr>
            </w:pPr>
            <w:r w:rsidRPr="00E268AE">
              <w:rPr>
                <w:rFonts w:ascii="Times New Roman" w:eastAsia="Times New Roman" w:hAnsi="Times New Roman"/>
                <w:color w:val="000000"/>
                <w:sz w:val="20"/>
                <w:szCs w:val="20"/>
              </w:rPr>
              <w:t> </w:t>
            </w:r>
          </w:p>
        </w:tc>
      </w:tr>
      <w:tr w:rsidR="00893514" w:rsidRPr="00E268AE" w:rsidTr="00893514">
        <w:trPr>
          <w:trHeight w:val="315"/>
        </w:trPr>
        <w:tc>
          <w:tcPr>
            <w:tcW w:w="1366" w:type="pct"/>
            <w:tcBorders>
              <w:top w:val="nil"/>
              <w:left w:val="single" w:sz="4" w:space="0" w:color="auto"/>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rPr>
                <w:rFonts w:ascii="Times New Roman" w:eastAsia="Times New Roman" w:hAnsi="Times New Roman"/>
                <w:bCs/>
                <w:i/>
                <w:iCs/>
                <w:color w:val="000000"/>
                <w:sz w:val="20"/>
                <w:szCs w:val="20"/>
              </w:rPr>
            </w:pPr>
            <w:r w:rsidRPr="00E268AE">
              <w:rPr>
                <w:rFonts w:ascii="Times New Roman" w:eastAsia="Times New Roman" w:hAnsi="Times New Roman"/>
                <w:bCs/>
                <w:i/>
                <w:iCs/>
                <w:color w:val="000000"/>
                <w:sz w:val="20"/>
                <w:szCs w:val="20"/>
              </w:rPr>
              <w:t>Total Domestic Costs</w:t>
            </w:r>
          </w:p>
        </w:tc>
        <w:tc>
          <w:tcPr>
            <w:tcW w:w="451"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$206</w:t>
            </w:r>
            <w:r w:rsidRPr="00E268AE">
              <w:rPr>
                <w:rFonts w:ascii="Times New Roman" w:eastAsia="Times New Roman" w:hAnsi="Times New Roman"/>
                <w:bCs/>
                <w:i/>
                <w:iCs/>
                <w:color w:val="000000"/>
                <w:sz w:val="20"/>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$347</w:t>
            </w:r>
          </w:p>
        </w:tc>
        <w:tc>
          <w:tcPr>
            <w:tcW w:w="549" w:type="pct"/>
            <w:tcBorders>
              <w:top w:val="nil"/>
              <w:left w:val="nil"/>
              <w:bottom w:val="single" w:sz="4" w:space="0" w:color="auto"/>
              <w:right w:val="single" w:sz="4" w:space="0" w:color="auto"/>
            </w:tcBorders>
            <w:shd w:val="clear" w:color="auto" w:fill="auto"/>
            <w:vAlign w:val="center"/>
            <w:hideMark/>
          </w:tcPr>
          <w:p w:rsidR="00893514" w:rsidRPr="00E268AE" w:rsidRDefault="00893514" w:rsidP="00893514">
            <w:pPr>
              <w:spacing w:after="0" w:line="240" w:lineRule="auto"/>
              <w:jc w:val="center"/>
              <w:rPr>
                <w:rFonts w:ascii="Times New Roman" w:eastAsia="Times New Roman" w:hAnsi="Times New Roman"/>
                <w:bCs/>
                <w:i/>
                <w:iCs/>
                <w:color w:val="000000"/>
                <w:sz w:val="20"/>
                <w:szCs w:val="20"/>
              </w:rPr>
            </w:pPr>
            <w:r>
              <w:rPr>
                <w:rFonts w:ascii="Times New Roman" w:eastAsia="Times New Roman" w:hAnsi="Times New Roman"/>
                <w:bCs/>
                <w:i/>
                <w:iCs/>
                <w:color w:val="000000"/>
                <w:sz w:val="20"/>
                <w:szCs w:val="20"/>
              </w:rPr>
              <w:t>$382</w:t>
            </w:r>
          </w:p>
        </w:tc>
      </w:tr>
    </w:tbl>
    <w:p w:rsidR="00071997" w:rsidRPr="00661FFC" w:rsidRDefault="00071997" w:rsidP="004A2172">
      <w:pPr>
        <w:spacing w:line="480" w:lineRule="auto"/>
        <w:ind w:firstLine="720"/>
        <w:rPr>
          <w:rFonts w:ascii="Times New Roman" w:hAnsi="Times New Roman"/>
          <w:sz w:val="18"/>
          <w:szCs w:val="18"/>
        </w:rPr>
      </w:pPr>
    </w:p>
    <w:p w:rsidR="00071997" w:rsidRPr="00661FFC" w:rsidRDefault="00071997" w:rsidP="002A5D35">
      <w:pPr>
        <w:spacing w:line="480" w:lineRule="auto"/>
        <w:rPr>
          <w:rFonts w:ascii="Times New Roman" w:eastAsia="Times New Roman" w:hAnsi="Times New Roman"/>
          <w:sz w:val="24"/>
          <w:szCs w:val="24"/>
        </w:rPr>
      </w:pPr>
      <w:r w:rsidRPr="00661FFC">
        <w:rPr>
          <w:rFonts w:ascii="Times New Roman" w:eastAsia="Times New Roman" w:hAnsi="Times New Roman"/>
          <w:sz w:val="24"/>
          <w:szCs w:val="24"/>
        </w:rPr>
        <w:lastRenderedPageBreak/>
        <w:tab/>
      </w:r>
      <w:r w:rsidR="005C3816" w:rsidRPr="00661FFC">
        <w:rPr>
          <w:rFonts w:ascii="Times New Roman" w:eastAsia="Times New Roman" w:hAnsi="Times New Roman"/>
          <w:sz w:val="24"/>
          <w:szCs w:val="24"/>
        </w:rPr>
        <w:t xml:space="preserve"> </w:t>
      </w:r>
    </w:p>
    <w:p w:rsidR="00071997" w:rsidRPr="00661FFC" w:rsidRDefault="00071997" w:rsidP="002A5D35">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One significant cause for the increase in our estimated cost is the change in our estimate of </w:t>
      </w:r>
      <w:r w:rsidR="0052663F" w:rsidRPr="00661FFC">
        <w:rPr>
          <w:rFonts w:ascii="Times New Roman" w:eastAsia="Times New Roman" w:hAnsi="Times New Roman"/>
          <w:sz w:val="24"/>
          <w:szCs w:val="24"/>
        </w:rPr>
        <w:t>costs of labor hours</w:t>
      </w:r>
      <w:r w:rsidRPr="00661FFC">
        <w:rPr>
          <w:rFonts w:ascii="Times New Roman" w:eastAsia="Times New Roman" w:hAnsi="Times New Roman"/>
          <w:sz w:val="24"/>
          <w:szCs w:val="24"/>
        </w:rPr>
        <w:t xml:space="preserve">.  Following DHHS guidelines, we corrected our estimate for computing overhead costs to include a 100 percent adjustment relative to </w:t>
      </w:r>
      <w:r w:rsidR="0052663F" w:rsidRPr="00661FFC">
        <w:rPr>
          <w:rFonts w:ascii="Times New Roman" w:eastAsia="Times New Roman" w:hAnsi="Times New Roman"/>
          <w:sz w:val="24"/>
          <w:szCs w:val="24"/>
        </w:rPr>
        <w:t xml:space="preserve">the money </w:t>
      </w:r>
      <w:r w:rsidRPr="00661FFC">
        <w:rPr>
          <w:rFonts w:ascii="Times New Roman" w:eastAsia="Times New Roman" w:hAnsi="Times New Roman"/>
          <w:sz w:val="24"/>
          <w:szCs w:val="24"/>
        </w:rPr>
        <w:t xml:space="preserve">wage, rather than the 50 percent adjustment used in the original estimates.  </w:t>
      </w:r>
      <w:r w:rsidRPr="00661FFC">
        <w:rPr>
          <w:rFonts w:ascii="Times New Roman" w:hAnsi="Times New Roman"/>
          <w:sz w:val="24"/>
          <w:szCs w:val="24"/>
        </w:rPr>
        <w:t xml:space="preserve">New DHHS guidelines for computing labor costs </w:t>
      </w:r>
      <w:r w:rsidR="0052663F" w:rsidRPr="00661FFC">
        <w:rPr>
          <w:rFonts w:ascii="Times New Roman" w:hAnsi="Times New Roman"/>
          <w:sz w:val="24"/>
          <w:szCs w:val="24"/>
        </w:rPr>
        <w:t xml:space="preserve">recommend (based on general industry data) </w:t>
      </w:r>
      <w:r w:rsidRPr="00661FFC">
        <w:rPr>
          <w:rFonts w:ascii="Times New Roman" w:hAnsi="Times New Roman"/>
          <w:sz w:val="24"/>
          <w:szCs w:val="24"/>
        </w:rPr>
        <w:t xml:space="preserve">benefits plus other overhead costs equal 100 percent of pre-tax wages (Ref </w:t>
      </w:r>
      <w:r w:rsidR="00EC2B74">
        <w:rPr>
          <w:rFonts w:ascii="Times New Roman" w:hAnsi="Times New Roman"/>
          <w:sz w:val="24"/>
          <w:szCs w:val="24"/>
        </w:rPr>
        <w:t xml:space="preserve"> </w:t>
      </w:r>
      <w:r w:rsidR="008953E8">
        <w:rPr>
          <w:rFonts w:ascii="Times New Roman" w:hAnsi="Times New Roman"/>
          <w:sz w:val="24"/>
          <w:szCs w:val="24"/>
        </w:rPr>
        <w:t>2</w:t>
      </w:r>
      <w:r w:rsidR="00EC2B74">
        <w:rPr>
          <w:rFonts w:ascii="Times New Roman" w:hAnsi="Times New Roman"/>
          <w:sz w:val="24"/>
          <w:szCs w:val="24"/>
        </w:rPr>
        <w:t xml:space="preserve"> </w:t>
      </w:r>
      <w:r w:rsidRPr="00661FFC">
        <w:rPr>
          <w:rFonts w:ascii="Times New Roman" w:hAnsi="Times New Roman"/>
          <w:sz w:val="24"/>
          <w:szCs w:val="24"/>
        </w:rPr>
        <w:t xml:space="preserve">).  This correction results in a roughly </w:t>
      </w:r>
      <w:r w:rsidR="00C76FAA" w:rsidRPr="00661FFC">
        <w:rPr>
          <w:rFonts w:ascii="Times New Roman" w:hAnsi="Times New Roman"/>
          <w:sz w:val="24"/>
          <w:szCs w:val="24"/>
        </w:rPr>
        <w:t>16</w:t>
      </w:r>
      <w:r w:rsidRPr="00661FFC">
        <w:rPr>
          <w:rFonts w:ascii="Times New Roman" w:hAnsi="Times New Roman"/>
          <w:sz w:val="24"/>
          <w:szCs w:val="24"/>
        </w:rPr>
        <w:t xml:space="preserve"> percent</w:t>
      </w:r>
      <w:r w:rsidR="00C76FAA" w:rsidRPr="00661FFC">
        <w:rPr>
          <w:rFonts w:ascii="Times New Roman" w:hAnsi="Times New Roman"/>
          <w:sz w:val="24"/>
          <w:szCs w:val="24"/>
        </w:rPr>
        <w:t xml:space="preserve"> ($60 million)</w:t>
      </w:r>
      <w:r w:rsidRPr="00661FFC">
        <w:rPr>
          <w:rFonts w:ascii="Times New Roman" w:hAnsi="Times New Roman"/>
          <w:sz w:val="24"/>
          <w:szCs w:val="24"/>
        </w:rPr>
        <w:t xml:space="preserve"> increase in estimated costs. </w:t>
      </w:r>
      <w:r w:rsidRPr="00661FFC">
        <w:rPr>
          <w:rFonts w:ascii="Times New Roman" w:eastAsia="Times New Roman" w:hAnsi="Times New Roman"/>
          <w:sz w:val="24"/>
          <w:szCs w:val="24"/>
        </w:rPr>
        <w:t xml:space="preserve">We also updated the base year for computing wage rates from 2010 to 2013, the most recent year for which the Bureau of Labor Statistics has </w:t>
      </w:r>
      <w:r w:rsidR="0052663F" w:rsidRPr="00661FFC">
        <w:rPr>
          <w:rFonts w:ascii="Times New Roman" w:eastAsia="Times New Roman" w:hAnsi="Times New Roman"/>
          <w:sz w:val="24"/>
          <w:szCs w:val="24"/>
        </w:rPr>
        <w:t xml:space="preserve">complete </w:t>
      </w:r>
      <w:r w:rsidRPr="00661FFC">
        <w:rPr>
          <w:rFonts w:ascii="Times New Roman" w:eastAsia="Times New Roman" w:hAnsi="Times New Roman"/>
          <w:sz w:val="24"/>
          <w:szCs w:val="24"/>
        </w:rPr>
        <w:t xml:space="preserve">wage rate data.  This update </w:t>
      </w:r>
      <w:r w:rsidR="00C76FAA" w:rsidRPr="00661FFC">
        <w:rPr>
          <w:rFonts w:ascii="Times New Roman" w:eastAsia="Times New Roman" w:hAnsi="Times New Roman"/>
          <w:sz w:val="24"/>
          <w:szCs w:val="24"/>
        </w:rPr>
        <w:t xml:space="preserve">alone </w:t>
      </w:r>
      <w:r w:rsidRPr="00661FFC">
        <w:rPr>
          <w:rFonts w:ascii="Times New Roman" w:eastAsia="Times New Roman" w:hAnsi="Times New Roman"/>
          <w:sz w:val="24"/>
          <w:szCs w:val="24"/>
        </w:rPr>
        <w:t>results in a</w:t>
      </w:r>
      <w:r w:rsidR="009B7CF3" w:rsidRPr="00661FFC">
        <w:rPr>
          <w:rFonts w:ascii="Times New Roman" w:eastAsia="Times New Roman" w:hAnsi="Times New Roman"/>
          <w:sz w:val="24"/>
          <w:szCs w:val="24"/>
        </w:rPr>
        <w:t>n</w:t>
      </w:r>
      <w:r w:rsidRPr="00661FFC">
        <w:rPr>
          <w:rFonts w:ascii="Times New Roman" w:eastAsia="Times New Roman" w:hAnsi="Times New Roman"/>
          <w:sz w:val="24"/>
          <w:szCs w:val="24"/>
        </w:rPr>
        <w:t xml:space="preserve"> </w:t>
      </w:r>
      <w:r w:rsidR="00C76FAA" w:rsidRPr="00661FFC">
        <w:rPr>
          <w:rFonts w:ascii="Times New Roman" w:eastAsia="Times New Roman" w:hAnsi="Times New Roman"/>
          <w:sz w:val="24"/>
          <w:szCs w:val="24"/>
        </w:rPr>
        <w:t>8</w:t>
      </w:r>
      <w:r w:rsidRPr="00661FFC">
        <w:rPr>
          <w:rFonts w:ascii="Times New Roman" w:eastAsia="Times New Roman" w:hAnsi="Times New Roman"/>
          <w:sz w:val="24"/>
          <w:szCs w:val="24"/>
        </w:rPr>
        <w:t xml:space="preserve"> percent </w:t>
      </w:r>
      <w:r w:rsidR="00C76FAA" w:rsidRPr="00661FFC">
        <w:rPr>
          <w:rFonts w:ascii="Times New Roman" w:eastAsia="Times New Roman" w:hAnsi="Times New Roman"/>
          <w:sz w:val="24"/>
          <w:szCs w:val="24"/>
        </w:rPr>
        <w:t xml:space="preserve">($30 million) </w:t>
      </w:r>
      <w:r w:rsidRPr="00661FFC">
        <w:rPr>
          <w:rFonts w:ascii="Times New Roman" w:eastAsia="Times New Roman" w:hAnsi="Times New Roman"/>
          <w:sz w:val="24"/>
          <w:szCs w:val="24"/>
        </w:rPr>
        <w:t>increase in costs.  The sum effect of the two updates to the wage estimates results in a roughly 2</w:t>
      </w:r>
      <w:r w:rsidR="00C76FAA" w:rsidRPr="00661FFC">
        <w:rPr>
          <w:rFonts w:ascii="Times New Roman" w:eastAsia="Times New Roman" w:hAnsi="Times New Roman"/>
          <w:sz w:val="24"/>
          <w:szCs w:val="24"/>
        </w:rPr>
        <w:t>4</w:t>
      </w:r>
      <w:r w:rsidR="00042BF9" w:rsidRPr="00661FFC">
        <w:rPr>
          <w:rFonts w:ascii="Times New Roman" w:eastAsia="Times New Roman" w:hAnsi="Times New Roman"/>
          <w:sz w:val="24"/>
          <w:szCs w:val="24"/>
        </w:rPr>
        <w:t xml:space="preserve"> percent</w:t>
      </w:r>
      <w:r w:rsidR="00C76FAA" w:rsidRPr="00661FFC">
        <w:rPr>
          <w:rFonts w:ascii="Times New Roman" w:eastAsia="Times New Roman" w:hAnsi="Times New Roman"/>
          <w:sz w:val="24"/>
          <w:szCs w:val="24"/>
        </w:rPr>
        <w:t xml:space="preserve"> ($90 million)</w:t>
      </w:r>
      <w:r w:rsidR="00042BF9"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change in estimated annualized costs.</w:t>
      </w:r>
    </w:p>
    <w:p w:rsidR="00E84049" w:rsidRPr="00661FFC" w:rsidRDefault="00071997" w:rsidP="00090C33">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hAnsi="Times New Roman"/>
          <w:sz w:val="24"/>
          <w:szCs w:val="24"/>
        </w:rPr>
        <w:t xml:space="preserve">We obtained </w:t>
      </w:r>
      <w:r w:rsidR="00713025" w:rsidRPr="00661FFC">
        <w:rPr>
          <w:rFonts w:ascii="Times New Roman" w:hAnsi="Times New Roman"/>
          <w:sz w:val="24"/>
          <w:szCs w:val="24"/>
        </w:rPr>
        <w:t xml:space="preserve">more recent </w:t>
      </w:r>
      <w:r w:rsidRPr="00661FFC">
        <w:rPr>
          <w:rFonts w:ascii="Times New Roman" w:hAnsi="Times New Roman"/>
          <w:sz w:val="24"/>
          <w:szCs w:val="24"/>
        </w:rPr>
        <w:t xml:space="preserve">data </w:t>
      </w:r>
      <w:r w:rsidR="00713025" w:rsidRPr="00661FFC">
        <w:rPr>
          <w:rFonts w:ascii="Times New Roman" w:hAnsi="Times New Roman"/>
          <w:sz w:val="24"/>
          <w:szCs w:val="24"/>
        </w:rPr>
        <w:t>for</w:t>
      </w:r>
      <w:r w:rsidRPr="00661FFC">
        <w:rPr>
          <w:rFonts w:ascii="Times New Roman" w:hAnsi="Times New Roman"/>
          <w:sz w:val="24"/>
          <w:szCs w:val="24"/>
        </w:rPr>
        <w:t xml:space="preserve"> the facility count and corrected our method of estimation of which firms are qualified and which are non-qualified as described more fully in our discussion </w:t>
      </w:r>
      <w:r w:rsidR="0052663F" w:rsidRPr="00661FFC">
        <w:rPr>
          <w:rFonts w:ascii="Times New Roman" w:hAnsi="Times New Roman"/>
          <w:sz w:val="24"/>
          <w:szCs w:val="24"/>
        </w:rPr>
        <w:t xml:space="preserve">of </w:t>
      </w:r>
      <w:r w:rsidRPr="00661FFC">
        <w:rPr>
          <w:rFonts w:ascii="Times New Roman" w:hAnsi="Times New Roman"/>
          <w:sz w:val="24"/>
          <w:szCs w:val="24"/>
        </w:rPr>
        <w:t xml:space="preserve">covered facilities.  </w:t>
      </w:r>
      <w:r w:rsidRPr="00661FFC">
        <w:rPr>
          <w:rFonts w:ascii="Times New Roman" w:eastAsia="Times New Roman" w:hAnsi="Times New Roman"/>
          <w:sz w:val="24"/>
          <w:szCs w:val="24"/>
        </w:rPr>
        <w:t xml:space="preserve">Our estimate of the total facilities covered decreases from the </w:t>
      </w:r>
      <w:r w:rsidR="00A66542" w:rsidRPr="00661FFC">
        <w:rPr>
          <w:rFonts w:ascii="Times New Roman" w:eastAsia="Times New Roman" w:hAnsi="Times New Roman"/>
          <w:sz w:val="24"/>
          <w:szCs w:val="24"/>
        </w:rPr>
        <w:t>97</w:t>
      </w:r>
      <w:r w:rsidRPr="00661FFC">
        <w:rPr>
          <w:rFonts w:ascii="Times New Roman" w:eastAsia="Times New Roman" w:hAnsi="Times New Roman"/>
          <w:sz w:val="24"/>
          <w:szCs w:val="24"/>
        </w:rPr>
        <w:t>,</w:t>
      </w:r>
      <w:r w:rsidR="00A66542" w:rsidRPr="00661FFC">
        <w:rPr>
          <w:rFonts w:ascii="Times New Roman" w:eastAsia="Times New Roman" w:hAnsi="Times New Roman"/>
          <w:sz w:val="24"/>
          <w:szCs w:val="24"/>
        </w:rPr>
        <w:t xml:space="preserve">646 </w:t>
      </w:r>
      <w:r w:rsidRPr="00661FFC">
        <w:rPr>
          <w:rFonts w:ascii="Times New Roman" w:eastAsia="Times New Roman" w:hAnsi="Times New Roman"/>
          <w:sz w:val="24"/>
          <w:szCs w:val="24"/>
        </w:rPr>
        <w:t>registered in 2010 to 83,8</w:t>
      </w:r>
      <w:r w:rsidR="004A53F6">
        <w:rPr>
          <w:rFonts w:ascii="Times New Roman" w:eastAsia="Times New Roman" w:hAnsi="Times New Roman"/>
          <w:sz w:val="24"/>
          <w:szCs w:val="24"/>
        </w:rPr>
        <w:t>0</w:t>
      </w:r>
      <w:r w:rsidRPr="00661FFC">
        <w:rPr>
          <w:rFonts w:ascii="Times New Roman" w:eastAsia="Times New Roman" w:hAnsi="Times New Roman"/>
          <w:sz w:val="24"/>
          <w:szCs w:val="24"/>
        </w:rPr>
        <w:t xml:space="preserve">9 using the latest registration database.  However, total compliance costs increase, because more non-qualified facilities now </w:t>
      </w:r>
      <w:r w:rsidR="0052663F" w:rsidRPr="00661FFC">
        <w:rPr>
          <w:rFonts w:ascii="Times New Roman" w:eastAsia="Times New Roman" w:hAnsi="Times New Roman"/>
          <w:sz w:val="24"/>
          <w:szCs w:val="24"/>
        </w:rPr>
        <w:t xml:space="preserve">are </w:t>
      </w:r>
      <w:r w:rsidRPr="00661FFC">
        <w:rPr>
          <w:rFonts w:ascii="Times New Roman" w:eastAsia="Times New Roman" w:hAnsi="Times New Roman"/>
          <w:sz w:val="24"/>
          <w:szCs w:val="24"/>
        </w:rPr>
        <w:t>covered (more than 46,500 vs. the roughly 40,000 previously estimated).  The new facility count and estimate of the number of non-qualified facilities results in a 1</w:t>
      </w:r>
      <w:r w:rsidR="00C76FAA" w:rsidRPr="00661FFC">
        <w:rPr>
          <w:rFonts w:ascii="Times New Roman" w:eastAsia="Times New Roman" w:hAnsi="Times New Roman"/>
          <w:sz w:val="24"/>
          <w:szCs w:val="24"/>
        </w:rPr>
        <w:t>4</w:t>
      </w:r>
      <w:r w:rsidRPr="00661FFC">
        <w:rPr>
          <w:rFonts w:ascii="Times New Roman" w:eastAsia="Times New Roman" w:hAnsi="Times New Roman"/>
          <w:sz w:val="24"/>
          <w:szCs w:val="24"/>
        </w:rPr>
        <w:t xml:space="preserve"> percent</w:t>
      </w:r>
      <w:r w:rsidR="00C76FAA" w:rsidRPr="00661FFC">
        <w:rPr>
          <w:rFonts w:ascii="Times New Roman" w:eastAsia="Times New Roman" w:hAnsi="Times New Roman"/>
          <w:sz w:val="24"/>
          <w:szCs w:val="24"/>
        </w:rPr>
        <w:t xml:space="preserve"> (</w:t>
      </w:r>
      <w:r w:rsidR="00E84049" w:rsidRPr="00661FFC">
        <w:rPr>
          <w:rFonts w:ascii="Times New Roman" w:eastAsia="Times New Roman" w:hAnsi="Times New Roman"/>
          <w:sz w:val="24"/>
          <w:szCs w:val="24"/>
        </w:rPr>
        <w:t>roughly $50 million)</w:t>
      </w:r>
      <w:r w:rsidRPr="00661FFC">
        <w:rPr>
          <w:rFonts w:ascii="Times New Roman" w:eastAsia="Times New Roman" w:hAnsi="Times New Roman"/>
          <w:sz w:val="24"/>
          <w:szCs w:val="24"/>
        </w:rPr>
        <w:t xml:space="preserve"> net increase in costs.  </w:t>
      </w:r>
    </w:p>
    <w:p w:rsidR="00E84049" w:rsidRPr="000744A6" w:rsidRDefault="00E84049" w:rsidP="00090C33">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Based on data and information gathered from and in response to public comments,</w:t>
      </w:r>
      <w:r w:rsidR="00F011C9" w:rsidRPr="00661FFC">
        <w:rPr>
          <w:rFonts w:ascii="Times New Roman" w:eastAsia="Times New Roman" w:hAnsi="Times New Roman"/>
          <w:sz w:val="24"/>
          <w:szCs w:val="24"/>
        </w:rPr>
        <w:t xml:space="preserve"> as well as other new sources,</w:t>
      </w:r>
      <w:r w:rsidRPr="00661FFC">
        <w:rPr>
          <w:rFonts w:ascii="Times New Roman" w:eastAsia="Times New Roman" w:hAnsi="Times New Roman"/>
          <w:sz w:val="24"/>
          <w:szCs w:val="24"/>
        </w:rPr>
        <w:t xml:space="preserve"> we changed the way we modeled the cost estimates of a number of </w:t>
      </w:r>
      <w:r w:rsidRPr="00661FFC">
        <w:rPr>
          <w:rFonts w:ascii="Times New Roman" w:eastAsia="Times New Roman" w:hAnsi="Times New Roman"/>
          <w:sz w:val="24"/>
          <w:szCs w:val="24"/>
        </w:rPr>
        <w:lastRenderedPageBreak/>
        <w:t>provisions.</w:t>
      </w:r>
      <w:r w:rsidRPr="00090C33">
        <w:rPr>
          <w:rStyle w:val="FootnoteReference"/>
          <w:rFonts w:ascii="Times New Roman" w:eastAsia="Times New Roman" w:hAnsi="Times New Roman"/>
          <w:sz w:val="24"/>
          <w:szCs w:val="24"/>
        </w:rPr>
        <w:footnoteReference w:id="1"/>
      </w:r>
      <w:r w:rsidRPr="00090C33">
        <w:rPr>
          <w:rFonts w:ascii="Times New Roman" w:eastAsia="Times New Roman" w:hAnsi="Times New Roman"/>
          <w:sz w:val="24"/>
          <w:szCs w:val="24"/>
        </w:rPr>
        <w:t xml:space="preserve">  For example, we </w:t>
      </w:r>
      <w:r w:rsidR="0052663F" w:rsidRPr="00090C33">
        <w:rPr>
          <w:rFonts w:ascii="Times New Roman" w:eastAsia="Times New Roman" w:hAnsi="Times New Roman"/>
          <w:sz w:val="24"/>
          <w:szCs w:val="24"/>
        </w:rPr>
        <w:t xml:space="preserve">reduced </w:t>
      </w:r>
      <w:r w:rsidRPr="00A619A0">
        <w:rPr>
          <w:rFonts w:ascii="Times New Roman" w:eastAsia="Times New Roman" w:hAnsi="Times New Roman"/>
          <w:sz w:val="24"/>
          <w:szCs w:val="24"/>
        </w:rPr>
        <w:t>the hours necessary for very small businesses</w:t>
      </w:r>
      <w:r w:rsidR="000C40A8" w:rsidRPr="00A619A0">
        <w:rPr>
          <w:rFonts w:ascii="Times New Roman" w:eastAsia="Times New Roman" w:hAnsi="Times New Roman"/>
          <w:sz w:val="24"/>
          <w:szCs w:val="24"/>
        </w:rPr>
        <w:t xml:space="preserve"> to learn about</w:t>
      </w:r>
      <w:r w:rsidRPr="00A619A0">
        <w:rPr>
          <w:rFonts w:ascii="Times New Roman" w:eastAsia="Times New Roman" w:hAnsi="Times New Roman"/>
          <w:sz w:val="24"/>
          <w:szCs w:val="24"/>
        </w:rPr>
        <w:t xml:space="preserve"> the rule, the</w:t>
      </w:r>
      <w:r w:rsidR="000C40A8" w:rsidRPr="00B76CA4">
        <w:rPr>
          <w:rFonts w:ascii="Times New Roman" w:eastAsia="Times New Roman" w:hAnsi="Times New Roman"/>
          <w:sz w:val="24"/>
          <w:szCs w:val="24"/>
        </w:rPr>
        <w:t>ir</w:t>
      </w:r>
      <w:r w:rsidRPr="00B76CA4">
        <w:rPr>
          <w:rFonts w:ascii="Times New Roman" w:eastAsia="Times New Roman" w:hAnsi="Times New Roman"/>
          <w:sz w:val="24"/>
          <w:szCs w:val="24"/>
        </w:rPr>
        <w:t xml:space="preserve"> time to conduct a hazard analysis</w:t>
      </w:r>
      <w:r w:rsidR="00952983">
        <w:rPr>
          <w:rFonts w:ascii="Times New Roman" w:eastAsia="Times New Roman" w:hAnsi="Times New Roman"/>
          <w:sz w:val="24"/>
          <w:szCs w:val="24"/>
        </w:rPr>
        <w:t>,</w:t>
      </w:r>
      <w:r w:rsidRPr="00B76CA4">
        <w:rPr>
          <w:rFonts w:ascii="Times New Roman" w:eastAsia="Times New Roman" w:hAnsi="Times New Roman"/>
          <w:sz w:val="24"/>
          <w:szCs w:val="24"/>
        </w:rPr>
        <w:t xml:space="preserve"> </w:t>
      </w:r>
      <w:r w:rsidR="00952983">
        <w:rPr>
          <w:rFonts w:ascii="Times New Roman" w:eastAsia="Times New Roman" w:hAnsi="Times New Roman"/>
          <w:sz w:val="24"/>
          <w:szCs w:val="24"/>
        </w:rPr>
        <w:t>the costs for adopting new</w:t>
      </w:r>
      <w:r w:rsidRPr="00B76CA4">
        <w:rPr>
          <w:rFonts w:ascii="Times New Roman" w:eastAsia="Times New Roman" w:hAnsi="Times New Roman"/>
          <w:sz w:val="24"/>
          <w:szCs w:val="24"/>
        </w:rPr>
        <w:t xml:space="preserve"> process controls, </w:t>
      </w:r>
      <w:r w:rsidR="00952983">
        <w:rPr>
          <w:rFonts w:ascii="Times New Roman" w:eastAsia="Times New Roman" w:hAnsi="Times New Roman"/>
          <w:sz w:val="24"/>
          <w:szCs w:val="24"/>
        </w:rPr>
        <w:t xml:space="preserve">the number </w:t>
      </w:r>
      <w:r w:rsidR="009F0409">
        <w:rPr>
          <w:rFonts w:ascii="Times New Roman" w:eastAsia="Times New Roman" w:hAnsi="Times New Roman"/>
          <w:sz w:val="24"/>
          <w:szCs w:val="24"/>
        </w:rPr>
        <w:t xml:space="preserve">of facilities </w:t>
      </w:r>
      <w:r w:rsidR="00952983">
        <w:rPr>
          <w:rFonts w:ascii="Times New Roman" w:eastAsia="Times New Roman" w:hAnsi="Times New Roman"/>
          <w:sz w:val="24"/>
          <w:szCs w:val="24"/>
        </w:rPr>
        <w:t>that would require sanitation controls</w:t>
      </w:r>
      <w:r w:rsidR="008953E8">
        <w:rPr>
          <w:rFonts w:ascii="Times New Roman" w:eastAsia="Times New Roman" w:hAnsi="Times New Roman"/>
          <w:sz w:val="24"/>
          <w:szCs w:val="24"/>
        </w:rPr>
        <w:t>,</w:t>
      </w:r>
      <w:r w:rsidR="00952983">
        <w:rPr>
          <w:rFonts w:ascii="Times New Roman" w:eastAsia="Times New Roman" w:hAnsi="Times New Roman"/>
          <w:sz w:val="24"/>
          <w:szCs w:val="24"/>
        </w:rPr>
        <w:t xml:space="preserve"> </w:t>
      </w:r>
      <w:r w:rsidRPr="00B76CA4">
        <w:rPr>
          <w:rFonts w:ascii="Times New Roman" w:eastAsia="Times New Roman" w:hAnsi="Times New Roman"/>
          <w:sz w:val="24"/>
          <w:szCs w:val="24"/>
        </w:rPr>
        <w:t xml:space="preserve">and the costs of holding.  These adjustments led to significant decreases in total estimated costs of learning </w:t>
      </w:r>
      <w:r w:rsidR="00F22140" w:rsidRPr="00B76CA4">
        <w:rPr>
          <w:rFonts w:ascii="Times New Roman" w:eastAsia="Times New Roman" w:hAnsi="Times New Roman"/>
          <w:sz w:val="24"/>
          <w:szCs w:val="24"/>
        </w:rPr>
        <w:t>the rule, hazard analysis, process controls</w:t>
      </w:r>
      <w:r w:rsidR="0043327E">
        <w:rPr>
          <w:rFonts w:ascii="Times New Roman" w:eastAsia="Times New Roman" w:hAnsi="Times New Roman"/>
          <w:sz w:val="24"/>
          <w:szCs w:val="24"/>
        </w:rPr>
        <w:t>,</w:t>
      </w:r>
      <w:r w:rsidR="00F22140" w:rsidRPr="00B76CA4">
        <w:rPr>
          <w:rFonts w:ascii="Times New Roman" w:eastAsia="Times New Roman" w:hAnsi="Times New Roman"/>
          <w:sz w:val="24"/>
          <w:szCs w:val="24"/>
        </w:rPr>
        <w:t xml:space="preserve"> and corrective actions.  We also </w:t>
      </w:r>
      <w:r w:rsidR="00952983">
        <w:rPr>
          <w:rFonts w:ascii="Times New Roman" w:eastAsia="Times New Roman" w:hAnsi="Times New Roman"/>
          <w:sz w:val="24"/>
          <w:szCs w:val="24"/>
        </w:rPr>
        <w:t>revised upward the costs to validate process controls</w:t>
      </w:r>
      <w:r w:rsidR="00BF0774">
        <w:rPr>
          <w:rFonts w:ascii="Times New Roman" w:eastAsia="Times New Roman" w:hAnsi="Times New Roman"/>
          <w:sz w:val="24"/>
          <w:szCs w:val="24"/>
        </w:rPr>
        <w:t xml:space="preserve">, </w:t>
      </w:r>
      <w:r w:rsidR="00952983">
        <w:rPr>
          <w:rFonts w:ascii="Times New Roman" w:eastAsia="Times New Roman" w:hAnsi="Times New Roman"/>
          <w:sz w:val="24"/>
          <w:szCs w:val="24"/>
        </w:rPr>
        <w:t>along with</w:t>
      </w:r>
      <w:r w:rsidR="00BF0774">
        <w:rPr>
          <w:rFonts w:ascii="Times New Roman" w:eastAsia="Times New Roman" w:hAnsi="Times New Roman"/>
          <w:sz w:val="24"/>
          <w:szCs w:val="24"/>
        </w:rPr>
        <w:t xml:space="preserve"> t</w:t>
      </w:r>
      <w:r w:rsidR="00952983">
        <w:rPr>
          <w:rFonts w:ascii="Times New Roman" w:eastAsia="Times New Roman" w:hAnsi="Times New Roman"/>
          <w:sz w:val="24"/>
          <w:szCs w:val="24"/>
        </w:rPr>
        <w:t>he</w:t>
      </w:r>
      <w:r w:rsidR="00BF0774">
        <w:rPr>
          <w:rFonts w:ascii="Times New Roman" w:eastAsia="Times New Roman" w:hAnsi="Times New Roman"/>
          <w:sz w:val="24"/>
          <w:szCs w:val="24"/>
        </w:rPr>
        <w:t xml:space="preserve"> </w:t>
      </w:r>
      <w:r w:rsidR="00952983">
        <w:rPr>
          <w:rFonts w:ascii="Times New Roman" w:eastAsia="Times New Roman" w:hAnsi="Times New Roman"/>
          <w:sz w:val="24"/>
          <w:szCs w:val="24"/>
        </w:rPr>
        <w:t xml:space="preserve">number of </w:t>
      </w:r>
      <w:r w:rsidR="00BF0774">
        <w:rPr>
          <w:rFonts w:ascii="Times New Roman" w:eastAsia="Times New Roman" w:hAnsi="Times New Roman"/>
          <w:sz w:val="24"/>
          <w:szCs w:val="24"/>
        </w:rPr>
        <w:t>facilities</w:t>
      </w:r>
      <w:r w:rsidR="00952983">
        <w:rPr>
          <w:rFonts w:ascii="Times New Roman" w:eastAsia="Times New Roman" w:hAnsi="Times New Roman"/>
          <w:sz w:val="24"/>
          <w:szCs w:val="24"/>
        </w:rPr>
        <w:t xml:space="preserve"> and processes that would have to conduct validation</w:t>
      </w:r>
      <w:r w:rsidR="00BF0774">
        <w:rPr>
          <w:rFonts w:ascii="Times New Roman" w:eastAsia="Times New Roman" w:hAnsi="Times New Roman"/>
          <w:sz w:val="24"/>
          <w:szCs w:val="24"/>
        </w:rPr>
        <w:t>. We further</w:t>
      </w:r>
      <w:r w:rsidR="00952983">
        <w:rPr>
          <w:rFonts w:ascii="Times New Roman" w:eastAsia="Times New Roman" w:hAnsi="Times New Roman"/>
          <w:sz w:val="24"/>
          <w:szCs w:val="24"/>
        </w:rPr>
        <w:t xml:space="preserve"> </w:t>
      </w:r>
      <w:r w:rsidR="00F22140" w:rsidRPr="00B76CA4">
        <w:rPr>
          <w:rFonts w:ascii="Times New Roman" w:eastAsia="Times New Roman" w:hAnsi="Times New Roman"/>
          <w:sz w:val="24"/>
          <w:szCs w:val="24"/>
        </w:rPr>
        <w:t>adjusted the likely frequency of testing, the number of samples likel</w:t>
      </w:r>
      <w:r w:rsidR="00F22140" w:rsidRPr="00DC7EDE">
        <w:rPr>
          <w:rFonts w:ascii="Times New Roman" w:eastAsia="Times New Roman" w:hAnsi="Times New Roman"/>
          <w:sz w:val="24"/>
          <w:szCs w:val="24"/>
        </w:rPr>
        <w:t>y necessary, the costs of an audit, and the population of audited firms.  These adjustments led to significant increases in the total estimated costs of environmental monitoring, product testing, and</w:t>
      </w:r>
      <w:r w:rsidR="00F22140" w:rsidRPr="003511AC">
        <w:rPr>
          <w:rFonts w:ascii="Times New Roman" w:eastAsia="Times New Roman" w:hAnsi="Times New Roman"/>
          <w:sz w:val="24"/>
          <w:szCs w:val="24"/>
        </w:rPr>
        <w:t xml:space="preserve"> supplier approval and verification.</w:t>
      </w:r>
      <w:r w:rsidRPr="00C07D1C">
        <w:rPr>
          <w:rFonts w:ascii="Times New Roman" w:eastAsia="Times New Roman" w:hAnsi="Times New Roman"/>
          <w:sz w:val="24"/>
          <w:szCs w:val="24"/>
        </w:rPr>
        <w:t xml:space="preserve"> </w:t>
      </w:r>
      <w:r w:rsidR="00F22140" w:rsidRPr="00C07D1C">
        <w:rPr>
          <w:rFonts w:ascii="Times New Roman" w:eastAsia="Times New Roman" w:hAnsi="Times New Roman"/>
          <w:sz w:val="24"/>
          <w:szCs w:val="24"/>
        </w:rPr>
        <w:t xml:space="preserve">  </w:t>
      </w:r>
      <w:r w:rsidR="0072064F">
        <w:rPr>
          <w:rFonts w:ascii="Times New Roman" w:eastAsia="Times New Roman" w:hAnsi="Times New Roman"/>
          <w:sz w:val="24"/>
          <w:szCs w:val="24"/>
        </w:rPr>
        <w:t>However, t</w:t>
      </w:r>
      <w:r w:rsidR="00F22140" w:rsidRPr="00C07D1C">
        <w:rPr>
          <w:rFonts w:ascii="Times New Roman" w:eastAsia="Times New Roman" w:hAnsi="Times New Roman"/>
          <w:sz w:val="24"/>
          <w:szCs w:val="24"/>
        </w:rPr>
        <w:t xml:space="preserve">he </w:t>
      </w:r>
      <w:r w:rsidR="000C40A8" w:rsidRPr="008A3DD8">
        <w:rPr>
          <w:rFonts w:ascii="Times New Roman" w:eastAsia="Times New Roman" w:hAnsi="Times New Roman"/>
          <w:sz w:val="24"/>
          <w:szCs w:val="24"/>
        </w:rPr>
        <w:t xml:space="preserve">net </w:t>
      </w:r>
      <w:r w:rsidR="00F22140" w:rsidRPr="00BB637C">
        <w:rPr>
          <w:rFonts w:ascii="Times New Roman" w:eastAsia="Times New Roman" w:hAnsi="Times New Roman"/>
          <w:sz w:val="24"/>
          <w:szCs w:val="24"/>
        </w:rPr>
        <w:t>effect of all of these changes</w:t>
      </w:r>
      <w:r w:rsidR="008C51A8">
        <w:rPr>
          <w:rFonts w:ascii="Times New Roman" w:eastAsia="Times New Roman" w:hAnsi="Times New Roman"/>
          <w:sz w:val="24"/>
          <w:szCs w:val="24"/>
        </w:rPr>
        <w:t xml:space="preserve"> from new information</w:t>
      </w:r>
      <w:r w:rsidR="00F22140" w:rsidRPr="00BB637C">
        <w:rPr>
          <w:rFonts w:ascii="Times New Roman" w:eastAsia="Times New Roman" w:hAnsi="Times New Roman"/>
          <w:sz w:val="24"/>
          <w:szCs w:val="24"/>
        </w:rPr>
        <w:t xml:space="preserve"> is a roughly </w:t>
      </w:r>
      <w:r w:rsidR="00F011C9" w:rsidRPr="009F0409">
        <w:rPr>
          <w:rFonts w:ascii="Times New Roman" w:eastAsia="Times New Roman" w:hAnsi="Times New Roman"/>
          <w:sz w:val="24"/>
          <w:szCs w:val="24"/>
        </w:rPr>
        <w:t>12</w:t>
      </w:r>
      <w:r w:rsidR="00F011C9" w:rsidRPr="00E441B6">
        <w:rPr>
          <w:rFonts w:ascii="Times New Roman" w:eastAsia="Times New Roman" w:hAnsi="Times New Roman"/>
          <w:sz w:val="24"/>
          <w:szCs w:val="24"/>
        </w:rPr>
        <w:t xml:space="preserve"> p</w:t>
      </w:r>
      <w:r w:rsidR="00F011C9" w:rsidRPr="005B228B">
        <w:rPr>
          <w:rFonts w:ascii="Times New Roman" w:eastAsia="Times New Roman" w:hAnsi="Times New Roman"/>
          <w:sz w:val="24"/>
          <w:szCs w:val="24"/>
        </w:rPr>
        <w:t xml:space="preserve">ercent decrease (almost </w:t>
      </w:r>
      <w:r w:rsidR="00F011C9" w:rsidRPr="00E441B6">
        <w:rPr>
          <w:rFonts w:ascii="Times New Roman" w:eastAsia="Times New Roman" w:hAnsi="Times New Roman"/>
          <w:sz w:val="24"/>
          <w:szCs w:val="24"/>
        </w:rPr>
        <w:t>$</w:t>
      </w:r>
      <w:r w:rsidR="00F011C9" w:rsidRPr="009F0409">
        <w:rPr>
          <w:rFonts w:ascii="Times New Roman" w:eastAsia="Times New Roman" w:hAnsi="Times New Roman"/>
          <w:sz w:val="24"/>
          <w:szCs w:val="24"/>
        </w:rPr>
        <w:t>45</w:t>
      </w:r>
      <w:r w:rsidR="00F011C9" w:rsidRPr="00E441B6">
        <w:rPr>
          <w:rFonts w:ascii="Times New Roman" w:eastAsia="Times New Roman" w:hAnsi="Times New Roman"/>
          <w:sz w:val="24"/>
          <w:szCs w:val="24"/>
        </w:rPr>
        <w:t xml:space="preserve"> </w:t>
      </w:r>
      <w:r w:rsidR="00F011C9" w:rsidRPr="005B228B">
        <w:rPr>
          <w:rFonts w:ascii="Times New Roman" w:eastAsia="Times New Roman" w:hAnsi="Times New Roman"/>
          <w:sz w:val="24"/>
          <w:szCs w:val="24"/>
        </w:rPr>
        <w:t xml:space="preserve">million) in total estimated costs.   </w:t>
      </w:r>
      <w:r w:rsidRPr="000744A6">
        <w:rPr>
          <w:rFonts w:ascii="Times New Roman" w:eastAsia="Times New Roman" w:hAnsi="Times New Roman"/>
          <w:sz w:val="24"/>
          <w:szCs w:val="24"/>
        </w:rPr>
        <w:t xml:space="preserve"> </w:t>
      </w:r>
    </w:p>
    <w:p w:rsidR="00CF1DFE" w:rsidRPr="00523100" w:rsidRDefault="00071997" w:rsidP="00090C33">
      <w:pPr>
        <w:widowControl w:val="0"/>
        <w:autoSpaceDE w:val="0"/>
        <w:autoSpaceDN w:val="0"/>
        <w:adjustRightInd w:val="0"/>
        <w:spacing w:after="0" w:line="480" w:lineRule="auto"/>
        <w:ind w:firstLine="720"/>
        <w:rPr>
          <w:rFonts w:ascii="Times New Roman" w:eastAsia="Times New Roman" w:hAnsi="Times New Roman"/>
          <w:sz w:val="24"/>
          <w:szCs w:val="24"/>
        </w:rPr>
      </w:pPr>
      <w:r w:rsidRPr="00BE3C1B">
        <w:rPr>
          <w:rFonts w:ascii="Times New Roman" w:eastAsia="Times New Roman" w:hAnsi="Times New Roman"/>
          <w:sz w:val="24"/>
          <w:szCs w:val="24"/>
        </w:rPr>
        <w:t xml:space="preserve">The combined effect of updating and correcting our method for estimating </w:t>
      </w:r>
      <w:r w:rsidR="0075090B">
        <w:rPr>
          <w:rFonts w:ascii="Times New Roman" w:eastAsia="Times New Roman" w:hAnsi="Times New Roman"/>
          <w:sz w:val="24"/>
          <w:szCs w:val="24"/>
        </w:rPr>
        <w:t xml:space="preserve">discount rates, changing the discount period to 10 years, changing </w:t>
      </w:r>
      <w:r w:rsidRPr="00BE3C1B">
        <w:rPr>
          <w:rFonts w:ascii="Times New Roman" w:eastAsia="Times New Roman" w:hAnsi="Times New Roman"/>
          <w:sz w:val="24"/>
          <w:szCs w:val="24"/>
        </w:rPr>
        <w:t>overhead costs, using the most recent baseline for calculating wage rates, the most recent facility count</w:t>
      </w:r>
      <w:r w:rsidR="00F011C9" w:rsidRPr="00F3540C">
        <w:rPr>
          <w:rFonts w:ascii="Times New Roman" w:eastAsia="Times New Roman" w:hAnsi="Times New Roman"/>
          <w:sz w:val="24"/>
          <w:szCs w:val="24"/>
        </w:rPr>
        <w:t>, and other adjustments to estimates based on public comment and other informa</w:t>
      </w:r>
      <w:r w:rsidR="00F011C9" w:rsidRPr="00027534">
        <w:rPr>
          <w:rFonts w:ascii="Times New Roman" w:eastAsia="Times New Roman" w:hAnsi="Times New Roman"/>
          <w:sz w:val="24"/>
          <w:szCs w:val="24"/>
        </w:rPr>
        <w:t>tion</w:t>
      </w:r>
      <w:r w:rsidR="000C40A8" w:rsidRPr="002F64FB">
        <w:rPr>
          <w:rFonts w:ascii="Times New Roman" w:eastAsia="Times New Roman" w:hAnsi="Times New Roman"/>
          <w:sz w:val="24"/>
          <w:szCs w:val="24"/>
        </w:rPr>
        <w:t>,</w:t>
      </w:r>
      <w:r w:rsidRPr="002F64FB">
        <w:rPr>
          <w:rFonts w:ascii="Times New Roman" w:eastAsia="Times New Roman" w:hAnsi="Times New Roman"/>
          <w:sz w:val="24"/>
          <w:szCs w:val="24"/>
        </w:rPr>
        <w:t xml:space="preserve"> change </w:t>
      </w:r>
      <w:r w:rsidR="000C40A8" w:rsidRPr="00E63B8C">
        <w:rPr>
          <w:rFonts w:ascii="Times New Roman" w:eastAsia="Times New Roman" w:hAnsi="Times New Roman"/>
          <w:sz w:val="24"/>
          <w:szCs w:val="24"/>
        </w:rPr>
        <w:t>the</w:t>
      </w:r>
      <w:r w:rsidRPr="00E63B8C">
        <w:rPr>
          <w:rFonts w:ascii="Times New Roman" w:eastAsia="Times New Roman" w:hAnsi="Times New Roman"/>
          <w:sz w:val="24"/>
          <w:szCs w:val="24"/>
        </w:rPr>
        <w:t xml:space="preserve"> estimate of total domestic costs of the </w:t>
      </w:r>
      <w:r w:rsidR="00CF1DFE" w:rsidRPr="00440767">
        <w:rPr>
          <w:rFonts w:ascii="Times New Roman" w:eastAsia="Times New Roman" w:hAnsi="Times New Roman"/>
          <w:sz w:val="24"/>
          <w:szCs w:val="24"/>
        </w:rPr>
        <w:t>proposed rule</w:t>
      </w:r>
      <w:r w:rsidR="00BE7878">
        <w:rPr>
          <w:rFonts w:ascii="Times New Roman" w:eastAsia="Times New Roman" w:hAnsi="Times New Roman"/>
          <w:sz w:val="24"/>
          <w:szCs w:val="24"/>
        </w:rPr>
        <w:t xml:space="preserve"> </w:t>
      </w:r>
      <w:r w:rsidRPr="00440767">
        <w:rPr>
          <w:rFonts w:ascii="Times New Roman" w:eastAsia="Times New Roman" w:hAnsi="Times New Roman"/>
          <w:sz w:val="24"/>
          <w:szCs w:val="24"/>
        </w:rPr>
        <w:t xml:space="preserve">from approximately $371 million to </w:t>
      </w:r>
      <w:r w:rsidR="0075090B">
        <w:rPr>
          <w:rFonts w:ascii="Times New Roman" w:eastAsia="Times New Roman" w:hAnsi="Times New Roman"/>
          <w:sz w:val="24"/>
          <w:szCs w:val="24"/>
        </w:rPr>
        <w:t xml:space="preserve">$382 </w:t>
      </w:r>
      <w:r w:rsidR="004D46BF">
        <w:rPr>
          <w:rFonts w:ascii="Times New Roman" w:eastAsia="Times New Roman" w:hAnsi="Times New Roman"/>
          <w:sz w:val="24"/>
          <w:szCs w:val="24"/>
        </w:rPr>
        <w:t>million</w:t>
      </w:r>
      <w:r w:rsidR="00CF1DFE" w:rsidRPr="00440767">
        <w:rPr>
          <w:rFonts w:ascii="Times New Roman" w:eastAsia="Times New Roman" w:hAnsi="Times New Roman"/>
          <w:sz w:val="24"/>
          <w:szCs w:val="24"/>
        </w:rPr>
        <w:t xml:space="preserve">, </w:t>
      </w:r>
      <w:r w:rsidRPr="00523100">
        <w:rPr>
          <w:rFonts w:ascii="Times New Roman" w:eastAsia="Times New Roman" w:hAnsi="Times New Roman"/>
          <w:sz w:val="24"/>
          <w:szCs w:val="24"/>
        </w:rPr>
        <w:t xml:space="preserve">a </w:t>
      </w:r>
      <w:r w:rsidR="0075090B">
        <w:rPr>
          <w:rFonts w:ascii="Times New Roman" w:eastAsia="Times New Roman" w:hAnsi="Times New Roman"/>
          <w:sz w:val="24"/>
          <w:szCs w:val="24"/>
        </w:rPr>
        <w:t>3</w:t>
      </w:r>
      <w:r w:rsidR="00042BF9" w:rsidRPr="00523100">
        <w:rPr>
          <w:rFonts w:ascii="Times New Roman" w:eastAsia="Times New Roman" w:hAnsi="Times New Roman"/>
          <w:sz w:val="24"/>
          <w:szCs w:val="24"/>
        </w:rPr>
        <w:t xml:space="preserve"> percent </w:t>
      </w:r>
      <w:r w:rsidRPr="00523100">
        <w:rPr>
          <w:rFonts w:ascii="Times New Roman" w:eastAsia="Times New Roman" w:hAnsi="Times New Roman"/>
          <w:sz w:val="24"/>
          <w:szCs w:val="24"/>
        </w:rPr>
        <w:t xml:space="preserve">increase. </w:t>
      </w:r>
    </w:p>
    <w:p w:rsidR="00CF1DFE" w:rsidRPr="00150EF5" w:rsidRDefault="00CF1DFE" w:rsidP="00A619A0">
      <w:pPr>
        <w:widowControl w:val="0"/>
        <w:autoSpaceDE w:val="0"/>
        <w:autoSpaceDN w:val="0"/>
        <w:adjustRightInd w:val="0"/>
        <w:spacing w:after="0" w:line="480" w:lineRule="auto"/>
        <w:ind w:firstLine="720"/>
        <w:rPr>
          <w:rFonts w:ascii="Times New Roman" w:eastAsia="Times New Roman" w:hAnsi="Times New Roman"/>
          <w:sz w:val="24"/>
          <w:szCs w:val="24"/>
        </w:rPr>
      </w:pPr>
      <w:r w:rsidRPr="004F28AB">
        <w:rPr>
          <w:rFonts w:ascii="Times New Roman" w:eastAsia="Times New Roman" w:hAnsi="Times New Roman"/>
          <w:sz w:val="24"/>
          <w:szCs w:val="24"/>
        </w:rPr>
        <w:t>As stated, t</w:t>
      </w:r>
      <w:r w:rsidR="00071997" w:rsidRPr="001C7279">
        <w:rPr>
          <w:rFonts w:ascii="Times New Roman" w:eastAsia="Times New Roman" w:hAnsi="Times New Roman"/>
          <w:sz w:val="24"/>
          <w:szCs w:val="24"/>
        </w:rPr>
        <w:t>he additional requirement</w:t>
      </w:r>
      <w:r w:rsidRPr="001C7279">
        <w:rPr>
          <w:rFonts w:ascii="Times New Roman" w:eastAsia="Times New Roman" w:hAnsi="Times New Roman"/>
          <w:sz w:val="24"/>
          <w:szCs w:val="24"/>
        </w:rPr>
        <w:t>s in the final rule</w:t>
      </w:r>
      <w:r w:rsidR="00071997" w:rsidRPr="00DE74A2">
        <w:rPr>
          <w:rFonts w:ascii="Times New Roman" w:eastAsia="Times New Roman" w:hAnsi="Times New Roman"/>
          <w:sz w:val="24"/>
          <w:szCs w:val="24"/>
        </w:rPr>
        <w:t xml:space="preserve"> for education and training </w:t>
      </w:r>
      <w:r w:rsidR="004D46BF">
        <w:rPr>
          <w:rFonts w:ascii="Times New Roman" w:eastAsia="Times New Roman" w:hAnsi="Times New Roman"/>
          <w:sz w:val="24"/>
          <w:szCs w:val="24"/>
        </w:rPr>
        <w:t>in food hygiene and food safety</w:t>
      </w:r>
      <w:r w:rsidR="004D46BF" w:rsidRPr="00DE74A2">
        <w:rPr>
          <w:rFonts w:ascii="Times New Roman" w:eastAsia="Times New Roman" w:hAnsi="Times New Roman"/>
          <w:sz w:val="24"/>
          <w:szCs w:val="24"/>
        </w:rPr>
        <w:t xml:space="preserve"> </w:t>
      </w:r>
      <w:r w:rsidR="00071997" w:rsidRPr="00DE74A2">
        <w:rPr>
          <w:rFonts w:ascii="Times New Roman" w:eastAsia="Times New Roman" w:hAnsi="Times New Roman"/>
          <w:sz w:val="24"/>
          <w:szCs w:val="24"/>
        </w:rPr>
        <w:t xml:space="preserve">in the final rule, accounts for </w:t>
      </w:r>
      <w:r w:rsidRPr="00A02BEF">
        <w:rPr>
          <w:rFonts w:ascii="Times New Roman" w:eastAsia="Times New Roman" w:hAnsi="Times New Roman"/>
          <w:sz w:val="24"/>
          <w:szCs w:val="24"/>
        </w:rPr>
        <w:t xml:space="preserve">the roughly </w:t>
      </w:r>
      <w:r w:rsidR="00AF3F1B">
        <w:rPr>
          <w:rFonts w:ascii="Times New Roman" w:eastAsia="Times New Roman" w:hAnsi="Times New Roman"/>
          <w:sz w:val="24"/>
          <w:szCs w:val="24"/>
        </w:rPr>
        <w:t>9</w:t>
      </w:r>
      <w:r w:rsidRPr="00A02BEF">
        <w:rPr>
          <w:rFonts w:ascii="Times New Roman" w:eastAsia="Times New Roman" w:hAnsi="Times New Roman"/>
          <w:sz w:val="24"/>
          <w:szCs w:val="24"/>
        </w:rPr>
        <w:t xml:space="preserve"> percent </w:t>
      </w:r>
      <w:r w:rsidR="004D46BF">
        <w:rPr>
          <w:rFonts w:ascii="Times New Roman" w:eastAsia="Times New Roman" w:hAnsi="Times New Roman"/>
          <w:sz w:val="24"/>
          <w:szCs w:val="24"/>
        </w:rPr>
        <w:t>increase</w:t>
      </w:r>
      <w:r w:rsidR="00071997" w:rsidRPr="00E060F8">
        <w:rPr>
          <w:rFonts w:ascii="Times New Roman" w:eastAsia="Times New Roman" w:hAnsi="Times New Roman"/>
          <w:sz w:val="24"/>
          <w:szCs w:val="24"/>
        </w:rPr>
        <w:t xml:space="preserve"> </w:t>
      </w:r>
      <w:r w:rsidRPr="00825D41">
        <w:rPr>
          <w:rFonts w:ascii="Times New Roman" w:eastAsia="Times New Roman" w:hAnsi="Times New Roman"/>
          <w:sz w:val="24"/>
          <w:szCs w:val="24"/>
        </w:rPr>
        <w:t xml:space="preserve">in costs between the adjusted estimate of the proposed rule </w:t>
      </w:r>
      <w:r w:rsidR="005C3816">
        <w:rPr>
          <w:rFonts w:ascii="Times New Roman" w:eastAsia="Times New Roman" w:hAnsi="Times New Roman"/>
          <w:sz w:val="24"/>
          <w:szCs w:val="24"/>
        </w:rPr>
        <w:t xml:space="preserve">with supplemental of $347 million </w:t>
      </w:r>
      <w:r w:rsidRPr="00825D41">
        <w:rPr>
          <w:rFonts w:ascii="Times New Roman" w:eastAsia="Times New Roman" w:hAnsi="Times New Roman"/>
          <w:sz w:val="24"/>
          <w:szCs w:val="24"/>
        </w:rPr>
        <w:t>and the estimated cost of the final rule ($</w:t>
      </w:r>
      <w:r w:rsidR="00AF3F1B">
        <w:rPr>
          <w:rFonts w:ascii="Times New Roman" w:eastAsia="Times New Roman" w:hAnsi="Times New Roman"/>
          <w:sz w:val="24"/>
          <w:szCs w:val="24"/>
        </w:rPr>
        <w:t>382</w:t>
      </w:r>
      <w:r w:rsidRPr="00825D41">
        <w:rPr>
          <w:rFonts w:ascii="Times New Roman" w:eastAsia="Times New Roman" w:hAnsi="Times New Roman"/>
          <w:sz w:val="24"/>
          <w:szCs w:val="24"/>
        </w:rPr>
        <w:t xml:space="preserve"> million)</w:t>
      </w:r>
      <w:r w:rsidR="00071997" w:rsidRPr="003E0734">
        <w:rPr>
          <w:rFonts w:ascii="Times New Roman" w:eastAsia="Times New Roman" w:hAnsi="Times New Roman"/>
          <w:sz w:val="24"/>
          <w:szCs w:val="24"/>
        </w:rPr>
        <w:t xml:space="preserve">.  </w:t>
      </w:r>
    </w:p>
    <w:p w:rsidR="00071997" w:rsidRPr="00E9323B" w:rsidRDefault="00071997" w:rsidP="00B76CA4">
      <w:pPr>
        <w:widowControl w:val="0"/>
        <w:autoSpaceDE w:val="0"/>
        <w:autoSpaceDN w:val="0"/>
        <w:adjustRightInd w:val="0"/>
        <w:spacing w:after="0" w:line="480" w:lineRule="auto"/>
        <w:ind w:firstLine="720"/>
        <w:rPr>
          <w:rFonts w:ascii="Times New Roman" w:eastAsia="Times New Roman" w:hAnsi="Times New Roman"/>
          <w:sz w:val="24"/>
          <w:szCs w:val="24"/>
        </w:rPr>
      </w:pPr>
      <w:r w:rsidRPr="00150EF5">
        <w:rPr>
          <w:rFonts w:ascii="Times New Roman" w:eastAsia="Times New Roman" w:hAnsi="Times New Roman"/>
          <w:sz w:val="24"/>
          <w:szCs w:val="24"/>
        </w:rPr>
        <w:t xml:space="preserve">We use </w:t>
      </w:r>
      <w:r w:rsidR="00AF3F1B">
        <w:rPr>
          <w:rFonts w:ascii="Times New Roman" w:eastAsia="Times New Roman" w:hAnsi="Times New Roman"/>
          <w:sz w:val="24"/>
          <w:szCs w:val="24"/>
        </w:rPr>
        <w:t xml:space="preserve">a 10 year discount period, the correct method for discounting, </w:t>
      </w:r>
      <w:r w:rsidRPr="00150EF5">
        <w:rPr>
          <w:rFonts w:ascii="Times New Roman" w:eastAsia="Times New Roman" w:hAnsi="Times New Roman"/>
          <w:sz w:val="24"/>
          <w:szCs w:val="24"/>
        </w:rPr>
        <w:t xml:space="preserve">the revised wage rates, </w:t>
      </w:r>
      <w:r w:rsidR="001C50C2">
        <w:rPr>
          <w:rFonts w:ascii="Times New Roman" w:eastAsia="Times New Roman" w:hAnsi="Times New Roman"/>
          <w:sz w:val="24"/>
          <w:szCs w:val="24"/>
        </w:rPr>
        <w:t xml:space="preserve">the </w:t>
      </w:r>
      <w:r w:rsidRPr="00150EF5">
        <w:rPr>
          <w:rFonts w:ascii="Times New Roman" w:eastAsia="Times New Roman" w:hAnsi="Times New Roman"/>
          <w:sz w:val="24"/>
          <w:szCs w:val="24"/>
        </w:rPr>
        <w:t>mo</w:t>
      </w:r>
      <w:r w:rsidRPr="006C50C2">
        <w:rPr>
          <w:rFonts w:ascii="Times New Roman" w:eastAsia="Times New Roman" w:hAnsi="Times New Roman"/>
          <w:sz w:val="24"/>
          <w:szCs w:val="24"/>
        </w:rPr>
        <w:t>st recent base year</w:t>
      </w:r>
      <w:r w:rsidR="00CF1DFE" w:rsidRPr="009F2E33">
        <w:rPr>
          <w:rFonts w:ascii="Times New Roman" w:eastAsia="Times New Roman" w:hAnsi="Times New Roman"/>
          <w:sz w:val="24"/>
          <w:szCs w:val="24"/>
        </w:rPr>
        <w:t>,</w:t>
      </w:r>
      <w:r w:rsidRPr="009C327A">
        <w:rPr>
          <w:rFonts w:ascii="Times New Roman" w:eastAsia="Times New Roman" w:hAnsi="Times New Roman"/>
          <w:sz w:val="24"/>
          <w:szCs w:val="24"/>
        </w:rPr>
        <w:t xml:space="preserve"> the revised facility count</w:t>
      </w:r>
      <w:r w:rsidR="00CF1DFE" w:rsidRPr="00CA3C22">
        <w:rPr>
          <w:rFonts w:ascii="Times New Roman" w:eastAsia="Times New Roman" w:hAnsi="Times New Roman"/>
          <w:sz w:val="24"/>
          <w:szCs w:val="24"/>
        </w:rPr>
        <w:t>, and other adjustments</w:t>
      </w:r>
      <w:r w:rsidRPr="00971B21">
        <w:rPr>
          <w:rFonts w:ascii="Times New Roman" w:eastAsia="Times New Roman" w:hAnsi="Times New Roman"/>
          <w:sz w:val="24"/>
          <w:szCs w:val="24"/>
        </w:rPr>
        <w:t xml:space="preserve"> throughout our </w:t>
      </w:r>
      <w:r w:rsidRPr="00971B21">
        <w:rPr>
          <w:rFonts w:ascii="Times New Roman" w:eastAsia="Times New Roman" w:hAnsi="Times New Roman"/>
          <w:sz w:val="24"/>
          <w:szCs w:val="24"/>
        </w:rPr>
        <w:lastRenderedPageBreak/>
        <w:t xml:space="preserve">analysis </w:t>
      </w:r>
      <w:r w:rsidR="001C50C2">
        <w:rPr>
          <w:rFonts w:ascii="Times New Roman" w:eastAsia="Times New Roman" w:hAnsi="Times New Roman"/>
          <w:sz w:val="24"/>
          <w:szCs w:val="24"/>
        </w:rPr>
        <w:t>of</w:t>
      </w:r>
      <w:r w:rsidRPr="00971B21">
        <w:rPr>
          <w:rFonts w:ascii="Times New Roman" w:eastAsia="Times New Roman" w:hAnsi="Times New Roman"/>
          <w:sz w:val="24"/>
          <w:szCs w:val="24"/>
        </w:rPr>
        <w:t xml:space="preserve"> the </w:t>
      </w:r>
      <w:r w:rsidR="00CF1DFE" w:rsidRPr="00E9323B">
        <w:rPr>
          <w:rFonts w:ascii="Times New Roman" w:eastAsia="Times New Roman" w:hAnsi="Times New Roman"/>
          <w:sz w:val="24"/>
          <w:szCs w:val="24"/>
        </w:rPr>
        <w:t>final rule</w:t>
      </w:r>
      <w:r w:rsidRPr="00E9323B">
        <w:rPr>
          <w:rFonts w:ascii="Times New Roman" w:eastAsia="Times New Roman" w:hAnsi="Times New Roman"/>
          <w:sz w:val="24"/>
          <w:szCs w:val="24"/>
        </w:rPr>
        <w:t>.</w:t>
      </w:r>
    </w:p>
    <w:p w:rsidR="00B504BB" w:rsidRPr="00661FFC" w:rsidRDefault="005367DE" w:rsidP="00661FFC">
      <w:pPr>
        <w:pStyle w:val="Heading2"/>
        <w:rPr>
          <w:rFonts w:ascii="Times New Roman" w:hAnsi="Times New Roman"/>
        </w:rPr>
      </w:pPr>
      <w:bookmarkStart w:id="16" w:name="_Toc387386805"/>
      <w:bookmarkStart w:id="17" w:name="_Toc415819506"/>
      <w:bookmarkStart w:id="18" w:name="_Toc426377085"/>
      <w:r w:rsidRPr="00661FFC">
        <w:rPr>
          <w:rFonts w:ascii="Times New Roman" w:hAnsi="Times New Roman"/>
        </w:rPr>
        <w:t>D</w:t>
      </w:r>
      <w:r w:rsidR="00B504BB" w:rsidRPr="00661FFC">
        <w:rPr>
          <w:rFonts w:ascii="Times New Roman" w:hAnsi="Times New Roman"/>
        </w:rPr>
        <w:t>. Need for Regulation</w:t>
      </w:r>
      <w:bookmarkEnd w:id="16"/>
      <w:bookmarkEnd w:id="17"/>
      <w:bookmarkEnd w:id="18"/>
    </w:p>
    <w:p w:rsidR="008953E8" w:rsidRDefault="00071997" w:rsidP="002A5D35">
      <w:pPr>
        <w:spacing w:line="480" w:lineRule="auto"/>
        <w:ind w:firstLine="720"/>
        <w:rPr>
          <w:rFonts w:ascii="Times New Roman" w:eastAsia="Times New Roman" w:hAnsi="Times New Roman"/>
          <w:sz w:val="24"/>
          <w:szCs w:val="24"/>
        </w:rPr>
      </w:pPr>
      <w:r w:rsidRPr="00090C33">
        <w:rPr>
          <w:rFonts w:ascii="Times New Roman" w:hAnsi="Times New Roman"/>
          <w:sz w:val="24"/>
          <w:szCs w:val="24"/>
        </w:rPr>
        <w:t>This regulation is mandated by statute. Section 103 of the FDA Food Safety Modernization Act of 2011 (FSMA) states that FDA must establish</w:t>
      </w:r>
      <w:r w:rsidR="007E4D51">
        <w:rPr>
          <w:rFonts w:ascii="Times New Roman" w:hAnsi="Times New Roman"/>
          <w:sz w:val="24"/>
          <w:szCs w:val="24"/>
        </w:rPr>
        <w:t>,</w:t>
      </w:r>
      <w:r w:rsidRPr="00090C33">
        <w:rPr>
          <w:rFonts w:ascii="Times New Roman" w:hAnsi="Times New Roman"/>
          <w:sz w:val="24"/>
          <w:szCs w:val="24"/>
        </w:rPr>
        <w:t xml:space="preserve"> through rulemaking, science-based minimum standards for conducting a hazard analysis, documenting hazards, implementing preventive controls, and documenting th</w:t>
      </w:r>
      <w:r w:rsidRPr="00A619A0">
        <w:rPr>
          <w:rFonts w:ascii="Times New Roman" w:hAnsi="Times New Roman"/>
          <w:sz w:val="24"/>
          <w:szCs w:val="24"/>
        </w:rPr>
        <w:t>e implementation of the preventive controls.</w:t>
      </w:r>
      <w:r w:rsidR="008953E8">
        <w:rPr>
          <w:rFonts w:ascii="Times New Roman" w:hAnsi="Times New Roman"/>
          <w:sz w:val="24"/>
          <w:szCs w:val="24"/>
        </w:rPr>
        <w:t xml:space="preserve"> </w:t>
      </w:r>
      <w:r w:rsidRPr="00B76CA4">
        <w:rPr>
          <w:rFonts w:ascii="Times New Roman" w:eastAsia="Times New Roman" w:hAnsi="Times New Roman"/>
          <w:sz w:val="24"/>
          <w:szCs w:val="24"/>
        </w:rPr>
        <w:t xml:space="preserve">The need for the rule is because </w:t>
      </w:r>
      <w:r w:rsidR="00BF0774">
        <w:rPr>
          <w:rFonts w:ascii="Times New Roman" w:eastAsia="Times New Roman" w:hAnsi="Times New Roman"/>
          <w:sz w:val="24"/>
          <w:szCs w:val="24"/>
        </w:rPr>
        <w:t>producers and consumers</w:t>
      </w:r>
      <w:r w:rsidR="00904147">
        <w:rPr>
          <w:rFonts w:ascii="Times New Roman" w:eastAsia="Times New Roman" w:hAnsi="Times New Roman"/>
          <w:sz w:val="24"/>
          <w:szCs w:val="24"/>
        </w:rPr>
        <w:t>, acting in the unregulated market place,</w:t>
      </w:r>
      <w:r w:rsidR="00BF0774">
        <w:rPr>
          <w:rFonts w:ascii="Times New Roman" w:eastAsia="Times New Roman" w:hAnsi="Times New Roman"/>
          <w:sz w:val="24"/>
          <w:szCs w:val="24"/>
        </w:rPr>
        <w:t xml:space="preserve"> are unable to </w:t>
      </w:r>
      <w:r w:rsidR="00BF0774">
        <w:rPr>
          <w:rFonts w:ascii="Times New Roman" w:hAnsi="Times New Roman"/>
          <w:sz w:val="24"/>
          <w:szCs w:val="24"/>
        </w:rPr>
        <w:t xml:space="preserve">observe </w:t>
      </w:r>
      <w:r w:rsidRPr="00B76CA4">
        <w:rPr>
          <w:rFonts w:ascii="Times New Roman" w:hAnsi="Times New Roman"/>
          <w:sz w:val="24"/>
          <w:szCs w:val="24"/>
        </w:rPr>
        <w:t xml:space="preserve">the </w:t>
      </w:r>
      <w:r w:rsidR="00BF0774">
        <w:rPr>
          <w:rFonts w:ascii="Times New Roman" w:hAnsi="Times New Roman"/>
          <w:sz w:val="24"/>
          <w:szCs w:val="24"/>
        </w:rPr>
        <w:t xml:space="preserve">health </w:t>
      </w:r>
      <w:r w:rsidRPr="00B76CA4">
        <w:rPr>
          <w:rFonts w:ascii="Times New Roman" w:hAnsi="Times New Roman"/>
          <w:sz w:val="24"/>
          <w:szCs w:val="24"/>
        </w:rPr>
        <w:t xml:space="preserve">risks of potentially injurious </w:t>
      </w:r>
      <w:r w:rsidR="00BF0774">
        <w:rPr>
          <w:rFonts w:ascii="Times New Roman" w:hAnsi="Times New Roman"/>
          <w:sz w:val="24"/>
          <w:szCs w:val="24"/>
        </w:rPr>
        <w:t xml:space="preserve">foodborne </w:t>
      </w:r>
      <w:r w:rsidRPr="00B76CA4">
        <w:rPr>
          <w:rFonts w:ascii="Times New Roman" w:hAnsi="Times New Roman"/>
          <w:sz w:val="24"/>
          <w:szCs w:val="24"/>
        </w:rPr>
        <w:t>hazards</w:t>
      </w:r>
      <w:r w:rsidR="00BF0774">
        <w:rPr>
          <w:rFonts w:ascii="Times New Roman" w:hAnsi="Times New Roman"/>
          <w:sz w:val="24"/>
          <w:szCs w:val="24"/>
        </w:rPr>
        <w:t xml:space="preserve"> that would be necessary to make well informed choices about the processing, distribution, sale and final consumption</w:t>
      </w:r>
      <w:r w:rsidR="00904147">
        <w:rPr>
          <w:rFonts w:ascii="Times New Roman" w:hAnsi="Times New Roman"/>
          <w:sz w:val="24"/>
          <w:szCs w:val="24"/>
        </w:rPr>
        <w:t xml:space="preserve"> of potentially hazardous</w:t>
      </w:r>
      <w:r w:rsidR="00BF0774">
        <w:rPr>
          <w:rFonts w:ascii="Times New Roman" w:hAnsi="Times New Roman"/>
          <w:sz w:val="24"/>
          <w:szCs w:val="24"/>
        </w:rPr>
        <w:t xml:space="preserve"> food products</w:t>
      </w:r>
      <w:r w:rsidR="008953E8">
        <w:rPr>
          <w:rFonts w:ascii="Times New Roman" w:hAnsi="Times New Roman"/>
          <w:sz w:val="24"/>
          <w:szCs w:val="24"/>
        </w:rPr>
        <w:t xml:space="preserve">. </w:t>
      </w:r>
      <w:r w:rsidR="00BF0774">
        <w:rPr>
          <w:rFonts w:ascii="Times New Roman" w:hAnsi="Times New Roman"/>
          <w:sz w:val="24"/>
          <w:szCs w:val="24"/>
        </w:rPr>
        <w:t xml:space="preserve">The absence of </w:t>
      </w:r>
      <w:r w:rsidR="00904147">
        <w:rPr>
          <w:rFonts w:ascii="Times New Roman" w:hAnsi="Times New Roman"/>
          <w:sz w:val="24"/>
          <w:szCs w:val="24"/>
        </w:rPr>
        <w:t xml:space="preserve">observable risk information </w:t>
      </w:r>
      <w:r w:rsidRPr="00B76CA4">
        <w:rPr>
          <w:rFonts w:ascii="Times New Roman" w:hAnsi="Times New Roman"/>
          <w:sz w:val="24"/>
          <w:szCs w:val="24"/>
        </w:rPr>
        <w:t xml:space="preserve">reduces the </w:t>
      </w:r>
      <w:r w:rsidRPr="00DC7EDE">
        <w:rPr>
          <w:rFonts w:ascii="Times New Roman" w:eastAsia="Times New Roman" w:hAnsi="Times New Roman"/>
          <w:sz w:val="24"/>
          <w:szCs w:val="24"/>
        </w:rPr>
        <w:t xml:space="preserve">incentives for producers to invest in the socially optimal level of food safety across the supply chain from the farm through production and distribution to retailers. </w:t>
      </w:r>
    </w:p>
    <w:p w:rsidR="00071997" w:rsidRPr="005B228B" w:rsidRDefault="00071997" w:rsidP="002A5D35">
      <w:pPr>
        <w:spacing w:line="480" w:lineRule="auto"/>
        <w:ind w:firstLine="720"/>
        <w:rPr>
          <w:rFonts w:ascii="Times New Roman" w:hAnsi="Times New Roman"/>
          <w:sz w:val="24"/>
          <w:szCs w:val="24"/>
        </w:rPr>
      </w:pPr>
      <w:r w:rsidRPr="003511AC">
        <w:rPr>
          <w:rFonts w:ascii="Times New Roman" w:hAnsi="Times New Roman"/>
          <w:sz w:val="24"/>
          <w:szCs w:val="24"/>
        </w:rPr>
        <w:t xml:space="preserve">The </w:t>
      </w:r>
      <w:r w:rsidR="00074126">
        <w:rPr>
          <w:rFonts w:ascii="Times New Roman" w:hAnsi="Times New Roman"/>
          <w:sz w:val="24"/>
          <w:szCs w:val="24"/>
        </w:rPr>
        <w:t>entities doing</w:t>
      </w:r>
      <w:r w:rsidRPr="003511AC">
        <w:rPr>
          <w:rFonts w:ascii="Times New Roman" w:hAnsi="Times New Roman"/>
          <w:sz w:val="24"/>
          <w:szCs w:val="24"/>
        </w:rPr>
        <w:t xml:space="preserve"> food manufactur</w:t>
      </w:r>
      <w:r w:rsidR="00074126">
        <w:rPr>
          <w:rFonts w:ascii="Times New Roman" w:hAnsi="Times New Roman"/>
          <w:sz w:val="24"/>
          <w:szCs w:val="24"/>
        </w:rPr>
        <w:t>ing</w:t>
      </w:r>
      <w:r w:rsidRPr="003511AC">
        <w:rPr>
          <w:rFonts w:ascii="Times New Roman" w:hAnsi="Times New Roman"/>
          <w:sz w:val="24"/>
          <w:szCs w:val="24"/>
        </w:rPr>
        <w:t>, process</w:t>
      </w:r>
      <w:r w:rsidR="00074126">
        <w:rPr>
          <w:rFonts w:ascii="Times New Roman" w:hAnsi="Times New Roman"/>
          <w:sz w:val="24"/>
          <w:szCs w:val="24"/>
        </w:rPr>
        <w:t>ing</w:t>
      </w:r>
      <w:r w:rsidRPr="003511AC">
        <w:rPr>
          <w:rFonts w:ascii="Times New Roman" w:hAnsi="Times New Roman"/>
          <w:sz w:val="24"/>
          <w:szCs w:val="24"/>
        </w:rPr>
        <w:t xml:space="preserve">, </w:t>
      </w:r>
      <w:r w:rsidR="00586DF5" w:rsidRPr="00C07D1C">
        <w:rPr>
          <w:rFonts w:ascii="Times New Roman" w:hAnsi="Times New Roman"/>
          <w:sz w:val="24"/>
          <w:szCs w:val="24"/>
        </w:rPr>
        <w:t xml:space="preserve">packing and holding </w:t>
      </w:r>
      <w:r w:rsidRPr="008A3DD8">
        <w:rPr>
          <w:rFonts w:ascii="Times New Roman" w:hAnsi="Times New Roman"/>
          <w:sz w:val="24"/>
          <w:szCs w:val="24"/>
        </w:rPr>
        <w:t xml:space="preserve">make many decisions about what investments to make to reduce food safety risk </w:t>
      </w:r>
      <w:r w:rsidR="00074126">
        <w:rPr>
          <w:rFonts w:ascii="Times New Roman" w:hAnsi="Times New Roman"/>
          <w:sz w:val="24"/>
          <w:szCs w:val="24"/>
        </w:rPr>
        <w:t xml:space="preserve">for </w:t>
      </w:r>
      <w:r w:rsidRPr="008A3DD8">
        <w:rPr>
          <w:rFonts w:ascii="Times New Roman" w:hAnsi="Times New Roman"/>
          <w:sz w:val="24"/>
          <w:szCs w:val="24"/>
        </w:rPr>
        <w:t xml:space="preserve">their consumers. When doing so, they take into account the probability of their practices causing a </w:t>
      </w:r>
      <w:r w:rsidR="00074126">
        <w:rPr>
          <w:rFonts w:ascii="Times New Roman" w:hAnsi="Times New Roman"/>
          <w:sz w:val="24"/>
          <w:szCs w:val="24"/>
        </w:rPr>
        <w:t>contamination</w:t>
      </w:r>
      <w:r w:rsidRPr="008A3DD8">
        <w:rPr>
          <w:rFonts w:ascii="Times New Roman" w:hAnsi="Times New Roman"/>
          <w:sz w:val="24"/>
          <w:szCs w:val="24"/>
        </w:rPr>
        <w:t xml:space="preserve"> event, the p</w:t>
      </w:r>
      <w:r w:rsidRPr="00BB637C">
        <w:rPr>
          <w:rFonts w:ascii="Times New Roman" w:hAnsi="Times New Roman"/>
          <w:sz w:val="24"/>
          <w:szCs w:val="24"/>
        </w:rPr>
        <w:t>robability that they will be found legally responsible for causing the event, and the damage the event would cause to their firm if they are discovered to be responsible. If the probability of event, multiplied by the probability of detection, multiplied b</w:t>
      </w:r>
      <w:r w:rsidRPr="005B228B">
        <w:rPr>
          <w:rFonts w:ascii="Times New Roman" w:hAnsi="Times New Roman"/>
          <w:sz w:val="24"/>
          <w:szCs w:val="24"/>
        </w:rPr>
        <w:t>y the damage to the firm, is equal to or greater than the cost of prevention, then they will invest in prevention.</w:t>
      </w:r>
    </w:p>
    <w:p w:rsidR="00071997" w:rsidRPr="00440767" w:rsidRDefault="00071997" w:rsidP="002A5D35">
      <w:pPr>
        <w:spacing w:after="0" w:line="480" w:lineRule="auto"/>
        <w:ind w:firstLine="720"/>
        <w:rPr>
          <w:rFonts w:ascii="Times New Roman" w:hAnsi="Times New Roman"/>
          <w:sz w:val="24"/>
          <w:szCs w:val="24"/>
        </w:rPr>
      </w:pPr>
      <w:r w:rsidRPr="000744A6">
        <w:rPr>
          <w:rFonts w:ascii="Times New Roman" w:hAnsi="Times New Roman"/>
          <w:sz w:val="24"/>
          <w:szCs w:val="24"/>
        </w:rPr>
        <w:t>If the probability of detection is lower than 100 percent, and the private damages are approximately equal to the social d</w:t>
      </w:r>
      <w:r w:rsidRPr="00BE3C1B">
        <w:rPr>
          <w:rFonts w:ascii="Times New Roman" w:hAnsi="Times New Roman"/>
          <w:sz w:val="24"/>
          <w:szCs w:val="24"/>
        </w:rPr>
        <w:t xml:space="preserve">amages, then managers will invest less in prevention than the social optimum. Many provisions of this rule, such as recordkeeping requirements, increase the </w:t>
      </w:r>
      <w:r w:rsidRPr="00BE3C1B">
        <w:rPr>
          <w:rFonts w:ascii="Times New Roman" w:hAnsi="Times New Roman"/>
          <w:sz w:val="24"/>
          <w:szCs w:val="24"/>
        </w:rPr>
        <w:lastRenderedPageBreak/>
        <w:t>probability of detection. However, it is not feasible to increase the probability of detection to 1</w:t>
      </w:r>
      <w:r w:rsidRPr="00F3540C">
        <w:rPr>
          <w:rFonts w:ascii="Times New Roman" w:hAnsi="Times New Roman"/>
          <w:sz w:val="24"/>
          <w:szCs w:val="24"/>
        </w:rPr>
        <w:t>00</w:t>
      </w:r>
      <w:r w:rsidR="00042BF9" w:rsidRPr="00027534">
        <w:rPr>
          <w:rFonts w:ascii="Times New Roman" w:hAnsi="Times New Roman"/>
          <w:sz w:val="24"/>
          <w:szCs w:val="24"/>
        </w:rPr>
        <w:t xml:space="preserve"> percent, </w:t>
      </w:r>
      <w:r w:rsidRPr="002F64FB">
        <w:rPr>
          <w:rFonts w:ascii="Times New Roman" w:hAnsi="Times New Roman"/>
          <w:sz w:val="24"/>
          <w:szCs w:val="24"/>
        </w:rPr>
        <w:t xml:space="preserve">so in many cases, the rule mandates that managers do what they would do if they knew that the probability of detection was 100 percent.  Furthermore, the maximum damage that a major contamination event can cause to the owners of a food production company is the value of the company or the owners’ wealth. The social damage that </w:t>
      </w:r>
      <w:r w:rsidR="004D46BF">
        <w:rPr>
          <w:rFonts w:ascii="Times New Roman" w:hAnsi="Times New Roman"/>
          <w:sz w:val="24"/>
          <w:szCs w:val="24"/>
        </w:rPr>
        <w:t xml:space="preserve">a </w:t>
      </w:r>
      <w:r w:rsidRPr="002F64FB">
        <w:rPr>
          <w:rFonts w:ascii="Times New Roman" w:hAnsi="Times New Roman"/>
          <w:sz w:val="24"/>
          <w:szCs w:val="24"/>
        </w:rPr>
        <w:t>major food outbreak causes, in many cases, is greater than the private damage done to people who could have invested to stop it.  If an outbreak causes more damage than th</w:t>
      </w:r>
      <w:r w:rsidRPr="00E63B8C">
        <w:rPr>
          <w:rFonts w:ascii="Times New Roman" w:hAnsi="Times New Roman"/>
          <w:sz w:val="24"/>
          <w:szCs w:val="24"/>
        </w:rPr>
        <w:t>e value of the company, then its probability multiplied by the value of the company may be less than the cost of prevention, while its probability multiplied by the total social damage is greater than the cost of prevention. In this case, it is not rationa</w:t>
      </w:r>
      <w:r w:rsidRPr="00440767">
        <w:rPr>
          <w:rFonts w:ascii="Times New Roman" w:hAnsi="Times New Roman"/>
          <w:sz w:val="24"/>
          <w:szCs w:val="24"/>
        </w:rPr>
        <w:t>l for profit-maximizing managers to invest in</w:t>
      </w:r>
      <w:r w:rsidR="00A82F95">
        <w:rPr>
          <w:rFonts w:ascii="Times New Roman" w:hAnsi="Times New Roman"/>
          <w:sz w:val="24"/>
          <w:szCs w:val="24"/>
        </w:rPr>
        <w:t xml:space="preserve"> </w:t>
      </w:r>
      <w:r w:rsidR="00880B5B">
        <w:rPr>
          <w:rFonts w:ascii="Times New Roman" w:hAnsi="Times New Roman"/>
          <w:sz w:val="24"/>
          <w:szCs w:val="24"/>
        </w:rPr>
        <w:t xml:space="preserve">the </w:t>
      </w:r>
      <w:r w:rsidR="00880B5B" w:rsidRPr="00440767">
        <w:rPr>
          <w:rFonts w:ascii="Times New Roman" w:hAnsi="Times New Roman"/>
          <w:sz w:val="24"/>
          <w:szCs w:val="24"/>
        </w:rPr>
        <w:t>socially</w:t>
      </w:r>
      <w:r w:rsidR="00A82F95" w:rsidRPr="00440767">
        <w:rPr>
          <w:rFonts w:ascii="Times New Roman" w:hAnsi="Times New Roman"/>
          <w:sz w:val="24"/>
          <w:szCs w:val="24"/>
        </w:rPr>
        <w:t xml:space="preserve"> optimal </w:t>
      </w:r>
      <w:r w:rsidR="00A82F95">
        <w:rPr>
          <w:rFonts w:ascii="Times New Roman" w:hAnsi="Times New Roman"/>
          <w:sz w:val="24"/>
          <w:szCs w:val="24"/>
        </w:rPr>
        <w:t xml:space="preserve">levels of </w:t>
      </w:r>
      <w:r w:rsidRPr="00440767">
        <w:rPr>
          <w:rFonts w:ascii="Times New Roman" w:hAnsi="Times New Roman"/>
          <w:sz w:val="24"/>
          <w:szCs w:val="24"/>
        </w:rPr>
        <w:t>prevention. This rule protects public health by addressing these situations.</w:t>
      </w:r>
    </w:p>
    <w:p w:rsidR="006D4E66" w:rsidRPr="005B228B" w:rsidRDefault="00071997" w:rsidP="0009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sz w:val="24"/>
          <w:szCs w:val="24"/>
        </w:rPr>
      </w:pPr>
      <w:r w:rsidRPr="00661FFC">
        <w:rPr>
          <w:rFonts w:ascii="Times New Roman" w:hAnsi="Times New Roman"/>
          <w:color w:val="1F497D"/>
        </w:rPr>
        <w:tab/>
      </w:r>
      <w:r w:rsidRPr="00090C33">
        <w:rPr>
          <w:rFonts w:ascii="Times New Roman" w:hAnsi="Times New Roman"/>
          <w:sz w:val="24"/>
          <w:szCs w:val="24"/>
        </w:rPr>
        <w:t>Further, c</w:t>
      </w:r>
      <w:r w:rsidRPr="00090C33">
        <w:rPr>
          <w:rFonts w:ascii="Times New Roman" w:eastAsia="Times New Roman" w:hAnsi="Times New Roman"/>
          <w:sz w:val="24"/>
          <w:szCs w:val="24"/>
        </w:rPr>
        <w:t>onsumers</w:t>
      </w:r>
      <w:r w:rsidRPr="00A619A0">
        <w:rPr>
          <w:rFonts w:ascii="Times New Roman" w:eastAsia="Times New Roman" w:hAnsi="Times New Roman"/>
          <w:sz w:val="24"/>
          <w:szCs w:val="24"/>
        </w:rPr>
        <w:t xml:space="preserve"> are unable to distinguish between firms and products that have invested in food safety at socially desirable levels from those that have not.  </w:t>
      </w:r>
      <w:r w:rsidRPr="00B76CA4">
        <w:rPr>
          <w:rFonts w:ascii="Times New Roman" w:eastAsia="Times New Roman" w:hAnsi="Times New Roman"/>
          <w:sz w:val="24"/>
          <w:szCs w:val="24"/>
        </w:rPr>
        <w:t xml:space="preserve">Firms that invest in socially desirable levels of food safety might incur higher production costs causing them to compete at a disadvantage with firms that do not. With diminished market incentives, when driven solely by consumer demand, establishments might not voluntarily </w:t>
      </w:r>
      <w:r w:rsidR="00074126">
        <w:rPr>
          <w:rFonts w:ascii="Times New Roman" w:eastAsia="Times New Roman" w:hAnsi="Times New Roman"/>
          <w:sz w:val="24"/>
          <w:szCs w:val="24"/>
        </w:rPr>
        <w:t xml:space="preserve">invest </w:t>
      </w:r>
      <w:r w:rsidRPr="00B76CA4">
        <w:rPr>
          <w:rFonts w:ascii="Times New Roman" w:eastAsia="Times New Roman" w:hAnsi="Times New Roman"/>
          <w:sz w:val="24"/>
          <w:szCs w:val="24"/>
        </w:rPr>
        <w:t xml:space="preserve">sufficiently in food safety. Establishments might not conduct a hazard analysis, document hazards that require preventive controls, invest in preventive controls, </w:t>
      </w:r>
      <w:r w:rsidR="004D46BF">
        <w:rPr>
          <w:rFonts w:ascii="Times New Roman" w:eastAsia="Times New Roman" w:hAnsi="Times New Roman"/>
          <w:sz w:val="24"/>
          <w:szCs w:val="24"/>
        </w:rPr>
        <w:t xml:space="preserve">including </w:t>
      </w:r>
      <w:r w:rsidR="004D46BF" w:rsidRPr="00DC7EDE">
        <w:rPr>
          <w:rFonts w:ascii="Times New Roman" w:hAnsi="Times New Roman"/>
          <w:sz w:val="24"/>
          <w:szCs w:val="24"/>
        </w:rPr>
        <w:t>supplier approval and verification programs</w:t>
      </w:r>
      <w:r w:rsidR="004D46BF">
        <w:rPr>
          <w:rFonts w:ascii="Times New Roman" w:hAnsi="Times New Roman"/>
          <w:sz w:val="24"/>
          <w:szCs w:val="24"/>
        </w:rPr>
        <w:t xml:space="preserve">, </w:t>
      </w:r>
      <w:r w:rsidRPr="00B76CA4">
        <w:rPr>
          <w:rFonts w:ascii="Times New Roman" w:eastAsia="Times New Roman" w:hAnsi="Times New Roman"/>
          <w:sz w:val="24"/>
          <w:szCs w:val="24"/>
        </w:rPr>
        <w:t xml:space="preserve">or conduct </w:t>
      </w:r>
      <w:r w:rsidRPr="00DC7EDE">
        <w:rPr>
          <w:rFonts w:ascii="Times New Roman" w:hAnsi="Times New Roman"/>
          <w:sz w:val="24"/>
          <w:szCs w:val="24"/>
        </w:rPr>
        <w:t>environmental monitoring</w:t>
      </w:r>
      <w:r w:rsidR="004D46BF">
        <w:rPr>
          <w:rFonts w:ascii="Times New Roman" w:hAnsi="Times New Roman"/>
          <w:sz w:val="24"/>
          <w:szCs w:val="24"/>
        </w:rPr>
        <w:t xml:space="preserve"> or</w:t>
      </w:r>
      <w:r w:rsidRPr="00DC7EDE">
        <w:rPr>
          <w:rFonts w:ascii="Times New Roman" w:hAnsi="Times New Roman"/>
          <w:sz w:val="24"/>
          <w:szCs w:val="24"/>
        </w:rPr>
        <w:t>, product testing when needed</w:t>
      </w:r>
      <w:r w:rsidRPr="003511AC">
        <w:rPr>
          <w:rFonts w:ascii="Times New Roman" w:eastAsia="Times New Roman" w:hAnsi="Times New Roman"/>
          <w:sz w:val="24"/>
          <w:szCs w:val="24"/>
        </w:rPr>
        <w:t>.  Information about the microbial, chemical and physical risks associated with food co</w:t>
      </w:r>
      <w:r w:rsidRPr="00C07D1C">
        <w:rPr>
          <w:rFonts w:ascii="Times New Roman" w:eastAsia="Times New Roman" w:hAnsi="Times New Roman"/>
          <w:sz w:val="24"/>
          <w:szCs w:val="24"/>
        </w:rPr>
        <w:t>vered by the regulation</w:t>
      </w:r>
      <w:r w:rsidR="00074126">
        <w:rPr>
          <w:rFonts w:ascii="Times New Roman" w:eastAsia="Times New Roman" w:hAnsi="Times New Roman"/>
          <w:sz w:val="24"/>
          <w:szCs w:val="24"/>
        </w:rPr>
        <w:t>,</w:t>
      </w:r>
      <w:r w:rsidRPr="00C07D1C">
        <w:rPr>
          <w:rFonts w:ascii="Times New Roman" w:eastAsia="Times New Roman" w:hAnsi="Times New Roman"/>
          <w:sz w:val="24"/>
          <w:szCs w:val="24"/>
        </w:rPr>
        <w:t xml:space="preserve"> when imperfect and largely hidden to consumers, means that neither the legal system nor the marketplace may be able to provide adequate economic incentives f</w:t>
      </w:r>
      <w:r w:rsidRPr="008A3DD8">
        <w:rPr>
          <w:rFonts w:ascii="Times New Roman" w:eastAsia="Times New Roman" w:hAnsi="Times New Roman"/>
          <w:sz w:val="24"/>
          <w:szCs w:val="24"/>
        </w:rPr>
        <w:t xml:space="preserve">or the production of safe </w:t>
      </w:r>
      <w:r w:rsidRPr="008A3DD8">
        <w:rPr>
          <w:rFonts w:ascii="Times New Roman" w:eastAsia="Times New Roman" w:hAnsi="Times New Roman"/>
          <w:sz w:val="24"/>
          <w:szCs w:val="24"/>
        </w:rPr>
        <w:lastRenderedPageBreak/>
        <w:t>food.  The Government may therefore be able to improve social welfare through targeted regulation.</w:t>
      </w:r>
    </w:p>
    <w:p w:rsidR="000F0965" w:rsidRPr="00661FFC" w:rsidRDefault="005367DE" w:rsidP="00661FFC">
      <w:pPr>
        <w:pStyle w:val="Heading2"/>
        <w:rPr>
          <w:rFonts w:ascii="Times New Roman" w:hAnsi="Times New Roman"/>
        </w:rPr>
      </w:pPr>
      <w:bookmarkStart w:id="19" w:name="_Toc415819507"/>
      <w:bookmarkStart w:id="20" w:name="_Toc426377086"/>
      <w:r w:rsidRPr="00661FFC">
        <w:rPr>
          <w:rFonts w:ascii="Times New Roman" w:hAnsi="Times New Roman"/>
        </w:rPr>
        <w:t>E</w:t>
      </w:r>
      <w:r w:rsidR="003642B7" w:rsidRPr="00661FFC">
        <w:rPr>
          <w:rFonts w:ascii="Times New Roman" w:hAnsi="Times New Roman"/>
        </w:rPr>
        <w:t xml:space="preserve">. Comments on the Preliminary </w:t>
      </w:r>
      <w:r w:rsidR="008A5AF4" w:rsidRPr="00661FFC">
        <w:rPr>
          <w:rFonts w:ascii="Times New Roman" w:hAnsi="Times New Roman"/>
        </w:rPr>
        <w:t xml:space="preserve">and Supplemental </w:t>
      </w:r>
      <w:r w:rsidR="003642B7" w:rsidRPr="00661FFC">
        <w:rPr>
          <w:rFonts w:ascii="Times New Roman" w:hAnsi="Times New Roman"/>
        </w:rPr>
        <w:t xml:space="preserve">Regulatory Impact Analysis </w:t>
      </w:r>
      <w:r w:rsidR="00A3341F" w:rsidRPr="00661FFC">
        <w:rPr>
          <w:rFonts w:ascii="Times New Roman" w:hAnsi="Times New Roman"/>
        </w:rPr>
        <w:t>and our Responses</w:t>
      </w:r>
      <w:bookmarkEnd w:id="19"/>
      <w:bookmarkEnd w:id="20"/>
    </w:p>
    <w:p w:rsidR="0017742A" w:rsidRPr="00DC7EDE" w:rsidRDefault="003501CC" w:rsidP="002A5D35">
      <w:pPr>
        <w:tabs>
          <w:tab w:val="left" w:pos="8100"/>
          <w:tab w:val="left" w:pos="9270"/>
        </w:tabs>
        <w:spacing w:after="0" w:line="480" w:lineRule="auto"/>
        <w:ind w:firstLine="720"/>
        <w:rPr>
          <w:rFonts w:ascii="Times New Roman" w:eastAsia="Times New Roman" w:hAnsi="Times New Roman"/>
          <w:sz w:val="24"/>
          <w:szCs w:val="24"/>
          <w:lang w:val="en"/>
        </w:rPr>
      </w:pPr>
      <w:bookmarkStart w:id="21" w:name="OLE_LINK3"/>
      <w:bookmarkStart w:id="22" w:name="OLE_LINK4"/>
      <w:r w:rsidRPr="00090C33">
        <w:rPr>
          <w:rFonts w:ascii="Times New Roman" w:eastAsia="Times New Roman" w:hAnsi="Times New Roman"/>
          <w:sz w:val="24"/>
          <w:szCs w:val="24"/>
          <w:lang w:val="en"/>
        </w:rPr>
        <w:t>Our proposed rule “Current Good Manufacturing Practice and Hazard Analysis and Risk-Based Preventive Controls for Human Food” was published on January 16, 2013 (78 FR 3</w:t>
      </w:r>
      <w:r w:rsidRPr="00A619A0">
        <w:rPr>
          <w:rFonts w:ascii="Times New Roman" w:eastAsia="Times New Roman" w:hAnsi="Times New Roman"/>
          <w:sz w:val="24"/>
          <w:szCs w:val="24"/>
          <w:lang w:val="en"/>
        </w:rPr>
        <w:t xml:space="preserve">646) and its comment period, extended several times, ended on </w:t>
      </w:r>
      <w:r w:rsidRPr="00B76CA4">
        <w:rPr>
          <w:rFonts w:ascii="Times New Roman" w:eastAsia="Times New Roman" w:hAnsi="Times New Roman"/>
          <w:sz w:val="24"/>
          <w:szCs w:val="24"/>
          <w:lang w:val="en"/>
        </w:rPr>
        <w:t xml:space="preserve">November 22, 2013.  We prepared a full “Preliminary Regulatory Impact Analysis (PRIA (Ref </w:t>
      </w:r>
      <w:r w:rsidR="008953E8">
        <w:rPr>
          <w:rFonts w:ascii="Times New Roman" w:eastAsia="Times New Roman" w:hAnsi="Times New Roman"/>
          <w:sz w:val="24"/>
          <w:szCs w:val="24"/>
          <w:lang w:val="en"/>
        </w:rPr>
        <w:t>3</w:t>
      </w:r>
      <w:r w:rsidRPr="00B76CA4">
        <w:rPr>
          <w:rFonts w:ascii="Times New Roman" w:eastAsia="Times New Roman" w:hAnsi="Times New Roman"/>
          <w:sz w:val="24"/>
          <w:szCs w:val="24"/>
          <w:lang w:val="en"/>
        </w:rPr>
        <w:t xml:space="preserve">))” </w:t>
      </w:r>
      <w:r w:rsidR="00E70F7A">
        <w:rPr>
          <w:rFonts w:ascii="Times New Roman" w:eastAsia="Times New Roman" w:hAnsi="Times New Roman"/>
          <w:sz w:val="24"/>
          <w:szCs w:val="24"/>
          <w:lang w:val="en"/>
        </w:rPr>
        <w:t>that was a reference to</w:t>
      </w:r>
      <w:r w:rsidRPr="00B76CA4">
        <w:rPr>
          <w:rFonts w:ascii="Times New Roman" w:eastAsia="Times New Roman" w:hAnsi="Times New Roman"/>
          <w:sz w:val="24"/>
          <w:szCs w:val="24"/>
          <w:lang w:val="en"/>
        </w:rPr>
        <w:t xml:space="preserve"> the proposed rule</w:t>
      </w:r>
      <w:r w:rsidR="00E70F7A">
        <w:rPr>
          <w:rFonts w:ascii="Times New Roman" w:eastAsia="Times New Roman" w:hAnsi="Times New Roman"/>
          <w:sz w:val="24"/>
          <w:szCs w:val="24"/>
          <w:lang w:val="en"/>
        </w:rPr>
        <w:t xml:space="preserve">.  </w:t>
      </w:r>
      <w:r w:rsidRPr="00B76CA4">
        <w:rPr>
          <w:rFonts w:ascii="Times New Roman" w:eastAsia="Times New Roman" w:hAnsi="Times New Roman"/>
          <w:sz w:val="24"/>
          <w:szCs w:val="24"/>
          <w:lang w:val="en"/>
        </w:rPr>
        <w:t xml:space="preserve"> We also issued a supplemental notice of proposed rulemaking that was published on September 29, 2014 (79 FR 58524)</w:t>
      </w:r>
      <w:r w:rsidR="00E70F7A">
        <w:rPr>
          <w:rFonts w:ascii="Times New Roman" w:eastAsia="Times New Roman" w:hAnsi="Times New Roman"/>
          <w:sz w:val="24"/>
          <w:szCs w:val="24"/>
          <w:lang w:val="en"/>
        </w:rPr>
        <w:t>,</w:t>
      </w:r>
      <w:r w:rsidRPr="00B76CA4">
        <w:rPr>
          <w:rFonts w:ascii="Times New Roman" w:eastAsia="Times New Roman" w:hAnsi="Times New Roman"/>
          <w:sz w:val="24"/>
          <w:szCs w:val="24"/>
          <w:lang w:val="en"/>
        </w:rPr>
        <w:t xml:space="preserve"> in which we requested comments on specific issues</w:t>
      </w:r>
      <w:r w:rsidR="00E70F7A">
        <w:rPr>
          <w:rFonts w:ascii="Times New Roman" w:eastAsia="Times New Roman" w:hAnsi="Times New Roman"/>
          <w:sz w:val="24"/>
          <w:szCs w:val="24"/>
          <w:lang w:val="en"/>
        </w:rPr>
        <w:t xml:space="preserve"> and which included as a reference an updated PRIA for the provisions of the supplemental notice.  The </w:t>
      </w:r>
      <w:r w:rsidRPr="00B76CA4">
        <w:rPr>
          <w:rFonts w:ascii="Times New Roman" w:eastAsia="Times New Roman" w:hAnsi="Times New Roman"/>
          <w:sz w:val="24"/>
          <w:szCs w:val="24"/>
          <w:lang w:val="en"/>
        </w:rPr>
        <w:t>comment period</w:t>
      </w:r>
      <w:r w:rsidR="00E70F7A">
        <w:rPr>
          <w:rFonts w:ascii="Times New Roman" w:eastAsia="Times New Roman" w:hAnsi="Times New Roman"/>
          <w:sz w:val="24"/>
          <w:szCs w:val="24"/>
          <w:lang w:val="en"/>
        </w:rPr>
        <w:t xml:space="preserve"> for the supplemental notice</w:t>
      </w:r>
      <w:r w:rsidRPr="00B76CA4">
        <w:rPr>
          <w:rFonts w:ascii="Times New Roman" w:eastAsia="Times New Roman" w:hAnsi="Times New Roman"/>
          <w:sz w:val="24"/>
          <w:szCs w:val="24"/>
          <w:lang w:val="en"/>
        </w:rPr>
        <w:t xml:space="preserve"> ended o</w:t>
      </w:r>
      <w:r w:rsidRPr="00DC7EDE">
        <w:rPr>
          <w:rFonts w:ascii="Times New Roman" w:eastAsia="Times New Roman" w:hAnsi="Times New Roman"/>
          <w:sz w:val="24"/>
          <w:szCs w:val="24"/>
          <w:lang w:val="en"/>
        </w:rPr>
        <w:t xml:space="preserve">n December 15, 2014. </w:t>
      </w:r>
    </w:p>
    <w:p w:rsidR="00A55C20" w:rsidRPr="000744A6" w:rsidRDefault="003501CC" w:rsidP="002A5D35">
      <w:pPr>
        <w:tabs>
          <w:tab w:val="left" w:pos="8100"/>
          <w:tab w:val="left" w:pos="9270"/>
        </w:tabs>
        <w:spacing w:after="0" w:line="480" w:lineRule="auto"/>
        <w:ind w:firstLine="720"/>
        <w:rPr>
          <w:rFonts w:ascii="Times New Roman" w:eastAsia="Times New Roman" w:hAnsi="Times New Roman"/>
          <w:sz w:val="24"/>
          <w:szCs w:val="24"/>
          <w:lang w:val="en"/>
        </w:rPr>
      </w:pPr>
      <w:r w:rsidRPr="003511AC">
        <w:rPr>
          <w:rFonts w:ascii="Times New Roman" w:eastAsia="Times New Roman" w:hAnsi="Times New Roman"/>
          <w:sz w:val="24"/>
          <w:szCs w:val="24"/>
          <w:lang w:val="en"/>
        </w:rPr>
        <w:t xml:space="preserve">In the following paragraphs, we describe and respond to the comments that we received </w:t>
      </w:r>
      <w:r w:rsidR="00E70F7A">
        <w:rPr>
          <w:rFonts w:ascii="Times New Roman" w:eastAsia="Times New Roman" w:hAnsi="Times New Roman"/>
          <w:sz w:val="24"/>
          <w:szCs w:val="24"/>
          <w:lang w:val="en"/>
        </w:rPr>
        <w:t>on</w:t>
      </w:r>
      <w:r w:rsidRPr="003511AC">
        <w:rPr>
          <w:rFonts w:ascii="Times New Roman" w:eastAsia="Times New Roman" w:hAnsi="Times New Roman"/>
          <w:sz w:val="24"/>
          <w:szCs w:val="24"/>
          <w:lang w:val="en"/>
        </w:rPr>
        <w:t xml:space="preserve"> both our analysis </w:t>
      </w:r>
      <w:r w:rsidR="00E70F7A">
        <w:rPr>
          <w:rFonts w:ascii="Times New Roman" w:eastAsia="Times New Roman" w:hAnsi="Times New Roman"/>
          <w:sz w:val="24"/>
          <w:szCs w:val="24"/>
          <w:lang w:val="en"/>
        </w:rPr>
        <w:t>for</w:t>
      </w:r>
      <w:r w:rsidRPr="003511AC">
        <w:rPr>
          <w:rFonts w:ascii="Times New Roman" w:eastAsia="Times New Roman" w:hAnsi="Times New Roman"/>
          <w:sz w:val="24"/>
          <w:szCs w:val="24"/>
          <w:lang w:val="en"/>
        </w:rPr>
        <w:t xml:space="preserve"> the </w:t>
      </w:r>
      <w:r w:rsidR="00E70F7A">
        <w:rPr>
          <w:rFonts w:ascii="Times New Roman" w:eastAsia="Times New Roman" w:hAnsi="Times New Roman"/>
          <w:sz w:val="24"/>
          <w:szCs w:val="24"/>
          <w:lang w:val="en"/>
        </w:rPr>
        <w:t xml:space="preserve">original </w:t>
      </w:r>
      <w:r w:rsidRPr="003511AC">
        <w:rPr>
          <w:rFonts w:ascii="Times New Roman" w:eastAsia="Times New Roman" w:hAnsi="Times New Roman"/>
          <w:sz w:val="24"/>
          <w:szCs w:val="24"/>
          <w:lang w:val="en"/>
        </w:rPr>
        <w:t xml:space="preserve">PRIA and our </w:t>
      </w:r>
      <w:r w:rsidR="00E70F7A">
        <w:rPr>
          <w:rFonts w:ascii="Times New Roman" w:eastAsia="Times New Roman" w:hAnsi="Times New Roman"/>
          <w:sz w:val="24"/>
          <w:szCs w:val="24"/>
          <w:lang w:val="en"/>
        </w:rPr>
        <w:t xml:space="preserve">updated analysis for the </w:t>
      </w:r>
      <w:r w:rsidRPr="003511AC">
        <w:rPr>
          <w:rFonts w:ascii="Times New Roman" w:eastAsia="Times New Roman" w:hAnsi="Times New Roman"/>
          <w:sz w:val="24"/>
          <w:szCs w:val="24"/>
          <w:lang w:val="en"/>
        </w:rPr>
        <w:t xml:space="preserve">supplemental notice. </w:t>
      </w:r>
      <w:r w:rsidR="0017742A" w:rsidRPr="005B228B">
        <w:rPr>
          <w:rFonts w:ascii="Times New Roman" w:eastAsia="Times New Roman" w:hAnsi="Times New Roman"/>
          <w:sz w:val="24"/>
          <w:szCs w:val="24"/>
          <w:lang w:val="en"/>
        </w:rPr>
        <w:t xml:space="preserve">We respond to comments regarding our analysis of the Paperwork Reduction Act (PRA) in </w:t>
      </w:r>
      <w:r w:rsidR="00820A2E">
        <w:rPr>
          <w:rFonts w:ascii="Times New Roman" w:eastAsia="Times New Roman" w:hAnsi="Times New Roman"/>
          <w:sz w:val="24"/>
          <w:szCs w:val="24"/>
          <w:lang w:val="en"/>
        </w:rPr>
        <w:t>the</w:t>
      </w:r>
      <w:r w:rsidR="0017742A" w:rsidRPr="005B228B">
        <w:rPr>
          <w:rFonts w:ascii="Times New Roman" w:eastAsia="Times New Roman" w:hAnsi="Times New Roman"/>
          <w:sz w:val="24"/>
          <w:szCs w:val="24"/>
          <w:lang w:val="en"/>
        </w:rPr>
        <w:t xml:space="preserve"> section for the </w:t>
      </w:r>
      <w:r w:rsidR="00820A2E">
        <w:rPr>
          <w:rFonts w:ascii="Times New Roman" w:eastAsia="Times New Roman" w:hAnsi="Times New Roman"/>
          <w:sz w:val="24"/>
          <w:szCs w:val="24"/>
          <w:lang w:val="en"/>
        </w:rPr>
        <w:t xml:space="preserve">final </w:t>
      </w:r>
      <w:r w:rsidR="0017742A" w:rsidRPr="005B228B">
        <w:rPr>
          <w:rFonts w:ascii="Times New Roman" w:eastAsia="Times New Roman" w:hAnsi="Times New Roman"/>
          <w:sz w:val="24"/>
          <w:szCs w:val="24"/>
          <w:lang w:val="en"/>
        </w:rPr>
        <w:t>PRA.</w:t>
      </w:r>
    </w:p>
    <w:p w:rsidR="0092032D" w:rsidRPr="00440767" w:rsidRDefault="00A55C20" w:rsidP="00661FFC">
      <w:pPr>
        <w:autoSpaceDE w:val="0"/>
        <w:autoSpaceDN w:val="0"/>
        <w:adjustRightInd w:val="0"/>
        <w:spacing w:after="0" w:line="480" w:lineRule="auto"/>
        <w:ind w:firstLine="720"/>
        <w:rPr>
          <w:rFonts w:ascii="Times New Roman" w:eastAsia="Times New Roman" w:hAnsi="Times New Roman"/>
          <w:sz w:val="24"/>
          <w:szCs w:val="24"/>
        </w:rPr>
      </w:pPr>
      <w:r w:rsidRPr="00BE3C1B">
        <w:rPr>
          <w:rFonts w:ascii="Times New Roman" w:eastAsia="Times New Roman" w:hAnsi="Times New Roman"/>
          <w:sz w:val="24"/>
          <w:szCs w:val="24"/>
        </w:rPr>
        <w:t>Comment 1) Some comment</w:t>
      </w:r>
      <w:r w:rsidR="0092032D" w:rsidRPr="00F3540C">
        <w:rPr>
          <w:rFonts w:ascii="Times New Roman" w:eastAsia="Times New Roman" w:hAnsi="Times New Roman"/>
          <w:sz w:val="24"/>
          <w:szCs w:val="24"/>
        </w:rPr>
        <w:t xml:space="preserve">s stated that </w:t>
      </w:r>
      <w:r w:rsidRPr="00027534">
        <w:rPr>
          <w:rFonts w:ascii="Times New Roman" w:eastAsia="Times New Roman" w:hAnsi="Times New Roman"/>
          <w:sz w:val="24"/>
          <w:szCs w:val="24"/>
        </w:rPr>
        <w:t>we</w:t>
      </w:r>
      <w:r w:rsidR="0092032D" w:rsidRPr="002F64FB">
        <w:rPr>
          <w:rFonts w:ascii="Times New Roman" w:eastAsia="Times New Roman" w:hAnsi="Times New Roman"/>
          <w:sz w:val="24"/>
          <w:szCs w:val="24"/>
        </w:rPr>
        <w:t xml:space="preserve"> failed to quantify benefits or show that the regulation</w:t>
      </w:r>
      <w:r w:rsidR="0092032D" w:rsidRPr="00E63B8C">
        <w:rPr>
          <w:rFonts w:ascii="Times New Roman" w:eastAsia="Times New Roman" w:hAnsi="Times New Roman"/>
          <w:sz w:val="24"/>
          <w:szCs w:val="24"/>
        </w:rPr>
        <w:t xml:space="preserve"> will have a net benefit.  In addition, the benefits as stated are uncertain and the impact of the regulation on public health is not clear.  </w:t>
      </w:r>
      <w:r w:rsidR="0094095C" w:rsidRPr="00440767">
        <w:rPr>
          <w:rFonts w:ascii="Times New Roman" w:eastAsia="Times New Roman" w:hAnsi="Times New Roman"/>
          <w:sz w:val="24"/>
          <w:szCs w:val="24"/>
        </w:rPr>
        <w:t>Comment</w:t>
      </w:r>
      <w:r w:rsidR="0092032D" w:rsidRPr="00440767">
        <w:rPr>
          <w:rFonts w:ascii="Times New Roman" w:eastAsia="Times New Roman" w:hAnsi="Times New Roman"/>
          <w:sz w:val="24"/>
          <w:szCs w:val="24"/>
        </w:rPr>
        <w:t>s cited the evolving nature of the science of food safety and the uncertainty of the practices and procedures that actually reduce risk in the food supply.</w:t>
      </w:r>
    </w:p>
    <w:p w:rsidR="009F521E" w:rsidRDefault="0092032D" w:rsidP="00661FFC">
      <w:pPr>
        <w:autoSpaceDE w:val="0"/>
        <w:autoSpaceDN w:val="0"/>
        <w:adjustRightInd w:val="0"/>
        <w:spacing w:after="0" w:line="480" w:lineRule="auto"/>
        <w:ind w:firstLine="720"/>
        <w:rPr>
          <w:rFonts w:ascii="Times New Roman" w:eastAsia="Times New Roman" w:hAnsi="Times New Roman"/>
          <w:sz w:val="24"/>
          <w:szCs w:val="24"/>
        </w:rPr>
      </w:pPr>
      <w:r w:rsidRPr="00523100">
        <w:rPr>
          <w:rFonts w:ascii="Times New Roman" w:eastAsia="Times New Roman" w:hAnsi="Times New Roman"/>
          <w:sz w:val="24"/>
          <w:szCs w:val="24"/>
        </w:rPr>
        <w:t>Response</w:t>
      </w:r>
      <w:r w:rsidR="00A55C20" w:rsidRPr="00523100">
        <w:rPr>
          <w:rFonts w:ascii="Times New Roman" w:eastAsia="Times New Roman" w:hAnsi="Times New Roman"/>
          <w:sz w:val="24"/>
          <w:szCs w:val="24"/>
        </w:rPr>
        <w:t xml:space="preserve"> 1) </w:t>
      </w:r>
      <w:r w:rsidR="00C40327">
        <w:rPr>
          <w:rFonts w:ascii="Times New Roman" w:eastAsia="Times New Roman" w:hAnsi="Times New Roman"/>
          <w:sz w:val="24"/>
          <w:szCs w:val="24"/>
        </w:rPr>
        <w:t>T</w:t>
      </w:r>
      <w:r w:rsidR="00042BF9" w:rsidRPr="00BD6022">
        <w:rPr>
          <w:rFonts w:ascii="Times New Roman" w:eastAsia="Times New Roman" w:hAnsi="Times New Roman"/>
          <w:sz w:val="24"/>
          <w:szCs w:val="24"/>
        </w:rPr>
        <w:t xml:space="preserve">he </w:t>
      </w:r>
      <w:r w:rsidR="00AA5D3B">
        <w:rPr>
          <w:rFonts w:ascii="Times New Roman" w:eastAsia="Times New Roman" w:hAnsi="Times New Roman"/>
          <w:sz w:val="24"/>
          <w:szCs w:val="24"/>
        </w:rPr>
        <w:t xml:space="preserve">absence of published </w:t>
      </w:r>
      <w:r w:rsidR="00C24F17">
        <w:rPr>
          <w:rFonts w:ascii="Times New Roman" w:eastAsia="Times New Roman" w:hAnsi="Times New Roman"/>
          <w:sz w:val="24"/>
          <w:szCs w:val="24"/>
        </w:rPr>
        <w:t xml:space="preserve">independent </w:t>
      </w:r>
      <w:r w:rsidR="00AA5D3B">
        <w:rPr>
          <w:rFonts w:ascii="Times New Roman" w:eastAsia="Times New Roman" w:hAnsi="Times New Roman"/>
          <w:sz w:val="24"/>
          <w:szCs w:val="24"/>
        </w:rPr>
        <w:t xml:space="preserve">economic studies that quantify the </w:t>
      </w:r>
      <w:r w:rsidR="00C24F17">
        <w:rPr>
          <w:rFonts w:ascii="Times New Roman" w:eastAsia="Times New Roman" w:hAnsi="Times New Roman"/>
          <w:sz w:val="24"/>
          <w:szCs w:val="24"/>
        </w:rPr>
        <w:t xml:space="preserve">health benefits </w:t>
      </w:r>
      <w:r w:rsidR="00AA5D3B">
        <w:rPr>
          <w:rFonts w:ascii="Times New Roman" w:eastAsia="Times New Roman" w:hAnsi="Times New Roman"/>
          <w:sz w:val="24"/>
          <w:szCs w:val="24"/>
        </w:rPr>
        <w:t>of HACCP or similar food safety systems</w:t>
      </w:r>
      <w:r w:rsidR="00C40327">
        <w:rPr>
          <w:rFonts w:ascii="Times New Roman" w:eastAsia="Times New Roman" w:hAnsi="Times New Roman"/>
          <w:sz w:val="24"/>
          <w:szCs w:val="24"/>
        </w:rPr>
        <w:t>,</w:t>
      </w:r>
      <w:r w:rsidR="00AA5D3B">
        <w:rPr>
          <w:rFonts w:ascii="Times New Roman" w:eastAsia="Times New Roman" w:hAnsi="Times New Roman"/>
          <w:sz w:val="24"/>
          <w:szCs w:val="24"/>
        </w:rPr>
        <w:t xml:space="preserve"> </w:t>
      </w:r>
      <w:r w:rsidR="00C40327">
        <w:rPr>
          <w:rFonts w:ascii="Times New Roman" w:eastAsia="Times New Roman" w:hAnsi="Times New Roman"/>
          <w:sz w:val="24"/>
          <w:szCs w:val="24"/>
        </w:rPr>
        <w:t xml:space="preserve">and the limited number of studies that </w:t>
      </w:r>
      <w:r w:rsidR="00C40327">
        <w:rPr>
          <w:rFonts w:ascii="Times New Roman" w:eastAsia="Times New Roman" w:hAnsi="Times New Roman"/>
          <w:sz w:val="24"/>
          <w:szCs w:val="24"/>
        </w:rPr>
        <w:lastRenderedPageBreak/>
        <w:t>assess the effectiveness of the individual provisions, made quantifying benefits of this rule-making difficult. New, original research is necessary to fully ascertain the effectiveness of the proposed food safety system</w:t>
      </w:r>
      <w:r w:rsidR="008528EA">
        <w:rPr>
          <w:rFonts w:ascii="Times New Roman" w:eastAsia="Times New Roman" w:hAnsi="Times New Roman"/>
          <w:sz w:val="24"/>
          <w:szCs w:val="24"/>
        </w:rPr>
        <w:t xml:space="preserve">.  The </w:t>
      </w:r>
      <w:r w:rsidR="00042BF9" w:rsidRPr="00BD6022">
        <w:rPr>
          <w:rFonts w:ascii="Times New Roman" w:eastAsia="Times New Roman" w:hAnsi="Times New Roman"/>
          <w:sz w:val="24"/>
          <w:szCs w:val="24"/>
        </w:rPr>
        <w:t>inherent uncertainty and difficulty in quantifying the efficacy of</w:t>
      </w:r>
      <w:r w:rsidR="00042BF9" w:rsidRPr="00523100">
        <w:rPr>
          <w:rFonts w:ascii="Times New Roman" w:eastAsia="Times New Roman" w:hAnsi="Times New Roman"/>
          <w:sz w:val="24"/>
          <w:szCs w:val="24"/>
        </w:rPr>
        <w:t xml:space="preserve"> this system </w:t>
      </w:r>
      <w:r w:rsidR="00042BF9" w:rsidRPr="00A82F95">
        <w:rPr>
          <w:rFonts w:ascii="Times New Roman" w:eastAsia="Times New Roman" w:hAnsi="Times New Roman"/>
          <w:sz w:val="24"/>
          <w:szCs w:val="24"/>
        </w:rPr>
        <w:t>of safety measures</w:t>
      </w:r>
      <w:r w:rsidR="00C24F17">
        <w:rPr>
          <w:rFonts w:ascii="Times New Roman" w:eastAsia="Times New Roman" w:hAnsi="Times New Roman"/>
          <w:sz w:val="24"/>
          <w:szCs w:val="24"/>
        </w:rPr>
        <w:t xml:space="preserve"> when adopted for an entire industry</w:t>
      </w:r>
      <w:r w:rsidR="008528EA">
        <w:rPr>
          <w:rFonts w:ascii="Times New Roman" w:eastAsia="Times New Roman" w:hAnsi="Times New Roman"/>
          <w:sz w:val="24"/>
          <w:szCs w:val="24"/>
        </w:rPr>
        <w:t xml:space="preserve"> has necessitated that we retain our break</w:t>
      </w:r>
      <w:r w:rsidR="00A91EBE">
        <w:rPr>
          <w:rFonts w:ascii="Times New Roman" w:eastAsia="Times New Roman" w:hAnsi="Times New Roman"/>
          <w:sz w:val="24"/>
          <w:szCs w:val="24"/>
        </w:rPr>
        <w:t>-</w:t>
      </w:r>
      <w:r w:rsidR="008528EA">
        <w:rPr>
          <w:rFonts w:ascii="Times New Roman" w:eastAsia="Times New Roman" w:hAnsi="Times New Roman"/>
          <w:sz w:val="24"/>
          <w:szCs w:val="24"/>
        </w:rPr>
        <w:t>even calculation</w:t>
      </w:r>
      <w:r w:rsidR="00A82F95">
        <w:rPr>
          <w:rFonts w:ascii="Times New Roman" w:eastAsia="Times New Roman" w:hAnsi="Times New Roman"/>
          <w:sz w:val="24"/>
          <w:szCs w:val="24"/>
        </w:rPr>
        <w:t>.</w:t>
      </w:r>
      <w:r w:rsidR="00042BF9" w:rsidRPr="00A82F95">
        <w:rPr>
          <w:rFonts w:ascii="Times New Roman" w:eastAsia="Times New Roman" w:hAnsi="Times New Roman"/>
          <w:sz w:val="24"/>
          <w:szCs w:val="24"/>
        </w:rPr>
        <w:t xml:space="preserve"> </w:t>
      </w:r>
      <w:r w:rsidR="008528EA">
        <w:rPr>
          <w:rFonts w:ascii="Times New Roman" w:eastAsia="Times New Roman" w:hAnsi="Times New Roman"/>
          <w:sz w:val="24"/>
          <w:szCs w:val="24"/>
        </w:rPr>
        <w:t>W</w:t>
      </w:r>
      <w:r w:rsidR="009F521E">
        <w:rPr>
          <w:rFonts w:ascii="Times New Roman" w:eastAsia="Times New Roman" w:hAnsi="Times New Roman"/>
          <w:sz w:val="24"/>
          <w:szCs w:val="24"/>
        </w:rPr>
        <w:t xml:space="preserve">e </w:t>
      </w:r>
      <w:r w:rsidR="00C40327">
        <w:rPr>
          <w:rFonts w:ascii="Times New Roman" w:eastAsia="Times New Roman" w:hAnsi="Times New Roman"/>
          <w:sz w:val="24"/>
          <w:szCs w:val="24"/>
        </w:rPr>
        <w:t>did attempt</w:t>
      </w:r>
      <w:r w:rsidR="009F521E">
        <w:rPr>
          <w:rFonts w:ascii="Times New Roman" w:eastAsia="Times New Roman" w:hAnsi="Times New Roman"/>
          <w:sz w:val="24"/>
          <w:szCs w:val="24"/>
        </w:rPr>
        <w:t xml:space="preserve"> to quantify the benefits of this rule-making in three other </w:t>
      </w:r>
      <w:r w:rsidR="008528EA">
        <w:rPr>
          <w:rFonts w:ascii="Times New Roman" w:eastAsia="Times New Roman" w:hAnsi="Times New Roman"/>
          <w:sz w:val="24"/>
          <w:szCs w:val="24"/>
        </w:rPr>
        <w:t xml:space="preserve">original </w:t>
      </w:r>
      <w:r w:rsidR="009F521E">
        <w:rPr>
          <w:rFonts w:ascii="Times New Roman" w:eastAsia="Times New Roman" w:hAnsi="Times New Roman"/>
          <w:sz w:val="24"/>
          <w:szCs w:val="24"/>
        </w:rPr>
        <w:t>ways: use of an internal expert elicitation, use of an external expert elicitation, and by conducting a difference-in-difference analysis to analyze pre- and post-</w:t>
      </w:r>
      <w:r w:rsidR="00B22DC4">
        <w:rPr>
          <w:rFonts w:ascii="Times New Roman" w:eastAsia="Times New Roman" w:hAnsi="Times New Roman"/>
          <w:sz w:val="24"/>
          <w:szCs w:val="24"/>
        </w:rPr>
        <w:t>HACCP</w:t>
      </w:r>
      <w:r w:rsidR="009F521E">
        <w:rPr>
          <w:rFonts w:ascii="Times New Roman" w:eastAsia="Times New Roman" w:hAnsi="Times New Roman"/>
          <w:sz w:val="24"/>
          <w:szCs w:val="24"/>
        </w:rPr>
        <w:t xml:space="preserve"> regulation effects on foodborne versus non-foodborne illnesses</w:t>
      </w:r>
      <w:r w:rsidR="008528EA">
        <w:rPr>
          <w:rFonts w:ascii="Times New Roman" w:eastAsia="Times New Roman" w:hAnsi="Times New Roman"/>
          <w:sz w:val="24"/>
          <w:szCs w:val="24"/>
        </w:rPr>
        <w:t xml:space="preserve">.  We </w:t>
      </w:r>
      <w:r w:rsidR="00AA5D3B">
        <w:rPr>
          <w:rFonts w:ascii="Times New Roman" w:eastAsia="Times New Roman" w:hAnsi="Times New Roman"/>
          <w:sz w:val="24"/>
          <w:szCs w:val="24"/>
        </w:rPr>
        <w:t xml:space="preserve">describe </w:t>
      </w:r>
      <w:r w:rsidR="008528EA">
        <w:rPr>
          <w:rFonts w:ascii="Times New Roman" w:eastAsia="Times New Roman" w:hAnsi="Times New Roman"/>
          <w:sz w:val="24"/>
          <w:szCs w:val="24"/>
        </w:rPr>
        <w:t xml:space="preserve">these attempts </w:t>
      </w:r>
      <w:r w:rsidR="00AA5D3B">
        <w:rPr>
          <w:rFonts w:ascii="Times New Roman" w:eastAsia="Times New Roman" w:hAnsi="Times New Roman"/>
          <w:sz w:val="24"/>
          <w:szCs w:val="24"/>
        </w:rPr>
        <w:t xml:space="preserve">more fully in Ref </w:t>
      </w:r>
      <w:r w:rsidR="000B5A8F">
        <w:rPr>
          <w:rFonts w:ascii="Times New Roman" w:eastAsia="Times New Roman" w:hAnsi="Times New Roman"/>
          <w:sz w:val="24"/>
          <w:szCs w:val="24"/>
        </w:rPr>
        <w:t>4</w:t>
      </w:r>
      <w:r w:rsidR="009F521E">
        <w:rPr>
          <w:rFonts w:ascii="Times New Roman" w:eastAsia="Times New Roman" w:hAnsi="Times New Roman"/>
          <w:sz w:val="24"/>
          <w:szCs w:val="24"/>
        </w:rPr>
        <w:t xml:space="preserve">.  </w:t>
      </w:r>
    </w:p>
    <w:p w:rsidR="0092032D" w:rsidRPr="00DE74A2" w:rsidRDefault="00A55C20" w:rsidP="00661FFC">
      <w:pPr>
        <w:autoSpaceDE w:val="0"/>
        <w:autoSpaceDN w:val="0"/>
        <w:adjustRightInd w:val="0"/>
        <w:spacing w:after="0" w:line="480" w:lineRule="auto"/>
        <w:ind w:firstLine="720"/>
        <w:rPr>
          <w:rFonts w:ascii="Times New Roman" w:eastAsia="Times New Roman" w:hAnsi="Times New Roman"/>
          <w:sz w:val="24"/>
          <w:szCs w:val="24"/>
        </w:rPr>
      </w:pPr>
      <w:r w:rsidRPr="004F28AB">
        <w:rPr>
          <w:rFonts w:ascii="Times New Roman" w:eastAsia="Times New Roman" w:hAnsi="Times New Roman"/>
          <w:sz w:val="24"/>
          <w:szCs w:val="24"/>
        </w:rPr>
        <w:t xml:space="preserve">Comment 2) Some </w:t>
      </w:r>
      <w:r w:rsidR="0094095C" w:rsidRPr="001C7279">
        <w:rPr>
          <w:rFonts w:ascii="Times New Roman" w:eastAsia="Times New Roman" w:hAnsi="Times New Roman"/>
          <w:sz w:val="24"/>
          <w:szCs w:val="24"/>
        </w:rPr>
        <w:t xml:space="preserve">comments </w:t>
      </w:r>
      <w:r w:rsidR="0092032D" w:rsidRPr="001C7279">
        <w:rPr>
          <w:rFonts w:ascii="Times New Roman" w:eastAsia="Times New Roman" w:hAnsi="Times New Roman"/>
          <w:sz w:val="24"/>
          <w:szCs w:val="24"/>
        </w:rPr>
        <w:t>were concerned about the calculati</w:t>
      </w:r>
      <w:r w:rsidR="0092032D" w:rsidRPr="00DE74A2">
        <w:rPr>
          <w:rFonts w:ascii="Times New Roman" w:eastAsia="Times New Roman" w:hAnsi="Times New Roman"/>
          <w:sz w:val="24"/>
          <w:szCs w:val="24"/>
        </w:rPr>
        <w:t>on for undetected illnesses; that it was highly speculative, had been calculated incorrectly from</w:t>
      </w:r>
      <w:r w:rsidR="00197FC9">
        <w:rPr>
          <w:rFonts w:ascii="Times New Roman" w:eastAsia="Times New Roman" w:hAnsi="Times New Roman"/>
          <w:sz w:val="24"/>
          <w:szCs w:val="24"/>
        </w:rPr>
        <w:t xml:space="preserve"> the</w:t>
      </w:r>
      <w:r w:rsidR="0092032D" w:rsidRPr="00DE74A2">
        <w:rPr>
          <w:rFonts w:ascii="Times New Roman" w:eastAsia="Times New Roman" w:hAnsi="Times New Roman"/>
          <w:sz w:val="24"/>
          <w:szCs w:val="24"/>
        </w:rPr>
        <w:t xml:space="preserve"> Scallan</w:t>
      </w:r>
      <w:r w:rsidR="00197FC9">
        <w:rPr>
          <w:rFonts w:ascii="Times New Roman" w:eastAsia="Times New Roman" w:hAnsi="Times New Roman"/>
          <w:sz w:val="24"/>
          <w:szCs w:val="24"/>
        </w:rPr>
        <w:t xml:space="preserve"> et al</w:t>
      </w:r>
      <w:r w:rsidR="004D46BF">
        <w:rPr>
          <w:rFonts w:ascii="Times New Roman" w:eastAsia="Times New Roman" w:hAnsi="Times New Roman"/>
          <w:sz w:val="24"/>
          <w:szCs w:val="24"/>
        </w:rPr>
        <w:t>.</w:t>
      </w:r>
      <w:r w:rsidR="00197FC9">
        <w:rPr>
          <w:rFonts w:ascii="Times New Roman" w:eastAsia="Times New Roman" w:hAnsi="Times New Roman"/>
          <w:sz w:val="24"/>
          <w:szCs w:val="24"/>
        </w:rPr>
        <w:t xml:space="preserve"> reference to the original PRIA</w:t>
      </w:r>
      <w:r w:rsidR="0092032D" w:rsidRPr="00DE74A2">
        <w:rPr>
          <w:rFonts w:ascii="Times New Roman" w:eastAsia="Times New Roman" w:hAnsi="Times New Roman"/>
          <w:sz w:val="24"/>
          <w:szCs w:val="24"/>
        </w:rPr>
        <w:t xml:space="preserve">, and that the burden of these illnesses was over-valued.    </w:t>
      </w:r>
    </w:p>
    <w:p w:rsidR="0092032D" w:rsidRPr="00E9323B" w:rsidRDefault="00880B5B" w:rsidP="00661FFC">
      <w:pPr>
        <w:autoSpaceDE w:val="0"/>
        <w:autoSpaceDN w:val="0"/>
        <w:adjustRightInd w:val="0"/>
        <w:spacing w:after="0" w:line="480" w:lineRule="auto"/>
        <w:ind w:firstLine="720"/>
        <w:rPr>
          <w:rFonts w:ascii="Times New Roman" w:eastAsia="Times New Roman" w:hAnsi="Times New Roman"/>
          <w:sz w:val="24"/>
          <w:szCs w:val="24"/>
        </w:rPr>
      </w:pPr>
      <w:r w:rsidRPr="00DE74A2">
        <w:rPr>
          <w:rFonts w:ascii="Times New Roman" w:eastAsia="Times New Roman" w:hAnsi="Times New Roman"/>
          <w:sz w:val="24"/>
          <w:szCs w:val="24"/>
        </w:rPr>
        <w:t>Response</w:t>
      </w:r>
      <w:r w:rsidRPr="00A02BEF">
        <w:rPr>
          <w:rFonts w:ascii="Times New Roman" w:eastAsia="Times New Roman" w:hAnsi="Times New Roman"/>
          <w:sz w:val="24"/>
          <w:szCs w:val="24"/>
        </w:rPr>
        <w:t xml:space="preserve"> 2)</w:t>
      </w:r>
      <w:r w:rsidRPr="00E060F8">
        <w:rPr>
          <w:rFonts w:ascii="Times New Roman" w:eastAsia="Times New Roman" w:hAnsi="Times New Roman"/>
          <w:sz w:val="24"/>
          <w:szCs w:val="24"/>
        </w:rPr>
        <w:t xml:space="preserve"> </w:t>
      </w:r>
      <w:r w:rsidR="0092032D" w:rsidRPr="00150EF5">
        <w:rPr>
          <w:rFonts w:ascii="Times New Roman" w:eastAsia="Times New Roman" w:hAnsi="Times New Roman"/>
          <w:sz w:val="24"/>
          <w:szCs w:val="24"/>
        </w:rPr>
        <w:t>In our calculation of the burden of unknown illnesses due to processing we correctly use the methodology s</w:t>
      </w:r>
      <w:r w:rsidR="00A55C20" w:rsidRPr="006C50C2">
        <w:rPr>
          <w:rFonts w:ascii="Times New Roman" w:eastAsia="Times New Roman" w:hAnsi="Times New Roman"/>
          <w:sz w:val="24"/>
          <w:szCs w:val="24"/>
        </w:rPr>
        <w:t>et forth in the Scallan</w:t>
      </w:r>
      <w:r w:rsidR="004D46BF">
        <w:rPr>
          <w:rFonts w:ascii="Times New Roman" w:eastAsia="Times New Roman" w:hAnsi="Times New Roman"/>
          <w:sz w:val="24"/>
          <w:szCs w:val="24"/>
        </w:rPr>
        <w:t xml:space="preserve"> et al.</w:t>
      </w:r>
      <w:r w:rsidR="00A55C20" w:rsidRPr="006C50C2">
        <w:rPr>
          <w:rFonts w:ascii="Times New Roman" w:eastAsia="Times New Roman" w:hAnsi="Times New Roman"/>
          <w:sz w:val="24"/>
          <w:szCs w:val="24"/>
        </w:rPr>
        <w:t xml:space="preserve"> paper. </w:t>
      </w:r>
      <w:r w:rsidR="0092032D" w:rsidRPr="009F2E33">
        <w:rPr>
          <w:rFonts w:ascii="Times New Roman" w:eastAsia="Times New Roman" w:hAnsi="Times New Roman"/>
          <w:sz w:val="24"/>
          <w:szCs w:val="24"/>
        </w:rPr>
        <w:t>Dr. Scallan was consulted for the estimation model we use here</w:t>
      </w:r>
      <w:r w:rsidR="0043327E">
        <w:rPr>
          <w:rFonts w:ascii="Times New Roman" w:eastAsia="Times New Roman" w:hAnsi="Times New Roman"/>
          <w:sz w:val="24"/>
          <w:szCs w:val="24"/>
        </w:rPr>
        <w:t>,</w:t>
      </w:r>
      <w:r w:rsidR="0092032D" w:rsidRPr="009F2E33">
        <w:rPr>
          <w:rFonts w:ascii="Times New Roman" w:eastAsia="Times New Roman" w:hAnsi="Times New Roman"/>
          <w:sz w:val="24"/>
          <w:szCs w:val="24"/>
        </w:rPr>
        <w:t xml:space="preserve"> and she concurred that we were using their estimates in the correct way.  We also have accounted for, in our illness burden calculation, the likelihood that unknown illnesses are less serious in nature.  This is reflected in the weighted average cost of each type of illness; the average burden of a case of listeriosis is estimated to be well over on</w:t>
      </w:r>
      <w:r w:rsidR="0092032D" w:rsidRPr="009C327A">
        <w:rPr>
          <w:rFonts w:ascii="Times New Roman" w:eastAsia="Times New Roman" w:hAnsi="Times New Roman"/>
          <w:sz w:val="24"/>
          <w:szCs w:val="24"/>
        </w:rPr>
        <w:t>e million dollars while the burden of a</w:t>
      </w:r>
      <w:r w:rsidR="00042BF9" w:rsidRPr="00CA3C22">
        <w:rPr>
          <w:rFonts w:ascii="Times New Roman" w:eastAsia="Times New Roman" w:hAnsi="Times New Roman"/>
          <w:sz w:val="24"/>
          <w:szCs w:val="24"/>
        </w:rPr>
        <w:t>n</w:t>
      </w:r>
      <w:r w:rsidR="0092032D" w:rsidRPr="00971B21">
        <w:rPr>
          <w:rFonts w:ascii="Times New Roman" w:eastAsia="Times New Roman" w:hAnsi="Times New Roman"/>
          <w:sz w:val="24"/>
          <w:szCs w:val="24"/>
        </w:rPr>
        <w:t xml:space="preserve"> unknown illness is estimated to average around fo</w:t>
      </w:r>
      <w:r w:rsidR="00A55C20" w:rsidRPr="00E9323B">
        <w:rPr>
          <w:rFonts w:ascii="Times New Roman" w:eastAsia="Times New Roman" w:hAnsi="Times New Roman"/>
          <w:sz w:val="24"/>
          <w:szCs w:val="24"/>
        </w:rPr>
        <w:t>ur hundred dollars per illness.</w:t>
      </w:r>
      <w:r w:rsidR="00197FC9">
        <w:rPr>
          <w:rFonts w:ascii="Times New Roman" w:eastAsia="Times New Roman" w:hAnsi="Times New Roman"/>
          <w:sz w:val="24"/>
          <w:szCs w:val="24"/>
        </w:rPr>
        <w:t xml:space="preserve">  </w:t>
      </w:r>
      <w:r w:rsidR="00197FC9" w:rsidRPr="00E060F8">
        <w:rPr>
          <w:rFonts w:ascii="Times New Roman" w:eastAsia="Times New Roman" w:hAnsi="Times New Roman"/>
          <w:sz w:val="24"/>
          <w:szCs w:val="24"/>
        </w:rPr>
        <w:t>For the</w:t>
      </w:r>
      <w:r w:rsidR="00197FC9">
        <w:rPr>
          <w:rFonts w:ascii="Times New Roman" w:eastAsia="Times New Roman" w:hAnsi="Times New Roman"/>
          <w:sz w:val="24"/>
          <w:szCs w:val="24"/>
        </w:rPr>
        <w:t xml:space="preserve"> benefits estimates in the</w:t>
      </w:r>
      <w:r w:rsidR="00197FC9" w:rsidRPr="00E060F8">
        <w:rPr>
          <w:rFonts w:ascii="Times New Roman" w:eastAsia="Times New Roman" w:hAnsi="Times New Roman"/>
          <w:sz w:val="24"/>
          <w:szCs w:val="24"/>
        </w:rPr>
        <w:t xml:space="preserve"> final rule</w:t>
      </w:r>
      <w:r w:rsidR="00197FC9" w:rsidRPr="00825D41">
        <w:rPr>
          <w:rFonts w:ascii="Times New Roman" w:eastAsia="Times New Roman" w:hAnsi="Times New Roman"/>
          <w:sz w:val="24"/>
          <w:szCs w:val="24"/>
        </w:rPr>
        <w:t>,</w:t>
      </w:r>
      <w:r w:rsidR="00197FC9" w:rsidRPr="003E0734">
        <w:rPr>
          <w:rFonts w:ascii="Times New Roman" w:eastAsia="Times New Roman" w:hAnsi="Times New Roman"/>
          <w:sz w:val="24"/>
          <w:szCs w:val="24"/>
        </w:rPr>
        <w:t xml:space="preserve"> we will present the estimated burden of</w:t>
      </w:r>
      <w:r w:rsidR="00197FC9" w:rsidRPr="00150EF5">
        <w:rPr>
          <w:rFonts w:ascii="Times New Roman" w:eastAsia="Times New Roman" w:hAnsi="Times New Roman"/>
          <w:sz w:val="24"/>
          <w:szCs w:val="24"/>
        </w:rPr>
        <w:t xml:space="preserve"> foodborne illness resulting from products under the scope of this rule-making both with and without including the burden from unknown illnesses.  </w:t>
      </w:r>
    </w:p>
    <w:p w:rsidR="0092032D" w:rsidRPr="002925BE" w:rsidRDefault="00A55C20" w:rsidP="00661FFC">
      <w:pPr>
        <w:autoSpaceDE w:val="0"/>
        <w:autoSpaceDN w:val="0"/>
        <w:adjustRightInd w:val="0"/>
        <w:spacing w:after="0" w:line="480" w:lineRule="auto"/>
        <w:ind w:firstLine="720"/>
        <w:rPr>
          <w:rFonts w:ascii="Times New Roman" w:eastAsia="Times New Roman" w:hAnsi="Times New Roman"/>
          <w:sz w:val="24"/>
          <w:szCs w:val="24"/>
        </w:rPr>
      </w:pPr>
      <w:r w:rsidRPr="00D44FE4">
        <w:rPr>
          <w:rFonts w:ascii="Times New Roman" w:eastAsia="Times New Roman" w:hAnsi="Times New Roman"/>
          <w:sz w:val="24"/>
          <w:szCs w:val="24"/>
        </w:rPr>
        <w:lastRenderedPageBreak/>
        <w:t xml:space="preserve">Comment </w:t>
      </w:r>
      <w:r w:rsidR="00770C81" w:rsidRPr="006B1860">
        <w:rPr>
          <w:rFonts w:ascii="Times New Roman" w:eastAsia="Times New Roman" w:hAnsi="Times New Roman"/>
          <w:sz w:val="24"/>
          <w:szCs w:val="24"/>
        </w:rPr>
        <w:t>3</w:t>
      </w:r>
      <w:r w:rsidRPr="006B1860">
        <w:rPr>
          <w:rFonts w:ascii="Times New Roman" w:eastAsia="Times New Roman" w:hAnsi="Times New Roman"/>
          <w:sz w:val="24"/>
          <w:szCs w:val="24"/>
        </w:rPr>
        <w:t xml:space="preserve">) </w:t>
      </w:r>
      <w:r w:rsidR="0092032D" w:rsidRPr="006B1860">
        <w:rPr>
          <w:rFonts w:ascii="Times New Roman" w:eastAsia="Times New Roman" w:hAnsi="Times New Roman"/>
          <w:sz w:val="24"/>
          <w:szCs w:val="24"/>
        </w:rPr>
        <w:t>Some comments suggested that we had understated the benefits of the rule-making; the value of avoided foodborne illnesses i</w:t>
      </w:r>
      <w:r w:rsidR="0092032D" w:rsidRPr="002925BE">
        <w:rPr>
          <w:rFonts w:ascii="Times New Roman" w:eastAsia="Times New Roman" w:hAnsi="Times New Roman"/>
          <w:sz w:val="24"/>
          <w:szCs w:val="24"/>
        </w:rPr>
        <w:t xml:space="preserve">s higher than we estimated.     </w:t>
      </w:r>
    </w:p>
    <w:p w:rsidR="0092032D" w:rsidRPr="004F28AB" w:rsidRDefault="00770C81" w:rsidP="00661FFC">
      <w:pPr>
        <w:autoSpaceDE w:val="0"/>
        <w:autoSpaceDN w:val="0"/>
        <w:adjustRightInd w:val="0"/>
        <w:spacing w:after="0" w:line="480" w:lineRule="auto"/>
        <w:ind w:firstLine="720"/>
        <w:contextualSpacing/>
        <w:rPr>
          <w:rFonts w:ascii="Times New Roman" w:eastAsia="Times New Roman" w:hAnsi="Times New Roman"/>
          <w:sz w:val="24"/>
          <w:szCs w:val="24"/>
        </w:rPr>
      </w:pPr>
      <w:r w:rsidRPr="00E515D6">
        <w:rPr>
          <w:rFonts w:ascii="Times New Roman" w:eastAsia="Times New Roman" w:hAnsi="Times New Roman"/>
          <w:sz w:val="24"/>
          <w:szCs w:val="24"/>
        </w:rPr>
        <w:t>Response 3</w:t>
      </w:r>
      <w:r w:rsidR="00A55C20" w:rsidRPr="00075136">
        <w:rPr>
          <w:rFonts w:ascii="Times New Roman" w:eastAsia="Times New Roman" w:hAnsi="Times New Roman"/>
          <w:sz w:val="24"/>
          <w:szCs w:val="24"/>
        </w:rPr>
        <w:t xml:space="preserve">) </w:t>
      </w:r>
      <w:r w:rsidR="00042BF9" w:rsidRPr="00075136">
        <w:rPr>
          <w:rFonts w:ascii="Times New Roman" w:eastAsia="Times New Roman" w:hAnsi="Times New Roman"/>
          <w:sz w:val="24"/>
          <w:szCs w:val="24"/>
        </w:rPr>
        <w:t xml:space="preserve">We use </w:t>
      </w:r>
      <w:r w:rsidR="0092032D" w:rsidRPr="00075136">
        <w:rPr>
          <w:rFonts w:ascii="Times New Roman" w:eastAsia="Times New Roman" w:hAnsi="Times New Roman"/>
          <w:sz w:val="24"/>
          <w:szCs w:val="24"/>
        </w:rPr>
        <w:t xml:space="preserve">estimates of the burden of foodborne illness </w:t>
      </w:r>
      <w:r w:rsidR="00042BF9" w:rsidRPr="00075136">
        <w:rPr>
          <w:rFonts w:ascii="Times New Roman" w:eastAsia="Times New Roman" w:hAnsi="Times New Roman"/>
          <w:sz w:val="24"/>
          <w:szCs w:val="24"/>
        </w:rPr>
        <w:t xml:space="preserve">that have been </w:t>
      </w:r>
      <w:r w:rsidR="0092032D" w:rsidRPr="00075136">
        <w:rPr>
          <w:rFonts w:ascii="Times New Roman" w:eastAsia="Times New Roman" w:hAnsi="Times New Roman"/>
          <w:sz w:val="24"/>
          <w:szCs w:val="24"/>
        </w:rPr>
        <w:t xml:space="preserve">published in the </w:t>
      </w:r>
      <w:r w:rsidR="00A82F95">
        <w:rPr>
          <w:rFonts w:ascii="Times New Roman" w:eastAsia="Times New Roman" w:hAnsi="Times New Roman"/>
          <w:sz w:val="24"/>
          <w:szCs w:val="24"/>
        </w:rPr>
        <w:t>j</w:t>
      </w:r>
      <w:r w:rsidR="0092032D" w:rsidRPr="00A82F95">
        <w:rPr>
          <w:rFonts w:ascii="Times New Roman" w:eastAsia="Times New Roman" w:hAnsi="Times New Roman"/>
          <w:sz w:val="24"/>
          <w:szCs w:val="24"/>
        </w:rPr>
        <w:t xml:space="preserve">ournal </w:t>
      </w:r>
      <w:r w:rsidR="0092032D" w:rsidRPr="00661FFC">
        <w:rPr>
          <w:rFonts w:ascii="Times New Roman" w:eastAsia="Times New Roman" w:hAnsi="Times New Roman"/>
          <w:i/>
          <w:sz w:val="24"/>
          <w:szCs w:val="24"/>
        </w:rPr>
        <w:t>Risk Analysis</w:t>
      </w:r>
      <w:r w:rsidR="0092032D" w:rsidRPr="00A82F95">
        <w:rPr>
          <w:rFonts w:ascii="Times New Roman" w:eastAsia="Times New Roman" w:hAnsi="Times New Roman"/>
          <w:sz w:val="24"/>
          <w:szCs w:val="24"/>
        </w:rPr>
        <w:t xml:space="preserve">. </w:t>
      </w:r>
      <w:r w:rsidR="008953E8">
        <w:rPr>
          <w:rFonts w:ascii="Times New Roman" w:eastAsia="Times New Roman" w:hAnsi="Times New Roman"/>
          <w:sz w:val="24"/>
          <w:szCs w:val="24"/>
        </w:rPr>
        <w:t xml:space="preserve">(Ref. </w:t>
      </w:r>
      <w:r w:rsidR="00CD3700">
        <w:rPr>
          <w:rFonts w:ascii="Times New Roman" w:eastAsia="Times New Roman" w:hAnsi="Times New Roman"/>
          <w:sz w:val="24"/>
          <w:szCs w:val="24"/>
        </w:rPr>
        <w:t>8</w:t>
      </w:r>
      <w:r w:rsidR="008953E8">
        <w:rPr>
          <w:rFonts w:ascii="Times New Roman" w:eastAsia="Times New Roman" w:hAnsi="Times New Roman"/>
          <w:sz w:val="24"/>
          <w:szCs w:val="24"/>
        </w:rPr>
        <w:t>)</w:t>
      </w:r>
      <w:r w:rsidR="0092032D" w:rsidRPr="00A82F95">
        <w:rPr>
          <w:rFonts w:ascii="Times New Roman" w:eastAsia="Times New Roman" w:hAnsi="Times New Roman"/>
          <w:sz w:val="24"/>
          <w:szCs w:val="24"/>
        </w:rPr>
        <w:t xml:space="preserve"> These estimates have</w:t>
      </w:r>
      <w:r w:rsidR="004F28AB">
        <w:rPr>
          <w:rFonts w:ascii="Times New Roman" w:eastAsia="Times New Roman" w:hAnsi="Times New Roman"/>
          <w:sz w:val="24"/>
          <w:szCs w:val="24"/>
        </w:rPr>
        <w:t xml:space="preserve"> thus</w:t>
      </w:r>
      <w:r w:rsidR="0092032D" w:rsidRPr="00A82F95">
        <w:rPr>
          <w:rFonts w:ascii="Times New Roman" w:eastAsia="Times New Roman" w:hAnsi="Times New Roman"/>
          <w:sz w:val="24"/>
          <w:szCs w:val="24"/>
        </w:rPr>
        <w:t xml:space="preserve"> been </w:t>
      </w:r>
      <w:r w:rsidR="004D46BF">
        <w:rPr>
          <w:rFonts w:ascii="Times New Roman" w:eastAsia="Times New Roman" w:hAnsi="Times New Roman"/>
          <w:sz w:val="24"/>
          <w:szCs w:val="24"/>
        </w:rPr>
        <w:t>peer reviewed</w:t>
      </w:r>
      <w:r w:rsidR="0092032D" w:rsidRPr="00A82F95">
        <w:rPr>
          <w:rFonts w:ascii="Times New Roman" w:eastAsia="Times New Roman" w:hAnsi="Times New Roman"/>
          <w:sz w:val="24"/>
          <w:szCs w:val="24"/>
        </w:rPr>
        <w:t xml:space="preserve">.  </w:t>
      </w:r>
      <w:r w:rsidR="00042BF9" w:rsidRPr="00A82F95">
        <w:rPr>
          <w:rFonts w:ascii="Times New Roman" w:eastAsia="Times New Roman" w:hAnsi="Times New Roman"/>
          <w:sz w:val="24"/>
          <w:szCs w:val="24"/>
        </w:rPr>
        <w:t xml:space="preserve">These </w:t>
      </w:r>
      <w:r w:rsidR="0092032D" w:rsidRPr="00A82F95">
        <w:rPr>
          <w:rFonts w:ascii="Times New Roman" w:eastAsia="Times New Roman" w:hAnsi="Times New Roman"/>
          <w:sz w:val="24"/>
          <w:szCs w:val="24"/>
        </w:rPr>
        <w:t>cost estimates include more long-term health outcomes than other published estimates of foodborne</w:t>
      </w:r>
      <w:r w:rsidR="0092032D" w:rsidRPr="004F28AB">
        <w:rPr>
          <w:rFonts w:ascii="Times New Roman" w:eastAsia="Times New Roman" w:hAnsi="Times New Roman"/>
          <w:sz w:val="24"/>
          <w:szCs w:val="24"/>
        </w:rPr>
        <w:t xml:space="preserve"> illness burden; we include all long term health outcomes supported in the literature.  We also include all costs of deaths as appropriate for all identified and unidentified illnesses.  We carefully included all illnesses from outbreaks where the root cause could be attributed to processing; we use FDA and CDC data to reach our conclusions on which outbreaks and illnesses to include.  </w:t>
      </w:r>
    </w:p>
    <w:p w:rsidR="003501CC" w:rsidRPr="006C50C2" w:rsidRDefault="00770C81" w:rsidP="00661FFC">
      <w:pPr>
        <w:autoSpaceDE w:val="0"/>
        <w:autoSpaceDN w:val="0"/>
        <w:adjustRightInd w:val="0"/>
        <w:spacing w:after="0" w:line="480" w:lineRule="auto"/>
        <w:ind w:firstLine="720"/>
        <w:contextualSpacing/>
        <w:rPr>
          <w:rFonts w:ascii="Times New Roman" w:hAnsi="Times New Roman"/>
          <w:bCs/>
          <w:sz w:val="24"/>
          <w:szCs w:val="24"/>
        </w:rPr>
      </w:pPr>
      <w:r w:rsidRPr="004F28AB">
        <w:rPr>
          <w:rFonts w:ascii="Times New Roman" w:hAnsi="Times New Roman"/>
          <w:bCs/>
          <w:sz w:val="24"/>
          <w:szCs w:val="24"/>
        </w:rPr>
        <w:t>Comment 4</w:t>
      </w:r>
      <w:r w:rsidR="00203CDB" w:rsidRPr="001C7279">
        <w:rPr>
          <w:rFonts w:ascii="Times New Roman" w:hAnsi="Times New Roman"/>
          <w:bCs/>
          <w:sz w:val="24"/>
          <w:szCs w:val="24"/>
        </w:rPr>
        <w:t xml:space="preserve">) </w:t>
      </w:r>
      <w:r w:rsidR="00203CDB" w:rsidRPr="001C7279">
        <w:rPr>
          <w:rFonts w:ascii="Times New Roman" w:hAnsi="Times New Roman"/>
          <w:sz w:val="24"/>
          <w:szCs w:val="24"/>
        </w:rPr>
        <w:t>FSMA</w:t>
      </w:r>
      <w:r w:rsidR="00A55C20" w:rsidRPr="00DE74A2">
        <w:rPr>
          <w:rFonts w:ascii="Times New Roman" w:hAnsi="Times New Roman"/>
          <w:sz w:val="24"/>
          <w:szCs w:val="24"/>
        </w:rPr>
        <w:t xml:space="preserve"> required FDA</w:t>
      </w:r>
      <w:r w:rsidR="003501CC" w:rsidRPr="00DE74A2">
        <w:rPr>
          <w:rFonts w:ascii="Times New Roman" w:hAnsi="Times New Roman"/>
          <w:sz w:val="24"/>
          <w:szCs w:val="24"/>
        </w:rPr>
        <w:t xml:space="preserve">, with significant USDA collaboration, to conduct a study of the food processing sector under FDA’s regulatory jurisdiction.  The study is necessary to provide data for the implementation of FSMA. </w:t>
      </w:r>
      <w:r w:rsidR="003501CC" w:rsidRPr="00A02BEF">
        <w:rPr>
          <w:rFonts w:ascii="Times New Roman" w:hAnsi="Times New Roman"/>
          <w:bCs/>
          <w:sz w:val="24"/>
          <w:szCs w:val="24"/>
        </w:rPr>
        <w:t>S</w:t>
      </w:r>
      <w:r w:rsidR="003501CC" w:rsidRPr="00E060F8">
        <w:rPr>
          <w:rFonts w:ascii="Times New Roman" w:hAnsi="Times New Roman"/>
          <w:sz w:val="24"/>
          <w:szCs w:val="24"/>
        </w:rPr>
        <w:t>everal comments stated that we significantly underestimat</w:t>
      </w:r>
      <w:r w:rsidR="003501CC" w:rsidRPr="00825D41">
        <w:rPr>
          <w:rFonts w:ascii="Times New Roman" w:hAnsi="Times New Roman"/>
          <w:sz w:val="24"/>
          <w:szCs w:val="24"/>
        </w:rPr>
        <w:t>ed the number of co-located mixed-type facilities and that we did not sufficiently collaborate with USDA. These comments strongly urged us to revisit our estimate of the number of these facilities subject to the rule and to collaborate with the USDA. Our P</w:t>
      </w:r>
      <w:r w:rsidR="003501CC" w:rsidRPr="003E0734">
        <w:rPr>
          <w:rFonts w:ascii="Times New Roman" w:hAnsi="Times New Roman"/>
          <w:sz w:val="24"/>
          <w:szCs w:val="24"/>
        </w:rPr>
        <w:t>RIA states that we estimate the number of mixed-type facilities impacted by the rule to be 1,673. One comment estimates that there are more mixed-type facilities in just Michigan, alone. Another estimate suggests that there might be approximately 11,088 farms that might be considered farm mixed-type facilities solely based on their value-added processing activities. The comment believes that our estimate only represents currently recognized manufacturers that also perform farming activities and that our est</w:t>
      </w:r>
      <w:r w:rsidR="003501CC" w:rsidRPr="00150EF5">
        <w:rPr>
          <w:rFonts w:ascii="Times New Roman" w:hAnsi="Times New Roman"/>
          <w:sz w:val="24"/>
          <w:szCs w:val="24"/>
        </w:rPr>
        <w:t xml:space="preserve">imate does not represent facilities that are currently recognized as farms, based on our proposed definition of “farm” but will now be considered mixed-type </w:t>
      </w:r>
      <w:r w:rsidR="003501CC" w:rsidRPr="00150EF5">
        <w:rPr>
          <w:rFonts w:ascii="Times New Roman" w:hAnsi="Times New Roman"/>
          <w:sz w:val="24"/>
          <w:szCs w:val="24"/>
        </w:rPr>
        <w:lastRenderedPageBreak/>
        <w:t xml:space="preserve">facilities. The comment believes that significantly increasing the number of these facilities means that the cost of compliance for these operations will be higher. </w:t>
      </w:r>
    </w:p>
    <w:p w:rsidR="003501CC" w:rsidRPr="00D54042" w:rsidRDefault="003501CC" w:rsidP="00661FFC">
      <w:pPr>
        <w:spacing w:line="480" w:lineRule="auto"/>
        <w:ind w:firstLine="720"/>
        <w:contextualSpacing/>
        <w:rPr>
          <w:rFonts w:ascii="Times New Roman" w:hAnsi="Times New Roman"/>
          <w:sz w:val="24"/>
          <w:szCs w:val="24"/>
        </w:rPr>
      </w:pPr>
      <w:r w:rsidRPr="009F2E33">
        <w:rPr>
          <w:rFonts w:ascii="Times New Roman" w:hAnsi="Times New Roman"/>
          <w:sz w:val="24"/>
          <w:szCs w:val="24"/>
        </w:rPr>
        <w:t>Response</w:t>
      </w:r>
      <w:r w:rsidR="00A55C20" w:rsidRPr="009C327A">
        <w:rPr>
          <w:rFonts w:ascii="Times New Roman" w:hAnsi="Times New Roman"/>
          <w:sz w:val="24"/>
          <w:szCs w:val="24"/>
        </w:rPr>
        <w:t xml:space="preserve"> </w:t>
      </w:r>
      <w:r w:rsidR="00770C81" w:rsidRPr="00CA3C22">
        <w:rPr>
          <w:rFonts w:ascii="Times New Roman" w:hAnsi="Times New Roman"/>
          <w:sz w:val="24"/>
          <w:szCs w:val="24"/>
        </w:rPr>
        <w:t>4</w:t>
      </w:r>
      <w:r w:rsidRPr="00971B21">
        <w:rPr>
          <w:rFonts w:ascii="Times New Roman" w:hAnsi="Times New Roman"/>
          <w:sz w:val="24"/>
          <w:szCs w:val="24"/>
        </w:rPr>
        <w:t>) We concur with the substance of these comments</w:t>
      </w:r>
      <w:r w:rsidR="008379F8" w:rsidRPr="00E9323B">
        <w:rPr>
          <w:rFonts w:ascii="Times New Roman" w:hAnsi="Times New Roman"/>
          <w:sz w:val="24"/>
          <w:szCs w:val="24"/>
        </w:rPr>
        <w:t xml:space="preserve">. </w:t>
      </w:r>
      <w:r w:rsidRPr="00E9323B">
        <w:rPr>
          <w:rFonts w:ascii="Times New Roman" w:hAnsi="Times New Roman"/>
          <w:sz w:val="24"/>
          <w:szCs w:val="24"/>
        </w:rPr>
        <w:t xml:space="preserve"> In response to these comments, we revised and extended ou</w:t>
      </w:r>
      <w:r w:rsidRPr="00D44FE4">
        <w:rPr>
          <w:rFonts w:ascii="Times New Roman" w:hAnsi="Times New Roman"/>
          <w:sz w:val="24"/>
          <w:szCs w:val="24"/>
        </w:rPr>
        <w:t>r analysis. We included representatives from USDA’s Economic Research Service, USDA’s Agricultural Marketing Service</w:t>
      </w:r>
      <w:r w:rsidR="0043327E">
        <w:rPr>
          <w:rFonts w:ascii="Times New Roman" w:hAnsi="Times New Roman"/>
          <w:sz w:val="24"/>
          <w:szCs w:val="24"/>
        </w:rPr>
        <w:t>,</w:t>
      </w:r>
      <w:r w:rsidRPr="00D44FE4">
        <w:rPr>
          <w:rFonts w:ascii="Times New Roman" w:hAnsi="Times New Roman"/>
          <w:sz w:val="24"/>
          <w:szCs w:val="24"/>
        </w:rPr>
        <w:t xml:space="preserve"> and the American Farm Bureau to help oversee our revised study.  To better estimate the number of mixed-type facilities, we also significan</w:t>
      </w:r>
      <w:r w:rsidRPr="006B1860">
        <w:rPr>
          <w:rFonts w:ascii="Times New Roman" w:hAnsi="Times New Roman"/>
          <w:sz w:val="24"/>
          <w:szCs w:val="24"/>
        </w:rPr>
        <w:t xml:space="preserve">tly expanded our data sources.  Our original analysis was based solely on the merger of data from Dun &amp; Bradstreet and FDA’s Food Facility Registration data when both have an SIC code for manufacturer/processor and farming, which we believed would reflect </w:t>
      </w:r>
      <w:r w:rsidRPr="002925BE">
        <w:rPr>
          <w:rFonts w:ascii="Times New Roman" w:hAnsi="Times New Roman"/>
          <w:sz w:val="24"/>
          <w:szCs w:val="24"/>
        </w:rPr>
        <w:t>the number of manufacturing facilities that are also classified as farms. We updated that data source to make it more current, and we added several new data sources.  To better account for farms that also perform processing activities, we included</w:t>
      </w:r>
      <w:r w:rsidRPr="00E515D6">
        <w:rPr>
          <w:rFonts w:ascii="Times New Roman" w:hAnsi="Times New Roman"/>
          <w:sz w:val="24"/>
          <w:szCs w:val="24"/>
          <w:shd w:val="clear" w:color="auto" w:fill="FFFFFF"/>
        </w:rPr>
        <w:t xml:space="preserve"> Census o</w:t>
      </w:r>
      <w:r w:rsidRPr="00075136">
        <w:rPr>
          <w:rFonts w:ascii="Times New Roman" w:hAnsi="Times New Roman"/>
          <w:sz w:val="24"/>
          <w:szCs w:val="24"/>
          <w:shd w:val="clear" w:color="auto" w:fill="FFFFFF"/>
        </w:rPr>
        <w:t>f Agriculture (Ag Census) data both to provide a count of total U.S. farms and to</w:t>
      </w:r>
      <w:r w:rsidRPr="00075136">
        <w:rPr>
          <w:rFonts w:ascii="Times New Roman" w:hAnsi="Times New Roman"/>
          <w:sz w:val="24"/>
          <w:szCs w:val="24"/>
        </w:rPr>
        <w:t xml:space="preserve"> estimate the number of farms conducting food processing activities</w:t>
      </w:r>
      <w:r w:rsidRPr="00075136">
        <w:rPr>
          <w:rFonts w:ascii="Times New Roman" w:hAnsi="Times New Roman"/>
          <w:sz w:val="24"/>
          <w:szCs w:val="24"/>
          <w:shd w:val="clear" w:color="auto" w:fill="FFFFFF"/>
        </w:rPr>
        <w:t>, to the extent that the data identifies processing activities.  We also included Agricultural Resource Mana</w:t>
      </w:r>
      <w:r w:rsidRPr="00D54042">
        <w:rPr>
          <w:rFonts w:ascii="Times New Roman" w:hAnsi="Times New Roman"/>
          <w:sz w:val="24"/>
          <w:szCs w:val="24"/>
          <w:shd w:val="clear" w:color="auto" w:fill="FFFFFF"/>
        </w:rPr>
        <w:t xml:space="preserve">gement Survey (ARMS) data because it included questions about some processing activities for select commodities.  </w:t>
      </w:r>
    </w:p>
    <w:p w:rsidR="00DE4DC4" w:rsidRPr="003D7969" w:rsidRDefault="003501CC" w:rsidP="00661FFC">
      <w:pPr>
        <w:spacing w:line="480" w:lineRule="auto"/>
        <w:ind w:firstLine="720"/>
        <w:contextualSpacing/>
        <w:rPr>
          <w:rFonts w:ascii="Times New Roman" w:hAnsi="Times New Roman"/>
          <w:spacing w:val="1"/>
          <w:sz w:val="24"/>
          <w:szCs w:val="24"/>
        </w:rPr>
      </w:pPr>
      <w:r w:rsidRPr="00D54042">
        <w:rPr>
          <w:rFonts w:ascii="Times New Roman" w:hAnsi="Times New Roman"/>
          <w:sz w:val="24"/>
          <w:szCs w:val="24"/>
          <w:shd w:val="clear" w:color="auto" w:fill="FFFFFF"/>
        </w:rPr>
        <w:t xml:space="preserve">Because the Ag Census and ARMS are silent about many processing activities, we also </w:t>
      </w:r>
      <w:r w:rsidRPr="00C31202">
        <w:rPr>
          <w:rFonts w:ascii="Times New Roman" w:hAnsi="Times New Roman"/>
          <w:sz w:val="24"/>
          <w:szCs w:val="24"/>
        </w:rPr>
        <w:t xml:space="preserve">obtained estimates from commodity specialists at trade associations, </w:t>
      </w:r>
      <w:r w:rsidR="008D6FA3">
        <w:rPr>
          <w:rFonts w:ascii="Times New Roman" w:hAnsi="Times New Roman"/>
          <w:sz w:val="24"/>
          <w:szCs w:val="24"/>
        </w:rPr>
        <w:t xml:space="preserve">at </w:t>
      </w:r>
      <w:r w:rsidRPr="00C31202">
        <w:rPr>
          <w:rFonts w:ascii="Times New Roman" w:hAnsi="Times New Roman"/>
          <w:sz w:val="24"/>
          <w:szCs w:val="24"/>
        </w:rPr>
        <w:t>USDA, and at universities with in-depth knowledge of the processing activities for specific agricultural commodities.  We also asked numerous directors of promotion and marketing boards, marketing agreements, and marketing orders for va</w:t>
      </w:r>
      <w:r w:rsidRPr="001A453C">
        <w:rPr>
          <w:rFonts w:ascii="Times New Roman" w:hAnsi="Times New Roman"/>
          <w:sz w:val="24"/>
          <w:szCs w:val="24"/>
        </w:rPr>
        <w:t xml:space="preserve">rious vegetables, fruits, and tree nuts to request information about the portion of farms that conduct food processing activities.  We now estimate </w:t>
      </w:r>
      <w:r w:rsidRPr="001A453C">
        <w:rPr>
          <w:rFonts w:ascii="Times New Roman" w:hAnsi="Times New Roman"/>
          <w:sz w:val="24"/>
          <w:szCs w:val="24"/>
        </w:rPr>
        <w:lastRenderedPageBreak/>
        <w:t>there are approximately 33,500 farms that might be considered co-located mixed-type facilities.</w:t>
      </w:r>
      <w:r w:rsidR="00DE4DC4" w:rsidRPr="00976282">
        <w:rPr>
          <w:rFonts w:ascii="Times New Roman" w:hAnsi="Times New Roman"/>
          <w:sz w:val="24"/>
          <w:szCs w:val="24"/>
        </w:rPr>
        <w:t xml:space="preserve"> </w:t>
      </w:r>
      <w:r w:rsidRPr="000C4327">
        <w:rPr>
          <w:rFonts w:ascii="Times New Roman" w:hAnsi="Times New Roman"/>
          <w:sz w:val="24"/>
          <w:szCs w:val="24"/>
        </w:rPr>
        <w:t>(Ref</w:t>
      </w:r>
      <w:r w:rsidR="008A5AF4" w:rsidRPr="0063418D">
        <w:rPr>
          <w:rFonts w:ascii="Times New Roman" w:hAnsi="Times New Roman"/>
          <w:sz w:val="24"/>
          <w:szCs w:val="24"/>
        </w:rPr>
        <w:t xml:space="preserve">. </w:t>
      </w:r>
      <w:r w:rsidR="00CD3700">
        <w:rPr>
          <w:rFonts w:ascii="Times New Roman" w:hAnsi="Times New Roman"/>
          <w:sz w:val="24"/>
          <w:szCs w:val="24"/>
        </w:rPr>
        <w:t>9</w:t>
      </w:r>
      <w:r w:rsidRPr="009364D2">
        <w:rPr>
          <w:rFonts w:ascii="Times New Roman" w:hAnsi="Times New Roman"/>
          <w:sz w:val="24"/>
          <w:szCs w:val="24"/>
        </w:rPr>
        <w:t>)</w:t>
      </w:r>
    </w:p>
    <w:p w:rsidR="003501CC" w:rsidRPr="00661FFC" w:rsidRDefault="00770C81" w:rsidP="00661FFC">
      <w:pPr>
        <w:spacing w:line="480" w:lineRule="auto"/>
        <w:ind w:firstLine="720"/>
        <w:contextualSpacing/>
        <w:rPr>
          <w:rFonts w:ascii="Times New Roman" w:hAnsi="Times New Roman"/>
          <w:sz w:val="24"/>
          <w:szCs w:val="24"/>
        </w:rPr>
      </w:pPr>
      <w:r w:rsidRPr="007E4D51">
        <w:rPr>
          <w:rFonts w:ascii="Times New Roman" w:hAnsi="Times New Roman"/>
          <w:spacing w:val="1"/>
          <w:sz w:val="24"/>
          <w:szCs w:val="24"/>
        </w:rPr>
        <w:t>Comment 5</w:t>
      </w:r>
      <w:r w:rsidR="003501CC" w:rsidRPr="007E4D51">
        <w:rPr>
          <w:rFonts w:ascii="Times New Roman" w:hAnsi="Times New Roman"/>
          <w:spacing w:val="1"/>
          <w:sz w:val="24"/>
          <w:szCs w:val="24"/>
        </w:rPr>
        <w:t xml:space="preserve">) </w:t>
      </w:r>
      <w:r w:rsidR="00523E7B" w:rsidRPr="00880B5B">
        <w:rPr>
          <w:rFonts w:ascii="Times New Roman" w:hAnsi="Times New Roman"/>
          <w:spacing w:val="1"/>
          <w:sz w:val="24"/>
          <w:szCs w:val="24"/>
        </w:rPr>
        <w:t>Some</w:t>
      </w:r>
      <w:r w:rsidR="003501CC" w:rsidRPr="00880B5B">
        <w:rPr>
          <w:rFonts w:ascii="Times New Roman" w:hAnsi="Times New Roman"/>
          <w:spacing w:val="1"/>
          <w:sz w:val="24"/>
          <w:szCs w:val="24"/>
        </w:rPr>
        <w:t xml:space="preserve"> </w:t>
      </w:r>
      <w:r w:rsidR="00CB6074">
        <w:rPr>
          <w:rFonts w:ascii="Times New Roman" w:hAnsi="Times New Roman"/>
          <w:spacing w:val="1"/>
          <w:sz w:val="24"/>
          <w:szCs w:val="24"/>
        </w:rPr>
        <w:t xml:space="preserve">comments </w:t>
      </w:r>
      <w:r w:rsidR="003501CC" w:rsidRPr="00880B5B">
        <w:rPr>
          <w:rFonts w:ascii="Times New Roman" w:hAnsi="Times New Roman"/>
          <w:spacing w:val="1"/>
          <w:sz w:val="24"/>
          <w:szCs w:val="24"/>
        </w:rPr>
        <w:t>informed us that our P</w:t>
      </w:r>
      <w:r w:rsidR="003501CC" w:rsidRPr="00880B5B">
        <w:rPr>
          <w:rFonts w:ascii="Times New Roman" w:hAnsi="Times New Roman"/>
          <w:spacing w:val="-1"/>
          <w:sz w:val="24"/>
          <w:szCs w:val="24"/>
        </w:rPr>
        <w:t>R</w:t>
      </w:r>
      <w:r w:rsidR="003501CC" w:rsidRPr="00EF46C5">
        <w:rPr>
          <w:rFonts w:ascii="Times New Roman" w:hAnsi="Times New Roman"/>
          <w:spacing w:val="2"/>
          <w:sz w:val="24"/>
          <w:szCs w:val="24"/>
        </w:rPr>
        <w:t>I</w:t>
      </w:r>
      <w:r w:rsidR="003501CC" w:rsidRPr="00EF46C5">
        <w:rPr>
          <w:rFonts w:ascii="Times New Roman" w:hAnsi="Times New Roman"/>
          <w:sz w:val="24"/>
          <w:szCs w:val="24"/>
        </w:rPr>
        <w:t>A</w:t>
      </w:r>
      <w:r w:rsidR="003501CC" w:rsidRPr="00EF46C5">
        <w:rPr>
          <w:rFonts w:ascii="Times New Roman" w:hAnsi="Times New Roman"/>
          <w:spacing w:val="-3"/>
          <w:sz w:val="24"/>
          <w:szCs w:val="24"/>
        </w:rPr>
        <w:t xml:space="preserve"> </w:t>
      </w:r>
      <w:r w:rsidR="003501CC" w:rsidRPr="00B8786D">
        <w:rPr>
          <w:rFonts w:ascii="Times New Roman" w:hAnsi="Times New Roman"/>
          <w:spacing w:val="-8"/>
          <w:sz w:val="24"/>
          <w:szCs w:val="24"/>
        </w:rPr>
        <w:t>f</w:t>
      </w:r>
      <w:r w:rsidR="003501CC" w:rsidRPr="00B8786D">
        <w:rPr>
          <w:rFonts w:ascii="Times New Roman" w:hAnsi="Times New Roman"/>
          <w:spacing w:val="4"/>
          <w:sz w:val="24"/>
          <w:szCs w:val="24"/>
        </w:rPr>
        <w:t>a</w:t>
      </w:r>
      <w:r w:rsidR="003501CC" w:rsidRPr="00B8786D">
        <w:rPr>
          <w:rFonts w:ascii="Times New Roman" w:hAnsi="Times New Roman"/>
          <w:sz w:val="24"/>
          <w:szCs w:val="24"/>
        </w:rPr>
        <w:t>i</w:t>
      </w:r>
      <w:r w:rsidR="003501CC" w:rsidRPr="00B8786D">
        <w:rPr>
          <w:rFonts w:ascii="Times New Roman" w:hAnsi="Times New Roman"/>
          <w:spacing w:val="-4"/>
          <w:sz w:val="24"/>
          <w:szCs w:val="24"/>
        </w:rPr>
        <w:t>l</w:t>
      </w:r>
      <w:r w:rsidR="003501CC" w:rsidRPr="003E4732">
        <w:rPr>
          <w:rFonts w:ascii="Times New Roman" w:hAnsi="Times New Roman"/>
          <w:sz w:val="24"/>
          <w:szCs w:val="24"/>
        </w:rPr>
        <w:t>ed</w:t>
      </w:r>
      <w:r w:rsidR="003501CC" w:rsidRPr="003E4732">
        <w:rPr>
          <w:rFonts w:ascii="Times New Roman" w:hAnsi="Times New Roman"/>
          <w:spacing w:val="-4"/>
          <w:sz w:val="24"/>
          <w:szCs w:val="24"/>
        </w:rPr>
        <w:t xml:space="preserve"> </w:t>
      </w:r>
      <w:r w:rsidR="003501CC" w:rsidRPr="003E4732">
        <w:rPr>
          <w:rFonts w:ascii="Times New Roman" w:hAnsi="Times New Roman"/>
          <w:spacing w:val="5"/>
          <w:sz w:val="24"/>
          <w:szCs w:val="24"/>
        </w:rPr>
        <w:t>t</w:t>
      </w:r>
      <w:r w:rsidR="003501CC" w:rsidRPr="003E4732">
        <w:rPr>
          <w:rFonts w:ascii="Times New Roman" w:hAnsi="Times New Roman"/>
          <w:sz w:val="24"/>
          <w:szCs w:val="24"/>
        </w:rPr>
        <w:t xml:space="preserve">o </w:t>
      </w:r>
      <w:r w:rsidR="003501CC" w:rsidRPr="00597343">
        <w:rPr>
          <w:rFonts w:ascii="Times New Roman" w:hAnsi="Times New Roman"/>
          <w:spacing w:val="-1"/>
          <w:sz w:val="24"/>
          <w:szCs w:val="24"/>
        </w:rPr>
        <w:t>c</w:t>
      </w:r>
      <w:r w:rsidR="003501CC" w:rsidRPr="00B352AD">
        <w:rPr>
          <w:rFonts w:ascii="Times New Roman" w:hAnsi="Times New Roman"/>
          <w:spacing w:val="5"/>
          <w:sz w:val="24"/>
          <w:szCs w:val="24"/>
        </w:rPr>
        <w:t>o</w:t>
      </w:r>
      <w:r w:rsidR="003501CC" w:rsidRPr="000C0C72">
        <w:rPr>
          <w:rFonts w:ascii="Times New Roman" w:hAnsi="Times New Roman"/>
          <w:spacing w:val="-5"/>
          <w:sz w:val="24"/>
          <w:szCs w:val="24"/>
        </w:rPr>
        <w:t>n</w:t>
      </w:r>
      <w:r w:rsidR="003501CC" w:rsidRPr="00F55AF6">
        <w:rPr>
          <w:rFonts w:ascii="Times New Roman" w:hAnsi="Times New Roman"/>
          <w:spacing w:val="3"/>
          <w:sz w:val="24"/>
          <w:szCs w:val="24"/>
        </w:rPr>
        <w:t>s</w:t>
      </w:r>
      <w:r w:rsidR="003501CC" w:rsidRPr="00550594">
        <w:rPr>
          <w:rFonts w:ascii="Times New Roman" w:hAnsi="Times New Roman"/>
          <w:spacing w:val="-9"/>
          <w:sz w:val="24"/>
          <w:szCs w:val="24"/>
        </w:rPr>
        <w:t>i</w:t>
      </w:r>
      <w:r w:rsidR="003501CC" w:rsidRPr="001D1CAA">
        <w:rPr>
          <w:rFonts w:ascii="Times New Roman" w:hAnsi="Times New Roman"/>
          <w:spacing w:val="1"/>
          <w:sz w:val="24"/>
          <w:szCs w:val="24"/>
        </w:rPr>
        <w:t>d</w:t>
      </w:r>
      <w:r w:rsidR="003501CC" w:rsidRPr="001D1CAA">
        <w:rPr>
          <w:rFonts w:ascii="Times New Roman" w:hAnsi="Times New Roman"/>
          <w:spacing w:val="-1"/>
          <w:sz w:val="24"/>
          <w:szCs w:val="24"/>
        </w:rPr>
        <w:t>e</w:t>
      </w:r>
      <w:r w:rsidR="003501CC" w:rsidRPr="001D1CAA">
        <w:rPr>
          <w:rFonts w:ascii="Times New Roman" w:hAnsi="Times New Roman"/>
          <w:sz w:val="24"/>
          <w:szCs w:val="24"/>
        </w:rPr>
        <w:t>r</w:t>
      </w:r>
      <w:r w:rsidR="003501CC" w:rsidRPr="004E274B">
        <w:rPr>
          <w:rFonts w:ascii="Times New Roman" w:hAnsi="Times New Roman"/>
          <w:spacing w:val="-4"/>
          <w:sz w:val="24"/>
          <w:szCs w:val="24"/>
        </w:rPr>
        <w:t xml:space="preserve"> </w:t>
      </w:r>
      <w:r w:rsidR="003501CC" w:rsidRPr="003400D3">
        <w:rPr>
          <w:rFonts w:ascii="Times New Roman" w:hAnsi="Times New Roman"/>
          <w:spacing w:val="5"/>
          <w:sz w:val="24"/>
          <w:szCs w:val="24"/>
        </w:rPr>
        <w:t>t</w:t>
      </w:r>
      <w:r w:rsidR="003501CC" w:rsidRPr="004F517D">
        <w:rPr>
          <w:rFonts w:ascii="Times New Roman" w:hAnsi="Times New Roman"/>
          <w:spacing w:val="-5"/>
          <w:sz w:val="24"/>
          <w:szCs w:val="24"/>
        </w:rPr>
        <w:t>h</w:t>
      </w:r>
      <w:r w:rsidR="003501CC" w:rsidRPr="00371B55">
        <w:rPr>
          <w:rFonts w:ascii="Times New Roman" w:hAnsi="Times New Roman"/>
          <w:spacing w:val="-1"/>
          <w:sz w:val="24"/>
          <w:szCs w:val="24"/>
        </w:rPr>
        <w:t>a</w:t>
      </w:r>
      <w:r w:rsidR="003501CC" w:rsidRPr="00661FFC">
        <w:rPr>
          <w:rFonts w:ascii="Times New Roman" w:hAnsi="Times New Roman"/>
          <w:sz w:val="24"/>
          <w:szCs w:val="24"/>
        </w:rPr>
        <w:t>t</w:t>
      </w:r>
      <w:r w:rsidR="003501CC" w:rsidRPr="00661FFC">
        <w:rPr>
          <w:rFonts w:ascii="Times New Roman" w:hAnsi="Times New Roman"/>
          <w:spacing w:val="4"/>
          <w:sz w:val="24"/>
          <w:szCs w:val="24"/>
        </w:rPr>
        <w:t xml:space="preserve"> </w:t>
      </w:r>
      <w:r w:rsidR="003501CC" w:rsidRPr="00661FFC">
        <w:rPr>
          <w:rFonts w:ascii="Times New Roman" w:hAnsi="Times New Roman"/>
          <w:spacing w:val="-9"/>
          <w:sz w:val="24"/>
          <w:szCs w:val="24"/>
        </w:rPr>
        <w:t>m</w:t>
      </w:r>
      <w:r w:rsidR="003501CC" w:rsidRPr="00661FFC">
        <w:rPr>
          <w:rFonts w:ascii="Times New Roman" w:hAnsi="Times New Roman"/>
          <w:spacing w:val="4"/>
          <w:sz w:val="24"/>
          <w:szCs w:val="24"/>
        </w:rPr>
        <w:t>a</w:t>
      </w:r>
      <w:r w:rsidR="003501CC" w:rsidRPr="00661FFC">
        <w:rPr>
          <w:rFonts w:ascii="Times New Roman" w:hAnsi="Times New Roman"/>
          <w:sz w:val="24"/>
          <w:szCs w:val="24"/>
        </w:rPr>
        <w:t>ny</w:t>
      </w:r>
      <w:r w:rsidR="003501CC" w:rsidRPr="00661FFC">
        <w:rPr>
          <w:rFonts w:ascii="Times New Roman" w:hAnsi="Times New Roman"/>
          <w:spacing w:val="-12"/>
          <w:sz w:val="24"/>
          <w:szCs w:val="24"/>
        </w:rPr>
        <w:t xml:space="preserve"> </w:t>
      </w:r>
      <w:r w:rsidR="003501CC" w:rsidRPr="00661FFC">
        <w:rPr>
          <w:rFonts w:ascii="Times New Roman" w:hAnsi="Times New Roman"/>
          <w:spacing w:val="4"/>
          <w:sz w:val="24"/>
          <w:szCs w:val="24"/>
        </w:rPr>
        <w:t>a</w:t>
      </w:r>
      <w:r w:rsidR="003501CC" w:rsidRPr="00661FFC">
        <w:rPr>
          <w:rFonts w:ascii="Times New Roman" w:hAnsi="Times New Roman"/>
          <w:spacing w:val="-1"/>
          <w:sz w:val="24"/>
          <w:szCs w:val="24"/>
        </w:rPr>
        <w:t>c</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i</w:t>
      </w:r>
      <w:r w:rsidR="003501CC" w:rsidRPr="00661FFC">
        <w:rPr>
          <w:rFonts w:ascii="Times New Roman" w:hAnsi="Times New Roman"/>
          <w:sz w:val="24"/>
          <w:szCs w:val="24"/>
        </w:rPr>
        <w:t>vi</w:t>
      </w:r>
      <w:r w:rsidR="003501CC" w:rsidRPr="00661FFC">
        <w:rPr>
          <w:rFonts w:ascii="Times New Roman" w:hAnsi="Times New Roman"/>
          <w:spacing w:val="5"/>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1"/>
          <w:sz w:val="24"/>
          <w:szCs w:val="24"/>
        </w:rPr>
        <w:t>e</w:t>
      </w:r>
      <w:r w:rsidR="003501CC" w:rsidRPr="00661FFC">
        <w:rPr>
          <w:rFonts w:ascii="Times New Roman" w:hAnsi="Times New Roman"/>
          <w:sz w:val="24"/>
          <w:szCs w:val="24"/>
        </w:rPr>
        <w:t>s</w:t>
      </w:r>
      <w:r w:rsidR="003501CC" w:rsidRPr="00661FFC">
        <w:rPr>
          <w:rFonts w:ascii="Times New Roman" w:hAnsi="Times New Roman"/>
          <w:spacing w:val="-9"/>
          <w:sz w:val="24"/>
          <w:szCs w:val="24"/>
        </w:rPr>
        <w:t xml:space="preserve"> </w:t>
      </w:r>
      <w:r w:rsidR="003501CC" w:rsidRPr="00661FFC">
        <w:rPr>
          <w:rFonts w:ascii="Times New Roman" w:hAnsi="Times New Roman"/>
          <w:spacing w:val="-1"/>
          <w:sz w:val="24"/>
          <w:szCs w:val="24"/>
        </w:rPr>
        <w:t>a</w:t>
      </w:r>
      <w:r w:rsidR="003501CC" w:rsidRPr="00661FFC">
        <w:rPr>
          <w:rFonts w:ascii="Times New Roman" w:hAnsi="Times New Roman"/>
          <w:spacing w:val="2"/>
          <w:sz w:val="24"/>
          <w:szCs w:val="24"/>
        </w:rPr>
        <w:t>r</w:t>
      </w:r>
      <w:r w:rsidR="003501CC" w:rsidRPr="00661FFC">
        <w:rPr>
          <w:rFonts w:ascii="Times New Roman" w:hAnsi="Times New Roman"/>
          <w:sz w:val="24"/>
          <w:szCs w:val="24"/>
        </w:rPr>
        <w:t>e</w:t>
      </w:r>
      <w:r w:rsidR="003501CC" w:rsidRPr="00661FFC">
        <w:rPr>
          <w:rFonts w:ascii="Times New Roman" w:hAnsi="Times New Roman"/>
          <w:spacing w:val="-1"/>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w:t>
      </w:r>
      <w:r w:rsidR="003501CC" w:rsidRPr="00661FFC">
        <w:rPr>
          <w:rFonts w:ascii="Times New Roman" w:hAnsi="Times New Roman"/>
          <w:sz w:val="24"/>
          <w:szCs w:val="24"/>
        </w:rPr>
        <w:t>n</w:t>
      </w:r>
      <w:r w:rsidR="003501CC" w:rsidRPr="00661FFC">
        <w:rPr>
          <w:rFonts w:ascii="Times New Roman" w:hAnsi="Times New Roman"/>
          <w:spacing w:val="-7"/>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1"/>
          <w:sz w:val="24"/>
          <w:szCs w:val="24"/>
        </w:rPr>
        <w:t>e</w:t>
      </w:r>
      <w:r w:rsidR="003501CC" w:rsidRPr="00661FFC">
        <w:rPr>
          <w:rFonts w:ascii="Times New Roman" w:hAnsi="Times New Roman"/>
          <w:spacing w:val="6"/>
          <w:sz w:val="24"/>
          <w:szCs w:val="24"/>
        </w:rPr>
        <w:t>r</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o</w:t>
      </w:r>
      <w:r w:rsidR="003501CC" w:rsidRPr="00661FFC">
        <w:rPr>
          <w:rFonts w:ascii="Times New Roman" w:hAnsi="Times New Roman"/>
          <w:spacing w:val="6"/>
          <w:sz w:val="24"/>
          <w:szCs w:val="24"/>
        </w:rPr>
        <w:t>r</w:t>
      </w:r>
      <w:r w:rsidR="003501CC" w:rsidRPr="00661FFC">
        <w:rPr>
          <w:rFonts w:ascii="Times New Roman" w:hAnsi="Times New Roman"/>
          <w:spacing w:val="-9"/>
          <w:sz w:val="24"/>
          <w:szCs w:val="24"/>
        </w:rPr>
        <w:t>m</w:t>
      </w:r>
      <w:r w:rsidR="003501CC" w:rsidRPr="00661FFC">
        <w:rPr>
          <w:rFonts w:ascii="Times New Roman" w:hAnsi="Times New Roman"/>
          <w:spacing w:val="-1"/>
          <w:sz w:val="24"/>
          <w:szCs w:val="24"/>
        </w:rPr>
        <w:t>e</w:t>
      </w:r>
      <w:r w:rsidR="003501CC" w:rsidRPr="00661FFC">
        <w:rPr>
          <w:rFonts w:ascii="Times New Roman" w:hAnsi="Times New Roman"/>
          <w:sz w:val="24"/>
          <w:szCs w:val="24"/>
        </w:rPr>
        <w:t>d</w:t>
      </w:r>
      <w:r w:rsidR="003501CC" w:rsidRPr="00661FFC">
        <w:rPr>
          <w:rFonts w:ascii="Times New Roman" w:hAnsi="Times New Roman"/>
          <w:spacing w:val="-8"/>
          <w:sz w:val="24"/>
          <w:szCs w:val="24"/>
        </w:rPr>
        <w:t xml:space="preserve"> </w:t>
      </w:r>
      <w:r w:rsidR="003501CC" w:rsidRPr="00661FFC">
        <w:rPr>
          <w:rFonts w:ascii="Times New Roman" w:hAnsi="Times New Roman"/>
          <w:sz w:val="24"/>
          <w:szCs w:val="24"/>
        </w:rPr>
        <w:t>by</w:t>
      </w:r>
      <w:r w:rsidR="003501CC" w:rsidRPr="00661FFC">
        <w:rPr>
          <w:rFonts w:ascii="Times New Roman" w:hAnsi="Times New Roman"/>
          <w:spacing w:val="-4"/>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w:t>
      </w:r>
      <w:r w:rsidR="003501CC" w:rsidRPr="00661FFC">
        <w:rPr>
          <w:rFonts w:ascii="Times New Roman" w:hAnsi="Times New Roman"/>
          <w:spacing w:val="4"/>
          <w:sz w:val="24"/>
          <w:szCs w:val="24"/>
        </w:rPr>
        <w:t>a</w:t>
      </w:r>
      <w:r w:rsidR="003501CC" w:rsidRPr="00661FFC">
        <w:rPr>
          <w:rFonts w:ascii="Times New Roman" w:hAnsi="Times New Roman"/>
          <w:spacing w:val="-9"/>
          <w:sz w:val="24"/>
          <w:szCs w:val="24"/>
        </w:rPr>
        <w:t>m</w:t>
      </w:r>
      <w:r w:rsidR="003501CC" w:rsidRPr="00661FFC">
        <w:rPr>
          <w:rFonts w:ascii="Times New Roman" w:hAnsi="Times New Roman"/>
          <w:sz w:val="24"/>
          <w:szCs w:val="24"/>
        </w:rPr>
        <w:t>s</w:t>
      </w:r>
      <w:r w:rsidR="003501CC" w:rsidRPr="00661FFC">
        <w:rPr>
          <w:rFonts w:ascii="Times New Roman" w:hAnsi="Times New Roman"/>
          <w:spacing w:val="-6"/>
          <w:sz w:val="24"/>
          <w:szCs w:val="24"/>
        </w:rPr>
        <w:t xml:space="preserve"> </w:t>
      </w:r>
      <w:r w:rsidR="003501CC" w:rsidRPr="00661FFC">
        <w:rPr>
          <w:rFonts w:ascii="Times New Roman" w:hAnsi="Times New Roman"/>
          <w:spacing w:val="10"/>
          <w:sz w:val="24"/>
          <w:szCs w:val="24"/>
        </w:rPr>
        <w:t>o</w:t>
      </w:r>
      <w:r w:rsidR="003501CC" w:rsidRPr="00661FFC">
        <w:rPr>
          <w:rFonts w:ascii="Times New Roman" w:hAnsi="Times New Roman"/>
          <w:sz w:val="24"/>
          <w:szCs w:val="24"/>
        </w:rPr>
        <w:t xml:space="preserve">f </w:t>
      </w:r>
      <w:r w:rsidR="003501CC" w:rsidRPr="00661FFC">
        <w:rPr>
          <w:rFonts w:ascii="Times New Roman" w:hAnsi="Times New Roman"/>
          <w:spacing w:val="4"/>
          <w:sz w:val="24"/>
          <w:szCs w:val="24"/>
        </w:rPr>
        <w:t>e</w:t>
      </w:r>
      <w:r w:rsidR="003501CC" w:rsidRPr="00661FFC">
        <w:rPr>
          <w:rFonts w:ascii="Times New Roman" w:hAnsi="Times New Roman"/>
          <w:spacing w:val="-9"/>
          <w:sz w:val="24"/>
          <w:szCs w:val="24"/>
        </w:rPr>
        <w:t>m</w:t>
      </w:r>
      <w:r w:rsidR="003501CC" w:rsidRPr="00661FFC">
        <w:rPr>
          <w:rFonts w:ascii="Times New Roman" w:hAnsi="Times New Roman"/>
          <w:spacing w:val="5"/>
          <w:sz w:val="24"/>
          <w:szCs w:val="24"/>
        </w:rPr>
        <w:t>p</w:t>
      </w:r>
      <w:r w:rsidR="003501CC" w:rsidRPr="00661FFC">
        <w:rPr>
          <w:rFonts w:ascii="Times New Roman" w:hAnsi="Times New Roman"/>
          <w:spacing w:val="-9"/>
          <w:sz w:val="24"/>
          <w:szCs w:val="24"/>
        </w:rPr>
        <w:t>l</w:t>
      </w:r>
      <w:r w:rsidR="003501CC" w:rsidRPr="00661FFC">
        <w:rPr>
          <w:rFonts w:ascii="Times New Roman" w:hAnsi="Times New Roman"/>
          <w:spacing w:val="10"/>
          <w:sz w:val="24"/>
          <w:szCs w:val="24"/>
        </w:rPr>
        <w:t>o</w:t>
      </w:r>
      <w:r w:rsidR="003501CC" w:rsidRPr="00661FFC">
        <w:rPr>
          <w:rFonts w:ascii="Times New Roman" w:hAnsi="Times New Roman"/>
          <w:spacing w:val="-5"/>
          <w:sz w:val="24"/>
          <w:szCs w:val="24"/>
        </w:rPr>
        <w:t>y</w:t>
      </w:r>
      <w:r w:rsidR="003501CC" w:rsidRPr="00661FFC">
        <w:rPr>
          <w:rFonts w:ascii="Times New Roman" w:hAnsi="Times New Roman"/>
          <w:spacing w:val="-1"/>
          <w:sz w:val="24"/>
          <w:szCs w:val="24"/>
        </w:rPr>
        <w:t>e</w:t>
      </w:r>
      <w:r w:rsidR="003501CC" w:rsidRPr="00661FFC">
        <w:rPr>
          <w:rFonts w:ascii="Times New Roman" w:hAnsi="Times New Roman"/>
          <w:spacing w:val="4"/>
          <w:sz w:val="24"/>
          <w:szCs w:val="24"/>
        </w:rPr>
        <w:t>e</w:t>
      </w:r>
      <w:r w:rsidR="003501CC" w:rsidRPr="00661FFC">
        <w:rPr>
          <w:rFonts w:ascii="Times New Roman" w:hAnsi="Times New Roman"/>
          <w:sz w:val="24"/>
          <w:szCs w:val="24"/>
        </w:rPr>
        <w:t>s</w:t>
      </w:r>
      <w:r w:rsidR="003501CC" w:rsidRPr="00661FFC">
        <w:rPr>
          <w:rFonts w:ascii="Times New Roman" w:hAnsi="Times New Roman"/>
          <w:spacing w:val="-10"/>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z w:val="24"/>
          <w:szCs w:val="24"/>
        </w:rPr>
        <w:t>r</w:t>
      </w:r>
      <w:r w:rsidR="003501CC" w:rsidRPr="00661FFC">
        <w:rPr>
          <w:rFonts w:ascii="Times New Roman" w:hAnsi="Times New Roman"/>
          <w:spacing w:val="-2"/>
          <w:sz w:val="24"/>
          <w:szCs w:val="24"/>
        </w:rPr>
        <w:t xml:space="preserve"> </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u</w:t>
      </w:r>
      <w:r w:rsidR="003501CC" w:rsidRPr="00661FFC">
        <w:rPr>
          <w:rFonts w:ascii="Times New Roman" w:hAnsi="Times New Roman"/>
          <w:spacing w:val="-5"/>
          <w:sz w:val="24"/>
          <w:szCs w:val="24"/>
        </w:rPr>
        <w:t>n</w:t>
      </w:r>
      <w:r w:rsidR="003501CC" w:rsidRPr="00661FFC">
        <w:rPr>
          <w:rFonts w:ascii="Times New Roman" w:hAnsi="Times New Roman"/>
          <w:spacing w:val="-1"/>
          <w:sz w:val="24"/>
          <w:szCs w:val="24"/>
        </w:rPr>
        <w:t>c</w:t>
      </w:r>
      <w:r w:rsidR="003501CC" w:rsidRPr="00661FFC">
        <w:rPr>
          <w:rFonts w:ascii="Times New Roman" w:hAnsi="Times New Roman"/>
          <w:spacing w:val="10"/>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n</w:t>
      </w:r>
      <w:r w:rsidR="003501CC" w:rsidRPr="00661FFC">
        <w:rPr>
          <w:rFonts w:ascii="Times New Roman" w:hAnsi="Times New Roman"/>
          <w:spacing w:val="4"/>
          <w:sz w:val="24"/>
          <w:szCs w:val="24"/>
        </w:rPr>
        <w:t>a</w:t>
      </w:r>
      <w:r w:rsidR="003501CC" w:rsidRPr="00661FFC">
        <w:rPr>
          <w:rFonts w:ascii="Times New Roman" w:hAnsi="Times New Roman"/>
          <w:sz w:val="24"/>
          <w:szCs w:val="24"/>
        </w:rPr>
        <w:t>l</w:t>
      </w:r>
      <w:r w:rsidR="003501CC" w:rsidRPr="00661FFC">
        <w:rPr>
          <w:rFonts w:ascii="Times New Roman" w:hAnsi="Times New Roman"/>
          <w:spacing w:val="-12"/>
          <w:sz w:val="24"/>
          <w:szCs w:val="24"/>
        </w:rPr>
        <w:t xml:space="preserve"> </w:t>
      </w:r>
      <w:r w:rsidR="003501CC" w:rsidRPr="00661FFC">
        <w:rPr>
          <w:rFonts w:ascii="Times New Roman" w:hAnsi="Times New Roman"/>
          <w:sz w:val="24"/>
          <w:szCs w:val="24"/>
        </w:rPr>
        <w:t>d</w:t>
      </w:r>
      <w:r w:rsidR="003501CC" w:rsidRPr="00661FFC">
        <w:rPr>
          <w:rFonts w:ascii="Times New Roman" w:hAnsi="Times New Roman"/>
          <w:spacing w:val="-1"/>
          <w:sz w:val="24"/>
          <w:szCs w:val="24"/>
        </w:rPr>
        <w:t>e</w:t>
      </w:r>
      <w:r w:rsidR="003501CC" w:rsidRPr="00661FFC">
        <w:rPr>
          <w:rFonts w:ascii="Times New Roman" w:hAnsi="Times New Roman"/>
          <w:sz w:val="24"/>
          <w:szCs w:val="24"/>
        </w:rPr>
        <w:t>p</w:t>
      </w:r>
      <w:r w:rsidR="003501CC" w:rsidRPr="00661FFC">
        <w:rPr>
          <w:rFonts w:ascii="Times New Roman" w:hAnsi="Times New Roman"/>
          <w:spacing w:val="-1"/>
          <w:sz w:val="24"/>
          <w:szCs w:val="24"/>
        </w:rPr>
        <w:t>a</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m</w:t>
      </w:r>
      <w:r w:rsidR="003501CC" w:rsidRPr="00661FFC">
        <w:rPr>
          <w:rFonts w:ascii="Times New Roman" w:hAnsi="Times New Roman"/>
          <w:spacing w:val="4"/>
          <w:sz w:val="24"/>
          <w:szCs w:val="24"/>
        </w:rPr>
        <w:t>e</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t</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7"/>
          <w:sz w:val="24"/>
          <w:szCs w:val="24"/>
        </w:rPr>
        <w:t xml:space="preserve"> </w:t>
      </w:r>
      <w:r w:rsidR="003501CC" w:rsidRPr="00661FFC">
        <w:rPr>
          <w:rFonts w:ascii="Times New Roman" w:hAnsi="Times New Roman"/>
          <w:spacing w:val="2"/>
          <w:sz w:val="24"/>
          <w:szCs w:val="24"/>
        </w:rPr>
        <w:t>r</w:t>
      </w:r>
      <w:r w:rsidR="003501CC" w:rsidRPr="00661FFC">
        <w:rPr>
          <w:rFonts w:ascii="Times New Roman" w:hAnsi="Times New Roman"/>
          <w:spacing w:val="-6"/>
          <w:sz w:val="24"/>
          <w:szCs w:val="24"/>
        </w:rPr>
        <w:t>a</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pacing w:val="-1"/>
          <w:sz w:val="24"/>
          <w:szCs w:val="24"/>
        </w:rPr>
        <w:t>e</w:t>
      </w:r>
      <w:r w:rsidR="003501CC" w:rsidRPr="00661FFC">
        <w:rPr>
          <w:rFonts w:ascii="Times New Roman" w:hAnsi="Times New Roman"/>
          <w:sz w:val="24"/>
          <w:szCs w:val="24"/>
        </w:rPr>
        <w:t>r</w:t>
      </w:r>
      <w:r w:rsidR="003501CC" w:rsidRPr="00661FFC">
        <w:rPr>
          <w:rFonts w:ascii="Times New Roman" w:hAnsi="Times New Roman"/>
          <w:spacing w:val="-6"/>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pacing w:val="-1"/>
          <w:sz w:val="24"/>
          <w:szCs w:val="24"/>
        </w:rPr>
        <w:t>a</w:t>
      </w:r>
      <w:r w:rsidR="003501CC" w:rsidRPr="00661FFC">
        <w:rPr>
          <w:rFonts w:ascii="Times New Roman" w:hAnsi="Times New Roman"/>
          <w:sz w:val="24"/>
          <w:szCs w:val="24"/>
        </w:rPr>
        <w:t>n</w:t>
      </w:r>
      <w:r w:rsidR="003501CC" w:rsidRPr="00661FFC">
        <w:rPr>
          <w:rFonts w:ascii="Times New Roman" w:hAnsi="Times New Roman"/>
          <w:spacing w:val="-1"/>
          <w:sz w:val="24"/>
          <w:szCs w:val="24"/>
        </w:rPr>
        <w:t xml:space="preserve"> </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d</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v</w:t>
      </w:r>
      <w:r w:rsidR="003501CC" w:rsidRPr="00661FFC">
        <w:rPr>
          <w:rFonts w:ascii="Times New Roman" w:hAnsi="Times New Roman"/>
          <w:spacing w:val="-4"/>
          <w:sz w:val="24"/>
          <w:szCs w:val="24"/>
        </w:rPr>
        <w:t>i</w:t>
      </w:r>
      <w:r w:rsidR="003501CC" w:rsidRPr="00661FFC">
        <w:rPr>
          <w:rFonts w:ascii="Times New Roman" w:hAnsi="Times New Roman"/>
          <w:sz w:val="24"/>
          <w:szCs w:val="24"/>
        </w:rPr>
        <w:t>du</w:t>
      </w:r>
      <w:r w:rsidR="003501CC" w:rsidRPr="00661FFC">
        <w:rPr>
          <w:rFonts w:ascii="Times New Roman" w:hAnsi="Times New Roman"/>
          <w:spacing w:val="4"/>
          <w:sz w:val="24"/>
          <w:szCs w:val="24"/>
        </w:rPr>
        <w:t>a</w:t>
      </w:r>
      <w:r w:rsidR="003501CC" w:rsidRPr="00661FFC">
        <w:rPr>
          <w:rFonts w:ascii="Times New Roman" w:hAnsi="Times New Roman"/>
          <w:spacing w:val="-4"/>
          <w:sz w:val="24"/>
          <w:szCs w:val="24"/>
        </w:rPr>
        <w:t>l</w:t>
      </w:r>
      <w:r w:rsidR="003501CC" w:rsidRPr="00661FFC">
        <w:rPr>
          <w:rFonts w:ascii="Times New Roman" w:hAnsi="Times New Roman"/>
          <w:spacing w:val="-2"/>
          <w:sz w:val="24"/>
          <w:szCs w:val="24"/>
        </w:rPr>
        <w:t>s</w:t>
      </w:r>
      <w:r w:rsidR="003501CC" w:rsidRPr="00661FFC">
        <w:rPr>
          <w:rFonts w:ascii="Times New Roman" w:hAnsi="Times New Roman"/>
          <w:sz w:val="24"/>
          <w:szCs w:val="24"/>
        </w:rPr>
        <w:t xml:space="preserve">. As an </w:t>
      </w:r>
      <w:r w:rsidR="003501CC" w:rsidRPr="00661FFC">
        <w:rPr>
          <w:rFonts w:ascii="Times New Roman" w:hAnsi="Times New Roman"/>
          <w:spacing w:val="-1"/>
          <w:sz w:val="24"/>
          <w:szCs w:val="24"/>
        </w:rPr>
        <w:t>e</w:t>
      </w:r>
      <w:r w:rsidR="003501CC" w:rsidRPr="00661FFC">
        <w:rPr>
          <w:rFonts w:ascii="Times New Roman" w:hAnsi="Times New Roman"/>
          <w:spacing w:val="-5"/>
          <w:sz w:val="24"/>
          <w:szCs w:val="24"/>
        </w:rPr>
        <w:t>x</w:t>
      </w:r>
      <w:r w:rsidR="003501CC" w:rsidRPr="00661FFC">
        <w:rPr>
          <w:rFonts w:ascii="Times New Roman" w:hAnsi="Times New Roman"/>
          <w:spacing w:val="4"/>
          <w:sz w:val="24"/>
          <w:szCs w:val="24"/>
        </w:rPr>
        <w:t>a</w:t>
      </w:r>
      <w:r w:rsidR="003501CC" w:rsidRPr="00661FFC">
        <w:rPr>
          <w:rFonts w:ascii="Times New Roman" w:hAnsi="Times New Roman"/>
          <w:spacing w:val="-9"/>
          <w:sz w:val="24"/>
          <w:szCs w:val="24"/>
        </w:rPr>
        <w:t>m</w:t>
      </w:r>
      <w:r w:rsidR="003501CC" w:rsidRPr="00661FFC">
        <w:rPr>
          <w:rFonts w:ascii="Times New Roman" w:hAnsi="Times New Roman"/>
          <w:spacing w:val="5"/>
          <w:sz w:val="24"/>
          <w:szCs w:val="24"/>
        </w:rPr>
        <w:t>p</w:t>
      </w:r>
      <w:r w:rsidR="003501CC" w:rsidRPr="00661FFC">
        <w:rPr>
          <w:rFonts w:ascii="Times New Roman" w:hAnsi="Times New Roman"/>
          <w:spacing w:val="-4"/>
          <w:sz w:val="24"/>
          <w:szCs w:val="24"/>
        </w:rPr>
        <w:t>l</w:t>
      </w:r>
      <w:r w:rsidR="003501CC" w:rsidRPr="00661FFC">
        <w:rPr>
          <w:rFonts w:ascii="Times New Roman" w:hAnsi="Times New Roman"/>
          <w:spacing w:val="-1"/>
          <w:sz w:val="24"/>
          <w:szCs w:val="24"/>
        </w:rPr>
        <w:t>e</w:t>
      </w:r>
      <w:r w:rsidR="003501CC" w:rsidRPr="00661FFC">
        <w:rPr>
          <w:rFonts w:ascii="Times New Roman" w:hAnsi="Times New Roman"/>
          <w:sz w:val="24"/>
          <w:szCs w:val="24"/>
        </w:rPr>
        <w:t>,</w:t>
      </w:r>
      <w:r w:rsidR="003501CC" w:rsidRPr="00661FFC">
        <w:rPr>
          <w:rFonts w:ascii="Times New Roman" w:hAnsi="Times New Roman"/>
          <w:spacing w:val="-4"/>
          <w:sz w:val="24"/>
          <w:szCs w:val="24"/>
        </w:rPr>
        <w:t xml:space="preserve"> comments refer to our </w:t>
      </w:r>
      <w:r w:rsidR="003501CC" w:rsidRPr="00661FFC">
        <w:rPr>
          <w:rFonts w:ascii="Times New Roman" w:hAnsi="Times New Roman"/>
          <w:spacing w:val="-1"/>
          <w:sz w:val="24"/>
          <w:szCs w:val="24"/>
        </w:rPr>
        <w:t>e</w:t>
      </w:r>
      <w:r w:rsidR="003501CC" w:rsidRPr="00661FFC">
        <w:rPr>
          <w:rFonts w:ascii="Times New Roman" w:hAnsi="Times New Roman"/>
          <w:spacing w:val="-2"/>
          <w:sz w:val="24"/>
          <w:szCs w:val="24"/>
        </w:rPr>
        <w:t>s</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im</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w:t>
      </w:r>
      <w:r w:rsidR="003501CC" w:rsidRPr="00661FFC">
        <w:rPr>
          <w:rFonts w:ascii="Times New Roman" w:hAnsi="Times New Roman"/>
          <w:sz w:val="24"/>
          <w:szCs w:val="24"/>
        </w:rPr>
        <w:t>s</w:t>
      </w:r>
      <w:r w:rsidR="003501CC" w:rsidRPr="00661FFC">
        <w:rPr>
          <w:rFonts w:ascii="Times New Roman" w:hAnsi="Times New Roman"/>
          <w:spacing w:val="-9"/>
          <w:sz w:val="24"/>
          <w:szCs w:val="24"/>
        </w:rPr>
        <w:t xml:space="preserve"> for </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z w:val="24"/>
          <w:szCs w:val="24"/>
        </w:rPr>
        <w:t>e</w:t>
      </w:r>
      <w:r w:rsidR="003501CC" w:rsidRPr="00661FFC">
        <w:rPr>
          <w:rFonts w:ascii="Times New Roman" w:hAnsi="Times New Roman"/>
          <w:spacing w:val="-1"/>
          <w:sz w:val="24"/>
          <w:szCs w:val="24"/>
        </w:rPr>
        <w:t xml:space="preserve"> </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u</w:t>
      </w:r>
      <w:r w:rsidR="003501CC" w:rsidRPr="00661FFC">
        <w:rPr>
          <w:rFonts w:ascii="Times New Roman" w:hAnsi="Times New Roman"/>
          <w:spacing w:val="-4"/>
          <w:sz w:val="24"/>
          <w:szCs w:val="24"/>
        </w:rPr>
        <w:t>m</w:t>
      </w:r>
      <w:r w:rsidR="003501CC" w:rsidRPr="00661FFC">
        <w:rPr>
          <w:rFonts w:ascii="Times New Roman" w:hAnsi="Times New Roman"/>
          <w:sz w:val="24"/>
          <w:szCs w:val="24"/>
        </w:rPr>
        <w:t>b</w:t>
      </w:r>
      <w:r w:rsidR="003501CC" w:rsidRPr="00661FFC">
        <w:rPr>
          <w:rFonts w:ascii="Times New Roman" w:hAnsi="Times New Roman"/>
          <w:spacing w:val="-1"/>
          <w:sz w:val="24"/>
          <w:szCs w:val="24"/>
        </w:rPr>
        <w:t>e</w:t>
      </w:r>
      <w:r w:rsidR="003501CC" w:rsidRPr="00661FFC">
        <w:rPr>
          <w:rFonts w:ascii="Times New Roman" w:hAnsi="Times New Roman"/>
          <w:sz w:val="24"/>
          <w:szCs w:val="24"/>
        </w:rPr>
        <w:t>r</w:t>
      </w:r>
      <w:r w:rsidR="003501CC" w:rsidRPr="00661FFC">
        <w:rPr>
          <w:rFonts w:ascii="Times New Roman" w:hAnsi="Times New Roman"/>
          <w:spacing w:val="-3"/>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z w:val="24"/>
          <w:szCs w:val="24"/>
        </w:rPr>
        <w:t>f</w:t>
      </w:r>
      <w:r w:rsidR="003501CC" w:rsidRPr="00661FFC">
        <w:rPr>
          <w:rFonts w:ascii="Times New Roman" w:hAnsi="Times New Roman"/>
          <w:spacing w:val="-2"/>
          <w:sz w:val="24"/>
          <w:szCs w:val="24"/>
        </w:rPr>
        <w:t xml:space="preserve"> </w:t>
      </w:r>
      <w:r w:rsidR="003501CC" w:rsidRPr="00661FFC">
        <w:rPr>
          <w:rFonts w:ascii="Times New Roman" w:hAnsi="Times New Roman"/>
          <w:spacing w:val="-4"/>
          <w:sz w:val="24"/>
          <w:szCs w:val="24"/>
        </w:rPr>
        <w:t>l</w:t>
      </w:r>
      <w:r w:rsidR="003501CC" w:rsidRPr="00661FFC">
        <w:rPr>
          <w:rFonts w:ascii="Times New Roman" w:hAnsi="Times New Roman"/>
          <w:spacing w:val="4"/>
          <w:sz w:val="24"/>
          <w:szCs w:val="24"/>
        </w:rPr>
        <w:t>a</w:t>
      </w:r>
      <w:r w:rsidR="003501CC" w:rsidRPr="00661FFC">
        <w:rPr>
          <w:rFonts w:ascii="Times New Roman" w:hAnsi="Times New Roman"/>
          <w:spacing w:val="-5"/>
          <w:sz w:val="24"/>
          <w:szCs w:val="24"/>
        </w:rPr>
        <w:t>b</w:t>
      </w:r>
      <w:r w:rsidR="003501CC" w:rsidRPr="00661FFC">
        <w:rPr>
          <w:rFonts w:ascii="Times New Roman" w:hAnsi="Times New Roman"/>
          <w:spacing w:val="5"/>
          <w:sz w:val="24"/>
          <w:szCs w:val="24"/>
        </w:rPr>
        <w:t>o</w:t>
      </w:r>
      <w:r w:rsidR="003501CC" w:rsidRPr="00661FFC">
        <w:rPr>
          <w:rFonts w:ascii="Times New Roman" w:hAnsi="Times New Roman"/>
          <w:sz w:val="24"/>
          <w:szCs w:val="24"/>
        </w:rPr>
        <w:t>r</w:t>
      </w:r>
      <w:r w:rsidR="003501CC" w:rsidRPr="00661FFC">
        <w:rPr>
          <w:rFonts w:ascii="Times New Roman" w:hAnsi="Times New Roman"/>
          <w:spacing w:val="-1"/>
          <w:sz w:val="24"/>
          <w:szCs w:val="24"/>
        </w:rPr>
        <w:t xml:space="preserve"> </w:t>
      </w:r>
      <w:r w:rsidR="003501CC" w:rsidRPr="00661FFC">
        <w:rPr>
          <w:rFonts w:ascii="Times New Roman" w:hAnsi="Times New Roman"/>
          <w:spacing w:val="-5"/>
          <w:sz w:val="24"/>
          <w:szCs w:val="24"/>
        </w:rPr>
        <w:t>h</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u</w:t>
      </w:r>
      <w:r w:rsidR="003501CC" w:rsidRPr="00661FFC">
        <w:rPr>
          <w:rFonts w:ascii="Times New Roman" w:hAnsi="Times New Roman"/>
          <w:spacing w:val="2"/>
          <w:sz w:val="24"/>
          <w:szCs w:val="24"/>
        </w:rPr>
        <w:t>r</w:t>
      </w:r>
      <w:r w:rsidR="003501CC" w:rsidRPr="00661FFC">
        <w:rPr>
          <w:rFonts w:ascii="Times New Roman" w:hAnsi="Times New Roman"/>
          <w:sz w:val="24"/>
          <w:szCs w:val="24"/>
        </w:rPr>
        <w:t>s</w:t>
      </w:r>
      <w:r w:rsidR="003501CC" w:rsidRPr="00661FFC">
        <w:rPr>
          <w:rFonts w:ascii="Times New Roman" w:hAnsi="Times New Roman"/>
          <w:spacing w:val="-5"/>
          <w:sz w:val="24"/>
          <w:szCs w:val="24"/>
        </w:rPr>
        <w:t xml:space="preserve"> n</w:t>
      </w:r>
      <w:r w:rsidR="003501CC" w:rsidRPr="00661FFC">
        <w:rPr>
          <w:rFonts w:ascii="Times New Roman" w:hAnsi="Times New Roman"/>
          <w:spacing w:val="-1"/>
          <w:sz w:val="24"/>
          <w:szCs w:val="24"/>
        </w:rPr>
        <w:t>ee</w:t>
      </w:r>
      <w:r w:rsidR="003501CC" w:rsidRPr="00661FFC">
        <w:rPr>
          <w:rFonts w:ascii="Times New Roman" w:hAnsi="Times New Roman"/>
          <w:sz w:val="24"/>
          <w:szCs w:val="24"/>
        </w:rPr>
        <w:t>d</w:t>
      </w:r>
      <w:r w:rsidR="003501CC" w:rsidRPr="00661FFC">
        <w:rPr>
          <w:rFonts w:ascii="Times New Roman" w:hAnsi="Times New Roman"/>
          <w:spacing w:val="-1"/>
          <w:sz w:val="24"/>
          <w:szCs w:val="24"/>
        </w:rPr>
        <w:t>e</w:t>
      </w:r>
      <w:r w:rsidR="003501CC" w:rsidRPr="00661FFC">
        <w:rPr>
          <w:rFonts w:ascii="Times New Roman" w:hAnsi="Times New Roman"/>
          <w:sz w:val="24"/>
          <w:szCs w:val="24"/>
        </w:rPr>
        <w:t>d</w:t>
      </w:r>
      <w:r w:rsidR="003501CC" w:rsidRPr="00661FFC">
        <w:rPr>
          <w:rFonts w:ascii="Times New Roman" w:hAnsi="Times New Roman"/>
          <w:spacing w:val="-5"/>
          <w:sz w:val="24"/>
          <w:szCs w:val="24"/>
        </w:rPr>
        <w:t xml:space="preserve"> </w:t>
      </w:r>
      <w:r w:rsidR="003501CC" w:rsidRPr="00661FFC">
        <w:rPr>
          <w:rFonts w:ascii="Times New Roman" w:hAnsi="Times New Roman"/>
          <w:sz w:val="24"/>
          <w:szCs w:val="24"/>
        </w:rPr>
        <w:t>to</w:t>
      </w:r>
      <w:r w:rsidR="003501CC" w:rsidRPr="00661FFC">
        <w:rPr>
          <w:rFonts w:ascii="Times New Roman" w:hAnsi="Times New Roman"/>
          <w:spacing w:val="5"/>
          <w:sz w:val="24"/>
          <w:szCs w:val="24"/>
        </w:rPr>
        <w:t xml:space="preserve"> </w:t>
      </w:r>
      <w:r w:rsidR="003501CC" w:rsidRPr="00661FFC">
        <w:rPr>
          <w:rFonts w:ascii="Times New Roman" w:hAnsi="Times New Roman"/>
          <w:sz w:val="24"/>
          <w:szCs w:val="24"/>
        </w:rPr>
        <w:t>d</w:t>
      </w:r>
      <w:r w:rsidR="003501CC" w:rsidRPr="00661FFC">
        <w:rPr>
          <w:rFonts w:ascii="Times New Roman" w:hAnsi="Times New Roman"/>
          <w:spacing w:val="-1"/>
          <w:sz w:val="24"/>
          <w:szCs w:val="24"/>
        </w:rPr>
        <w:t>e</w:t>
      </w:r>
      <w:r w:rsidR="003501CC" w:rsidRPr="00661FFC">
        <w:rPr>
          <w:rFonts w:ascii="Times New Roman" w:hAnsi="Times New Roman"/>
          <w:spacing w:val="-5"/>
          <w:sz w:val="24"/>
          <w:szCs w:val="24"/>
        </w:rPr>
        <w:t>v</w:t>
      </w:r>
      <w:r w:rsidR="003501CC" w:rsidRPr="00661FFC">
        <w:rPr>
          <w:rFonts w:ascii="Times New Roman" w:hAnsi="Times New Roman"/>
          <w:spacing w:val="4"/>
          <w:sz w:val="24"/>
          <w:szCs w:val="24"/>
        </w:rPr>
        <w:t>e</w:t>
      </w:r>
      <w:r w:rsidR="003501CC" w:rsidRPr="00661FFC">
        <w:rPr>
          <w:rFonts w:ascii="Times New Roman" w:hAnsi="Times New Roman"/>
          <w:spacing w:val="-9"/>
          <w:sz w:val="24"/>
          <w:szCs w:val="24"/>
        </w:rPr>
        <w:t>l</w:t>
      </w:r>
      <w:r w:rsidR="003501CC" w:rsidRPr="00661FFC">
        <w:rPr>
          <w:rFonts w:ascii="Times New Roman" w:hAnsi="Times New Roman"/>
          <w:spacing w:val="5"/>
          <w:sz w:val="24"/>
          <w:szCs w:val="24"/>
        </w:rPr>
        <w:t>o</w:t>
      </w:r>
      <w:r w:rsidR="003501CC" w:rsidRPr="00661FFC">
        <w:rPr>
          <w:rFonts w:ascii="Times New Roman" w:hAnsi="Times New Roman"/>
          <w:sz w:val="24"/>
          <w:szCs w:val="24"/>
        </w:rPr>
        <w:t>p</w:t>
      </w:r>
      <w:r w:rsidR="003501CC" w:rsidRPr="00661FFC">
        <w:rPr>
          <w:rFonts w:ascii="Times New Roman" w:hAnsi="Times New Roman"/>
          <w:spacing w:val="-6"/>
          <w:sz w:val="24"/>
          <w:szCs w:val="24"/>
        </w:rPr>
        <w:t xml:space="preserve"> </w:t>
      </w:r>
      <w:r w:rsidR="003501CC" w:rsidRPr="00661FFC">
        <w:rPr>
          <w:rFonts w:ascii="Times New Roman" w:hAnsi="Times New Roman"/>
          <w:spacing w:val="-2"/>
          <w:sz w:val="24"/>
          <w:szCs w:val="24"/>
        </w:rPr>
        <w:t>s</w:t>
      </w:r>
      <w:r w:rsidR="003501CC" w:rsidRPr="00661FFC">
        <w:rPr>
          <w:rFonts w:ascii="Times New Roman" w:hAnsi="Times New Roman"/>
          <w:spacing w:val="-1"/>
          <w:sz w:val="24"/>
          <w:szCs w:val="24"/>
        </w:rPr>
        <w:t>a</w:t>
      </w:r>
      <w:r w:rsidR="003501CC" w:rsidRPr="00661FFC">
        <w:rPr>
          <w:rFonts w:ascii="Times New Roman" w:hAnsi="Times New Roman"/>
          <w:sz w:val="24"/>
          <w:szCs w:val="24"/>
        </w:rPr>
        <w:t>n</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a</w:t>
      </w:r>
      <w:r w:rsidR="003501CC" w:rsidRPr="00661FFC">
        <w:rPr>
          <w:rFonts w:ascii="Times New Roman" w:hAnsi="Times New Roman"/>
          <w:spacing w:val="10"/>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o</w:t>
      </w:r>
      <w:r w:rsidR="003501CC" w:rsidRPr="00661FFC">
        <w:rPr>
          <w:rFonts w:ascii="Times New Roman" w:hAnsi="Times New Roman"/>
          <w:sz w:val="24"/>
          <w:szCs w:val="24"/>
        </w:rPr>
        <w:t>n</w:t>
      </w:r>
      <w:r w:rsidR="003501CC" w:rsidRPr="00661FFC">
        <w:rPr>
          <w:rFonts w:ascii="Times New Roman" w:hAnsi="Times New Roman"/>
          <w:spacing w:val="-6"/>
          <w:sz w:val="24"/>
          <w:szCs w:val="24"/>
        </w:rPr>
        <w:t xml:space="preserve"> </w:t>
      </w:r>
      <w:r w:rsidR="003501CC" w:rsidRPr="00661FFC">
        <w:rPr>
          <w:rFonts w:ascii="Times New Roman" w:hAnsi="Times New Roman"/>
          <w:spacing w:val="-9"/>
          <w:sz w:val="24"/>
          <w:szCs w:val="24"/>
        </w:rPr>
        <w:t>m</w:t>
      </w:r>
      <w:r w:rsidR="003501CC" w:rsidRPr="00661FFC">
        <w:rPr>
          <w:rFonts w:ascii="Times New Roman" w:hAnsi="Times New Roman"/>
          <w:spacing w:val="5"/>
          <w:sz w:val="24"/>
          <w:szCs w:val="24"/>
        </w:rPr>
        <w:t>o</w:t>
      </w:r>
      <w:r w:rsidR="003501CC" w:rsidRPr="00661FFC">
        <w:rPr>
          <w:rFonts w:ascii="Times New Roman" w:hAnsi="Times New Roman"/>
          <w:sz w:val="24"/>
          <w:szCs w:val="24"/>
        </w:rPr>
        <w:t>n</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to</w:t>
      </w:r>
      <w:r w:rsidR="003501CC" w:rsidRPr="00661FFC">
        <w:rPr>
          <w:rFonts w:ascii="Times New Roman" w:hAnsi="Times New Roman"/>
          <w:spacing w:val="6"/>
          <w:sz w:val="24"/>
          <w:szCs w:val="24"/>
        </w:rPr>
        <w:t>r</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g</w:t>
      </w:r>
      <w:r w:rsidR="003501CC" w:rsidRPr="00661FFC">
        <w:rPr>
          <w:rFonts w:ascii="Times New Roman" w:hAnsi="Times New Roman"/>
          <w:spacing w:val="-9"/>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pacing w:val="-1"/>
          <w:sz w:val="24"/>
          <w:szCs w:val="24"/>
        </w:rPr>
        <w:t>ce</w:t>
      </w:r>
      <w:r w:rsidR="003501CC" w:rsidRPr="00661FFC">
        <w:rPr>
          <w:rFonts w:ascii="Times New Roman" w:hAnsi="Times New Roman"/>
          <w:sz w:val="24"/>
          <w:szCs w:val="24"/>
        </w:rPr>
        <w:t>du</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e</w:t>
      </w:r>
      <w:r w:rsidR="003501CC" w:rsidRPr="00661FFC">
        <w:rPr>
          <w:rFonts w:ascii="Times New Roman" w:hAnsi="Times New Roman"/>
          <w:sz w:val="24"/>
          <w:szCs w:val="24"/>
        </w:rPr>
        <w:t>s</w:t>
      </w:r>
      <w:r w:rsidR="003501CC" w:rsidRPr="00661FFC">
        <w:rPr>
          <w:rFonts w:ascii="Times New Roman" w:hAnsi="Times New Roman"/>
          <w:spacing w:val="-11"/>
          <w:sz w:val="24"/>
          <w:szCs w:val="24"/>
        </w:rPr>
        <w:t xml:space="preserve"> </w:t>
      </w:r>
      <w:r w:rsidR="003501CC" w:rsidRPr="00661FFC">
        <w:rPr>
          <w:rFonts w:ascii="Times New Roman" w:hAnsi="Times New Roman"/>
          <w:spacing w:val="-1"/>
          <w:sz w:val="24"/>
          <w:szCs w:val="24"/>
        </w:rPr>
        <w:t>a</w:t>
      </w:r>
      <w:r w:rsidR="003501CC" w:rsidRPr="00661FFC">
        <w:rPr>
          <w:rFonts w:ascii="Times New Roman" w:hAnsi="Times New Roman"/>
          <w:sz w:val="24"/>
          <w:szCs w:val="24"/>
        </w:rPr>
        <w:t xml:space="preserve">s </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g</w:t>
      </w:r>
      <w:r w:rsidR="003501CC" w:rsidRPr="00661FFC">
        <w:rPr>
          <w:rFonts w:ascii="Times New Roman" w:hAnsi="Times New Roman"/>
          <w:spacing w:val="-4"/>
          <w:sz w:val="24"/>
          <w:szCs w:val="24"/>
        </w:rPr>
        <w:t>i</w:t>
      </w:r>
      <w:r w:rsidR="003501CC" w:rsidRPr="00661FFC">
        <w:rPr>
          <w:rFonts w:ascii="Times New Roman" w:hAnsi="Times New Roman"/>
          <w:sz w:val="24"/>
          <w:szCs w:val="24"/>
        </w:rPr>
        <w:t xml:space="preserve">ng </w:t>
      </w:r>
      <w:r w:rsidR="003501CC" w:rsidRPr="00661FFC">
        <w:rPr>
          <w:rFonts w:ascii="Times New Roman" w:hAnsi="Times New Roman"/>
          <w:spacing w:val="-8"/>
          <w:sz w:val="24"/>
          <w:szCs w:val="24"/>
        </w:rPr>
        <w:t>f</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z w:val="24"/>
          <w:szCs w:val="24"/>
        </w:rPr>
        <w:t>m</w:t>
      </w:r>
      <w:r w:rsidR="003501CC" w:rsidRPr="00661FFC">
        <w:rPr>
          <w:rFonts w:ascii="Times New Roman" w:hAnsi="Times New Roman"/>
          <w:spacing w:val="-11"/>
          <w:sz w:val="24"/>
          <w:szCs w:val="24"/>
        </w:rPr>
        <w:t xml:space="preserve"> </w:t>
      </w:r>
      <w:r w:rsidR="003501CC" w:rsidRPr="00661FFC">
        <w:rPr>
          <w:rFonts w:ascii="Times New Roman" w:hAnsi="Times New Roman"/>
          <w:sz w:val="24"/>
          <w:szCs w:val="24"/>
        </w:rPr>
        <w:t>4</w:t>
      </w:r>
      <w:r w:rsidR="003501CC" w:rsidRPr="00661FFC">
        <w:rPr>
          <w:rFonts w:ascii="Times New Roman" w:hAnsi="Times New Roman"/>
          <w:spacing w:val="1"/>
          <w:sz w:val="24"/>
          <w:szCs w:val="24"/>
        </w:rPr>
        <w:t xml:space="preserve"> </w:t>
      </w:r>
      <w:r w:rsidR="003501CC" w:rsidRPr="00661FFC">
        <w:rPr>
          <w:rFonts w:ascii="Times New Roman" w:hAnsi="Times New Roman"/>
          <w:sz w:val="24"/>
          <w:szCs w:val="24"/>
        </w:rPr>
        <w:t>to</w:t>
      </w:r>
      <w:r w:rsidR="003501CC" w:rsidRPr="00661FFC">
        <w:rPr>
          <w:rFonts w:ascii="Times New Roman" w:hAnsi="Times New Roman"/>
          <w:spacing w:val="5"/>
          <w:sz w:val="24"/>
          <w:szCs w:val="24"/>
        </w:rPr>
        <w:t xml:space="preserve"> </w:t>
      </w:r>
      <w:r w:rsidR="003501CC" w:rsidRPr="00661FFC">
        <w:rPr>
          <w:rFonts w:ascii="Times New Roman" w:hAnsi="Times New Roman"/>
          <w:spacing w:val="2"/>
          <w:sz w:val="24"/>
          <w:szCs w:val="24"/>
        </w:rPr>
        <w:t>1</w:t>
      </w:r>
      <w:r w:rsidR="003501CC" w:rsidRPr="00661FFC">
        <w:rPr>
          <w:rFonts w:ascii="Times New Roman" w:hAnsi="Times New Roman"/>
          <w:sz w:val="24"/>
          <w:szCs w:val="24"/>
        </w:rPr>
        <w:t>4</w:t>
      </w:r>
      <w:r w:rsidR="003501CC" w:rsidRPr="00661FFC">
        <w:rPr>
          <w:rFonts w:ascii="Times New Roman" w:hAnsi="Times New Roman"/>
          <w:spacing w:val="-4"/>
          <w:sz w:val="24"/>
          <w:szCs w:val="24"/>
        </w:rPr>
        <w:t xml:space="preserve"> </w:t>
      </w:r>
      <w:r w:rsidR="003501CC" w:rsidRPr="00661FFC">
        <w:rPr>
          <w:rFonts w:ascii="Times New Roman" w:hAnsi="Times New Roman"/>
          <w:spacing w:val="-5"/>
          <w:sz w:val="24"/>
          <w:szCs w:val="24"/>
        </w:rPr>
        <w:t>h</w:t>
      </w:r>
      <w:r w:rsidR="003501CC" w:rsidRPr="00661FFC">
        <w:rPr>
          <w:rFonts w:ascii="Times New Roman" w:hAnsi="Times New Roman"/>
          <w:spacing w:val="5"/>
          <w:sz w:val="24"/>
          <w:szCs w:val="24"/>
        </w:rPr>
        <w:t>o</w:t>
      </w:r>
      <w:r w:rsidR="003501CC" w:rsidRPr="00661FFC">
        <w:rPr>
          <w:rFonts w:ascii="Times New Roman" w:hAnsi="Times New Roman"/>
          <w:sz w:val="24"/>
          <w:szCs w:val="24"/>
        </w:rPr>
        <w:t>u</w:t>
      </w:r>
      <w:r w:rsidR="003501CC" w:rsidRPr="00661FFC">
        <w:rPr>
          <w:rFonts w:ascii="Times New Roman" w:hAnsi="Times New Roman"/>
          <w:spacing w:val="2"/>
          <w:sz w:val="24"/>
          <w:szCs w:val="24"/>
        </w:rPr>
        <w:t>r</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57"/>
          <w:sz w:val="24"/>
          <w:szCs w:val="24"/>
        </w:rPr>
        <w:t xml:space="preserve"> </w:t>
      </w:r>
      <w:r w:rsidR="009A738A">
        <w:rPr>
          <w:rFonts w:ascii="Times New Roman" w:hAnsi="Times New Roman"/>
          <w:spacing w:val="57"/>
          <w:sz w:val="24"/>
          <w:szCs w:val="24"/>
        </w:rPr>
        <w:t>T</w:t>
      </w:r>
      <w:r w:rsidR="003501CC" w:rsidRPr="00661FFC">
        <w:rPr>
          <w:rFonts w:ascii="Times New Roman" w:hAnsi="Times New Roman"/>
          <w:spacing w:val="6"/>
          <w:sz w:val="24"/>
          <w:szCs w:val="24"/>
        </w:rPr>
        <w:t>he comments suggest that our</w:t>
      </w:r>
      <w:r w:rsidR="003501CC" w:rsidRPr="00661FFC">
        <w:rPr>
          <w:rFonts w:ascii="Times New Roman" w:hAnsi="Times New Roman"/>
          <w:spacing w:val="-3"/>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im</w:t>
      </w:r>
      <w:r w:rsidR="003501CC" w:rsidRPr="00661FFC">
        <w:rPr>
          <w:rFonts w:ascii="Times New Roman" w:hAnsi="Times New Roman"/>
          <w:sz w:val="24"/>
          <w:szCs w:val="24"/>
        </w:rPr>
        <w:t>e</w:t>
      </w:r>
      <w:r w:rsidR="003501CC" w:rsidRPr="00661FFC">
        <w:rPr>
          <w:rFonts w:ascii="Times New Roman" w:hAnsi="Times New Roman"/>
          <w:spacing w:val="-2"/>
          <w:sz w:val="24"/>
          <w:szCs w:val="24"/>
        </w:rPr>
        <w:t xml:space="preserve"> </w:t>
      </w:r>
      <w:r w:rsidR="003501CC" w:rsidRPr="00661FFC">
        <w:rPr>
          <w:rFonts w:ascii="Times New Roman" w:hAnsi="Times New Roman"/>
          <w:spacing w:val="-1"/>
          <w:sz w:val="24"/>
          <w:szCs w:val="24"/>
        </w:rPr>
        <w:t>e</w:t>
      </w:r>
      <w:r w:rsidR="003501CC" w:rsidRPr="00661FFC">
        <w:rPr>
          <w:rFonts w:ascii="Times New Roman" w:hAnsi="Times New Roman"/>
          <w:spacing w:val="-2"/>
          <w:sz w:val="24"/>
          <w:szCs w:val="24"/>
        </w:rPr>
        <w:t>s</w:t>
      </w:r>
      <w:r w:rsidR="003501CC" w:rsidRPr="00661FFC">
        <w:rPr>
          <w:rFonts w:ascii="Times New Roman" w:hAnsi="Times New Roman"/>
          <w:spacing w:val="10"/>
          <w:sz w:val="24"/>
          <w:szCs w:val="24"/>
        </w:rPr>
        <w:t>t</w:t>
      </w:r>
      <w:r w:rsidR="003501CC" w:rsidRPr="00661FFC">
        <w:rPr>
          <w:rFonts w:ascii="Times New Roman" w:hAnsi="Times New Roman"/>
          <w:spacing w:val="-4"/>
          <w:sz w:val="24"/>
          <w:szCs w:val="24"/>
        </w:rPr>
        <w:t>im</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t</w:t>
      </w:r>
      <w:r w:rsidR="003501CC" w:rsidRPr="00661FFC">
        <w:rPr>
          <w:rFonts w:ascii="Times New Roman" w:hAnsi="Times New Roman"/>
          <w:sz w:val="24"/>
          <w:szCs w:val="24"/>
        </w:rPr>
        <w:t>es</w:t>
      </w:r>
      <w:r w:rsidR="003501CC" w:rsidRPr="00661FFC">
        <w:rPr>
          <w:rFonts w:ascii="Times New Roman" w:hAnsi="Times New Roman"/>
          <w:spacing w:val="-6"/>
          <w:sz w:val="24"/>
          <w:szCs w:val="24"/>
        </w:rPr>
        <w:t xml:space="preserve"> may be</w:t>
      </w:r>
      <w:r w:rsidR="003501CC" w:rsidRPr="00661FFC">
        <w:rPr>
          <w:rFonts w:ascii="Times New Roman" w:hAnsi="Times New Roman"/>
          <w:spacing w:val="3"/>
          <w:sz w:val="24"/>
          <w:szCs w:val="24"/>
        </w:rPr>
        <w:t xml:space="preserve"> </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pacing w:val="4"/>
          <w:sz w:val="24"/>
          <w:szCs w:val="24"/>
        </w:rPr>
        <w:t>a</w:t>
      </w:r>
      <w:r w:rsidR="003501CC" w:rsidRPr="00661FFC">
        <w:rPr>
          <w:rFonts w:ascii="Times New Roman" w:hAnsi="Times New Roman"/>
          <w:spacing w:val="-1"/>
          <w:sz w:val="24"/>
          <w:szCs w:val="24"/>
        </w:rPr>
        <w:t>cc</w:t>
      </w:r>
      <w:r w:rsidR="003501CC" w:rsidRPr="00661FFC">
        <w:rPr>
          <w:rFonts w:ascii="Times New Roman" w:hAnsi="Times New Roman"/>
          <w:sz w:val="24"/>
          <w:szCs w:val="24"/>
        </w:rPr>
        <w:t>u</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t</w:t>
      </w:r>
      <w:r w:rsidR="003501CC" w:rsidRPr="00661FFC">
        <w:rPr>
          <w:rFonts w:ascii="Times New Roman" w:hAnsi="Times New Roman"/>
          <w:sz w:val="24"/>
          <w:szCs w:val="24"/>
        </w:rPr>
        <w:t xml:space="preserve">e </w:t>
      </w:r>
      <w:r w:rsidR="003501CC" w:rsidRPr="00661FFC">
        <w:rPr>
          <w:rFonts w:ascii="Times New Roman" w:hAnsi="Times New Roman"/>
          <w:spacing w:val="-5"/>
          <w:sz w:val="24"/>
          <w:szCs w:val="24"/>
        </w:rPr>
        <w:t>b</w:t>
      </w:r>
      <w:r w:rsidR="003501CC" w:rsidRPr="00661FFC">
        <w:rPr>
          <w:rFonts w:ascii="Times New Roman" w:hAnsi="Times New Roman"/>
          <w:spacing w:val="-1"/>
          <w:sz w:val="24"/>
          <w:szCs w:val="24"/>
        </w:rPr>
        <w:t>e</w:t>
      </w:r>
      <w:r w:rsidR="003501CC" w:rsidRPr="00661FFC">
        <w:rPr>
          <w:rFonts w:ascii="Times New Roman" w:hAnsi="Times New Roman"/>
          <w:spacing w:val="4"/>
          <w:sz w:val="24"/>
          <w:szCs w:val="24"/>
        </w:rPr>
        <w:t>c</w:t>
      </w:r>
      <w:r w:rsidR="003501CC" w:rsidRPr="00661FFC">
        <w:rPr>
          <w:rFonts w:ascii="Times New Roman" w:hAnsi="Times New Roman"/>
          <w:spacing w:val="-1"/>
          <w:sz w:val="24"/>
          <w:szCs w:val="24"/>
        </w:rPr>
        <w:t>a</w:t>
      </w:r>
      <w:r w:rsidR="003501CC" w:rsidRPr="00661FFC">
        <w:rPr>
          <w:rFonts w:ascii="Times New Roman" w:hAnsi="Times New Roman"/>
          <w:sz w:val="24"/>
          <w:szCs w:val="24"/>
        </w:rPr>
        <w:t>u</w:t>
      </w:r>
      <w:r w:rsidR="003501CC" w:rsidRPr="00661FFC">
        <w:rPr>
          <w:rFonts w:ascii="Times New Roman" w:hAnsi="Times New Roman"/>
          <w:spacing w:val="-2"/>
          <w:sz w:val="24"/>
          <w:szCs w:val="24"/>
        </w:rPr>
        <w:t>s</w:t>
      </w:r>
      <w:r w:rsidR="003501CC" w:rsidRPr="00661FFC">
        <w:rPr>
          <w:rFonts w:ascii="Times New Roman" w:hAnsi="Times New Roman"/>
          <w:sz w:val="24"/>
          <w:szCs w:val="24"/>
        </w:rPr>
        <w:t>e</w:t>
      </w:r>
      <w:r w:rsidR="009A738A">
        <w:rPr>
          <w:rFonts w:ascii="Times New Roman" w:hAnsi="Times New Roman"/>
          <w:sz w:val="24"/>
          <w:szCs w:val="24"/>
        </w:rPr>
        <w:t>,</w:t>
      </w:r>
      <w:r w:rsidR="003501CC" w:rsidRPr="00661FFC">
        <w:rPr>
          <w:rFonts w:ascii="Times New Roman" w:hAnsi="Times New Roman"/>
          <w:spacing w:val="-2"/>
          <w:sz w:val="24"/>
          <w:szCs w:val="24"/>
        </w:rPr>
        <w:t xml:space="preserve"> according to them</w:t>
      </w:r>
      <w:r w:rsidR="009A738A">
        <w:rPr>
          <w:rFonts w:ascii="Times New Roman" w:hAnsi="Times New Roman"/>
          <w:spacing w:val="-2"/>
          <w:sz w:val="24"/>
          <w:szCs w:val="24"/>
        </w:rPr>
        <w:t>,</w:t>
      </w:r>
      <w:r w:rsidR="003501CC" w:rsidRPr="00661FFC">
        <w:rPr>
          <w:rFonts w:ascii="Times New Roman" w:hAnsi="Times New Roman"/>
          <w:spacing w:val="-2"/>
          <w:sz w:val="24"/>
          <w:szCs w:val="24"/>
        </w:rPr>
        <w:t xml:space="preserve"> we</w:t>
      </w:r>
      <w:r w:rsidR="003501CC" w:rsidRPr="00661FFC">
        <w:rPr>
          <w:rFonts w:ascii="Times New Roman" w:hAnsi="Times New Roman"/>
          <w:spacing w:val="11"/>
          <w:sz w:val="24"/>
          <w:szCs w:val="24"/>
        </w:rPr>
        <w:t xml:space="preserve"> </w:t>
      </w:r>
      <w:r w:rsidR="003501CC" w:rsidRPr="00661FFC">
        <w:rPr>
          <w:rFonts w:ascii="Times New Roman" w:hAnsi="Times New Roman"/>
          <w:spacing w:val="-8"/>
          <w:sz w:val="24"/>
          <w:szCs w:val="24"/>
        </w:rPr>
        <w:t>f</w:t>
      </w:r>
      <w:r w:rsidR="003501CC" w:rsidRPr="00661FFC">
        <w:rPr>
          <w:rFonts w:ascii="Times New Roman" w:hAnsi="Times New Roman"/>
          <w:spacing w:val="4"/>
          <w:sz w:val="24"/>
          <w:szCs w:val="24"/>
        </w:rPr>
        <w:t>a</w:t>
      </w:r>
      <w:r w:rsidR="003501CC" w:rsidRPr="00661FFC">
        <w:rPr>
          <w:rFonts w:ascii="Times New Roman" w:hAnsi="Times New Roman"/>
          <w:sz w:val="24"/>
          <w:szCs w:val="24"/>
        </w:rPr>
        <w:t>i</w:t>
      </w:r>
      <w:r w:rsidR="003501CC" w:rsidRPr="00661FFC">
        <w:rPr>
          <w:rFonts w:ascii="Times New Roman" w:hAnsi="Times New Roman"/>
          <w:spacing w:val="-4"/>
          <w:sz w:val="24"/>
          <w:szCs w:val="24"/>
        </w:rPr>
        <w:t xml:space="preserve">l </w:t>
      </w:r>
      <w:r w:rsidR="003501CC" w:rsidRPr="00661FFC">
        <w:rPr>
          <w:rFonts w:ascii="Times New Roman" w:hAnsi="Times New Roman"/>
          <w:sz w:val="24"/>
          <w:szCs w:val="24"/>
        </w:rPr>
        <w:t>to</w:t>
      </w:r>
      <w:r w:rsidR="003501CC" w:rsidRPr="00661FFC">
        <w:rPr>
          <w:rFonts w:ascii="Times New Roman" w:hAnsi="Times New Roman"/>
          <w:spacing w:val="5"/>
          <w:sz w:val="24"/>
          <w:szCs w:val="24"/>
        </w:rPr>
        <w:t xml:space="preserve"> </w:t>
      </w:r>
      <w:r w:rsidR="003501CC" w:rsidRPr="00661FFC">
        <w:rPr>
          <w:rFonts w:ascii="Times New Roman" w:hAnsi="Times New Roman"/>
          <w:spacing w:val="-1"/>
          <w:sz w:val="24"/>
          <w:szCs w:val="24"/>
        </w:rPr>
        <w:t>ac</w:t>
      </w:r>
      <w:r w:rsidR="003501CC" w:rsidRPr="00661FFC">
        <w:rPr>
          <w:rFonts w:ascii="Times New Roman" w:hAnsi="Times New Roman"/>
          <w:spacing w:val="-6"/>
          <w:sz w:val="24"/>
          <w:szCs w:val="24"/>
        </w:rPr>
        <w:t>c</w:t>
      </w:r>
      <w:r w:rsidR="003501CC" w:rsidRPr="00661FFC">
        <w:rPr>
          <w:rFonts w:ascii="Times New Roman" w:hAnsi="Times New Roman"/>
          <w:spacing w:val="5"/>
          <w:sz w:val="24"/>
          <w:szCs w:val="24"/>
        </w:rPr>
        <w:t>o</w:t>
      </w:r>
      <w:r w:rsidR="003501CC" w:rsidRPr="00661FFC">
        <w:rPr>
          <w:rFonts w:ascii="Times New Roman" w:hAnsi="Times New Roman"/>
          <w:sz w:val="24"/>
          <w:szCs w:val="24"/>
        </w:rPr>
        <w:t>u</w:t>
      </w:r>
      <w:r w:rsidR="003501CC" w:rsidRPr="00661FFC">
        <w:rPr>
          <w:rFonts w:ascii="Times New Roman" w:hAnsi="Times New Roman"/>
          <w:spacing w:val="-5"/>
          <w:sz w:val="24"/>
          <w:szCs w:val="24"/>
        </w:rPr>
        <w:t>n</w:t>
      </w:r>
      <w:r w:rsidR="003501CC" w:rsidRPr="00661FFC">
        <w:rPr>
          <w:rFonts w:ascii="Times New Roman" w:hAnsi="Times New Roman"/>
          <w:sz w:val="24"/>
          <w:szCs w:val="24"/>
        </w:rPr>
        <w:t>t</w:t>
      </w:r>
      <w:r w:rsidR="003501CC" w:rsidRPr="00661FFC">
        <w:rPr>
          <w:rFonts w:ascii="Times New Roman" w:hAnsi="Times New Roman"/>
          <w:spacing w:val="1"/>
          <w:sz w:val="24"/>
          <w:szCs w:val="24"/>
        </w:rPr>
        <w:t xml:space="preserve"> </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o</w:t>
      </w:r>
      <w:r w:rsidR="003501CC" w:rsidRPr="00661FFC">
        <w:rPr>
          <w:rFonts w:ascii="Times New Roman" w:hAnsi="Times New Roman"/>
          <w:sz w:val="24"/>
          <w:szCs w:val="24"/>
        </w:rPr>
        <w:t>r</w:t>
      </w:r>
      <w:r w:rsidR="003501CC" w:rsidRPr="00661FFC">
        <w:rPr>
          <w:rFonts w:ascii="Times New Roman" w:hAnsi="Times New Roman"/>
          <w:spacing w:val="1"/>
          <w:sz w:val="24"/>
          <w:szCs w:val="24"/>
        </w:rPr>
        <w:t xml:space="preserve"> </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du</w:t>
      </w:r>
      <w:r w:rsidR="003501CC" w:rsidRPr="00661FFC">
        <w:rPr>
          <w:rFonts w:ascii="Times New Roman" w:hAnsi="Times New Roman"/>
          <w:spacing w:val="-2"/>
          <w:sz w:val="24"/>
          <w:szCs w:val="24"/>
        </w:rPr>
        <w:t>s</w:t>
      </w:r>
      <w:r w:rsidR="003501CC" w:rsidRPr="00661FFC">
        <w:rPr>
          <w:rFonts w:ascii="Times New Roman" w:hAnsi="Times New Roman"/>
          <w:spacing w:val="5"/>
          <w:sz w:val="24"/>
          <w:szCs w:val="24"/>
        </w:rPr>
        <w:t>t</w:t>
      </w:r>
      <w:r w:rsidR="003501CC" w:rsidRPr="00661FFC">
        <w:rPr>
          <w:rFonts w:ascii="Times New Roman" w:hAnsi="Times New Roman"/>
          <w:spacing w:val="6"/>
          <w:sz w:val="24"/>
          <w:szCs w:val="24"/>
        </w:rPr>
        <w:t>r</w:t>
      </w:r>
      <w:r w:rsidR="003501CC" w:rsidRPr="00661FFC">
        <w:rPr>
          <w:rFonts w:ascii="Times New Roman" w:hAnsi="Times New Roman"/>
          <w:sz w:val="24"/>
          <w:szCs w:val="24"/>
        </w:rPr>
        <w:t>y</w:t>
      </w:r>
      <w:r w:rsidR="003501CC" w:rsidRPr="00661FFC">
        <w:rPr>
          <w:rFonts w:ascii="Times New Roman" w:hAnsi="Times New Roman"/>
          <w:spacing w:val="-15"/>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ac</w:t>
      </w:r>
      <w:r w:rsidR="003501CC" w:rsidRPr="00661FFC">
        <w:rPr>
          <w:rFonts w:ascii="Times New Roman" w:hAnsi="Times New Roman"/>
          <w:spacing w:val="5"/>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1"/>
          <w:sz w:val="24"/>
          <w:szCs w:val="24"/>
        </w:rPr>
        <w:t>c</w:t>
      </w:r>
      <w:r w:rsidR="003501CC" w:rsidRPr="00661FFC">
        <w:rPr>
          <w:rFonts w:ascii="Times New Roman" w:hAnsi="Times New Roman"/>
          <w:spacing w:val="4"/>
          <w:sz w:val="24"/>
          <w:szCs w:val="24"/>
        </w:rPr>
        <w:t>e</w:t>
      </w:r>
      <w:r w:rsidR="003501CC" w:rsidRPr="00661FFC">
        <w:rPr>
          <w:rFonts w:ascii="Times New Roman" w:hAnsi="Times New Roman"/>
          <w:sz w:val="24"/>
          <w:szCs w:val="24"/>
        </w:rPr>
        <w:t>s</w:t>
      </w:r>
      <w:r w:rsidR="003501CC" w:rsidRPr="00661FFC">
        <w:rPr>
          <w:rFonts w:ascii="Times New Roman" w:hAnsi="Times New Roman"/>
          <w:spacing w:val="-5"/>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pacing w:val="-1"/>
          <w:sz w:val="24"/>
          <w:szCs w:val="24"/>
        </w:rPr>
        <w:t>a</w:t>
      </w:r>
      <w:r w:rsidR="003501CC" w:rsidRPr="00661FFC">
        <w:rPr>
          <w:rFonts w:ascii="Times New Roman" w:hAnsi="Times New Roman"/>
          <w:sz w:val="24"/>
          <w:szCs w:val="24"/>
        </w:rPr>
        <w:t>t</w:t>
      </w:r>
      <w:r w:rsidR="003501CC" w:rsidRPr="00661FFC">
        <w:rPr>
          <w:rFonts w:ascii="Times New Roman" w:hAnsi="Times New Roman"/>
          <w:spacing w:val="4"/>
          <w:sz w:val="24"/>
          <w:szCs w:val="24"/>
        </w:rPr>
        <w:t xml:space="preserve"> </w:t>
      </w:r>
      <w:r w:rsidR="003501CC" w:rsidRPr="00661FFC">
        <w:rPr>
          <w:rFonts w:ascii="Times New Roman" w:hAnsi="Times New Roman"/>
          <w:spacing w:val="-9"/>
          <w:sz w:val="24"/>
          <w:szCs w:val="24"/>
        </w:rPr>
        <w:t>i</w:t>
      </w:r>
      <w:r w:rsidR="003501CC" w:rsidRPr="00661FFC">
        <w:rPr>
          <w:rFonts w:ascii="Times New Roman" w:hAnsi="Times New Roman"/>
          <w:sz w:val="24"/>
          <w:szCs w:val="24"/>
        </w:rPr>
        <w:t>n</w:t>
      </w:r>
      <w:r w:rsidR="003501CC" w:rsidRPr="00661FFC">
        <w:rPr>
          <w:rFonts w:ascii="Times New Roman" w:hAnsi="Times New Roman"/>
          <w:spacing w:val="-5"/>
          <w:sz w:val="24"/>
          <w:szCs w:val="24"/>
        </w:rPr>
        <w:t>v</w:t>
      </w:r>
      <w:r w:rsidR="003501CC" w:rsidRPr="00661FFC">
        <w:rPr>
          <w:rFonts w:ascii="Times New Roman" w:hAnsi="Times New Roman"/>
          <w:spacing w:val="10"/>
          <w:sz w:val="24"/>
          <w:szCs w:val="24"/>
        </w:rPr>
        <w:t>o</w:t>
      </w:r>
      <w:r w:rsidR="003501CC" w:rsidRPr="00661FFC">
        <w:rPr>
          <w:rFonts w:ascii="Times New Roman" w:hAnsi="Times New Roman"/>
          <w:spacing w:val="-4"/>
          <w:sz w:val="24"/>
          <w:szCs w:val="24"/>
        </w:rPr>
        <w:t>l</w:t>
      </w:r>
      <w:r w:rsidR="003501CC" w:rsidRPr="00661FFC">
        <w:rPr>
          <w:rFonts w:ascii="Times New Roman" w:hAnsi="Times New Roman"/>
          <w:sz w:val="24"/>
          <w:szCs w:val="24"/>
        </w:rPr>
        <w:t>ve</w:t>
      </w:r>
      <w:r w:rsidR="003501CC" w:rsidRPr="00661FFC">
        <w:rPr>
          <w:rFonts w:ascii="Times New Roman" w:hAnsi="Times New Roman"/>
          <w:spacing w:val="-5"/>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z w:val="24"/>
          <w:szCs w:val="24"/>
        </w:rPr>
        <w:t>e</w:t>
      </w:r>
      <w:r w:rsidR="003501CC" w:rsidRPr="00661FFC">
        <w:rPr>
          <w:rFonts w:ascii="Times New Roman" w:hAnsi="Times New Roman"/>
          <w:spacing w:val="-1"/>
          <w:sz w:val="24"/>
          <w:szCs w:val="24"/>
        </w:rPr>
        <w:t xml:space="preserve"> </w:t>
      </w:r>
      <w:r w:rsidR="003501CC" w:rsidRPr="00661FFC">
        <w:rPr>
          <w:rFonts w:ascii="Times New Roman" w:hAnsi="Times New Roman"/>
          <w:sz w:val="24"/>
          <w:szCs w:val="24"/>
        </w:rPr>
        <w:t>d</w:t>
      </w:r>
      <w:r w:rsidR="003501CC" w:rsidRPr="00661FFC">
        <w:rPr>
          <w:rFonts w:ascii="Times New Roman" w:hAnsi="Times New Roman"/>
          <w:spacing w:val="-1"/>
          <w:sz w:val="24"/>
          <w:szCs w:val="24"/>
        </w:rPr>
        <w:t>e</w:t>
      </w:r>
      <w:r w:rsidR="003501CC" w:rsidRPr="00661FFC">
        <w:rPr>
          <w:rFonts w:ascii="Times New Roman" w:hAnsi="Times New Roman"/>
          <w:spacing w:val="5"/>
          <w:sz w:val="24"/>
          <w:szCs w:val="24"/>
        </w:rPr>
        <w:t>p</w:t>
      </w:r>
      <w:r w:rsidR="003501CC" w:rsidRPr="00661FFC">
        <w:rPr>
          <w:rFonts w:ascii="Times New Roman" w:hAnsi="Times New Roman"/>
          <w:spacing w:val="-9"/>
          <w:sz w:val="24"/>
          <w:szCs w:val="24"/>
        </w:rPr>
        <w:t>l</w:t>
      </w:r>
      <w:r w:rsidR="003501CC" w:rsidRPr="00661FFC">
        <w:rPr>
          <w:rFonts w:ascii="Times New Roman" w:hAnsi="Times New Roman"/>
          <w:spacing w:val="10"/>
          <w:sz w:val="24"/>
          <w:szCs w:val="24"/>
        </w:rPr>
        <w:t>o</w:t>
      </w:r>
      <w:r w:rsidR="003501CC" w:rsidRPr="00661FFC">
        <w:rPr>
          <w:rFonts w:ascii="Times New Roman" w:hAnsi="Times New Roman"/>
          <w:spacing w:val="-5"/>
          <w:sz w:val="24"/>
          <w:szCs w:val="24"/>
        </w:rPr>
        <w:t>y</w:t>
      </w:r>
      <w:r w:rsidR="003501CC" w:rsidRPr="00661FFC">
        <w:rPr>
          <w:rFonts w:ascii="Times New Roman" w:hAnsi="Times New Roman"/>
          <w:spacing w:val="-4"/>
          <w:sz w:val="24"/>
          <w:szCs w:val="24"/>
        </w:rPr>
        <w:t>m</w:t>
      </w:r>
      <w:r w:rsidR="003501CC" w:rsidRPr="00661FFC">
        <w:rPr>
          <w:rFonts w:ascii="Times New Roman" w:hAnsi="Times New Roman"/>
          <w:spacing w:val="4"/>
          <w:sz w:val="24"/>
          <w:szCs w:val="24"/>
        </w:rPr>
        <w:t>e</w:t>
      </w:r>
      <w:r w:rsidR="003501CC" w:rsidRPr="00661FFC">
        <w:rPr>
          <w:rFonts w:ascii="Times New Roman" w:hAnsi="Times New Roman"/>
          <w:spacing w:val="-5"/>
          <w:sz w:val="24"/>
          <w:szCs w:val="24"/>
        </w:rPr>
        <w:t>n</w:t>
      </w:r>
      <w:r w:rsidR="003501CC" w:rsidRPr="00661FFC">
        <w:rPr>
          <w:rFonts w:ascii="Times New Roman" w:hAnsi="Times New Roman"/>
          <w:sz w:val="24"/>
          <w:szCs w:val="24"/>
        </w:rPr>
        <w:t>t</w:t>
      </w:r>
      <w:r w:rsidR="003501CC" w:rsidRPr="00661FFC">
        <w:rPr>
          <w:rFonts w:ascii="Times New Roman" w:hAnsi="Times New Roman"/>
          <w:spacing w:val="-8"/>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z w:val="24"/>
          <w:szCs w:val="24"/>
        </w:rPr>
        <w:t>f</w:t>
      </w:r>
      <w:r w:rsidR="003501CC" w:rsidRPr="00661FFC">
        <w:rPr>
          <w:rFonts w:ascii="Times New Roman" w:hAnsi="Times New Roman"/>
          <w:spacing w:val="-7"/>
          <w:sz w:val="24"/>
          <w:szCs w:val="24"/>
        </w:rPr>
        <w:t xml:space="preserve"> </w:t>
      </w:r>
      <w:r w:rsidR="003501CC" w:rsidRPr="00661FFC">
        <w:rPr>
          <w:rFonts w:ascii="Times New Roman" w:hAnsi="Times New Roman"/>
          <w:spacing w:val="-1"/>
          <w:sz w:val="24"/>
          <w:szCs w:val="24"/>
        </w:rPr>
        <w:t>c</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pacing w:val="-2"/>
          <w:sz w:val="24"/>
          <w:szCs w:val="24"/>
        </w:rPr>
        <w:t>s</w:t>
      </w:r>
      <w:r w:rsidR="003501CC" w:rsidRPr="00661FFC">
        <w:rPr>
          <w:rFonts w:ascii="Times New Roman" w:hAnsi="Times New Roman"/>
          <w:spacing w:val="-1"/>
          <w:sz w:val="24"/>
          <w:szCs w:val="24"/>
        </w:rPr>
        <w:t>s</w:t>
      </w:r>
      <w:r w:rsidR="003501CC" w:rsidRPr="00661FFC">
        <w:rPr>
          <w:rFonts w:ascii="Times New Roman" w:hAnsi="Times New Roman"/>
          <w:spacing w:val="2"/>
          <w:sz w:val="24"/>
          <w:szCs w:val="24"/>
        </w:rPr>
        <w:t>-</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u</w:t>
      </w:r>
      <w:r w:rsidR="003501CC" w:rsidRPr="00661FFC">
        <w:rPr>
          <w:rFonts w:ascii="Times New Roman" w:hAnsi="Times New Roman"/>
          <w:spacing w:val="-5"/>
          <w:sz w:val="24"/>
          <w:szCs w:val="24"/>
        </w:rPr>
        <w:t>n</w:t>
      </w:r>
      <w:r w:rsidR="003501CC" w:rsidRPr="00661FFC">
        <w:rPr>
          <w:rFonts w:ascii="Times New Roman" w:hAnsi="Times New Roman"/>
          <w:spacing w:val="-1"/>
          <w:sz w:val="24"/>
          <w:szCs w:val="24"/>
        </w:rPr>
        <w:t>c</w:t>
      </w:r>
      <w:r w:rsidR="003501CC" w:rsidRPr="00661FFC">
        <w:rPr>
          <w:rFonts w:ascii="Times New Roman" w:hAnsi="Times New Roman"/>
          <w:spacing w:val="10"/>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n</w:t>
      </w:r>
      <w:r w:rsidR="003501CC" w:rsidRPr="00661FFC">
        <w:rPr>
          <w:rFonts w:ascii="Times New Roman" w:hAnsi="Times New Roman"/>
          <w:spacing w:val="4"/>
          <w:sz w:val="24"/>
          <w:szCs w:val="24"/>
        </w:rPr>
        <w:t>a</w:t>
      </w:r>
      <w:r w:rsidR="003501CC" w:rsidRPr="00661FFC">
        <w:rPr>
          <w:rFonts w:ascii="Times New Roman" w:hAnsi="Times New Roman"/>
          <w:sz w:val="24"/>
          <w:szCs w:val="24"/>
        </w:rPr>
        <w:t xml:space="preserve">l </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oo</w:t>
      </w:r>
      <w:r w:rsidR="003501CC" w:rsidRPr="00661FFC">
        <w:rPr>
          <w:rFonts w:ascii="Times New Roman" w:hAnsi="Times New Roman"/>
          <w:sz w:val="24"/>
          <w:szCs w:val="24"/>
        </w:rPr>
        <w:t>d</w:t>
      </w:r>
      <w:r w:rsidR="003501CC" w:rsidRPr="00661FFC">
        <w:rPr>
          <w:rFonts w:ascii="Times New Roman" w:hAnsi="Times New Roman"/>
          <w:spacing w:val="-2"/>
          <w:sz w:val="24"/>
          <w:szCs w:val="24"/>
        </w:rPr>
        <w:t xml:space="preserve"> s</w:t>
      </w:r>
      <w:r w:rsidR="003501CC" w:rsidRPr="00661FFC">
        <w:rPr>
          <w:rFonts w:ascii="Times New Roman" w:hAnsi="Times New Roman"/>
          <w:spacing w:val="-1"/>
          <w:sz w:val="24"/>
          <w:szCs w:val="24"/>
        </w:rPr>
        <w:t>a</w:t>
      </w:r>
      <w:r w:rsidR="003501CC" w:rsidRPr="00661FFC">
        <w:rPr>
          <w:rFonts w:ascii="Times New Roman" w:hAnsi="Times New Roman"/>
          <w:spacing w:val="-3"/>
          <w:sz w:val="24"/>
          <w:szCs w:val="24"/>
        </w:rPr>
        <w:t>f</w:t>
      </w:r>
      <w:r w:rsidR="003501CC" w:rsidRPr="00661FFC">
        <w:rPr>
          <w:rFonts w:ascii="Times New Roman" w:hAnsi="Times New Roman"/>
          <w:spacing w:val="-1"/>
          <w:sz w:val="24"/>
          <w:szCs w:val="24"/>
        </w:rPr>
        <w:t>e</w:t>
      </w:r>
      <w:r w:rsidR="003501CC" w:rsidRPr="00661FFC">
        <w:rPr>
          <w:rFonts w:ascii="Times New Roman" w:hAnsi="Times New Roman"/>
          <w:spacing w:val="10"/>
          <w:sz w:val="24"/>
          <w:szCs w:val="24"/>
        </w:rPr>
        <w:t>t</w:t>
      </w:r>
      <w:r w:rsidR="003501CC" w:rsidRPr="00661FFC">
        <w:rPr>
          <w:rFonts w:ascii="Times New Roman" w:hAnsi="Times New Roman"/>
          <w:sz w:val="24"/>
          <w:szCs w:val="24"/>
        </w:rPr>
        <w:t>y</w:t>
      </w:r>
      <w:r w:rsidR="003501CC" w:rsidRPr="00661FFC">
        <w:rPr>
          <w:rFonts w:ascii="Times New Roman" w:hAnsi="Times New Roman"/>
          <w:spacing w:val="-13"/>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ea</w:t>
      </w:r>
      <w:r w:rsidR="003501CC" w:rsidRPr="00661FFC">
        <w:rPr>
          <w:rFonts w:ascii="Times New Roman" w:hAnsi="Times New Roman"/>
          <w:spacing w:val="-4"/>
          <w:sz w:val="24"/>
          <w:szCs w:val="24"/>
        </w:rPr>
        <w:t>m</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1"/>
          <w:sz w:val="24"/>
          <w:szCs w:val="24"/>
        </w:rPr>
        <w:t xml:space="preserve"> </w:t>
      </w:r>
      <w:r w:rsidR="003501CC" w:rsidRPr="00661FFC">
        <w:rPr>
          <w:rFonts w:ascii="Times New Roman" w:hAnsi="Times New Roman"/>
          <w:spacing w:val="-4"/>
          <w:sz w:val="24"/>
          <w:szCs w:val="24"/>
        </w:rPr>
        <w:t>i</w:t>
      </w:r>
      <w:r w:rsidR="003501CC" w:rsidRPr="00661FFC">
        <w:rPr>
          <w:rFonts w:ascii="Times New Roman" w:hAnsi="Times New Roman"/>
          <w:sz w:val="24"/>
          <w:szCs w:val="24"/>
        </w:rPr>
        <w:t>n</w:t>
      </w:r>
      <w:r w:rsidR="003501CC" w:rsidRPr="00661FFC">
        <w:rPr>
          <w:rFonts w:ascii="Times New Roman" w:hAnsi="Times New Roman"/>
          <w:spacing w:val="4"/>
          <w:sz w:val="24"/>
          <w:szCs w:val="24"/>
        </w:rPr>
        <w:t>c</w:t>
      </w:r>
      <w:r w:rsidR="003501CC" w:rsidRPr="00661FFC">
        <w:rPr>
          <w:rFonts w:ascii="Times New Roman" w:hAnsi="Times New Roman"/>
          <w:spacing w:val="-4"/>
          <w:sz w:val="24"/>
          <w:szCs w:val="24"/>
        </w:rPr>
        <w:t>l</w:t>
      </w:r>
      <w:r w:rsidR="003501CC" w:rsidRPr="00661FFC">
        <w:rPr>
          <w:rFonts w:ascii="Times New Roman" w:hAnsi="Times New Roman"/>
          <w:sz w:val="24"/>
          <w:szCs w:val="24"/>
        </w:rPr>
        <w:t>u</w:t>
      </w:r>
      <w:r w:rsidR="003501CC" w:rsidRPr="00661FFC">
        <w:rPr>
          <w:rFonts w:ascii="Times New Roman" w:hAnsi="Times New Roman"/>
          <w:spacing w:val="5"/>
          <w:sz w:val="24"/>
          <w:szCs w:val="24"/>
        </w:rPr>
        <w:t>d</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g</w:t>
      </w:r>
      <w:r w:rsidR="003501CC" w:rsidRPr="00661FFC">
        <w:rPr>
          <w:rFonts w:ascii="Times New Roman" w:hAnsi="Times New Roman"/>
          <w:spacing w:val="-7"/>
          <w:sz w:val="24"/>
          <w:szCs w:val="24"/>
        </w:rPr>
        <w:t xml:space="preserve"> </w:t>
      </w:r>
      <w:r w:rsidR="003501CC" w:rsidRPr="00661FFC">
        <w:rPr>
          <w:rFonts w:ascii="Times New Roman" w:hAnsi="Times New Roman"/>
          <w:spacing w:val="-1"/>
          <w:sz w:val="24"/>
          <w:szCs w:val="24"/>
        </w:rPr>
        <w:t>c</w:t>
      </w:r>
      <w:r w:rsidR="003501CC" w:rsidRPr="00661FFC">
        <w:rPr>
          <w:rFonts w:ascii="Times New Roman" w:hAnsi="Times New Roman"/>
          <w:spacing w:val="5"/>
          <w:sz w:val="24"/>
          <w:szCs w:val="24"/>
        </w:rPr>
        <w:t>o</w:t>
      </w:r>
      <w:r w:rsidR="003501CC" w:rsidRPr="00661FFC">
        <w:rPr>
          <w:rFonts w:ascii="Times New Roman" w:hAnsi="Times New Roman"/>
          <w:sz w:val="24"/>
          <w:szCs w:val="24"/>
        </w:rPr>
        <w:t>n</w:t>
      </w:r>
      <w:r w:rsidR="003501CC" w:rsidRPr="00661FFC">
        <w:rPr>
          <w:rFonts w:ascii="Times New Roman" w:hAnsi="Times New Roman"/>
          <w:spacing w:val="-2"/>
          <w:sz w:val="24"/>
          <w:szCs w:val="24"/>
        </w:rPr>
        <w:t>s</w:t>
      </w:r>
      <w:r w:rsidR="003501CC" w:rsidRPr="00661FFC">
        <w:rPr>
          <w:rFonts w:ascii="Times New Roman" w:hAnsi="Times New Roman"/>
          <w:spacing w:val="5"/>
          <w:sz w:val="24"/>
          <w:szCs w:val="24"/>
        </w:rPr>
        <w:t>u</w:t>
      </w:r>
      <w:r w:rsidR="003501CC" w:rsidRPr="00661FFC">
        <w:rPr>
          <w:rFonts w:ascii="Times New Roman" w:hAnsi="Times New Roman"/>
          <w:spacing w:val="-9"/>
          <w:sz w:val="24"/>
          <w:szCs w:val="24"/>
        </w:rPr>
        <w:t>l</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a</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t</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11"/>
          <w:sz w:val="24"/>
          <w:szCs w:val="24"/>
        </w:rPr>
        <w:t xml:space="preserve"> </w:t>
      </w:r>
      <w:r w:rsidR="003501CC" w:rsidRPr="00661FFC">
        <w:rPr>
          <w:rFonts w:ascii="Times New Roman" w:hAnsi="Times New Roman"/>
          <w:sz w:val="24"/>
          <w:szCs w:val="24"/>
        </w:rPr>
        <w:t>to d</w:t>
      </w:r>
      <w:r w:rsidR="003501CC" w:rsidRPr="00661FFC">
        <w:rPr>
          <w:rFonts w:ascii="Times New Roman" w:hAnsi="Times New Roman"/>
          <w:spacing w:val="-1"/>
          <w:sz w:val="24"/>
          <w:szCs w:val="24"/>
        </w:rPr>
        <w:t>e</w:t>
      </w:r>
      <w:r w:rsidR="003501CC" w:rsidRPr="00661FFC">
        <w:rPr>
          <w:rFonts w:ascii="Times New Roman" w:hAnsi="Times New Roman"/>
          <w:spacing w:val="-5"/>
          <w:sz w:val="24"/>
          <w:szCs w:val="24"/>
        </w:rPr>
        <w:t>v</w:t>
      </w:r>
      <w:r w:rsidR="003501CC" w:rsidRPr="00661FFC">
        <w:rPr>
          <w:rFonts w:ascii="Times New Roman" w:hAnsi="Times New Roman"/>
          <w:spacing w:val="4"/>
          <w:sz w:val="24"/>
          <w:szCs w:val="24"/>
        </w:rPr>
        <w:t>e</w:t>
      </w:r>
      <w:r w:rsidR="003501CC" w:rsidRPr="00661FFC">
        <w:rPr>
          <w:rFonts w:ascii="Times New Roman" w:hAnsi="Times New Roman"/>
          <w:spacing w:val="-9"/>
          <w:sz w:val="24"/>
          <w:szCs w:val="24"/>
        </w:rPr>
        <w:t>l</w:t>
      </w:r>
      <w:r w:rsidR="003501CC" w:rsidRPr="00661FFC">
        <w:rPr>
          <w:rFonts w:ascii="Times New Roman" w:hAnsi="Times New Roman"/>
          <w:spacing w:val="10"/>
          <w:sz w:val="24"/>
          <w:szCs w:val="24"/>
        </w:rPr>
        <w:t>o</w:t>
      </w:r>
      <w:r w:rsidR="003501CC" w:rsidRPr="00661FFC">
        <w:rPr>
          <w:rFonts w:ascii="Times New Roman" w:hAnsi="Times New Roman"/>
          <w:sz w:val="24"/>
          <w:szCs w:val="24"/>
        </w:rPr>
        <w:t>p</w:t>
      </w:r>
      <w:r w:rsidR="003501CC" w:rsidRPr="00661FFC">
        <w:rPr>
          <w:rFonts w:ascii="Times New Roman" w:hAnsi="Times New Roman"/>
          <w:spacing w:val="-10"/>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pacing w:val="-1"/>
          <w:sz w:val="24"/>
          <w:szCs w:val="24"/>
        </w:rPr>
        <w:t>e</w:t>
      </w:r>
      <w:r w:rsidR="003501CC" w:rsidRPr="00661FFC">
        <w:rPr>
          <w:rFonts w:ascii="Times New Roman" w:hAnsi="Times New Roman"/>
          <w:spacing w:val="-2"/>
          <w:sz w:val="24"/>
          <w:szCs w:val="24"/>
        </w:rPr>
        <w:t>s</w:t>
      </w:r>
      <w:r w:rsidR="003501CC" w:rsidRPr="00661FFC">
        <w:rPr>
          <w:rFonts w:ascii="Times New Roman" w:hAnsi="Times New Roman"/>
          <w:sz w:val="24"/>
          <w:szCs w:val="24"/>
        </w:rPr>
        <w:t>e</w:t>
      </w:r>
      <w:r w:rsidR="003501CC" w:rsidRPr="00661FFC">
        <w:rPr>
          <w:rFonts w:ascii="Times New Roman" w:hAnsi="Times New Roman"/>
          <w:spacing w:val="-3"/>
          <w:sz w:val="24"/>
          <w:szCs w:val="24"/>
        </w:rPr>
        <w:t xml:space="preserve"> </w:t>
      </w:r>
      <w:r w:rsidR="003501CC" w:rsidRPr="00661FFC">
        <w:rPr>
          <w:rFonts w:ascii="Times New Roman" w:hAnsi="Times New Roman"/>
          <w:spacing w:val="10"/>
          <w:sz w:val="24"/>
          <w:szCs w:val="24"/>
        </w:rPr>
        <w:t>t</w:t>
      </w:r>
      <w:r w:rsidR="003501CC" w:rsidRPr="00661FFC">
        <w:rPr>
          <w:rFonts w:ascii="Times New Roman" w:hAnsi="Times New Roman"/>
          <w:spacing w:val="-9"/>
          <w:sz w:val="24"/>
          <w:szCs w:val="24"/>
        </w:rPr>
        <w:t>y</w:t>
      </w:r>
      <w:r w:rsidR="003501CC" w:rsidRPr="00661FFC">
        <w:rPr>
          <w:rFonts w:ascii="Times New Roman" w:hAnsi="Times New Roman"/>
          <w:sz w:val="24"/>
          <w:szCs w:val="24"/>
        </w:rPr>
        <w:t>p</w:t>
      </w:r>
      <w:r w:rsidR="003501CC" w:rsidRPr="00661FFC">
        <w:rPr>
          <w:rFonts w:ascii="Times New Roman" w:hAnsi="Times New Roman"/>
          <w:spacing w:val="-1"/>
          <w:sz w:val="24"/>
          <w:szCs w:val="24"/>
        </w:rPr>
        <w:t>e</w:t>
      </w:r>
      <w:r w:rsidR="003501CC" w:rsidRPr="00661FFC">
        <w:rPr>
          <w:rFonts w:ascii="Times New Roman" w:hAnsi="Times New Roman"/>
          <w:sz w:val="24"/>
          <w:szCs w:val="24"/>
        </w:rPr>
        <w:t>s</w:t>
      </w:r>
      <w:r w:rsidR="003501CC" w:rsidRPr="00661FFC">
        <w:rPr>
          <w:rFonts w:ascii="Times New Roman" w:hAnsi="Times New Roman"/>
          <w:spacing w:val="-5"/>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z w:val="24"/>
          <w:szCs w:val="24"/>
        </w:rPr>
        <w:t>f</w:t>
      </w:r>
      <w:r w:rsidR="003501CC" w:rsidRPr="00661FFC">
        <w:rPr>
          <w:rFonts w:ascii="Times New Roman" w:hAnsi="Times New Roman"/>
          <w:spacing w:val="-7"/>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pacing w:val="-1"/>
          <w:sz w:val="24"/>
          <w:szCs w:val="24"/>
        </w:rPr>
        <w:t>ce</w:t>
      </w:r>
      <w:r w:rsidR="003501CC" w:rsidRPr="00661FFC">
        <w:rPr>
          <w:rFonts w:ascii="Times New Roman" w:hAnsi="Times New Roman"/>
          <w:sz w:val="24"/>
          <w:szCs w:val="24"/>
        </w:rPr>
        <w:t>du</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e</w:t>
      </w:r>
      <w:r w:rsidR="003501CC" w:rsidRPr="00661FFC">
        <w:rPr>
          <w:rFonts w:ascii="Times New Roman" w:hAnsi="Times New Roman"/>
          <w:spacing w:val="-2"/>
          <w:sz w:val="24"/>
          <w:szCs w:val="24"/>
        </w:rPr>
        <w:t>s. The comment states</w:t>
      </w:r>
      <w:r w:rsidR="003501CC" w:rsidRPr="00661FFC">
        <w:rPr>
          <w:rFonts w:ascii="Times New Roman" w:hAnsi="Times New Roman"/>
          <w:sz w:val="24"/>
          <w:szCs w:val="24"/>
        </w:rPr>
        <w:t xml:space="preserve"> </w:t>
      </w:r>
      <w:r w:rsidR="003501CC" w:rsidRPr="00661FFC">
        <w:rPr>
          <w:rFonts w:ascii="Times New Roman" w:hAnsi="Times New Roman"/>
          <w:spacing w:val="1"/>
          <w:sz w:val="24"/>
          <w:szCs w:val="24"/>
        </w:rPr>
        <w:t>s</w:t>
      </w:r>
      <w:r w:rsidR="003501CC" w:rsidRPr="00661FFC">
        <w:rPr>
          <w:rFonts w:ascii="Times New Roman" w:hAnsi="Times New Roman"/>
          <w:sz w:val="24"/>
          <w:szCs w:val="24"/>
        </w:rPr>
        <w:t>u</w:t>
      </w:r>
      <w:r w:rsidR="003501CC" w:rsidRPr="00661FFC">
        <w:rPr>
          <w:rFonts w:ascii="Times New Roman" w:hAnsi="Times New Roman"/>
          <w:spacing w:val="-1"/>
          <w:sz w:val="24"/>
          <w:szCs w:val="24"/>
        </w:rPr>
        <w:t>c</w:t>
      </w:r>
      <w:r w:rsidR="003501CC" w:rsidRPr="00661FFC">
        <w:rPr>
          <w:rFonts w:ascii="Times New Roman" w:hAnsi="Times New Roman"/>
          <w:sz w:val="24"/>
          <w:szCs w:val="24"/>
        </w:rPr>
        <w:t>h</w:t>
      </w:r>
      <w:r w:rsidR="003501CC" w:rsidRPr="00661FFC">
        <w:rPr>
          <w:rFonts w:ascii="Times New Roman" w:hAnsi="Times New Roman"/>
          <w:spacing w:val="-7"/>
          <w:sz w:val="24"/>
          <w:szCs w:val="24"/>
        </w:rPr>
        <w:t xml:space="preserve"> </w:t>
      </w:r>
      <w:r w:rsidR="003501CC" w:rsidRPr="00661FFC">
        <w:rPr>
          <w:rFonts w:ascii="Times New Roman" w:hAnsi="Times New Roman"/>
          <w:spacing w:val="-1"/>
          <w:sz w:val="24"/>
          <w:szCs w:val="24"/>
        </w:rPr>
        <w:t>c</w:t>
      </w:r>
      <w:r w:rsidR="003501CC" w:rsidRPr="00661FFC">
        <w:rPr>
          <w:rFonts w:ascii="Times New Roman" w:hAnsi="Times New Roman"/>
          <w:spacing w:val="7"/>
          <w:sz w:val="24"/>
          <w:szCs w:val="24"/>
        </w:rPr>
        <w:t>r</w:t>
      </w:r>
      <w:r w:rsidR="003501CC" w:rsidRPr="00661FFC">
        <w:rPr>
          <w:rFonts w:ascii="Times New Roman" w:hAnsi="Times New Roman"/>
          <w:spacing w:val="5"/>
          <w:sz w:val="24"/>
          <w:szCs w:val="24"/>
        </w:rPr>
        <w:t>o</w:t>
      </w:r>
      <w:r w:rsidR="003501CC" w:rsidRPr="00661FFC">
        <w:rPr>
          <w:rFonts w:ascii="Times New Roman" w:hAnsi="Times New Roman"/>
          <w:spacing w:val="-2"/>
          <w:sz w:val="24"/>
          <w:szCs w:val="24"/>
        </w:rPr>
        <w:t>ss</w:t>
      </w:r>
      <w:r w:rsidR="003501CC" w:rsidRPr="00661FFC">
        <w:rPr>
          <w:rFonts w:ascii="Times New Roman" w:hAnsi="Times New Roman"/>
          <w:sz w:val="24"/>
          <w:szCs w:val="24"/>
        </w:rPr>
        <w:t>-</w:t>
      </w:r>
      <w:r w:rsidR="003501CC" w:rsidRPr="00661FFC">
        <w:rPr>
          <w:rFonts w:ascii="Times New Roman" w:hAnsi="Times New Roman"/>
          <w:spacing w:val="-3"/>
          <w:sz w:val="24"/>
          <w:szCs w:val="24"/>
        </w:rPr>
        <w:t>f</w:t>
      </w:r>
      <w:r w:rsidR="003501CC" w:rsidRPr="00661FFC">
        <w:rPr>
          <w:rFonts w:ascii="Times New Roman" w:hAnsi="Times New Roman"/>
          <w:spacing w:val="5"/>
          <w:sz w:val="24"/>
          <w:szCs w:val="24"/>
        </w:rPr>
        <w:t>u</w:t>
      </w:r>
      <w:r w:rsidR="003501CC" w:rsidRPr="00661FFC">
        <w:rPr>
          <w:rFonts w:ascii="Times New Roman" w:hAnsi="Times New Roman"/>
          <w:spacing w:val="-5"/>
          <w:sz w:val="24"/>
          <w:szCs w:val="24"/>
        </w:rPr>
        <w:t>n</w:t>
      </w:r>
      <w:r w:rsidR="003501CC" w:rsidRPr="00661FFC">
        <w:rPr>
          <w:rFonts w:ascii="Times New Roman" w:hAnsi="Times New Roman"/>
          <w:spacing w:val="-1"/>
          <w:sz w:val="24"/>
          <w:szCs w:val="24"/>
        </w:rPr>
        <w:t>c</w:t>
      </w:r>
      <w:r w:rsidR="003501CC" w:rsidRPr="00661FFC">
        <w:rPr>
          <w:rFonts w:ascii="Times New Roman" w:hAnsi="Times New Roman"/>
          <w:spacing w:val="10"/>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n</w:t>
      </w:r>
      <w:r w:rsidR="003501CC" w:rsidRPr="00661FFC">
        <w:rPr>
          <w:rFonts w:ascii="Times New Roman" w:hAnsi="Times New Roman"/>
          <w:spacing w:val="4"/>
          <w:sz w:val="24"/>
          <w:szCs w:val="24"/>
        </w:rPr>
        <w:t>a</w:t>
      </w:r>
      <w:r w:rsidR="003501CC" w:rsidRPr="00661FFC">
        <w:rPr>
          <w:rFonts w:ascii="Times New Roman" w:hAnsi="Times New Roman"/>
          <w:sz w:val="24"/>
          <w:szCs w:val="24"/>
        </w:rPr>
        <w:t>l</w:t>
      </w:r>
      <w:r w:rsidR="003501CC" w:rsidRPr="00661FFC">
        <w:rPr>
          <w:rFonts w:ascii="Times New Roman" w:hAnsi="Times New Roman"/>
          <w:spacing w:val="-17"/>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w:t>
      </w:r>
      <w:r w:rsidR="003501CC" w:rsidRPr="00661FFC">
        <w:rPr>
          <w:rFonts w:ascii="Times New Roman" w:hAnsi="Times New Roman"/>
          <w:spacing w:val="4"/>
          <w:sz w:val="24"/>
          <w:szCs w:val="24"/>
        </w:rPr>
        <w:t>a</w:t>
      </w:r>
      <w:r w:rsidR="003501CC" w:rsidRPr="00661FFC">
        <w:rPr>
          <w:rFonts w:ascii="Times New Roman" w:hAnsi="Times New Roman"/>
          <w:spacing w:val="-4"/>
          <w:sz w:val="24"/>
          <w:szCs w:val="24"/>
        </w:rPr>
        <w:t>m</w:t>
      </w:r>
      <w:r w:rsidR="003501CC" w:rsidRPr="00661FFC">
        <w:rPr>
          <w:rFonts w:ascii="Times New Roman" w:hAnsi="Times New Roman"/>
          <w:sz w:val="24"/>
          <w:szCs w:val="24"/>
        </w:rPr>
        <w:t>s</w:t>
      </w:r>
      <w:r w:rsidR="003501CC" w:rsidRPr="00661FFC">
        <w:rPr>
          <w:rFonts w:ascii="Times New Roman" w:hAnsi="Times New Roman"/>
          <w:spacing w:val="-6"/>
          <w:sz w:val="24"/>
          <w:szCs w:val="24"/>
        </w:rPr>
        <w:t xml:space="preserve"> </w:t>
      </w:r>
      <w:r w:rsidR="003501CC" w:rsidRPr="00661FFC">
        <w:rPr>
          <w:rFonts w:ascii="Times New Roman" w:hAnsi="Times New Roman"/>
          <w:spacing w:val="-1"/>
          <w:sz w:val="24"/>
          <w:szCs w:val="24"/>
        </w:rPr>
        <w:t>a</w:t>
      </w:r>
      <w:r w:rsidR="003501CC" w:rsidRPr="00661FFC">
        <w:rPr>
          <w:rFonts w:ascii="Times New Roman" w:hAnsi="Times New Roman"/>
          <w:spacing w:val="2"/>
          <w:sz w:val="24"/>
          <w:szCs w:val="24"/>
        </w:rPr>
        <w:t>r</w:t>
      </w:r>
      <w:r w:rsidR="003501CC" w:rsidRPr="00661FFC">
        <w:rPr>
          <w:rFonts w:ascii="Times New Roman" w:hAnsi="Times New Roman"/>
          <w:sz w:val="24"/>
          <w:szCs w:val="24"/>
        </w:rPr>
        <w:t>e</w:t>
      </w:r>
      <w:r w:rsidR="003501CC" w:rsidRPr="00661FFC">
        <w:rPr>
          <w:rFonts w:ascii="Times New Roman" w:hAnsi="Times New Roman"/>
          <w:spacing w:val="-1"/>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9"/>
          <w:sz w:val="24"/>
          <w:szCs w:val="24"/>
        </w:rPr>
        <w:t>y</w:t>
      </w:r>
      <w:r w:rsidR="003501CC" w:rsidRPr="00661FFC">
        <w:rPr>
          <w:rFonts w:ascii="Times New Roman" w:hAnsi="Times New Roman"/>
          <w:spacing w:val="5"/>
          <w:sz w:val="24"/>
          <w:szCs w:val="24"/>
        </w:rPr>
        <w:t>p</w:t>
      </w:r>
      <w:r w:rsidR="003501CC" w:rsidRPr="00661FFC">
        <w:rPr>
          <w:rFonts w:ascii="Times New Roman" w:hAnsi="Times New Roman"/>
          <w:spacing w:val="-4"/>
          <w:sz w:val="24"/>
          <w:szCs w:val="24"/>
        </w:rPr>
        <w:t>i</w:t>
      </w:r>
      <w:r w:rsidR="003501CC" w:rsidRPr="00661FFC">
        <w:rPr>
          <w:rFonts w:ascii="Times New Roman" w:hAnsi="Times New Roman"/>
          <w:spacing w:val="-1"/>
          <w:sz w:val="24"/>
          <w:szCs w:val="24"/>
        </w:rPr>
        <w:t>c</w:t>
      </w:r>
      <w:r w:rsidR="003501CC" w:rsidRPr="00661FFC">
        <w:rPr>
          <w:rFonts w:ascii="Times New Roman" w:hAnsi="Times New Roman"/>
          <w:spacing w:val="4"/>
          <w:sz w:val="24"/>
          <w:szCs w:val="24"/>
        </w:rPr>
        <w:t>a</w:t>
      </w:r>
      <w:r w:rsidR="003501CC" w:rsidRPr="00661FFC">
        <w:rPr>
          <w:rFonts w:ascii="Times New Roman" w:hAnsi="Times New Roman"/>
          <w:sz w:val="24"/>
          <w:szCs w:val="24"/>
        </w:rPr>
        <w:t>lly</w:t>
      </w:r>
      <w:r w:rsidR="003501CC" w:rsidRPr="00661FFC">
        <w:rPr>
          <w:rFonts w:ascii="Times New Roman" w:hAnsi="Times New Roman"/>
          <w:spacing w:val="-15"/>
          <w:sz w:val="24"/>
          <w:szCs w:val="24"/>
        </w:rPr>
        <w:t xml:space="preserve"> </w:t>
      </w:r>
      <w:r w:rsidR="004F28AB" w:rsidRPr="00661FFC">
        <w:rPr>
          <w:rFonts w:ascii="Times New Roman" w:hAnsi="Times New Roman"/>
          <w:spacing w:val="-1"/>
          <w:sz w:val="24"/>
          <w:szCs w:val="24"/>
        </w:rPr>
        <w:t>c</w:t>
      </w:r>
      <w:r w:rsidR="004F28AB" w:rsidRPr="00661FFC">
        <w:rPr>
          <w:rFonts w:ascii="Times New Roman" w:hAnsi="Times New Roman"/>
          <w:spacing w:val="10"/>
          <w:sz w:val="24"/>
          <w:szCs w:val="24"/>
        </w:rPr>
        <w:t>o</w:t>
      </w:r>
      <w:r w:rsidR="004F28AB" w:rsidRPr="00661FFC">
        <w:rPr>
          <w:rFonts w:ascii="Times New Roman" w:hAnsi="Times New Roman"/>
          <w:spacing w:val="-9"/>
          <w:sz w:val="24"/>
          <w:szCs w:val="24"/>
        </w:rPr>
        <w:t>m</w:t>
      </w:r>
      <w:r w:rsidR="004F28AB" w:rsidRPr="00661FFC">
        <w:rPr>
          <w:rFonts w:ascii="Times New Roman" w:hAnsi="Times New Roman"/>
          <w:sz w:val="24"/>
          <w:szCs w:val="24"/>
        </w:rPr>
        <w:t>p</w:t>
      </w:r>
      <w:r w:rsidR="004F28AB">
        <w:rPr>
          <w:rFonts w:ascii="Times New Roman" w:hAnsi="Times New Roman"/>
          <w:spacing w:val="6"/>
          <w:sz w:val="24"/>
          <w:szCs w:val="24"/>
        </w:rPr>
        <w:t>o</w:t>
      </w:r>
      <w:r w:rsidR="004F28AB" w:rsidRPr="004F28AB">
        <w:rPr>
          <w:rFonts w:ascii="Times New Roman" w:hAnsi="Times New Roman"/>
          <w:spacing w:val="-2"/>
          <w:sz w:val="24"/>
          <w:szCs w:val="24"/>
        </w:rPr>
        <w:t>s</w:t>
      </w:r>
      <w:r w:rsidR="004F28AB" w:rsidRPr="004F28AB">
        <w:rPr>
          <w:rFonts w:ascii="Times New Roman" w:hAnsi="Times New Roman"/>
          <w:spacing w:val="-1"/>
          <w:sz w:val="24"/>
          <w:szCs w:val="24"/>
        </w:rPr>
        <w:t>e</w:t>
      </w:r>
      <w:r w:rsidR="004F28AB" w:rsidRPr="001C7279">
        <w:rPr>
          <w:rFonts w:ascii="Times New Roman" w:hAnsi="Times New Roman"/>
          <w:sz w:val="24"/>
          <w:szCs w:val="24"/>
        </w:rPr>
        <w:t>d</w:t>
      </w:r>
      <w:r w:rsidR="004F28AB" w:rsidRPr="001C7279">
        <w:rPr>
          <w:rFonts w:ascii="Times New Roman" w:hAnsi="Times New Roman"/>
          <w:spacing w:val="-8"/>
          <w:sz w:val="24"/>
          <w:szCs w:val="24"/>
        </w:rPr>
        <w:t xml:space="preserve"> </w:t>
      </w:r>
      <w:r w:rsidR="003501CC" w:rsidRPr="00DE74A2">
        <w:rPr>
          <w:rFonts w:ascii="Times New Roman" w:hAnsi="Times New Roman"/>
          <w:spacing w:val="10"/>
          <w:sz w:val="24"/>
          <w:szCs w:val="24"/>
        </w:rPr>
        <w:t>o</w:t>
      </w:r>
      <w:r w:rsidR="003501CC" w:rsidRPr="00DE74A2">
        <w:rPr>
          <w:rFonts w:ascii="Times New Roman" w:hAnsi="Times New Roman"/>
          <w:sz w:val="24"/>
          <w:szCs w:val="24"/>
        </w:rPr>
        <w:t>f</w:t>
      </w:r>
      <w:r w:rsidR="003501CC" w:rsidRPr="00DE74A2">
        <w:rPr>
          <w:rFonts w:ascii="Times New Roman" w:hAnsi="Times New Roman"/>
          <w:spacing w:val="-7"/>
          <w:sz w:val="24"/>
          <w:szCs w:val="24"/>
        </w:rPr>
        <w:t xml:space="preserve"> </w:t>
      </w:r>
      <w:r w:rsidR="003501CC" w:rsidRPr="00A02BEF">
        <w:rPr>
          <w:rFonts w:ascii="Times New Roman" w:hAnsi="Times New Roman"/>
          <w:spacing w:val="2"/>
          <w:sz w:val="24"/>
          <w:szCs w:val="24"/>
        </w:rPr>
        <w:t>r</w:t>
      </w:r>
      <w:r w:rsidR="003501CC" w:rsidRPr="00E060F8">
        <w:rPr>
          <w:rFonts w:ascii="Times New Roman" w:hAnsi="Times New Roman"/>
          <w:spacing w:val="-1"/>
          <w:sz w:val="24"/>
          <w:szCs w:val="24"/>
        </w:rPr>
        <w:t>e</w:t>
      </w:r>
      <w:r w:rsidR="003501CC" w:rsidRPr="00825D41">
        <w:rPr>
          <w:rFonts w:ascii="Times New Roman" w:hAnsi="Times New Roman"/>
          <w:sz w:val="24"/>
          <w:szCs w:val="24"/>
        </w:rPr>
        <w:t>p</w:t>
      </w:r>
      <w:r w:rsidR="003501CC" w:rsidRPr="003E0734">
        <w:rPr>
          <w:rFonts w:ascii="Times New Roman" w:hAnsi="Times New Roman"/>
          <w:spacing w:val="2"/>
          <w:sz w:val="24"/>
          <w:szCs w:val="24"/>
        </w:rPr>
        <w:t>r</w:t>
      </w:r>
      <w:r w:rsidR="003501CC" w:rsidRPr="00150EF5">
        <w:rPr>
          <w:rFonts w:ascii="Times New Roman" w:hAnsi="Times New Roman"/>
          <w:spacing w:val="-1"/>
          <w:sz w:val="24"/>
          <w:szCs w:val="24"/>
        </w:rPr>
        <w:t>e</w:t>
      </w:r>
      <w:r w:rsidR="003501CC" w:rsidRPr="00150EF5">
        <w:rPr>
          <w:rFonts w:ascii="Times New Roman" w:hAnsi="Times New Roman"/>
          <w:spacing w:val="-2"/>
          <w:sz w:val="24"/>
          <w:szCs w:val="24"/>
        </w:rPr>
        <w:t>s</w:t>
      </w:r>
      <w:r w:rsidR="003501CC" w:rsidRPr="006C50C2">
        <w:rPr>
          <w:rFonts w:ascii="Times New Roman" w:hAnsi="Times New Roman"/>
          <w:spacing w:val="-1"/>
          <w:sz w:val="24"/>
          <w:szCs w:val="24"/>
        </w:rPr>
        <w:t>e</w:t>
      </w:r>
      <w:r w:rsidR="003501CC" w:rsidRPr="009F2E33">
        <w:rPr>
          <w:rFonts w:ascii="Times New Roman" w:hAnsi="Times New Roman"/>
          <w:spacing w:val="-5"/>
          <w:sz w:val="24"/>
          <w:szCs w:val="24"/>
        </w:rPr>
        <w:t>n</w:t>
      </w:r>
      <w:r w:rsidR="003501CC" w:rsidRPr="009C327A">
        <w:rPr>
          <w:rFonts w:ascii="Times New Roman" w:hAnsi="Times New Roman"/>
          <w:spacing w:val="5"/>
          <w:sz w:val="24"/>
          <w:szCs w:val="24"/>
        </w:rPr>
        <w:t>t</w:t>
      </w:r>
      <w:r w:rsidR="003501CC" w:rsidRPr="00CA3C22">
        <w:rPr>
          <w:rFonts w:ascii="Times New Roman" w:hAnsi="Times New Roman"/>
          <w:spacing w:val="-1"/>
          <w:sz w:val="24"/>
          <w:szCs w:val="24"/>
        </w:rPr>
        <w:t>a</w:t>
      </w:r>
      <w:r w:rsidR="003501CC" w:rsidRPr="00971B21">
        <w:rPr>
          <w:rFonts w:ascii="Times New Roman" w:hAnsi="Times New Roman"/>
          <w:spacing w:val="5"/>
          <w:sz w:val="24"/>
          <w:szCs w:val="24"/>
        </w:rPr>
        <w:t>t</w:t>
      </w:r>
      <w:r w:rsidR="003501CC" w:rsidRPr="00E9323B">
        <w:rPr>
          <w:rFonts w:ascii="Times New Roman" w:hAnsi="Times New Roman"/>
          <w:spacing w:val="-4"/>
          <w:sz w:val="24"/>
          <w:szCs w:val="24"/>
        </w:rPr>
        <w:t>i</w:t>
      </w:r>
      <w:r w:rsidR="003501CC" w:rsidRPr="00E9323B">
        <w:rPr>
          <w:rFonts w:ascii="Times New Roman" w:hAnsi="Times New Roman"/>
          <w:spacing w:val="-5"/>
          <w:sz w:val="24"/>
          <w:szCs w:val="24"/>
        </w:rPr>
        <w:t>v</w:t>
      </w:r>
      <w:r w:rsidR="003501CC" w:rsidRPr="00D44FE4">
        <w:rPr>
          <w:rFonts w:ascii="Times New Roman" w:hAnsi="Times New Roman"/>
          <w:spacing w:val="4"/>
          <w:sz w:val="24"/>
          <w:szCs w:val="24"/>
        </w:rPr>
        <w:t>e</w:t>
      </w:r>
      <w:r w:rsidR="003501CC" w:rsidRPr="006B1860">
        <w:rPr>
          <w:rFonts w:ascii="Times New Roman" w:hAnsi="Times New Roman"/>
          <w:sz w:val="24"/>
          <w:szCs w:val="24"/>
        </w:rPr>
        <w:t>s</w:t>
      </w:r>
      <w:r w:rsidR="003501CC" w:rsidRPr="006B1860">
        <w:rPr>
          <w:rFonts w:ascii="Times New Roman" w:hAnsi="Times New Roman"/>
          <w:spacing w:val="-9"/>
          <w:sz w:val="24"/>
          <w:szCs w:val="24"/>
        </w:rPr>
        <w:t xml:space="preserve"> </w:t>
      </w:r>
      <w:r w:rsidR="003501CC" w:rsidRPr="006B1860">
        <w:rPr>
          <w:rFonts w:ascii="Times New Roman" w:hAnsi="Times New Roman"/>
          <w:spacing w:val="-8"/>
          <w:sz w:val="24"/>
          <w:szCs w:val="24"/>
        </w:rPr>
        <w:t>f</w:t>
      </w:r>
      <w:r w:rsidR="003501CC" w:rsidRPr="006B1860">
        <w:rPr>
          <w:rFonts w:ascii="Times New Roman" w:hAnsi="Times New Roman"/>
          <w:spacing w:val="2"/>
          <w:sz w:val="24"/>
          <w:szCs w:val="24"/>
        </w:rPr>
        <w:t>r</w:t>
      </w:r>
      <w:r w:rsidR="003501CC" w:rsidRPr="006B1860">
        <w:rPr>
          <w:rFonts w:ascii="Times New Roman" w:hAnsi="Times New Roman"/>
          <w:spacing w:val="5"/>
          <w:sz w:val="24"/>
          <w:szCs w:val="24"/>
        </w:rPr>
        <w:t>o</w:t>
      </w:r>
      <w:r w:rsidR="003501CC" w:rsidRPr="006B1860">
        <w:rPr>
          <w:rFonts w:ascii="Times New Roman" w:hAnsi="Times New Roman"/>
          <w:sz w:val="24"/>
          <w:szCs w:val="24"/>
        </w:rPr>
        <w:t>m</w:t>
      </w:r>
      <w:r w:rsidR="003501CC" w:rsidRPr="002925BE">
        <w:rPr>
          <w:rFonts w:ascii="Times New Roman" w:hAnsi="Times New Roman"/>
          <w:spacing w:val="-11"/>
          <w:sz w:val="24"/>
          <w:szCs w:val="24"/>
        </w:rPr>
        <w:t xml:space="preserve"> </w:t>
      </w:r>
      <w:r w:rsidR="003501CC" w:rsidRPr="00E515D6">
        <w:rPr>
          <w:rFonts w:ascii="Times New Roman" w:hAnsi="Times New Roman"/>
          <w:spacing w:val="5"/>
          <w:sz w:val="24"/>
          <w:szCs w:val="24"/>
        </w:rPr>
        <w:t>t</w:t>
      </w:r>
      <w:r w:rsidR="003501CC" w:rsidRPr="00075136">
        <w:rPr>
          <w:rFonts w:ascii="Times New Roman" w:hAnsi="Times New Roman"/>
          <w:spacing w:val="-5"/>
          <w:sz w:val="24"/>
          <w:szCs w:val="24"/>
        </w:rPr>
        <w:t>h</w:t>
      </w:r>
      <w:r w:rsidR="003501CC" w:rsidRPr="00075136">
        <w:rPr>
          <w:rFonts w:ascii="Times New Roman" w:hAnsi="Times New Roman"/>
          <w:sz w:val="24"/>
          <w:szCs w:val="24"/>
        </w:rPr>
        <w:t>e</w:t>
      </w:r>
      <w:r w:rsidR="003501CC" w:rsidRPr="00075136">
        <w:rPr>
          <w:rFonts w:ascii="Times New Roman" w:hAnsi="Times New Roman"/>
          <w:spacing w:val="3"/>
          <w:sz w:val="24"/>
          <w:szCs w:val="24"/>
        </w:rPr>
        <w:t xml:space="preserve"> </w:t>
      </w:r>
      <w:r w:rsidR="003501CC" w:rsidRPr="00D54042">
        <w:rPr>
          <w:rFonts w:ascii="Times New Roman" w:hAnsi="Times New Roman"/>
          <w:spacing w:val="-8"/>
          <w:sz w:val="24"/>
          <w:szCs w:val="24"/>
        </w:rPr>
        <w:t>f</w:t>
      </w:r>
      <w:r w:rsidR="003501CC" w:rsidRPr="00D54042">
        <w:rPr>
          <w:rFonts w:ascii="Times New Roman" w:hAnsi="Times New Roman"/>
          <w:spacing w:val="10"/>
          <w:sz w:val="24"/>
          <w:szCs w:val="24"/>
        </w:rPr>
        <w:t>o</w:t>
      </w:r>
      <w:r w:rsidR="003501CC" w:rsidRPr="00D54042">
        <w:rPr>
          <w:rFonts w:ascii="Times New Roman" w:hAnsi="Times New Roman"/>
          <w:spacing w:val="-4"/>
          <w:sz w:val="24"/>
          <w:szCs w:val="24"/>
        </w:rPr>
        <w:t>l</w:t>
      </w:r>
      <w:r w:rsidR="003501CC" w:rsidRPr="00D54042">
        <w:rPr>
          <w:rFonts w:ascii="Times New Roman" w:hAnsi="Times New Roman"/>
          <w:spacing w:val="-9"/>
          <w:sz w:val="24"/>
          <w:szCs w:val="24"/>
        </w:rPr>
        <w:t>l</w:t>
      </w:r>
      <w:r w:rsidR="003501CC" w:rsidRPr="00C31202">
        <w:rPr>
          <w:rFonts w:ascii="Times New Roman" w:hAnsi="Times New Roman"/>
          <w:spacing w:val="5"/>
          <w:sz w:val="24"/>
          <w:szCs w:val="24"/>
        </w:rPr>
        <w:t>ow</w:t>
      </w:r>
      <w:r w:rsidR="003501CC" w:rsidRPr="00C31202">
        <w:rPr>
          <w:rFonts w:ascii="Times New Roman" w:hAnsi="Times New Roman"/>
          <w:spacing w:val="-4"/>
          <w:sz w:val="24"/>
          <w:szCs w:val="24"/>
        </w:rPr>
        <w:t>i</w:t>
      </w:r>
      <w:r w:rsidR="003501CC" w:rsidRPr="001A453C">
        <w:rPr>
          <w:rFonts w:ascii="Times New Roman" w:hAnsi="Times New Roman"/>
          <w:sz w:val="24"/>
          <w:szCs w:val="24"/>
        </w:rPr>
        <w:t>ng</w:t>
      </w:r>
      <w:r w:rsidR="003501CC" w:rsidRPr="00976282">
        <w:rPr>
          <w:rFonts w:ascii="Times New Roman" w:hAnsi="Times New Roman"/>
          <w:spacing w:val="-2"/>
          <w:sz w:val="24"/>
          <w:szCs w:val="24"/>
        </w:rPr>
        <w:t xml:space="preserve"> </w:t>
      </w:r>
      <w:r w:rsidR="003501CC" w:rsidRPr="000C4327">
        <w:rPr>
          <w:rFonts w:ascii="Times New Roman" w:hAnsi="Times New Roman"/>
          <w:spacing w:val="-8"/>
          <w:sz w:val="24"/>
          <w:szCs w:val="24"/>
        </w:rPr>
        <w:t>f</w:t>
      </w:r>
      <w:r w:rsidR="003501CC" w:rsidRPr="0063418D">
        <w:rPr>
          <w:rFonts w:ascii="Times New Roman" w:hAnsi="Times New Roman"/>
          <w:spacing w:val="5"/>
          <w:sz w:val="24"/>
          <w:szCs w:val="24"/>
        </w:rPr>
        <w:t>u</w:t>
      </w:r>
      <w:r w:rsidR="003501CC" w:rsidRPr="0063418D">
        <w:rPr>
          <w:rFonts w:ascii="Times New Roman" w:hAnsi="Times New Roman"/>
          <w:spacing w:val="-5"/>
          <w:sz w:val="24"/>
          <w:szCs w:val="24"/>
        </w:rPr>
        <w:t>n</w:t>
      </w:r>
      <w:r w:rsidR="003501CC" w:rsidRPr="009364D2">
        <w:rPr>
          <w:rFonts w:ascii="Times New Roman" w:hAnsi="Times New Roman"/>
          <w:spacing w:val="-1"/>
          <w:sz w:val="24"/>
          <w:szCs w:val="24"/>
        </w:rPr>
        <w:t>c</w:t>
      </w:r>
      <w:r w:rsidR="003501CC" w:rsidRPr="003D7969">
        <w:rPr>
          <w:rFonts w:ascii="Times New Roman" w:hAnsi="Times New Roman"/>
          <w:spacing w:val="10"/>
          <w:sz w:val="24"/>
          <w:szCs w:val="24"/>
        </w:rPr>
        <w:t>t</w:t>
      </w:r>
      <w:r w:rsidR="003501CC" w:rsidRPr="007E4D51">
        <w:rPr>
          <w:rFonts w:ascii="Times New Roman" w:hAnsi="Times New Roman"/>
          <w:spacing w:val="-9"/>
          <w:sz w:val="24"/>
          <w:szCs w:val="24"/>
        </w:rPr>
        <w:t>i</w:t>
      </w:r>
      <w:r w:rsidR="003501CC" w:rsidRPr="007E4D51">
        <w:rPr>
          <w:rFonts w:ascii="Times New Roman" w:hAnsi="Times New Roman"/>
          <w:spacing w:val="5"/>
          <w:sz w:val="24"/>
          <w:szCs w:val="24"/>
        </w:rPr>
        <w:t>o</w:t>
      </w:r>
      <w:r w:rsidR="003501CC" w:rsidRPr="00880B5B">
        <w:rPr>
          <w:rFonts w:ascii="Times New Roman" w:hAnsi="Times New Roman"/>
          <w:spacing w:val="-5"/>
          <w:sz w:val="24"/>
          <w:szCs w:val="24"/>
        </w:rPr>
        <w:t>n</w:t>
      </w:r>
      <w:r w:rsidR="003501CC" w:rsidRPr="00880B5B">
        <w:rPr>
          <w:rFonts w:ascii="Times New Roman" w:hAnsi="Times New Roman"/>
          <w:spacing w:val="4"/>
          <w:sz w:val="24"/>
          <w:szCs w:val="24"/>
        </w:rPr>
        <w:t>a</w:t>
      </w:r>
      <w:r w:rsidR="003501CC" w:rsidRPr="00880B5B">
        <w:rPr>
          <w:rFonts w:ascii="Times New Roman" w:hAnsi="Times New Roman"/>
          <w:sz w:val="24"/>
          <w:szCs w:val="24"/>
        </w:rPr>
        <w:t>l</w:t>
      </w:r>
      <w:r w:rsidR="003501CC" w:rsidRPr="00EF46C5">
        <w:rPr>
          <w:rFonts w:ascii="Times New Roman" w:hAnsi="Times New Roman"/>
          <w:spacing w:val="-12"/>
          <w:sz w:val="24"/>
          <w:szCs w:val="24"/>
        </w:rPr>
        <w:t xml:space="preserve"> </w:t>
      </w:r>
      <w:r w:rsidR="003501CC" w:rsidRPr="00EF46C5">
        <w:rPr>
          <w:rFonts w:ascii="Times New Roman" w:hAnsi="Times New Roman"/>
          <w:spacing w:val="-1"/>
          <w:sz w:val="24"/>
          <w:szCs w:val="24"/>
        </w:rPr>
        <w:t>a</w:t>
      </w:r>
      <w:r w:rsidR="003501CC" w:rsidRPr="00EF46C5">
        <w:rPr>
          <w:rFonts w:ascii="Times New Roman" w:hAnsi="Times New Roman"/>
          <w:spacing w:val="2"/>
          <w:sz w:val="24"/>
          <w:szCs w:val="24"/>
        </w:rPr>
        <w:t>r</w:t>
      </w:r>
      <w:r w:rsidR="003501CC" w:rsidRPr="00B8786D">
        <w:rPr>
          <w:rFonts w:ascii="Times New Roman" w:hAnsi="Times New Roman"/>
          <w:spacing w:val="-1"/>
          <w:sz w:val="24"/>
          <w:szCs w:val="24"/>
        </w:rPr>
        <w:t>ea</w:t>
      </w:r>
      <w:r w:rsidR="003501CC" w:rsidRPr="00B8786D">
        <w:rPr>
          <w:rFonts w:ascii="Times New Roman" w:hAnsi="Times New Roman"/>
          <w:spacing w:val="-2"/>
          <w:sz w:val="24"/>
          <w:szCs w:val="24"/>
        </w:rPr>
        <w:t>s</w:t>
      </w:r>
      <w:r w:rsidR="003501CC" w:rsidRPr="00B8786D">
        <w:rPr>
          <w:rFonts w:ascii="Times New Roman" w:hAnsi="Times New Roman"/>
          <w:sz w:val="24"/>
          <w:szCs w:val="24"/>
        </w:rPr>
        <w:t>: qu</w:t>
      </w:r>
      <w:r w:rsidR="003501CC" w:rsidRPr="003E4732">
        <w:rPr>
          <w:rFonts w:ascii="Times New Roman" w:hAnsi="Times New Roman"/>
          <w:spacing w:val="4"/>
          <w:sz w:val="24"/>
          <w:szCs w:val="24"/>
        </w:rPr>
        <w:t>a</w:t>
      </w:r>
      <w:r w:rsidR="003501CC" w:rsidRPr="003E4732">
        <w:rPr>
          <w:rFonts w:ascii="Times New Roman" w:hAnsi="Times New Roman"/>
          <w:spacing w:val="-4"/>
          <w:sz w:val="24"/>
          <w:szCs w:val="24"/>
        </w:rPr>
        <w:t>l</w:t>
      </w:r>
      <w:r w:rsidR="003501CC" w:rsidRPr="003E4732">
        <w:rPr>
          <w:rFonts w:ascii="Times New Roman" w:hAnsi="Times New Roman"/>
          <w:spacing w:val="-9"/>
          <w:sz w:val="24"/>
          <w:szCs w:val="24"/>
        </w:rPr>
        <w:t>i</w:t>
      </w:r>
      <w:r w:rsidR="003501CC" w:rsidRPr="003E4732">
        <w:rPr>
          <w:rFonts w:ascii="Times New Roman" w:hAnsi="Times New Roman"/>
          <w:spacing w:val="10"/>
          <w:sz w:val="24"/>
          <w:szCs w:val="24"/>
        </w:rPr>
        <w:t>t</w:t>
      </w:r>
      <w:r w:rsidR="003501CC" w:rsidRPr="00597343">
        <w:rPr>
          <w:rFonts w:ascii="Times New Roman" w:hAnsi="Times New Roman"/>
          <w:spacing w:val="-9"/>
          <w:sz w:val="24"/>
          <w:szCs w:val="24"/>
        </w:rPr>
        <w:t>y</w:t>
      </w:r>
      <w:r w:rsidR="003501CC" w:rsidRPr="00B352AD">
        <w:rPr>
          <w:rFonts w:ascii="Times New Roman" w:hAnsi="Times New Roman"/>
          <w:sz w:val="24"/>
          <w:szCs w:val="24"/>
        </w:rPr>
        <w:t>,</w:t>
      </w:r>
      <w:r w:rsidR="003501CC" w:rsidRPr="000C0C72">
        <w:rPr>
          <w:rFonts w:ascii="Times New Roman" w:hAnsi="Times New Roman"/>
          <w:spacing w:val="2"/>
          <w:sz w:val="24"/>
          <w:szCs w:val="24"/>
        </w:rPr>
        <w:t xml:space="preserve"> </w:t>
      </w:r>
      <w:r w:rsidR="003501CC" w:rsidRPr="00F55AF6">
        <w:rPr>
          <w:rFonts w:ascii="Times New Roman" w:hAnsi="Times New Roman"/>
          <w:spacing w:val="-4"/>
          <w:sz w:val="24"/>
          <w:szCs w:val="24"/>
        </w:rPr>
        <w:t>m</w:t>
      </w:r>
      <w:r w:rsidR="003501CC" w:rsidRPr="00550594">
        <w:rPr>
          <w:rFonts w:ascii="Times New Roman" w:hAnsi="Times New Roman"/>
          <w:spacing w:val="4"/>
          <w:sz w:val="24"/>
          <w:szCs w:val="24"/>
        </w:rPr>
        <w:t>a</w:t>
      </w:r>
      <w:r w:rsidR="003501CC" w:rsidRPr="001D1CAA">
        <w:rPr>
          <w:rFonts w:ascii="Times New Roman" w:hAnsi="Times New Roman"/>
          <w:spacing w:val="-4"/>
          <w:sz w:val="24"/>
          <w:szCs w:val="24"/>
        </w:rPr>
        <w:t>i</w:t>
      </w:r>
      <w:r w:rsidR="003501CC" w:rsidRPr="001D1CAA">
        <w:rPr>
          <w:rFonts w:ascii="Times New Roman" w:hAnsi="Times New Roman"/>
          <w:spacing w:val="-5"/>
          <w:sz w:val="24"/>
          <w:szCs w:val="24"/>
        </w:rPr>
        <w:t>n</w:t>
      </w:r>
      <w:r w:rsidR="003501CC" w:rsidRPr="001D1CAA">
        <w:rPr>
          <w:rFonts w:ascii="Times New Roman" w:hAnsi="Times New Roman"/>
          <w:spacing w:val="5"/>
          <w:sz w:val="24"/>
          <w:szCs w:val="24"/>
        </w:rPr>
        <w:t>t</w:t>
      </w:r>
      <w:r w:rsidR="003501CC" w:rsidRPr="004E274B">
        <w:rPr>
          <w:rFonts w:ascii="Times New Roman" w:hAnsi="Times New Roman"/>
          <w:spacing w:val="4"/>
          <w:sz w:val="24"/>
          <w:szCs w:val="24"/>
        </w:rPr>
        <w:t>e</w:t>
      </w:r>
      <w:r w:rsidR="003501CC" w:rsidRPr="003400D3">
        <w:rPr>
          <w:rFonts w:ascii="Times New Roman" w:hAnsi="Times New Roman"/>
          <w:spacing w:val="-5"/>
          <w:sz w:val="24"/>
          <w:szCs w:val="24"/>
        </w:rPr>
        <w:t>n</w:t>
      </w:r>
      <w:r w:rsidR="003501CC" w:rsidRPr="004F517D">
        <w:rPr>
          <w:rFonts w:ascii="Times New Roman" w:hAnsi="Times New Roman"/>
          <w:spacing w:val="4"/>
          <w:sz w:val="24"/>
          <w:szCs w:val="24"/>
        </w:rPr>
        <w:t>a</w:t>
      </w:r>
      <w:r w:rsidR="003501CC" w:rsidRPr="00371B55">
        <w:rPr>
          <w:rFonts w:ascii="Times New Roman" w:hAnsi="Times New Roman"/>
          <w:spacing w:val="-5"/>
          <w:sz w:val="24"/>
          <w:szCs w:val="24"/>
        </w:rPr>
        <w:t>n</w:t>
      </w:r>
      <w:r w:rsidR="003501CC" w:rsidRPr="00661FFC">
        <w:rPr>
          <w:rFonts w:ascii="Times New Roman" w:hAnsi="Times New Roman"/>
          <w:spacing w:val="-1"/>
          <w:sz w:val="24"/>
          <w:szCs w:val="24"/>
        </w:rPr>
        <w:t>ce</w:t>
      </w:r>
      <w:r w:rsidR="003501CC" w:rsidRPr="00661FFC">
        <w:rPr>
          <w:rFonts w:ascii="Times New Roman" w:hAnsi="Times New Roman"/>
          <w:sz w:val="24"/>
          <w:szCs w:val="24"/>
        </w:rPr>
        <w:t>,</w:t>
      </w:r>
      <w:r w:rsidR="003501CC" w:rsidRPr="00661FFC">
        <w:rPr>
          <w:rFonts w:ascii="Times New Roman" w:hAnsi="Times New Roman"/>
          <w:spacing w:val="-8"/>
          <w:sz w:val="24"/>
          <w:szCs w:val="24"/>
        </w:rPr>
        <w:t xml:space="preserve"> </w:t>
      </w:r>
      <w:r w:rsidR="003501CC" w:rsidRPr="00661FFC">
        <w:rPr>
          <w:rFonts w:ascii="Times New Roman" w:hAnsi="Times New Roman"/>
          <w:spacing w:val="4"/>
          <w:sz w:val="24"/>
          <w:szCs w:val="24"/>
        </w:rPr>
        <w:t>e</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g</w:t>
      </w:r>
      <w:r w:rsidR="003501CC" w:rsidRPr="00661FFC">
        <w:rPr>
          <w:rFonts w:ascii="Times New Roman" w:hAnsi="Times New Roman"/>
          <w:spacing w:val="-4"/>
          <w:sz w:val="24"/>
          <w:szCs w:val="24"/>
        </w:rPr>
        <w:t>i</w:t>
      </w:r>
      <w:r w:rsidR="003501CC" w:rsidRPr="00661FFC">
        <w:rPr>
          <w:rFonts w:ascii="Times New Roman" w:hAnsi="Times New Roman"/>
          <w:sz w:val="24"/>
          <w:szCs w:val="24"/>
        </w:rPr>
        <w:t>n</w:t>
      </w:r>
      <w:r w:rsidR="003501CC" w:rsidRPr="00661FFC">
        <w:rPr>
          <w:rFonts w:ascii="Times New Roman" w:hAnsi="Times New Roman"/>
          <w:spacing w:val="-1"/>
          <w:sz w:val="24"/>
          <w:szCs w:val="24"/>
        </w:rPr>
        <w:t>ee</w:t>
      </w:r>
      <w:r w:rsidR="003501CC" w:rsidRPr="00661FFC">
        <w:rPr>
          <w:rFonts w:ascii="Times New Roman" w:hAnsi="Times New Roman"/>
          <w:spacing w:val="6"/>
          <w:sz w:val="24"/>
          <w:szCs w:val="24"/>
        </w:rPr>
        <w:t>r</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g,</w:t>
      </w:r>
      <w:r w:rsidR="003501CC" w:rsidRPr="00661FFC">
        <w:rPr>
          <w:rFonts w:ascii="Times New Roman" w:hAnsi="Times New Roman"/>
          <w:spacing w:val="-7"/>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z w:val="24"/>
          <w:szCs w:val="24"/>
        </w:rPr>
        <w:t>du</w:t>
      </w:r>
      <w:r w:rsidR="003501CC" w:rsidRPr="00661FFC">
        <w:rPr>
          <w:rFonts w:ascii="Times New Roman" w:hAnsi="Times New Roman"/>
          <w:spacing w:val="-6"/>
          <w:sz w:val="24"/>
          <w:szCs w:val="24"/>
        </w:rPr>
        <w:t>c</w:t>
      </w:r>
      <w:r w:rsidR="003501CC" w:rsidRPr="00661FFC">
        <w:rPr>
          <w:rFonts w:ascii="Times New Roman" w:hAnsi="Times New Roman"/>
          <w:spacing w:val="5"/>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n</w:t>
      </w:r>
      <w:r w:rsidR="003501CC" w:rsidRPr="00661FFC">
        <w:rPr>
          <w:rFonts w:ascii="Times New Roman" w:hAnsi="Times New Roman"/>
          <w:sz w:val="24"/>
          <w:szCs w:val="24"/>
        </w:rPr>
        <w:t>,</w:t>
      </w:r>
      <w:r w:rsidR="003501CC" w:rsidRPr="00661FFC">
        <w:rPr>
          <w:rFonts w:ascii="Times New Roman" w:hAnsi="Times New Roman"/>
          <w:spacing w:val="-2"/>
          <w:sz w:val="24"/>
          <w:szCs w:val="24"/>
        </w:rPr>
        <w:t xml:space="preserve"> </w:t>
      </w:r>
      <w:r w:rsidR="003501CC" w:rsidRPr="00661FFC">
        <w:rPr>
          <w:rFonts w:ascii="Times New Roman" w:hAnsi="Times New Roman"/>
          <w:spacing w:val="-9"/>
          <w:sz w:val="24"/>
          <w:szCs w:val="24"/>
        </w:rPr>
        <w:t>l</w:t>
      </w:r>
      <w:r w:rsidR="003501CC" w:rsidRPr="00661FFC">
        <w:rPr>
          <w:rFonts w:ascii="Times New Roman" w:hAnsi="Times New Roman"/>
          <w:spacing w:val="5"/>
          <w:sz w:val="24"/>
          <w:szCs w:val="24"/>
        </w:rPr>
        <w:t>og</w:t>
      </w:r>
      <w:r w:rsidR="003501CC" w:rsidRPr="00661FFC">
        <w:rPr>
          <w:rFonts w:ascii="Times New Roman" w:hAnsi="Times New Roman"/>
          <w:spacing w:val="-4"/>
          <w:sz w:val="24"/>
          <w:szCs w:val="24"/>
        </w:rPr>
        <w:t>i</w:t>
      </w:r>
      <w:r w:rsidR="003501CC" w:rsidRPr="00661FFC">
        <w:rPr>
          <w:rFonts w:ascii="Times New Roman" w:hAnsi="Times New Roman"/>
          <w:spacing w:val="-2"/>
          <w:sz w:val="24"/>
          <w:szCs w:val="24"/>
        </w:rPr>
        <w:t>s</w:t>
      </w:r>
      <w:r w:rsidR="003501CC" w:rsidRPr="00661FFC">
        <w:rPr>
          <w:rFonts w:ascii="Times New Roman" w:hAnsi="Times New Roman"/>
          <w:spacing w:val="5"/>
          <w:sz w:val="24"/>
          <w:szCs w:val="24"/>
        </w:rPr>
        <w:t>t</w:t>
      </w:r>
      <w:r w:rsidR="003501CC" w:rsidRPr="00661FFC">
        <w:rPr>
          <w:rFonts w:ascii="Times New Roman" w:hAnsi="Times New Roman"/>
          <w:spacing w:val="-9"/>
          <w:sz w:val="24"/>
          <w:szCs w:val="24"/>
        </w:rPr>
        <w:t>i</w:t>
      </w:r>
      <w:r w:rsidR="003501CC" w:rsidRPr="00661FFC">
        <w:rPr>
          <w:rFonts w:ascii="Times New Roman" w:hAnsi="Times New Roman"/>
          <w:spacing w:val="4"/>
          <w:sz w:val="24"/>
          <w:szCs w:val="24"/>
        </w:rPr>
        <w:t>c</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4"/>
          <w:sz w:val="24"/>
          <w:szCs w:val="24"/>
        </w:rPr>
        <w:t xml:space="preserve"> </w:t>
      </w:r>
      <w:r w:rsidR="003501CC" w:rsidRPr="00661FFC">
        <w:rPr>
          <w:rFonts w:ascii="Times New Roman" w:hAnsi="Times New Roman"/>
          <w:spacing w:val="-2"/>
          <w:sz w:val="24"/>
          <w:szCs w:val="24"/>
        </w:rPr>
        <w:t>s</w:t>
      </w:r>
      <w:r w:rsidR="003501CC" w:rsidRPr="00661FFC">
        <w:rPr>
          <w:rFonts w:ascii="Times New Roman" w:hAnsi="Times New Roman"/>
          <w:sz w:val="24"/>
          <w:szCs w:val="24"/>
        </w:rPr>
        <w:t>up</w:t>
      </w:r>
      <w:r w:rsidR="003501CC" w:rsidRPr="00661FFC">
        <w:rPr>
          <w:rFonts w:ascii="Times New Roman" w:hAnsi="Times New Roman"/>
          <w:spacing w:val="5"/>
          <w:sz w:val="24"/>
          <w:szCs w:val="24"/>
        </w:rPr>
        <w:t>p</w:t>
      </w:r>
      <w:r w:rsidR="003501CC" w:rsidRPr="00661FFC">
        <w:rPr>
          <w:rFonts w:ascii="Times New Roman" w:hAnsi="Times New Roman"/>
          <w:spacing w:val="-4"/>
          <w:sz w:val="24"/>
          <w:szCs w:val="24"/>
        </w:rPr>
        <w:t>l</w:t>
      </w:r>
      <w:r w:rsidR="003501CC" w:rsidRPr="00661FFC">
        <w:rPr>
          <w:rFonts w:ascii="Times New Roman" w:hAnsi="Times New Roman"/>
          <w:sz w:val="24"/>
          <w:szCs w:val="24"/>
        </w:rPr>
        <w:t>y</w:t>
      </w:r>
      <w:r w:rsidR="003501CC" w:rsidRPr="00661FFC">
        <w:rPr>
          <w:rFonts w:ascii="Times New Roman" w:hAnsi="Times New Roman"/>
          <w:spacing w:val="-8"/>
          <w:sz w:val="24"/>
          <w:szCs w:val="24"/>
        </w:rPr>
        <w:t xml:space="preserve"> </w:t>
      </w:r>
      <w:r w:rsidR="003501CC" w:rsidRPr="00661FFC">
        <w:rPr>
          <w:rFonts w:ascii="Times New Roman" w:hAnsi="Times New Roman"/>
          <w:spacing w:val="4"/>
          <w:sz w:val="24"/>
          <w:szCs w:val="24"/>
        </w:rPr>
        <w:t>c</w:t>
      </w:r>
      <w:r w:rsidR="003501CC" w:rsidRPr="00661FFC">
        <w:rPr>
          <w:rFonts w:ascii="Times New Roman" w:hAnsi="Times New Roman"/>
          <w:spacing w:val="-5"/>
          <w:sz w:val="24"/>
          <w:szCs w:val="24"/>
        </w:rPr>
        <w:t>h</w:t>
      </w:r>
      <w:r w:rsidR="003501CC" w:rsidRPr="00661FFC">
        <w:rPr>
          <w:rFonts w:ascii="Times New Roman" w:hAnsi="Times New Roman"/>
          <w:spacing w:val="4"/>
          <w:sz w:val="24"/>
          <w:szCs w:val="24"/>
        </w:rPr>
        <w:t>a</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w:t>
      </w:r>
      <w:r w:rsidR="003501CC" w:rsidRPr="00661FFC">
        <w:rPr>
          <w:rFonts w:ascii="Times New Roman" w:hAnsi="Times New Roman"/>
          <w:spacing w:val="-1"/>
          <w:sz w:val="24"/>
          <w:szCs w:val="24"/>
        </w:rPr>
        <w:t xml:space="preserve"> </w:t>
      </w:r>
      <w:r w:rsidR="003501CC" w:rsidRPr="00661FFC">
        <w:rPr>
          <w:rFonts w:ascii="Times New Roman" w:hAnsi="Times New Roman"/>
          <w:spacing w:val="4"/>
          <w:sz w:val="24"/>
          <w:szCs w:val="24"/>
        </w:rPr>
        <w:t>a</w:t>
      </w:r>
      <w:r w:rsidR="003501CC" w:rsidRPr="00661FFC">
        <w:rPr>
          <w:rFonts w:ascii="Times New Roman" w:hAnsi="Times New Roman"/>
          <w:spacing w:val="-5"/>
          <w:sz w:val="24"/>
          <w:szCs w:val="24"/>
        </w:rPr>
        <w:t>n</w:t>
      </w:r>
      <w:r w:rsidR="003501CC" w:rsidRPr="00661FFC">
        <w:rPr>
          <w:rFonts w:ascii="Times New Roman" w:hAnsi="Times New Roman"/>
          <w:sz w:val="24"/>
          <w:szCs w:val="24"/>
        </w:rPr>
        <w:t>d</w:t>
      </w:r>
      <w:r w:rsidR="003501CC" w:rsidRPr="00661FFC">
        <w:rPr>
          <w:rFonts w:ascii="Times New Roman" w:hAnsi="Times New Roman"/>
          <w:spacing w:val="-1"/>
          <w:sz w:val="24"/>
          <w:szCs w:val="24"/>
        </w:rPr>
        <w:t xml:space="preserve"> </w:t>
      </w:r>
      <w:r w:rsidR="003501CC" w:rsidRPr="00661FFC">
        <w:rPr>
          <w:rFonts w:ascii="Times New Roman" w:hAnsi="Times New Roman"/>
          <w:spacing w:val="3"/>
          <w:sz w:val="24"/>
          <w:szCs w:val="24"/>
        </w:rPr>
        <w:t>R</w:t>
      </w:r>
      <w:r w:rsidR="003501CC" w:rsidRPr="00661FFC">
        <w:rPr>
          <w:rFonts w:ascii="Times New Roman" w:hAnsi="Times New Roman"/>
          <w:spacing w:val="-4"/>
          <w:sz w:val="24"/>
          <w:szCs w:val="24"/>
        </w:rPr>
        <w:t>&amp;</w:t>
      </w:r>
      <w:r w:rsidR="003501CC" w:rsidRPr="00661FFC">
        <w:rPr>
          <w:rFonts w:ascii="Times New Roman" w:hAnsi="Times New Roman"/>
          <w:sz w:val="24"/>
          <w:szCs w:val="24"/>
        </w:rPr>
        <w:t xml:space="preserve">D. </w:t>
      </w:r>
      <w:r w:rsidR="003501CC" w:rsidRPr="00661FFC">
        <w:rPr>
          <w:rFonts w:ascii="Times New Roman" w:hAnsi="Times New Roman"/>
          <w:spacing w:val="1"/>
          <w:sz w:val="24"/>
          <w:szCs w:val="24"/>
        </w:rPr>
        <w:t xml:space="preserve"> Such</w:t>
      </w:r>
      <w:r w:rsidR="003501CC" w:rsidRPr="00661FFC">
        <w:rPr>
          <w:rFonts w:ascii="Times New Roman" w:hAnsi="Times New Roman"/>
          <w:spacing w:val="-4"/>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ea</w:t>
      </w:r>
      <w:r w:rsidR="003501CC" w:rsidRPr="00661FFC">
        <w:rPr>
          <w:rFonts w:ascii="Times New Roman" w:hAnsi="Times New Roman"/>
          <w:spacing w:val="-4"/>
          <w:sz w:val="24"/>
          <w:szCs w:val="24"/>
        </w:rPr>
        <w:t>m</w:t>
      </w:r>
      <w:r w:rsidR="003501CC" w:rsidRPr="00661FFC">
        <w:rPr>
          <w:rFonts w:ascii="Times New Roman" w:hAnsi="Times New Roman"/>
          <w:sz w:val="24"/>
          <w:szCs w:val="24"/>
        </w:rPr>
        <w:t xml:space="preserve">s </w:t>
      </w:r>
      <w:r w:rsidR="003501CC" w:rsidRPr="00661FFC">
        <w:rPr>
          <w:rFonts w:ascii="Times New Roman" w:hAnsi="Times New Roman"/>
          <w:spacing w:val="-1"/>
          <w:sz w:val="24"/>
          <w:szCs w:val="24"/>
        </w:rPr>
        <w:t>c</w:t>
      </w:r>
      <w:r w:rsidR="003501CC" w:rsidRPr="00661FFC">
        <w:rPr>
          <w:rFonts w:ascii="Times New Roman" w:hAnsi="Times New Roman"/>
          <w:spacing w:val="5"/>
          <w:sz w:val="24"/>
          <w:szCs w:val="24"/>
        </w:rPr>
        <w:t>o</w:t>
      </w:r>
      <w:r w:rsidR="003501CC" w:rsidRPr="00661FFC">
        <w:rPr>
          <w:rFonts w:ascii="Times New Roman" w:hAnsi="Times New Roman"/>
          <w:spacing w:val="-4"/>
          <w:sz w:val="24"/>
          <w:szCs w:val="24"/>
        </w:rPr>
        <w:t>ll</w:t>
      </w:r>
      <w:r w:rsidR="003501CC" w:rsidRPr="00661FFC">
        <w:rPr>
          <w:rFonts w:ascii="Times New Roman" w:hAnsi="Times New Roman"/>
          <w:spacing w:val="4"/>
          <w:sz w:val="24"/>
          <w:szCs w:val="24"/>
        </w:rPr>
        <w:t>a</w:t>
      </w:r>
      <w:r w:rsidR="003501CC" w:rsidRPr="00661FFC">
        <w:rPr>
          <w:rFonts w:ascii="Times New Roman" w:hAnsi="Times New Roman"/>
          <w:spacing w:val="-5"/>
          <w:sz w:val="24"/>
          <w:szCs w:val="24"/>
        </w:rPr>
        <w:t>b</w:t>
      </w:r>
      <w:r w:rsidR="003501CC" w:rsidRPr="00661FFC">
        <w:rPr>
          <w:rFonts w:ascii="Times New Roman" w:hAnsi="Times New Roman"/>
          <w:spacing w:val="5"/>
          <w:sz w:val="24"/>
          <w:szCs w:val="24"/>
        </w:rPr>
        <w:t>o</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t</w:t>
      </w:r>
      <w:r w:rsidR="003501CC" w:rsidRPr="00661FFC">
        <w:rPr>
          <w:rFonts w:ascii="Times New Roman" w:hAnsi="Times New Roman"/>
          <w:sz w:val="24"/>
          <w:szCs w:val="24"/>
        </w:rPr>
        <w:t>e</w:t>
      </w:r>
      <w:r w:rsidR="003501CC" w:rsidRPr="00661FFC">
        <w:rPr>
          <w:rFonts w:ascii="Times New Roman" w:hAnsi="Times New Roman"/>
          <w:spacing w:val="-14"/>
          <w:sz w:val="24"/>
          <w:szCs w:val="24"/>
        </w:rPr>
        <w:t xml:space="preserve"> </w:t>
      </w:r>
      <w:r w:rsidR="003501CC" w:rsidRPr="00661FFC">
        <w:rPr>
          <w:rFonts w:ascii="Times New Roman" w:hAnsi="Times New Roman"/>
          <w:sz w:val="24"/>
          <w:szCs w:val="24"/>
        </w:rPr>
        <w:t xml:space="preserve">to </w:t>
      </w:r>
      <w:r w:rsidR="003501CC" w:rsidRPr="00661FFC">
        <w:rPr>
          <w:rFonts w:ascii="Times New Roman" w:hAnsi="Times New Roman"/>
          <w:spacing w:val="-1"/>
          <w:sz w:val="24"/>
          <w:szCs w:val="24"/>
        </w:rPr>
        <w:t>e</w:t>
      </w:r>
      <w:r w:rsidR="003501CC" w:rsidRPr="00661FFC">
        <w:rPr>
          <w:rFonts w:ascii="Times New Roman" w:hAnsi="Times New Roman"/>
          <w:spacing w:val="-9"/>
          <w:sz w:val="24"/>
          <w:szCs w:val="24"/>
        </w:rPr>
        <w:t>i</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pacing w:val="-1"/>
          <w:sz w:val="24"/>
          <w:szCs w:val="24"/>
        </w:rPr>
        <w:t>e</w:t>
      </w:r>
      <w:r w:rsidR="003501CC" w:rsidRPr="00661FFC">
        <w:rPr>
          <w:rFonts w:ascii="Times New Roman" w:hAnsi="Times New Roman"/>
          <w:sz w:val="24"/>
          <w:szCs w:val="24"/>
        </w:rPr>
        <w:t>r</w:t>
      </w:r>
      <w:r w:rsidR="003501CC" w:rsidRPr="00661FFC">
        <w:rPr>
          <w:rFonts w:ascii="Times New Roman" w:hAnsi="Times New Roman"/>
          <w:spacing w:val="-1"/>
          <w:sz w:val="24"/>
          <w:szCs w:val="24"/>
        </w:rPr>
        <w:t xml:space="preserve"> </w:t>
      </w:r>
      <w:r w:rsidR="003501CC" w:rsidRPr="00661FFC">
        <w:rPr>
          <w:rFonts w:ascii="Times New Roman" w:hAnsi="Times New Roman"/>
          <w:sz w:val="24"/>
          <w:szCs w:val="24"/>
        </w:rPr>
        <w:t>d</w:t>
      </w:r>
      <w:r w:rsidR="003501CC" w:rsidRPr="00661FFC">
        <w:rPr>
          <w:rFonts w:ascii="Times New Roman" w:hAnsi="Times New Roman"/>
          <w:spacing w:val="-1"/>
          <w:sz w:val="24"/>
          <w:szCs w:val="24"/>
        </w:rPr>
        <w:t>e</w:t>
      </w:r>
      <w:r w:rsidR="003501CC" w:rsidRPr="00661FFC">
        <w:rPr>
          <w:rFonts w:ascii="Times New Roman" w:hAnsi="Times New Roman"/>
          <w:sz w:val="24"/>
          <w:szCs w:val="24"/>
        </w:rPr>
        <w:t>v</w:t>
      </w:r>
      <w:r w:rsidR="003501CC" w:rsidRPr="00661FFC">
        <w:rPr>
          <w:rFonts w:ascii="Times New Roman" w:hAnsi="Times New Roman"/>
          <w:spacing w:val="4"/>
          <w:sz w:val="24"/>
          <w:szCs w:val="24"/>
        </w:rPr>
        <w:t>e</w:t>
      </w:r>
      <w:r w:rsidR="003501CC" w:rsidRPr="00661FFC">
        <w:rPr>
          <w:rFonts w:ascii="Times New Roman" w:hAnsi="Times New Roman"/>
          <w:spacing w:val="-9"/>
          <w:sz w:val="24"/>
          <w:szCs w:val="24"/>
        </w:rPr>
        <w:t>l</w:t>
      </w:r>
      <w:r w:rsidR="003501CC" w:rsidRPr="00661FFC">
        <w:rPr>
          <w:rFonts w:ascii="Times New Roman" w:hAnsi="Times New Roman"/>
          <w:spacing w:val="5"/>
          <w:sz w:val="24"/>
          <w:szCs w:val="24"/>
        </w:rPr>
        <w:t>o</w:t>
      </w:r>
      <w:r w:rsidR="003501CC" w:rsidRPr="00661FFC">
        <w:rPr>
          <w:rFonts w:ascii="Times New Roman" w:hAnsi="Times New Roman"/>
          <w:sz w:val="24"/>
          <w:szCs w:val="24"/>
        </w:rPr>
        <w:t>p</w:t>
      </w:r>
      <w:r w:rsidR="003501CC" w:rsidRPr="00661FFC">
        <w:rPr>
          <w:rFonts w:ascii="Times New Roman" w:hAnsi="Times New Roman"/>
          <w:spacing w:val="-6"/>
          <w:sz w:val="24"/>
          <w:szCs w:val="24"/>
        </w:rPr>
        <w:t xml:space="preserve"> </w:t>
      </w:r>
      <w:r w:rsidR="003501CC" w:rsidRPr="00661FFC">
        <w:rPr>
          <w:rFonts w:ascii="Times New Roman" w:hAnsi="Times New Roman"/>
          <w:spacing w:val="-5"/>
          <w:sz w:val="24"/>
          <w:szCs w:val="24"/>
        </w:rPr>
        <w:t>n</w:t>
      </w:r>
      <w:r w:rsidR="003501CC" w:rsidRPr="00661FFC">
        <w:rPr>
          <w:rFonts w:ascii="Times New Roman" w:hAnsi="Times New Roman"/>
          <w:spacing w:val="-1"/>
          <w:sz w:val="24"/>
          <w:szCs w:val="24"/>
        </w:rPr>
        <w:t>e</w:t>
      </w:r>
      <w:r w:rsidR="003501CC" w:rsidRPr="00661FFC">
        <w:rPr>
          <w:rFonts w:ascii="Times New Roman" w:hAnsi="Times New Roman"/>
          <w:sz w:val="24"/>
          <w:szCs w:val="24"/>
        </w:rPr>
        <w:t>w</w:t>
      </w:r>
      <w:r w:rsidR="003501CC" w:rsidRPr="00661FFC">
        <w:rPr>
          <w:rFonts w:ascii="Times New Roman" w:hAnsi="Times New Roman"/>
          <w:spacing w:val="-2"/>
          <w:sz w:val="24"/>
          <w:szCs w:val="24"/>
        </w:rPr>
        <w:t xml:space="preserve"> </w:t>
      </w:r>
      <w:r w:rsidR="003501CC" w:rsidRPr="00661FFC">
        <w:rPr>
          <w:rFonts w:ascii="Times New Roman" w:hAnsi="Times New Roman"/>
          <w:spacing w:val="5"/>
          <w:sz w:val="24"/>
          <w:szCs w:val="24"/>
        </w:rPr>
        <w:t>o</w:t>
      </w:r>
      <w:r w:rsidR="003501CC" w:rsidRPr="00661FFC">
        <w:rPr>
          <w:rFonts w:ascii="Times New Roman" w:hAnsi="Times New Roman"/>
          <w:sz w:val="24"/>
          <w:szCs w:val="24"/>
        </w:rPr>
        <w:t>r</w:t>
      </w:r>
      <w:r w:rsidR="003501CC" w:rsidRPr="00661FFC">
        <w:rPr>
          <w:rFonts w:ascii="Times New Roman" w:hAnsi="Times New Roman"/>
          <w:spacing w:val="2"/>
          <w:sz w:val="24"/>
          <w:szCs w:val="24"/>
        </w:rPr>
        <w:t xml:space="preserve"> r</w:t>
      </w:r>
      <w:r w:rsidR="003501CC" w:rsidRPr="00661FFC">
        <w:rPr>
          <w:rFonts w:ascii="Times New Roman" w:hAnsi="Times New Roman"/>
          <w:spacing w:val="-1"/>
          <w:sz w:val="24"/>
          <w:szCs w:val="24"/>
        </w:rPr>
        <w:t>e</w:t>
      </w:r>
      <w:r w:rsidR="003501CC" w:rsidRPr="00661FFC">
        <w:rPr>
          <w:rFonts w:ascii="Times New Roman" w:hAnsi="Times New Roman"/>
          <w:sz w:val="24"/>
          <w:szCs w:val="24"/>
        </w:rPr>
        <w:t>v</w:t>
      </w:r>
      <w:r w:rsidR="003501CC" w:rsidRPr="00661FFC">
        <w:rPr>
          <w:rFonts w:ascii="Times New Roman" w:hAnsi="Times New Roman"/>
          <w:spacing w:val="-9"/>
          <w:sz w:val="24"/>
          <w:szCs w:val="24"/>
        </w:rPr>
        <w:t>i</w:t>
      </w:r>
      <w:r w:rsidR="003501CC" w:rsidRPr="00661FFC">
        <w:rPr>
          <w:rFonts w:ascii="Times New Roman" w:hAnsi="Times New Roman"/>
          <w:spacing w:val="-2"/>
          <w:sz w:val="24"/>
          <w:szCs w:val="24"/>
        </w:rPr>
        <w:t>s</w:t>
      </w:r>
      <w:r w:rsidR="003501CC" w:rsidRPr="00661FFC">
        <w:rPr>
          <w:rFonts w:ascii="Times New Roman" w:hAnsi="Times New Roman"/>
          <w:sz w:val="24"/>
          <w:szCs w:val="24"/>
        </w:rPr>
        <w:t>e</w:t>
      </w:r>
      <w:r w:rsidR="003501CC" w:rsidRPr="00661FFC">
        <w:rPr>
          <w:rFonts w:ascii="Times New Roman" w:hAnsi="Times New Roman"/>
          <w:spacing w:val="-4"/>
          <w:sz w:val="24"/>
          <w:szCs w:val="24"/>
        </w:rPr>
        <w:t xml:space="preserve"> </w:t>
      </w:r>
      <w:r w:rsidR="003501CC" w:rsidRPr="00661FFC">
        <w:rPr>
          <w:rFonts w:ascii="Times New Roman" w:hAnsi="Times New Roman"/>
          <w:spacing w:val="4"/>
          <w:sz w:val="24"/>
          <w:szCs w:val="24"/>
        </w:rPr>
        <w:t>e</w:t>
      </w:r>
      <w:r w:rsidR="003501CC" w:rsidRPr="00661FFC">
        <w:rPr>
          <w:rFonts w:ascii="Times New Roman" w:hAnsi="Times New Roman"/>
          <w:sz w:val="24"/>
          <w:szCs w:val="24"/>
        </w:rPr>
        <w:t>x</w:t>
      </w:r>
      <w:r w:rsidR="003501CC" w:rsidRPr="00661FFC">
        <w:rPr>
          <w:rFonts w:ascii="Times New Roman" w:hAnsi="Times New Roman"/>
          <w:spacing w:val="-4"/>
          <w:sz w:val="24"/>
          <w:szCs w:val="24"/>
        </w:rPr>
        <w:t>i</w:t>
      </w:r>
      <w:r w:rsidR="003501CC" w:rsidRPr="00661FFC">
        <w:rPr>
          <w:rFonts w:ascii="Times New Roman" w:hAnsi="Times New Roman"/>
          <w:spacing w:val="-2"/>
          <w:sz w:val="24"/>
          <w:szCs w:val="24"/>
        </w:rPr>
        <w:t>s</w:t>
      </w:r>
      <w:r w:rsidR="003501CC" w:rsidRPr="00661FFC">
        <w:rPr>
          <w:rFonts w:ascii="Times New Roman" w:hAnsi="Times New Roman"/>
          <w:spacing w:val="10"/>
          <w:sz w:val="24"/>
          <w:szCs w:val="24"/>
        </w:rPr>
        <w:t>t</w:t>
      </w:r>
      <w:r w:rsidR="003501CC" w:rsidRPr="00661FFC">
        <w:rPr>
          <w:rFonts w:ascii="Times New Roman" w:hAnsi="Times New Roman"/>
          <w:spacing w:val="-4"/>
          <w:sz w:val="24"/>
          <w:szCs w:val="24"/>
        </w:rPr>
        <w:t>i</w:t>
      </w:r>
      <w:r w:rsidR="003501CC" w:rsidRPr="00661FFC">
        <w:rPr>
          <w:rFonts w:ascii="Times New Roman" w:hAnsi="Times New Roman"/>
          <w:spacing w:val="-5"/>
          <w:sz w:val="24"/>
          <w:szCs w:val="24"/>
        </w:rPr>
        <w:t>n</w:t>
      </w:r>
      <w:r w:rsidR="003501CC" w:rsidRPr="00661FFC">
        <w:rPr>
          <w:rFonts w:ascii="Times New Roman" w:hAnsi="Times New Roman"/>
          <w:sz w:val="24"/>
          <w:szCs w:val="24"/>
        </w:rPr>
        <w:t>g</w:t>
      </w:r>
      <w:r w:rsidR="003501CC" w:rsidRPr="00661FFC">
        <w:rPr>
          <w:rFonts w:ascii="Times New Roman" w:hAnsi="Times New Roman"/>
          <w:spacing w:val="-1"/>
          <w:sz w:val="24"/>
          <w:szCs w:val="24"/>
        </w:rPr>
        <w:t xml:space="preserve"> </w:t>
      </w:r>
      <w:r w:rsidR="003501CC" w:rsidRPr="00661FFC">
        <w:rPr>
          <w:rFonts w:ascii="Times New Roman" w:hAnsi="Times New Roman"/>
          <w:spacing w:val="-8"/>
          <w:sz w:val="24"/>
          <w:szCs w:val="24"/>
        </w:rPr>
        <w:t>f</w:t>
      </w:r>
      <w:r w:rsidR="003501CC" w:rsidRPr="00661FFC">
        <w:rPr>
          <w:rFonts w:ascii="Times New Roman" w:hAnsi="Times New Roman"/>
          <w:spacing w:val="5"/>
          <w:sz w:val="24"/>
          <w:szCs w:val="24"/>
        </w:rPr>
        <w:t>oo</w:t>
      </w:r>
      <w:r w:rsidR="003501CC" w:rsidRPr="00661FFC">
        <w:rPr>
          <w:rFonts w:ascii="Times New Roman" w:hAnsi="Times New Roman"/>
          <w:sz w:val="24"/>
          <w:szCs w:val="24"/>
        </w:rPr>
        <w:t>d</w:t>
      </w:r>
      <w:r w:rsidR="003501CC" w:rsidRPr="00661FFC">
        <w:rPr>
          <w:rFonts w:ascii="Times New Roman" w:hAnsi="Times New Roman"/>
          <w:spacing w:val="-2"/>
          <w:sz w:val="24"/>
          <w:szCs w:val="24"/>
        </w:rPr>
        <w:t xml:space="preserve"> s</w:t>
      </w:r>
      <w:r w:rsidR="003501CC" w:rsidRPr="00661FFC">
        <w:rPr>
          <w:rFonts w:ascii="Times New Roman" w:hAnsi="Times New Roman"/>
          <w:spacing w:val="-1"/>
          <w:sz w:val="24"/>
          <w:szCs w:val="24"/>
        </w:rPr>
        <w:t>a</w:t>
      </w:r>
      <w:r w:rsidR="003501CC" w:rsidRPr="00661FFC">
        <w:rPr>
          <w:rFonts w:ascii="Times New Roman" w:hAnsi="Times New Roman"/>
          <w:spacing w:val="-4"/>
          <w:sz w:val="24"/>
          <w:szCs w:val="24"/>
        </w:rPr>
        <w:t>f</w:t>
      </w:r>
      <w:r w:rsidR="003501CC" w:rsidRPr="00661FFC">
        <w:rPr>
          <w:rFonts w:ascii="Times New Roman" w:hAnsi="Times New Roman"/>
          <w:spacing w:val="-1"/>
          <w:sz w:val="24"/>
          <w:szCs w:val="24"/>
        </w:rPr>
        <w:t>e</w:t>
      </w:r>
      <w:r w:rsidR="003501CC" w:rsidRPr="00661FFC">
        <w:rPr>
          <w:rFonts w:ascii="Times New Roman" w:hAnsi="Times New Roman"/>
          <w:spacing w:val="10"/>
          <w:sz w:val="24"/>
          <w:szCs w:val="24"/>
        </w:rPr>
        <w:t>t</w:t>
      </w:r>
      <w:r w:rsidR="003501CC" w:rsidRPr="00661FFC">
        <w:rPr>
          <w:rFonts w:ascii="Times New Roman" w:hAnsi="Times New Roman"/>
          <w:sz w:val="24"/>
          <w:szCs w:val="24"/>
        </w:rPr>
        <w:t>y</w:t>
      </w:r>
      <w:r w:rsidR="003501CC" w:rsidRPr="00661FFC">
        <w:rPr>
          <w:rFonts w:ascii="Times New Roman" w:hAnsi="Times New Roman"/>
          <w:spacing w:val="-13"/>
          <w:sz w:val="24"/>
          <w:szCs w:val="24"/>
        </w:rPr>
        <w:t xml:space="preserve"> </w:t>
      </w:r>
      <w:r w:rsidR="003501CC" w:rsidRPr="00661FFC">
        <w:rPr>
          <w:rFonts w:ascii="Times New Roman" w:hAnsi="Times New Roman"/>
          <w:sz w:val="24"/>
          <w:szCs w:val="24"/>
        </w:rPr>
        <w:t>p</w:t>
      </w:r>
      <w:r w:rsidR="003501CC" w:rsidRPr="00661FFC">
        <w:rPr>
          <w:rFonts w:ascii="Times New Roman" w:hAnsi="Times New Roman"/>
          <w:spacing w:val="2"/>
          <w:sz w:val="24"/>
          <w:szCs w:val="24"/>
        </w:rPr>
        <w:t>r</w:t>
      </w:r>
      <w:r w:rsidR="003501CC" w:rsidRPr="00661FFC">
        <w:rPr>
          <w:rFonts w:ascii="Times New Roman" w:hAnsi="Times New Roman"/>
          <w:spacing w:val="5"/>
          <w:sz w:val="24"/>
          <w:szCs w:val="24"/>
        </w:rPr>
        <w:t>o</w:t>
      </w:r>
      <w:r w:rsidR="003501CC" w:rsidRPr="00661FFC">
        <w:rPr>
          <w:rFonts w:ascii="Times New Roman" w:hAnsi="Times New Roman"/>
          <w:spacing w:val="-1"/>
          <w:sz w:val="24"/>
          <w:szCs w:val="24"/>
        </w:rPr>
        <w:t>ce</w:t>
      </w:r>
      <w:r w:rsidR="003501CC" w:rsidRPr="00661FFC">
        <w:rPr>
          <w:rFonts w:ascii="Times New Roman" w:hAnsi="Times New Roman"/>
          <w:sz w:val="24"/>
          <w:szCs w:val="24"/>
        </w:rPr>
        <w:t>du</w:t>
      </w:r>
      <w:r w:rsidR="003501CC" w:rsidRPr="00661FFC">
        <w:rPr>
          <w:rFonts w:ascii="Times New Roman" w:hAnsi="Times New Roman"/>
          <w:spacing w:val="2"/>
          <w:sz w:val="24"/>
          <w:szCs w:val="24"/>
        </w:rPr>
        <w:t>r</w:t>
      </w:r>
      <w:r w:rsidR="003501CC" w:rsidRPr="00661FFC">
        <w:rPr>
          <w:rFonts w:ascii="Times New Roman" w:hAnsi="Times New Roman"/>
          <w:spacing w:val="-1"/>
          <w:sz w:val="24"/>
          <w:szCs w:val="24"/>
        </w:rPr>
        <w:t>e</w:t>
      </w:r>
      <w:r w:rsidR="003501CC" w:rsidRPr="00661FFC">
        <w:rPr>
          <w:rFonts w:ascii="Times New Roman" w:hAnsi="Times New Roman"/>
          <w:sz w:val="24"/>
          <w:szCs w:val="24"/>
        </w:rPr>
        <w:t>s</w:t>
      </w:r>
      <w:r w:rsidR="003501CC" w:rsidRPr="00661FFC">
        <w:rPr>
          <w:rFonts w:ascii="Times New Roman" w:hAnsi="Times New Roman"/>
          <w:spacing w:val="-11"/>
          <w:sz w:val="24"/>
          <w:szCs w:val="24"/>
        </w:rPr>
        <w:t xml:space="preserve"> </w:t>
      </w:r>
      <w:r w:rsidR="003501CC" w:rsidRPr="00661FFC">
        <w:rPr>
          <w:rFonts w:ascii="Times New Roman" w:hAnsi="Times New Roman"/>
          <w:spacing w:val="-1"/>
          <w:sz w:val="24"/>
          <w:szCs w:val="24"/>
        </w:rPr>
        <w:t>a</w:t>
      </w:r>
      <w:r w:rsidR="003501CC" w:rsidRPr="00661FFC">
        <w:rPr>
          <w:rFonts w:ascii="Times New Roman" w:hAnsi="Times New Roman"/>
          <w:spacing w:val="-5"/>
          <w:sz w:val="24"/>
          <w:szCs w:val="24"/>
        </w:rPr>
        <w:t>n</w:t>
      </w:r>
      <w:r w:rsidR="003501CC" w:rsidRPr="00661FFC">
        <w:rPr>
          <w:rFonts w:ascii="Times New Roman" w:hAnsi="Times New Roman"/>
          <w:sz w:val="24"/>
          <w:szCs w:val="24"/>
        </w:rPr>
        <w:t>d</w:t>
      </w:r>
      <w:r w:rsidR="003501CC" w:rsidRPr="00661FFC">
        <w:rPr>
          <w:rFonts w:ascii="Times New Roman" w:hAnsi="Times New Roman"/>
          <w:spacing w:val="-1"/>
          <w:sz w:val="24"/>
          <w:szCs w:val="24"/>
        </w:rPr>
        <w:t xml:space="preserve"> </w:t>
      </w:r>
      <w:r w:rsidR="003501CC" w:rsidRPr="00661FFC">
        <w:rPr>
          <w:rFonts w:ascii="Times New Roman" w:hAnsi="Times New Roman"/>
          <w:spacing w:val="3"/>
          <w:sz w:val="24"/>
          <w:szCs w:val="24"/>
        </w:rPr>
        <w:t>s</w:t>
      </w:r>
      <w:r w:rsidR="003501CC" w:rsidRPr="00661FFC">
        <w:rPr>
          <w:rFonts w:ascii="Times New Roman" w:hAnsi="Times New Roman"/>
          <w:spacing w:val="-5"/>
          <w:sz w:val="24"/>
          <w:szCs w:val="24"/>
        </w:rPr>
        <w:t>y</w:t>
      </w:r>
      <w:r w:rsidR="003501CC" w:rsidRPr="00661FFC">
        <w:rPr>
          <w:rFonts w:ascii="Times New Roman" w:hAnsi="Times New Roman"/>
          <w:spacing w:val="-2"/>
          <w:sz w:val="24"/>
          <w:szCs w:val="24"/>
        </w:rPr>
        <w:t>s</w:t>
      </w:r>
      <w:r w:rsidR="003501CC" w:rsidRPr="00661FFC">
        <w:rPr>
          <w:rFonts w:ascii="Times New Roman" w:hAnsi="Times New Roman"/>
          <w:spacing w:val="5"/>
          <w:sz w:val="24"/>
          <w:szCs w:val="24"/>
        </w:rPr>
        <w:t>t</w:t>
      </w:r>
      <w:r w:rsidR="003501CC" w:rsidRPr="00661FFC">
        <w:rPr>
          <w:rFonts w:ascii="Times New Roman" w:hAnsi="Times New Roman"/>
          <w:spacing w:val="4"/>
          <w:sz w:val="24"/>
          <w:szCs w:val="24"/>
        </w:rPr>
        <w:t>e</w:t>
      </w:r>
      <w:r w:rsidR="003501CC" w:rsidRPr="00661FFC">
        <w:rPr>
          <w:rFonts w:ascii="Times New Roman" w:hAnsi="Times New Roman"/>
          <w:spacing w:val="-9"/>
          <w:sz w:val="24"/>
          <w:szCs w:val="24"/>
        </w:rPr>
        <w:t>m</w:t>
      </w:r>
      <w:r w:rsidR="003501CC" w:rsidRPr="00661FFC">
        <w:rPr>
          <w:rFonts w:ascii="Times New Roman" w:hAnsi="Times New Roman"/>
          <w:spacing w:val="-2"/>
          <w:sz w:val="24"/>
          <w:szCs w:val="24"/>
        </w:rPr>
        <w:t>s</w:t>
      </w:r>
      <w:r w:rsidR="003501CC" w:rsidRPr="00661FFC">
        <w:rPr>
          <w:rFonts w:ascii="Times New Roman" w:hAnsi="Times New Roman"/>
          <w:sz w:val="24"/>
          <w:szCs w:val="24"/>
        </w:rPr>
        <w:t>,</w:t>
      </w:r>
      <w:r w:rsidR="003501CC" w:rsidRPr="00661FFC">
        <w:rPr>
          <w:rFonts w:ascii="Times New Roman" w:hAnsi="Times New Roman"/>
          <w:spacing w:val="-3"/>
          <w:sz w:val="24"/>
          <w:szCs w:val="24"/>
        </w:rPr>
        <w:t xml:space="preserve"> a process </w:t>
      </w:r>
      <w:r w:rsidR="003501CC" w:rsidRPr="00661FFC">
        <w:rPr>
          <w:rFonts w:ascii="Times New Roman" w:hAnsi="Times New Roman"/>
          <w:w w:val="99"/>
          <w:sz w:val="24"/>
          <w:szCs w:val="24"/>
        </w:rPr>
        <w:t>that</w:t>
      </w:r>
      <w:r w:rsidR="003501CC" w:rsidRPr="00661FFC">
        <w:rPr>
          <w:rFonts w:ascii="Times New Roman" w:hAnsi="Times New Roman"/>
          <w:spacing w:val="-8"/>
          <w:sz w:val="24"/>
          <w:szCs w:val="24"/>
        </w:rPr>
        <w:t xml:space="preserve"> </w:t>
      </w:r>
      <w:r w:rsidR="003501CC" w:rsidRPr="00661FFC">
        <w:rPr>
          <w:rFonts w:ascii="Times New Roman" w:hAnsi="Times New Roman"/>
          <w:spacing w:val="-1"/>
          <w:sz w:val="24"/>
          <w:szCs w:val="24"/>
        </w:rPr>
        <w:t>ca</w:t>
      </w:r>
      <w:r w:rsidR="003501CC" w:rsidRPr="00661FFC">
        <w:rPr>
          <w:rFonts w:ascii="Times New Roman" w:hAnsi="Times New Roman"/>
          <w:sz w:val="24"/>
          <w:szCs w:val="24"/>
        </w:rPr>
        <w:t>n</w:t>
      </w:r>
      <w:r w:rsidR="003501CC" w:rsidRPr="00661FFC">
        <w:rPr>
          <w:rFonts w:ascii="Times New Roman" w:hAnsi="Times New Roman"/>
          <w:spacing w:val="-5"/>
          <w:sz w:val="24"/>
          <w:szCs w:val="24"/>
        </w:rPr>
        <w:t xml:space="preserve"> </w:t>
      </w:r>
      <w:r w:rsidR="003501CC" w:rsidRPr="00661FFC">
        <w:rPr>
          <w:rFonts w:ascii="Times New Roman" w:hAnsi="Times New Roman"/>
          <w:spacing w:val="-2"/>
          <w:sz w:val="24"/>
          <w:szCs w:val="24"/>
        </w:rPr>
        <w:t>s</w:t>
      </w:r>
      <w:r w:rsidR="003501CC" w:rsidRPr="00661FFC">
        <w:rPr>
          <w:rFonts w:ascii="Times New Roman" w:hAnsi="Times New Roman"/>
          <w:spacing w:val="10"/>
          <w:sz w:val="24"/>
          <w:szCs w:val="24"/>
        </w:rPr>
        <w:t>o</w:t>
      </w:r>
      <w:r w:rsidR="003501CC" w:rsidRPr="00661FFC">
        <w:rPr>
          <w:rFonts w:ascii="Times New Roman" w:hAnsi="Times New Roman"/>
          <w:spacing w:val="-9"/>
          <w:sz w:val="24"/>
          <w:szCs w:val="24"/>
        </w:rPr>
        <w:t>m</w:t>
      </w:r>
      <w:r w:rsidR="003501CC" w:rsidRPr="00661FFC">
        <w:rPr>
          <w:rFonts w:ascii="Times New Roman" w:hAnsi="Times New Roman"/>
          <w:sz w:val="24"/>
          <w:szCs w:val="24"/>
        </w:rPr>
        <w:t>e</w:t>
      </w:r>
      <w:r w:rsidR="003501CC" w:rsidRPr="00661FFC">
        <w:rPr>
          <w:rFonts w:ascii="Times New Roman" w:hAnsi="Times New Roman"/>
          <w:spacing w:val="10"/>
          <w:sz w:val="24"/>
          <w:szCs w:val="24"/>
        </w:rPr>
        <w:t>t</w:t>
      </w:r>
      <w:r w:rsidR="003501CC" w:rsidRPr="00661FFC">
        <w:rPr>
          <w:rFonts w:ascii="Times New Roman" w:hAnsi="Times New Roman"/>
          <w:spacing w:val="-4"/>
          <w:sz w:val="24"/>
          <w:szCs w:val="24"/>
        </w:rPr>
        <w:t>im</w:t>
      </w:r>
      <w:r w:rsidR="003501CC" w:rsidRPr="00661FFC">
        <w:rPr>
          <w:rFonts w:ascii="Times New Roman" w:hAnsi="Times New Roman"/>
          <w:spacing w:val="4"/>
          <w:sz w:val="24"/>
          <w:szCs w:val="24"/>
        </w:rPr>
        <w:t>e</w:t>
      </w:r>
      <w:r w:rsidR="003501CC" w:rsidRPr="00661FFC">
        <w:rPr>
          <w:rFonts w:ascii="Times New Roman" w:hAnsi="Times New Roman"/>
          <w:sz w:val="24"/>
          <w:szCs w:val="24"/>
        </w:rPr>
        <w:t>s</w:t>
      </w:r>
      <w:r w:rsidR="003501CC" w:rsidRPr="00661FFC">
        <w:rPr>
          <w:rFonts w:ascii="Times New Roman" w:hAnsi="Times New Roman"/>
          <w:spacing w:val="-10"/>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a</w:t>
      </w:r>
      <w:r w:rsidR="003501CC" w:rsidRPr="00661FFC">
        <w:rPr>
          <w:rFonts w:ascii="Times New Roman" w:hAnsi="Times New Roman"/>
          <w:sz w:val="24"/>
          <w:szCs w:val="24"/>
        </w:rPr>
        <w:t>ke</w:t>
      </w:r>
      <w:r w:rsidR="003501CC" w:rsidRPr="00661FFC">
        <w:rPr>
          <w:rFonts w:ascii="Times New Roman" w:hAnsi="Times New Roman"/>
          <w:spacing w:val="-2"/>
          <w:sz w:val="24"/>
          <w:szCs w:val="24"/>
        </w:rPr>
        <w:t xml:space="preserve"> </w:t>
      </w:r>
      <w:r w:rsidR="003501CC" w:rsidRPr="00661FFC">
        <w:rPr>
          <w:rFonts w:ascii="Times New Roman" w:hAnsi="Times New Roman"/>
          <w:spacing w:val="-9"/>
          <w:sz w:val="24"/>
          <w:szCs w:val="24"/>
        </w:rPr>
        <w:t>m</w:t>
      </w:r>
      <w:r w:rsidR="003501CC" w:rsidRPr="00661FFC">
        <w:rPr>
          <w:rFonts w:ascii="Times New Roman" w:hAnsi="Times New Roman"/>
          <w:spacing w:val="5"/>
          <w:sz w:val="24"/>
          <w:szCs w:val="24"/>
        </w:rPr>
        <w:t>o</w:t>
      </w:r>
      <w:r w:rsidR="003501CC" w:rsidRPr="00661FFC">
        <w:rPr>
          <w:rFonts w:ascii="Times New Roman" w:hAnsi="Times New Roman"/>
          <w:spacing w:val="-5"/>
          <w:sz w:val="24"/>
          <w:szCs w:val="24"/>
        </w:rPr>
        <w:t>n</w:t>
      </w:r>
      <w:r w:rsidR="003501CC" w:rsidRPr="00661FFC">
        <w:rPr>
          <w:rFonts w:ascii="Times New Roman" w:hAnsi="Times New Roman"/>
          <w:spacing w:val="5"/>
          <w:sz w:val="24"/>
          <w:szCs w:val="24"/>
        </w:rPr>
        <w:t>t</w:t>
      </w:r>
      <w:r w:rsidR="003501CC" w:rsidRPr="00661FFC">
        <w:rPr>
          <w:rFonts w:ascii="Times New Roman" w:hAnsi="Times New Roman"/>
          <w:spacing w:val="-5"/>
          <w:sz w:val="24"/>
          <w:szCs w:val="24"/>
        </w:rPr>
        <w:t>h</w:t>
      </w:r>
      <w:r w:rsidR="003501CC" w:rsidRPr="00661FFC">
        <w:rPr>
          <w:rFonts w:ascii="Times New Roman" w:hAnsi="Times New Roman"/>
          <w:sz w:val="24"/>
          <w:szCs w:val="24"/>
        </w:rPr>
        <w:t>s</w:t>
      </w:r>
      <w:r w:rsidR="003501CC" w:rsidRPr="00661FFC">
        <w:rPr>
          <w:rFonts w:ascii="Times New Roman" w:hAnsi="Times New Roman"/>
          <w:spacing w:val="-7"/>
          <w:sz w:val="24"/>
          <w:szCs w:val="24"/>
        </w:rPr>
        <w:t xml:space="preserve"> </w:t>
      </w:r>
      <w:r w:rsidR="003501CC" w:rsidRPr="00661FFC">
        <w:rPr>
          <w:rFonts w:ascii="Times New Roman" w:hAnsi="Times New Roman"/>
          <w:spacing w:val="5"/>
          <w:sz w:val="24"/>
          <w:szCs w:val="24"/>
        </w:rPr>
        <w:t>t</w:t>
      </w:r>
      <w:r w:rsidR="003501CC" w:rsidRPr="00661FFC">
        <w:rPr>
          <w:rFonts w:ascii="Times New Roman" w:hAnsi="Times New Roman"/>
          <w:sz w:val="24"/>
          <w:szCs w:val="24"/>
        </w:rPr>
        <w:t xml:space="preserve">o </w:t>
      </w:r>
      <w:r w:rsidR="003501CC" w:rsidRPr="00661FFC">
        <w:rPr>
          <w:rFonts w:ascii="Times New Roman" w:hAnsi="Times New Roman"/>
          <w:spacing w:val="-6"/>
          <w:sz w:val="24"/>
          <w:szCs w:val="24"/>
        </w:rPr>
        <w:t>c</w:t>
      </w:r>
      <w:r w:rsidR="003501CC" w:rsidRPr="00661FFC">
        <w:rPr>
          <w:rFonts w:ascii="Times New Roman" w:hAnsi="Times New Roman"/>
          <w:spacing w:val="5"/>
          <w:sz w:val="24"/>
          <w:szCs w:val="24"/>
        </w:rPr>
        <w:t>o</w:t>
      </w:r>
      <w:r w:rsidR="003501CC" w:rsidRPr="00661FFC">
        <w:rPr>
          <w:rFonts w:ascii="Times New Roman" w:hAnsi="Times New Roman"/>
          <w:spacing w:val="-9"/>
          <w:sz w:val="24"/>
          <w:szCs w:val="24"/>
        </w:rPr>
        <w:t>m</w:t>
      </w:r>
      <w:r w:rsidR="003501CC" w:rsidRPr="00661FFC">
        <w:rPr>
          <w:rFonts w:ascii="Times New Roman" w:hAnsi="Times New Roman"/>
          <w:spacing w:val="5"/>
          <w:sz w:val="24"/>
          <w:szCs w:val="24"/>
        </w:rPr>
        <w:t>p</w:t>
      </w:r>
      <w:r w:rsidR="003501CC" w:rsidRPr="00661FFC">
        <w:rPr>
          <w:rFonts w:ascii="Times New Roman" w:hAnsi="Times New Roman"/>
          <w:spacing w:val="-4"/>
          <w:sz w:val="24"/>
          <w:szCs w:val="24"/>
        </w:rPr>
        <w:t>l</w:t>
      </w:r>
      <w:r w:rsidR="003501CC" w:rsidRPr="00661FFC">
        <w:rPr>
          <w:rFonts w:ascii="Times New Roman" w:hAnsi="Times New Roman"/>
          <w:spacing w:val="-1"/>
          <w:sz w:val="24"/>
          <w:szCs w:val="24"/>
        </w:rPr>
        <w:t>e</w:t>
      </w:r>
      <w:r w:rsidR="003501CC" w:rsidRPr="00661FFC">
        <w:rPr>
          <w:rFonts w:ascii="Times New Roman" w:hAnsi="Times New Roman"/>
          <w:spacing w:val="5"/>
          <w:sz w:val="24"/>
          <w:szCs w:val="24"/>
        </w:rPr>
        <w:t>t</w:t>
      </w:r>
      <w:r w:rsidR="003501CC" w:rsidRPr="00661FFC">
        <w:rPr>
          <w:rFonts w:ascii="Times New Roman" w:hAnsi="Times New Roman"/>
          <w:spacing w:val="-1"/>
          <w:sz w:val="24"/>
          <w:szCs w:val="24"/>
        </w:rPr>
        <w:t>e</w:t>
      </w:r>
      <w:r w:rsidR="003501CC" w:rsidRPr="00661FFC">
        <w:rPr>
          <w:rFonts w:ascii="Times New Roman" w:hAnsi="Times New Roman"/>
          <w:sz w:val="24"/>
          <w:szCs w:val="24"/>
        </w:rPr>
        <w:t>.</w:t>
      </w:r>
      <w:r w:rsidR="003501CC" w:rsidRPr="00661FFC">
        <w:rPr>
          <w:rFonts w:ascii="Times New Roman" w:hAnsi="Times New Roman"/>
          <w:spacing w:val="55"/>
          <w:sz w:val="24"/>
          <w:szCs w:val="24"/>
        </w:rPr>
        <w:t xml:space="preserve"> </w:t>
      </w:r>
      <w:r w:rsidR="003501CC" w:rsidRPr="00661FFC">
        <w:rPr>
          <w:rFonts w:ascii="Times New Roman" w:hAnsi="Times New Roman"/>
          <w:sz w:val="24"/>
          <w:szCs w:val="24"/>
        </w:rPr>
        <w:t>Additionally, comments question our time estimates for specific tasks. For example, we estimate that 24 to 48 total labor hours would be required for a first hazard analysis, and a subsequent hazard analysis would require 12 to 24 total labor hours. Comments assert that we greatly underestimate the time required for hazard analyses when fully accounting for the multi-disciplinary approach where teams of individuals from different areas of expertise participate in the analysis process. Likewise, the scientific research required for analysis takes a significant amount of time. The comments request that we reassess our estimates.</w:t>
      </w:r>
    </w:p>
    <w:p w:rsidR="003501CC" w:rsidRPr="00F55AF6" w:rsidRDefault="00770C81" w:rsidP="00661FFC">
      <w:pPr>
        <w:spacing w:after="0" w:line="480" w:lineRule="auto"/>
        <w:ind w:firstLine="720"/>
        <w:contextualSpacing/>
        <w:rPr>
          <w:rFonts w:ascii="Times New Roman" w:eastAsia="Times New Roman" w:hAnsi="Times New Roman"/>
          <w:sz w:val="24"/>
          <w:szCs w:val="24"/>
        </w:rPr>
      </w:pPr>
      <w:r w:rsidRPr="00661FFC">
        <w:rPr>
          <w:rFonts w:ascii="Times New Roman" w:hAnsi="Times New Roman"/>
          <w:sz w:val="24"/>
          <w:szCs w:val="24"/>
        </w:rPr>
        <w:t>Response 5</w:t>
      </w:r>
      <w:r w:rsidR="003501CC" w:rsidRPr="00661FFC">
        <w:rPr>
          <w:rFonts w:ascii="Times New Roman" w:hAnsi="Times New Roman"/>
          <w:sz w:val="24"/>
          <w:szCs w:val="24"/>
        </w:rPr>
        <w:t xml:space="preserve">) We disagree that we failed to account for </w:t>
      </w:r>
      <w:r w:rsidR="004F28AB">
        <w:rPr>
          <w:rFonts w:ascii="Times New Roman" w:hAnsi="Times New Roman"/>
          <w:spacing w:val="4"/>
          <w:sz w:val="24"/>
          <w:szCs w:val="24"/>
        </w:rPr>
        <w:t xml:space="preserve">the </w:t>
      </w:r>
      <w:r w:rsidR="003501CC" w:rsidRPr="004F28AB">
        <w:rPr>
          <w:rFonts w:ascii="Times New Roman" w:hAnsi="Times New Roman"/>
          <w:spacing w:val="-9"/>
          <w:sz w:val="24"/>
          <w:szCs w:val="24"/>
        </w:rPr>
        <w:t>m</w:t>
      </w:r>
      <w:r w:rsidR="003501CC" w:rsidRPr="004F28AB">
        <w:rPr>
          <w:rFonts w:ascii="Times New Roman" w:hAnsi="Times New Roman"/>
          <w:spacing w:val="4"/>
          <w:sz w:val="24"/>
          <w:szCs w:val="24"/>
        </w:rPr>
        <w:t>a</w:t>
      </w:r>
      <w:r w:rsidR="003501CC" w:rsidRPr="004F28AB">
        <w:rPr>
          <w:rFonts w:ascii="Times New Roman" w:hAnsi="Times New Roman"/>
          <w:sz w:val="24"/>
          <w:szCs w:val="24"/>
        </w:rPr>
        <w:t>ny</w:t>
      </w:r>
      <w:r w:rsidR="003501CC" w:rsidRPr="004F28AB">
        <w:rPr>
          <w:rFonts w:ascii="Times New Roman" w:hAnsi="Times New Roman"/>
          <w:spacing w:val="-12"/>
          <w:sz w:val="24"/>
          <w:szCs w:val="24"/>
        </w:rPr>
        <w:t xml:space="preserve"> </w:t>
      </w:r>
      <w:r w:rsidR="003501CC" w:rsidRPr="004F28AB">
        <w:rPr>
          <w:rFonts w:ascii="Times New Roman" w:hAnsi="Times New Roman"/>
          <w:spacing w:val="4"/>
          <w:sz w:val="24"/>
          <w:szCs w:val="24"/>
        </w:rPr>
        <w:t>a</w:t>
      </w:r>
      <w:r w:rsidR="003501CC" w:rsidRPr="004F28AB">
        <w:rPr>
          <w:rFonts w:ascii="Times New Roman" w:hAnsi="Times New Roman"/>
          <w:spacing w:val="-1"/>
          <w:sz w:val="24"/>
          <w:szCs w:val="24"/>
        </w:rPr>
        <w:t>c</w:t>
      </w:r>
      <w:r w:rsidR="003501CC" w:rsidRPr="001C7279">
        <w:rPr>
          <w:rFonts w:ascii="Times New Roman" w:hAnsi="Times New Roman"/>
          <w:spacing w:val="5"/>
          <w:sz w:val="24"/>
          <w:szCs w:val="24"/>
        </w:rPr>
        <w:t>t</w:t>
      </w:r>
      <w:r w:rsidR="003501CC" w:rsidRPr="001C7279">
        <w:rPr>
          <w:rFonts w:ascii="Times New Roman" w:hAnsi="Times New Roman"/>
          <w:spacing w:val="-4"/>
          <w:sz w:val="24"/>
          <w:szCs w:val="24"/>
        </w:rPr>
        <w:t>i</w:t>
      </w:r>
      <w:r w:rsidR="003501CC" w:rsidRPr="001C7279">
        <w:rPr>
          <w:rFonts w:ascii="Times New Roman" w:hAnsi="Times New Roman"/>
          <w:sz w:val="24"/>
          <w:szCs w:val="24"/>
        </w:rPr>
        <w:t>vi</w:t>
      </w:r>
      <w:r w:rsidR="003501CC" w:rsidRPr="001C7279">
        <w:rPr>
          <w:rFonts w:ascii="Times New Roman" w:hAnsi="Times New Roman"/>
          <w:spacing w:val="5"/>
          <w:sz w:val="24"/>
          <w:szCs w:val="24"/>
        </w:rPr>
        <w:t>t</w:t>
      </w:r>
      <w:r w:rsidR="003501CC" w:rsidRPr="001C7279">
        <w:rPr>
          <w:rFonts w:ascii="Times New Roman" w:hAnsi="Times New Roman"/>
          <w:spacing w:val="-9"/>
          <w:sz w:val="24"/>
          <w:szCs w:val="24"/>
        </w:rPr>
        <w:t>i</w:t>
      </w:r>
      <w:r w:rsidR="003501CC" w:rsidRPr="001C7279">
        <w:rPr>
          <w:rFonts w:ascii="Times New Roman" w:hAnsi="Times New Roman"/>
          <w:spacing w:val="-1"/>
          <w:sz w:val="24"/>
          <w:szCs w:val="24"/>
        </w:rPr>
        <w:t>e</w:t>
      </w:r>
      <w:r w:rsidR="003501CC" w:rsidRPr="001C7279">
        <w:rPr>
          <w:rFonts w:ascii="Times New Roman" w:hAnsi="Times New Roman"/>
          <w:sz w:val="24"/>
          <w:szCs w:val="24"/>
        </w:rPr>
        <w:t>s</w:t>
      </w:r>
      <w:r w:rsidR="003501CC" w:rsidRPr="001C7279">
        <w:rPr>
          <w:rFonts w:ascii="Times New Roman" w:hAnsi="Times New Roman"/>
          <w:spacing w:val="-9"/>
          <w:sz w:val="24"/>
          <w:szCs w:val="24"/>
        </w:rPr>
        <w:t xml:space="preserve"> </w:t>
      </w:r>
      <w:r w:rsidR="003501CC" w:rsidRPr="001C7279">
        <w:rPr>
          <w:rFonts w:ascii="Times New Roman" w:hAnsi="Times New Roman"/>
          <w:spacing w:val="5"/>
          <w:sz w:val="24"/>
          <w:szCs w:val="24"/>
        </w:rPr>
        <w:t>o</w:t>
      </w:r>
      <w:r w:rsidR="003501CC" w:rsidRPr="001C7279">
        <w:rPr>
          <w:rFonts w:ascii="Times New Roman" w:hAnsi="Times New Roman"/>
          <w:spacing w:val="-8"/>
          <w:sz w:val="24"/>
          <w:szCs w:val="24"/>
        </w:rPr>
        <w:t>f</w:t>
      </w:r>
      <w:r w:rsidR="003501CC" w:rsidRPr="001C7279">
        <w:rPr>
          <w:rFonts w:ascii="Times New Roman" w:hAnsi="Times New Roman"/>
          <w:spacing w:val="5"/>
          <w:sz w:val="24"/>
          <w:szCs w:val="24"/>
        </w:rPr>
        <w:t>t</w:t>
      </w:r>
      <w:r w:rsidR="003501CC" w:rsidRPr="001C7279">
        <w:rPr>
          <w:rFonts w:ascii="Times New Roman" w:hAnsi="Times New Roman"/>
          <w:spacing w:val="-1"/>
          <w:sz w:val="24"/>
          <w:szCs w:val="24"/>
        </w:rPr>
        <w:t>e</w:t>
      </w:r>
      <w:r w:rsidR="003501CC" w:rsidRPr="001C7279">
        <w:rPr>
          <w:rFonts w:ascii="Times New Roman" w:hAnsi="Times New Roman"/>
          <w:sz w:val="24"/>
          <w:szCs w:val="24"/>
        </w:rPr>
        <w:t>n</w:t>
      </w:r>
      <w:r w:rsidR="003501CC" w:rsidRPr="001C7279">
        <w:rPr>
          <w:rFonts w:ascii="Times New Roman" w:hAnsi="Times New Roman"/>
          <w:spacing w:val="-7"/>
          <w:sz w:val="24"/>
          <w:szCs w:val="24"/>
        </w:rPr>
        <w:t xml:space="preserve"> </w:t>
      </w:r>
      <w:r w:rsidR="003501CC" w:rsidRPr="001C7279">
        <w:rPr>
          <w:rFonts w:ascii="Times New Roman" w:hAnsi="Times New Roman"/>
          <w:sz w:val="24"/>
          <w:szCs w:val="24"/>
        </w:rPr>
        <w:t>p</w:t>
      </w:r>
      <w:r w:rsidR="003501CC" w:rsidRPr="001C7279">
        <w:rPr>
          <w:rFonts w:ascii="Times New Roman" w:hAnsi="Times New Roman"/>
          <w:spacing w:val="-1"/>
          <w:sz w:val="24"/>
          <w:szCs w:val="24"/>
        </w:rPr>
        <w:t>e</w:t>
      </w:r>
      <w:r w:rsidR="003501CC" w:rsidRPr="00DE74A2">
        <w:rPr>
          <w:rFonts w:ascii="Times New Roman" w:hAnsi="Times New Roman"/>
          <w:spacing w:val="6"/>
          <w:sz w:val="24"/>
          <w:szCs w:val="24"/>
        </w:rPr>
        <w:t>r</w:t>
      </w:r>
      <w:r w:rsidR="003501CC" w:rsidRPr="00DE74A2">
        <w:rPr>
          <w:rFonts w:ascii="Times New Roman" w:hAnsi="Times New Roman"/>
          <w:spacing w:val="-8"/>
          <w:sz w:val="24"/>
          <w:szCs w:val="24"/>
        </w:rPr>
        <w:t>f</w:t>
      </w:r>
      <w:r w:rsidR="003501CC" w:rsidRPr="00DE74A2">
        <w:rPr>
          <w:rFonts w:ascii="Times New Roman" w:hAnsi="Times New Roman"/>
          <w:spacing w:val="5"/>
          <w:sz w:val="24"/>
          <w:szCs w:val="24"/>
        </w:rPr>
        <w:t>o</w:t>
      </w:r>
      <w:r w:rsidR="003501CC" w:rsidRPr="00A02BEF">
        <w:rPr>
          <w:rFonts w:ascii="Times New Roman" w:hAnsi="Times New Roman"/>
          <w:spacing w:val="6"/>
          <w:sz w:val="24"/>
          <w:szCs w:val="24"/>
        </w:rPr>
        <w:t>r</w:t>
      </w:r>
      <w:r w:rsidR="003501CC" w:rsidRPr="00E060F8">
        <w:rPr>
          <w:rFonts w:ascii="Times New Roman" w:hAnsi="Times New Roman"/>
          <w:spacing w:val="-9"/>
          <w:sz w:val="24"/>
          <w:szCs w:val="24"/>
        </w:rPr>
        <w:t>m</w:t>
      </w:r>
      <w:r w:rsidR="003501CC" w:rsidRPr="00825D41">
        <w:rPr>
          <w:rFonts w:ascii="Times New Roman" w:hAnsi="Times New Roman"/>
          <w:spacing w:val="-1"/>
          <w:sz w:val="24"/>
          <w:szCs w:val="24"/>
        </w:rPr>
        <w:t>e</w:t>
      </w:r>
      <w:r w:rsidR="003501CC" w:rsidRPr="003E0734">
        <w:rPr>
          <w:rFonts w:ascii="Times New Roman" w:hAnsi="Times New Roman"/>
          <w:sz w:val="24"/>
          <w:szCs w:val="24"/>
        </w:rPr>
        <w:t>d</w:t>
      </w:r>
      <w:r w:rsidR="003501CC" w:rsidRPr="00150EF5">
        <w:rPr>
          <w:rFonts w:ascii="Times New Roman" w:hAnsi="Times New Roman"/>
          <w:spacing w:val="-8"/>
          <w:sz w:val="24"/>
          <w:szCs w:val="24"/>
        </w:rPr>
        <w:t xml:space="preserve"> </w:t>
      </w:r>
      <w:r w:rsidR="003501CC" w:rsidRPr="00150EF5">
        <w:rPr>
          <w:rFonts w:ascii="Times New Roman" w:hAnsi="Times New Roman"/>
          <w:sz w:val="24"/>
          <w:szCs w:val="24"/>
        </w:rPr>
        <w:t>by</w:t>
      </w:r>
      <w:r w:rsidR="003501CC" w:rsidRPr="006C50C2">
        <w:rPr>
          <w:rFonts w:ascii="Times New Roman" w:hAnsi="Times New Roman"/>
          <w:spacing w:val="-4"/>
          <w:sz w:val="24"/>
          <w:szCs w:val="24"/>
        </w:rPr>
        <w:t xml:space="preserve"> </w:t>
      </w:r>
      <w:r w:rsidR="003501CC" w:rsidRPr="009F2E33">
        <w:rPr>
          <w:rFonts w:ascii="Times New Roman" w:hAnsi="Times New Roman"/>
          <w:spacing w:val="5"/>
          <w:sz w:val="24"/>
          <w:szCs w:val="24"/>
        </w:rPr>
        <w:t>t</w:t>
      </w:r>
      <w:r w:rsidR="003501CC" w:rsidRPr="009C327A">
        <w:rPr>
          <w:rFonts w:ascii="Times New Roman" w:hAnsi="Times New Roman"/>
          <w:spacing w:val="-1"/>
          <w:sz w:val="24"/>
          <w:szCs w:val="24"/>
        </w:rPr>
        <w:t>e</w:t>
      </w:r>
      <w:r w:rsidR="003501CC" w:rsidRPr="00CA3C22">
        <w:rPr>
          <w:rFonts w:ascii="Times New Roman" w:hAnsi="Times New Roman"/>
          <w:spacing w:val="4"/>
          <w:sz w:val="24"/>
          <w:szCs w:val="24"/>
        </w:rPr>
        <w:t>a</w:t>
      </w:r>
      <w:r w:rsidR="003501CC" w:rsidRPr="00971B21">
        <w:rPr>
          <w:rFonts w:ascii="Times New Roman" w:hAnsi="Times New Roman"/>
          <w:spacing w:val="-9"/>
          <w:sz w:val="24"/>
          <w:szCs w:val="24"/>
        </w:rPr>
        <w:t>m</w:t>
      </w:r>
      <w:r w:rsidR="003501CC" w:rsidRPr="00E9323B">
        <w:rPr>
          <w:rFonts w:ascii="Times New Roman" w:hAnsi="Times New Roman"/>
          <w:sz w:val="24"/>
          <w:szCs w:val="24"/>
        </w:rPr>
        <w:t>s</w:t>
      </w:r>
      <w:r w:rsidR="003501CC" w:rsidRPr="00E9323B">
        <w:rPr>
          <w:rFonts w:ascii="Times New Roman" w:hAnsi="Times New Roman"/>
          <w:spacing w:val="-6"/>
          <w:sz w:val="24"/>
          <w:szCs w:val="24"/>
        </w:rPr>
        <w:t xml:space="preserve"> </w:t>
      </w:r>
      <w:r w:rsidR="003501CC" w:rsidRPr="00D44FE4">
        <w:rPr>
          <w:rFonts w:ascii="Times New Roman" w:hAnsi="Times New Roman"/>
          <w:spacing w:val="10"/>
          <w:sz w:val="24"/>
          <w:szCs w:val="24"/>
        </w:rPr>
        <w:t>o</w:t>
      </w:r>
      <w:r w:rsidR="003501CC" w:rsidRPr="006B1860">
        <w:rPr>
          <w:rFonts w:ascii="Times New Roman" w:hAnsi="Times New Roman"/>
          <w:sz w:val="24"/>
          <w:szCs w:val="24"/>
        </w:rPr>
        <w:t xml:space="preserve">f </w:t>
      </w:r>
      <w:r w:rsidR="003501CC" w:rsidRPr="006B1860">
        <w:rPr>
          <w:rFonts w:ascii="Times New Roman" w:hAnsi="Times New Roman"/>
          <w:spacing w:val="4"/>
          <w:sz w:val="24"/>
          <w:szCs w:val="24"/>
        </w:rPr>
        <w:t>e</w:t>
      </w:r>
      <w:r w:rsidR="003501CC" w:rsidRPr="006B1860">
        <w:rPr>
          <w:rFonts w:ascii="Times New Roman" w:hAnsi="Times New Roman"/>
          <w:spacing w:val="-9"/>
          <w:sz w:val="24"/>
          <w:szCs w:val="24"/>
        </w:rPr>
        <w:t>m</w:t>
      </w:r>
      <w:r w:rsidR="003501CC" w:rsidRPr="006B1860">
        <w:rPr>
          <w:rFonts w:ascii="Times New Roman" w:hAnsi="Times New Roman"/>
          <w:spacing w:val="5"/>
          <w:sz w:val="24"/>
          <w:szCs w:val="24"/>
        </w:rPr>
        <w:t>p</w:t>
      </w:r>
      <w:r w:rsidR="003501CC" w:rsidRPr="006B1860">
        <w:rPr>
          <w:rFonts w:ascii="Times New Roman" w:hAnsi="Times New Roman"/>
          <w:spacing w:val="-9"/>
          <w:sz w:val="24"/>
          <w:szCs w:val="24"/>
        </w:rPr>
        <w:t>l</w:t>
      </w:r>
      <w:r w:rsidR="003501CC" w:rsidRPr="006B1860">
        <w:rPr>
          <w:rFonts w:ascii="Times New Roman" w:hAnsi="Times New Roman"/>
          <w:spacing w:val="10"/>
          <w:sz w:val="24"/>
          <w:szCs w:val="24"/>
        </w:rPr>
        <w:t>o</w:t>
      </w:r>
      <w:r w:rsidR="003501CC" w:rsidRPr="006B1860">
        <w:rPr>
          <w:rFonts w:ascii="Times New Roman" w:hAnsi="Times New Roman"/>
          <w:spacing w:val="-5"/>
          <w:sz w:val="24"/>
          <w:szCs w:val="24"/>
        </w:rPr>
        <w:t>y</w:t>
      </w:r>
      <w:r w:rsidR="003501CC" w:rsidRPr="006B1860">
        <w:rPr>
          <w:rFonts w:ascii="Times New Roman" w:hAnsi="Times New Roman"/>
          <w:spacing w:val="-1"/>
          <w:sz w:val="24"/>
          <w:szCs w:val="24"/>
        </w:rPr>
        <w:t>e</w:t>
      </w:r>
      <w:r w:rsidR="003501CC" w:rsidRPr="006B1860">
        <w:rPr>
          <w:rFonts w:ascii="Times New Roman" w:hAnsi="Times New Roman"/>
          <w:spacing w:val="4"/>
          <w:sz w:val="24"/>
          <w:szCs w:val="24"/>
        </w:rPr>
        <w:t>e</w:t>
      </w:r>
      <w:r w:rsidR="003501CC" w:rsidRPr="002925BE">
        <w:rPr>
          <w:rFonts w:ascii="Times New Roman" w:hAnsi="Times New Roman"/>
          <w:sz w:val="24"/>
          <w:szCs w:val="24"/>
        </w:rPr>
        <w:t>s</w:t>
      </w:r>
      <w:r w:rsidR="003501CC" w:rsidRPr="00E515D6">
        <w:rPr>
          <w:rFonts w:ascii="Times New Roman" w:hAnsi="Times New Roman"/>
          <w:spacing w:val="-10"/>
          <w:sz w:val="24"/>
          <w:szCs w:val="24"/>
        </w:rPr>
        <w:t xml:space="preserve"> </w:t>
      </w:r>
      <w:r w:rsidR="003501CC" w:rsidRPr="00075136">
        <w:rPr>
          <w:rFonts w:ascii="Times New Roman" w:hAnsi="Times New Roman"/>
          <w:spacing w:val="5"/>
          <w:sz w:val="24"/>
          <w:szCs w:val="24"/>
        </w:rPr>
        <w:t>o</w:t>
      </w:r>
      <w:r w:rsidR="003501CC" w:rsidRPr="00075136">
        <w:rPr>
          <w:rFonts w:ascii="Times New Roman" w:hAnsi="Times New Roman"/>
          <w:sz w:val="24"/>
          <w:szCs w:val="24"/>
        </w:rPr>
        <w:t>r</w:t>
      </w:r>
      <w:r w:rsidR="003501CC" w:rsidRPr="00075136">
        <w:rPr>
          <w:rFonts w:ascii="Times New Roman" w:hAnsi="Times New Roman"/>
          <w:spacing w:val="-2"/>
          <w:sz w:val="24"/>
          <w:szCs w:val="24"/>
        </w:rPr>
        <w:t xml:space="preserve"> </w:t>
      </w:r>
      <w:r w:rsidR="003501CC" w:rsidRPr="00075136">
        <w:rPr>
          <w:rFonts w:ascii="Times New Roman" w:hAnsi="Times New Roman"/>
          <w:spacing w:val="-8"/>
          <w:sz w:val="24"/>
          <w:szCs w:val="24"/>
        </w:rPr>
        <w:t>f</w:t>
      </w:r>
      <w:r w:rsidR="003501CC" w:rsidRPr="00D54042">
        <w:rPr>
          <w:rFonts w:ascii="Times New Roman" w:hAnsi="Times New Roman"/>
          <w:spacing w:val="5"/>
          <w:sz w:val="24"/>
          <w:szCs w:val="24"/>
        </w:rPr>
        <w:t>u</w:t>
      </w:r>
      <w:r w:rsidR="003501CC" w:rsidRPr="00D54042">
        <w:rPr>
          <w:rFonts w:ascii="Times New Roman" w:hAnsi="Times New Roman"/>
          <w:spacing w:val="-5"/>
          <w:sz w:val="24"/>
          <w:szCs w:val="24"/>
        </w:rPr>
        <w:t>n</w:t>
      </w:r>
      <w:r w:rsidR="003501CC" w:rsidRPr="00D54042">
        <w:rPr>
          <w:rFonts w:ascii="Times New Roman" w:hAnsi="Times New Roman"/>
          <w:spacing w:val="-1"/>
          <w:sz w:val="24"/>
          <w:szCs w:val="24"/>
        </w:rPr>
        <w:t>c</w:t>
      </w:r>
      <w:r w:rsidR="003501CC" w:rsidRPr="00D54042">
        <w:rPr>
          <w:rFonts w:ascii="Times New Roman" w:hAnsi="Times New Roman"/>
          <w:spacing w:val="10"/>
          <w:sz w:val="24"/>
          <w:szCs w:val="24"/>
        </w:rPr>
        <w:t>t</w:t>
      </w:r>
      <w:r w:rsidR="003501CC" w:rsidRPr="00C31202">
        <w:rPr>
          <w:rFonts w:ascii="Times New Roman" w:hAnsi="Times New Roman"/>
          <w:spacing w:val="-9"/>
          <w:sz w:val="24"/>
          <w:szCs w:val="24"/>
        </w:rPr>
        <w:t>i</w:t>
      </w:r>
      <w:r w:rsidR="003501CC" w:rsidRPr="00C31202">
        <w:rPr>
          <w:rFonts w:ascii="Times New Roman" w:hAnsi="Times New Roman"/>
          <w:spacing w:val="5"/>
          <w:sz w:val="24"/>
          <w:szCs w:val="24"/>
        </w:rPr>
        <w:t>o</w:t>
      </w:r>
      <w:r w:rsidR="003501CC" w:rsidRPr="001A453C">
        <w:rPr>
          <w:rFonts w:ascii="Times New Roman" w:hAnsi="Times New Roman"/>
          <w:spacing w:val="-5"/>
          <w:sz w:val="24"/>
          <w:szCs w:val="24"/>
        </w:rPr>
        <w:t>n</w:t>
      </w:r>
      <w:r w:rsidR="003501CC" w:rsidRPr="00976282">
        <w:rPr>
          <w:rFonts w:ascii="Times New Roman" w:hAnsi="Times New Roman"/>
          <w:spacing w:val="4"/>
          <w:sz w:val="24"/>
          <w:szCs w:val="24"/>
        </w:rPr>
        <w:t>a</w:t>
      </w:r>
      <w:r w:rsidR="003501CC" w:rsidRPr="000C4327">
        <w:rPr>
          <w:rFonts w:ascii="Times New Roman" w:hAnsi="Times New Roman"/>
          <w:sz w:val="24"/>
          <w:szCs w:val="24"/>
        </w:rPr>
        <w:t>l</w:t>
      </w:r>
      <w:r w:rsidR="003501CC" w:rsidRPr="0063418D">
        <w:rPr>
          <w:rFonts w:ascii="Times New Roman" w:hAnsi="Times New Roman"/>
          <w:spacing w:val="-12"/>
          <w:sz w:val="24"/>
          <w:szCs w:val="24"/>
        </w:rPr>
        <w:t xml:space="preserve"> </w:t>
      </w:r>
      <w:r w:rsidR="003501CC" w:rsidRPr="0063418D">
        <w:rPr>
          <w:rFonts w:ascii="Times New Roman" w:hAnsi="Times New Roman"/>
          <w:sz w:val="24"/>
          <w:szCs w:val="24"/>
        </w:rPr>
        <w:t>d</w:t>
      </w:r>
      <w:r w:rsidR="003501CC" w:rsidRPr="009364D2">
        <w:rPr>
          <w:rFonts w:ascii="Times New Roman" w:hAnsi="Times New Roman"/>
          <w:spacing w:val="-1"/>
          <w:sz w:val="24"/>
          <w:szCs w:val="24"/>
        </w:rPr>
        <w:t>e</w:t>
      </w:r>
      <w:r w:rsidR="003501CC" w:rsidRPr="003D7969">
        <w:rPr>
          <w:rFonts w:ascii="Times New Roman" w:hAnsi="Times New Roman"/>
          <w:sz w:val="24"/>
          <w:szCs w:val="24"/>
        </w:rPr>
        <w:t>p</w:t>
      </w:r>
      <w:r w:rsidR="003501CC" w:rsidRPr="007E4D51">
        <w:rPr>
          <w:rFonts w:ascii="Times New Roman" w:hAnsi="Times New Roman"/>
          <w:spacing w:val="-1"/>
          <w:sz w:val="24"/>
          <w:szCs w:val="24"/>
        </w:rPr>
        <w:t>a</w:t>
      </w:r>
      <w:r w:rsidR="003501CC" w:rsidRPr="007E4D51">
        <w:rPr>
          <w:rFonts w:ascii="Times New Roman" w:hAnsi="Times New Roman"/>
          <w:spacing w:val="2"/>
          <w:sz w:val="24"/>
          <w:szCs w:val="24"/>
        </w:rPr>
        <w:t>r</w:t>
      </w:r>
      <w:r w:rsidR="003501CC" w:rsidRPr="00880B5B">
        <w:rPr>
          <w:rFonts w:ascii="Times New Roman" w:hAnsi="Times New Roman"/>
          <w:spacing w:val="5"/>
          <w:sz w:val="24"/>
          <w:szCs w:val="24"/>
        </w:rPr>
        <w:t>t</w:t>
      </w:r>
      <w:r w:rsidR="003501CC" w:rsidRPr="00880B5B">
        <w:rPr>
          <w:rFonts w:ascii="Times New Roman" w:hAnsi="Times New Roman"/>
          <w:spacing w:val="-4"/>
          <w:sz w:val="24"/>
          <w:szCs w:val="24"/>
        </w:rPr>
        <w:t>m</w:t>
      </w:r>
      <w:r w:rsidR="003501CC" w:rsidRPr="00880B5B">
        <w:rPr>
          <w:rFonts w:ascii="Times New Roman" w:hAnsi="Times New Roman"/>
          <w:spacing w:val="4"/>
          <w:sz w:val="24"/>
          <w:szCs w:val="24"/>
        </w:rPr>
        <w:t>e</w:t>
      </w:r>
      <w:r w:rsidR="003501CC" w:rsidRPr="00EF46C5">
        <w:rPr>
          <w:rFonts w:ascii="Times New Roman" w:hAnsi="Times New Roman"/>
          <w:spacing w:val="-5"/>
          <w:sz w:val="24"/>
          <w:szCs w:val="24"/>
        </w:rPr>
        <w:t>n</w:t>
      </w:r>
      <w:r w:rsidR="003501CC" w:rsidRPr="00EF46C5">
        <w:rPr>
          <w:rFonts w:ascii="Times New Roman" w:hAnsi="Times New Roman"/>
          <w:spacing w:val="5"/>
          <w:sz w:val="24"/>
          <w:szCs w:val="24"/>
        </w:rPr>
        <w:t>t</w:t>
      </w:r>
      <w:r w:rsidR="003501CC" w:rsidRPr="00EF46C5">
        <w:rPr>
          <w:rFonts w:ascii="Times New Roman" w:hAnsi="Times New Roman"/>
          <w:spacing w:val="-2"/>
          <w:sz w:val="24"/>
          <w:szCs w:val="24"/>
        </w:rPr>
        <w:t xml:space="preserve">s.  </w:t>
      </w:r>
      <w:r w:rsidR="003501CC" w:rsidRPr="00B8786D">
        <w:rPr>
          <w:rFonts w:ascii="Times New Roman" w:hAnsi="Times New Roman"/>
          <w:sz w:val="24"/>
          <w:szCs w:val="24"/>
        </w:rPr>
        <w:t>On the contrary, the experts from whom we derived our estimates explicitly concur when they state that “</w:t>
      </w:r>
      <w:r w:rsidR="003501CC" w:rsidRPr="00B8786D">
        <w:rPr>
          <w:rFonts w:ascii="Times New Roman" w:eastAsia="Times New Roman" w:hAnsi="Times New Roman"/>
          <w:sz w:val="24"/>
          <w:szCs w:val="24"/>
        </w:rPr>
        <w:t xml:space="preserve">The HACCP program is </w:t>
      </w:r>
      <w:r w:rsidR="003501CC" w:rsidRPr="00B8786D">
        <w:rPr>
          <w:rFonts w:ascii="Times New Roman" w:eastAsia="Times New Roman" w:hAnsi="Times New Roman"/>
          <w:sz w:val="24"/>
          <w:szCs w:val="24"/>
        </w:rPr>
        <w:lastRenderedPageBreak/>
        <w:t>ideally and commonly developed by a team led by the Quality or Technical Services Manager. This individual does the bulk of the work</w:t>
      </w:r>
      <w:r w:rsidR="003501CC" w:rsidRPr="003E4732">
        <w:rPr>
          <w:rFonts w:ascii="Times New Roman" w:eastAsia="Times New Roman" w:hAnsi="Times New Roman"/>
          <w:sz w:val="24"/>
          <w:szCs w:val="24"/>
        </w:rPr>
        <w:t>, including most of the writing. HACCP teams almost always consist of quality and production staff and may include personnel from purchasing, engineering, receiving, shipping, warehouse departments, as well as laboratory staff and representatives of produc</w:t>
      </w:r>
      <w:r w:rsidR="003501CC" w:rsidRPr="00597343">
        <w:rPr>
          <w:rFonts w:ascii="Times New Roman" w:eastAsia="Times New Roman" w:hAnsi="Times New Roman"/>
          <w:sz w:val="24"/>
          <w:szCs w:val="24"/>
        </w:rPr>
        <w:t>tion employees. The core HACCP team can range widely in size, from 4 up to 15 people. Some team members, however, only provide input to specific parts of the program. For instance, purchasing would likely provide input on</w:t>
      </w:r>
      <w:r w:rsidR="004D46BF">
        <w:rPr>
          <w:rFonts w:ascii="Times New Roman" w:eastAsia="Times New Roman" w:hAnsi="Times New Roman"/>
          <w:sz w:val="24"/>
          <w:szCs w:val="24"/>
        </w:rPr>
        <w:t xml:space="preserve"> the</w:t>
      </w:r>
      <w:r w:rsidR="003501CC" w:rsidRPr="00597343">
        <w:rPr>
          <w:rFonts w:ascii="Times New Roman" w:eastAsia="Times New Roman" w:hAnsi="Times New Roman"/>
          <w:sz w:val="24"/>
          <w:szCs w:val="24"/>
        </w:rPr>
        <w:t xml:space="preserve"> ingredients section. Some companie</w:t>
      </w:r>
      <w:r w:rsidR="003501CC" w:rsidRPr="00B352AD">
        <w:rPr>
          <w:rFonts w:ascii="Times New Roman" w:eastAsia="Times New Roman" w:hAnsi="Times New Roman"/>
          <w:sz w:val="24"/>
          <w:szCs w:val="24"/>
        </w:rPr>
        <w:t>s may bring in a third party HACCP firm to either write the HACCP plan or serve as a facilitator for the in-house team (Ref</w:t>
      </w:r>
      <w:r w:rsidR="008953E8">
        <w:rPr>
          <w:rFonts w:ascii="Times New Roman" w:eastAsia="Times New Roman" w:hAnsi="Times New Roman"/>
          <w:sz w:val="24"/>
          <w:szCs w:val="24"/>
        </w:rPr>
        <w:t xml:space="preserve">. </w:t>
      </w:r>
      <w:r w:rsidR="00CD3700">
        <w:rPr>
          <w:rFonts w:ascii="Times New Roman" w:eastAsia="Times New Roman" w:hAnsi="Times New Roman"/>
          <w:sz w:val="24"/>
          <w:szCs w:val="24"/>
        </w:rPr>
        <w:t>10</w:t>
      </w:r>
      <w:r w:rsidR="003501CC" w:rsidRPr="00F55AF6">
        <w:rPr>
          <w:rFonts w:ascii="Times New Roman" w:eastAsia="Times New Roman" w:hAnsi="Times New Roman"/>
          <w:sz w:val="24"/>
          <w:szCs w:val="24"/>
        </w:rPr>
        <w:t xml:space="preserve">). </w:t>
      </w:r>
    </w:p>
    <w:p w:rsidR="003501CC" w:rsidRPr="001C7279" w:rsidRDefault="003501CC" w:rsidP="00661FFC">
      <w:pPr>
        <w:spacing w:after="0" w:line="480" w:lineRule="auto"/>
        <w:ind w:firstLine="720"/>
        <w:contextualSpacing/>
        <w:rPr>
          <w:rFonts w:ascii="Times New Roman" w:eastAsia="Times New Roman" w:hAnsi="Times New Roman"/>
          <w:sz w:val="24"/>
          <w:szCs w:val="24"/>
        </w:rPr>
      </w:pPr>
      <w:r w:rsidRPr="00550594">
        <w:rPr>
          <w:rFonts w:ascii="Times New Roman" w:eastAsia="Times New Roman" w:hAnsi="Times New Roman"/>
          <w:sz w:val="24"/>
          <w:szCs w:val="24"/>
        </w:rPr>
        <w:t xml:space="preserve">We decline to change the </w:t>
      </w:r>
      <w:r w:rsidR="001C7279">
        <w:rPr>
          <w:rFonts w:ascii="Times New Roman" w:eastAsia="Times New Roman" w:hAnsi="Times New Roman"/>
          <w:sz w:val="24"/>
          <w:szCs w:val="24"/>
        </w:rPr>
        <w:t xml:space="preserve">estimated </w:t>
      </w:r>
      <w:r w:rsidRPr="001C7279">
        <w:rPr>
          <w:rFonts w:ascii="Times New Roman" w:eastAsia="Times New Roman" w:hAnsi="Times New Roman"/>
          <w:sz w:val="24"/>
          <w:szCs w:val="24"/>
        </w:rPr>
        <w:t xml:space="preserve">time to conduct a hazard analysis.  </w:t>
      </w:r>
      <w:r w:rsidR="004D46BF">
        <w:rPr>
          <w:rFonts w:ascii="Times New Roman" w:eastAsia="Times New Roman" w:hAnsi="Times New Roman"/>
          <w:sz w:val="24"/>
          <w:szCs w:val="24"/>
        </w:rPr>
        <w:t xml:space="preserve">The basis for the assertion that we underestimated the time was </w:t>
      </w:r>
      <w:r w:rsidR="004D46BF">
        <w:rPr>
          <w:rFonts w:ascii="Times New Roman" w:hAnsi="Times New Roman"/>
          <w:sz w:val="24"/>
          <w:szCs w:val="24"/>
        </w:rPr>
        <w:t>that we did not account</w:t>
      </w:r>
      <w:r w:rsidR="004D46BF" w:rsidRPr="00661FFC">
        <w:rPr>
          <w:rFonts w:ascii="Times New Roman" w:hAnsi="Times New Roman"/>
          <w:sz w:val="24"/>
          <w:szCs w:val="24"/>
        </w:rPr>
        <w:t xml:space="preserve"> for the </w:t>
      </w:r>
      <w:r w:rsidR="004D46BF">
        <w:rPr>
          <w:rFonts w:ascii="Times New Roman" w:hAnsi="Times New Roman"/>
          <w:sz w:val="24"/>
          <w:szCs w:val="24"/>
        </w:rPr>
        <w:t xml:space="preserve">team </w:t>
      </w:r>
      <w:r w:rsidR="004D46BF" w:rsidRPr="00661FFC">
        <w:rPr>
          <w:rFonts w:ascii="Times New Roman" w:hAnsi="Times New Roman"/>
          <w:sz w:val="24"/>
          <w:szCs w:val="24"/>
        </w:rPr>
        <w:t xml:space="preserve">approach </w:t>
      </w:r>
      <w:r w:rsidR="004D46BF">
        <w:rPr>
          <w:rFonts w:ascii="Times New Roman" w:hAnsi="Times New Roman"/>
          <w:sz w:val="24"/>
          <w:szCs w:val="24"/>
        </w:rPr>
        <w:t>for the hazard</w:t>
      </w:r>
      <w:r w:rsidR="004D46BF" w:rsidRPr="00661FFC">
        <w:rPr>
          <w:rFonts w:ascii="Times New Roman" w:hAnsi="Times New Roman"/>
          <w:sz w:val="24"/>
          <w:szCs w:val="24"/>
        </w:rPr>
        <w:t xml:space="preserve"> analysis process</w:t>
      </w:r>
      <w:r w:rsidR="004D46BF">
        <w:rPr>
          <w:rFonts w:ascii="Times New Roman" w:hAnsi="Times New Roman"/>
          <w:sz w:val="24"/>
          <w:szCs w:val="24"/>
        </w:rPr>
        <w:t xml:space="preserve">; as explained above this was considered in deriving our estimates. </w:t>
      </w:r>
      <w:r w:rsidRPr="001C7279">
        <w:rPr>
          <w:rFonts w:ascii="Times New Roman" w:eastAsia="Times New Roman" w:hAnsi="Times New Roman"/>
          <w:sz w:val="24"/>
          <w:szCs w:val="24"/>
        </w:rPr>
        <w:t xml:space="preserve">Comments do not provide any evidence to support their assertion that we underestimated the time. </w:t>
      </w:r>
    </w:p>
    <w:p w:rsidR="003501CC" w:rsidRPr="00661FFC" w:rsidRDefault="003501CC" w:rsidP="00661FFC">
      <w:pPr>
        <w:spacing w:line="480" w:lineRule="auto"/>
        <w:ind w:firstLine="720"/>
        <w:contextualSpacing/>
        <w:rPr>
          <w:rFonts w:ascii="Times New Roman" w:eastAsia="Times New Roman" w:hAnsi="Times New Roman"/>
          <w:sz w:val="24"/>
          <w:szCs w:val="24"/>
        </w:rPr>
      </w:pPr>
      <w:r w:rsidRPr="001C7279">
        <w:rPr>
          <w:rFonts w:ascii="Times New Roman" w:hAnsi="Times New Roman"/>
          <w:sz w:val="24"/>
          <w:szCs w:val="24"/>
        </w:rPr>
        <w:t xml:space="preserve">Comment </w:t>
      </w:r>
      <w:r w:rsidR="00770C81" w:rsidRPr="001C7279">
        <w:rPr>
          <w:rFonts w:ascii="Times New Roman" w:hAnsi="Times New Roman"/>
          <w:sz w:val="24"/>
          <w:szCs w:val="24"/>
        </w:rPr>
        <w:t>6</w:t>
      </w:r>
      <w:r w:rsidRPr="00DE74A2">
        <w:rPr>
          <w:rFonts w:ascii="Times New Roman" w:hAnsi="Times New Roman"/>
          <w:sz w:val="24"/>
          <w:szCs w:val="24"/>
        </w:rPr>
        <w:t xml:space="preserve">) </w:t>
      </w:r>
      <w:r w:rsidR="00523E7B" w:rsidRPr="00DE74A2">
        <w:rPr>
          <w:rFonts w:ascii="Times New Roman" w:hAnsi="Times New Roman"/>
          <w:sz w:val="24"/>
          <w:szCs w:val="24"/>
        </w:rPr>
        <w:t>Some</w:t>
      </w:r>
      <w:r w:rsidRPr="00DE74A2">
        <w:rPr>
          <w:rFonts w:ascii="Times New Roman" w:hAnsi="Times New Roman"/>
          <w:sz w:val="24"/>
          <w:szCs w:val="24"/>
        </w:rPr>
        <w:t xml:space="preserve"> </w:t>
      </w:r>
      <w:r w:rsidR="009A738A">
        <w:rPr>
          <w:rFonts w:ascii="Times New Roman" w:hAnsi="Times New Roman"/>
          <w:sz w:val="24"/>
          <w:szCs w:val="24"/>
        </w:rPr>
        <w:t xml:space="preserve">comments </w:t>
      </w:r>
      <w:r w:rsidRPr="00DE74A2">
        <w:rPr>
          <w:rFonts w:ascii="Times New Roman" w:hAnsi="Times New Roman"/>
          <w:sz w:val="24"/>
          <w:szCs w:val="24"/>
        </w:rPr>
        <w:t xml:space="preserve">further suggest that </w:t>
      </w:r>
      <w:r w:rsidRPr="00A02BEF">
        <w:rPr>
          <w:rFonts w:ascii="Times New Roman" w:hAnsi="Times New Roman"/>
          <w:sz w:val="24"/>
          <w:szCs w:val="24"/>
        </w:rPr>
        <w:t>our</w:t>
      </w:r>
      <w:r w:rsidRPr="00E060F8">
        <w:rPr>
          <w:rFonts w:ascii="Times New Roman" w:hAnsi="Times New Roman"/>
          <w:spacing w:val="-3"/>
          <w:sz w:val="24"/>
          <w:szCs w:val="24"/>
        </w:rPr>
        <w:t xml:space="preserve"> estimate for the </w:t>
      </w:r>
      <w:r w:rsidRPr="00825D41">
        <w:rPr>
          <w:rFonts w:ascii="Times New Roman" w:hAnsi="Times New Roman"/>
          <w:spacing w:val="-1"/>
          <w:sz w:val="24"/>
          <w:szCs w:val="24"/>
        </w:rPr>
        <w:t>c</w:t>
      </w:r>
      <w:r w:rsidRPr="003E0734">
        <w:rPr>
          <w:rFonts w:ascii="Times New Roman" w:hAnsi="Times New Roman"/>
          <w:spacing w:val="5"/>
          <w:sz w:val="24"/>
          <w:szCs w:val="24"/>
        </w:rPr>
        <w:t>o</w:t>
      </w:r>
      <w:r w:rsidRPr="00150EF5">
        <w:rPr>
          <w:rFonts w:ascii="Times New Roman" w:hAnsi="Times New Roman"/>
          <w:spacing w:val="-2"/>
          <w:sz w:val="24"/>
          <w:szCs w:val="24"/>
        </w:rPr>
        <w:t>s</w:t>
      </w:r>
      <w:r w:rsidRPr="00150EF5">
        <w:rPr>
          <w:rFonts w:ascii="Times New Roman" w:hAnsi="Times New Roman"/>
          <w:sz w:val="24"/>
          <w:szCs w:val="24"/>
        </w:rPr>
        <w:t>t</w:t>
      </w:r>
      <w:r w:rsidRPr="006C50C2">
        <w:rPr>
          <w:rFonts w:ascii="Times New Roman" w:hAnsi="Times New Roman"/>
          <w:spacing w:val="-1"/>
          <w:sz w:val="24"/>
          <w:szCs w:val="24"/>
        </w:rPr>
        <w:t xml:space="preserve"> </w:t>
      </w:r>
      <w:r w:rsidRPr="009F2E33">
        <w:rPr>
          <w:rFonts w:ascii="Times New Roman" w:hAnsi="Times New Roman"/>
          <w:sz w:val="24"/>
          <w:szCs w:val="24"/>
        </w:rPr>
        <w:t xml:space="preserve">to </w:t>
      </w:r>
      <w:r w:rsidRPr="009C327A">
        <w:rPr>
          <w:rFonts w:ascii="Times New Roman" w:hAnsi="Times New Roman"/>
          <w:spacing w:val="-4"/>
          <w:sz w:val="24"/>
          <w:szCs w:val="24"/>
        </w:rPr>
        <w:t>im</w:t>
      </w:r>
      <w:r w:rsidRPr="00CA3C22">
        <w:rPr>
          <w:rFonts w:ascii="Times New Roman" w:hAnsi="Times New Roman"/>
          <w:spacing w:val="5"/>
          <w:sz w:val="24"/>
          <w:szCs w:val="24"/>
        </w:rPr>
        <w:t>p</w:t>
      </w:r>
      <w:r w:rsidRPr="00971B21">
        <w:rPr>
          <w:rFonts w:ascii="Times New Roman" w:hAnsi="Times New Roman"/>
          <w:spacing w:val="-4"/>
          <w:sz w:val="24"/>
          <w:szCs w:val="24"/>
        </w:rPr>
        <w:t>l</w:t>
      </w:r>
      <w:r w:rsidRPr="00E9323B">
        <w:rPr>
          <w:rFonts w:ascii="Times New Roman" w:hAnsi="Times New Roman"/>
          <w:spacing w:val="4"/>
          <w:sz w:val="24"/>
          <w:szCs w:val="24"/>
        </w:rPr>
        <w:t>e</w:t>
      </w:r>
      <w:r w:rsidRPr="00E9323B">
        <w:rPr>
          <w:rFonts w:ascii="Times New Roman" w:hAnsi="Times New Roman"/>
          <w:spacing w:val="-4"/>
          <w:sz w:val="24"/>
          <w:szCs w:val="24"/>
        </w:rPr>
        <w:t>m</w:t>
      </w:r>
      <w:r w:rsidRPr="00D44FE4">
        <w:rPr>
          <w:rFonts w:ascii="Times New Roman" w:hAnsi="Times New Roman"/>
          <w:spacing w:val="4"/>
          <w:sz w:val="24"/>
          <w:szCs w:val="24"/>
        </w:rPr>
        <w:t>e</w:t>
      </w:r>
      <w:r w:rsidRPr="006B1860">
        <w:rPr>
          <w:rFonts w:ascii="Times New Roman" w:hAnsi="Times New Roman"/>
          <w:spacing w:val="-5"/>
          <w:sz w:val="24"/>
          <w:szCs w:val="24"/>
        </w:rPr>
        <w:t>n</w:t>
      </w:r>
      <w:r w:rsidRPr="006B1860">
        <w:rPr>
          <w:rFonts w:ascii="Times New Roman" w:hAnsi="Times New Roman"/>
          <w:sz w:val="24"/>
          <w:szCs w:val="24"/>
        </w:rPr>
        <w:t>t</w:t>
      </w:r>
      <w:r w:rsidRPr="006B1860">
        <w:rPr>
          <w:rFonts w:ascii="Times New Roman" w:hAnsi="Times New Roman"/>
          <w:spacing w:val="-2"/>
          <w:sz w:val="24"/>
          <w:szCs w:val="24"/>
        </w:rPr>
        <w:t xml:space="preserve"> </w:t>
      </w:r>
      <w:r w:rsidRPr="006B1860">
        <w:rPr>
          <w:rFonts w:ascii="Times New Roman" w:hAnsi="Times New Roman"/>
          <w:spacing w:val="2"/>
          <w:sz w:val="24"/>
          <w:szCs w:val="24"/>
        </w:rPr>
        <w:t>r</w:t>
      </w:r>
      <w:r w:rsidRPr="006B1860">
        <w:rPr>
          <w:rFonts w:ascii="Times New Roman" w:hAnsi="Times New Roman"/>
          <w:spacing w:val="-1"/>
          <w:sz w:val="24"/>
          <w:szCs w:val="24"/>
        </w:rPr>
        <w:t>eca</w:t>
      </w:r>
      <w:r w:rsidRPr="006B1860">
        <w:rPr>
          <w:rFonts w:ascii="Times New Roman" w:hAnsi="Times New Roman"/>
          <w:spacing w:val="-4"/>
          <w:sz w:val="24"/>
          <w:szCs w:val="24"/>
        </w:rPr>
        <w:t>l</w:t>
      </w:r>
      <w:r w:rsidRPr="006B1860">
        <w:rPr>
          <w:rFonts w:ascii="Times New Roman" w:hAnsi="Times New Roman"/>
          <w:sz w:val="24"/>
          <w:szCs w:val="24"/>
        </w:rPr>
        <w:t>l</w:t>
      </w:r>
      <w:r w:rsidRPr="006B1860">
        <w:rPr>
          <w:rFonts w:ascii="Times New Roman" w:hAnsi="Times New Roman"/>
          <w:spacing w:val="-7"/>
          <w:sz w:val="24"/>
          <w:szCs w:val="24"/>
        </w:rPr>
        <w:t xml:space="preserve"> </w:t>
      </w:r>
      <w:r w:rsidRPr="002925BE">
        <w:rPr>
          <w:rFonts w:ascii="Times New Roman" w:hAnsi="Times New Roman"/>
          <w:spacing w:val="-1"/>
          <w:sz w:val="24"/>
          <w:szCs w:val="24"/>
        </w:rPr>
        <w:t>c</w:t>
      </w:r>
      <w:r w:rsidRPr="00E515D6">
        <w:rPr>
          <w:rFonts w:ascii="Times New Roman" w:hAnsi="Times New Roman"/>
          <w:spacing w:val="5"/>
          <w:sz w:val="24"/>
          <w:szCs w:val="24"/>
        </w:rPr>
        <w:t>o</w:t>
      </w:r>
      <w:r w:rsidRPr="00075136">
        <w:rPr>
          <w:rFonts w:ascii="Times New Roman" w:hAnsi="Times New Roman"/>
          <w:spacing w:val="-5"/>
          <w:sz w:val="24"/>
          <w:szCs w:val="24"/>
        </w:rPr>
        <w:t>n</w:t>
      </w:r>
      <w:r w:rsidRPr="00075136">
        <w:rPr>
          <w:rFonts w:ascii="Times New Roman" w:hAnsi="Times New Roman"/>
          <w:spacing w:val="5"/>
          <w:sz w:val="24"/>
          <w:szCs w:val="24"/>
        </w:rPr>
        <w:t>t</w:t>
      </w:r>
      <w:r w:rsidRPr="00075136">
        <w:rPr>
          <w:rFonts w:ascii="Times New Roman" w:hAnsi="Times New Roman"/>
          <w:spacing w:val="2"/>
          <w:sz w:val="24"/>
          <w:szCs w:val="24"/>
        </w:rPr>
        <w:t>r</w:t>
      </w:r>
      <w:r w:rsidRPr="00075136">
        <w:rPr>
          <w:rFonts w:ascii="Times New Roman" w:hAnsi="Times New Roman"/>
          <w:spacing w:val="5"/>
          <w:sz w:val="24"/>
          <w:szCs w:val="24"/>
        </w:rPr>
        <w:t>o</w:t>
      </w:r>
      <w:r w:rsidRPr="00D54042">
        <w:rPr>
          <w:rFonts w:ascii="Times New Roman" w:hAnsi="Times New Roman"/>
          <w:spacing w:val="-9"/>
          <w:sz w:val="24"/>
          <w:szCs w:val="24"/>
        </w:rPr>
        <w:t>l</w:t>
      </w:r>
      <w:r w:rsidRPr="00D54042">
        <w:rPr>
          <w:rFonts w:ascii="Times New Roman" w:hAnsi="Times New Roman"/>
          <w:spacing w:val="-2"/>
          <w:sz w:val="24"/>
          <w:szCs w:val="24"/>
        </w:rPr>
        <w:t>s understates</w:t>
      </w:r>
      <w:r w:rsidRPr="00D54042">
        <w:rPr>
          <w:rFonts w:ascii="Times New Roman" w:hAnsi="Times New Roman"/>
          <w:spacing w:val="-9"/>
          <w:sz w:val="24"/>
          <w:szCs w:val="24"/>
        </w:rPr>
        <w:t xml:space="preserve"> </w:t>
      </w:r>
      <w:r w:rsidRPr="00D54042">
        <w:rPr>
          <w:rFonts w:ascii="Times New Roman" w:hAnsi="Times New Roman"/>
          <w:spacing w:val="5"/>
          <w:sz w:val="24"/>
          <w:szCs w:val="24"/>
        </w:rPr>
        <w:t>t</w:t>
      </w:r>
      <w:r w:rsidRPr="00C31202">
        <w:rPr>
          <w:rFonts w:ascii="Times New Roman" w:hAnsi="Times New Roman"/>
          <w:spacing w:val="-5"/>
          <w:sz w:val="24"/>
          <w:szCs w:val="24"/>
        </w:rPr>
        <w:t>h</w:t>
      </w:r>
      <w:r w:rsidRPr="00C31202">
        <w:rPr>
          <w:rFonts w:ascii="Times New Roman" w:hAnsi="Times New Roman"/>
          <w:sz w:val="24"/>
          <w:szCs w:val="24"/>
        </w:rPr>
        <w:t>e</w:t>
      </w:r>
      <w:r w:rsidRPr="001A453C">
        <w:rPr>
          <w:rFonts w:ascii="Times New Roman" w:hAnsi="Times New Roman"/>
          <w:spacing w:val="-1"/>
          <w:sz w:val="24"/>
          <w:szCs w:val="24"/>
        </w:rPr>
        <w:t xml:space="preserve"> </w:t>
      </w:r>
      <w:r w:rsidRPr="00976282">
        <w:rPr>
          <w:rFonts w:ascii="Times New Roman" w:hAnsi="Times New Roman"/>
          <w:spacing w:val="5"/>
          <w:sz w:val="24"/>
          <w:szCs w:val="24"/>
        </w:rPr>
        <w:t>t</w:t>
      </w:r>
      <w:r w:rsidRPr="000C4327">
        <w:rPr>
          <w:rFonts w:ascii="Times New Roman" w:hAnsi="Times New Roman"/>
          <w:spacing w:val="-4"/>
          <w:sz w:val="24"/>
          <w:szCs w:val="24"/>
        </w:rPr>
        <w:t>im</w:t>
      </w:r>
      <w:r w:rsidRPr="0063418D">
        <w:rPr>
          <w:rFonts w:ascii="Times New Roman" w:hAnsi="Times New Roman"/>
          <w:sz w:val="24"/>
          <w:szCs w:val="24"/>
        </w:rPr>
        <w:t>e</w:t>
      </w:r>
      <w:r w:rsidRPr="0063418D">
        <w:rPr>
          <w:rFonts w:ascii="Times New Roman" w:hAnsi="Times New Roman"/>
          <w:spacing w:val="-2"/>
          <w:sz w:val="24"/>
          <w:szCs w:val="24"/>
        </w:rPr>
        <w:t xml:space="preserve"> </w:t>
      </w:r>
      <w:r w:rsidRPr="009364D2">
        <w:rPr>
          <w:rFonts w:ascii="Times New Roman" w:hAnsi="Times New Roman"/>
          <w:sz w:val="24"/>
          <w:szCs w:val="24"/>
        </w:rPr>
        <w:t>n</w:t>
      </w:r>
      <w:r w:rsidRPr="003D7969">
        <w:rPr>
          <w:rFonts w:ascii="Times New Roman" w:hAnsi="Times New Roman"/>
          <w:spacing w:val="-1"/>
          <w:sz w:val="24"/>
          <w:szCs w:val="24"/>
        </w:rPr>
        <w:t>ee</w:t>
      </w:r>
      <w:r w:rsidRPr="007E4D51">
        <w:rPr>
          <w:rFonts w:ascii="Times New Roman" w:hAnsi="Times New Roman"/>
          <w:sz w:val="24"/>
          <w:szCs w:val="24"/>
        </w:rPr>
        <w:t>d</w:t>
      </w:r>
      <w:r w:rsidRPr="007E4D51">
        <w:rPr>
          <w:rFonts w:ascii="Times New Roman" w:hAnsi="Times New Roman"/>
          <w:spacing w:val="-1"/>
          <w:sz w:val="24"/>
          <w:szCs w:val="24"/>
        </w:rPr>
        <w:t>e</w:t>
      </w:r>
      <w:r w:rsidRPr="00880B5B">
        <w:rPr>
          <w:rFonts w:ascii="Times New Roman" w:hAnsi="Times New Roman"/>
          <w:sz w:val="24"/>
          <w:szCs w:val="24"/>
        </w:rPr>
        <w:t>d</w:t>
      </w:r>
      <w:r w:rsidRPr="00880B5B">
        <w:rPr>
          <w:rFonts w:ascii="Times New Roman" w:hAnsi="Times New Roman"/>
          <w:spacing w:val="-5"/>
          <w:sz w:val="24"/>
          <w:szCs w:val="24"/>
        </w:rPr>
        <w:t xml:space="preserve"> </w:t>
      </w:r>
      <w:r w:rsidRPr="00880B5B">
        <w:rPr>
          <w:rFonts w:ascii="Times New Roman" w:hAnsi="Times New Roman"/>
          <w:sz w:val="24"/>
          <w:szCs w:val="24"/>
        </w:rPr>
        <w:t>to</w:t>
      </w:r>
      <w:r w:rsidRPr="00EF46C5">
        <w:rPr>
          <w:rFonts w:ascii="Times New Roman" w:hAnsi="Times New Roman"/>
          <w:spacing w:val="5"/>
          <w:sz w:val="24"/>
          <w:szCs w:val="24"/>
        </w:rPr>
        <w:t xml:space="preserve"> </w:t>
      </w:r>
      <w:r w:rsidRPr="00EF46C5">
        <w:rPr>
          <w:rFonts w:ascii="Times New Roman" w:hAnsi="Times New Roman"/>
          <w:sz w:val="24"/>
          <w:szCs w:val="24"/>
        </w:rPr>
        <w:t>d</w:t>
      </w:r>
      <w:r w:rsidRPr="00EF46C5">
        <w:rPr>
          <w:rFonts w:ascii="Times New Roman" w:hAnsi="Times New Roman"/>
          <w:spacing w:val="-1"/>
          <w:sz w:val="24"/>
          <w:szCs w:val="24"/>
        </w:rPr>
        <w:t>e</w:t>
      </w:r>
      <w:r w:rsidRPr="00B8786D">
        <w:rPr>
          <w:rFonts w:ascii="Times New Roman" w:hAnsi="Times New Roman"/>
          <w:spacing w:val="-5"/>
          <w:sz w:val="24"/>
          <w:szCs w:val="24"/>
        </w:rPr>
        <w:t>v</w:t>
      </w:r>
      <w:r w:rsidRPr="00B8786D">
        <w:rPr>
          <w:rFonts w:ascii="Times New Roman" w:hAnsi="Times New Roman"/>
          <w:spacing w:val="4"/>
          <w:sz w:val="24"/>
          <w:szCs w:val="24"/>
        </w:rPr>
        <w:t>e</w:t>
      </w:r>
      <w:r w:rsidRPr="00B8786D">
        <w:rPr>
          <w:rFonts w:ascii="Times New Roman" w:hAnsi="Times New Roman"/>
          <w:spacing w:val="-9"/>
          <w:sz w:val="24"/>
          <w:szCs w:val="24"/>
        </w:rPr>
        <w:t>l</w:t>
      </w:r>
      <w:r w:rsidRPr="003E4732">
        <w:rPr>
          <w:rFonts w:ascii="Times New Roman" w:hAnsi="Times New Roman"/>
          <w:spacing w:val="9"/>
          <w:sz w:val="24"/>
          <w:szCs w:val="24"/>
        </w:rPr>
        <w:t>o</w:t>
      </w:r>
      <w:r w:rsidRPr="003E4732">
        <w:rPr>
          <w:rFonts w:ascii="Times New Roman" w:hAnsi="Times New Roman"/>
          <w:sz w:val="24"/>
          <w:szCs w:val="24"/>
        </w:rPr>
        <w:t xml:space="preserve">p the </w:t>
      </w:r>
      <w:r w:rsidRPr="003E4732">
        <w:rPr>
          <w:rFonts w:ascii="Times New Roman" w:hAnsi="Times New Roman"/>
          <w:spacing w:val="-4"/>
          <w:sz w:val="24"/>
          <w:szCs w:val="24"/>
        </w:rPr>
        <w:t>i</w:t>
      </w:r>
      <w:r w:rsidRPr="003E4732">
        <w:rPr>
          <w:rFonts w:ascii="Times New Roman" w:hAnsi="Times New Roman"/>
          <w:spacing w:val="5"/>
          <w:sz w:val="24"/>
          <w:szCs w:val="24"/>
        </w:rPr>
        <w:t>n</w:t>
      </w:r>
      <w:r w:rsidRPr="00597343">
        <w:rPr>
          <w:rFonts w:ascii="Times New Roman" w:hAnsi="Times New Roman"/>
          <w:spacing w:val="-9"/>
          <w:sz w:val="24"/>
          <w:szCs w:val="24"/>
        </w:rPr>
        <w:t>i</w:t>
      </w:r>
      <w:r w:rsidRPr="00B352AD">
        <w:rPr>
          <w:rFonts w:ascii="Times New Roman" w:hAnsi="Times New Roman"/>
          <w:spacing w:val="10"/>
          <w:sz w:val="24"/>
          <w:szCs w:val="24"/>
        </w:rPr>
        <w:t>t</w:t>
      </w:r>
      <w:r w:rsidRPr="000C0C72">
        <w:rPr>
          <w:rFonts w:ascii="Times New Roman" w:hAnsi="Times New Roman"/>
          <w:spacing w:val="-4"/>
          <w:sz w:val="24"/>
          <w:szCs w:val="24"/>
        </w:rPr>
        <w:t>i</w:t>
      </w:r>
      <w:r w:rsidRPr="00F55AF6">
        <w:rPr>
          <w:rFonts w:ascii="Times New Roman" w:hAnsi="Times New Roman"/>
          <w:spacing w:val="4"/>
          <w:sz w:val="24"/>
          <w:szCs w:val="24"/>
        </w:rPr>
        <w:t>a</w:t>
      </w:r>
      <w:r w:rsidRPr="00550594">
        <w:rPr>
          <w:rFonts w:ascii="Times New Roman" w:hAnsi="Times New Roman"/>
          <w:sz w:val="24"/>
          <w:szCs w:val="24"/>
        </w:rPr>
        <w:t>l</w:t>
      </w:r>
      <w:r w:rsidRPr="001D1CAA">
        <w:rPr>
          <w:rFonts w:ascii="Times New Roman" w:hAnsi="Times New Roman"/>
          <w:spacing w:val="-13"/>
          <w:sz w:val="24"/>
          <w:szCs w:val="24"/>
        </w:rPr>
        <w:t xml:space="preserve"> </w:t>
      </w:r>
      <w:r w:rsidRPr="001D1CAA">
        <w:rPr>
          <w:rFonts w:ascii="Times New Roman" w:hAnsi="Times New Roman"/>
          <w:spacing w:val="2"/>
          <w:sz w:val="24"/>
          <w:szCs w:val="24"/>
        </w:rPr>
        <w:t>r</w:t>
      </w:r>
      <w:r w:rsidRPr="001D1CAA">
        <w:rPr>
          <w:rFonts w:ascii="Times New Roman" w:hAnsi="Times New Roman"/>
          <w:spacing w:val="-1"/>
          <w:sz w:val="24"/>
          <w:szCs w:val="24"/>
        </w:rPr>
        <w:t>ec</w:t>
      </w:r>
      <w:r w:rsidRPr="004E274B">
        <w:rPr>
          <w:rFonts w:ascii="Times New Roman" w:hAnsi="Times New Roman"/>
          <w:spacing w:val="4"/>
          <w:sz w:val="24"/>
          <w:szCs w:val="24"/>
        </w:rPr>
        <w:t>a</w:t>
      </w:r>
      <w:r w:rsidRPr="003400D3">
        <w:rPr>
          <w:rFonts w:ascii="Times New Roman" w:hAnsi="Times New Roman"/>
          <w:sz w:val="24"/>
          <w:szCs w:val="24"/>
        </w:rPr>
        <w:t>ll</w:t>
      </w:r>
      <w:r w:rsidRPr="004F517D">
        <w:rPr>
          <w:rFonts w:ascii="Times New Roman" w:hAnsi="Times New Roman"/>
          <w:spacing w:val="-7"/>
          <w:sz w:val="24"/>
          <w:szCs w:val="24"/>
        </w:rPr>
        <w:t xml:space="preserve"> </w:t>
      </w:r>
      <w:r w:rsidRPr="00371B55">
        <w:rPr>
          <w:rFonts w:ascii="Times New Roman" w:hAnsi="Times New Roman"/>
          <w:sz w:val="24"/>
          <w:szCs w:val="24"/>
        </w:rPr>
        <w:t>p</w:t>
      </w:r>
      <w:r w:rsidRPr="00661FFC">
        <w:rPr>
          <w:rFonts w:ascii="Times New Roman" w:hAnsi="Times New Roman"/>
          <w:spacing w:val="2"/>
          <w:sz w:val="24"/>
          <w:szCs w:val="24"/>
        </w:rPr>
        <w:t>r</w:t>
      </w:r>
      <w:r w:rsidRPr="00661FFC">
        <w:rPr>
          <w:rFonts w:ascii="Times New Roman" w:hAnsi="Times New Roman"/>
          <w:spacing w:val="5"/>
          <w:sz w:val="24"/>
          <w:szCs w:val="24"/>
        </w:rPr>
        <w:t>o</w:t>
      </w:r>
      <w:r w:rsidRPr="00661FFC">
        <w:rPr>
          <w:rFonts w:ascii="Times New Roman" w:hAnsi="Times New Roman"/>
          <w:spacing w:val="-1"/>
          <w:sz w:val="24"/>
          <w:szCs w:val="24"/>
        </w:rPr>
        <w:t>ce</w:t>
      </w:r>
      <w:r w:rsidRPr="00661FFC">
        <w:rPr>
          <w:rFonts w:ascii="Times New Roman" w:hAnsi="Times New Roman"/>
          <w:sz w:val="24"/>
          <w:szCs w:val="24"/>
        </w:rPr>
        <w:t>du</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s</w:t>
      </w:r>
      <w:r w:rsidRPr="00661FFC">
        <w:rPr>
          <w:rFonts w:ascii="Times New Roman" w:hAnsi="Times New Roman"/>
          <w:spacing w:val="-11"/>
          <w:sz w:val="24"/>
          <w:szCs w:val="24"/>
        </w:rPr>
        <w:t xml:space="preserve"> </w:t>
      </w:r>
      <w:r w:rsidRPr="00661FFC">
        <w:rPr>
          <w:rFonts w:ascii="Times New Roman" w:hAnsi="Times New Roman"/>
          <w:spacing w:val="-1"/>
          <w:sz w:val="24"/>
          <w:szCs w:val="24"/>
        </w:rPr>
        <w:t>a</w:t>
      </w:r>
      <w:r w:rsidRPr="00661FFC">
        <w:rPr>
          <w:rFonts w:ascii="Times New Roman" w:hAnsi="Times New Roman"/>
          <w:sz w:val="24"/>
          <w:szCs w:val="24"/>
        </w:rPr>
        <w:t>s</w:t>
      </w:r>
      <w:r w:rsidRPr="00661FFC">
        <w:rPr>
          <w:rFonts w:ascii="Times New Roman" w:hAnsi="Times New Roman"/>
          <w:spacing w:val="-2"/>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a</w:t>
      </w:r>
      <w:r w:rsidRPr="00661FFC">
        <w:rPr>
          <w:rFonts w:ascii="Times New Roman" w:hAnsi="Times New Roman"/>
          <w:spacing w:val="-5"/>
          <w:sz w:val="24"/>
          <w:szCs w:val="24"/>
        </w:rPr>
        <w:t>n</w:t>
      </w:r>
      <w:r w:rsidRPr="00661FFC">
        <w:rPr>
          <w:rFonts w:ascii="Times New Roman" w:hAnsi="Times New Roman"/>
          <w:spacing w:val="5"/>
          <w:sz w:val="24"/>
          <w:szCs w:val="24"/>
        </w:rPr>
        <w:t>g</w:t>
      </w:r>
      <w:r w:rsidRPr="00661FFC">
        <w:rPr>
          <w:rFonts w:ascii="Times New Roman" w:hAnsi="Times New Roman"/>
          <w:spacing w:val="-4"/>
          <w:sz w:val="24"/>
          <w:szCs w:val="24"/>
        </w:rPr>
        <w:t>i</w:t>
      </w:r>
      <w:r w:rsidRPr="00661FFC">
        <w:rPr>
          <w:rFonts w:ascii="Times New Roman" w:hAnsi="Times New Roman"/>
          <w:spacing w:val="-5"/>
          <w:sz w:val="24"/>
          <w:szCs w:val="24"/>
        </w:rPr>
        <w:t>n</w:t>
      </w:r>
      <w:r w:rsidRPr="00661FFC">
        <w:rPr>
          <w:rFonts w:ascii="Times New Roman" w:hAnsi="Times New Roman"/>
          <w:sz w:val="24"/>
          <w:szCs w:val="24"/>
        </w:rPr>
        <w:t xml:space="preserve">g </w:t>
      </w:r>
      <w:r w:rsidRPr="00661FFC">
        <w:rPr>
          <w:rFonts w:ascii="Times New Roman" w:hAnsi="Times New Roman"/>
          <w:spacing w:val="-8"/>
          <w:sz w:val="24"/>
          <w:szCs w:val="24"/>
        </w:rPr>
        <w:t>f</w:t>
      </w:r>
      <w:r w:rsidRPr="00661FFC">
        <w:rPr>
          <w:rFonts w:ascii="Times New Roman" w:hAnsi="Times New Roman"/>
          <w:spacing w:val="2"/>
          <w:sz w:val="24"/>
          <w:szCs w:val="24"/>
        </w:rPr>
        <w:t>r</w:t>
      </w:r>
      <w:r w:rsidRPr="00661FFC">
        <w:rPr>
          <w:rFonts w:ascii="Times New Roman" w:hAnsi="Times New Roman"/>
          <w:spacing w:val="10"/>
          <w:sz w:val="24"/>
          <w:szCs w:val="24"/>
        </w:rPr>
        <w:t>o</w:t>
      </w:r>
      <w:r w:rsidRPr="00661FFC">
        <w:rPr>
          <w:rFonts w:ascii="Times New Roman" w:hAnsi="Times New Roman"/>
          <w:sz w:val="24"/>
          <w:szCs w:val="24"/>
        </w:rPr>
        <w:t>m</w:t>
      </w:r>
      <w:r w:rsidRPr="00661FFC">
        <w:rPr>
          <w:rFonts w:ascii="Times New Roman" w:hAnsi="Times New Roman"/>
          <w:spacing w:val="-9"/>
          <w:sz w:val="24"/>
          <w:szCs w:val="24"/>
        </w:rPr>
        <w:t xml:space="preserve"> </w:t>
      </w:r>
      <w:r w:rsidRPr="00661FFC">
        <w:rPr>
          <w:rFonts w:ascii="Times New Roman" w:hAnsi="Times New Roman"/>
          <w:sz w:val="24"/>
          <w:szCs w:val="24"/>
        </w:rPr>
        <w:t>7</w:t>
      </w:r>
      <w:r w:rsidRPr="00661FFC">
        <w:rPr>
          <w:rFonts w:ascii="Times New Roman" w:hAnsi="Times New Roman"/>
          <w:spacing w:val="2"/>
          <w:sz w:val="24"/>
          <w:szCs w:val="24"/>
        </w:rPr>
        <w:t xml:space="preserve"> </w:t>
      </w:r>
      <w:r w:rsidR="004D46BF">
        <w:rPr>
          <w:rFonts w:ascii="Times New Roman" w:hAnsi="Times New Roman"/>
          <w:spacing w:val="2"/>
          <w:sz w:val="24"/>
          <w:szCs w:val="24"/>
        </w:rPr>
        <w:t xml:space="preserve">hours </w:t>
      </w:r>
      <w:r w:rsidRPr="00661FFC">
        <w:rPr>
          <w:rFonts w:ascii="Times New Roman" w:hAnsi="Times New Roman"/>
          <w:spacing w:val="2"/>
          <w:sz w:val="24"/>
          <w:szCs w:val="24"/>
        </w:rPr>
        <w:t xml:space="preserve">for facilities with 20 to 99 employees and smaller </w:t>
      </w:r>
      <w:r w:rsidRPr="00661FFC">
        <w:rPr>
          <w:rFonts w:ascii="Times New Roman" w:hAnsi="Times New Roman"/>
          <w:sz w:val="24"/>
          <w:szCs w:val="24"/>
        </w:rPr>
        <w:t>to 19</w:t>
      </w:r>
      <w:r w:rsidRPr="00661FFC">
        <w:rPr>
          <w:rFonts w:ascii="Times New Roman" w:hAnsi="Times New Roman"/>
          <w:spacing w:val="1"/>
          <w:sz w:val="24"/>
          <w:szCs w:val="24"/>
        </w:rPr>
        <w:t xml:space="preserve"> </w:t>
      </w:r>
      <w:r w:rsidRPr="00661FFC">
        <w:rPr>
          <w:rFonts w:ascii="Times New Roman" w:hAnsi="Times New Roman"/>
          <w:spacing w:val="-5"/>
          <w:sz w:val="24"/>
          <w:szCs w:val="24"/>
        </w:rPr>
        <w:t>h</w:t>
      </w:r>
      <w:r w:rsidRPr="00661FFC">
        <w:rPr>
          <w:rFonts w:ascii="Times New Roman" w:hAnsi="Times New Roman"/>
          <w:sz w:val="24"/>
          <w:szCs w:val="24"/>
        </w:rPr>
        <w:t>ou</w:t>
      </w:r>
      <w:r w:rsidRPr="00661FFC">
        <w:rPr>
          <w:rFonts w:ascii="Times New Roman" w:hAnsi="Times New Roman"/>
          <w:spacing w:val="2"/>
          <w:sz w:val="24"/>
          <w:szCs w:val="24"/>
        </w:rPr>
        <w:t>r</w:t>
      </w:r>
      <w:r w:rsidRPr="00661FFC">
        <w:rPr>
          <w:rFonts w:ascii="Times New Roman" w:hAnsi="Times New Roman"/>
          <w:spacing w:val="-2"/>
          <w:sz w:val="24"/>
          <w:szCs w:val="24"/>
        </w:rPr>
        <w:t>s for facilities with</w:t>
      </w:r>
      <w:r w:rsidRPr="00661FFC">
        <w:rPr>
          <w:rFonts w:ascii="Times New Roman" w:hAnsi="Times New Roman"/>
          <w:sz w:val="24"/>
          <w:szCs w:val="24"/>
        </w:rPr>
        <w:t xml:space="preserve"> both 100 to 400 employees and with 500 or more employees. </w:t>
      </w:r>
      <w:r w:rsidRPr="00661FFC">
        <w:rPr>
          <w:rFonts w:ascii="Times New Roman" w:hAnsi="Times New Roman"/>
          <w:spacing w:val="1"/>
          <w:sz w:val="24"/>
          <w:szCs w:val="24"/>
        </w:rPr>
        <w:t xml:space="preserve"> Comments</w:t>
      </w:r>
      <w:r w:rsidRPr="00661FFC">
        <w:rPr>
          <w:rFonts w:ascii="Times New Roman" w:hAnsi="Times New Roman"/>
          <w:sz w:val="24"/>
          <w:szCs w:val="24"/>
        </w:rPr>
        <w:t xml:space="preserve"> </w:t>
      </w:r>
      <w:r w:rsidRPr="00661FFC">
        <w:rPr>
          <w:rFonts w:ascii="Times New Roman" w:hAnsi="Times New Roman"/>
          <w:spacing w:val="-4"/>
          <w:sz w:val="24"/>
          <w:szCs w:val="24"/>
        </w:rPr>
        <w:t>i</w:t>
      </w:r>
      <w:r w:rsidRPr="00661FFC">
        <w:rPr>
          <w:rFonts w:ascii="Times New Roman" w:hAnsi="Times New Roman"/>
          <w:spacing w:val="-5"/>
          <w:sz w:val="24"/>
          <w:szCs w:val="24"/>
        </w:rPr>
        <w:t>n</w:t>
      </w:r>
      <w:r w:rsidRPr="00661FFC">
        <w:rPr>
          <w:rFonts w:ascii="Times New Roman" w:hAnsi="Times New Roman"/>
          <w:spacing w:val="5"/>
          <w:sz w:val="24"/>
          <w:szCs w:val="24"/>
        </w:rPr>
        <w:t>d</w:t>
      </w:r>
      <w:r w:rsidRPr="00661FFC">
        <w:rPr>
          <w:rFonts w:ascii="Times New Roman" w:hAnsi="Times New Roman"/>
          <w:spacing w:val="-4"/>
          <w:sz w:val="24"/>
          <w:szCs w:val="24"/>
        </w:rPr>
        <w:t>i</w:t>
      </w:r>
      <w:r w:rsidRPr="00661FFC">
        <w:rPr>
          <w:rFonts w:ascii="Times New Roman" w:hAnsi="Times New Roman"/>
          <w:spacing w:val="-1"/>
          <w:sz w:val="24"/>
          <w:szCs w:val="24"/>
        </w:rPr>
        <w:t>ca</w:t>
      </w:r>
      <w:r w:rsidRPr="00661FFC">
        <w:rPr>
          <w:rFonts w:ascii="Times New Roman" w:hAnsi="Times New Roman"/>
          <w:spacing w:val="5"/>
          <w:sz w:val="24"/>
          <w:szCs w:val="24"/>
        </w:rPr>
        <w:t>t</w:t>
      </w:r>
      <w:r w:rsidRPr="00661FFC">
        <w:rPr>
          <w:rFonts w:ascii="Times New Roman" w:hAnsi="Times New Roman"/>
          <w:spacing w:val="-1"/>
          <w:sz w:val="24"/>
          <w:szCs w:val="24"/>
        </w:rPr>
        <w:t>e</w:t>
      </w:r>
      <w:r w:rsidRPr="00661FFC">
        <w:rPr>
          <w:rFonts w:ascii="Times New Roman" w:hAnsi="Times New Roman"/>
          <w:sz w:val="24"/>
          <w:szCs w:val="24"/>
        </w:rPr>
        <w:t>d</w:t>
      </w:r>
      <w:r w:rsidRPr="00661FFC">
        <w:rPr>
          <w:rFonts w:ascii="Times New Roman" w:hAnsi="Times New Roman"/>
          <w:spacing w:val="-7"/>
          <w:sz w:val="24"/>
          <w:szCs w:val="24"/>
        </w:rPr>
        <w:t xml:space="preserve"> </w:t>
      </w:r>
      <w:r w:rsidRPr="00661FFC">
        <w:rPr>
          <w:rFonts w:ascii="Times New Roman" w:hAnsi="Times New Roman"/>
          <w:spacing w:val="5"/>
          <w:sz w:val="24"/>
          <w:szCs w:val="24"/>
        </w:rPr>
        <w:t>t</w:t>
      </w:r>
      <w:r w:rsidRPr="00661FFC">
        <w:rPr>
          <w:rFonts w:ascii="Times New Roman" w:hAnsi="Times New Roman"/>
          <w:spacing w:val="-5"/>
          <w:sz w:val="24"/>
          <w:szCs w:val="24"/>
        </w:rPr>
        <w:t>h</w:t>
      </w:r>
      <w:r w:rsidRPr="00661FFC">
        <w:rPr>
          <w:rFonts w:ascii="Times New Roman" w:hAnsi="Times New Roman"/>
          <w:spacing w:val="-1"/>
          <w:sz w:val="24"/>
          <w:szCs w:val="24"/>
        </w:rPr>
        <w:t>a</w:t>
      </w:r>
      <w:r w:rsidRPr="00661FFC">
        <w:rPr>
          <w:rFonts w:ascii="Times New Roman" w:hAnsi="Times New Roman"/>
          <w:sz w:val="24"/>
          <w:szCs w:val="24"/>
        </w:rPr>
        <w:t>t d</w:t>
      </w:r>
      <w:r w:rsidRPr="00661FFC">
        <w:rPr>
          <w:rFonts w:ascii="Times New Roman" w:hAnsi="Times New Roman"/>
          <w:spacing w:val="-1"/>
          <w:sz w:val="24"/>
          <w:szCs w:val="24"/>
        </w:rPr>
        <w:t>e</w:t>
      </w:r>
      <w:r w:rsidRPr="00661FFC">
        <w:rPr>
          <w:rFonts w:ascii="Times New Roman" w:hAnsi="Times New Roman"/>
          <w:spacing w:val="-5"/>
          <w:sz w:val="24"/>
          <w:szCs w:val="24"/>
        </w:rPr>
        <w:t>v</w:t>
      </w:r>
      <w:r w:rsidRPr="00661FFC">
        <w:rPr>
          <w:rFonts w:ascii="Times New Roman" w:hAnsi="Times New Roman"/>
          <w:spacing w:val="4"/>
          <w:sz w:val="24"/>
          <w:szCs w:val="24"/>
        </w:rPr>
        <w:t>e</w:t>
      </w:r>
      <w:r w:rsidRPr="00661FFC">
        <w:rPr>
          <w:rFonts w:ascii="Times New Roman" w:hAnsi="Times New Roman"/>
          <w:spacing w:val="-9"/>
          <w:sz w:val="24"/>
          <w:szCs w:val="24"/>
        </w:rPr>
        <w:t>l</w:t>
      </w:r>
      <w:r w:rsidRPr="00661FFC">
        <w:rPr>
          <w:rFonts w:ascii="Times New Roman" w:hAnsi="Times New Roman"/>
          <w:spacing w:val="5"/>
          <w:sz w:val="24"/>
          <w:szCs w:val="24"/>
        </w:rPr>
        <w:t>op</w:t>
      </w:r>
      <w:r w:rsidRPr="00661FFC">
        <w:rPr>
          <w:rFonts w:ascii="Times New Roman" w:hAnsi="Times New Roman"/>
          <w:spacing w:val="-4"/>
          <w:sz w:val="24"/>
          <w:szCs w:val="24"/>
        </w:rPr>
        <w:t>i</w:t>
      </w:r>
      <w:r w:rsidRPr="00661FFC">
        <w:rPr>
          <w:rFonts w:ascii="Times New Roman" w:hAnsi="Times New Roman"/>
          <w:sz w:val="24"/>
          <w:szCs w:val="24"/>
        </w:rPr>
        <w:t>ng</w:t>
      </w:r>
      <w:r w:rsidRPr="00661FFC">
        <w:rPr>
          <w:rFonts w:ascii="Times New Roman" w:hAnsi="Times New Roman"/>
          <w:spacing w:val="-9"/>
          <w:sz w:val="24"/>
          <w:szCs w:val="24"/>
        </w:rPr>
        <w:t xml:space="preserve"> </w:t>
      </w:r>
      <w:r w:rsidRPr="00661FFC">
        <w:rPr>
          <w:rFonts w:ascii="Times New Roman" w:hAnsi="Times New Roman"/>
          <w:spacing w:val="4"/>
          <w:sz w:val="24"/>
          <w:szCs w:val="24"/>
        </w:rPr>
        <w:t>a</w:t>
      </w:r>
      <w:r w:rsidRPr="00661FFC">
        <w:rPr>
          <w:rFonts w:ascii="Times New Roman" w:hAnsi="Times New Roman"/>
          <w:sz w:val="24"/>
          <w:szCs w:val="24"/>
        </w:rPr>
        <w:t>n</w:t>
      </w:r>
      <w:r w:rsidRPr="00661FFC">
        <w:rPr>
          <w:rFonts w:ascii="Times New Roman" w:hAnsi="Times New Roman"/>
          <w:spacing w:val="1"/>
          <w:sz w:val="24"/>
          <w:szCs w:val="24"/>
        </w:rPr>
        <w:t xml:space="preserve"> </w:t>
      </w:r>
      <w:r w:rsidRPr="00661FFC">
        <w:rPr>
          <w:rFonts w:ascii="Times New Roman" w:hAnsi="Times New Roman"/>
          <w:spacing w:val="-4"/>
          <w:sz w:val="24"/>
          <w:szCs w:val="24"/>
        </w:rPr>
        <w:t>i</w:t>
      </w:r>
      <w:r w:rsidRPr="00661FFC">
        <w:rPr>
          <w:rFonts w:ascii="Times New Roman" w:hAnsi="Times New Roman"/>
          <w:sz w:val="24"/>
          <w:szCs w:val="24"/>
        </w:rPr>
        <w:t>n</w:t>
      </w:r>
      <w:r w:rsidRPr="00661FFC">
        <w:rPr>
          <w:rFonts w:ascii="Times New Roman" w:hAnsi="Times New Roman"/>
          <w:spacing w:val="-9"/>
          <w:sz w:val="24"/>
          <w:szCs w:val="24"/>
        </w:rPr>
        <w:t>i</w:t>
      </w:r>
      <w:r w:rsidRPr="00661FFC">
        <w:rPr>
          <w:rFonts w:ascii="Times New Roman" w:hAnsi="Times New Roman"/>
          <w:spacing w:val="10"/>
          <w:sz w:val="24"/>
          <w:szCs w:val="24"/>
        </w:rPr>
        <w:t>t</w:t>
      </w:r>
      <w:r w:rsidRPr="00661FFC">
        <w:rPr>
          <w:rFonts w:ascii="Times New Roman" w:hAnsi="Times New Roman"/>
          <w:spacing w:val="-4"/>
          <w:sz w:val="24"/>
          <w:szCs w:val="24"/>
        </w:rPr>
        <w:t>i</w:t>
      </w:r>
      <w:r w:rsidRPr="00661FFC">
        <w:rPr>
          <w:rFonts w:ascii="Times New Roman" w:hAnsi="Times New Roman"/>
          <w:spacing w:val="4"/>
          <w:sz w:val="24"/>
          <w:szCs w:val="24"/>
        </w:rPr>
        <w:t>a</w:t>
      </w:r>
      <w:r w:rsidRPr="00661FFC">
        <w:rPr>
          <w:rFonts w:ascii="Times New Roman" w:hAnsi="Times New Roman"/>
          <w:sz w:val="24"/>
          <w:szCs w:val="24"/>
        </w:rPr>
        <w:t>l</w:t>
      </w:r>
      <w:r w:rsidRPr="00661FFC">
        <w:rPr>
          <w:rFonts w:ascii="Times New Roman" w:hAnsi="Times New Roman"/>
          <w:spacing w:val="-13"/>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pacing w:val="4"/>
          <w:sz w:val="24"/>
          <w:szCs w:val="24"/>
        </w:rPr>
        <w:t>ca</w:t>
      </w:r>
      <w:r w:rsidRPr="00661FFC">
        <w:rPr>
          <w:rFonts w:ascii="Times New Roman" w:hAnsi="Times New Roman"/>
          <w:spacing w:val="-4"/>
          <w:sz w:val="24"/>
          <w:szCs w:val="24"/>
        </w:rPr>
        <w:t>l</w:t>
      </w:r>
      <w:r w:rsidRPr="00661FFC">
        <w:rPr>
          <w:rFonts w:ascii="Times New Roman" w:hAnsi="Times New Roman"/>
          <w:sz w:val="24"/>
          <w:szCs w:val="24"/>
        </w:rPr>
        <w:t>l</w:t>
      </w:r>
      <w:r w:rsidRPr="00661FFC">
        <w:rPr>
          <w:rFonts w:ascii="Times New Roman" w:hAnsi="Times New Roman"/>
          <w:spacing w:val="-7"/>
          <w:sz w:val="24"/>
          <w:szCs w:val="24"/>
        </w:rPr>
        <w:t xml:space="preserve"> </w:t>
      </w:r>
      <w:r w:rsidRPr="00661FFC">
        <w:rPr>
          <w:rFonts w:ascii="Times New Roman" w:hAnsi="Times New Roman"/>
          <w:sz w:val="24"/>
          <w:szCs w:val="24"/>
        </w:rPr>
        <w:t>p</w:t>
      </w:r>
      <w:r w:rsidRPr="00661FFC">
        <w:rPr>
          <w:rFonts w:ascii="Times New Roman" w:hAnsi="Times New Roman"/>
          <w:spacing w:val="2"/>
          <w:sz w:val="24"/>
          <w:szCs w:val="24"/>
        </w:rPr>
        <w:t>r</w:t>
      </w:r>
      <w:r w:rsidRPr="00661FFC">
        <w:rPr>
          <w:rFonts w:ascii="Times New Roman" w:hAnsi="Times New Roman"/>
          <w:spacing w:val="5"/>
          <w:sz w:val="24"/>
          <w:szCs w:val="24"/>
        </w:rPr>
        <w:t>o</w:t>
      </w:r>
      <w:r w:rsidRPr="00661FFC">
        <w:rPr>
          <w:rFonts w:ascii="Times New Roman" w:hAnsi="Times New Roman"/>
          <w:spacing w:val="-1"/>
          <w:sz w:val="24"/>
          <w:szCs w:val="24"/>
        </w:rPr>
        <w:t>ce</w:t>
      </w:r>
      <w:r w:rsidRPr="00661FFC">
        <w:rPr>
          <w:rFonts w:ascii="Times New Roman" w:hAnsi="Times New Roman"/>
          <w:sz w:val="24"/>
          <w:szCs w:val="24"/>
        </w:rPr>
        <w:t>du</w:t>
      </w:r>
      <w:r w:rsidRPr="00661FFC">
        <w:rPr>
          <w:rFonts w:ascii="Times New Roman" w:hAnsi="Times New Roman"/>
          <w:spacing w:val="2"/>
          <w:sz w:val="24"/>
          <w:szCs w:val="24"/>
        </w:rPr>
        <w:t>r</w:t>
      </w:r>
      <w:r w:rsidRPr="00661FFC">
        <w:rPr>
          <w:rFonts w:ascii="Times New Roman" w:hAnsi="Times New Roman"/>
          <w:sz w:val="24"/>
          <w:szCs w:val="24"/>
        </w:rPr>
        <w:t>e</w:t>
      </w:r>
      <w:r w:rsidRPr="00661FFC">
        <w:rPr>
          <w:rFonts w:ascii="Times New Roman" w:hAnsi="Times New Roman"/>
          <w:spacing w:val="-8"/>
          <w:sz w:val="24"/>
          <w:szCs w:val="24"/>
        </w:rPr>
        <w:t xml:space="preserve"> </w:t>
      </w:r>
      <w:r w:rsidRPr="00661FFC">
        <w:rPr>
          <w:rFonts w:ascii="Times New Roman" w:hAnsi="Times New Roman"/>
          <w:spacing w:val="-5"/>
          <w:sz w:val="24"/>
          <w:szCs w:val="24"/>
        </w:rPr>
        <w:t>w</w:t>
      </w:r>
      <w:r w:rsidRPr="00661FFC">
        <w:rPr>
          <w:rFonts w:ascii="Times New Roman" w:hAnsi="Times New Roman"/>
          <w:spacing w:val="5"/>
          <w:sz w:val="24"/>
          <w:szCs w:val="24"/>
        </w:rPr>
        <w:t>o</w:t>
      </w:r>
      <w:r w:rsidRPr="00661FFC">
        <w:rPr>
          <w:rFonts w:ascii="Times New Roman" w:hAnsi="Times New Roman"/>
          <w:sz w:val="24"/>
          <w:szCs w:val="24"/>
        </w:rPr>
        <w:t>u</w:t>
      </w:r>
      <w:r w:rsidRPr="00661FFC">
        <w:rPr>
          <w:rFonts w:ascii="Times New Roman" w:hAnsi="Times New Roman"/>
          <w:spacing w:val="-9"/>
          <w:sz w:val="24"/>
          <w:szCs w:val="24"/>
        </w:rPr>
        <w:t>l</w:t>
      </w:r>
      <w:r w:rsidRPr="00661FFC">
        <w:rPr>
          <w:rFonts w:ascii="Times New Roman" w:hAnsi="Times New Roman"/>
          <w:sz w:val="24"/>
          <w:szCs w:val="24"/>
        </w:rPr>
        <w:t>d</w:t>
      </w:r>
      <w:r w:rsidRPr="00661FFC">
        <w:rPr>
          <w:rFonts w:ascii="Times New Roman" w:hAnsi="Times New Roman"/>
          <w:spacing w:val="1"/>
          <w:sz w:val="24"/>
          <w:szCs w:val="24"/>
        </w:rPr>
        <w:t xml:space="preserve"> </w:t>
      </w:r>
      <w:r w:rsidRPr="00661FFC">
        <w:rPr>
          <w:rFonts w:ascii="Times New Roman" w:hAnsi="Times New Roman"/>
          <w:spacing w:val="-4"/>
          <w:sz w:val="24"/>
          <w:szCs w:val="24"/>
        </w:rPr>
        <w:t>i</w:t>
      </w:r>
      <w:r w:rsidRPr="00661FFC">
        <w:rPr>
          <w:rFonts w:ascii="Times New Roman" w:hAnsi="Times New Roman"/>
          <w:sz w:val="24"/>
          <w:szCs w:val="24"/>
        </w:rPr>
        <w:t>n</w:t>
      </w:r>
      <w:r w:rsidRPr="00661FFC">
        <w:rPr>
          <w:rFonts w:ascii="Times New Roman" w:hAnsi="Times New Roman"/>
          <w:spacing w:val="-5"/>
          <w:sz w:val="24"/>
          <w:szCs w:val="24"/>
        </w:rPr>
        <w:t>v</w:t>
      </w:r>
      <w:r w:rsidRPr="00661FFC">
        <w:rPr>
          <w:rFonts w:ascii="Times New Roman" w:hAnsi="Times New Roman"/>
          <w:spacing w:val="10"/>
          <w:sz w:val="24"/>
          <w:szCs w:val="24"/>
        </w:rPr>
        <w:t>o</w:t>
      </w:r>
      <w:r w:rsidRPr="00661FFC">
        <w:rPr>
          <w:rFonts w:ascii="Times New Roman" w:hAnsi="Times New Roman"/>
          <w:sz w:val="24"/>
          <w:szCs w:val="24"/>
        </w:rPr>
        <w:t>l</w:t>
      </w:r>
      <w:r w:rsidRPr="00661FFC">
        <w:rPr>
          <w:rFonts w:ascii="Times New Roman" w:hAnsi="Times New Roman"/>
          <w:spacing w:val="-5"/>
          <w:sz w:val="24"/>
          <w:szCs w:val="24"/>
        </w:rPr>
        <w:t>v</w:t>
      </w:r>
      <w:r w:rsidRPr="00661FFC">
        <w:rPr>
          <w:rFonts w:ascii="Times New Roman" w:hAnsi="Times New Roman"/>
          <w:sz w:val="24"/>
          <w:szCs w:val="24"/>
        </w:rPr>
        <w:t>e</w:t>
      </w:r>
      <w:r w:rsidRPr="00661FFC">
        <w:rPr>
          <w:rFonts w:ascii="Times New Roman" w:hAnsi="Times New Roman"/>
          <w:spacing w:val="-5"/>
          <w:sz w:val="24"/>
          <w:szCs w:val="24"/>
        </w:rPr>
        <w:t xml:space="preserve"> </w:t>
      </w:r>
      <w:r w:rsidRPr="00661FFC">
        <w:rPr>
          <w:rFonts w:ascii="Times New Roman" w:hAnsi="Times New Roman"/>
          <w:spacing w:val="-1"/>
          <w:sz w:val="24"/>
          <w:szCs w:val="24"/>
        </w:rPr>
        <w:t>a</w:t>
      </w:r>
      <w:r w:rsidRPr="00661FFC">
        <w:rPr>
          <w:rFonts w:ascii="Times New Roman" w:hAnsi="Times New Roman"/>
          <w:sz w:val="24"/>
          <w:szCs w:val="24"/>
        </w:rPr>
        <w:t>t</w:t>
      </w:r>
      <w:r w:rsidRPr="00661FFC">
        <w:rPr>
          <w:rFonts w:ascii="Times New Roman" w:hAnsi="Times New Roman"/>
          <w:spacing w:val="6"/>
          <w:sz w:val="24"/>
          <w:szCs w:val="24"/>
        </w:rPr>
        <w:t xml:space="preserve"> </w:t>
      </w:r>
      <w:r w:rsidRPr="00661FFC">
        <w:rPr>
          <w:rFonts w:ascii="Times New Roman" w:hAnsi="Times New Roman"/>
          <w:spacing w:val="-9"/>
          <w:sz w:val="24"/>
          <w:szCs w:val="24"/>
        </w:rPr>
        <w:t>l</w:t>
      </w:r>
      <w:r w:rsidRPr="00661FFC">
        <w:rPr>
          <w:rFonts w:ascii="Times New Roman" w:hAnsi="Times New Roman"/>
          <w:spacing w:val="4"/>
          <w:sz w:val="24"/>
          <w:szCs w:val="24"/>
        </w:rPr>
        <w:t>e</w:t>
      </w:r>
      <w:r w:rsidRPr="00661FFC">
        <w:rPr>
          <w:rFonts w:ascii="Times New Roman" w:hAnsi="Times New Roman"/>
          <w:spacing w:val="-1"/>
          <w:sz w:val="24"/>
          <w:szCs w:val="24"/>
        </w:rPr>
        <w:t>a</w:t>
      </w:r>
      <w:r w:rsidRPr="00661FFC">
        <w:rPr>
          <w:rFonts w:ascii="Times New Roman" w:hAnsi="Times New Roman"/>
          <w:spacing w:val="-2"/>
          <w:sz w:val="24"/>
          <w:szCs w:val="24"/>
        </w:rPr>
        <w:t>s</w:t>
      </w:r>
      <w:r w:rsidRPr="00661FFC">
        <w:rPr>
          <w:rFonts w:ascii="Times New Roman" w:hAnsi="Times New Roman"/>
          <w:sz w:val="24"/>
          <w:szCs w:val="24"/>
        </w:rPr>
        <w:t>t</w:t>
      </w:r>
      <w:r w:rsidRPr="00661FFC">
        <w:rPr>
          <w:rFonts w:ascii="Times New Roman" w:hAnsi="Times New Roman"/>
          <w:spacing w:val="-1"/>
          <w:sz w:val="24"/>
          <w:szCs w:val="24"/>
        </w:rPr>
        <w:t xml:space="preserve"> </w:t>
      </w:r>
      <w:r w:rsidRPr="00661FFC">
        <w:rPr>
          <w:rFonts w:ascii="Times New Roman" w:hAnsi="Times New Roman"/>
          <w:spacing w:val="5"/>
          <w:sz w:val="24"/>
          <w:szCs w:val="24"/>
        </w:rPr>
        <w:t>t</w:t>
      </w:r>
      <w:r w:rsidRPr="00661FFC">
        <w:rPr>
          <w:rFonts w:ascii="Times New Roman" w:hAnsi="Times New Roman"/>
          <w:spacing w:val="-5"/>
          <w:sz w:val="24"/>
          <w:szCs w:val="24"/>
        </w:rPr>
        <w:t>h</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e</w:t>
      </w:r>
      <w:r w:rsidRPr="00661FFC">
        <w:rPr>
          <w:rFonts w:ascii="Times New Roman" w:hAnsi="Times New Roman"/>
          <w:spacing w:val="-3"/>
          <w:sz w:val="24"/>
          <w:szCs w:val="24"/>
        </w:rPr>
        <w:t xml:space="preserve"> </w:t>
      </w:r>
      <w:r w:rsidRPr="00661FFC">
        <w:rPr>
          <w:rFonts w:ascii="Times New Roman" w:hAnsi="Times New Roman"/>
          <w:spacing w:val="-8"/>
          <w:sz w:val="24"/>
          <w:szCs w:val="24"/>
        </w:rPr>
        <w:t>f</w:t>
      </w:r>
      <w:r w:rsidRPr="00661FFC">
        <w:rPr>
          <w:rFonts w:ascii="Times New Roman" w:hAnsi="Times New Roman"/>
          <w:spacing w:val="5"/>
          <w:sz w:val="24"/>
          <w:szCs w:val="24"/>
        </w:rPr>
        <w:t>u</w:t>
      </w:r>
      <w:r w:rsidRPr="00661FFC">
        <w:rPr>
          <w:rFonts w:ascii="Times New Roman" w:hAnsi="Times New Roman"/>
          <w:sz w:val="24"/>
          <w:szCs w:val="24"/>
        </w:rPr>
        <w:t>n</w:t>
      </w:r>
      <w:r w:rsidRPr="00661FFC">
        <w:rPr>
          <w:rFonts w:ascii="Times New Roman" w:hAnsi="Times New Roman"/>
          <w:spacing w:val="-1"/>
          <w:sz w:val="24"/>
          <w:szCs w:val="24"/>
        </w:rPr>
        <w:t>c</w:t>
      </w:r>
      <w:r w:rsidRPr="00661FFC">
        <w:rPr>
          <w:rFonts w:ascii="Times New Roman" w:hAnsi="Times New Roman"/>
          <w:spacing w:val="5"/>
          <w:sz w:val="24"/>
          <w:szCs w:val="24"/>
        </w:rPr>
        <w:t>t</w:t>
      </w:r>
      <w:r w:rsidRPr="00661FFC">
        <w:rPr>
          <w:rFonts w:ascii="Times New Roman" w:hAnsi="Times New Roman"/>
          <w:spacing w:val="-9"/>
          <w:sz w:val="24"/>
          <w:szCs w:val="24"/>
        </w:rPr>
        <w:t>i</w:t>
      </w:r>
      <w:r w:rsidRPr="00661FFC">
        <w:rPr>
          <w:rFonts w:ascii="Times New Roman" w:hAnsi="Times New Roman"/>
          <w:spacing w:val="5"/>
          <w:sz w:val="24"/>
          <w:szCs w:val="24"/>
        </w:rPr>
        <w:t>o</w:t>
      </w:r>
      <w:r w:rsidRPr="00661FFC">
        <w:rPr>
          <w:rFonts w:ascii="Times New Roman" w:hAnsi="Times New Roman"/>
          <w:sz w:val="24"/>
          <w:szCs w:val="24"/>
        </w:rPr>
        <w:t>n</w:t>
      </w:r>
      <w:r w:rsidRPr="00661FFC">
        <w:rPr>
          <w:rFonts w:ascii="Times New Roman" w:hAnsi="Times New Roman"/>
          <w:spacing w:val="-2"/>
          <w:sz w:val="24"/>
          <w:szCs w:val="24"/>
        </w:rPr>
        <w:t>s</w:t>
      </w:r>
      <w:r w:rsidRPr="00661FFC">
        <w:rPr>
          <w:rFonts w:ascii="Times New Roman" w:hAnsi="Times New Roman"/>
          <w:sz w:val="24"/>
          <w:szCs w:val="24"/>
        </w:rPr>
        <w:t>:</w:t>
      </w:r>
      <w:r w:rsidRPr="00661FFC">
        <w:rPr>
          <w:rFonts w:ascii="Times New Roman" w:hAnsi="Times New Roman"/>
          <w:spacing w:val="-2"/>
          <w:sz w:val="24"/>
          <w:szCs w:val="24"/>
        </w:rPr>
        <w:t xml:space="preserve"> </w:t>
      </w:r>
      <w:r w:rsidRPr="00661FFC">
        <w:rPr>
          <w:rFonts w:ascii="Times New Roman" w:hAnsi="Times New Roman"/>
          <w:spacing w:val="-9"/>
          <w:sz w:val="24"/>
          <w:szCs w:val="24"/>
        </w:rPr>
        <w:t>l</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5"/>
          <w:sz w:val="24"/>
          <w:szCs w:val="24"/>
        </w:rPr>
        <w:t>u</w:t>
      </w:r>
      <w:r w:rsidRPr="00661FFC">
        <w:rPr>
          <w:rFonts w:ascii="Times New Roman" w:hAnsi="Times New Roman"/>
          <w:spacing w:val="-9"/>
          <w:sz w:val="24"/>
          <w:szCs w:val="24"/>
        </w:rPr>
        <w:t>l</w:t>
      </w:r>
      <w:r w:rsidRPr="00661FFC">
        <w:rPr>
          <w:rFonts w:ascii="Times New Roman" w:hAnsi="Times New Roman"/>
          <w:spacing w:val="-1"/>
          <w:sz w:val="24"/>
          <w:szCs w:val="24"/>
        </w:rPr>
        <w:t>a</w:t>
      </w:r>
      <w:r w:rsidRPr="00661FFC">
        <w:rPr>
          <w:rFonts w:ascii="Times New Roman" w:hAnsi="Times New Roman"/>
          <w:spacing w:val="5"/>
          <w:sz w:val="24"/>
          <w:szCs w:val="24"/>
        </w:rPr>
        <w:t>to</w:t>
      </w:r>
      <w:r w:rsidRPr="00661FFC">
        <w:rPr>
          <w:rFonts w:ascii="Times New Roman" w:hAnsi="Times New Roman"/>
          <w:spacing w:val="2"/>
          <w:sz w:val="24"/>
          <w:szCs w:val="24"/>
        </w:rPr>
        <w:t>r</w:t>
      </w:r>
      <w:r w:rsidRPr="00661FFC">
        <w:rPr>
          <w:rFonts w:ascii="Times New Roman" w:hAnsi="Times New Roman"/>
          <w:sz w:val="24"/>
          <w:szCs w:val="24"/>
        </w:rPr>
        <w:t>y</w:t>
      </w:r>
      <w:r w:rsidR="0043327E">
        <w:rPr>
          <w:rFonts w:ascii="Times New Roman" w:hAnsi="Times New Roman"/>
          <w:sz w:val="24"/>
          <w:szCs w:val="24"/>
        </w:rPr>
        <w:t>,</w:t>
      </w:r>
      <w:r w:rsidRPr="00661FFC">
        <w:rPr>
          <w:rFonts w:ascii="Times New Roman" w:hAnsi="Times New Roman"/>
          <w:spacing w:val="-17"/>
          <w:sz w:val="24"/>
          <w:szCs w:val="24"/>
        </w:rPr>
        <w:t xml:space="preserve"> </w:t>
      </w:r>
      <w:r w:rsidRPr="00661FFC">
        <w:rPr>
          <w:rFonts w:ascii="Times New Roman" w:hAnsi="Times New Roman"/>
          <w:spacing w:val="-1"/>
          <w:sz w:val="24"/>
          <w:szCs w:val="24"/>
        </w:rPr>
        <w:t>a</w:t>
      </w:r>
      <w:r w:rsidRPr="00661FFC">
        <w:rPr>
          <w:rFonts w:ascii="Times New Roman" w:hAnsi="Times New Roman"/>
          <w:spacing w:val="-5"/>
          <w:sz w:val="24"/>
          <w:szCs w:val="24"/>
        </w:rPr>
        <w:t>n</w:t>
      </w:r>
      <w:r w:rsidRPr="00661FFC">
        <w:rPr>
          <w:rFonts w:ascii="Times New Roman" w:hAnsi="Times New Roman"/>
          <w:sz w:val="24"/>
          <w:szCs w:val="24"/>
        </w:rPr>
        <w:t>d qu</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pacing w:val="-9"/>
          <w:sz w:val="24"/>
          <w:szCs w:val="24"/>
        </w:rPr>
        <w:t>i</w:t>
      </w:r>
      <w:r w:rsidRPr="00661FFC">
        <w:rPr>
          <w:rFonts w:ascii="Times New Roman" w:hAnsi="Times New Roman"/>
          <w:spacing w:val="10"/>
          <w:sz w:val="24"/>
          <w:szCs w:val="24"/>
        </w:rPr>
        <w:t>t</w:t>
      </w:r>
      <w:r w:rsidRPr="00661FFC">
        <w:rPr>
          <w:rFonts w:ascii="Times New Roman" w:hAnsi="Times New Roman"/>
          <w:spacing w:val="-9"/>
          <w:sz w:val="24"/>
          <w:szCs w:val="24"/>
        </w:rPr>
        <w:t>y</w:t>
      </w:r>
      <w:r w:rsidRPr="00661FFC">
        <w:rPr>
          <w:rFonts w:ascii="Times New Roman" w:hAnsi="Times New Roman"/>
          <w:sz w:val="24"/>
          <w:szCs w:val="24"/>
        </w:rPr>
        <w:t>,</w:t>
      </w:r>
      <w:r w:rsidRPr="00661FFC">
        <w:rPr>
          <w:rFonts w:ascii="Times New Roman" w:hAnsi="Times New Roman"/>
          <w:spacing w:val="-2"/>
          <w:sz w:val="24"/>
          <w:szCs w:val="24"/>
        </w:rPr>
        <w:t xml:space="preserve"> </w:t>
      </w:r>
      <w:r w:rsidRPr="00661FFC">
        <w:rPr>
          <w:rFonts w:ascii="Times New Roman" w:hAnsi="Times New Roman"/>
          <w:spacing w:val="4"/>
          <w:sz w:val="24"/>
          <w:szCs w:val="24"/>
        </w:rPr>
        <w:t>a</w:t>
      </w:r>
      <w:r w:rsidRPr="00661FFC">
        <w:rPr>
          <w:rFonts w:ascii="Times New Roman" w:hAnsi="Times New Roman"/>
          <w:spacing w:val="-5"/>
          <w:sz w:val="24"/>
          <w:szCs w:val="24"/>
        </w:rPr>
        <w:t>n</w:t>
      </w:r>
      <w:r w:rsidRPr="00661FFC">
        <w:rPr>
          <w:rFonts w:ascii="Times New Roman" w:hAnsi="Times New Roman"/>
          <w:sz w:val="24"/>
          <w:szCs w:val="24"/>
        </w:rPr>
        <w:t>d</w:t>
      </w:r>
      <w:r w:rsidRPr="00661FFC">
        <w:rPr>
          <w:rFonts w:ascii="Times New Roman" w:hAnsi="Times New Roman"/>
          <w:spacing w:val="-1"/>
          <w:sz w:val="24"/>
          <w:szCs w:val="24"/>
        </w:rPr>
        <w:t xml:space="preserve"> c</w:t>
      </w:r>
      <w:r w:rsidRPr="00661FFC">
        <w:rPr>
          <w:rFonts w:ascii="Times New Roman" w:hAnsi="Times New Roman"/>
          <w:spacing w:val="5"/>
          <w:sz w:val="24"/>
          <w:szCs w:val="24"/>
        </w:rPr>
        <w:t>ou</w:t>
      </w:r>
      <w:r w:rsidRPr="00661FFC">
        <w:rPr>
          <w:rFonts w:ascii="Times New Roman" w:hAnsi="Times New Roman"/>
          <w:spacing w:val="-9"/>
          <w:sz w:val="24"/>
          <w:szCs w:val="24"/>
        </w:rPr>
        <w:t>l</w:t>
      </w:r>
      <w:r w:rsidRPr="00661FFC">
        <w:rPr>
          <w:rFonts w:ascii="Times New Roman" w:hAnsi="Times New Roman"/>
          <w:sz w:val="24"/>
          <w:szCs w:val="24"/>
        </w:rPr>
        <w:t>d</w:t>
      </w:r>
      <w:r w:rsidRPr="00661FFC">
        <w:rPr>
          <w:rFonts w:ascii="Times New Roman" w:hAnsi="Times New Roman"/>
          <w:spacing w:val="-3"/>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q</w:t>
      </w:r>
      <w:r w:rsidRPr="00661FFC">
        <w:rPr>
          <w:rFonts w:ascii="Times New Roman" w:hAnsi="Times New Roman"/>
          <w:spacing w:val="5"/>
          <w:sz w:val="24"/>
          <w:szCs w:val="24"/>
        </w:rPr>
        <w:t>u</w:t>
      </w:r>
      <w:r w:rsidRPr="00661FFC">
        <w:rPr>
          <w:rFonts w:ascii="Times New Roman" w:hAnsi="Times New Roman"/>
          <w:spacing w:val="-9"/>
          <w:sz w:val="24"/>
          <w:szCs w:val="24"/>
        </w:rPr>
        <w:t>i</w:t>
      </w:r>
      <w:r w:rsidRPr="00661FFC">
        <w:rPr>
          <w:rFonts w:ascii="Times New Roman" w:hAnsi="Times New Roman"/>
          <w:spacing w:val="2"/>
          <w:sz w:val="24"/>
          <w:szCs w:val="24"/>
        </w:rPr>
        <w:t>r</w:t>
      </w:r>
      <w:r w:rsidRPr="00661FFC">
        <w:rPr>
          <w:rFonts w:ascii="Times New Roman" w:hAnsi="Times New Roman"/>
          <w:sz w:val="24"/>
          <w:szCs w:val="24"/>
        </w:rPr>
        <w:t>e</w:t>
      </w:r>
      <w:r w:rsidRPr="00661FFC">
        <w:rPr>
          <w:rFonts w:ascii="Times New Roman" w:hAnsi="Times New Roman"/>
          <w:spacing w:val="-5"/>
          <w:sz w:val="24"/>
          <w:szCs w:val="24"/>
        </w:rPr>
        <w:t xml:space="preserve"> </w:t>
      </w:r>
      <w:r w:rsidRPr="00661FFC">
        <w:rPr>
          <w:rFonts w:ascii="Times New Roman" w:hAnsi="Times New Roman"/>
          <w:sz w:val="24"/>
          <w:szCs w:val="24"/>
        </w:rPr>
        <w:t>a</w:t>
      </w:r>
      <w:r w:rsidRPr="00661FFC">
        <w:rPr>
          <w:rFonts w:ascii="Times New Roman" w:hAnsi="Times New Roman"/>
          <w:spacing w:val="5"/>
          <w:sz w:val="24"/>
          <w:szCs w:val="24"/>
        </w:rPr>
        <w:t xml:space="preserve"> </w:t>
      </w:r>
      <w:r w:rsidRPr="00661FFC">
        <w:rPr>
          <w:rFonts w:ascii="Times New Roman" w:hAnsi="Times New Roman"/>
          <w:spacing w:val="-4"/>
          <w:sz w:val="24"/>
          <w:szCs w:val="24"/>
        </w:rPr>
        <w:t>mi</w:t>
      </w:r>
      <w:r w:rsidRPr="00661FFC">
        <w:rPr>
          <w:rFonts w:ascii="Times New Roman" w:hAnsi="Times New Roman"/>
          <w:sz w:val="24"/>
          <w:szCs w:val="24"/>
        </w:rPr>
        <w:t>ni</w:t>
      </w:r>
      <w:r w:rsidRPr="00661FFC">
        <w:rPr>
          <w:rFonts w:ascii="Times New Roman" w:hAnsi="Times New Roman"/>
          <w:spacing w:val="-4"/>
          <w:sz w:val="24"/>
          <w:szCs w:val="24"/>
        </w:rPr>
        <w:t>m</w:t>
      </w:r>
      <w:r w:rsidRPr="00661FFC">
        <w:rPr>
          <w:rFonts w:ascii="Times New Roman" w:hAnsi="Times New Roman"/>
          <w:spacing w:val="5"/>
          <w:sz w:val="24"/>
          <w:szCs w:val="24"/>
        </w:rPr>
        <w:t>u</w:t>
      </w:r>
      <w:r w:rsidRPr="00661FFC">
        <w:rPr>
          <w:rFonts w:ascii="Times New Roman" w:hAnsi="Times New Roman"/>
          <w:sz w:val="24"/>
          <w:szCs w:val="24"/>
        </w:rPr>
        <w:t>m</w:t>
      </w:r>
      <w:r w:rsidRPr="00661FFC">
        <w:rPr>
          <w:rFonts w:ascii="Times New Roman" w:hAnsi="Times New Roman"/>
          <w:spacing w:val="-11"/>
          <w:sz w:val="24"/>
          <w:szCs w:val="24"/>
        </w:rPr>
        <w:t xml:space="preserve"> </w:t>
      </w:r>
      <w:r w:rsidRPr="00661FFC">
        <w:rPr>
          <w:rFonts w:ascii="Times New Roman" w:hAnsi="Times New Roman"/>
          <w:spacing w:val="5"/>
          <w:sz w:val="24"/>
          <w:szCs w:val="24"/>
        </w:rPr>
        <w:t>o</w:t>
      </w:r>
      <w:r w:rsidRPr="00661FFC">
        <w:rPr>
          <w:rFonts w:ascii="Times New Roman" w:hAnsi="Times New Roman"/>
          <w:sz w:val="24"/>
          <w:szCs w:val="24"/>
        </w:rPr>
        <w:t>f</w:t>
      </w:r>
      <w:r w:rsidRPr="00661FFC">
        <w:rPr>
          <w:rFonts w:ascii="Times New Roman" w:hAnsi="Times New Roman"/>
          <w:spacing w:val="-2"/>
          <w:sz w:val="24"/>
          <w:szCs w:val="24"/>
        </w:rPr>
        <w:t xml:space="preserve"> </w:t>
      </w:r>
      <w:r w:rsidRPr="00661FFC">
        <w:rPr>
          <w:rFonts w:ascii="Times New Roman" w:hAnsi="Times New Roman"/>
          <w:spacing w:val="-3"/>
          <w:sz w:val="24"/>
          <w:szCs w:val="24"/>
        </w:rPr>
        <w:t>f</w:t>
      </w:r>
      <w:r w:rsidRPr="00661FFC">
        <w:rPr>
          <w:rFonts w:ascii="Times New Roman" w:hAnsi="Times New Roman"/>
          <w:sz w:val="24"/>
          <w:szCs w:val="24"/>
        </w:rPr>
        <w:t>i</w:t>
      </w:r>
      <w:r w:rsidRPr="00661FFC">
        <w:rPr>
          <w:rFonts w:ascii="Times New Roman" w:hAnsi="Times New Roman"/>
          <w:spacing w:val="-8"/>
          <w:sz w:val="24"/>
          <w:szCs w:val="24"/>
        </w:rPr>
        <w:t>f</w:t>
      </w:r>
      <w:r w:rsidRPr="00661FFC">
        <w:rPr>
          <w:rFonts w:ascii="Times New Roman" w:hAnsi="Times New Roman"/>
          <w:spacing w:val="10"/>
          <w:sz w:val="24"/>
          <w:szCs w:val="24"/>
        </w:rPr>
        <w:t>t</w:t>
      </w:r>
      <w:r w:rsidRPr="00661FFC">
        <w:rPr>
          <w:rFonts w:ascii="Times New Roman" w:hAnsi="Times New Roman"/>
          <w:sz w:val="24"/>
          <w:szCs w:val="24"/>
        </w:rPr>
        <w:t>y</w:t>
      </w:r>
      <w:r w:rsidRPr="00661FFC">
        <w:rPr>
          <w:rFonts w:ascii="Times New Roman" w:hAnsi="Times New Roman"/>
          <w:spacing w:val="-6"/>
          <w:sz w:val="24"/>
          <w:szCs w:val="24"/>
        </w:rPr>
        <w:t xml:space="preserve"> </w:t>
      </w:r>
      <w:r w:rsidRPr="00661FFC">
        <w:rPr>
          <w:rFonts w:ascii="Times New Roman" w:hAnsi="Times New Roman"/>
          <w:spacing w:val="-5"/>
          <w:sz w:val="24"/>
          <w:szCs w:val="24"/>
        </w:rPr>
        <w:t>h</w:t>
      </w:r>
      <w:r w:rsidRPr="00661FFC">
        <w:rPr>
          <w:rFonts w:ascii="Times New Roman" w:hAnsi="Times New Roman"/>
          <w:spacing w:val="5"/>
          <w:sz w:val="24"/>
          <w:szCs w:val="24"/>
        </w:rPr>
        <w:t>o</w:t>
      </w:r>
      <w:r w:rsidRPr="00661FFC">
        <w:rPr>
          <w:rFonts w:ascii="Times New Roman" w:hAnsi="Times New Roman"/>
          <w:sz w:val="24"/>
          <w:szCs w:val="24"/>
        </w:rPr>
        <w:t>u</w:t>
      </w:r>
      <w:r w:rsidRPr="00661FFC">
        <w:rPr>
          <w:rFonts w:ascii="Times New Roman" w:hAnsi="Times New Roman"/>
          <w:spacing w:val="2"/>
          <w:sz w:val="24"/>
          <w:szCs w:val="24"/>
        </w:rPr>
        <w:t>r</w:t>
      </w:r>
      <w:r w:rsidRPr="00661FFC">
        <w:rPr>
          <w:rFonts w:ascii="Times New Roman" w:hAnsi="Times New Roman"/>
          <w:spacing w:val="-2"/>
          <w:sz w:val="24"/>
          <w:szCs w:val="24"/>
        </w:rPr>
        <w:t>s</w:t>
      </w:r>
      <w:r w:rsidRPr="00661FFC">
        <w:rPr>
          <w:rFonts w:ascii="Times New Roman" w:hAnsi="Times New Roman"/>
          <w:sz w:val="24"/>
          <w:szCs w:val="24"/>
        </w:rPr>
        <w:t xml:space="preserve">.  </w:t>
      </w:r>
    </w:p>
    <w:p w:rsidR="003501CC" w:rsidRPr="00661FFC" w:rsidRDefault="003501CC" w:rsidP="00661FFC">
      <w:pPr>
        <w:spacing w:after="0" w:line="480" w:lineRule="auto"/>
        <w:ind w:firstLine="720"/>
        <w:contextualSpacing/>
        <w:rPr>
          <w:rFonts w:ascii="Times New Roman" w:hAnsi="Times New Roman"/>
          <w:sz w:val="24"/>
          <w:szCs w:val="24"/>
        </w:rPr>
      </w:pPr>
      <w:r w:rsidRPr="00661FFC">
        <w:rPr>
          <w:rFonts w:ascii="Times New Roman" w:hAnsi="Times New Roman"/>
          <w:sz w:val="24"/>
          <w:szCs w:val="24"/>
        </w:rPr>
        <w:t xml:space="preserve">Response </w:t>
      </w:r>
      <w:r w:rsidR="00770C81" w:rsidRPr="00661FFC">
        <w:rPr>
          <w:rFonts w:ascii="Times New Roman" w:hAnsi="Times New Roman"/>
          <w:sz w:val="24"/>
          <w:szCs w:val="24"/>
        </w:rPr>
        <w:t>6</w:t>
      </w:r>
      <w:r w:rsidRPr="00661FFC">
        <w:rPr>
          <w:rFonts w:ascii="Times New Roman" w:hAnsi="Times New Roman"/>
          <w:sz w:val="24"/>
          <w:szCs w:val="24"/>
        </w:rPr>
        <w:t xml:space="preserve">) We revised our estimate for the number of hours to develop an initial recall plan for covered facilities with both 100 to 400 employees and with 500 or more employees to </w:t>
      </w:r>
      <w:r w:rsidRPr="00661FFC">
        <w:rPr>
          <w:rFonts w:ascii="Times New Roman" w:hAnsi="Times New Roman"/>
          <w:sz w:val="24"/>
          <w:szCs w:val="24"/>
        </w:rPr>
        <w:lastRenderedPageBreak/>
        <w:t xml:space="preserve">reflect the estimate of fifty hours.  We limited the revision to larger facilities, as they are the ones likely to employ </w:t>
      </w:r>
      <w:r w:rsidRPr="00661FFC">
        <w:rPr>
          <w:rFonts w:ascii="Times New Roman" w:hAnsi="Times New Roman"/>
          <w:spacing w:val="-9"/>
          <w:sz w:val="24"/>
          <w:szCs w:val="24"/>
        </w:rPr>
        <w:t>l</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5"/>
          <w:sz w:val="24"/>
          <w:szCs w:val="24"/>
        </w:rPr>
        <w:t>u</w:t>
      </w:r>
      <w:r w:rsidRPr="00661FFC">
        <w:rPr>
          <w:rFonts w:ascii="Times New Roman" w:hAnsi="Times New Roman"/>
          <w:spacing w:val="-9"/>
          <w:sz w:val="24"/>
          <w:szCs w:val="24"/>
        </w:rPr>
        <w:t>l</w:t>
      </w:r>
      <w:r w:rsidRPr="00661FFC">
        <w:rPr>
          <w:rFonts w:ascii="Times New Roman" w:hAnsi="Times New Roman"/>
          <w:spacing w:val="-1"/>
          <w:sz w:val="24"/>
          <w:szCs w:val="24"/>
        </w:rPr>
        <w:t>a</w:t>
      </w:r>
      <w:r w:rsidRPr="00661FFC">
        <w:rPr>
          <w:rFonts w:ascii="Times New Roman" w:hAnsi="Times New Roman"/>
          <w:spacing w:val="5"/>
          <w:sz w:val="24"/>
          <w:szCs w:val="24"/>
        </w:rPr>
        <w:t>to</w:t>
      </w:r>
      <w:r w:rsidRPr="00661FFC">
        <w:rPr>
          <w:rFonts w:ascii="Times New Roman" w:hAnsi="Times New Roman"/>
          <w:spacing w:val="2"/>
          <w:sz w:val="24"/>
          <w:szCs w:val="24"/>
        </w:rPr>
        <w:t>r</w:t>
      </w:r>
      <w:r w:rsidRPr="00661FFC">
        <w:rPr>
          <w:rFonts w:ascii="Times New Roman" w:hAnsi="Times New Roman"/>
          <w:sz w:val="24"/>
          <w:szCs w:val="24"/>
        </w:rPr>
        <w:t>y</w:t>
      </w:r>
      <w:r w:rsidRPr="00661FFC">
        <w:rPr>
          <w:rFonts w:ascii="Times New Roman" w:hAnsi="Times New Roman"/>
          <w:spacing w:val="-17"/>
          <w:sz w:val="24"/>
          <w:szCs w:val="24"/>
        </w:rPr>
        <w:t xml:space="preserve"> </w:t>
      </w:r>
      <w:r w:rsidRPr="00661FFC">
        <w:rPr>
          <w:rFonts w:ascii="Times New Roman" w:hAnsi="Times New Roman"/>
          <w:spacing w:val="-1"/>
          <w:sz w:val="24"/>
          <w:szCs w:val="24"/>
        </w:rPr>
        <w:t>a</w:t>
      </w:r>
      <w:r w:rsidRPr="00661FFC">
        <w:rPr>
          <w:rFonts w:ascii="Times New Roman" w:hAnsi="Times New Roman"/>
          <w:spacing w:val="-5"/>
          <w:sz w:val="24"/>
          <w:szCs w:val="24"/>
        </w:rPr>
        <w:t>n</w:t>
      </w:r>
      <w:r w:rsidRPr="00661FFC">
        <w:rPr>
          <w:rFonts w:ascii="Times New Roman" w:hAnsi="Times New Roman"/>
          <w:sz w:val="24"/>
          <w:szCs w:val="24"/>
        </w:rPr>
        <w:t>d qu</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pacing w:val="-9"/>
          <w:sz w:val="24"/>
          <w:szCs w:val="24"/>
        </w:rPr>
        <w:t>i</w:t>
      </w:r>
      <w:r w:rsidRPr="00661FFC">
        <w:rPr>
          <w:rFonts w:ascii="Times New Roman" w:hAnsi="Times New Roman"/>
          <w:spacing w:val="10"/>
          <w:sz w:val="24"/>
          <w:szCs w:val="24"/>
        </w:rPr>
        <w:t>t</w:t>
      </w:r>
      <w:r w:rsidRPr="00661FFC">
        <w:rPr>
          <w:rFonts w:ascii="Times New Roman" w:hAnsi="Times New Roman"/>
          <w:spacing w:val="-9"/>
          <w:sz w:val="24"/>
          <w:szCs w:val="24"/>
        </w:rPr>
        <w:t>y personnel to develop the recall procedure.</w:t>
      </w:r>
      <w:r w:rsidR="0017742A" w:rsidRPr="00661FFC">
        <w:rPr>
          <w:rFonts w:ascii="Times New Roman" w:hAnsi="Times New Roman"/>
          <w:spacing w:val="-9"/>
          <w:sz w:val="24"/>
          <w:szCs w:val="24"/>
        </w:rPr>
        <w:t xml:space="preserve"> </w:t>
      </w:r>
    </w:p>
    <w:p w:rsidR="003501CC" w:rsidRPr="00661FFC"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661FFC">
        <w:rPr>
          <w:rFonts w:ascii="Times New Roman" w:hAnsi="Times New Roman"/>
          <w:sz w:val="24"/>
          <w:szCs w:val="24"/>
        </w:rPr>
        <w:t>Comment</w:t>
      </w:r>
      <w:r w:rsidR="00770C81" w:rsidRPr="00661FFC">
        <w:rPr>
          <w:rFonts w:ascii="Times New Roman" w:hAnsi="Times New Roman"/>
          <w:sz w:val="24"/>
          <w:szCs w:val="24"/>
        </w:rPr>
        <w:t xml:space="preserve"> 7</w:t>
      </w:r>
      <w:r w:rsidRPr="00661FFC">
        <w:rPr>
          <w:rFonts w:ascii="Times New Roman" w:hAnsi="Times New Roman"/>
          <w:sz w:val="24"/>
          <w:szCs w:val="24"/>
        </w:rPr>
        <w:t xml:space="preserve">) </w:t>
      </w:r>
      <w:r w:rsidR="00523E7B" w:rsidRPr="00661FFC">
        <w:rPr>
          <w:rFonts w:ascii="Times New Roman" w:hAnsi="Times New Roman"/>
          <w:sz w:val="24"/>
          <w:szCs w:val="24"/>
        </w:rPr>
        <w:t xml:space="preserve">Some </w:t>
      </w:r>
      <w:r w:rsidR="004D46BF">
        <w:rPr>
          <w:rFonts w:ascii="Times New Roman" w:hAnsi="Times New Roman"/>
          <w:sz w:val="24"/>
          <w:szCs w:val="24"/>
        </w:rPr>
        <w:t xml:space="preserve">comments </w:t>
      </w:r>
      <w:r w:rsidRPr="00661FFC">
        <w:rPr>
          <w:rFonts w:ascii="Times New Roman" w:hAnsi="Times New Roman"/>
          <w:sz w:val="24"/>
          <w:szCs w:val="24"/>
        </w:rPr>
        <w:t>note that the rule is intended to apply equally to both foreign and domestic facilities, but that we lack any information about the anticipated benefits from compliance by foreign facilities. The comments indicate that in order to accurately assess the health benefits to consumers, the benefits to both domestic and foreign consumers should be considered.</w:t>
      </w:r>
    </w:p>
    <w:p w:rsidR="003501CC" w:rsidRPr="001C7279"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661FFC">
        <w:rPr>
          <w:rFonts w:ascii="Times New Roman" w:hAnsi="Times New Roman"/>
          <w:sz w:val="24"/>
          <w:szCs w:val="24"/>
        </w:rPr>
        <w:t>Response 7</w:t>
      </w:r>
      <w:r w:rsidR="003501CC" w:rsidRPr="00661FFC">
        <w:rPr>
          <w:rFonts w:ascii="Times New Roman" w:hAnsi="Times New Roman"/>
          <w:sz w:val="24"/>
          <w:szCs w:val="24"/>
        </w:rPr>
        <w:t>) We agree that both domestic and foreign facilities that export to the U.S. will be covered by the rule and that the implementation of the provisions of the rule by foreign facilities for the production of food for consumption in that country can reduce the risk to foreign consumers from exposure to contaminated foods, which should reduce the number of foodborne illnesses. We lack information about the foreign consumer’s current exposure to the hazards associated with contaminated foods across the many countries that currently sell covered foods to both their domestic and U.S. markets. We also lack information about the likely changes that covered foreign facilities would introduce to comply with the rule</w:t>
      </w:r>
      <w:r w:rsidR="00B726B7" w:rsidRPr="00B726B7">
        <w:rPr>
          <w:rFonts w:ascii="Times New Roman" w:hAnsi="Times New Roman"/>
          <w:sz w:val="24"/>
          <w:szCs w:val="24"/>
        </w:rPr>
        <w:t xml:space="preserve"> </w:t>
      </w:r>
      <w:r w:rsidR="00B726B7">
        <w:rPr>
          <w:rFonts w:ascii="Times New Roman" w:hAnsi="Times New Roman"/>
          <w:sz w:val="24"/>
          <w:szCs w:val="24"/>
        </w:rPr>
        <w:t>that would be implemented for food sold to foreign consumers</w:t>
      </w:r>
      <w:r w:rsidR="003501CC" w:rsidRPr="00661FFC">
        <w:rPr>
          <w:rFonts w:ascii="Times New Roman" w:hAnsi="Times New Roman"/>
          <w:sz w:val="24"/>
          <w:szCs w:val="24"/>
        </w:rPr>
        <w:t xml:space="preserve">. Compliance </w:t>
      </w:r>
      <w:r w:rsidR="001C7279">
        <w:rPr>
          <w:rFonts w:ascii="Times New Roman" w:hAnsi="Times New Roman"/>
          <w:sz w:val="24"/>
          <w:szCs w:val="24"/>
        </w:rPr>
        <w:t>c</w:t>
      </w:r>
      <w:r w:rsidR="001C7279" w:rsidRPr="001C7279">
        <w:rPr>
          <w:rFonts w:ascii="Times New Roman" w:hAnsi="Times New Roman"/>
          <w:sz w:val="24"/>
          <w:szCs w:val="24"/>
        </w:rPr>
        <w:t xml:space="preserve">ould </w:t>
      </w:r>
      <w:r w:rsidR="003501CC" w:rsidRPr="001C7279">
        <w:rPr>
          <w:rFonts w:ascii="Times New Roman" w:hAnsi="Times New Roman"/>
          <w:sz w:val="24"/>
          <w:szCs w:val="24"/>
        </w:rPr>
        <w:t>benefit foreign populations, but we lack any data that would allow us to estimate the health impact</w:t>
      </w:r>
      <w:r w:rsidR="0028643D">
        <w:rPr>
          <w:rFonts w:ascii="Times New Roman" w:hAnsi="Times New Roman"/>
          <w:sz w:val="24"/>
          <w:szCs w:val="24"/>
        </w:rPr>
        <w:t>; moreover, per OMB Circular A-4, such benefit</w:t>
      </w:r>
      <w:r w:rsidR="00C721B3">
        <w:rPr>
          <w:rFonts w:ascii="Times New Roman" w:hAnsi="Times New Roman"/>
          <w:sz w:val="24"/>
          <w:szCs w:val="24"/>
        </w:rPr>
        <w:t>s</w:t>
      </w:r>
      <w:r w:rsidR="0028643D">
        <w:rPr>
          <w:rFonts w:ascii="Times New Roman" w:hAnsi="Times New Roman"/>
          <w:sz w:val="24"/>
          <w:szCs w:val="24"/>
        </w:rPr>
        <w:t xml:space="preserve"> would be outside the scope of this regulatory impact analysis</w:t>
      </w:r>
      <w:r w:rsidR="003501CC" w:rsidRPr="001C7279">
        <w:rPr>
          <w:rFonts w:ascii="Times New Roman" w:hAnsi="Times New Roman"/>
          <w:sz w:val="24"/>
          <w:szCs w:val="24"/>
        </w:rPr>
        <w:t>.</w:t>
      </w:r>
    </w:p>
    <w:p w:rsidR="00B726B7"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DE74A2">
        <w:rPr>
          <w:rFonts w:ascii="Times New Roman" w:hAnsi="Times New Roman"/>
          <w:sz w:val="24"/>
          <w:szCs w:val="24"/>
        </w:rPr>
        <w:t>Comment 8</w:t>
      </w:r>
      <w:r w:rsidR="003501CC" w:rsidRPr="00DE74A2">
        <w:rPr>
          <w:rFonts w:ascii="Times New Roman" w:hAnsi="Times New Roman"/>
          <w:sz w:val="24"/>
          <w:szCs w:val="24"/>
        </w:rPr>
        <w:t xml:space="preserve">) </w:t>
      </w:r>
      <w:r w:rsidR="003501CC" w:rsidRPr="00DE74A2">
        <w:rPr>
          <w:rFonts w:ascii="Times New Roman" w:hAnsi="Times New Roman"/>
          <w:bCs/>
          <w:sz w:val="24"/>
          <w:szCs w:val="24"/>
        </w:rPr>
        <w:t>Some comments assert that we base our regulatory impact analysis on incomplete evidence and outdated information.</w:t>
      </w:r>
      <w:r w:rsidR="003501CC" w:rsidRPr="00A02BEF">
        <w:rPr>
          <w:rFonts w:ascii="Times New Roman" w:hAnsi="Times New Roman"/>
          <w:sz w:val="24"/>
          <w:szCs w:val="24"/>
        </w:rPr>
        <w:t xml:space="preserve">  They assert that our estimates are riddled with unsubstantiated and flawed assumptions. As an example, comments took </w:t>
      </w:r>
      <w:r w:rsidR="003501CC" w:rsidRPr="00E060F8">
        <w:rPr>
          <w:rFonts w:ascii="Times New Roman" w:hAnsi="Times New Roman"/>
          <w:sz w:val="24"/>
          <w:szCs w:val="24"/>
        </w:rPr>
        <w:t>issue with our statement</w:t>
      </w:r>
      <w:r w:rsidR="00B726B7">
        <w:rPr>
          <w:rFonts w:ascii="Times New Roman" w:hAnsi="Times New Roman"/>
          <w:sz w:val="24"/>
          <w:szCs w:val="24"/>
        </w:rPr>
        <w:t>s</w:t>
      </w:r>
      <w:r w:rsidR="003501CC" w:rsidRPr="00E060F8">
        <w:rPr>
          <w:rFonts w:ascii="Times New Roman" w:hAnsi="Times New Roman"/>
          <w:sz w:val="24"/>
          <w:szCs w:val="24"/>
        </w:rPr>
        <w:t xml:space="preserve"> that </w:t>
      </w:r>
    </w:p>
    <w:p w:rsidR="00B726B7" w:rsidRDefault="003501CC" w:rsidP="006F4C9B">
      <w:pPr>
        <w:autoSpaceDE w:val="0"/>
        <w:autoSpaceDN w:val="0"/>
        <w:adjustRightInd w:val="0"/>
        <w:spacing w:after="0" w:line="480" w:lineRule="auto"/>
        <w:ind w:left="720"/>
        <w:contextualSpacing/>
        <w:rPr>
          <w:rFonts w:ascii="Times New Roman" w:hAnsi="Times New Roman"/>
          <w:sz w:val="24"/>
          <w:szCs w:val="24"/>
        </w:rPr>
      </w:pPr>
      <w:r w:rsidRPr="00E060F8">
        <w:rPr>
          <w:rFonts w:ascii="Times New Roman" w:hAnsi="Times New Roman"/>
          <w:sz w:val="24"/>
          <w:szCs w:val="24"/>
        </w:rPr>
        <w:lastRenderedPageBreak/>
        <w:t>FDA lacks actual data on which to base its statements about cleaning protocols: The Food GMP [Good Manufacturing Practices] survey showed that facilities of all sizes reported that they conduct cleaning and sanitation operations. To estimate the costs of this alternative, we assume that the cleaning problems are associated with poor practices, not from the absence of cleaning.  Consequently, we assume that facilities would not incur the costs for additional cleaning materials</w:t>
      </w:r>
      <w:r w:rsidRPr="00825D41">
        <w:rPr>
          <w:rFonts w:ascii="Times New Roman" w:hAnsi="Times New Roman"/>
          <w:sz w:val="24"/>
          <w:szCs w:val="24"/>
        </w:rPr>
        <w:t xml:space="preserve">, nor would they require any additional time for cleaning. We assume that workers spend sufficient time cleaning, but do not clean well.  </w:t>
      </w:r>
    </w:p>
    <w:p w:rsidR="003501CC" w:rsidRPr="006C50C2" w:rsidRDefault="003501CC" w:rsidP="006F4C9B">
      <w:pPr>
        <w:pStyle w:val="FRPreambleParaIndentLine105inch"/>
      </w:pPr>
      <w:r w:rsidRPr="00825D41">
        <w:t>The comment also asserts that we made our statement about cleaning and sanitation operations based on “expert opinion</w:t>
      </w:r>
      <w:r w:rsidRPr="003E0734">
        <w:t>s” elicited from small and arbitrarily selected groups of individuals with professional backgrounds in the food safety field.  The comments assert that the ERG reports do not demonstrate that the 4 to 12 individuals interviewed about various compliance-cos</w:t>
      </w:r>
      <w:r w:rsidRPr="00150EF5">
        <w:t>t issues represent the consensus of opinion in a field in which there are thousands of professional practitioners, or even a statistically random sample of such professionals. Even if the opinions elicited were statistically representative of the opinions of other professionals in the field, there is no basis shown for presuming that the opinions of such professionals accurately represent the actual condition</w:t>
      </w:r>
      <w:r w:rsidRPr="006C50C2">
        <w:t>s in the present-day food manufacturing environment.</w:t>
      </w:r>
    </w:p>
    <w:p w:rsidR="005D70F6" w:rsidRPr="001C7279"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9F2E33">
        <w:rPr>
          <w:rFonts w:ascii="Times New Roman" w:hAnsi="Times New Roman"/>
          <w:sz w:val="24"/>
          <w:szCs w:val="24"/>
        </w:rPr>
        <w:t>Response 8</w:t>
      </w:r>
      <w:r w:rsidR="003501CC" w:rsidRPr="009C327A">
        <w:rPr>
          <w:rFonts w:ascii="Times New Roman" w:hAnsi="Times New Roman"/>
          <w:sz w:val="24"/>
          <w:szCs w:val="24"/>
        </w:rPr>
        <w:t xml:space="preserve">) We agree that our assumption that facilities of all sizes conduct cleaning and sanitation operations lacks formal data to support our claim. However, </w:t>
      </w:r>
      <w:r w:rsidR="003C6C99">
        <w:rPr>
          <w:rFonts w:ascii="Times New Roman" w:hAnsi="Times New Roman"/>
          <w:sz w:val="24"/>
          <w:szCs w:val="24"/>
        </w:rPr>
        <w:t xml:space="preserve">there are </w:t>
      </w:r>
      <w:r w:rsidR="003501CC" w:rsidRPr="009C327A">
        <w:rPr>
          <w:rFonts w:ascii="Times New Roman" w:hAnsi="Times New Roman"/>
          <w:sz w:val="24"/>
          <w:szCs w:val="24"/>
        </w:rPr>
        <w:t>existing requirements in 21 CFR 110 f</w:t>
      </w:r>
      <w:r w:rsidR="003501CC" w:rsidRPr="00CA3C22">
        <w:rPr>
          <w:rFonts w:ascii="Times New Roman" w:hAnsi="Times New Roman"/>
          <w:sz w:val="24"/>
          <w:szCs w:val="24"/>
        </w:rPr>
        <w:t>or establishments to maintain clean and sanitary conditions of buildings and fixtures and to clean and sanitize equipment and utensils.  The analysis of our RIA only addresses actual regulatory changes that would cause behavioral changes. We are not introd</w:t>
      </w:r>
      <w:r w:rsidR="003501CC" w:rsidRPr="00971B21">
        <w:rPr>
          <w:rFonts w:ascii="Times New Roman" w:hAnsi="Times New Roman"/>
          <w:sz w:val="24"/>
          <w:szCs w:val="24"/>
        </w:rPr>
        <w:t xml:space="preserve">ucing a new requirement to clean and sanitize so no new behavioral change would be caused by our rule.  We </w:t>
      </w:r>
      <w:r w:rsidR="005D70F6" w:rsidRPr="00E9323B">
        <w:rPr>
          <w:rFonts w:ascii="Times New Roman" w:hAnsi="Times New Roman"/>
          <w:sz w:val="24"/>
          <w:szCs w:val="24"/>
        </w:rPr>
        <w:t xml:space="preserve">clarify this point </w:t>
      </w:r>
      <w:r w:rsidR="005D70F6" w:rsidRPr="001C7279">
        <w:rPr>
          <w:rFonts w:ascii="Times New Roman" w:hAnsi="Times New Roman"/>
          <w:sz w:val="24"/>
          <w:szCs w:val="24"/>
        </w:rPr>
        <w:t xml:space="preserve">in our final analysis. </w:t>
      </w:r>
    </w:p>
    <w:p w:rsidR="003501CC" w:rsidRPr="001C7279"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1C7279">
        <w:rPr>
          <w:rFonts w:ascii="Times New Roman" w:hAnsi="Times New Roman"/>
          <w:sz w:val="24"/>
          <w:szCs w:val="24"/>
        </w:rPr>
        <w:lastRenderedPageBreak/>
        <w:t xml:space="preserve">We disagree with comments taking issue with the use of an expert elicitation. </w:t>
      </w:r>
      <w:r w:rsidR="001C7279">
        <w:rPr>
          <w:rFonts w:ascii="Times New Roman" w:hAnsi="Times New Roman"/>
          <w:sz w:val="24"/>
          <w:szCs w:val="24"/>
        </w:rPr>
        <w:t>E</w:t>
      </w:r>
      <w:r w:rsidRPr="001C7279">
        <w:rPr>
          <w:rFonts w:ascii="Times New Roman" w:hAnsi="Times New Roman"/>
          <w:sz w:val="24"/>
          <w:szCs w:val="24"/>
        </w:rPr>
        <w:t>xpert elicitation</w:t>
      </w:r>
      <w:r w:rsidR="001C7279">
        <w:rPr>
          <w:rFonts w:ascii="Times New Roman" w:hAnsi="Times New Roman"/>
          <w:sz w:val="24"/>
          <w:szCs w:val="24"/>
        </w:rPr>
        <w:t xml:space="preserve">s are not polls of experts or </w:t>
      </w:r>
      <w:r w:rsidRPr="001C7279">
        <w:rPr>
          <w:rFonts w:ascii="Times New Roman" w:hAnsi="Times New Roman"/>
          <w:sz w:val="24"/>
          <w:szCs w:val="24"/>
        </w:rPr>
        <w:t>statistically random sample</w:t>
      </w:r>
      <w:r w:rsidR="001C7279">
        <w:rPr>
          <w:rFonts w:ascii="Times New Roman" w:hAnsi="Times New Roman"/>
          <w:sz w:val="24"/>
          <w:szCs w:val="24"/>
        </w:rPr>
        <w:t>s</w:t>
      </w:r>
      <w:r w:rsidRPr="001C7279">
        <w:rPr>
          <w:rFonts w:ascii="Times New Roman" w:hAnsi="Times New Roman"/>
          <w:sz w:val="24"/>
          <w:szCs w:val="24"/>
        </w:rPr>
        <w:t xml:space="preserve">. </w:t>
      </w:r>
      <w:r w:rsidR="009A738A">
        <w:rPr>
          <w:rFonts w:ascii="Times New Roman" w:hAnsi="Times New Roman"/>
          <w:sz w:val="24"/>
          <w:szCs w:val="24"/>
        </w:rPr>
        <w:t>S</w:t>
      </w:r>
      <w:r w:rsidRPr="001C7279">
        <w:rPr>
          <w:rFonts w:ascii="Times New Roman" w:hAnsi="Times New Roman"/>
          <w:sz w:val="24"/>
          <w:szCs w:val="24"/>
        </w:rPr>
        <w:t>ignificant academic literature about the use of expert elicitations shows that the best practice for conducting an expert elicitation is to select a relatively small panel of heterogeneous experts where the experts are chosen on the basis of their reputation, experience</w:t>
      </w:r>
      <w:r w:rsidR="00883A1D">
        <w:rPr>
          <w:rFonts w:ascii="Times New Roman" w:hAnsi="Times New Roman"/>
          <w:sz w:val="24"/>
          <w:szCs w:val="24"/>
        </w:rPr>
        <w:t>,</w:t>
      </w:r>
      <w:r w:rsidRPr="001C7279">
        <w:rPr>
          <w:rFonts w:ascii="Times New Roman" w:hAnsi="Times New Roman"/>
          <w:sz w:val="24"/>
          <w:szCs w:val="24"/>
        </w:rPr>
        <w:t xml:space="preserve"> and publications. Our experts were not selected arbitrarily, randomly</w:t>
      </w:r>
      <w:r w:rsidR="00883A1D">
        <w:rPr>
          <w:rFonts w:ascii="Times New Roman" w:hAnsi="Times New Roman"/>
          <w:sz w:val="24"/>
          <w:szCs w:val="24"/>
        </w:rPr>
        <w:t>,</w:t>
      </w:r>
      <w:r w:rsidRPr="001C7279">
        <w:rPr>
          <w:rFonts w:ascii="Times New Roman" w:hAnsi="Times New Roman"/>
          <w:sz w:val="24"/>
          <w:szCs w:val="24"/>
        </w:rPr>
        <w:t xml:space="preserve"> or because they represent a consensus view. Our experts were selected on the basis of their reputation and experience.   </w:t>
      </w:r>
    </w:p>
    <w:p w:rsidR="003501CC" w:rsidRPr="00A02BEF"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1C7279">
        <w:rPr>
          <w:rFonts w:ascii="Times New Roman" w:hAnsi="Times New Roman"/>
          <w:sz w:val="24"/>
          <w:szCs w:val="24"/>
        </w:rPr>
        <w:t>Comment 9</w:t>
      </w:r>
      <w:r w:rsidR="003501CC" w:rsidRPr="00DE74A2">
        <w:rPr>
          <w:rFonts w:ascii="Times New Roman" w:hAnsi="Times New Roman"/>
          <w:sz w:val="24"/>
          <w:szCs w:val="24"/>
        </w:rPr>
        <w:t>) Comments also assert that the key ERG document upon which we rely for many of our conclusions, “Good Manufacturing Practices for the 21st Century – Food Processing,” is based on information compiled over 10 years ago. The comments indicate that both manufacturing practices and scientific knowledge about relevant food safety issues and preventive control effectiveness have changed significantly over the past 10 years. Comments assert that FSMA mandates that</w:t>
      </w:r>
      <w:r w:rsidR="003501CC" w:rsidRPr="00A02BEF">
        <w:rPr>
          <w:rFonts w:ascii="Times New Roman" w:hAnsi="Times New Roman"/>
          <w:sz w:val="24"/>
          <w:szCs w:val="24"/>
        </w:rPr>
        <w:t xml:space="preserve"> we provide a science-based regulatory system, and that a truly science</w:t>
      </w:r>
      <w:r w:rsidR="00C41A65">
        <w:rPr>
          <w:rFonts w:ascii="Times New Roman" w:hAnsi="Times New Roman"/>
          <w:sz w:val="24"/>
          <w:szCs w:val="24"/>
        </w:rPr>
        <w:t xml:space="preserve"> </w:t>
      </w:r>
      <w:r w:rsidR="003501CC" w:rsidRPr="00A02BEF">
        <w:rPr>
          <w:rFonts w:ascii="Times New Roman" w:hAnsi="Times New Roman"/>
          <w:sz w:val="24"/>
          <w:szCs w:val="24"/>
        </w:rPr>
        <w:t>based regulatory system needs to be based on up-to-date empirical data, not information and opinions of a decade ago.</w:t>
      </w:r>
    </w:p>
    <w:p w:rsidR="003501CC" w:rsidRPr="001C7279"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E060F8">
        <w:rPr>
          <w:rFonts w:ascii="Times New Roman" w:hAnsi="Times New Roman"/>
          <w:sz w:val="24"/>
          <w:szCs w:val="24"/>
        </w:rPr>
        <w:t>Response 9</w:t>
      </w:r>
      <w:r w:rsidR="003501CC" w:rsidRPr="00825D41">
        <w:rPr>
          <w:rFonts w:ascii="Times New Roman" w:hAnsi="Times New Roman"/>
          <w:sz w:val="24"/>
          <w:szCs w:val="24"/>
        </w:rPr>
        <w:t>) We agree that FSMA mandates a science-based regulatory</w:t>
      </w:r>
      <w:r w:rsidR="003501CC" w:rsidRPr="003E0734">
        <w:rPr>
          <w:rFonts w:ascii="Times New Roman" w:hAnsi="Times New Roman"/>
          <w:sz w:val="24"/>
          <w:szCs w:val="24"/>
        </w:rPr>
        <w:t xml:space="preserve"> system, that a truly science</w:t>
      </w:r>
      <w:r w:rsidR="001C7279">
        <w:rPr>
          <w:rFonts w:ascii="Times New Roman" w:hAnsi="Times New Roman"/>
          <w:sz w:val="24"/>
          <w:szCs w:val="24"/>
        </w:rPr>
        <w:t>-</w:t>
      </w:r>
      <w:r w:rsidR="003501CC" w:rsidRPr="001C7279">
        <w:rPr>
          <w:rFonts w:ascii="Times New Roman" w:hAnsi="Times New Roman"/>
          <w:sz w:val="24"/>
          <w:szCs w:val="24"/>
        </w:rPr>
        <w:t>based regulatory system needs to be based on up-to-date empirical data</w:t>
      </w:r>
      <w:r w:rsidR="00883A1D">
        <w:rPr>
          <w:rFonts w:ascii="Times New Roman" w:hAnsi="Times New Roman"/>
          <w:sz w:val="24"/>
          <w:szCs w:val="24"/>
        </w:rPr>
        <w:t>,</w:t>
      </w:r>
      <w:r w:rsidR="003501CC" w:rsidRPr="001C7279">
        <w:rPr>
          <w:rFonts w:ascii="Times New Roman" w:hAnsi="Times New Roman"/>
          <w:sz w:val="24"/>
          <w:szCs w:val="24"/>
        </w:rPr>
        <w:t xml:space="preserve"> and that manufacturing practices and scientific knowledge about relevant food safety issues and preventive control effectiveness have changed significantly over the years. The document that the comment cited was used at an early stage of our thinking to help us identify the likely best food safety practices to inform policy. Our thinking has evolved considerably since then, in part because of the many public</w:t>
      </w:r>
      <w:r w:rsidR="003501CC" w:rsidRPr="00DE74A2">
        <w:rPr>
          <w:rFonts w:ascii="Times New Roman" w:hAnsi="Times New Roman"/>
          <w:sz w:val="24"/>
          <w:szCs w:val="24"/>
        </w:rPr>
        <w:t xml:space="preserve"> comments that we received for th</w:t>
      </w:r>
      <w:r w:rsidR="009A738A">
        <w:rPr>
          <w:rFonts w:ascii="Times New Roman" w:hAnsi="Times New Roman"/>
          <w:sz w:val="24"/>
          <w:szCs w:val="24"/>
        </w:rPr>
        <w:t xml:space="preserve">e </w:t>
      </w:r>
      <w:r w:rsidR="003501CC" w:rsidRPr="00DE74A2">
        <w:rPr>
          <w:rFonts w:ascii="Times New Roman" w:hAnsi="Times New Roman"/>
          <w:sz w:val="24"/>
          <w:szCs w:val="24"/>
        </w:rPr>
        <w:t>study</w:t>
      </w:r>
      <w:r w:rsidR="005A33D9">
        <w:rPr>
          <w:rFonts w:ascii="Times New Roman" w:hAnsi="Times New Roman"/>
          <w:sz w:val="24"/>
          <w:szCs w:val="24"/>
        </w:rPr>
        <w:t xml:space="preserve"> conducted by ERG</w:t>
      </w:r>
      <w:r w:rsidR="003501CC" w:rsidRPr="00DE74A2">
        <w:rPr>
          <w:rFonts w:ascii="Times New Roman" w:hAnsi="Times New Roman"/>
          <w:sz w:val="24"/>
          <w:szCs w:val="24"/>
        </w:rPr>
        <w:t xml:space="preserve"> and subsequent studies that are considerably more recent. Th</w:t>
      </w:r>
      <w:r w:rsidR="009A738A">
        <w:rPr>
          <w:rFonts w:ascii="Times New Roman" w:hAnsi="Times New Roman"/>
          <w:sz w:val="24"/>
          <w:szCs w:val="24"/>
        </w:rPr>
        <w:t xml:space="preserve">e </w:t>
      </w:r>
      <w:r w:rsidR="005A33D9">
        <w:rPr>
          <w:rFonts w:ascii="Times New Roman" w:hAnsi="Times New Roman"/>
          <w:sz w:val="24"/>
          <w:szCs w:val="24"/>
        </w:rPr>
        <w:t xml:space="preserve">study conducted by </w:t>
      </w:r>
      <w:r w:rsidR="00664521">
        <w:rPr>
          <w:rFonts w:ascii="Times New Roman" w:hAnsi="Times New Roman"/>
          <w:sz w:val="24"/>
          <w:szCs w:val="24"/>
        </w:rPr>
        <w:t>ERG</w:t>
      </w:r>
      <w:r w:rsidR="00664521" w:rsidRPr="00DE74A2">
        <w:rPr>
          <w:rFonts w:ascii="Times New Roman" w:hAnsi="Times New Roman"/>
          <w:sz w:val="24"/>
          <w:szCs w:val="24"/>
        </w:rPr>
        <w:t xml:space="preserve"> was</w:t>
      </w:r>
      <w:r w:rsidR="003501CC" w:rsidRPr="00DE74A2">
        <w:rPr>
          <w:rFonts w:ascii="Times New Roman" w:hAnsi="Times New Roman"/>
          <w:sz w:val="24"/>
          <w:szCs w:val="24"/>
        </w:rPr>
        <w:t xml:space="preserve"> not used </w:t>
      </w:r>
      <w:r w:rsidR="003501CC" w:rsidRPr="00DE74A2">
        <w:rPr>
          <w:rFonts w:ascii="Times New Roman" w:hAnsi="Times New Roman"/>
          <w:sz w:val="24"/>
          <w:szCs w:val="24"/>
        </w:rPr>
        <w:lastRenderedPageBreak/>
        <w:t>in our PRIA.  The key sources of evidence upon which we rely for our analysis are described in</w:t>
      </w:r>
      <w:r w:rsidR="009A738A">
        <w:rPr>
          <w:rFonts w:ascii="Times New Roman" w:hAnsi="Times New Roman"/>
          <w:sz w:val="24"/>
          <w:szCs w:val="24"/>
        </w:rPr>
        <w:t xml:space="preserve"> the</w:t>
      </w:r>
      <w:r w:rsidR="003501CC" w:rsidRPr="00DE74A2">
        <w:rPr>
          <w:rFonts w:ascii="Times New Roman" w:hAnsi="Times New Roman"/>
          <w:sz w:val="24"/>
          <w:szCs w:val="24"/>
        </w:rPr>
        <w:t xml:space="preserve"> </w:t>
      </w:r>
      <w:r w:rsidR="00E56551">
        <w:rPr>
          <w:rFonts w:ascii="Times New Roman" w:eastAsia="Times New Roman" w:hAnsi="Times New Roman"/>
          <w:sz w:val="24"/>
          <w:szCs w:val="24"/>
        </w:rPr>
        <w:t>c</w:t>
      </w:r>
      <w:r w:rsidR="003501CC" w:rsidRPr="00661FFC">
        <w:rPr>
          <w:rFonts w:ascii="Times New Roman" w:eastAsia="Times New Roman" w:hAnsi="Times New Roman"/>
          <w:sz w:val="24"/>
          <w:szCs w:val="24"/>
        </w:rPr>
        <w:t>ost</w:t>
      </w:r>
      <w:r w:rsidR="00E56551" w:rsidRPr="00E56551">
        <w:rPr>
          <w:rFonts w:ascii="Times New Roman" w:eastAsia="Times New Roman" w:hAnsi="Times New Roman"/>
          <w:sz w:val="24"/>
          <w:szCs w:val="24"/>
        </w:rPr>
        <w:t xml:space="preserve"> </w:t>
      </w:r>
      <w:r w:rsidR="00E56551">
        <w:rPr>
          <w:rFonts w:ascii="Times New Roman" w:eastAsia="Times New Roman" w:hAnsi="Times New Roman"/>
          <w:sz w:val="24"/>
          <w:szCs w:val="24"/>
        </w:rPr>
        <w:t>a</w:t>
      </w:r>
      <w:r w:rsidR="003E4732" w:rsidRPr="00661FFC">
        <w:rPr>
          <w:rFonts w:ascii="Times New Roman" w:eastAsia="Times New Roman" w:hAnsi="Times New Roman"/>
          <w:sz w:val="24"/>
          <w:szCs w:val="24"/>
        </w:rPr>
        <w:t>nalysis of the</w:t>
      </w:r>
      <w:r w:rsidR="003501CC" w:rsidRPr="00661FFC">
        <w:rPr>
          <w:rFonts w:ascii="Times New Roman" w:eastAsia="Times New Roman" w:hAnsi="Times New Roman"/>
          <w:sz w:val="24"/>
          <w:szCs w:val="24"/>
        </w:rPr>
        <w:t xml:space="preserve"> PRIA.</w:t>
      </w:r>
      <w:r w:rsidR="003501CC" w:rsidRPr="00DE74A2">
        <w:rPr>
          <w:rFonts w:ascii="Times New Roman" w:eastAsia="Times New Roman" w:hAnsi="Times New Roman"/>
          <w:sz w:val="24"/>
          <w:szCs w:val="24"/>
          <w:u w:val="single"/>
        </w:rPr>
        <w:t xml:space="preserve">  </w:t>
      </w:r>
    </w:p>
    <w:p w:rsidR="003501CC" w:rsidRPr="00DE74A2"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1C7279">
        <w:rPr>
          <w:rFonts w:ascii="Times New Roman" w:hAnsi="Times New Roman"/>
          <w:sz w:val="24"/>
          <w:szCs w:val="24"/>
        </w:rPr>
        <w:t>Comment 10</w:t>
      </w:r>
      <w:r w:rsidR="003501CC" w:rsidRPr="00FD3C36">
        <w:rPr>
          <w:rFonts w:ascii="Times New Roman" w:hAnsi="Times New Roman"/>
          <w:sz w:val="24"/>
          <w:szCs w:val="24"/>
        </w:rPr>
        <w:t>) Comments claim that our analyses of the impacts on small business overlook the issue of one-time start</w:t>
      </w:r>
      <w:r w:rsidR="003501CC" w:rsidRPr="001C7279">
        <w:rPr>
          <w:rFonts w:ascii="Times New Roman" w:hAnsi="Times New Roman"/>
          <w:sz w:val="24"/>
          <w:szCs w:val="24"/>
        </w:rPr>
        <w:t>up costs, and how one-time startup costs might disproportionately affect small processors. They assert that our calculation of expenses is based on annualized costs, which assume that smaller entities have the cash reserves to absorb their share of these costs in the first year, or they would have the cash flow to allow the depreciation of</w:t>
      </w:r>
      <w:r w:rsidR="003501CC" w:rsidRPr="00DE74A2">
        <w:rPr>
          <w:rFonts w:ascii="Times New Roman" w:hAnsi="Times New Roman"/>
          <w:sz w:val="24"/>
          <w:szCs w:val="24"/>
        </w:rPr>
        <w:t xml:space="preserve"> the costs. The comments indicate that if we use the same ratio of total first year costs to total annualized costs for all covered facilities of 61 percent of first-year costs, then first-year costs would total more than $21,000 for small processors, which is a significant burden.</w:t>
      </w:r>
    </w:p>
    <w:p w:rsidR="003501CC" w:rsidRPr="00B76CA4" w:rsidRDefault="00770C81" w:rsidP="00661FFC">
      <w:pPr>
        <w:autoSpaceDE w:val="0"/>
        <w:autoSpaceDN w:val="0"/>
        <w:adjustRightInd w:val="0"/>
        <w:spacing w:after="0" w:line="480" w:lineRule="auto"/>
        <w:ind w:firstLine="720"/>
        <w:contextualSpacing/>
        <w:rPr>
          <w:rFonts w:ascii="Times New Roman" w:hAnsi="Times New Roman"/>
          <w:sz w:val="24"/>
          <w:szCs w:val="24"/>
        </w:rPr>
      </w:pPr>
      <w:r w:rsidRPr="00A02BEF">
        <w:rPr>
          <w:rFonts w:ascii="Times New Roman" w:hAnsi="Times New Roman"/>
          <w:sz w:val="24"/>
          <w:szCs w:val="24"/>
        </w:rPr>
        <w:t>Response 10</w:t>
      </w:r>
      <w:r w:rsidR="003501CC" w:rsidRPr="00E060F8">
        <w:rPr>
          <w:rFonts w:ascii="Times New Roman" w:hAnsi="Times New Roman"/>
          <w:sz w:val="24"/>
          <w:szCs w:val="24"/>
        </w:rPr>
        <w:t>) We disagree that our analysis overlooks the issue of one-time startup costs.  Our analysis estimates the costs to a facility for conducting or implementing the initial or first-year education and training, hazard ana</w:t>
      </w:r>
      <w:r w:rsidR="003501CC" w:rsidRPr="00825D41">
        <w:rPr>
          <w:rFonts w:ascii="Times New Roman" w:hAnsi="Times New Roman"/>
          <w:sz w:val="24"/>
          <w:szCs w:val="24"/>
        </w:rPr>
        <w:t>lysis, and for process, allergen and sanitation controls, including the development of written procedures for the same, as applicable, among other initial investments in food safety. We recognize that not just startup but all compliance costs may represent</w:t>
      </w:r>
      <w:r w:rsidR="003501CC" w:rsidRPr="003E0734">
        <w:rPr>
          <w:rFonts w:ascii="Times New Roman" w:hAnsi="Times New Roman"/>
          <w:sz w:val="24"/>
          <w:szCs w:val="24"/>
        </w:rPr>
        <w:t xml:space="preserve"> a significant financial burden. Our provision to allow greater compliance time</w:t>
      </w:r>
      <w:r w:rsidR="00146F44">
        <w:rPr>
          <w:rFonts w:ascii="Times New Roman" w:hAnsi="Times New Roman"/>
          <w:sz w:val="24"/>
          <w:szCs w:val="24"/>
        </w:rPr>
        <w:t xml:space="preserve"> for certain facilities</w:t>
      </w:r>
      <w:r w:rsidR="003501CC" w:rsidRPr="003E0734">
        <w:rPr>
          <w:rFonts w:ascii="Times New Roman" w:hAnsi="Times New Roman"/>
          <w:sz w:val="24"/>
          <w:szCs w:val="24"/>
        </w:rPr>
        <w:t xml:space="preserve">, our guidance documents and our </w:t>
      </w:r>
      <w:r w:rsidR="00146F44">
        <w:rPr>
          <w:rFonts w:ascii="Times New Roman" w:hAnsi="Times New Roman"/>
          <w:sz w:val="24"/>
          <w:szCs w:val="24"/>
        </w:rPr>
        <w:t xml:space="preserve">plans for outreach, education, and technical assistance </w:t>
      </w:r>
      <w:r w:rsidR="003501CC" w:rsidRPr="003E0734">
        <w:rPr>
          <w:rFonts w:ascii="Times New Roman" w:hAnsi="Times New Roman"/>
          <w:sz w:val="24"/>
          <w:szCs w:val="24"/>
        </w:rPr>
        <w:t xml:space="preserve">are meant to address the greater financial and technical challenges that smaller facilities </w:t>
      </w:r>
      <w:r w:rsidR="00146F44">
        <w:rPr>
          <w:rFonts w:ascii="Times New Roman" w:hAnsi="Times New Roman"/>
          <w:sz w:val="24"/>
          <w:szCs w:val="24"/>
        </w:rPr>
        <w:t xml:space="preserve">may </w:t>
      </w:r>
      <w:r w:rsidR="003501CC" w:rsidRPr="003E0734">
        <w:rPr>
          <w:rFonts w:ascii="Times New Roman" w:hAnsi="Times New Roman"/>
          <w:sz w:val="24"/>
          <w:szCs w:val="24"/>
        </w:rPr>
        <w:t>face.  For additional information on o</w:t>
      </w:r>
      <w:r w:rsidR="003501CC" w:rsidRPr="00150EF5">
        <w:rPr>
          <w:rFonts w:ascii="Times New Roman" w:hAnsi="Times New Roman"/>
          <w:sz w:val="24"/>
          <w:szCs w:val="24"/>
        </w:rPr>
        <w:t>ur approaches to provide assistance to minimize the burden on small facilities see the FSMA page of our website.</w:t>
      </w:r>
      <w:r w:rsidR="00137734">
        <w:rPr>
          <w:rFonts w:ascii="Times New Roman" w:hAnsi="Times New Roman"/>
          <w:sz w:val="24"/>
          <w:szCs w:val="24"/>
        </w:rPr>
        <w:t xml:space="preserve"> </w:t>
      </w:r>
      <w:r w:rsidR="003501CC" w:rsidRPr="00090C33">
        <w:rPr>
          <w:rFonts w:ascii="Times New Roman" w:hAnsi="Times New Roman"/>
          <w:sz w:val="24"/>
          <w:szCs w:val="24"/>
        </w:rPr>
        <w:t xml:space="preserve">(Ref. </w:t>
      </w:r>
      <w:r w:rsidR="00CD3700">
        <w:rPr>
          <w:rFonts w:ascii="Times New Roman" w:hAnsi="Times New Roman"/>
          <w:sz w:val="24"/>
          <w:szCs w:val="24"/>
        </w:rPr>
        <w:t>11</w:t>
      </w:r>
      <w:r w:rsidR="003501CC" w:rsidRPr="00A619A0">
        <w:rPr>
          <w:rFonts w:ascii="Times New Roman" w:hAnsi="Times New Roman"/>
          <w:sz w:val="24"/>
          <w:szCs w:val="24"/>
        </w:rPr>
        <w:t>)</w:t>
      </w:r>
    </w:p>
    <w:p w:rsidR="003501CC" w:rsidRPr="00F3540C"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B76CA4">
        <w:rPr>
          <w:rFonts w:ascii="Times New Roman" w:hAnsi="Times New Roman"/>
          <w:sz w:val="24"/>
          <w:szCs w:val="24"/>
        </w:rPr>
        <w:t xml:space="preserve">Our analysis annualizes costs </w:t>
      </w:r>
      <w:r w:rsidRPr="00BB637C">
        <w:rPr>
          <w:rFonts w:ascii="Times New Roman" w:hAnsi="Times New Roman"/>
          <w:color w:val="000000"/>
          <w:sz w:val="24"/>
          <w:szCs w:val="24"/>
        </w:rPr>
        <w:t>using both 3 percent and 7 percent as discount rates. Estimating</w:t>
      </w:r>
      <w:r w:rsidRPr="005B228B">
        <w:rPr>
          <w:rFonts w:ascii="Times New Roman" w:hAnsi="Times New Roman"/>
          <w:color w:val="000000"/>
          <w:sz w:val="24"/>
          <w:szCs w:val="24"/>
        </w:rPr>
        <w:t xml:space="preserve"> the annualized equivalent cost of the addition of both start up and recurring costs allows </w:t>
      </w:r>
      <w:r w:rsidR="00FD3C36">
        <w:rPr>
          <w:rFonts w:ascii="Times New Roman" w:hAnsi="Times New Roman"/>
          <w:color w:val="000000"/>
          <w:sz w:val="24"/>
          <w:szCs w:val="24"/>
        </w:rPr>
        <w:t>a</w:t>
      </w:r>
      <w:r w:rsidRPr="005B228B">
        <w:rPr>
          <w:rFonts w:ascii="Times New Roman" w:hAnsi="Times New Roman"/>
          <w:color w:val="000000"/>
          <w:sz w:val="24"/>
          <w:szCs w:val="24"/>
        </w:rPr>
        <w:t xml:space="preserve"> comparison of costs based on a single number, the annualized costs.</w:t>
      </w:r>
      <w:r w:rsidRPr="000744A6">
        <w:rPr>
          <w:rFonts w:ascii="Times New Roman" w:hAnsi="Times New Roman"/>
          <w:sz w:val="24"/>
          <w:szCs w:val="24"/>
        </w:rPr>
        <w:t xml:space="preserve">  Our analysis is not </w:t>
      </w:r>
      <w:r w:rsidRPr="000744A6">
        <w:rPr>
          <w:rFonts w:ascii="Times New Roman" w:hAnsi="Times New Roman"/>
          <w:sz w:val="24"/>
          <w:szCs w:val="24"/>
        </w:rPr>
        <w:lastRenderedPageBreak/>
        <w:t>based on an assumption that smaller entities h</w:t>
      </w:r>
      <w:r w:rsidRPr="00BE3C1B">
        <w:rPr>
          <w:rFonts w:ascii="Times New Roman" w:hAnsi="Times New Roman"/>
          <w:sz w:val="24"/>
          <w:szCs w:val="24"/>
        </w:rPr>
        <w:t xml:space="preserve">ave the cash reserves to absorb their share of these costs in the first year. Our practice of showing equivalent annualized costs is unrelated to any assumptions about cash reserves or the financial ability of a facility to pay for the compliance costs of </w:t>
      </w:r>
      <w:r w:rsidRPr="00F3540C">
        <w:rPr>
          <w:rFonts w:ascii="Times New Roman" w:hAnsi="Times New Roman"/>
          <w:sz w:val="24"/>
          <w:szCs w:val="24"/>
        </w:rPr>
        <w:t xml:space="preserve">the rule. </w:t>
      </w:r>
    </w:p>
    <w:p w:rsidR="003501CC" w:rsidRPr="00FD3C36" w:rsidRDefault="00770C81" w:rsidP="00661FFC">
      <w:pPr>
        <w:autoSpaceDE w:val="0"/>
        <w:autoSpaceDN w:val="0"/>
        <w:adjustRightInd w:val="0"/>
        <w:spacing w:after="0" w:line="480" w:lineRule="auto"/>
        <w:ind w:firstLine="720"/>
        <w:contextualSpacing/>
        <w:rPr>
          <w:rFonts w:ascii="Times New Roman" w:hAnsi="Times New Roman"/>
          <w:bCs/>
          <w:sz w:val="24"/>
          <w:szCs w:val="24"/>
        </w:rPr>
      </w:pPr>
      <w:r w:rsidRPr="00027534">
        <w:rPr>
          <w:rFonts w:ascii="Times New Roman" w:hAnsi="Times New Roman"/>
          <w:sz w:val="24"/>
          <w:szCs w:val="24"/>
        </w:rPr>
        <w:t>Comment 11</w:t>
      </w:r>
      <w:r w:rsidR="003501CC" w:rsidRPr="002F64FB">
        <w:rPr>
          <w:rFonts w:ascii="Times New Roman" w:hAnsi="Times New Roman"/>
          <w:sz w:val="24"/>
          <w:szCs w:val="24"/>
        </w:rPr>
        <w:t>)</w:t>
      </w:r>
      <w:r w:rsidR="003501CC" w:rsidRPr="002F64FB">
        <w:rPr>
          <w:rFonts w:ascii="Times New Roman" w:hAnsi="Times New Roman"/>
          <w:sz w:val="24"/>
          <w:szCs w:val="24"/>
        </w:rPr>
        <w:tab/>
      </w:r>
      <w:r w:rsidR="003501CC" w:rsidRPr="002F64FB">
        <w:rPr>
          <w:rFonts w:ascii="Times New Roman" w:hAnsi="Times New Roman"/>
          <w:bCs/>
          <w:sz w:val="24"/>
          <w:szCs w:val="24"/>
        </w:rPr>
        <w:t>Comments state that we displayed bias in favor of large businesses because our PR</w:t>
      </w:r>
      <w:r w:rsidR="003501CC" w:rsidRPr="00E63B8C">
        <w:rPr>
          <w:rFonts w:ascii="Times New Roman" w:hAnsi="Times New Roman"/>
          <w:sz w:val="24"/>
          <w:szCs w:val="24"/>
        </w:rPr>
        <w:t>IA has insufficiently evaluated less burdensome options for small businesses. Their review of our PRIA’s coverage of training programs revealed what the</w:t>
      </w:r>
      <w:r w:rsidR="003501CC" w:rsidRPr="00440767">
        <w:rPr>
          <w:rFonts w:ascii="Times New Roman" w:hAnsi="Times New Roman"/>
          <w:sz w:val="24"/>
          <w:szCs w:val="24"/>
        </w:rPr>
        <w:t xml:space="preserve">y thought was a poor understanding of very small firms because we state that “facilities with less than 20 employees indicated that they do not provide any food safety and sanitation training to newly hired production employees, while all responding facilities with 500 or more employees indicated that they provide training of some type.” </w:t>
      </w:r>
      <w:r w:rsidR="003501CC" w:rsidRPr="00523100">
        <w:rPr>
          <w:rFonts w:ascii="Times New Roman" w:hAnsi="Times New Roman"/>
          <w:bCs/>
          <w:sz w:val="24"/>
          <w:szCs w:val="24"/>
        </w:rPr>
        <w:t xml:space="preserve">The comments state that </w:t>
      </w:r>
      <w:r w:rsidR="00447820" w:rsidRPr="00523100">
        <w:rPr>
          <w:rFonts w:ascii="Times New Roman" w:hAnsi="Times New Roman"/>
          <w:sz w:val="24"/>
          <w:szCs w:val="24"/>
        </w:rPr>
        <w:t xml:space="preserve">in </w:t>
      </w:r>
      <w:r w:rsidR="003501CC" w:rsidRPr="00A82F95">
        <w:rPr>
          <w:rFonts w:ascii="Times New Roman" w:hAnsi="Times New Roman"/>
          <w:sz w:val="24"/>
          <w:szCs w:val="24"/>
        </w:rPr>
        <w:t>our description of the training practices for facilities of different sizes, we state that</w:t>
      </w:r>
      <w:r w:rsidR="003501CC" w:rsidRPr="001C7279">
        <w:rPr>
          <w:rFonts w:ascii="Times New Roman" w:hAnsi="Times New Roman"/>
          <w:i/>
          <w:sz w:val="24"/>
          <w:szCs w:val="24"/>
        </w:rPr>
        <w:t xml:space="preserve"> </w:t>
      </w:r>
      <w:r w:rsidR="003501CC" w:rsidRPr="001C7279">
        <w:rPr>
          <w:rFonts w:ascii="Times New Roman" w:hAnsi="Times New Roman"/>
          <w:sz w:val="24"/>
          <w:szCs w:val="24"/>
        </w:rPr>
        <w:t>for the smaller firms, spending “less than an hour” is included with “no training,” while for larger firms, “less than one hour” is considered “training.”</w:t>
      </w:r>
    </w:p>
    <w:p w:rsidR="003501CC" w:rsidRPr="00A02BEF"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FD3C36">
        <w:rPr>
          <w:rFonts w:ascii="Times New Roman" w:hAnsi="Times New Roman"/>
          <w:sz w:val="24"/>
          <w:szCs w:val="24"/>
        </w:rPr>
        <w:t>Response</w:t>
      </w:r>
      <w:r w:rsidR="00770C81" w:rsidRPr="00FD3C36">
        <w:rPr>
          <w:rFonts w:ascii="Times New Roman" w:hAnsi="Times New Roman"/>
          <w:sz w:val="24"/>
          <w:szCs w:val="24"/>
        </w:rPr>
        <w:t xml:space="preserve"> 11</w:t>
      </w:r>
      <w:r w:rsidRPr="00DE74A2">
        <w:rPr>
          <w:rFonts w:ascii="Times New Roman" w:hAnsi="Times New Roman"/>
          <w:sz w:val="24"/>
          <w:szCs w:val="24"/>
        </w:rPr>
        <w:t xml:space="preserve">) </w:t>
      </w:r>
      <w:r w:rsidRPr="00DE74A2">
        <w:rPr>
          <w:rFonts w:ascii="Times New Roman" w:hAnsi="Times New Roman"/>
          <w:bCs/>
          <w:sz w:val="24"/>
          <w:szCs w:val="24"/>
        </w:rPr>
        <w:t>We concur that our brief summary description of what constitutes “no training” was not consistent, but we do not agree that th</w:t>
      </w:r>
      <w:r w:rsidR="00146F44">
        <w:rPr>
          <w:rFonts w:ascii="Times New Roman" w:hAnsi="Times New Roman"/>
          <w:bCs/>
          <w:sz w:val="24"/>
          <w:szCs w:val="24"/>
        </w:rPr>
        <w:t>is</w:t>
      </w:r>
      <w:r w:rsidRPr="00DE74A2">
        <w:rPr>
          <w:rFonts w:ascii="Times New Roman" w:hAnsi="Times New Roman"/>
          <w:bCs/>
          <w:sz w:val="24"/>
          <w:szCs w:val="24"/>
        </w:rPr>
        <w:t xml:space="preserve"> instance alone suggests bias. Our estimate of the costs for employee training in facilities of all sizes was based on the same analytical method, to first estimate baseline training practices from our Food GMP survey, and then to estimate the costs for food production workers on the basis of the same general training requirement – for 2 hours in food safety and 2 hours in personal hygiene, when the production workers do not already receive such training.  </w:t>
      </w:r>
      <w:r w:rsidR="000D4D5B">
        <w:rPr>
          <w:rFonts w:ascii="Times New Roman" w:hAnsi="Times New Roman"/>
          <w:bCs/>
          <w:sz w:val="24"/>
          <w:szCs w:val="24"/>
        </w:rPr>
        <w:t xml:space="preserve">We have removed any inconsistencies in the description of training for this FRIA. </w:t>
      </w:r>
    </w:p>
    <w:p w:rsidR="003501CC" w:rsidRPr="006B1860" w:rsidRDefault="00770C81" w:rsidP="00661FFC">
      <w:pPr>
        <w:autoSpaceDE w:val="0"/>
        <w:autoSpaceDN w:val="0"/>
        <w:adjustRightInd w:val="0"/>
        <w:spacing w:after="0" w:line="480" w:lineRule="auto"/>
        <w:ind w:firstLine="720"/>
        <w:contextualSpacing/>
        <w:rPr>
          <w:rFonts w:ascii="Times New Roman" w:hAnsi="Times New Roman"/>
          <w:bCs/>
          <w:sz w:val="24"/>
          <w:szCs w:val="24"/>
        </w:rPr>
      </w:pPr>
      <w:r w:rsidRPr="00E060F8">
        <w:rPr>
          <w:rFonts w:ascii="Times New Roman" w:hAnsi="Times New Roman"/>
          <w:bCs/>
          <w:sz w:val="24"/>
          <w:szCs w:val="24"/>
        </w:rPr>
        <w:lastRenderedPageBreak/>
        <w:t>Comment 12</w:t>
      </w:r>
      <w:r w:rsidR="003501CC" w:rsidRPr="00825D41">
        <w:rPr>
          <w:rFonts w:ascii="Times New Roman" w:hAnsi="Times New Roman"/>
          <w:bCs/>
          <w:sz w:val="24"/>
          <w:szCs w:val="24"/>
        </w:rPr>
        <w:t xml:space="preserve">) Some comments assert that we underestimated the costs to large facilities. </w:t>
      </w:r>
      <w:r w:rsidR="003501CC" w:rsidRPr="003E0734">
        <w:rPr>
          <w:rFonts w:ascii="Times New Roman" w:hAnsi="Times New Roman"/>
          <w:sz w:val="24"/>
          <w:szCs w:val="24"/>
        </w:rPr>
        <w:t>One comment estimates that our proposal, as currently written, could cost th</w:t>
      </w:r>
      <w:r w:rsidR="003501CC" w:rsidRPr="00150EF5">
        <w:rPr>
          <w:rFonts w:ascii="Times New Roman" w:hAnsi="Times New Roman"/>
          <w:sz w:val="24"/>
          <w:szCs w:val="24"/>
        </w:rPr>
        <w:t xml:space="preserve">e industry as much as </w:t>
      </w:r>
      <w:r w:rsidR="003501CC" w:rsidRPr="00150EF5">
        <w:rPr>
          <w:rFonts w:ascii="Times New Roman" w:hAnsi="Times New Roman"/>
          <w:bCs/>
          <w:sz w:val="24"/>
          <w:szCs w:val="24"/>
        </w:rPr>
        <w:t>$18.8 billion</w:t>
      </w:r>
      <w:r w:rsidR="003501CC" w:rsidRPr="006C50C2">
        <w:rPr>
          <w:rFonts w:ascii="Times New Roman" w:hAnsi="Times New Roman"/>
          <w:b/>
          <w:bCs/>
          <w:sz w:val="24"/>
          <w:szCs w:val="24"/>
        </w:rPr>
        <w:t xml:space="preserve"> </w:t>
      </w:r>
      <w:r w:rsidR="003501CC" w:rsidRPr="009F2E33">
        <w:rPr>
          <w:rFonts w:ascii="Times New Roman" w:hAnsi="Times New Roman"/>
          <w:sz w:val="24"/>
          <w:szCs w:val="24"/>
        </w:rPr>
        <w:t>to implement in the first year – more than 20 times greater than our first year impl</w:t>
      </w:r>
      <w:r w:rsidR="003501CC" w:rsidRPr="009C327A">
        <w:rPr>
          <w:rFonts w:ascii="Times New Roman" w:hAnsi="Times New Roman"/>
          <w:sz w:val="24"/>
          <w:szCs w:val="24"/>
        </w:rPr>
        <w:t>ementation cost estimate of $775 million</w:t>
      </w:r>
      <w:r w:rsidR="00447820" w:rsidRPr="00CA3C22">
        <w:rPr>
          <w:rFonts w:ascii="Times New Roman" w:hAnsi="Times New Roman"/>
          <w:sz w:val="24"/>
          <w:szCs w:val="24"/>
        </w:rPr>
        <w:t xml:space="preserve"> (PRIA estimate)</w:t>
      </w:r>
      <w:r w:rsidR="003501CC" w:rsidRPr="00971B21">
        <w:rPr>
          <w:rFonts w:ascii="Times New Roman" w:hAnsi="Times New Roman"/>
          <w:sz w:val="24"/>
          <w:szCs w:val="24"/>
        </w:rPr>
        <w:t>. The comment relies on their understanding of the seafood industry’s experience implementing our seafood HACCP regulation. Comments estimate the annual cost to adopt a single critical control point t</w:t>
      </w:r>
      <w:r w:rsidR="003501CC" w:rsidRPr="00E9323B">
        <w:rPr>
          <w:rFonts w:ascii="Times New Roman" w:hAnsi="Times New Roman"/>
          <w:sz w:val="24"/>
          <w:szCs w:val="24"/>
        </w:rPr>
        <w:t>o manage histamine was approximately $95,000 per year, which included the cost of conducting an initial hazard analysis, training for the HACCP team and employees, performing HACCP monitoring and verification, and finished product testing, among other activities. They contrast their experience with our estimate of the cost of our final seafood HACCP rule of $23,000 for domestic facilities in the first year of implementation and $13,000 for subsequent years (the comment references FDA Procedures for the Safe</w:t>
      </w:r>
      <w:r w:rsidR="003501CC" w:rsidRPr="00D44FE4">
        <w:rPr>
          <w:rFonts w:ascii="Times New Roman" w:hAnsi="Times New Roman"/>
          <w:sz w:val="24"/>
          <w:szCs w:val="24"/>
        </w:rPr>
        <w:t xml:space="preserve"> and Sanitary Processing and Importing of Fish and Fishery Products, Final Rule, 60 Fed. Reg. 65096, 65180 (Dec. 18, 1995)).</w:t>
      </w:r>
    </w:p>
    <w:p w:rsidR="003501CC" w:rsidRPr="00075136" w:rsidRDefault="00523E7B" w:rsidP="00661FFC">
      <w:pPr>
        <w:autoSpaceDE w:val="0"/>
        <w:autoSpaceDN w:val="0"/>
        <w:adjustRightInd w:val="0"/>
        <w:spacing w:after="0" w:line="480" w:lineRule="auto"/>
        <w:ind w:firstLine="720"/>
        <w:contextualSpacing/>
        <w:rPr>
          <w:rFonts w:ascii="Times New Roman" w:hAnsi="Times New Roman"/>
          <w:sz w:val="24"/>
          <w:szCs w:val="24"/>
        </w:rPr>
      </w:pPr>
      <w:r w:rsidRPr="002925BE">
        <w:rPr>
          <w:rFonts w:ascii="Times New Roman" w:hAnsi="Times New Roman"/>
          <w:sz w:val="24"/>
          <w:szCs w:val="24"/>
        </w:rPr>
        <w:t>Response 12</w:t>
      </w:r>
      <w:r w:rsidR="003501CC" w:rsidRPr="00E515D6">
        <w:rPr>
          <w:rFonts w:ascii="Times New Roman" w:hAnsi="Times New Roman"/>
          <w:sz w:val="24"/>
          <w:szCs w:val="24"/>
        </w:rPr>
        <w:t xml:space="preserve">) The comment lacks a detailed analysis and data to allow us to </w:t>
      </w:r>
      <w:r w:rsidRPr="00075136">
        <w:rPr>
          <w:rFonts w:ascii="Times New Roman" w:hAnsi="Times New Roman"/>
          <w:sz w:val="24"/>
          <w:szCs w:val="24"/>
        </w:rPr>
        <w:t xml:space="preserve">sufficiently </w:t>
      </w:r>
      <w:r w:rsidR="003501CC" w:rsidRPr="00075136">
        <w:rPr>
          <w:rFonts w:ascii="Times New Roman" w:hAnsi="Times New Roman"/>
          <w:sz w:val="24"/>
          <w:szCs w:val="24"/>
        </w:rPr>
        <w:t xml:space="preserve">understand how the estimate of $18.8 billion was derived. Even if we erred in our estimate to comply with our seafood HACCP rule, we disagree that it follows that we erred in our analysis of the costs for this rule. </w:t>
      </w:r>
    </w:p>
    <w:p w:rsidR="003501CC" w:rsidRPr="001A453C"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D54042">
        <w:rPr>
          <w:rFonts w:ascii="Times New Roman" w:hAnsi="Times New Roman"/>
          <w:sz w:val="24"/>
          <w:szCs w:val="24"/>
        </w:rPr>
        <w:t xml:space="preserve">Comment </w:t>
      </w:r>
      <w:r w:rsidR="00523E7B" w:rsidRPr="00D54042">
        <w:rPr>
          <w:rFonts w:ascii="Times New Roman" w:hAnsi="Times New Roman"/>
          <w:sz w:val="24"/>
          <w:szCs w:val="24"/>
        </w:rPr>
        <w:t>13</w:t>
      </w:r>
      <w:r w:rsidRPr="00D54042">
        <w:rPr>
          <w:rFonts w:ascii="Times New Roman" w:hAnsi="Times New Roman"/>
          <w:sz w:val="24"/>
          <w:szCs w:val="24"/>
        </w:rPr>
        <w:t xml:space="preserve">) </w:t>
      </w:r>
      <w:r w:rsidR="00523E7B" w:rsidRPr="00D54042">
        <w:rPr>
          <w:rFonts w:ascii="Times New Roman" w:hAnsi="Times New Roman"/>
          <w:sz w:val="24"/>
          <w:szCs w:val="24"/>
        </w:rPr>
        <w:t xml:space="preserve">Some </w:t>
      </w:r>
      <w:r w:rsidR="003C6C99">
        <w:rPr>
          <w:rFonts w:ascii="Times New Roman" w:hAnsi="Times New Roman"/>
          <w:sz w:val="24"/>
          <w:szCs w:val="24"/>
        </w:rPr>
        <w:t xml:space="preserve">comments </w:t>
      </w:r>
      <w:r w:rsidRPr="00C31202">
        <w:rPr>
          <w:rFonts w:ascii="Times New Roman" w:hAnsi="Times New Roman"/>
          <w:sz w:val="24"/>
          <w:szCs w:val="24"/>
        </w:rPr>
        <w:t xml:space="preserve">also assert that the costs that industry will incur to implement the preventive controls proposal as it is currently written far exceed the $13,000 average annualized costs per facility identified in our PRIA. They estimate the costs will range between $364,040 and $524,960 per affected facility to implement only a portion of the requirements. Their $364,040 estimate for each affected facility includes approximately $352,040 to manage an average of 20 prerequisite programs (PPs) per facility in a Critical </w:t>
      </w:r>
      <w:r w:rsidRPr="00C31202">
        <w:rPr>
          <w:rFonts w:ascii="Times New Roman" w:hAnsi="Times New Roman"/>
          <w:sz w:val="24"/>
          <w:szCs w:val="24"/>
        </w:rPr>
        <w:lastRenderedPageBreak/>
        <w:t>Control Point (CCP) - like manner and $12,000 per facility to rewrite each of its food safety plans. Similarly, their higher end estimate of $524,960 for each affected facility includes $512,960 to manage an average of 20 PPs per facility in a CCP-like manner and the same $12,000 per facility to conduct new hazard analys</w:t>
      </w:r>
      <w:r w:rsidRPr="001A453C">
        <w:rPr>
          <w:rFonts w:ascii="Times New Roman" w:hAnsi="Times New Roman"/>
          <w:sz w:val="24"/>
          <w:szCs w:val="24"/>
        </w:rPr>
        <w:t>es and rewrite each of its food safety plans.</w:t>
      </w:r>
    </w:p>
    <w:p w:rsidR="003501CC" w:rsidRPr="003D7969"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976282">
        <w:rPr>
          <w:rFonts w:ascii="Times New Roman" w:hAnsi="Times New Roman"/>
          <w:sz w:val="24"/>
          <w:szCs w:val="24"/>
        </w:rPr>
        <w:t>Comments also indicated that between $45,332 and $65,895 is spent to manage one CCP on an annual basis. This cost includes activities related to monitoring, verification, validation, and recordkeeping. The comm</w:t>
      </w:r>
      <w:r w:rsidRPr="000C4327">
        <w:rPr>
          <w:rFonts w:ascii="Times New Roman" w:hAnsi="Times New Roman"/>
          <w:sz w:val="24"/>
          <w:szCs w:val="24"/>
        </w:rPr>
        <w:t>ent estimated that the average cost for managing other non-CCP controls, such as PPs, would range from $10,128 to $14,599 per year per control with an average of approximately 20 PPs per affected facility.  Using these numbers, the cost of applying CCP-lik</w:t>
      </w:r>
      <w:r w:rsidRPr="0063418D">
        <w:rPr>
          <w:rFonts w:ascii="Times New Roman" w:hAnsi="Times New Roman"/>
          <w:sz w:val="24"/>
          <w:szCs w:val="24"/>
        </w:rPr>
        <w:t>e management criteria to a preventive control such as a PP would range from $35,204 to $51,296.  Based on these cost figures, comments indicate that the cost to industry would range from approximately $704,080 to $1,025,920 per affected facility.  Comments maintain that even if only half of the current food safety controls contained in prerequisite programs were treated as substantially similar to CCPs, the cost to industry to comply with the proposal as currently written would be between $352,040 and $512,</w:t>
      </w:r>
      <w:r w:rsidRPr="009364D2">
        <w:rPr>
          <w:rFonts w:ascii="Times New Roman" w:hAnsi="Times New Roman"/>
          <w:sz w:val="24"/>
          <w:szCs w:val="24"/>
        </w:rPr>
        <w:t>960 per affected facility.  Comments assert that because none of the costs associated with managing preventive controls in a manner similar to CCPs are included in the PRIA, our estimate for the industry’s costs to implement</w:t>
      </w:r>
      <w:r w:rsidR="003C6C99">
        <w:rPr>
          <w:rFonts w:ascii="Times New Roman" w:hAnsi="Times New Roman"/>
          <w:sz w:val="24"/>
          <w:szCs w:val="24"/>
        </w:rPr>
        <w:t xml:space="preserve"> the</w:t>
      </w:r>
      <w:r w:rsidRPr="009364D2">
        <w:rPr>
          <w:rFonts w:ascii="Times New Roman" w:hAnsi="Times New Roman"/>
          <w:sz w:val="24"/>
          <w:szCs w:val="24"/>
        </w:rPr>
        <w:t xml:space="preserve"> preventive controls proposal is</w:t>
      </w:r>
      <w:r w:rsidRPr="003D7969">
        <w:rPr>
          <w:rFonts w:ascii="Times New Roman" w:hAnsi="Times New Roman"/>
          <w:sz w:val="24"/>
          <w:szCs w:val="24"/>
        </w:rPr>
        <w:t xml:space="preserve"> flawed.</w:t>
      </w:r>
    </w:p>
    <w:p w:rsidR="003501CC" w:rsidRPr="00880B5B"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7E4D51">
        <w:rPr>
          <w:rFonts w:ascii="Times New Roman" w:hAnsi="Times New Roman"/>
          <w:sz w:val="24"/>
          <w:szCs w:val="24"/>
        </w:rPr>
        <w:t xml:space="preserve">Response </w:t>
      </w:r>
      <w:r w:rsidR="00523E7B" w:rsidRPr="007E4D51">
        <w:rPr>
          <w:rFonts w:ascii="Times New Roman" w:hAnsi="Times New Roman"/>
          <w:sz w:val="24"/>
          <w:szCs w:val="24"/>
        </w:rPr>
        <w:t>13</w:t>
      </w:r>
      <w:r w:rsidRPr="00880B5B">
        <w:rPr>
          <w:rFonts w:ascii="Times New Roman" w:hAnsi="Times New Roman"/>
          <w:sz w:val="24"/>
          <w:szCs w:val="24"/>
        </w:rPr>
        <w:t xml:space="preserve">) We understand that some facilities might incur costs significantly greater than our estimated average cost of $13,000.  Our estimate for the average cost is based on the total cost for facilities subject to subpart C, plus average costs for all facilities subject to subpart </w:t>
      </w:r>
      <w:r w:rsidR="00752AC0">
        <w:rPr>
          <w:rFonts w:ascii="Times New Roman" w:hAnsi="Times New Roman"/>
          <w:sz w:val="24"/>
          <w:szCs w:val="24"/>
        </w:rPr>
        <w:t>A and D</w:t>
      </w:r>
      <w:r w:rsidRPr="00880B5B">
        <w:rPr>
          <w:rFonts w:ascii="Times New Roman" w:hAnsi="Times New Roman"/>
          <w:sz w:val="24"/>
          <w:szCs w:val="24"/>
        </w:rPr>
        <w:t xml:space="preserve"> and the cost to learn about the requirements, divided by the total number of covered facilities. As an average, it includes many facilities that will not incur any or only minimal costs </w:t>
      </w:r>
      <w:r w:rsidRPr="00880B5B">
        <w:rPr>
          <w:rFonts w:ascii="Times New Roman" w:hAnsi="Times New Roman"/>
          <w:sz w:val="24"/>
          <w:szCs w:val="24"/>
        </w:rPr>
        <w:lastRenderedPageBreak/>
        <w:t>to comply. Other facilities that lack many requirements will incur larger costs.  We estimate average costs to comply with each provision separately</w:t>
      </w:r>
      <w:r w:rsidR="00883A1D">
        <w:rPr>
          <w:rFonts w:ascii="Times New Roman" w:hAnsi="Times New Roman"/>
          <w:sz w:val="24"/>
          <w:szCs w:val="24"/>
        </w:rPr>
        <w:t>,</w:t>
      </w:r>
      <w:r w:rsidRPr="00880B5B">
        <w:rPr>
          <w:rFonts w:ascii="Times New Roman" w:hAnsi="Times New Roman"/>
          <w:sz w:val="24"/>
          <w:szCs w:val="24"/>
        </w:rPr>
        <w:t xml:space="preserve"> and we show the average costs in our summary cost tables for each provision.  </w:t>
      </w:r>
    </w:p>
    <w:p w:rsidR="003501CC" w:rsidRPr="00DE74A2"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EF46C5">
        <w:rPr>
          <w:rFonts w:ascii="Times New Roman" w:hAnsi="Times New Roman"/>
          <w:sz w:val="24"/>
          <w:szCs w:val="24"/>
        </w:rPr>
        <w:t>The costs provided in the comments are</w:t>
      </w:r>
      <w:r w:rsidRPr="00B8786D">
        <w:rPr>
          <w:rFonts w:ascii="Times New Roman" w:hAnsi="Times New Roman"/>
          <w:sz w:val="24"/>
          <w:szCs w:val="24"/>
        </w:rPr>
        <w:t xml:space="preserve"> based on the erroneous assumption that the rule would require all preventive controls to be managed the same as CCPs in existing HACCP plans.  As described in the preamble of our 2014 supplemental notice on the preventive controls rule for human foods (see 79 FR 58524 at 58541- 58542), we revised our framework for hazard analysis to clarify that the 2013 proposed preventive controls rule would not have required that all preventive controls be established at CCP</w:t>
      </w:r>
      <w:r w:rsidR="0078164E" w:rsidRPr="00B8786D">
        <w:rPr>
          <w:rFonts w:ascii="Times New Roman" w:hAnsi="Times New Roman"/>
          <w:sz w:val="24"/>
          <w:szCs w:val="24"/>
        </w:rPr>
        <w:t>s</w:t>
      </w:r>
      <w:r w:rsidRPr="003E4732">
        <w:rPr>
          <w:rFonts w:ascii="Times New Roman" w:hAnsi="Times New Roman"/>
          <w:sz w:val="24"/>
          <w:szCs w:val="24"/>
        </w:rPr>
        <w:t xml:space="preserve"> and that preventive controls include controls, other than those at critical control points, that</w:t>
      </w:r>
      <w:r w:rsidR="00146F44">
        <w:rPr>
          <w:rFonts w:ascii="Times New Roman" w:hAnsi="Times New Roman"/>
          <w:sz w:val="24"/>
          <w:szCs w:val="24"/>
        </w:rPr>
        <w:t xml:space="preserve"> persons</w:t>
      </w:r>
      <w:r w:rsidRPr="003E4732">
        <w:rPr>
          <w:rFonts w:ascii="Times New Roman" w:hAnsi="Times New Roman"/>
          <w:sz w:val="24"/>
          <w:szCs w:val="24"/>
        </w:rPr>
        <w:t xml:space="preserve"> knowledgeable </w:t>
      </w:r>
      <w:r w:rsidR="00146F44">
        <w:rPr>
          <w:rFonts w:ascii="Times New Roman" w:hAnsi="Times New Roman"/>
          <w:sz w:val="24"/>
          <w:szCs w:val="24"/>
        </w:rPr>
        <w:t xml:space="preserve">about the safe manufacturing, processing, packing or holding of food would, based on the outcome of a hazard analysis, </w:t>
      </w:r>
      <w:r w:rsidR="002F1726">
        <w:rPr>
          <w:rFonts w:ascii="Times New Roman" w:hAnsi="Times New Roman"/>
          <w:sz w:val="24"/>
          <w:szCs w:val="24"/>
        </w:rPr>
        <w:t xml:space="preserve">establish to significantly minimize or prevent a hazard in a food.  </w:t>
      </w:r>
      <w:r w:rsidRPr="003E4732">
        <w:rPr>
          <w:rFonts w:ascii="Times New Roman" w:hAnsi="Times New Roman"/>
          <w:sz w:val="24"/>
          <w:szCs w:val="24"/>
        </w:rPr>
        <w:t>We do not expect that facilities with existing food safety plans will need to re-write such plans to comply with th</w:t>
      </w:r>
      <w:r w:rsidRPr="00E56551">
        <w:rPr>
          <w:rFonts w:ascii="Times New Roman" w:hAnsi="Times New Roman"/>
          <w:sz w:val="24"/>
          <w:szCs w:val="24"/>
        </w:rPr>
        <w:t xml:space="preserve">e rule. We introduced the term preventive control management components (i.e., monitoring, corrective actions, and verification) and provide flexibility to apply these to </w:t>
      </w:r>
      <w:r w:rsidR="00DE74A2" w:rsidRPr="00597343">
        <w:rPr>
          <w:rFonts w:ascii="Times New Roman" w:hAnsi="Times New Roman"/>
          <w:sz w:val="24"/>
          <w:szCs w:val="24"/>
        </w:rPr>
        <w:t>prevent</w:t>
      </w:r>
      <w:r w:rsidR="00DE74A2">
        <w:rPr>
          <w:rFonts w:ascii="Times New Roman" w:hAnsi="Times New Roman"/>
          <w:sz w:val="24"/>
          <w:szCs w:val="24"/>
        </w:rPr>
        <w:t>ive</w:t>
      </w:r>
      <w:r w:rsidR="00DE74A2" w:rsidRPr="00DE74A2">
        <w:rPr>
          <w:rFonts w:ascii="Times New Roman" w:hAnsi="Times New Roman"/>
          <w:sz w:val="24"/>
          <w:szCs w:val="24"/>
        </w:rPr>
        <w:t xml:space="preserve"> </w:t>
      </w:r>
      <w:r w:rsidRPr="00DE74A2">
        <w:rPr>
          <w:rFonts w:ascii="Times New Roman" w:hAnsi="Times New Roman"/>
          <w:sz w:val="24"/>
          <w:szCs w:val="24"/>
        </w:rPr>
        <w:t xml:space="preserve">controls, noting that they depend on the </w:t>
      </w:r>
      <w:r w:rsidR="002F1726">
        <w:rPr>
          <w:rFonts w:ascii="Times New Roman" w:hAnsi="Times New Roman"/>
          <w:sz w:val="24"/>
          <w:szCs w:val="24"/>
        </w:rPr>
        <w:t xml:space="preserve">food, the facility, and the </w:t>
      </w:r>
      <w:r w:rsidRPr="00DE74A2">
        <w:rPr>
          <w:rFonts w:ascii="Times New Roman" w:hAnsi="Times New Roman"/>
          <w:sz w:val="24"/>
          <w:szCs w:val="24"/>
        </w:rPr>
        <w:t xml:space="preserve">nature of the </w:t>
      </w:r>
      <w:r w:rsidR="002F1726">
        <w:rPr>
          <w:rFonts w:ascii="Times New Roman" w:hAnsi="Times New Roman"/>
          <w:sz w:val="24"/>
          <w:szCs w:val="24"/>
        </w:rPr>
        <w:t xml:space="preserve">preventive </w:t>
      </w:r>
      <w:r w:rsidRPr="00DE74A2">
        <w:rPr>
          <w:rFonts w:ascii="Times New Roman" w:hAnsi="Times New Roman"/>
          <w:sz w:val="24"/>
          <w:szCs w:val="24"/>
        </w:rPr>
        <w:t xml:space="preserve">control. We also stated that the recordkeeping requirements do not require duplication of existing records if those records contain all of the required information and satisfy the recordkeeping requirements of the regulation. Existing records may be supplemented as necessary to include all of the required information. In addition, the required information does not need to be kept in one set of records.  As described in significant detail </w:t>
      </w:r>
      <w:r w:rsidRPr="00A02BEF">
        <w:rPr>
          <w:rFonts w:ascii="Times New Roman" w:hAnsi="Times New Roman"/>
          <w:sz w:val="24"/>
          <w:szCs w:val="24"/>
        </w:rPr>
        <w:t xml:space="preserve">in our preamble, we have further revised this rule to provide additional clarification of our intent. </w:t>
      </w:r>
      <w:r w:rsidR="00DE74A2">
        <w:rPr>
          <w:rFonts w:ascii="Times New Roman" w:hAnsi="Times New Roman"/>
          <w:sz w:val="24"/>
          <w:szCs w:val="24"/>
        </w:rPr>
        <w:t>T</w:t>
      </w:r>
      <w:r w:rsidRPr="00DE74A2">
        <w:rPr>
          <w:rFonts w:ascii="Times New Roman" w:hAnsi="Times New Roman"/>
          <w:sz w:val="24"/>
          <w:szCs w:val="24"/>
        </w:rPr>
        <w:t xml:space="preserve">hese clarifications should reduce the concern that we intended processors to protect against any and all possible hazards or that processors must adopt </w:t>
      </w:r>
      <w:r w:rsidRPr="00DE74A2">
        <w:rPr>
          <w:rFonts w:ascii="Times New Roman" w:hAnsi="Times New Roman"/>
          <w:sz w:val="24"/>
          <w:szCs w:val="24"/>
        </w:rPr>
        <w:lastRenderedPageBreak/>
        <w:t xml:space="preserve">CCPs </w:t>
      </w:r>
      <w:r w:rsidR="002F1726">
        <w:rPr>
          <w:rFonts w:ascii="Times New Roman" w:hAnsi="Times New Roman"/>
          <w:sz w:val="24"/>
          <w:szCs w:val="24"/>
        </w:rPr>
        <w:t>for</w:t>
      </w:r>
      <w:r w:rsidR="0078164E" w:rsidRPr="00DE74A2">
        <w:rPr>
          <w:rFonts w:ascii="Times New Roman" w:hAnsi="Times New Roman"/>
          <w:sz w:val="24"/>
          <w:szCs w:val="24"/>
        </w:rPr>
        <w:t xml:space="preserve"> </w:t>
      </w:r>
      <w:r w:rsidRPr="00DE74A2">
        <w:rPr>
          <w:rFonts w:ascii="Times New Roman" w:hAnsi="Times New Roman"/>
          <w:sz w:val="24"/>
          <w:szCs w:val="24"/>
        </w:rPr>
        <w:t xml:space="preserve">all applicable preventive controls.  Based on the clarifications in our codified and the information provided by this comment, we have revised our estimate for the number of processes or prerequisite programs per large facility from an average of 12 per facility to an average of 20 per facility.  </w:t>
      </w:r>
    </w:p>
    <w:p w:rsidR="003501CC" w:rsidRPr="00CA3C22"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A02BEF">
        <w:rPr>
          <w:rFonts w:ascii="Times New Roman" w:hAnsi="Times New Roman"/>
          <w:sz w:val="24"/>
          <w:szCs w:val="24"/>
        </w:rPr>
        <w:t xml:space="preserve">Comment </w:t>
      </w:r>
      <w:r w:rsidR="00523E7B" w:rsidRPr="00E060F8">
        <w:rPr>
          <w:rFonts w:ascii="Times New Roman" w:hAnsi="Times New Roman"/>
          <w:sz w:val="24"/>
          <w:szCs w:val="24"/>
        </w:rPr>
        <w:t>14</w:t>
      </w:r>
      <w:r w:rsidRPr="00825D41">
        <w:rPr>
          <w:rFonts w:ascii="Times New Roman" w:hAnsi="Times New Roman"/>
          <w:sz w:val="24"/>
          <w:szCs w:val="24"/>
        </w:rPr>
        <w:t>) Comments further assert that our PRIA incorrectly assumes that the majority of large manufacturing facilities currently using HACCP models will incur no cost to conduct and devis</w:t>
      </w:r>
      <w:r w:rsidRPr="003E0734">
        <w:rPr>
          <w:rFonts w:ascii="Times New Roman" w:hAnsi="Times New Roman"/>
          <w:sz w:val="24"/>
          <w:szCs w:val="24"/>
        </w:rPr>
        <w:t>e new food safety systems to comply with the proposed rule. Comments state that a survey of food processors revealed that most affected facilities will need to conduct a new hazard analysis and make significant modifications to their food safety systems at</w:t>
      </w:r>
      <w:r w:rsidRPr="00150EF5">
        <w:rPr>
          <w:rFonts w:ascii="Times New Roman" w:hAnsi="Times New Roman"/>
          <w:sz w:val="24"/>
          <w:szCs w:val="24"/>
        </w:rPr>
        <w:t xml:space="preserve"> an estimated cost of approximately $12,000 per affected facility. Comments cite our estimate that approximately 66 percent of facilities currently use HACCP systems, with the number varying largely according to facility size.  Comments further cite our estimate that 97 percent of facilities with 100 to 499 employees operate using HACCP systems, and that 100 per</w:t>
      </w:r>
      <w:r w:rsidRPr="006C50C2">
        <w:rPr>
          <w:rFonts w:ascii="Times New Roman" w:hAnsi="Times New Roman"/>
          <w:sz w:val="24"/>
          <w:szCs w:val="24"/>
        </w:rPr>
        <w:t>cent of facilities with more than 500 employees employ HACCP-based systems.  Accordingly, for the approximately 4,684 domestic facilities with more than 100 employees, we estimate that only three percent would not be using HACCP-based systems and thus will</w:t>
      </w:r>
      <w:r w:rsidRPr="009F2E33">
        <w:rPr>
          <w:rFonts w:ascii="Times New Roman" w:hAnsi="Times New Roman"/>
          <w:sz w:val="24"/>
          <w:szCs w:val="24"/>
        </w:rPr>
        <w:t xml:space="preserve"> be required to conduct hazard analyses to comply.  The comments disagree with our calculation that only those facilities not currently using HACCP models will need to conduct hazard analyses to comply with our rule. They explain that the proposed rule tak</w:t>
      </w:r>
      <w:r w:rsidRPr="009C327A">
        <w:rPr>
          <w:rFonts w:ascii="Times New Roman" w:hAnsi="Times New Roman"/>
          <w:sz w:val="24"/>
          <w:szCs w:val="24"/>
        </w:rPr>
        <w:t>es an approach that differs from the way successful food safety programs are frequently managed today. When conducting a hazard analysis, successful programs often consider prerequisite programs in concluding that hazards are not “reasonably likely to occu</w:t>
      </w:r>
      <w:r w:rsidRPr="00CA3C22">
        <w:rPr>
          <w:rFonts w:ascii="Times New Roman" w:hAnsi="Times New Roman"/>
          <w:sz w:val="24"/>
          <w:szCs w:val="24"/>
        </w:rPr>
        <w:t xml:space="preserve">r” – an approach the proposed rule does not appear to address or accommodate. </w:t>
      </w:r>
    </w:p>
    <w:p w:rsidR="003501CC" w:rsidRPr="00E9323B"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CA3C22">
        <w:rPr>
          <w:rFonts w:ascii="Times New Roman" w:eastAsia="Times New Roman" w:hAnsi="Times New Roman"/>
          <w:sz w:val="24"/>
          <w:szCs w:val="24"/>
        </w:rPr>
        <w:lastRenderedPageBreak/>
        <w:t>Comments further explain that r</w:t>
      </w:r>
      <w:r w:rsidRPr="00971B21">
        <w:rPr>
          <w:rFonts w:ascii="Times New Roman" w:hAnsi="Times New Roman"/>
          <w:sz w:val="24"/>
          <w:szCs w:val="24"/>
        </w:rPr>
        <w:t>egulatory standards that change the way facilities with HACCP systems manage food safety – for example, the way prerequisite programs are factore</w:t>
      </w:r>
      <w:r w:rsidRPr="00E9323B">
        <w:rPr>
          <w:rFonts w:ascii="Times New Roman" w:hAnsi="Times New Roman"/>
          <w:sz w:val="24"/>
          <w:szCs w:val="24"/>
        </w:rPr>
        <w:t xml:space="preserve">d into a hazard analysis – would trigger a need for facilities with existing HACCP systems to reexamine their hazard analyses and food safety plans to comply with the proposal.  Comments estimate that the 458 facilities with more than 500 employees will incur between $3.3 million and $6.7 million to conduct new hazard analyses and modify their current, successful food safety systems compared with our estimate of $0. </w:t>
      </w:r>
    </w:p>
    <w:p w:rsidR="003501CC" w:rsidRPr="00661FFC" w:rsidRDefault="003501CC" w:rsidP="00661FFC">
      <w:pPr>
        <w:autoSpaceDE w:val="0"/>
        <w:autoSpaceDN w:val="0"/>
        <w:adjustRightInd w:val="0"/>
        <w:spacing w:after="0" w:line="480" w:lineRule="auto"/>
        <w:ind w:firstLine="720"/>
        <w:contextualSpacing/>
        <w:rPr>
          <w:rFonts w:ascii="Times New Roman" w:hAnsi="Times New Roman"/>
        </w:rPr>
      </w:pPr>
      <w:r w:rsidRPr="00D44FE4">
        <w:rPr>
          <w:rFonts w:ascii="Times New Roman" w:hAnsi="Times New Roman"/>
          <w:sz w:val="24"/>
          <w:szCs w:val="24"/>
        </w:rPr>
        <w:t>For the 4,226 facilities with between 100 and 499 employees, comments estimate the costs to</w:t>
      </w:r>
      <w:r w:rsidRPr="006B1860">
        <w:rPr>
          <w:rFonts w:ascii="Times New Roman" w:hAnsi="Times New Roman"/>
          <w:sz w:val="24"/>
          <w:szCs w:val="24"/>
        </w:rPr>
        <w:t xml:space="preserve"> conduct new hazard analyses will be between $18.6 million and $37 million compared with our estimate of $1.14 million.</w:t>
      </w:r>
      <w:r w:rsidRPr="002925BE">
        <w:rPr>
          <w:rFonts w:ascii="Times New Roman" w:eastAsia="Times New Roman" w:hAnsi="Times New Roman"/>
          <w:sz w:val="24"/>
          <w:szCs w:val="24"/>
        </w:rPr>
        <w:t xml:space="preserve"> The comments provide </w:t>
      </w:r>
      <w:r w:rsidRPr="00E515D6">
        <w:rPr>
          <w:rFonts w:ascii="Times New Roman" w:hAnsi="Times New Roman"/>
          <w:sz w:val="24"/>
          <w:szCs w:val="24"/>
        </w:rPr>
        <w:t xml:space="preserve">estimates </w:t>
      </w:r>
      <w:r w:rsidR="00597343">
        <w:rPr>
          <w:rFonts w:ascii="Times New Roman" w:hAnsi="Times New Roman"/>
          <w:sz w:val="24"/>
          <w:szCs w:val="24"/>
        </w:rPr>
        <w:t>of</w:t>
      </w:r>
      <w:r w:rsidR="00597343" w:rsidRPr="00E515D6">
        <w:rPr>
          <w:rFonts w:ascii="Times New Roman" w:hAnsi="Times New Roman"/>
          <w:sz w:val="24"/>
          <w:szCs w:val="24"/>
        </w:rPr>
        <w:t xml:space="preserve"> </w:t>
      </w:r>
      <w:r w:rsidRPr="00E515D6">
        <w:rPr>
          <w:rFonts w:ascii="Times New Roman" w:hAnsi="Times New Roman"/>
          <w:sz w:val="24"/>
          <w:szCs w:val="24"/>
        </w:rPr>
        <w:t>the average cost of conducting a new hazard analys</w:t>
      </w:r>
      <w:r w:rsidR="003C6C99">
        <w:rPr>
          <w:rFonts w:ascii="Times New Roman" w:hAnsi="Times New Roman"/>
          <w:sz w:val="24"/>
          <w:szCs w:val="24"/>
        </w:rPr>
        <w:t>i</w:t>
      </w:r>
      <w:r w:rsidRPr="00E515D6">
        <w:rPr>
          <w:rFonts w:ascii="Times New Roman" w:hAnsi="Times New Roman"/>
          <w:sz w:val="24"/>
          <w:szCs w:val="24"/>
        </w:rPr>
        <w:t>s to comply with the preventive controls prop</w:t>
      </w:r>
      <w:r w:rsidRPr="00075136">
        <w:rPr>
          <w:rFonts w:ascii="Times New Roman" w:hAnsi="Times New Roman"/>
          <w:sz w:val="24"/>
          <w:szCs w:val="24"/>
        </w:rPr>
        <w:t>osal would be approximately $12,000 per affected facility</w:t>
      </w:r>
      <w:r w:rsidRPr="00DE74A2">
        <w:rPr>
          <w:rFonts w:ascii="Times New Roman" w:hAnsi="Times New Roman"/>
          <w:sz w:val="24"/>
          <w:szCs w:val="24"/>
        </w:rPr>
        <w:t>. When this $12,000 per affected facility figure is multiplied by the 4,684 affected facilities with greater than 100 employees, the resulting cost is approximately $56 million, which is nearly 50 times greater than our $1.14 million cost estimate.</w:t>
      </w:r>
    </w:p>
    <w:p w:rsidR="003501CC" w:rsidRPr="00E63B8C" w:rsidRDefault="003501CC" w:rsidP="00661FFC">
      <w:pPr>
        <w:tabs>
          <w:tab w:val="left" w:pos="8100"/>
          <w:tab w:val="left" w:pos="9270"/>
        </w:tabs>
        <w:spacing w:after="0" w:line="480" w:lineRule="auto"/>
        <w:ind w:firstLine="720"/>
        <w:contextualSpacing/>
        <w:rPr>
          <w:rFonts w:ascii="Times New Roman" w:eastAsia="Times New Roman" w:hAnsi="Times New Roman"/>
          <w:sz w:val="24"/>
          <w:szCs w:val="24"/>
          <w:lang w:val="en"/>
        </w:rPr>
      </w:pPr>
      <w:r w:rsidRPr="00090C33">
        <w:rPr>
          <w:rFonts w:ascii="Times New Roman" w:eastAsia="Times New Roman" w:hAnsi="Times New Roman"/>
          <w:sz w:val="24"/>
          <w:szCs w:val="24"/>
          <w:lang w:val="en"/>
        </w:rPr>
        <w:t xml:space="preserve">Response </w:t>
      </w:r>
      <w:r w:rsidR="00523E7B" w:rsidRPr="00A619A0">
        <w:rPr>
          <w:rFonts w:ascii="Times New Roman" w:eastAsia="Times New Roman" w:hAnsi="Times New Roman"/>
          <w:sz w:val="24"/>
          <w:szCs w:val="24"/>
          <w:lang w:val="en"/>
        </w:rPr>
        <w:t>14</w:t>
      </w:r>
      <w:r w:rsidRPr="00B76CA4">
        <w:rPr>
          <w:rFonts w:ascii="Times New Roman" w:eastAsia="Times New Roman" w:hAnsi="Times New Roman"/>
          <w:sz w:val="24"/>
          <w:szCs w:val="24"/>
          <w:lang w:val="en"/>
        </w:rPr>
        <w:t>) We disagree that the rule takes an approach that differs significantly from the way successful food safety programs are frequently managed today</w:t>
      </w:r>
      <w:r w:rsidRPr="00B76CA4" w:rsidDel="00E81890">
        <w:rPr>
          <w:rFonts w:ascii="Times New Roman" w:eastAsia="Times New Roman" w:hAnsi="Times New Roman"/>
          <w:sz w:val="24"/>
          <w:szCs w:val="24"/>
          <w:lang w:val="en"/>
        </w:rPr>
        <w:t xml:space="preserve"> </w:t>
      </w:r>
      <w:r w:rsidRPr="00DC7EDE">
        <w:rPr>
          <w:rFonts w:ascii="Times New Roman" w:eastAsia="Times New Roman" w:hAnsi="Times New Roman"/>
          <w:sz w:val="24"/>
          <w:szCs w:val="24"/>
          <w:lang w:val="en"/>
        </w:rPr>
        <w:t>. We proposed a number of c</w:t>
      </w:r>
      <w:r w:rsidRPr="003511AC">
        <w:rPr>
          <w:rFonts w:ascii="Times New Roman" w:eastAsia="Times New Roman" w:hAnsi="Times New Roman"/>
          <w:sz w:val="24"/>
          <w:szCs w:val="24"/>
          <w:lang w:val="en"/>
        </w:rPr>
        <w:t xml:space="preserve">hanges in our supplemental notice on the preventive controls rule for human food to provide flexibility to address concerns about re-writing existing plans or programs to conform </w:t>
      </w:r>
      <w:r w:rsidR="00880B5B" w:rsidRPr="003511AC">
        <w:rPr>
          <w:rFonts w:ascii="Times New Roman" w:eastAsia="Times New Roman" w:hAnsi="Times New Roman"/>
          <w:sz w:val="24"/>
          <w:szCs w:val="24"/>
          <w:lang w:val="en"/>
        </w:rPr>
        <w:t>to</w:t>
      </w:r>
      <w:r w:rsidRPr="003511AC">
        <w:rPr>
          <w:rFonts w:ascii="Times New Roman" w:eastAsia="Times New Roman" w:hAnsi="Times New Roman"/>
          <w:sz w:val="24"/>
          <w:szCs w:val="24"/>
          <w:lang w:val="en"/>
        </w:rPr>
        <w:t xml:space="preserve"> the requirements of the preventive controls rule (79 FR 58524 at 58542).</w:t>
      </w:r>
      <w:r w:rsidRPr="00C07D1C">
        <w:rPr>
          <w:rFonts w:ascii="Times New Roman" w:eastAsia="Times New Roman" w:hAnsi="Times New Roman"/>
          <w:sz w:val="24"/>
          <w:szCs w:val="24"/>
          <w:lang w:val="en"/>
        </w:rPr>
        <w:t xml:space="preserve">  Specifically, we provided that preventive controls include controls, other than those at critical control points, that </w:t>
      </w:r>
      <w:r w:rsidR="002F1726">
        <w:rPr>
          <w:rFonts w:ascii="Times New Roman" w:hAnsi="Times New Roman"/>
          <w:sz w:val="24"/>
          <w:szCs w:val="24"/>
        </w:rPr>
        <w:t>persons</w:t>
      </w:r>
      <w:r w:rsidR="002F1726" w:rsidRPr="003E4732">
        <w:rPr>
          <w:rFonts w:ascii="Times New Roman" w:hAnsi="Times New Roman"/>
          <w:sz w:val="24"/>
          <w:szCs w:val="24"/>
        </w:rPr>
        <w:t xml:space="preserve"> knowledgeable </w:t>
      </w:r>
      <w:r w:rsidR="002F1726">
        <w:rPr>
          <w:rFonts w:ascii="Times New Roman" w:hAnsi="Times New Roman"/>
          <w:sz w:val="24"/>
          <w:szCs w:val="24"/>
        </w:rPr>
        <w:t>about the safe manufacturing, processing, packing or holding of food would, based on the outcome of a hazard analysis, establish to significantly minimize or prevent a hazard in a food</w:t>
      </w:r>
      <w:r w:rsidRPr="008A3DD8">
        <w:rPr>
          <w:rFonts w:ascii="Times New Roman" w:eastAsia="Times New Roman" w:hAnsi="Times New Roman"/>
          <w:sz w:val="24"/>
          <w:szCs w:val="24"/>
          <w:lang w:val="en"/>
        </w:rPr>
        <w:t xml:space="preserve">;  the preventive control management components (i.e., monitoring, corrective </w:t>
      </w:r>
      <w:r w:rsidRPr="008A3DD8">
        <w:rPr>
          <w:rFonts w:ascii="Times New Roman" w:eastAsia="Times New Roman" w:hAnsi="Times New Roman"/>
          <w:sz w:val="24"/>
          <w:szCs w:val="24"/>
          <w:lang w:val="en"/>
        </w:rPr>
        <w:lastRenderedPageBreak/>
        <w:t xml:space="preserve">actions, and verification) depend on the </w:t>
      </w:r>
      <w:r w:rsidR="002F1726">
        <w:rPr>
          <w:rFonts w:ascii="Times New Roman" w:eastAsia="Times New Roman" w:hAnsi="Times New Roman"/>
          <w:sz w:val="24"/>
          <w:szCs w:val="24"/>
          <w:lang w:val="en"/>
        </w:rPr>
        <w:t xml:space="preserve">food, the facility, and the </w:t>
      </w:r>
      <w:r w:rsidRPr="008A3DD8">
        <w:rPr>
          <w:rFonts w:ascii="Times New Roman" w:eastAsia="Times New Roman" w:hAnsi="Times New Roman"/>
          <w:sz w:val="24"/>
          <w:szCs w:val="24"/>
          <w:lang w:val="en"/>
        </w:rPr>
        <w:t xml:space="preserve">nature of the </w:t>
      </w:r>
      <w:r w:rsidR="002F1726">
        <w:rPr>
          <w:rFonts w:ascii="Times New Roman" w:eastAsia="Times New Roman" w:hAnsi="Times New Roman"/>
          <w:sz w:val="24"/>
          <w:szCs w:val="24"/>
          <w:lang w:val="en"/>
        </w:rPr>
        <w:t xml:space="preserve">preventive </w:t>
      </w:r>
      <w:r w:rsidRPr="008A3DD8">
        <w:rPr>
          <w:rFonts w:ascii="Times New Roman" w:eastAsia="Times New Roman" w:hAnsi="Times New Roman"/>
          <w:sz w:val="24"/>
          <w:szCs w:val="24"/>
          <w:lang w:val="en"/>
        </w:rPr>
        <w:t>control; and the recordkeeping requirements do not require duplication of existing records if those records cont</w:t>
      </w:r>
      <w:r w:rsidRPr="00BB637C">
        <w:rPr>
          <w:rFonts w:ascii="Times New Roman" w:eastAsia="Times New Roman" w:hAnsi="Times New Roman"/>
          <w:sz w:val="24"/>
          <w:szCs w:val="24"/>
          <w:lang w:val="en"/>
        </w:rPr>
        <w:t xml:space="preserve">ain all of the required information and satisfy the recordkeeping requirements of the regulation. The proposed rule used three </w:t>
      </w:r>
      <w:r w:rsidR="00410D05" w:rsidRPr="005B228B">
        <w:rPr>
          <w:rFonts w:ascii="Times New Roman" w:eastAsia="Times New Roman" w:hAnsi="Times New Roman"/>
          <w:sz w:val="24"/>
          <w:szCs w:val="24"/>
          <w:lang w:val="en"/>
        </w:rPr>
        <w:t xml:space="preserve">terms </w:t>
      </w:r>
      <w:r w:rsidRPr="000744A6">
        <w:rPr>
          <w:rFonts w:ascii="Times New Roman" w:eastAsia="Times New Roman" w:hAnsi="Times New Roman"/>
          <w:sz w:val="24"/>
          <w:szCs w:val="24"/>
          <w:lang w:val="en"/>
        </w:rPr>
        <w:t>(i.e., “hazard,” “known or reasonably foreseeable hazard,” and the proposed term “significant hazard”) t</w:t>
      </w:r>
      <w:r w:rsidRPr="00BE3C1B">
        <w:rPr>
          <w:rFonts w:ascii="Times New Roman" w:eastAsia="Times New Roman" w:hAnsi="Times New Roman"/>
          <w:sz w:val="24"/>
          <w:szCs w:val="24"/>
          <w:lang w:val="en"/>
        </w:rPr>
        <w:t>o establish a tiered approach to the requirements for hazard analysis and risk-based preventive controls.  The term “hazard’ is the broadest of these three terms– any biological, chemical (including radiological), or physical agent that is reasonably likel</w:t>
      </w:r>
      <w:r w:rsidRPr="00F3540C">
        <w:rPr>
          <w:rFonts w:ascii="Times New Roman" w:eastAsia="Times New Roman" w:hAnsi="Times New Roman"/>
          <w:sz w:val="24"/>
          <w:szCs w:val="24"/>
          <w:lang w:val="en"/>
        </w:rPr>
        <w:t>y to cause illness or injury.   To conduct its hazard analysis, a facility starts by first narrowing down the universe of all potential hazards to those that are “known or reasonably foreseeable” for each type of food manufactured, processed, packed, or he</w:t>
      </w:r>
      <w:r w:rsidRPr="00027534">
        <w:rPr>
          <w:rFonts w:ascii="Times New Roman" w:eastAsia="Times New Roman" w:hAnsi="Times New Roman"/>
          <w:sz w:val="24"/>
          <w:szCs w:val="24"/>
          <w:lang w:val="en"/>
        </w:rPr>
        <w:t>ld at its facility.  The outcome of the facility’s hazard analysis is a determination of “significant hazards” – i.e., the subset of those known or reasonably foreseeable hazards that require a preventive control.  To make this clearer, we have revised the proposed definitions of “hazard” and “significant hazard,” and changed the term “significant hazard” to “hazard requiring a preventive control.” We did not use the term “prerequisite program” in the proposed regulatory text, but we acknowledged that often</w:t>
      </w:r>
      <w:r w:rsidRPr="002F64FB">
        <w:rPr>
          <w:rFonts w:ascii="Times New Roman" w:eastAsia="Times New Roman" w:hAnsi="Times New Roman"/>
          <w:sz w:val="24"/>
          <w:szCs w:val="24"/>
          <w:lang w:val="en"/>
        </w:rPr>
        <w:t xml:space="preserve"> preventive controls, other than those at critical control points, are important parts of a food safety system</w:t>
      </w:r>
      <w:r w:rsidR="002F1726">
        <w:rPr>
          <w:rFonts w:ascii="Times New Roman" w:eastAsia="Times New Roman" w:hAnsi="Times New Roman"/>
          <w:sz w:val="24"/>
          <w:szCs w:val="24"/>
          <w:lang w:val="en"/>
        </w:rPr>
        <w:t xml:space="preserve"> and could include components of prerequisite programs and/or GMPs</w:t>
      </w:r>
      <w:r w:rsidRPr="002F64FB">
        <w:rPr>
          <w:rFonts w:ascii="Times New Roman" w:eastAsia="Times New Roman" w:hAnsi="Times New Roman"/>
          <w:sz w:val="24"/>
          <w:szCs w:val="24"/>
          <w:lang w:val="en"/>
        </w:rPr>
        <w:t>, and must therefore be included in the food safety plan that would be required by this rule. This framework is consistent with existing food</w:t>
      </w:r>
      <w:r w:rsidRPr="00E63B8C">
        <w:rPr>
          <w:rFonts w:ascii="Times New Roman" w:eastAsia="Times New Roman" w:hAnsi="Times New Roman"/>
          <w:sz w:val="24"/>
          <w:szCs w:val="24"/>
          <w:lang w:val="en"/>
        </w:rPr>
        <w:t xml:space="preserve"> safety programs; we do not expect facilities that have food safety systems that include HACCP plans and prerequisite programs would need to make many changes to be consistent with the preventive controls rule.  </w:t>
      </w:r>
    </w:p>
    <w:p w:rsidR="003501CC" w:rsidRPr="00523100"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440767">
        <w:rPr>
          <w:rFonts w:ascii="Times New Roman" w:hAnsi="Times New Roman"/>
          <w:sz w:val="24"/>
          <w:szCs w:val="24"/>
        </w:rPr>
        <w:lastRenderedPageBreak/>
        <w:t xml:space="preserve">Comment </w:t>
      </w:r>
      <w:r w:rsidR="00523E7B" w:rsidRPr="00440767">
        <w:rPr>
          <w:rFonts w:ascii="Times New Roman" w:hAnsi="Times New Roman"/>
          <w:sz w:val="24"/>
          <w:szCs w:val="24"/>
        </w:rPr>
        <w:t>15</w:t>
      </w:r>
      <w:r w:rsidRPr="00440767">
        <w:rPr>
          <w:rFonts w:ascii="Times New Roman" w:hAnsi="Times New Roman"/>
          <w:sz w:val="24"/>
          <w:szCs w:val="24"/>
        </w:rPr>
        <w:t>) Comment</w:t>
      </w:r>
      <w:r w:rsidRPr="00523100">
        <w:rPr>
          <w:rFonts w:ascii="Times New Roman" w:hAnsi="Times New Roman"/>
          <w:sz w:val="24"/>
          <w:szCs w:val="24"/>
        </w:rPr>
        <w:t xml:space="preserve">s disagree that our rule would not impose additional costs on large food companies, and indicate that all food companies would incur expenses from revising existing food safety plans. Comments believe that addressing radiological hazards as a separate hazard category would require the re-development of ingredient and process assessments and hazard analyses. Modification of these documents would require a significant dedication of resources, and create an undue burden on the industry for no food safety improvement.  </w:t>
      </w:r>
    </w:p>
    <w:p w:rsidR="003501CC" w:rsidRPr="00DE74A2" w:rsidRDefault="003501CC" w:rsidP="00661FFC">
      <w:pPr>
        <w:spacing w:after="0" w:line="480" w:lineRule="auto"/>
        <w:ind w:firstLine="720"/>
        <w:contextualSpacing/>
        <w:rPr>
          <w:rFonts w:ascii="Times New Roman" w:hAnsi="Times New Roman"/>
          <w:sz w:val="24"/>
          <w:szCs w:val="24"/>
        </w:rPr>
      </w:pPr>
      <w:r w:rsidRPr="00A82F95">
        <w:rPr>
          <w:rFonts w:ascii="Times New Roman" w:hAnsi="Times New Roman"/>
          <w:sz w:val="24"/>
          <w:szCs w:val="24"/>
        </w:rPr>
        <w:t xml:space="preserve">Response </w:t>
      </w:r>
      <w:r w:rsidR="0078164E" w:rsidRPr="001C7279">
        <w:rPr>
          <w:rFonts w:ascii="Times New Roman" w:hAnsi="Times New Roman"/>
          <w:sz w:val="24"/>
          <w:szCs w:val="24"/>
        </w:rPr>
        <w:t>15</w:t>
      </w:r>
      <w:r w:rsidRPr="001C7279">
        <w:rPr>
          <w:rFonts w:ascii="Times New Roman" w:hAnsi="Times New Roman"/>
          <w:sz w:val="24"/>
          <w:szCs w:val="24"/>
        </w:rPr>
        <w:t>) We disagree that all food companies would incur expenses to revise their food safety plans to include radiological hazards</w:t>
      </w:r>
      <w:r w:rsidRPr="001C7279">
        <w:rPr>
          <w:rFonts w:ascii="Times New Roman" w:hAnsi="Times New Roman"/>
          <w:color w:val="FF0000"/>
          <w:sz w:val="24"/>
          <w:szCs w:val="24"/>
        </w:rPr>
        <w:t xml:space="preserve">. </w:t>
      </w:r>
      <w:r w:rsidRPr="00FD3C36">
        <w:rPr>
          <w:rFonts w:ascii="Times New Roman" w:eastAsia="Times New Roman" w:hAnsi="Times New Roman"/>
          <w:sz w:val="24"/>
          <w:szCs w:val="24"/>
        </w:rPr>
        <w:t>Our requirement is that you must conduct a hazard analysis to identify and evaluate known or reasonably foreseeable hazards for each type of food at your facility to determine whether there are any hazards requiring a preventive control. As noted in our supplemental proposal (79 FR 58524 at 58557), although radiological hazards would not be common, we believe t</w:t>
      </w:r>
      <w:r w:rsidRPr="00DE74A2">
        <w:rPr>
          <w:rFonts w:ascii="Times New Roman" w:eastAsia="Times New Roman" w:hAnsi="Times New Roman"/>
          <w:sz w:val="24"/>
          <w:szCs w:val="24"/>
        </w:rPr>
        <w:t>hat facilities in the past have considered them as chemical hazards when conducting a hazard analysis for the development of HACCP plans.  The revised regulatory text uses the phrase “chemical (including radiological)” in the definition of “hazard” and as applicable throughout the regulation. If radiological hazards are a known or reasonably foreseeable hazard, then those hazards should be treated as other known or reasonably foreseeable hazards, and would already be included in our cost estimates for conducting the hazard analysis and adopting risk-based preventive controls.</w:t>
      </w:r>
      <w:r w:rsidR="002F1726">
        <w:rPr>
          <w:rFonts w:ascii="Times New Roman" w:eastAsia="Times New Roman" w:hAnsi="Times New Roman"/>
          <w:sz w:val="24"/>
          <w:szCs w:val="24"/>
        </w:rPr>
        <w:t xml:space="preserve"> </w:t>
      </w:r>
    </w:p>
    <w:p w:rsidR="003501CC" w:rsidRPr="009F2E33" w:rsidRDefault="003501CC" w:rsidP="00661FFC">
      <w:pPr>
        <w:autoSpaceDE w:val="0"/>
        <w:autoSpaceDN w:val="0"/>
        <w:adjustRightInd w:val="0"/>
        <w:spacing w:after="0" w:line="480" w:lineRule="auto"/>
        <w:ind w:firstLine="720"/>
        <w:contextualSpacing/>
        <w:rPr>
          <w:rFonts w:ascii="Times New Roman" w:hAnsi="Times New Roman"/>
          <w:bCs/>
          <w:sz w:val="24"/>
          <w:szCs w:val="24"/>
        </w:rPr>
      </w:pPr>
      <w:r w:rsidRPr="00A02BEF">
        <w:rPr>
          <w:rFonts w:ascii="Times New Roman" w:hAnsi="Times New Roman"/>
          <w:sz w:val="24"/>
          <w:szCs w:val="24"/>
        </w:rPr>
        <w:t xml:space="preserve">Comment </w:t>
      </w:r>
      <w:r w:rsidR="0078164E" w:rsidRPr="00E060F8">
        <w:rPr>
          <w:rFonts w:ascii="Times New Roman" w:hAnsi="Times New Roman"/>
          <w:sz w:val="24"/>
          <w:szCs w:val="24"/>
        </w:rPr>
        <w:t>16</w:t>
      </w:r>
      <w:r w:rsidRPr="00825D41">
        <w:rPr>
          <w:rFonts w:ascii="Times New Roman" w:hAnsi="Times New Roman"/>
          <w:sz w:val="24"/>
          <w:szCs w:val="24"/>
        </w:rPr>
        <w:t>)</w:t>
      </w:r>
      <w:r w:rsidRPr="00825D41">
        <w:rPr>
          <w:rFonts w:ascii="Times New Roman" w:hAnsi="Times New Roman"/>
          <w:sz w:val="24"/>
          <w:szCs w:val="24"/>
        </w:rPr>
        <w:tab/>
      </w:r>
      <w:r w:rsidRPr="00150EF5">
        <w:rPr>
          <w:rFonts w:ascii="Times New Roman" w:hAnsi="Times New Roman"/>
          <w:sz w:val="24"/>
          <w:szCs w:val="24"/>
        </w:rPr>
        <w:t>Comments state that the costs for converting documents, training materials, contracts, specifications, etc. from 21 CFR Part 110 to 21 CFR Part 117 should be estimated.  They believe that making this seemingly small change does not in and of itself advance p</w:t>
      </w:r>
      <w:r w:rsidRPr="006C50C2">
        <w:rPr>
          <w:rFonts w:ascii="Times New Roman" w:hAnsi="Times New Roman"/>
          <w:sz w:val="24"/>
          <w:szCs w:val="24"/>
        </w:rPr>
        <w:t xml:space="preserve">ublic health and yet adds costs to the proposed regulation. They believe that this change also would impact local, state and federal agencies as well. </w:t>
      </w:r>
    </w:p>
    <w:p w:rsidR="003501CC" w:rsidRPr="003E0734" w:rsidRDefault="003501CC" w:rsidP="00661FFC">
      <w:pPr>
        <w:autoSpaceDE w:val="0"/>
        <w:autoSpaceDN w:val="0"/>
        <w:adjustRightInd w:val="0"/>
        <w:spacing w:after="0" w:line="480" w:lineRule="auto"/>
        <w:ind w:firstLine="720"/>
        <w:contextualSpacing/>
        <w:rPr>
          <w:rFonts w:ascii="Times New Roman" w:hAnsi="Times New Roman"/>
          <w:sz w:val="24"/>
          <w:szCs w:val="24"/>
        </w:rPr>
      </w:pPr>
      <w:r w:rsidRPr="009C327A">
        <w:rPr>
          <w:rFonts w:ascii="Times New Roman" w:hAnsi="Times New Roman"/>
          <w:sz w:val="24"/>
          <w:szCs w:val="24"/>
        </w:rPr>
        <w:lastRenderedPageBreak/>
        <w:t xml:space="preserve">Response </w:t>
      </w:r>
      <w:r w:rsidR="0078164E" w:rsidRPr="00CA3C22">
        <w:rPr>
          <w:rFonts w:ascii="Times New Roman" w:hAnsi="Times New Roman"/>
          <w:sz w:val="24"/>
          <w:szCs w:val="24"/>
        </w:rPr>
        <w:t>16</w:t>
      </w:r>
      <w:r w:rsidRPr="00971B21">
        <w:rPr>
          <w:rFonts w:ascii="Times New Roman" w:hAnsi="Times New Roman"/>
          <w:sz w:val="24"/>
          <w:szCs w:val="24"/>
        </w:rPr>
        <w:t>)</w:t>
      </w:r>
      <w:r w:rsidR="000F3304">
        <w:rPr>
          <w:rFonts w:ascii="Times New Roman" w:hAnsi="Times New Roman"/>
          <w:sz w:val="24"/>
          <w:szCs w:val="24"/>
        </w:rPr>
        <w:t xml:space="preserve"> </w:t>
      </w:r>
      <w:r w:rsidRPr="00971B21">
        <w:rPr>
          <w:rFonts w:ascii="Times New Roman" w:hAnsi="Times New Roman"/>
          <w:sz w:val="24"/>
          <w:szCs w:val="24"/>
        </w:rPr>
        <w:t>We acknowledge that we did not formally estimate the cost of converting or changing documen</w:t>
      </w:r>
      <w:r w:rsidRPr="00E9323B">
        <w:rPr>
          <w:rFonts w:ascii="Times New Roman" w:hAnsi="Times New Roman"/>
          <w:sz w:val="24"/>
          <w:szCs w:val="24"/>
        </w:rPr>
        <w:t xml:space="preserve">ts, training materials, specifications, etc., from 21 CFR Part 110 to 21 CFR Part 117. We </w:t>
      </w:r>
      <w:r w:rsidR="00DE74A2">
        <w:rPr>
          <w:rFonts w:ascii="Times New Roman" w:hAnsi="Times New Roman"/>
          <w:sz w:val="24"/>
          <w:szCs w:val="24"/>
        </w:rPr>
        <w:t>assume</w:t>
      </w:r>
      <w:r w:rsidR="00DE74A2" w:rsidRPr="00DE74A2">
        <w:rPr>
          <w:rFonts w:ascii="Times New Roman" w:hAnsi="Times New Roman"/>
          <w:sz w:val="24"/>
          <w:szCs w:val="24"/>
        </w:rPr>
        <w:t xml:space="preserve"> </w:t>
      </w:r>
      <w:r w:rsidRPr="00DE74A2">
        <w:rPr>
          <w:rFonts w:ascii="Times New Roman" w:hAnsi="Times New Roman"/>
          <w:sz w:val="24"/>
          <w:szCs w:val="24"/>
        </w:rPr>
        <w:t xml:space="preserve">that most companies that have contracts, specifications and other such documents that refer to 21 CFR 110 (Current Good Manufacturing Practice) would periodically update these documents and that changes to refer to  subpart B of 21 CFR 117 instead of 21 CFR 110 would be addressed at that time. We have added a requirement in subpart </w:t>
      </w:r>
      <w:r w:rsidR="003C6C99">
        <w:rPr>
          <w:rFonts w:ascii="Times New Roman" w:hAnsi="Times New Roman"/>
          <w:sz w:val="24"/>
          <w:szCs w:val="24"/>
        </w:rPr>
        <w:t>A</w:t>
      </w:r>
      <w:r w:rsidR="003C6C99" w:rsidRPr="00DE74A2">
        <w:rPr>
          <w:rFonts w:ascii="Times New Roman" w:hAnsi="Times New Roman"/>
          <w:sz w:val="24"/>
          <w:szCs w:val="24"/>
        </w:rPr>
        <w:t xml:space="preserve"> </w:t>
      </w:r>
      <w:r w:rsidRPr="00DE74A2">
        <w:rPr>
          <w:rFonts w:ascii="Times New Roman" w:hAnsi="Times New Roman"/>
          <w:sz w:val="24"/>
          <w:szCs w:val="24"/>
        </w:rPr>
        <w:t>(</w:t>
      </w:r>
      <w:r w:rsidR="003C6C99">
        <w:rPr>
          <w:rFonts w:ascii="Times New Roman" w:hAnsi="Times New Roman"/>
          <w:sz w:val="24"/>
          <w:szCs w:val="24"/>
        </w:rPr>
        <w:t>§ 117.4(b)(2)</w:t>
      </w:r>
      <w:r w:rsidRPr="00DE74A2">
        <w:rPr>
          <w:rFonts w:ascii="Times New Roman" w:hAnsi="Times New Roman"/>
          <w:sz w:val="24"/>
          <w:szCs w:val="24"/>
        </w:rPr>
        <w:t xml:space="preserve">) that each </w:t>
      </w:r>
      <w:r w:rsidR="003C6C99">
        <w:rPr>
          <w:rFonts w:ascii="Times New Roman" w:hAnsi="Times New Roman"/>
          <w:sz w:val="24"/>
          <w:szCs w:val="24"/>
        </w:rPr>
        <w:t>individual</w:t>
      </w:r>
      <w:r w:rsidR="003C6C99" w:rsidRPr="00DE74A2">
        <w:rPr>
          <w:rFonts w:ascii="Times New Roman" w:hAnsi="Times New Roman"/>
          <w:sz w:val="24"/>
          <w:szCs w:val="24"/>
        </w:rPr>
        <w:t xml:space="preserve"> </w:t>
      </w:r>
      <w:r w:rsidRPr="00DE74A2">
        <w:rPr>
          <w:rFonts w:ascii="Times New Roman" w:hAnsi="Times New Roman"/>
          <w:sz w:val="24"/>
          <w:szCs w:val="24"/>
        </w:rPr>
        <w:t>engaged in manufacturing, processing, packing, or holding food (including temporary and seasonal personnel) or in the supervision thereof, must receive training in the principles of food hygien</w:t>
      </w:r>
      <w:r w:rsidRPr="00A02BEF">
        <w:rPr>
          <w:rFonts w:ascii="Times New Roman" w:hAnsi="Times New Roman"/>
          <w:sz w:val="24"/>
          <w:szCs w:val="24"/>
        </w:rPr>
        <w:t>e and food safety, including the importance of employee health and personal hygiene, as appropriate to the food, the facility and the person’s assigned duties. We agree that existing GMP training may need to be updated to be consistent with this requiremen</w:t>
      </w:r>
      <w:r w:rsidRPr="00E060F8">
        <w:rPr>
          <w:rFonts w:ascii="Times New Roman" w:hAnsi="Times New Roman"/>
          <w:sz w:val="24"/>
          <w:szCs w:val="24"/>
        </w:rPr>
        <w:t xml:space="preserve">t and to reflect changes in the CGMPs. However, we do not believe that this would require major changes.  We amended our regulation for CGMPs (currently established in part 110 (21 CFR part 110)) to (1) modernize it; (2) adjust and clarify what activities </w:t>
      </w:r>
      <w:r w:rsidRPr="00825D41">
        <w:rPr>
          <w:rFonts w:ascii="Times New Roman" w:hAnsi="Times New Roman"/>
          <w:sz w:val="24"/>
          <w:szCs w:val="24"/>
        </w:rPr>
        <w:t>fall within the long-standing exemption from the CGMP requirements for establishments engaged solely in the harvesting, storage, or distribution of one or more raw agricultural commodities (RACs); (3) delete some non-binding provisions of current part 110;</w:t>
      </w:r>
      <w:r w:rsidRPr="003E0734">
        <w:rPr>
          <w:rFonts w:ascii="Times New Roman" w:hAnsi="Times New Roman"/>
          <w:sz w:val="24"/>
          <w:szCs w:val="24"/>
        </w:rPr>
        <w:t xml:space="preserve"> (4) revise some non-binding provisions to establish new requirements in proposed part 117,</w:t>
      </w:r>
      <w:r w:rsidR="00EB097C">
        <w:rPr>
          <w:rFonts w:ascii="Times New Roman" w:hAnsi="Times New Roman"/>
          <w:sz w:val="24"/>
          <w:szCs w:val="24"/>
        </w:rPr>
        <w:t xml:space="preserve"> </w:t>
      </w:r>
      <w:r w:rsidRPr="003E0734">
        <w:rPr>
          <w:rFonts w:ascii="Times New Roman" w:hAnsi="Times New Roman"/>
          <w:sz w:val="24"/>
          <w:szCs w:val="24"/>
        </w:rPr>
        <w:t>and (</w:t>
      </w:r>
      <w:r w:rsidR="00EB097C">
        <w:rPr>
          <w:rFonts w:ascii="Times New Roman" w:hAnsi="Times New Roman"/>
          <w:sz w:val="24"/>
          <w:szCs w:val="24"/>
        </w:rPr>
        <w:t>5</w:t>
      </w:r>
      <w:r w:rsidRPr="003E0734">
        <w:rPr>
          <w:rFonts w:ascii="Times New Roman" w:hAnsi="Times New Roman"/>
          <w:sz w:val="24"/>
          <w:szCs w:val="24"/>
        </w:rPr>
        <w:t>) re-establish</w:t>
      </w:r>
      <w:r w:rsidR="00EB097C">
        <w:rPr>
          <w:rFonts w:ascii="Times New Roman" w:hAnsi="Times New Roman"/>
          <w:sz w:val="24"/>
          <w:szCs w:val="24"/>
        </w:rPr>
        <w:t xml:space="preserve"> </w:t>
      </w:r>
      <w:r w:rsidRPr="003E0734">
        <w:rPr>
          <w:rFonts w:ascii="Times New Roman" w:hAnsi="Times New Roman"/>
          <w:sz w:val="24"/>
          <w:szCs w:val="24"/>
        </w:rPr>
        <w:t xml:space="preserve">the provisions of current part 110 in new part 117 (21 CFR part 117). </w:t>
      </w:r>
    </w:p>
    <w:p w:rsidR="003501CC" w:rsidRPr="00971B21" w:rsidRDefault="003501CC" w:rsidP="00661FFC">
      <w:pPr>
        <w:autoSpaceDE w:val="0"/>
        <w:autoSpaceDN w:val="0"/>
        <w:adjustRightInd w:val="0"/>
        <w:spacing w:after="0" w:line="480" w:lineRule="auto"/>
        <w:ind w:firstLine="720"/>
        <w:contextualSpacing/>
        <w:rPr>
          <w:rFonts w:ascii="Times New Roman" w:hAnsi="Times New Roman"/>
          <w:bCs/>
          <w:sz w:val="24"/>
          <w:szCs w:val="24"/>
        </w:rPr>
      </w:pPr>
      <w:r w:rsidRPr="00150EF5">
        <w:rPr>
          <w:rFonts w:ascii="Times New Roman" w:hAnsi="Times New Roman"/>
          <w:bCs/>
          <w:sz w:val="24"/>
          <w:szCs w:val="24"/>
        </w:rPr>
        <w:t xml:space="preserve">Comment </w:t>
      </w:r>
      <w:r w:rsidR="0078164E" w:rsidRPr="00150EF5">
        <w:rPr>
          <w:rFonts w:ascii="Times New Roman" w:hAnsi="Times New Roman"/>
          <w:bCs/>
          <w:sz w:val="24"/>
          <w:szCs w:val="24"/>
        </w:rPr>
        <w:t>17</w:t>
      </w:r>
      <w:r w:rsidRPr="006C50C2">
        <w:rPr>
          <w:rFonts w:ascii="Times New Roman" w:hAnsi="Times New Roman"/>
          <w:bCs/>
          <w:sz w:val="24"/>
          <w:szCs w:val="24"/>
        </w:rPr>
        <w:t xml:space="preserve">) </w:t>
      </w:r>
      <w:r w:rsidRPr="009F2E33">
        <w:rPr>
          <w:rFonts w:ascii="Times New Roman" w:hAnsi="Times New Roman"/>
          <w:sz w:val="24"/>
          <w:szCs w:val="24"/>
        </w:rPr>
        <w:t>Comments indicate that we failed to estimate the cost for grain elevators to comply.  Such facilities would be covered under the definiti</w:t>
      </w:r>
      <w:r w:rsidRPr="009C327A">
        <w:rPr>
          <w:rFonts w:ascii="Times New Roman" w:hAnsi="Times New Roman"/>
          <w:sz w:val="24"/>
          <w:szCs w:val="24"/>
        </w:rPr>
        <w:t xml:space="preserve">on of “holding.”  Comments state that the cost of compliance for grain storage facilities would be significant because only a very </w:t>
      </w:r>
      <w:r w:rsidRPr="009C327A">
        <w:rPr>
          <w:rFonts w:ascii="Times New Roman" w:hAnsi="Times New Roman"/>
          <w:sz w:val="24"/>
          <w:szCs w:val="24"/>
        </w:rPr>
        <w:lastRenderedPageBreak/>
        <w:t>small fraction of these facilities currently employ food safety programs that incorporate the use of hazard analysis and prev</w:t>
      </w:r>
      <w:r w:rsidRPr="00CA3C22">
        <w:rPr>
          <w:rFonts w:ascii="Times New Roman" w:hAnsi="Times New Roman"/>
          <w:sz w:val="24"/>
          <w:szCs w:val="24"/>
        </w:rPr>
        <w:t>entive control principles.</w:t>
      </w:r>
    </w:p>
    <w:p w:rsidR="003501CC" w:rsidRPr="00D54042" w:rsidRDefault="003501CC" w:rsidP="00661FFC">
      <w:pPr>
        <w:autoSpaceDE w:val="0"/>
        <w:autoSpaceDN w:val="0"/>
        <w:adjustRightInd w:val="0"/>
        <w:spacing w:after="0" w:line="480" w:lineRule="auto"/>
        <w:ind w:firstLine="720"/>
        <w:contextualSpacing/>
        <w:rPr>
          <w:rFonts w:ascii="Times New Roman" w:hAnsi="Times New Roman"/>
          <w:bCs/>
          <w:sz w:val="24"/>
          <w:szCs w:val="24"/>
        </w:rPr>
      </w:pPr>
      <w:r w:rsidRPr="00E9323B">
        <w:rPr>
          <w:rFonts w:ascii="Times New Roman" w:hAnsi="Times New Roman"/>
          <w:bCs/>
          <w:sz w:val="24"/>
          <w:szCs w:val="24"/>
        </w:rPr>
        <w:t xml:space="preserve">Response </w:t>
      </w:r>
      <w:r w:rsidR="0078164E" w:rsidRPr="00D44FE4">
        <w:rPr>
          <w:rFonts w:ascii="Times New Roman" w:hAnsi="Times New Roman"/>
          <w:bCs/>
          <w:sz w:val="24"/>
          <w:szCs w:val="24"/>
        </w:rPr>
        <w:t>17</w:t>
      </w:r>
      <w:r w:rsidRPr="00D44FE4">
        <w:rPr>
          <w:rFonts w:ascii="Times New Roman" w:hAnsi="Times New Roman"/>
          <w:bCs/>
          <w:sz w:val="24"/>
          <w:szCs w:val="24"/>
        </w:rPr>
        <w:t>)</w:t>
      </w:r>
      <w:r w:rsidRPr="006B1860">
        <w:rPr>
          <w:rFonts w:ascii="Times New Roman" w:hAnsi="Times New Roman"/>
          <w:bCs/>
          <w:color w:val="FF0000"/>
          <w:sz w:val="24"/>
          <w:szCs w:val="24"/>
        </w:rPr>
        <w:t xml:space="preserve"> </w:t>
      </w:r>
      <w:r w:rsidRPr="006B1860">
        <w:rPr>
          <w:rFonts w:ascii="Times New Roman" w:hAnsi="Times New Roman"/>
          <w:sz w:val="24"/>
          <w:szCs w:val="24"/>
        </w:rPr>
        <w:t xml:space="preserve">As described in the supplemental proposal (79 FR 58524 at 58536-58537)  we proposed to revise the definition of “holding” because of concerns that our proposed exemption from the requirements for hazard analysis and </w:t>
      </w:r>
      <w:r w:rsidRPr="002925BE">
        <w:rPr>
          <w:rFonts w:ascii="Times New Roman" w:hAnsi="Times New Roman"/>
          <w:sz w:val="24"/>
          <w:szCs w:val="24"/>
        </w:rPr>
        <w:t>risk-based preventive controls for facilities that are solely engaged in the storage of RACs (other than fruits and vegetables) intended for further distribution or processing from the requirements would be meaningless for grain elevators because they perf</w:t>
      </w:r>
      <w:r w:rsidRPr="00E515D6">
        <w:rPr>
          <w:rFonts w:ascii="Times New Roman" w:hAnsi="Times New Roman"/>
          <w:sz w:val="24"/>
          <w:szCs w:val="24"/>
        </w:rPr>
        <w:t>orm other activities such as fumigating, cleaning, and drying. Our proposed revision to “holding” would include activities performed incidental to storage of food (e.g., activities performed for the safe or effective storage of that food and activities tha</w:t>
      </w:r>
      <w:r w:rsidRPr="00075136">
        <w:rPr>
          <w:rFonts w:ascii="Times New Roman" w:hAnsi="Times New Roman"/>
          <w:sz w:val="24"/>
          <w:szCs w:val="24"/>
        </w:rPr>
        <w:t xml:space="preserve">t are performed as a practical necessity for the distribution of RACs, such as fumigating grain to control pest infestation during storage; cleaning grain using various mechanisms (sifting, sieving, and screening); conveying grain throughout the facility; drying grain received with high moisture content; and blending lots of grain. We are finalizing a definition of holding that addresses the concerns about grain elevators. We lack data about </w:t>
      </w:r>
      <w:r w:rsidR="000D4D5B">
        <w:rPr>
          <w:rFonts w:ascii="Times New Roman" w:hAnsi="Times New Roman"/>
          <w:sz w:val="24"/>
          <w:szCs w:val="24"/>
        </w:rPr>
        <w:t xml:space="preserve">practices specific to </w:t>
      </w:r>
      <w:r w:rsidRPr="00075136">
        <w:rPr>
          <w:rFonts w:ascii="Times New Roman" w:hAnsi="Times New Roman"/>
          <w:sz w:val="24"/>
          <w:szCs w:val="24"/>
        </w:rPr>
        <w:t xml:space="preserve">grain elevators but we believe that almost all would be exempt.    </w:t>
      </w:r>
    </w:p>
    <w:p w:rsidR="003501CC" w:rsidRPr="0063418D" w:rsidRDefault="00523E7B" w:rsidP="00661FFC">
      <w:pPr>
        <w:autoSpaceDE w:val="0"/>
        <w:autoSpaceDN w:val="0"/>
        <w:adjustRightInd w:val="0"/>
        <w:spacing w:after="0" w:line="480" w:lineRule="auto"/>
        <w:ind w:firstLine="720"/>
        <w:contextualSpacing/>
        <w:rPr>
          <w:rFonts w:ascii="Times New Roman" w:hAnsi="Times New Roman"/>
          <w:color w:val="FF0000"/>
          <w:sz w:val="24"/>
          <w:szCs w:val="24"/>
        </w:rPr>
      </w:pPr>
      <w:r w:rsidRPr="00D54042">
        <w:rPr>
          <w:rFonts w:ascii="Times New Roman" w:hAnsi="Times New Roman"/>
          <w:sz w:val="24"/>
          <w:szCs w:val="24"/>
        </w:rPr>
        <w:t xml:space="preserve">Comment </w:t>
      </w:r>
      <w:r w:rsidR="0078164E" w:rsidRPr="00C31202">
        <w:rPr>
          <w:rFonts w:ascii="Times New Roman" w:hAnsi="Times New Roman"/>
          <w:sz w:val="24"/>
          <w:szCs w:val="24"/>
        </w:rPr>
        <w:t>18</w:t>
      </w:r>
      <w:r w:rsidR="003501CC" w:rsidRPr="00C31202">
        <w:rPr>
          <w:rFonts w:ascii="Times New Roman" w:hAnsi="Times New Roman"/>
          <w:sz w:val="24"/>
          <w:szCs w:val="24"/>
        </w:rPr>
        <w:t>)</w:t>
      </w:r>
      <w:r w:rsidR="003501CC" w:rsidRPr="001A453C">
        <w:rPr>
          <w:rFonts w:ascii="Times New Roman" w:hAnsi="Times New Roman"/>
          <w:color w:val="FF0000"/>
          <w:sz w:val="24"/>
          <w:szCs w:val="24"/>
        </w:rPr>
        <w:t xml:space="preserve"> </w:t>
      </w:r>
      <w:r w:rsidR="003501CC" w:rsidRPr="00976282">
        <w:rPr>
          <w:rFonts w:ascii="Times New Roman" w:hAnsi="Times New Roman"/>
          <w:sz w:val="24"/>
          <w:szCs w:val="24"/>
        </w:rPr>
        <w:t>Comments note that proposed § 117.305 requires that electronic records be kept in accordance with part 11 and such a requirement would create a need to redesign existing recordkeeping systems for many facilities. This would result in an exces</w:t>
      </w:r>
      <w:r w:rsidR="003501CC" w:rsidRPr="000C4327">
        <w:rPr>
          <w:rFonts w:ascii="Times New Roman" w:hAnsi="Times New Roman"/>
          <w:sz w:val="24"/>
          <w:szCs w:val="24"/>
        </w:rPr>
        <w:t>sive financial burden on the industry with no food safety improvement. Comments urge us to consider a simplified requirement for electronic records to assure the authenticity of such records and exempt Part 117 records from compliance with Part 11.  Commen</w:t>
      </w:r>
      <w:r w:rsidR="003501CC" w:rsidRPr="0063418D">
        <w:rPr>
          <w:rFonts w:ascii="Times New Roman" w:hAnsi="Times New Roman"/>
          <w:sz w:val="24"/>
          <w:szCs w:val="24"/>
        </w:rPr>
        <w:t xml:space="preserve">ts further note that that we did not estimate </w:t>
      </w:r>
      <w:r w:rsidR="003501CC" w:rsidRPr="0063418D">
        <w:rPr>
          <w:rFonts w:ascii="Times New Roman" w:hAnsi="Times New Roman"/>
          <w:sz w:val="24"/>
          <w:szCs w:val="24"/>
        </w:rPr>
        <w:lastRenderedPageBreak/>
        <w:t xml:space="preserve">compliance costs for electronic records in our PRIA.  Compliance would result in a significant cost, if required. </w:t>
      </w:r>
    </w:p>
    <w:p w:rsidR="003501CC" w:rsidRPr="00DE74A2" w:rsidRDefault="00523E7B" w:rsidP="00661FFC">
      <w:pPr>
        <w:autoSpaceDE w:val="0"/>
        <w:autoSpaceDN w:val="0"/>
        <w:adjustRightInd w:val="0"/>
        <w:spacing w:after="0" w:line="480" w:lineRule="auto"/>
        <w:ind w:firstLine="720"/>
        <w:contextualSpacing/>
        <w:rPr>
          <w:rFonts w:ascii="Times New Roman" w:hAnsi="Times New Roman"/>
          <w:sz w:val="24"/>
          <w:szCs w:val="24"/>
        </w:rPr>
      </w:pPr>
      <w:r w:rsidRPr="009364D2">
        <w:rPr>
          <w:rFonts w:ascii="Times New Roman" w:hAnsi="Times New Roman"/>
          <w:sz w:val="24"/>
          <w:szCs w:val="24"/>
        </w:rPr>
        <w:t xml:space="preserve">Response </w:t>
      </w:r>
      <w:r w:rsidR="0078164E" w:rsidRPr="003D7969">
        <w:rPr>
          <w:rFonts w:ascii="Times New Roman" w:hAnsi="Times New Roman"/>
          <w:sz w:val="24"/>
          <w:szCs w:val="24"/>
        </w:rPr>
        <w:t>18</w:t>
      </w:r>
      <w:r w:rsidR="003501CC" w:rsidRPr="00626D35">
        <w:rPr>
          <w:rFonts w:ascii="Times New Roman" w:hAnsi="Times New Roman"/>
          <w:sz w:val="24"/>
          <w:szCs w:val="24"/>
        </w:rPr>
        <w:t>) We recognize the high cost of electronic record keeping in accordance with part 11</w:t>
      </w:r>
      <w:r w:rsidR="003501CC" w:rsidRPr="007E4D51">
        <w:rPr>
          <w:rFonts w:ascii="Times New Roman" w:hAnsi="Times New Roman"/>
          <w:sz w:val="24"/>
          <w:szCs w:val="24"/>
        </w:rPr>
        <w:t xml:space="preserve"> and based our estimate for recordkeeping costs on establishments adopting the least cost alternatives, which are typically written records. As discussed in the preamble to the final rule, the rule would not require </w:t>
      </w:r>
      <w:r w:rsidR="00883A1D">
        <w:rPr>
          <w:rFonts w:ascii="Times New Roman" w:hAnsi="Times New Roman"/>
          <w:sz w:val="24"/>
          <w:szCs w:val="24"/>
        </w:rPr>
        <w:t>compliance with part 11</w:t>
      </w:r>
      <w:r w:rsidR="003501CC" w:rsidRPr="007E4D51">
        <w:rPr>
          <w:rFonts w:ascii="Times New Roman" w:hAnsi="Times New Roman"/>
          <w:sz w:val="24"/>
          <w:szCs w:val="24"/>
        </w:rPr>
        <w:t xml:space="preserve">, although the rule does permit the use of electronic records. </w:t>
      </w:r>
    </w:p>
    <w:p w:rsidR="0078164E" w:rsidRPr="00A02BEF" w:rsidRDefault="0078164E" w:rsidP="00661FFC">
      <w:pPr>
        <w:autoSpaceDE w:val="0"/>
        <w:autoSpaceDN w:val="0"/>
        <w:adjustRightInd w:val="0"/>
        <w:spacing w:after="0" w:line="480" w:lineRule="auto"/>
        <w:ind w:firstLine="720"/>
        <w:contextualSpacing/>
        <w:rPr>
          <w:rFonts w:ascii="Times New Roman" w:hAnsi="Times New Roman"/>
          <w:sz w:val="24"/>
          <w:szCs w:val="24"/>
        </w:rPr>
      </w:pPr>
      <w:r w:rsidRPr="00DE74A2">
        <w:rPr>
          <w:rFonts w:ascii="Times New Roman" w:hAnsi="Times New Roman"/>
          <w:sz w:val="24"/>
          <w:szCs w:val="24"/>
        </w:rPr>
        <w:t xml:space="preserve">Comment 19) Some comments asserted that we incorrectly estimated the costs of holding product pending </w:t>
      </w:r>
      <w:r w:rsidRPr="00A02BEF">
        <w:rPr>
          <w:rFonts w:ascii="Times New Roman" w:hAnsi="Times New Roman"/>
          <w:sz w:val="24"/>
          <w:szCs w:val="24"/>
        </w:rPr>
        <w:t>testing results or that we didn’t include those costs in our analysis; the comments included examples of outside storage costs based on the number of pallets</w:t>
      </w:r>
      <w:r w:rsidR="00A02BEF">
        <w:rPr>
          <w:rFonts w:ascii="Times New Roman" w:hAnsi="Times New Roman"/>
          <w:sz w:val="24"/>
          <w:szCs w:val="24"/>
        </w:rPr>
        <w:t xml:space="preserve"> or </w:t>
      </w:r>
      <w:r w:rsidRPr="00A02BEF">
        <w:rPr>
          <w:rFonts w:ascii="Times New Roman" w:hAnsi="Times New Roman"/>
          <w:sz w:val="24"/>
          <w:szCs w:val="24"/>
        </w:rPr>
        <w:t xml:space="preserve">cases and type of storage needed.  </w:t>
      </w:r>
    </w:p>
    <w:p w:rsidR="0078164E" w:rsidRPr="003E0734" w:rsidRDefault="0078164E" w:rsidP="00661FFC">
      <w:pPr>
        <w:autoSpaceDE w:val="0"/>
        <w:autoSpaceDN w:val="0"/>
        <w:adjustRightInd w:val="0"/>
        <w:spacing w:after="0" w:line="480" w:lineRule="auto"/>
        <w:ind w:firstLine="720"/>
        <w:contextualSpacing/>
        <w:rPr>
          <w:rFonts w:ascii="Times New Roman" w:hAnsi="Times New Roman"/>
          <w:sz w:val="24"/>
          <w:szCs w:val="24"/>
        </w:rPr>
      </w:pPr>
      <w:r w:rsidRPr="00A02BEF">
        <w:rPr>
          <w:rFonts w:ascii="Times New Roman" w:hAnsi="Times New Roman"/>
          <w:sz w:val="24"/>
          <w:szCs w:val="24"/>
        </w:rPr>
        <w:t>Response 19) We disagree. We did include in our analysis the c</w:t>
      </w:r>
      <w:r w:rsidRPr="00E060F8">
        <w:rPr>
          <w:rFonts w:ascii="Times New Roman" w:hAnsi="Times New Roman"/>
          <w:sz w:val="24"/>
          <w:szCs w:val="24"/>
        </w:rPr>
        <w:t>osts for storing product as necessary pending testing results. We expect that facilities will hold product pending the testing results of ingredient or product testing.  We do not expect facilities to hold product pending the results of environmental monit</w:t>
      </w:r>
      <w:r w:rsidRPr="00825D41">
        <w:rPr>
          <w:rFonts w:ascii="Times New Roman" w:hAnsi="Times New Roman"/>
          <w:sz w:val="24"/>
          <w:szCs w:val="24"/>
        </w:rPr>
        <w:t>oring.  We did increase holding costs for product testing in th</w:t>
      </w:r>
      <w:r w:rsidR="00EB097C">
        <w:rPr>
          <w:rFonts w:ascii="Times New Roman" w:hAnsi="Times New Roman"/>
          <w:sz w:val="24"/>
          <w:szCs w:val="24"/>
        </w:rPr>
        <w:t>is</w:t>
      </w:r>
      <w:r w:rsidRPr="00825D41">
        <w:rPr>
          <w:rFonts w:ascii="Times New Roman" w:hAnsi="Times New Roman"/>
          <w:sz w:val="24"/>
          <w:szCs w:val="24"/>
        </w:rPr>
        <w:t xml:space="preserve"> final rule analysis to make sure we captured the cost of holding and storing product from all product lines, as may be necessary, for each facility identified.  This was </w:t>
      </w:r>
      <w:r w:rsidR="00EB097C">
        <w:rPr>
          <w:rFonts w:ascii="Times New Roman" w:hAnsi="Times New Roman"/>
          <w:sz w:val="24"/>
          <w:szCs w:val="24"/>
        </w:rPr>
        <w:t>a</w:t>
      </w:r>
      <w:r w:rsidRPr="00825D41">
        <w:rPr>
          <w:rFonts w:ascii="Times New Roman" w:hAnsi="Times New Roman"/>
          <w:sz w:val="24"/>
          <w:szCs w:val="24"/>
        </w:rPr>
        <w:t xml:space="preserve"> correction to an e</w:t>
      </w:r>
      <w:r w:rsidRPr="003E0734">
        <w:rPr>
          <w:rFonts w:ascii="Times New Roman" w:hAnsi="Times New Roman"/>
          <w:sz w:val="24"/>
          <w:szCs w:val="24"/>
        </w:rPr>
        <w:t xml:space="preserve">rror we made in the supplemental PRIA regarding holding costs; we had failed to carry through the holding costs for all product lines affected.  </w:t>
      </w:r>
    </w:p>
    <w:p w:rsidR="0078164E" w:rsidRPr="00A02BEF" w:rsidRDefault="0078164E" w:rsidP="00661FFC">
      <w:pPr>
        <w:autoSpaceDE w:val="0"/>
        <w:autoSpaceDN w:val="0"/>
        <w:adjustRightInd w:val="0"/>
        <w:spacing w:after="0" w:line="480" w:lineRule="auto"/>
        <w:ind w:firstLine="720"/>
        <w:contextualSpacing/>
        <w:rPr>
          <w:rFonts w:ascii="Times New Roman" w:hAnsi="Times New Roman"/>
          <w:sz w:val="24"/>
          <w:szCs w:val="24"/>
        </w:rPr>
      </w:pPr>
      <w:r w:rsidRPr="00150EF5">
        <w:rPr>
          <w:rFonts w:ascii="Times New Roman" w:hAnsi="Times New Roman"/>
          <w:sz w:val="24"/>
          <w:szCs w:val="24"/>
        </w:rPr>
        <w:t>Number of pallets</w:t>
      </w:r>
      <w:r w:rsidR="00DE74A2">
        <w:rPr>
          <w:rFonts w:ascii="Times New Roman" w:hAnsi="Times New Roman"/>
          <w:sz w:val="24"/>
          <w:szCs w:val="24"/>
        </w:rPr>
        <w:t xml:space="preserve"> or </w:t>
      </w:r>
      <w:r w:rsidRPr="00DE74A2">
        <w:rPr>
          <w:rFonts w:ascii="Times New Roman" w:hAnsi="Times New Roman"/>
          <w:sz w:val="24"/>
          <w:szCs w:val="24"/>
        </w:rPr>
        <w:t xml:space="preserve">cases per day, as suggested by commenters for estimating holding costs, varies significantly by industry sector and facility size and type.  This measure is not readily available for all industry sectors or facility sizes.  We note that using the average daily value of production per manufacturing line as a measure for holding costs is a measure </w:t>
      </w:r>
      <w:r w:rsidRPr="00A02BEF">
        <w:rPr>
          <w:rFonts w:ascii="Times New Roman" w:hAnsi="Times New Roman"/>
          <w:sz w:val="24"/>
          <w:szCs w:val="24"/>
        </w:rPr>
        <w:t xml:space="preserve">that is </w:t>
      </w:r>
      <w:r w:rsidRPr="00A02BEF">
        <w:rPr>
          <w:rFonts w:ascii="Times New Roman" w:hAnsi="Times New Roman"/>
          <w:sz w:val="24"/>
          <w:szCs w:val="24"/>
        </w:rPr>
        <w:lastRenderedPageBreak/>
        <w:t xml:space="preserve">obtainable and more easily applied across all industry sectors; it is an appropriate measure as it represents the value of the goods.  </w:t>
      </w:r>
    </w:p>
    <w:p w:rsidR="0078164E" w:rsidRPr="00E060F8" w:rsidRDefault="0078164E" w:rsidP="00661FFC">
      <w:pPr>
        <w:autoSpaceDE w:val="0"/>
        <w:autoSpaceDN w:val="0"/>
        <w:adjustRightInd w:val="0"/>
        <w:spacing w:after="0" w:line="480" w:lineRule="auto"/>
        <w:ind w:firstLine="720"/>
        <w:contextualSpacing/>
        <w:rPr>
          <w:rFonts w:ascii="Times New Roman" w:hAnsi="Times New Roman"/>
          <w:sz w:val="24"/>
          <w:szCs w:val="24"/>
        </w:rPr>
      </w:pPr>
      <w:r w:rsidRPr="00A02BEF">
        <w:rPr>
          <w:rFonts w:ascii="Times New Roman" w:hAnsi="Times New Roman"/>
          <w:sz w:val="24"/>
          <w:szCs w:val="24"/>
        </w:rPr>
        <w:t xml:space="preserve">Comment 20) Some comments disagreed with the number of environmental samples we estimated facilities </w:t>
      </w:r>
      <w:r w:rsidR="00EB097C">
        <w:rPr>
          <w:rFonts w:ascii="Times New Roman" w:hAnsi="Times New Roman"/>
          <w:sz w:val="24"/>
          <w:szCs w:val="24"/>
        </w:rPr>
        <w:t>would submit</w:t>
      </w:r>
      <w:r w:rsidRPr="00A02BEF">
        <w:rPr>
          <w:rFonts w:ascii="Times New Roman" w:hAnsi="Times New Roman"/>
          <w:sz w:val="24"/>
          <w:szCs w:val="24"/>
        </w:rPr>
        <w:t xml:space="preserve"> </w:t>
      </w:r>
      <w:r w:rsidRPr="00E060F8">
        <w:rPr>
          <w:rFonts w:ascii="Times New Roman" w:hAnsi="Times New Roman"/>
          <w:sz w:val="24"/>
          <w:szCs w:val="24"/>
        </w:rPr>
        <w:t xml:space="preserve">to a lab for analysis. Comments submitted examples of the number of samples and costs for environmental monitoring of non-pathogenic hazards such as allergens, heavy metals, sulfites, and pesticide residues.  </w:t>
      </w:r>
    </w:p>
    <w:p w:rsidR="0078164E" w:rsidRPr="009F2E33" w:rsidRDefault="0078164E" w:rsidP="00661FFC">
      <w:pPr>
        <w:autoSpaceDE w:val="0"/>
        <w:autoSpaceDN w:val="0"/>
        <w:adjustRightInd w:val="0"/>
        <w:spacing w:after="0" w:line="480" w:lineRule="auto"/>
        <w:ind w:firstLine="720"/>
        <w:contextualSpacing/>
        <w:rPr>
          <w:rFonts w:ascii="Times New Roman" w:hAnsi="Times New Roman"/>
          <w:sz w:val="24"/>
          <w:szCs w:val="24"/>
        </w:rPr>
      </w:pPr>
      <w:r w:rsidRPr="00825D41">
        <w:rPr>
          <w:rFonts w:ascii="Times New Roman" w:hAnsi="Times New Roman"/>
          <w:sz w:val="24"/>
          <w:szCs w:val="24"/>
        </w:rPr>
        <w:t>Response 20) We agree that the number of sampl</w:t>
      </w:r>
      <w:r w:rsidRPr="003E0734">
        <w:rPr>
          <w:rFonts w:ascii="Times New Roman" w:hAnsi="Times New Roman"/>
          <w:sz w:val="24"/>
          <w:szCs w:val="24"/>
        </w:rPr>
        <w:t>es will greatly vary based on the size of the facility and type of product manufactured.  We have increased the range of the number of samples that we use in our estimation for th</w:t>
      </w:r>
      <w:r w:rsidR="00EB097C">
        <w:rPr>
          <w:rFonts w:ascii="Times New Roman" w:hAnsi="Times New Roman"/>
          <w:sz w:val="24"/>
          <w:szCs w:val="24"/>
        </w:rPr>
        <w:t>is</w:t>
      </w:r>
      <w:r w:rsidRPr="003E0734">
        <w:rPr>
          <w:rFonts w:ascii="Times New Roman" w:hAnsi="Times New Roman"/>
          <w:sz w:val="24"/>
          <w:szCs w:val="24"/>
        </w:rPr>
        <w:t xml:space="preserve"> final analysis.  Instead of estimating costs for 5 or 15 samples on a month</w:t>
      </w:r>
      <w:r w:rsidRPr="00150EF5">
        <w:rPr>
          <w:rFonts w:ascii="Times New Roman" w:hAnsi="Times New Roman"/>
          <w:sz w:val="24"/>
          <w:szCs w:val="24"/>
        </w:rPr>
        <w:t xml:space="preserve">ly basis for Salmonella and Listeria </w:t>
      </w:r>
      <w:r w:rsidR="00EB097C">
        <w:rPr>
          <w:rFonts w:ascii="Times New Roman" w:hAnsi="Times New Roman"/>
          <w:sz w:val="24"/>
          <w:szCs w:val="24"/>
        </w:rPr>
        <w:t>environmental monitoring</w:t>
      </w:r>
      <w:r w:rsidRPr="00150EF5">
        <w:rPr>
          <w:rFonts w:ascii="Times New Roman" w:hAnsi="Times New Roman"/>
          <w:sz w:val="24"/>
          <w:szCs w:val="24"/>
        </w:rPr>
        <w:t xml:space="preserve">, we have increased samples to 5-10 samples for facilities with less than 100 employees and to 15-20 samples for facilities with over 100 employees.  In addition, we have increased sampling frequency for Salmonella </w:t>
      </w:r>
      <w:r w:rsidR="00EB097C">
        <w:rPr>
          <w:rFonts w:ascii="Times New Roman" w:hAnsi="Times New Roman"/>
          <w:sz w:val="24"/>
          <w:szCs w:val="24"/>
        </w:rPr>
        <w:t>environmental monitoring</w:t>
      </w:r>
      <w:r w:rsidRPr="00150EF5">
        <w:rPr>
          <w:rFonts w:ascii="Times New Roman" w:hAnsi="Times New Roman"/>
          <w:sz w:val="24"/>
          <w:szCs w:val="24"/>
        </w:rPr>
        <w:t xml:space="preserve"> to an average of 19 sampling occasions per year (range 12-25 occasion</w:t>
      </w:r>
      <w:r w:rsidRPr="006C50C2">
        <w:rPr>
          <w:rFonts w:ascii="Times New Roman" w:hAnsi="Times New Roman"/>
          <w:sz w:val="24"/>
          <w:szCs w:val="24"/>
        </w:rPr>
        <w:t xml:space="preserve">s), up from monthly testing (12 testing occasions).  We have increased sampling frequency for Listeria </w:t>
      </w:r>
      <w:r w:rsidR="00EB097C">
        <w:rPr>
          <w:rFonts w:ascii="Times New Roman" w:hAnsi="Times New Roman"/>
          <w:sz w:val="24"/>
          <w:szCs w:val="24"/>
        </w:rPr>
        <w:t>environmental monitoring</w:t>
      </w:r>
      <w:r w:rsidRPr="006C50C2">
        <w:rPr>
          <w:rFonts w:ascii="Times New Roman" w:hAnsi="Times New Roman"/>
          <w:sz w:val="24"/>
          <w:szCs w:val="24"/>
        </w:rPr>
        <w:t xml:space="preserve"> from monthly testing (12 occasions) to weekly testing (51 occasions annually</w:t>
      </w:r>
      <w:r w:rsidR="00EB097C">
        <w:rPr>
          <w:rFonts w:ascii="Times New Roman" w:hAnsi="Times New Roman"/>
          <w:sz w:val="24"/>
          <w:szCs w:val="24"/>
        </w:rPr>
        <w:t>)</w:t>
      </w:r>
      <w:r w:rsidRPr="006C50C2">
        <w:rPr>
          <w:rFonts w:ascii="Times New Roman" w:hAnsi="Times New Roman"/>
          <w:sz w:val="24"/>
          <w:szCs w:val="24"/>
        </w:rPr>
        <w:t>. We note that environmental monitoring is meant to be a verific</w:t>
      </w:r>
      <w:r w:rsidRPr="009F2E33">
        <w:rPr>
          <w:rFonts w:ascii="Times New Roman" w:hAnsi="Times New Roman"/>
          <w:sz w:val="24"/>
          <w:szCs w:val="24"/>
        </w:rPr>
        <w:t xml:space="preserve">ation of a preventive control measure such as sanitation controls; not the control measure itself.  We also note that the environmental monitoring provision requirement is limited to environmental pathogens.   </w:t>
      </w:r>
    </w:p>
    <w:p w:rsidR="00C25370" w:rsidRPr="00D44FE4" w:rsidRDefault="00C25370" w:rsidP="00661FFC">
      <w:pPr>
        <w:autoSpaceDE w:val="0"/>
        <w:autoSpaceDN w:val="0"/>
        <w:adjustRightInd w:val="0"/>
        <w:spacing w:after="0" w:line="480" w:lineRule="auto"/>
        <w:ind w:firstLine="720"/>
        <w:contextualSpacing/>
        <w:rPr>
          <w:rFonts w:ascii="Times New Roman" w:hAnsi="Times New Roman"/>
          <w:sz w:val="24"/>
          <w:szCs w:val="24"/>
        </w:rPr>
      </w:pPr>
      <w:r w:rsidRPr="009C327A">
        <w:rPr>
          <w:rFonts w:ascii="Times New Roman" w:hAnsi="Times New Roman"/>
          <w:sz w:val="24"/>
          <w:szCs w:val="24"/>
        </w:rPr>
        <w:t xml:space="preserve">Comment 21) Some </w:t>
      </w:r>
      <w:r w:rsidR="0078164E" w:rsidRPr="00CA3C22">
        <w:rPr>
          <w:rFonts w:ascii="Times New Roman" w:hAnsi="Times New Roman"/>
          <w:sz w:val="24"/>
          <w:szCs w:val="24"/>
        </w:rPr>
        <w:t xml:space="preserve">comments disagreed with the </w:t>
      </w:r>
      <w:r w:rsidR="0078164E" w:rsidRPr="00971B21">
        <w:rPr>
          <w:rFonts w:ascii="Times New Roman" w:hAnsi="Times New Roman"/>
          <w:sz w:val="24"/>
          <w:szCs w:val="24"/>
        </w:rPr>
        <w:t xml:space="preserve">amount of time that we estimated to collect both environmental and product samples, suggesting we increase employee time and the hourly labor rate for this activity.  Comments suggested that more employee time would </w:t>
      </w:r>
      <w:r w:rsidR="0078164E" w:rsidRPr="00971B21">
        <w:rPr>
          <w:rFonts w:ascii="Times New Roman" w:hAnsi="Times New Roman"/>
          <w:sz w:val="24"/>
          <w:szCs w:val="24"/>
        </w:rPr>
        <w:lastRenderedPageBreak/>
        <w:t>additionally be needed for corrective ac</w:t>
      </w:r>
      <w:r w:rsidR="0078164E" w:rsidRPr="00E9323B">
        <w:rPr>
          <w:rFonts w:ascii="Times New Roman" w:hAnsi="Times New Roman"/>
          <w:sz w:val="24"/>
          <w:szCs w:val="24"/>
        </w:rPr>
        <w:t xml:space="preserve">tions in the event that a positive environmental or product sample was found.   </w:t>
      </w:r>
    </w:p>
    <w:p w:rsidR="0078164E" w:rsidRPr="00075136" w:rsidRDefault="00C25370" w:rsidP="00661FFC">
      <w:pPr>
        <w:autoSpaceDE w:val="0"/>
        <w:autoSpaceDN w:val="0"/>
        <w:adjustRightInd w:val="0"/>
        <w:spacing w:after="0" w:line="480" w:lineRule="auto"/>
        <w:ind w:firstLine="720"/>
        <w:contextualSpacing/>
        <w:rPr>
          <w:rFonts w:ascii="Times New Roman" w:hAnsi="Times New Roman"/>
          <w:sz w:val="24"/>
          <w:szCs w:val="24"/>
        </w:rPr>
      </w:pPr>
      <w:r w:rsidRPr="00D44FE4">
        <w:rPr>
          <w:rFonts w:ascii="Times New Roman" w:hAnsi="Times New Roman"/>
          <w:sz w:val="24"/>
          <w:szCs w:val="24"/>
        </w:rPr>
        <w:t>Response 21) We have increased the time estimated to collect samples from 15 to 20 minutes per sample in response to comments.  And while w</w:t>
      </w:r>
      <w:r w:rsidR="0078164E" w:rsidRPr="006B1860">
        <w:rPr>
          <w:rFonts w:ascii="Times New Roman" w:hAnsi="Times New Roman"/>
          <w:sz w:val="24"/>
          <w:szCs w:val="24"/>
        </w:rPr>
        <w:t>e concur that some facilities may have multiple people involved in an environmental monitoring or product testing program, it is the smaller facilities that are more likely to need to begin undertaking these verification activities as a result of this rule-making.  A smaller facility w</w:t>
      </w:r>
      <w:r w:rsidR="0078164E" w:rsidRPr="002925BE">
        <w:rPr>
          <w:rFonts w:ascii="Times New Roman" w:hAnsi="Times New Roman"/>
          <w:sz w:val="24"/>
          <w:szCs w:val="24"/>
        </w:rPr>
        <w:t xml:space="preserve">ill likely not be able to devote as many resources to sample collection as larger facilities, thus we believe estimating one employee’s time to collect samples is appropriate.  If </w:t>
      </w:r>
      <w:r w:rsidR="00EB097C">
        <w:rPr>
          <w:rFonts w:ascii="Times New Roman" w:hAnsi="Times New Roman"/>
          <w:sz w:val="24"/>
          <w:szCs w:val="24"/>
        </w:rPr>
        <w:t>environmental monitoring</w:t>
      </w:r>
      <w:r w:rsidR="0078164E" w:rsidRPr="002925BE">
        <w:rPr>
          <w:rFonts w:ascii="Times New Roman" w:hAnsi="Times New Roman"/>
          <w:sz w:val="24"/>
          <w:szCs w:val="24"/>
        </w:rPr>
        <w:t xml:space="preserve"> or product testing results indicate a problem, and a corrective action i</w:t>
      </w:r>
      <w:r w:rsidR="0078164E" w:rsidRPr="00E515D6">
        <w:rPr>
          <w:rFonts w:ascii="Times New Roman" w:hAnsi="Times New Roman"/>
          <w:sz w:val="24"/>
          <w:szCs w:val="24"/>
        </w:rPr>
        <w:t xml:space="preserve">s warranted, those costs and resource allocations are covered under that section of the economic analysis.  We have increased our hourly labor rate from the estimates used for the PRIA.  Our revised wage rates are now more closely aligned to what comments </w:t>
      </w:r>
      <w:r w:rsidR="0078164E" w:rsidRPr="00075136">
        <w:rPr>
          <w:rFonts w:ascii="Times New Roman" w:hAnsi="Times New Roman"/>
          <w:sz w:val="24"/>
          <w:szCs w:val="24"/>
        </w:rPr>
        <w:t xml:space="preserve">suggested.  </w:t>
      </w:r>
    </w:p>
    <w:p w:rsidR="00AF6FE4" w:rsidRPr="00075136"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075136">
        <w:rPr>
          <w:rFonts w:ascii="Times New Roman" w:hAnsi="Times New Roman"/>
          <w:sz w:val="24"/>
          <w:szCs w:val="24"/>
        </w:rPr>
        <w:t xml:space="preserve">Comment 22) Some comments suggested that we failed to include enough suppliers when calculating the annual costs of audits.  </w:t>
      </w:r>
    </w:p>
    <w:p w:rsidR="00AF6FE4" w:rsidRPr="001A453C"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075136">
        <w:rPr>
          <w:rFonts w:ascii="Times New Roman" w:hAnsi="Times New Roman"/>
          <w:sz w:val="24"/>
          <w:szCs w:val="24"/>
        </w:rPr>
        <w:t xml:space="preserve">Response 22) We calculated costs of an audit on a per supplier basis, so we calculated the costs based on the number </w:t>
      </w:r>
      <w:r w:rsidRPr="00D54042">
        <w:rPr>
          <w:rFonts w:ascii="Times New Roman" w:hAnsi="Times New Roman"/>
          <w:sz w:val="24"/>
          <w:szCs w:val="24"/>
        </w:rPr>
        <w:t>of suppliers; not the number of manufacturers times their individual number of suppliers.  Therefore, we have included in our analysis audit costs to all suppliers that would likely have an audit conducted as a supplier verification activity based on the n</w:t>
      </w:r>
      <w:r w:rsidRPr="00C31202">
        <w:rPr>
          <w:rFonts w:ascii="Times New Roman" w:hAnsi="Times New Roman"/>
          <w:sz w:val="24"/>
          <w:szCs w:val="24"/>
        </w:rPr>
        <w:t xml:space="preserve">ature of ingredient or type of product they are supplying.  However, we do add additional costs in the final rule estimates for audits to account for the fact that each supplier </w:t>
      </w:r>
      <w:r w:rsidR="00D07FA4">
        <w:rPr>
          <w:rFonts w:ascii="Times New Roman" w:hAnsi="Times New Roman"/>
          <w:sz w:val="24"/>
          <w:szCs w:val="24"/>
        </w:rPr>
        <w:t xml:space="preserve">may send </w:t>
      </w:r>
      <w:r w:rsidRPr="00C31202">
        <w:rPr>
          <w:rFonts w:ascii="Times New Roman" w:hAnsi="Times New Roman"/>
          <w:sz w:val="24"/>
          <w:szCs w:val="24"/>
        </w:rPr>
        <w:t xml:space="preserve">the documentation from the audit </w:t>
      </w:r>
      <w:r w:rsidR="00D07FA4">
        <w:rPr>
          <w:rFonts w:ascii="Times New Roman" w:hAnsi="Times New Roman"/>
          <w:sz w:val="24"/>
          <w:szCs w:val="24"/>
        </w:rPr>
        <w:t xml:space="preserve"> to </w:t>
      </w:r>
      <w:r w:rsidRPr="00C31202">
        <w:rPr>
          <w:rFonts w:ascii="Times New Roman" w:hAnsi="Times New Roman"/>
          <w:sz w:val="24"/>
          <w:szCs w:val="24"/>
        </w:rPr>
        <w:t xml:space="preserve">multiple customers.  We also include, as we signaled in the supplemental PRIA, the costs of farm audits for some farms that are suppliers to </w:t>
      </w:r>
      <w:r w:rsidR="001D1544">
        <w:rPr>
          <w:rFonts w:ascii="Times New Roman" w:hAnsi="Times New Roman"/>
          <w:sz w:val="24"/>
          <w:szCs w:val="24"/>
        </w:rPr>
        <w:t xml:space="preserve">receiving </w:t>
      </w:r>
      <w:r w:rsidR="001D1544">
        <w:rPr>
          <w:rFonts w:ascii="Times New Roman" w:hAnsi="Times New Roman"/>
          <w:sz w:val="24"/>
          <w:szCs w:val="24"/>
        </w:rPr>
        <w:lastRenderedPageBreak/>
        <w:t>facilities</w:t>
      </w:r>
      <w:r w:rsidRPr="00C31202">
        <w:rPr>
          <w:rFonts w:ascii="Times New Roman" w:hAnsi="Times New Roman"/>
          <w:sz w:val="24"/>
          <w:szCs w:val="24"/>
        </w:rPr>
        <w:t xml:space="preserve">.  We estimate that 5 percent to 10 percent of farms covered under the produce safety rule </w:t>
      </w:r>
      <w:r w:rsidR="00883A1D">
        <w:rPr>
          <w:rFonts w:ascii="Times New Roman" w:hAnsi="Times New Roman"/>
          <w:sz w:val="24"/>
          <w:szCs w:val="24"/>
        </w:rPr>
        <w:t xml:space="preserve">(those </w:t>
      </w:r>
      <w:r w:rsidRPr="00C31202">
        <w:rPr>
          <w:rFonts w:ascii="Times New Roman" w:hAnsi="Times New Roman"/>
          <w:sz w:val="24"/>
          <w:szCs w:val="24"/>
        </w:rPr>
        <w:t>that sell to</w:t>
      </w:r>
      <w:r w:rsidR="00C442B7">
        <w:rPr>
          <w:rFonts w:ascii="Times New Roman" w:hAnsi="Times New Roman"/>
          <w:sz w:val="24"/>
          <w:szCs w:val="24"/>
        </w:rPr>
        <w:t xml:space="preserve"> a manufacturer/processor that </w:t>
      </w:r>
      <w:r w:rsidR="00883A1D">
        <w:rPr>
          <w:rFonts w:ascii="Times New Roman" w:hAnsi="Times New Roman"/>
          <w:sz w:val="24"/>
          <w:szCs w:val="24"/>
        </w:rPr>
        <w:t xml:space="preserve">does not </w:t>
      </w:r>
      <w:r w:rsidR="00C442B7">
        <w:rPr>
          <w:rFonts w:ascii="Times New Roman" w:hAnsi="Times New Roman"/>
          <w:sz w:val="24"/>
          <w:szCs w:val="24"/>
        </w:rPr>
        <w:t>employ a</w:t>
      </w:r>
      <w:r w:rsidRPr="00C31202">
        <w:rPr>
          <w:rFonts w:ascii="Times New Roman" w:hAnsi="Times New Roman"/>
          <w:sz w:val="24"/>
          <w:szCs w:val="24"/>
        </w:rPr>
        <w:t xml:space="preserve"> kill-step</w:t>
      </w:r>
      <w:r w:rsidR="00883A1D">
        <w:rPr>
          <w:rFonts w:ascii="Times New Roman" w:hAnsi="Times New Roman"/>
          <w:sz w:val="24"/>
          <w:szCs w:val="24"/>
        </w:rPr>
        <w:t>)</w:t>
      </w:r>
      <w:r w:rsidRPr="00C31202">
        <w:rPr>
          <w:rFonts w:ascii="Times New Roman" w:hAnsi="Times New Roman"/>
          <w:sz w:val="24"/>
          <w:szCs w:val="24"/>
        </w:rPr>
        <w:t xml:space="preserve"> wi</w:t>
      </w:r>
      <w:r w:rsidRPr="001A453C">
        <w:rPr>
          <w:rFonts w:ascii="Times New Roman" w:hAnsi="Times New Roman"/>
          <w:sz w:val="24"/>
          <w:szCs w:val="24"/>
        </w:rPr>
        <w:t>ll need an audit as a</w:t>
      </w:r>
      <w:r w:rsidR="001D1544">
        <w:rPr>
          <w:rFonts w:ascii="Times New Roman" w:hAnsi="Times New Roman"/>
          <w:sz w:val="24"/>
          <w:szCs w:val="24"/>
        </w:rPr>
        <w:t>n ingredient</w:t>
      </w:r>
      <w:r w:rsidRPr="001A453C">
        <w:rPr>
          <w:rFonts w:ascii="Times New Roman" w:hAnsi="Times New Roman"/>
          <w:sz w:val="24"/>
          <w:szCs w:val="24"/>
        </w:rPr>
        <w:t xml:space="preserve"> supplier to food manufacturing and processing.      </w:t>
      </w:r>
    </w:p>
    <w:p w:rsidR="00AF6FE4" w:rsidRPr="00976282"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976282">
        <w:rPr>
          <w:rFonts w:ascii="Times New Roman" w:hAnsi="Times New Roman"/>
          <w:sz w:val="24"/>
          <w:szCs w:val="24"/>
        </w:rPr>
        <w:t xml:space="preserve">Comment 23) Some comments suggested that our per audit cost estimate was reasonable; while other comments suggested that our audit cost was underestimated.  In particular, some comments recommended an increase in travel costs related to conducting an audit and some comments recommended an increase in the fees for the actual audit. </w:t>
      </w:r>
    </w:p>
    <w:p w:rsidR="00AF6FE4" w:rsidRPr="0063418D"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0C4327">
        <w:rPr>
          <w:rFonts w:ascii="Times New Roman" w:hAnsi="Times New Roman"/>
          <w:sz w:val="24"/>
          <w:szCs w:val="24"/>
        </w:rPr>
        <w:t>Response 23) We increased both the cost per audit and the travel and incidental costs associated with a</w:t>
      </w:r>
      <w:r w:rsidRPr="0063418D">
        <w:rPr>
          <w:rFonts w:ascii="Times New Roman" w:hAnsi="Times New Roman"/>
          <w:sz w:val="24"/>
          <w:szCs w:val="24"/>
        </w:rPr>
        <w:t>udits for our final rule analysis.  We have increased the audit costs for non-farm audits from</w:t>
      </w:r>
      <w:r w:rsidR="00C442B7">
        <w:rPr>
          <w:rFonts w:ascii="Times New Roman" w:hAnsi="Times New Roman"/>
          <w:sz w:val="24"/>
          <w:szCs w:val="24"/>
        </w:rPr>
        <w:t xml:space="preserve"> a range of</w:t>
      </w:r>
      <w:r w:rsidRPr="0063418D">
        <w:rPr>
          <w:rFonts w:ascii="Times New Roman" w:hAnsi="Times New Roman"/>
          <w:sz w:val="24"/>
          <w:szCs w:val="24"/>
        </w:rPr>
        <w:t xml:space="preserve"> $2600 to $5000 per audit estimated in the supplemental PRIA to</w:t>
      </w:r>
      <w:r w:rsidR="00C442B7">
        <w:rPr>
          <w:rFonts w:ascii="Times New Roman" w:hAnsi="Times New Roman"/>
          <w:sz w:val="24"/>
          <w:szCs w:val="24"/>
        </w:rPr>
        <w:t xml:space="preserve"> a range of</w:t>
      </w:r>
      <w:r w:rsidRPr="0063418D">
        <w:rPr>
          <w:rFonts w:ascii="Times New Roman" w:hAnsi="Times New Roman"/>
          <w:sz w:val="24"/>
          <w:szCs w:val="24"/>
        </w:rPr>
        <w:t xml:space="preserve"> $5000 and $7500 per audit, depending on facility size.  We have increased travel and incidental costs from the estimated $625 per audit in the supplemental PRIA to $1000 for the final rule.   </w:t>
      </w:r>
    </w:p>
    <w:p w:rsidR="00AF6FE4" w:rsidRPr="003D7969"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9364D2">
        <w:rPr>
          <w:rFonts w:ascii="Times New Roman" w:hAnsi="Times New Roman"/>
          <w:sz w:val="24"/>
          <w:szCs w:val="24"/>
        </w:rPr>
        <w:t xml:space="preserve">Comment 24) Comments suggested we needed to include some indirect costs for the opportunity cost of employee time and resources that need to be diverted to give </w:t>
      </w:r>
      <w:r w:rsidRPr="003D7969">
        <w:rPr>
          <w:rFonts w:ascii="Times New Roman" w:hAnsi="Times New Roman"/>
          <w:sz w:val="24"/>
          <w:szCs w:val="24"/>
        </w:rPr>
        <w:t xml:space="preserve">attention to the auditor conducting the facility audit.  </w:t>
      </w:r>
    </w:p>
    <w:p w:rsidR="00AF6FE4" w:rsidRPr="00880B5B" w:rsidRDefault="00AF6FE4" w:rsidP="00661FFC">
      <w:pPr>
        <w:autoSpaceDE w:val="0"/>
        <w:autoSpaceDN w:val="0"/>
        <w:adjustRightInd w:val="0"/>
        <w:spacing w:after="0" w:line="480" w:lineRule="auto"/>
        <w:ind w:firstLine="720"/>
        <w:contextualSpacing/>
        <w:rPr>
          <w:rFonts w:ascii="Times New Roman" w:hAnsi="Times New Roman"/>
          <w:sz w:val="24"/>
          <w:szCs w:val="24"/>
        </w:rPr>
      </w:pPr>
      <w:r w:rsidRPr="007E4D51">
        <w:rPr>
          <w:rFonts w:ascii="Times New Roman" w:hAnsi="Times New Roman"/>
          <w:sz w:val="24"/>
          <w:szCs w:val="24"/>
        </w:rPr>
        <w:t>Response 24) We agree that it is likely that at least one employee would need to be facilitating the audit or auditor in some fashion to complete the audit.  We have added these opportunity costs to</w:t>
      </w:r>
      <w:r w:rsidRPr="00880B5B">
        <w:rPr>
          <w:rFonts w:ascii="Times New Roman" w:hAnsi="Times New Roman"/>
          <w:sz w:val="24"/>
          <w:szCs w:val="24"/>
        </w:rPr>
        <w:t xml:space="preserve"> our analysis.  </w:t>
      </w:r>
    </w:p>
    <w:p w:rsidR="00E57450" w:rsidRPr="00EF46C5" w:rsidRDefault="00E57450" w:rsidP="00661FFC">
      <w:pPr>
        <w:autoSpaceDE w:val="0"/>
        <w:autoSpaceDN w:val="0"/>
        <w:adjustRightInd w:val="0"/>
        <w:spacing w:after="0" w:line="480" w:lineRule="auto"/>
        <w:ind w:firstLine="720"/>
        <w:contextualSpacing/>
        <w:rPr>
          <w:rFonts w:ascii="Times New Roman" w:hAnsi="Times New Roman"/>
          <w:sz w:val="24"/>
          <w:szCs w:val="24"/>
        </w:rPr>
      </w:pPr>
      <w:r w:rsidRPr="00880B5B">
        <w:rPr>
          <w:rFonts w:ascii="Times New Roman" w:hAnsi="Times New Roman"/>
          <w:sz w:val="24"/>
          <w:szCs w:val="24"/>
        </w:rPr>
        <w:t xml:space="preserve">Comment 25) </w:t>
      </w:r>
      <w:r w:rsidR="00AF6FE4" w:rsidRPr="00880B5B">
        <w:rPr>
          <w:rFonts w:ascii="Times New Roman" w:hAnsi="Times New Roman"/>
          <w:sz w:val="24"/>
          <w:szCs w:val="24"/>
        </w:rPr>
        <w:t xml:space="preserve">Some comments were concerned that we did not include the costs of corrective actions that resulted from supplier audits. </w:t>
      </w:r>
    </w:p>
    <w:p w:rsidR="00AF6FE4" w:rsidRPr="00B8786D" w:rsidRDefault="00E57450" w:rsidP="00661FFC">
      <w:pPr>
        <w:autoSpaceDE w:val="0"/>
        <w:autoSpaceDN w:val="0"/>
        <w:adjustRightInd w:val="0"/>
        <w:spacing w:after="0" w:line="480" w:lineRule="auto"/>
        <w:ind w:firstLine="720"/>
        <w:contextualSpacing/>
        <w:rPr>
          <w:rFonts w:ascii="Times New Roman" w:hAnsi="Times New Roman"/>
          <w:sz w:val="24"/>
          <w:szCs w:val="24"/>
        </w:rPr>
      </w:pPr>
      <w:r w:rsidRPr="00EF46C5">
        <w:rPr>
          <w:rFonts w:ascii="Times New Roman" w:hAnsi="Times New Roman"/>
          <w:sz w:val="24"/>
          <w:szCs w:val="24"/>
        </w:rPr>
        <w:t xml:space="preserve">Response 25) </w:t>
      </w:r>
      <w:r w:rsidR="00AF6FE4" w:rsidRPr="00AE468F">
        <w:rPr>
          <w:rFonts w:ascii="Times New Roman" w:hAnsi="Times New Roman"/>
          <w:sz w:val="24"/>
          <w:szCs w:val="24"/>
        </w:rPr>
        <w:t xml:space="preserve">We agree that costs of corrective actions as the result of an audit should be included and have added those costs to the final rule audit cost estimates.  We base our corrective </w:t>
      </w:r>
      <w:r w:rsidR="00AF6FE4" w:rsidRPr="00AE468F">
        <w:rPr>
          <w:rFonts w:ascii="Times New Roman" w:hAnsi="Times New Roman"/>
          <w:sz w:val="24"/>
          <w:szCs w:val="24"/>
        </w:rPr>
        <w:lastRenderedPageBreak/>
        <w:t>actions costs on those used in the corrective actions section of this analysis and</w:t>
      </w:r>
      <w:r w:rsidRPr="00B8786D">
        <w:rPr>
          <w:rFonts w:ascii="Times New Roman" w:hAnsi="Times New Roman"/>
          <w:sz w:val="24"/>
          <w:szCs w:val="24"/>
        </w:rPr>
        <w:t>,</w:t>
      </w:r>
      <w:r w:rsidR="00AF6FE4" w:rsidRPr="00B8786D">
        <w:rPr>
          <w:rFonts w:ascii="Times New Roman" w:hAnsi="Times New Roman"/>
          <w:sz w:val="24"/>
          <w:szCs w:val="24"/>
        </w:rPr>
        <w:t xml:space="preserve"> in the case of farms, the costs of corrective actions for farms as estimated under the produce safety rule.     </w:t>
      </w:r>
    </w:p>
    <w:p w:rsidR="00E57450" w:rsidRPr="00597343" w:rsidRDefault="00E57450" w:rsidP="00661FFC">
      <w:pPr>
        <w:autoSpaceDE w:val="0"/>
        <w:autoSpaceDN w:val="0"/>
        <w:adjustRightInd w:val="0"/>
        <w:spacing w:after="0" w:line="480" w:lineRule="auto"/>
        <w:ind w:firstLine="720"/>
        <w:contextualSpacing/>
        <w:rPr>
          <w:rFonts w:ascii="Times New Roman" w:hAnsi="Times New Roman"/>
          <w:sz w:val="24"/>
          <w:szCs w:val="24"/>
        </w:rPr>
      </w:pPr>
      <w:r w:rsidRPr="003E4732">
        <w:rPr>
          <w:rFonts w:ascii="Times New Roman" w:hAnsi="Times New Roman"/>
          <w:sz w:val="24"/>
          <w:szCs w:val="24"/>
        </w:rPr>
        <w:t xml:space="preserve">Comment 26) </w:t>
      </w:r>
      <w:r w:rsidR="00AF6FE4" w:rsidRPr="003E4732">
        <w:rPr>
          <w:rFonts w:ascii="Times New Roman" w:hAnsi="Times New Roman"/>
          <w:sz w:val="24"/>
          <w:szCs w:val="24"/>
        </w:rPr>
        <w:t>Some comments asserted that the costs of sampling for ingredient testing were too low and did not include the costs for chemical tests for allergens, heavy metals, natural toxins or un</w:t>
      </w:r>
      <w:r w:rsidR="00AF6FE4" w:rsidRPr="00E56551">
        <w:rPr>
          <w:rFonts w:ascii="Times New Roman" w:hAnsi="Times New Roman"/>
          <w:sz w:val="24"/>
          <w:szCs w:val="24"/>
        </w:rPr>
        <w:t xml:space="preserve">approved colors or pesticide residues. </w:t>
      </w:r>
    </w:p>
    <w:p w:rsidR="00AF6FE4" w:rsidRPr="00A02BEF" w:rsidRDefault="00E57450" w:rsidP="00661FFC">
      <w:pPr>
        <w:autoSpaceDE w:val="0"/>
        <w:autoSpaceDN w:val="0"/>
        <w:adjustRightInd w:val="0"/>
        <w:spacing w:after="0" w:line="480" w:lineRule="auto"/>
        <w:ind w:firstLine="720"/>
        <w:contextualSpacing/>
        <w:rPr>
          <w:rFonts w:ascii="Times New Roman" w:hAnsi="Times New Roman"/>
          <w:sz w:val="24"/>
          <w:szCs w:val="24"/>
        </w:rPr>
      </w:pPr>
      <w:r w:rsidRPr="00597343">
        <w:rPr>
          <w:rFonts w:ascii="Times New Roman" w:hAnsi="Times New Roman"/>
          <w:sz w:val="24"/>
          <w:szCs w:val="24"/>
        </w:rPr>
        <w:t xml:space="preserve">Response 26) </w:t>
      </w:r>
      <w:r w:rsidR="00AF6FE4" w:rsidRPr="00597343">
        <w:rPr>
          <w:rFonts w:ascii="Times New Roman" w:hAnsi="Times New Roman"/>
          <w:sz w:val="24"/>
          <w:szCs w:val="24"/>
        </w:rPr>
        <w:t xml:space="preserve">We have increased the costs of the tests used for pathogen testing of ingredients for the final analysis.  Ingredient testing is a supplier verification activity option; it will be utilized only if this </w:t>
      </w:r>
      <w:r w:rsidR="00AF6FE4" w:rsidRPr="00B352AD">
        <w:rPr>
          <w:rFonts w:ascii="Times New Roman" w:hAnsi="Times New Roman"/>
          <w:sz w:val="24"/>
          <w:szCs w:val="24"/>
        </w:rPr>
        <w:t xml:space="preserve">testing is useful in verifying that the supplier is adequately controlling the hazard.  It is our understanding that industry </w:t>
      </w:r>
      <w:r w:rsidR="00883A1D">
        <w:rPr>
          <w:rFonts w:ascii="Times New Roman" w:hAnsi="Times New Roman"/>
          <w:sz w:val="24"/>
          <w:szCs w:val="24"/>
        </w:rPr>
        <w:t xml:space="preserve">does not </w:t>
      </w:r>
      <w:r w:rsidR="00AF6FE4" w:rsidRPr="00B352AD">
        <w:rPr>
          <w:rFonts w:ascii="Times New Roman" w:hAnsi="Times New Roman"/>
          <w:sz w:val="24"/>
          <w:szCs w:val="24"/>
        </w:rPr>
        <w:t>commonly conduct allergen testing on ingredients to verify supplier controls for allergen cross-contact.  It is also our understanding that it is a usual industry practice to conduct testing for natural toxins as appropriate to the commodity and</w:t>
      </w:r>
      <w:r w:rsidRPr="000C0C72">
        <w:rPr>
          <w:rFonts w:ascii="Times New Roman" w:hAnsi="Times New Roman"/>
          <w:sz w:val="24"/>
          <w:szCs w:val="24"/>
        </w:rPr>
        <w:t>,</w:t>
      </w:r>
      <w:r w:rsidR="00AF6FE4" w:rsidRPr="000C0C72">
        <w:rPr>
          <w:rFonts w:ascii="Times New Roman" w:hAnsi="Times New Roman"/>
          <w:sz w:val="24"/>
          <w:szCs w:val="24"/>
        </w:rPr>
        <w:t xml:space="preserve"> where existing commodity programs address natural toxins (e.g., aflatoxin in peanuts, mycotoxin testing in grains)</w:t>
      </w:r>
      <w:r w:rsidR="001D1544">
        <w:rPr>
          <w:rFonts w:ascii="Times New Roman" w:hAnsi="Times New Roman"/>
          <w:sz w:val="24"/>
          <w:szCs w:val="24"/>
        </w:rPr>
        <w:t>,</w:t>
      </w:r>
      <w:r w:rsidR="00AF6FE4" w:rsidRPr="000C0C72">
        <w:rPr>
          <w:rFonts w:ascii="Times New Roman" w:hAnsi="Times New Roman"/>
          <w:sz w:val="24"/>
          <w:szCs w:val="24"/>
        </w:rPr>
        <w:t xml:space="preserve"> no additional costs</w:t>
      </w:r>
      <w:r w:rsidR="00AF6FE4" w:rsidRPr="00F55AF6">
        <w:rPr>
          <w:rFonts w:ascii="Times New Roman" w:hAnsi="Times New Roman"/>
          <w:sz w:val="24"/>
          <w:szCs w:val="24"/>
        </w:rPr>
        <w:t xml:space="preserve"> would result as a result of this rule.  It is also our understanding that testing for heavy metals or colors is also already used as necessary.  We have included in the final rule analysis some costs for testing ingredients for pesticide residues.  </w:t>
      </w:r>
      <w:r w:rsidR="00A02BEF">
        <w:rPr>
          <w:rFonts w:ascii="Times New Roman" w:hAnsi="Times New Roman"/>
          <w:sz w:val="24"/>
          <w:szCs w:val="24"/>
        </w:rPr>
        <w:t>Domestically supplied</w:t>
      </w:r>
      <w:r w:rsidR="00AF6FE4" w:rsidRPr="00A02BEF">
        <w:rPr>
          <w:rFonts w:ascii="Times New Roman" w:hAnsi="Times New Roman"/>
          <w:sz w:val="24"/>
          <w:szCs w:val="24"/>
        </w:rPr>
        <w:t xml:space="preserve"> ingredients should not be at risk for unapproved pesticides; foreign</w:t>
      </w:r>
      <w:r w:rsidR="00A02BEF">
        <w:rPr>
          <w:rFonts w:ascii="Times New Roman" w:hAnsi="Times New Roman"/>
          <w:sz w:val="24"/>
          <w:szCs w:val="24"/>
        </w:rPr>
        <w:t xml:space="preserve"> supplied</w:t>
      </w:r>
      <w:r w:rsidR="00AF6FE4" w:rsidRPr="00A02BEF">
        <w:rPr>
          <w:rFonts w:ascii="Times New Roman" w:hAnsi="Times New Roman"/>
          <w:sz w:val="24"/>
          <w:szCs w:val="24"/>
        </w:rPr>
        <w:t xml:space="preserve"> ingredients may need this testing as pesticides approved for use on food commodities varies from country to country.     </w:t>
      </w:r>
    </w:p>
    <w:p w:rsidR="005A636B" w:rsidRPr="003E0734" w:rsidRDefault="005A636B" w:rsidP="00661FFC">
      <w:pPr>
        <w:autoSpaceDE w:val="0"/>
        <w:autoSpaceDN w:val="0"/>
        <w:adjustRightInd w:val="0"/>
        <w:spacing w:after="0" w:line="480" w:lineRule="auto"/>
        <w:ind w:firstLine="720"/>
        <w:contextualSpacing/>
        <w:rPr>
          <w:rFonts w:ascii="Times New Roman" w:hAnsi="Times New Roman"/>
          <w:sz w:val="24"/>
          <w:szCs w:val="24"/>
        </w:rPr>
      </w:pPr>
      <w:r w:rsidRPr="00A02BEF">
        <w:rPr>
          <w:rFonts w:ascii="Times New Roman" w:hAnsi="Times New Roman"/>
          <w:sz w:val="24"/>
          <w:szCs w:val="24"/>
        </w:rPr>
        <w:t xml:space="preserve">Comment 27) </w:t>
      </w:r>
      <w:r w:rsidR="00AF6FE4" w:rsidRPr="00E060F8">
        <w:rPr>
          <w:rFonts w:ascii="Times New Roman" w:hAnsi="Times New Roman"/>
          <w:sz w:val="24"/>
          <w:szCs w:val="24"/>
        </w:rPr>
        <w:t>C</w:t>
      </w:r>
      <w:r w:rsidR="00AF6FE4" w:rsidRPr="00825D41">
        <w:rPr>
          <w:rFonts w:ascii="Times New Roman" w:hAnsi="Times New Roman"/>
          <w:sz w:val="24"/>
          <w:szCs w:val="24"/>
        </w:rPr>
        <w:t xml:space="preserve">omments suggested that the ingredient testing frequency estimated in the PRIA was accurate on a per ingredient, per supplier basis, but suggested it could vary.  Comments suggested that the number of samples per occasion would likely be higher than </w:t>
      </w:r>
      <w:r w:rsidR="001D1544">
        <w:rPr>
          <w:rFonts w:ascii="Times New Roman" w:hAnsi="Times New Roman"/>
          <w:sz w:val="24"/>
          <w:szCs w:val="24"/>
        </w:rPr>
        <w:t>four</w:t>
      </w:r>
      <w:r w:rsidR="00AF6FE4" w:rsidRPr="00825D41">
        <w:rPr>
          <w:rFonts w:ascii="Times New Roman" w:hAnsi="Times New Roman"/>
          <w:sz w:val="24"/>
          <w:szCs w:val="24"/>
        </w:rPr>
        <w:t xml:space="preserve">. </w:t>
      </w:r>
    </w:p>
    <w:p w:rsidR="00AF6FE4" w:rsidRPr="006C50C2" w:rsidRDefault="005A636B" w:rsidP="00661FFC">
      <w:pPr>
        <w:autoSpaceDE w:val="0"/>
        <w:autoSpaceDN w:val="0"/>
        <w:adjustRightInd w:val="0"/>
        <w:spacing w:after="0" w:line="480" w:lineRule="auto"/>
        <w:ind w:firstLine="720"/>
        <w:contextualSpacing/>
        <w:rPr>
          <w:rFonts w:ascii="Times New Roman" w:hAnsi="Times New Roman"/>
          <w:sz w:val="24"/>
          <w:szCs w:val="24"/>
        </w:rPr>
      </w:pPr>
      <w:r w:rsidRPr="00150EF5">
        <w:rPr>
          <w:rFonts w:ascii="Times New Roman" w:hAnsi="Times New Roman"/>
          <w:sz w:val="24"/>
          <w:szCs w:val="24"/>
        </w:rPr>
        <w:lastRenderedPageBreak/>
        <w:t xml:space="preserve">Response 27) </w:t>
      </w:r>
      <w:r w:rsidR="00AF6FE4" w:rsidRPr="00150EF5">
        <w:rPr>
          <w:rFonts w:ascii="Times New Roman" w:hAnsi="Times New Roman"/>
          <w:sz w:val="24"/>
          <w:szCs w:val="24"/>
        </w:rPr>
        <w:t xml:space="preserve">We concur </w:t>
      </w:r>
      <w:r w:rsidR="00322FFB">
        <w:rPr>
          <w:rFonts w:ascii="Times New Roman" w:hAnsi="Times New Roman"/>
          <w:sz w:val="24"/>
          <w:szCs w:val="24"/>
        </w:rPr>
        <w:t xml:space="preserve">with comments </w:t>
      </w:r>
      <w:r w:rsidR="00AF6FE4" w:rsidRPr="00150EF5">
        <w:rPr>
          <w:rFonts w:ascii="Times New Roman" w:hAnsi="Times New Roman"/>
          <w:sz w:val="24"/>
          <w:szCs w:val="24"/>
        </w:rPr>
        <w:t>and increased the nu</w:t>
      </w:r>
      <w:r w:rsidR="00AF6FE4" w:rsidRPr="006C50C2">
        <w:rPr>
          <w:rFonts w:ascii="Times New Roman" w:hAnsi="Times New Roman"/>
          <w:sz w:val="24"/>
          <w:szCs w:val="24"/>
        </w:rPr>
        <w:t xml:space="preserve">mber of ingredient samples per sampling occasion to an average of 12 samples per testing occasion for the final rule analysis.  </w:t>
      </w:r>
    </w:p>
    <w:p w:rsidR="005A636B" w:rsidRPr="00E9323B" w:rsidRDefault="005A636B" w:rsidP="00661FFC">
      <w:pPr>
        <w:autoSpaceDE w:val="0"/>
        <w:autoSpaceDN w:val="0"/>
        <w:adjustRightInd w:val="0"/>
        <w:spacing w:after="0" w:line="480" w:lineRule="auto"/>
        <w:ind w:firstLine="720"/>
        <w:contextualSpacing/>
        <w:rPr>
          <w:rFonts w:ascii="Times New Roman" w:hAnsi="Times New Roman"/>
          <w:sz w:val="24"/>
          <w:szCs w:val="24"/>
        </w:rPr>
      </w:pPr>
      <w:r w:rsidRPr="009F2E33">
        <w:rPr>
          <w:rFonts w:ascii="Times New Roman" w:hAnsi="Times New Roman"/>
          <w:sz w:val="24"/>
          <w:szCs w:val="24"/>
        </w:rPr>
        <w:t xml:space="preserve">Comment 28) </w:t>
      </w:r>
      <w:r w:rsidR="00AF6FE4" w:rsidRPr="009C327A">
        <w:rPr>
          <w:rFonts w:ascii="Times New Roman" w:hAnsi="Times New Roman"/>
          <w:sz w:val="24"/>
          <w:szCs w:val="24"/>
        </w:rPr>
        <w:t>Some comments were concerned that our testing cost estimate had not taken into account the cost of the statistician</w:t>
      </w:r>
      <w:r w:rsidR="00AF6FE4" w:rsidRPr="00CA3C22">
        <w:rPr>
          <w:rFonts w:ascii="Times New Roman" w:hAnsi="Times New Roman"/>
          <w:sz w:val="24"/>
          <w:szCs w:val="24"/>
        </w:rPr>
        <w:t>s and food safety experts who would be required to develop scientifically valid sampling and testing plans. Facilities are required to have a written suppl</w:t>
      </w:r>
      <w:r w:rsidR="0087456F">
        <w:rPr>
          <w:rFonts w:ascii="Times New Roman" w:hAnsi="Times New Roman"/>
          <w:sz w:val="24"/>
          <w:szCs w:val="24"/>
        </w:rPr>
        <w:t>y</w:t>
      </w:r>
      <w:r w:rsidR="00BE7878">
        <w:rPr>
          <w:rFonts w:ascii="Times New Roman" w:hAnsi="Times New Roman"/>
          <w:sz w:val="24"/>
          <w:szCs w:val="24"/>
        </w:rPr>
        <w:t xml:space="preserve"> </w:t>
      </w:r>
      <w:r w:rsidR="0087456F">
        <w:rPr>
          <w:rFonts w:ascii="Times New Roman" w:hAnsi="Times New Roman"/>
          <w:sz w:val="24"/>
          <w:szCs w:val="24"/>
        </w:rPr>
        <w:t>chain</w:t>
      </w:r>
      <w:r w:rsidR="00AF6FE4" w:rsidRPr="00CA3C22">
        <w:rPr>
          <w:rFonts w:ascii="Times New Roman" w:hAnsi="Times New Roman"/>
          <w:sz w:val="24"/>
          <w:szCs w:val="24"/>
        </w:rPr>
        <w:t xml:space="preserve"> program, which would include the specifics for any sampling or testing plan that the manufacturer</w:t>
      </w:r>
      <w:r w:rsidR="00AF6FE4" w:rsidRPr="00971B21">
        <w:rPr>
          <w:rFonts w:ascii="Times New Roman" w:hAnsi="Times New Roman"/>
          <w:sz w:val="24"/>
          <w:szCs w:val="24"/>
        </w:rPr>
        <w:t xml:space="preserve"> wished to require of its suppliers.  </w:t>
      </w:r>
    </w:p>
    <w:p w:rsidR="006E32BC" w:rsidRPr="002925BE" w:rsidRDefault="005A636B" w:rsidP="00661FFC">
      <w:pPr>
        <w:autoSpaceDE w:val="0"/>
        <w:autoSpaceDN w:val="0"/>
        <w:adjustRightInd w:val="0"/>
        <w:spacing w:after="0" w:line="480" w:lineRule="auto"/>
        <w:ind w:firstLine="720"/>
        <w:contextualSpacing/>
        <w:rPr>
          <w:rFonts w:ascii="Times New Roman" w:hAnsi="Times New Roman"/>
          <w:sz w:val="24"/>
          <w:szCs w:val="24"/>
        </w:rPr>
      </w:pPr>
      <w:r w:rsidRPr="00E9323B">
        <w:rPr>
          <w:rFonts w:ascii="Times New Roman" w:hAnsi="Times New Roman"/>
          <w:sz w:val="24"/>
          <w:szCs w:val="24"/>
        </w:rPr>
        <w:t xml:space="preserve">Response 28) </w:t>
      </w:r>
      <w:r w:rsidR="00AF6FE4" w:rsidRPr="00D44FE4">
        <w:rPr>
          <w:rFonts w:ascii="Times New Roman" w:hAnsi="Times New Roman"/>
          <w:sz w:val="24"/>
          <w:szCs w:val="24"/>
        </w:rPr>
        <w:t xml:space="preserve">We estimate the cost of creating this written document. Small facilities will likely draw from already developed sampling plans; sources for such estimates are discussed in the preamble to this rule-making.  </w:t>
      </w:r>
    </w:p>
    <w:p w:rsidR="000D5C70" w:rsidRPr="00661FFC" w:rsidRDefault="00DE4DC4" w:rsidP="00661FFC">
      <w:pPr>
        <w:pStyle w:val="Heading2"/>
        <w:rPr>
          <w:rFonts w:ascii="Times New Roman" w:hAnsi="Times New Roman"/>
        </w:rPr>
      </w:pPr>
      <w:bookmarkStart w:id="23" w:name="_Toc415819508"/>
      <w:bookmarkStart w:id="24" w:name="_Toc426377087"/>
      <w:bookmarkEnd w:id="21"/>
      <w:bookmarkEnd w:id="22"/>
      <w:r w:rsidRPr="00661FFC">
        <w:rPr>
          <w:rFonts w:ascii="Times New Roman" w:hAnsi="Times New Roman"/>
        </w:rPr>
        <w:t>F</w:t>
      </w:r>
      <w:r w:rsidR="00A66542" w:rsidRPr="00661FFC">
        <w:rPr>
          <w:rFonts w:ascii="Times New Roman" w:hAnsi="Times New Roman"/>
        </w:rPr>
        <w:t xml:space="preserve">. </w:t>
      </w:r>
      <w:bookmarkEnd w:id="0"/>
      <w:r w:rsidR="000D5C70" w:rsidRPr="00661FFC">
        <w:rPr>
          <w:rFonts w:ascii="Times New Roman" w:hAnsi="Times New Roman"/>
        </w:rPr>
        <w:t xml:space="preserve">Economic Analysis of the Cost of Illnesses that Could Potentially Be Prevented by </w:t>
      </w:r>
      <w:r w:rsidR="00A514B3">
        <w:rPr>
          <w:rFonts w:ascii="Times New Roman" w:hAnsi="Times New Roman"/>
        </w:rPr>
        <w:t xml:space="preserve">the </w:t>
      </w:r>
      <w:r w:rsidR="000D5C70" w:rsidRPr="00661FFC">
        <w:rPr>
          <w:rFonts w:ascii="Times New Roman" w:hAnsi="Times New Roman"/>
        </w:rPr>
        <w:t>Rule</w:t>
      </w:r>
      <w:bookmarkEnd w:id="23"/>
      <w:bookmarkEnd w:id="24"/>
      <w:r w:rsidR="000D5C70" w:rsidRPr="00661FFC">
        <w:rPr>
          <w:rFonts w:ascii="Times New Roman" w:hAnsi="Times New Roman"/>
        </w:rPr>
        <w:t xml:space="preserve"> </w:t>
      </w:r>
    </w:p>
    <w:p w:rsidR="000D5C70" w:rsidRPr="00523100" w:rsidRDefault="000D5C70" w:rsidP="002A5D35">
      <w:pPr>
        <w:tabs>
          <w:tab w:val="left" w:pos="720"/>
          <w:tab w:val="left" w:pos="1440"/>
          <w:tab w:val="left" w:pos="2160"/>
          <w:tab w:val="left" w:pos="2880"/>
        </w:tabs>
        <w:autoSpaceDE w:val="0"/>
        <w:autoSpaceDN w:val="0"/>
        <w:adjustRightInd w:val="0"/>
        <w:spacing w:line="480" w:lineRule="auto"/>
        <w:ind w:firstLine="720"/>
        <w:rPr>
          <w:rFonts w:ascii="Times New Roman" w:hAnsi="Times New Roman"/>
          <w:sz w:val="24"/>
          <w:szCs w:val="24"/>
        </w:rPr>
      </w:pPr>
      <w:r w:rsidRPr="00090C33">
        <w:rPr>
          <w:rFonts w:ascii="Times New Roman" w:hAnsi="Times New Roman"/>
          <w:sz w:val="24"/>
          <w:szCs w:val="24"/>
        </w:rPr>
        <w:t>The rule would implement the requireme</w:t>
      </w:r>
      <w:r w:rsidRPr="00A619A0">
        <w:rPr>
          <w:rFonts w:ascii="Times New Roman" w:hAnsi="Times New Roman"/>
          <w:sz w:val="24"/>
          <w:szCs w:val="24"/>
        </w:rPr>
        <w:t xml:space="preserve">nts of FSMA for covered facilities to establish and implement a food safety system that includes a hazard analysis and risk-based preventive controls.  The primary benefit of this rule would be an expected decrease in the incidence of illnesses caused by the manufacturing, processing, packing or holding of human food.  </w:t>
      </w:r>
      <w:r w:rsidRPr="00B76CA4" w:rsidDel="000A0A63">
        <w:rPr>
          <w:rFonts w:ascii="Times New Roman" w:hAnsi="Times New Roman"/>
          <w:sz w:val="24"/>
          <w:szCs w:val="24"/>
        </w:rPr>
        <w:t xml:space="preserve">While quantification </w:t>
      </w:r>
      <w:r w:rsidRPr="00B76CA4">
        <w:rPr>
          <w:rFonts w:ascii="Times New Roman" w:hAnsi="Times New Roman"/>
          <w:sz w:val="24"/>
          <w:szCs w:val="24"/>
        </w:rPr>
        <w:t>o</w:t>
      </w:r>
      <w:r w:rsidRPr="00DC7EDE" w:rsidDel="000A0A63">
        <w:rPr>
          <w:rFonts w:ascii="Times New Roman" w:hAnsi="Times New Roman"/>
          <w:sz w:val="24"/>
          <w:szCs w:val="24"/>
        </w:rPr>
        <w:t xml:space="preserve">f the </w:t>
      </w:r>
      <w:r w:rsidRPr="003511AC">
        <w:rPr>
          <w:rFonts w:ascii="Times New Roman" w:hAnsi="Times New Roman"/>
          <w:sz w:val="24"/>
          <w:szCs w:val="24"/>
        </w:rPr>
        <w:t xml:space="preserve">human health </w:t>
      </w:r>
      <w:r w:rsidRPr="00C07D1C" w:rsidDel="000A0A63">
        <w:rPr>
          <w:rFonts w:ascii="Times New Roman" w:hAnsi="Times New Roman"/>
          <w:sz w:val="24"/>
          <w:szCs w:val="24"/>
        </w:rPr>
        <w:t>benefits</w:t>
      </w:r>
      <w:r w:rsidRPr="008A3DD8" w:rsidDel="000A0A63">
        <w:rPr>
          <w:rFonts w:ascii="Times New Roman" w:hAnsi="Times New Roman"/>
          <w:sz w:val="24"/>
          <w:szCs w:val="24"/>
        </w:rPr>
        <w:t xml:space="preserve"> derived from this rule is difficult and complex, for </w:t>
      </w:r>
      <w:r w:rsidRPr="00BB637C">
        <w:rPr>
          <w:rFonts w:ascii="Times New Roman" w:hAnsi="Times New Roman"/>
          <w:sz w:val="24"/>
          <w:szCs w:val="24"/>
        </w:rPr>
        <w:t>the purpose of this analysis, we develop</w:t>
      </w:r>
      <w:r w:rsidR="00820EDC">
        <w:rPr>
          <w:rFonts w:ascii="Times New Roman" w:hAnsi="Times New Roman"/>
          <w:sz w:val="24"/>
          <w:szCs w:val="24"/>
        </w:rPr>
        <w:t>ed</w:t>
      </w:r>
      <w:r w:rsidRPr="00BB637C">
        <w:rPr>
          <w:rFonts w:ascii="Times New Roman" w:hAnsi="Times New Roman"/>
          <w:sz w:val="24"/>
          <w:szCs w:val="24"/>
        </w:rPr>
        <w:t xml:space="preserve"> a conceptual framework that describes how implementing this rule </w:t>
      </w:r>
      <w:r w:rsidRPr="005B228B" w:rsidDel="00FD119A">
        <w:rPr>
          <w:rFonts w:ascii="Times New Roman" w:hAnsi="Times New Roman"/>
          <w:sz w:val="24"/>
          <w:szCs w:val="24"/>
        </w:rPr>
        <w:t xml:space="preserve">would </w:t>
      </w:r>
      <w:r w:rsidRPr="000744A6">
        <w:rPr>
          <w:rFonts w:ascii="Times New Roman" w:hAnsi="Times New Roman"/>
          <w:sz w:val="24"/>
          <w:szCs w:val="24"/>
        </w:rPr>
        <w:t>likely reduce the level of foodborne illness.  Estimating the human hea</w:t>
      </w:r>
      <w:r w:rsidRPr="00BE3C1B">
        <w:rPr>
          <w:rFonts w:ascii="Times New Roman" w:hAnsi="Times New Roman"/>
          <w:sz w:val="24"/>
          <w:szCs w:val="24"/>
        </w:rPr>
        <w:t>lth benefits from the rule’s reduction of foodborne illness would require the following: (1) a measure for the current risk of foodborne illness</w:t>
      </w:r>
      <w:r w:rsidRPr="00F3540C" w:rsidDel="005A1390">
        <w:rPr>
          <w:rFonts w:ascii="Times New Roman" w:hAnsi="Times New Roman"/>
          <w:sz w:val="24"/>
          <w:szCs w:val="24"/>
        </w:rPr>
        <w:t>es</w:t>
      </w:r>
      <w:r w:rsidRPr="00027534">
        <w:rPr>
          <w:rFonts w:ascii="Times New Roman" w:hAnsi="Times New Roman"/>
          <w:sz w:val="24"/>
          <w:szCs w:val="24"/>
        </w:rPr>
        <w:t xml:space="preserve"> attributable to FDA-regulated food under the scope of this rule; (2) a measure of lost health as measured by </w:t>
      </w:r>
      <w:r w:rsidRPr="002F64FB">
        <w:rPr>
          <w:rFonts w:ascii="Times New Roman" w:hAnsi="Times New Roman"/>
          <w:sz w:val="24"/>
          <w:szCs w:val="24"/>
        </w:rPr>
        <w:t xml:space="preserve">morbidity and mortality effects </w:t>
      </w:r>
      <w:r w:rsidRPr="002F64FB">
        <w:rPr>
          <w:rFonts w:ascii="Times New Roman" w:hAnsi="Times New Roman"/>
          <w:sz w:val="24"/>
          <w:szCs w:val="24"/>
        </w:rPr>
        <w:lastRenderedPageBreak/>
        <w:t>attributable to foodborne illness</w:t>
      </w:r>
      <w:r w:rsidRPr="00E63B8C" w:rsidDel="00012083">
        <w:rPr>
          <w:rFonts w:ascii="Times New Roman" w:hAnsi="Times New Roman"/>
          <w:sz w:val="24"/>
          <w:szCs w:val="24"/>
        </w:rPr>
        <w:t>es</w:t>
      </w:r>
      <w:r w:rsidRPr="00E63B8C">
        <w:rPr>
          <w:rFonts w:ascii="Times New Roman" w:hAnsi="Times New Roman"/>
          <w:sz w:val="24"/>
          <w:szCs w:val="24"/>
        </w:rPr>
        <w:t>; (3) a value of lost health; (4) the changes from baseline food manufacturing practices due to the rule; and (5) an estimate for the effectiveness of the preventiv</w:t>
      </w:r>
      <w:r w:rsidRPr="00440767">
        <w:rPr>
          <w:rFonts w:ascii="Times New Roman" w:hAnsi="Times New Roman"/>
          <w:sz w:val="24"/>
          <w:szCs w:val="24"/>
        </w:rPr>
        <w:t xml:space="preserve">e controls in preventing foodborne illnesses that would otherwise have occurred. </w:t>
      </w:r>
      <w:r w:rsidRPr="00440767" w:rsidDel="007E7A1A">
        <w:rPr>
          <w:rFonts w:ascii="Times New Roman" w:hAnsi="Times New Roman"/>
          <w:sz w:val="24"/>
          <w:szCs w:val="24"/>
        </w:rPr>
        <w:t xml:space="preserve">  </w:t>
      </w:r>
    </w:p>
    <w:p w:rsidR="000D5C70" w:rsidRPr="00523100" w:rsidRDefault="000D5C70" w:rsidP="00661FFC">
      <w:pPr>
        <w:pStyle w:val="Heading3"/>
      </w:pPr>
      <w:bookmarkStart w:id="25" w:name="_Toc415819509"/>
      <w:bookmarkStart w:id="26" w:name="_Toc426377088"/>
      <w:r w:rsidRPr="00523100">
        <w:t>1. Baseline Risk of Foodborne Illness</w:t>
      </w:r>
      <w:bookmarkEnd w:id="25"/>
      <w:bookmarkEnd w:id="26"/>
      <w:r w:rsidRPr="00523100">
        <w:t xml:space="preserve"> </w:t>
      </w:r>
    </w:p>
    <w:p w:rsidR="000D5C70" w:rsidRPr="00FD3C36" w:rsidRDefault="000D5C70" w:rsidP="002A5D35">
      <w:pPr>
        <w:spacing w:line="480" w:lineRule="auto"/>
        <w:ind w:firstLine="720"/>
        <w:rPr>
          <w:rFonts w:ascii="Times New Roman" w:hAnsi="Times New Roman"/>
          <w:sz w:val="24"/>
          <w:szCs w:val="24"/>
        </w:rPr>
      </w:pPr>
      <w:r w:rsidRPr="00523100">
        <w:rPr>
          <w:rFonts w:ascii="Times New Roman" w:hAnsi="Times New Roman"/>
          <w:sz w:val="24"/>
          <w:szCs w:val="24"/>
        </w:rPr>
        <w:t>To estimate the number of baseline illnesses attributable to only foods under the scope of this rule-making</w:t>
      </w:r>
      <w:r w:rsidR="00322FFB">
        <w:rPr>
          <w:rFonts w:ascii="Times New Roman" w:hAnsi="Times New Roman"/>
          <w:sz w:val="24"/>
          <w:szCs w:val="24"/>
        </w:rPr>
        <w:t>,</w:t>
      </w:r>
      <w:r w:rsidRPr="00523100">
        <w:rPr>
          <w:rFonts w:ascii="Times New Roman" w:hAnsi="Times New Roman"/>
          <w:sz w:val="24"/>
          <w:szCs w:val="24"/>
        </w:rPr>
        <w:t xml:space="preserve"> w</w:t>
      </w:r>
      <w:r w:rsidRPr="00A82F95">
        <w:rPr>
          <w:rFonts w:ascii="Times New Roman" w:hAnsi="Times New Roman"/>
          <w:sz w:val="24"/>
          <w:szCs w:val="24"/>
        </w:rPr>
        <w:t xml:space="preserve">e begin with only those outbreaks and food allergic reactions that we can directly attribute to FDA-regulated foods that are manufactured, processed, packed or held in food facilities. Table </w:t>
      </w:r>
      <w:r w:rsidR="00DE4DC4" w:rsidRPr="001C7279">
        <w:rPr>
          <w:rFonts w:ascii="Times New Roman" w:hAnsi="Times New Roman"/>
          <w:sz w:val="24"/>
          <w:szCs w:val="24"/>
        </w:rPr>
        <w:t xml:space="preserve">3 </w:t>
      </w:r>
      <w:r w:rsidRPr="001C7279">
        <w:rPr>
          <w:rFonts w:ascii="Times New Roman" w:hAnsi="Times New Roman"/>
          <w:sz w:val="24"/>
          <w:szCs w:val="24"/>
        </w:rPr>
        <w:t>presents all outbreaks, organized by food commodity and agent which can be linked to foods under the scope of this rule-making based on illnesses recorded in FDA’s outbreak database</w:t>
      </w:r>
      <w:r w:rsidR="00820EDC">
        <w:rPr>
          <w:rFonts w:ascii="Times New Roman" w:hAnsi="Times New Roman"/>
          <w:sz w:val="24"/>
          <w:szCs w:val="24"/>
        </w:rPr>
        <w:t>, which does not include unidentified or unreported cases</w:t>
      </w:r>
      <w:r w:rsidRPr="001C7279">
        <w:rPr>
          <w:rFonts w:ascii="Times New Roman" w:hAnsi="Times New Roman"/>
          <w:sz w:val="24"/>
          <w:szCs w:val="24"/>
        </w:rPr>
        <w:t>.  It does not include any outbreaks linked to handling or storage at retail establishments, restaurants, or homes. In total, for the year</w:t>
      </w:r>
      <w:r w:rsidRPr="00FD3C36">
        <w:rPr>
          <w:rFonts w:ascii="Times New Roman" w:hAnsi="Times New Roman"/>
          <w:sz w:val="24"/>
          <w:szCs w:val="24"/>
        </w:rPr>
        <w:t xml:space="preserve">s 2003-2012, there were 4,314 illnesses from 58 separate outbreaks that are linked to foods that fall under the scope of this rule-making (Ref </w:t>
      </w:r>
      <w:r w:rsidR="00D24199">
        <w:rPr>
          <w:rFonts w:ascii="Times New Roman" w:hAnsi="Times New Roman"/>
          <w:sz w:val="24"/>
          <w:szCs w:val="24"/>
        </w:rPr>
        <w:t>8</w:t>
      </w:r>
      <w:r w:rsidRPr="00FD3C36">
        <w:rPr>
          <w:rFonts w:ascii="Times New Roman" w:hAnsi="Times New Roman"/>
          <w:sz w:val="24"/>
          <w:szCs w:val="24"/>
        </w:rPr>
        <w:t xml:space="preserve">); this averages out to about 5.8 outbreaks, 431 illnesses, and 3.5 deaths per year.  </w:t>
      </w:r>
    </w:p>
    <w:p w:rsidR="000D5C70" w:rsidRPr="00E060F8" w:rsidRDefault="00E060F8" w:rsidP="002A5D35">
      <w:pPr>
        <w:spacing w:line="480" w:lineRule="auto"/>
        <w:ind w:firstLine="720"/>
        <w:rPr>
          <w:rFonts w:ascii="Times New Roman" w:hAnsi="Times New Roman"/>
          <w:sz w:val="24"/>
          <w:szCs w:val="24"/>
        </w:rPr>
      </w:pPr>
      <w:r>
        <w:rPr>
          <w:rFonts w:ascii="Times New Roman" w:hAnsi="Times New Roman"/>
          <w:sz w:val="24"/>
          <w:szCs w:val="24"/>
        </w:rPr>
        <w:t xml:space="preserve">We use outbreak </w:t>
      </w:r>
      <w:r w:rsidR="000D5C70" w:rsidRPr="00FD3C36">
        <w:rPr>
          <w:rFonts w:ascii="Times New Roman" w:hAnsi="Times New Roman"/>
          <w:sz w:val="24"/>
          <w:szCs w:val="24"/>
        </w:rPr>
        <w:t xml:space="preserve">data </w:t>
      </w:r>
      <w:r>
        <w:rPr>
          <w:rFonts w:ascii="Times New Roman" w:hAnsi="Times New Roman"/>
          <w:sz w:val="24"/>
          <w:szCs w:val="24"/>
        </w:rPr>
        <w:t>from</w:t>
      </w:r>
      <w:r w:rsidR="000D5C70" w:rsidRPr="00FD3C36">
        <w:rPr>
          <w:rFonts w:ascii="Times New Roman" w:hAnsi="Times New Roman"/>
          <w:sz w:val="24"/>
          <w:szCs w:val="24"/>
        </w:rPr>
        <w:t xml:space="preserve"> 2003-2</w:t>
      </w:r>
      <w:r w:rsidR="000D5C70" w:rsidRPr="00DE74A2">
        <w:rPr>
          <w:rFonts w:ascii="Times New Roman" w:hAnsi="Times New Roman"/>
          <w:sz w:val="24"/>
          <w:szCs w:val="24"/>
        </w:rPr>
        <w:t xml:space="preserve">012 because </w:t>
      </w:r>
      <w:r>
        <w:rPr>
          <w:rFonts w:ascii="Times New Roman" w:hAnsi="Times New Roman"/>
          <w:sz w:val="24"/>
          <w:szCs w:val="24"/>
        </w:rPr>
        <w:t>they</w:t>
      </w:r>
      <w:r w:rsidRPr="00DE74A2">
        <w:rPr>
          <w:rFonts w:ascii="Times New Roman" w:hAnsi="Times New Roman"/>
          <w:sz w:val="24"/>
          <w:szCs w:val="24"/>
        </w:rPr>
        <w:t xml:space="preserve"> </w:t>
      </w:r>
      <w:r w:rsidR="000D5C70" w:rsidRPr="00DE74A2">
        <w:rPr>
          <w:rFonts w:ascii="Times New Roman" w:hAnsi="Times New Roman"/>
          <w:sz w:val="24"/>
          <w:szCs w:val="24"/>
        </w:rPr>
        <w:t xml:space="preserve">represent the most current and comprehensive data available. We are unable to look at years beyond 2012, because the full outbreak data from CDC </w:t>
      </w:r>
      <w:r w:rsidR="00820EDC">
        <w:rPr>
          <w:rFonts w:ascii="Times New Roman" w:hAnsi="Times New Roman"/>
          <w:sz w:val="24"/>
          <w:szCs w:val="24"/>
        </w:rPr>
        <w:t xml:space="preserve">after 2012 </w:t>
      </w:r>
      <w:r w:rsidR="000D5C70" w:rsidRPr="00DE74A2">
        <w:rPr>
          <w:rFonts w:ascii="Times New Roman" w:hAnsi="Times New Roman"/>
          <w:sz w:val="24"/>
          <w:szCs w:val="24"/>
        </w:rPr>
        <w:t xml:space="preserve">has not been completely collected, sorted, cleaned, and made available for public use. We do not go back further because there are regulations in the industry that took effect prior to these dates, and we want to look at a baseline estimate with all current regulations in place and functioning. Additionally, collection methods by both FDA and CDC have improved vastly in recent years, and data further back may be more subject to underreporting biases. Table </w:t>
      </w:r>
      <w:r w:rsidR="00DE4DC4" w:rsidRPr="00DE74A2">
        <w:rPr>
          <w:rFonts w:ascii="Times New Roman" w:hAnsi="Times New Roman"/>
          <w:sz w:val="24"/>
          <w:szCs w:val="24"/>
        </w:rPr>
        <w:t xml:space="preserve">3 </w:t>
      </w:r>
      <w:r w:rsidR="000D5C70" w:rsidRPr="00DE74A2">
        <w:rPr>
          <w:rFonts w:ascii="Times New Roman" w:hAnsi="Times New Roman"/>
          <w:sz w:val="24"/>
          <w:szCs w:val="24"/>
        </w:rPr>
        <w:t xml:space="preserve">summarizes our outbreak data for the illnesses attributed to foods covered under the scope of our </w:t>
      </w:r>
      <w:r w:rsidR="000D5C70" w:rsidRPr="00E060F8">
        <w:rPr>
          <w:rFonts w:ascii="Times New Roman" w:hAnsi="Times New Roman"/>
          <w:sz w:val="24"/>
          <w:szCs w:val="24"/>
        </w:rPr>
        <w:t>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340"/>
        <w:gridCol w:w="1260"/>
        <w:gridCol w:w="810"/>
        <w:gridCol w:w="1800"/>
        <w:gridCol w:w="990"/>
      </w:tblGrid>
      <w:tr w:rsidR="000D5C70" w:rsidRPr="00661FFC" w:rsidTr="00EA3659">
        <w:trPr>
          <w:trHeight w:val="161"/>
        </w:trPr>
        <w:tc>
          <w:tcPr>
            <w:tcW w:w="9378" w:type="dxa"/>
            <w:gridSpan w:val="6"/>
            <w:vAlign w:val="center"/>
          </w:tcPr>
          <w:p w:rsidR="000D5C70" w:rsidRPr="00150EF5" w:rsidRDefault="000D5C70" w:rsidP="00EA3659">
            <w:pPr>
              <w:autoSpaceDE w:val="0"/>
              <w:autoSpaceDN w:val="0"/>
              <w:adjustRightInd w:val="0"/>
              <w:jc w:val="center"/>
              <w:rPr>
                <w:rFonts w:ascii="Times New Roman" w:hAnsi="Times New Roman"/>
                <w:b/>
                <w:bCs/>
                <w:color w:val="000000"/>
                <w:sz w:val="20"/>
                <w:szCs w:val="20"/>
              </w:rPr>
            </w:pPr>
            <w:bookmarkStart w:id="27" w:name="_Ref415500364"/>
            <w:r w:rsidRPr="00E060F8">
              <w:rPr>
                <w:rFonts w:ascii="Times New Roman" w:hAnsi="Times New Roman"/>
                <w:b/>
                <w:sz w:val="20"/>
                <w:szCs w:val="20"/>
              </w:rPr>
              <w:lastRenderedPageBreak/>
              <w:t xml:space="preserve">Table </w:t>
            </w:r>
            <w:bookmarkEnd w:id="27"/>
            <w:r w:rsidR="00DE4DC4" w:rsidRPr="00825D41">
              <w:rPr>
                <w:rFonts w:ascii="Times New Roman" w:hAnsi="Times New Roman"/>
                <w:b/>
                <w:sz w:val="20"/>
                <w:szCs w:val="20"/>
              </w:rPr>
              <w:t>3.</w:t>
            </w:r>
            <w:r w:rsidRPr="003E0734">
              <w:rPr>
                <w:rFonts w:ascii="Times New Roman" w:hAnsi="Times New Roman"/>
                <w:b/>
                <w:sz w:val="20"/>
                <w:szCs w:val="20"/>
              </w:rPr>
              <w:t xml:space="preserve">  FDA Outbreak Data for Illnesses Attributed to Foods under the Scope of this Rule Making</w:t>
            </w:r>
          </w:p>
        </w:tc>
      </w:tr>
      <w:tr w:rsidR="000D5C70" w:rsidRPr="00661FFC" w:rsidTr="00EA3659">
        <w:trPr>
          <w:trHeight w:val="509"/>
        </w:trPr>
        <w:tc>
          <w:tcPr>
            <w:tcW w:w="2178"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Commodity</w:t>
            </w:r>
          </w:p>
        </w:tc>
        <w:tc>
          <w:tcPr>
            <w:tcW w:w="234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Agent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Outbreaks</w:t>
            </w:r>
          </w:p>
        </w:tc>
        <w:tc>
          <w:tcPr>
            <w:tcW w:w="81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Cases</w:t>
            </w:r>
          </w:p>
        </w:tc>
        <w:tc>
          <w:tcPr>
            <w:tcW w:w="180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Hospitalizations</w:t>
            </w:r>
          </w:p>
        </w:tc>
        <w:tc>
          <w:tcPr>
            <w:tcW w:w="99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Deaths</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CHEESE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Listeria monocytogenes</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10</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104</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57</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10</w:t>
            </w:r>
          </w:p>
        </w:tc>
      </w:tr>
      <w:tr w:rsidR="000D5C70" w:rsidRPr="00661FFC" w:rsidTr="00EA3659">
        <w:trPr>
          <w:trHeight w:val="539"/>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MILK, BUTTER, OR DRIED MILK</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Listeria monocytogenes</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3</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FRESH CUT</w:t>
            </w:r>
            <w:r w:rsidR="00BA6FB9">
              <w:rPr>
                <w:rFonts w:ascii="Times New Roman" w:hAnsi="Times New Roman"/>
                <w:color w:val="000000"/>
                <w:sz w:val="20"/>
                <w:szCs w:val="24"/>
              </w:rPr>
              <w:t xml:space="preserve"> PRODUCE</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Listeria monocytogenes</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10</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10</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5</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MILK, BUTTER, OR DRIED MILK</w:t>
            </w:r>
          </w:p>
        </w:tc>
        <w:tc>
          <w:tcPr>
            <w:tcW w:w="2340" w:type="dxa"/>
            <w:vAlign w:val="center"/>
          </w:tcPr>
          <w:p w:rsidR="000D5C70" w:rsidRPr="00661FFC" w:rsidRDefault="000D5C70" w:rsidP="00EA3659">
            <w:pPr>
              <w:jc w:val="center"/>
              <w:rPr>
                <w:rFonts w:ascii="Times New Roman" w:hAnsi="Times New Roman"/>
                <w:i/>
                <w:color w:val="000000"/>
                <w:sz w:val="20"/>
                <w:szCs w:val="24"/>
              </w:rPr>
            </w:pPr>
            <w:r w:rsidRPr="00661FFC">
              <w:rPr>
                <w:rFonts w:ascii="Times New Roman" w:hAnsi="Times New Roman"/>
                <w:i/>
                <w:color w:val="000000"/>
                <w:sz w:val="20"/>
                <w:szCs w:val="24"/>
              </w:rPr>
              <w:t>Campylobacter jejuni</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25</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BREAKFAST CEREAL</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35</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12</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BAKERY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26</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11</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CHEESE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55</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7</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NUT/SEED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4</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1494</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305</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9</w:t>
            </w:r>
          </w:p>
        </w:tc>
      </w:tr>
      <w:tr w:rsidR="000D5C70" w:rsidRPr="00661FFC" w:rsidTr="00EA3659">
        <w:trPr>
          <w:trHeight w:val="247"/>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PREPARED SALAD</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22</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VEGETABLE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87</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8</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FRESH CUT</w:t>
            </w:r>
            <w:r w:rsidR="00322FFB">
              <w:rPr>
                <w:rFonts w:ascii="Times New Roman" w:hAnsi="Times New Roman"/>
                <w:color w:val="000000"/>
                <w:sz w:val="20"/>
                <w:szCs w:val="24"/>
              </w:rPr>
              <w:t xml:space="preserve"> PRODUCE</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9</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1003</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175</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OTHER</w:t>
            </w:r>
            <w:r w:rsidR="00BA6FB9">
              <w:rPr>
                <w:rFonts w:ascii="Times New Roman" w:hAnsi="Times New Roman"/>
                <w:color w:val="000000"/>
                <w:sz w:val="20"/>
                <w:szCs w:val="24"/>
              </w:rPr>
              <w:t xml:space="preserve"> FOODS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iCs/>
                <w:color w:val="000000"/>
                <w:sz w:val="20"/>
                <w:szCs w:val="24"/>
              </w:rPr>
              <w:t xml:space="preserve">Salmonella </w:t>
            </w:r>
            <w:r w:rsidRPr="00661FFC">
              <w:rPr>
                <w:rFonts w:ascii="Times New Roman" w:hAnsi="Times New Roman"/>
                <w:iCs/>
                <w:color w:val="000000"/>
                <w:sz w:val="20"/>
                <w:szCs w:val="24"/>
              </w:rPr>
              <w:t>spp</w:t>
            </w:r>
            <w:r w:rsidRPr="00661FFC">
              <w:rPr>
                <w:rFonts w:ascii="Times New Roman" w:hAnsi="Times New Roman"/>
                <w:i/>
                <w:iCs/>
                <w:color w:val="000000"/>
                <w:sz w:val="20"/>
                <w:szCs w:val="24"/>
              </w:rPr>
              <w:t>.</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4</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483</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68</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BAKERY PRODUCTS</w:t>
            </w:r>
          </w:p>
        </w:tc>
        <w:tc>
          <w:tcPr>
            <w:tcW w:w="2340" w:type="dxa"/>
            <w:vAlign w:val="center"/>
          </w:tcPr>
          <w:p w:rsidR="000D5C70" w:rsidRPr="00661FFC" w:rsidRDefault="000D5C70" w:rsidP="00EA3659">
            <w:pPr>
              <w:jc w:val="center"/>
              <w:rPr>
                <w:rFonts w:ascii="Times New Roman" w:hAnsi="Times New Roman"/>
                <w:i/>
                <w:color w:val="000000"/>
                <w:sz w:val="20"/>
                <w:szCs w:val="24"/>
              </w:rPr>
            </w:pPr>
            <w:r w:rsidRPr="00661FFC">
              <w:rPr>
                <w:rFonts w:ascii="Times New Roman" w:hAnsi="Times New Roman"/>
                <w:i/>
                <w:color w:val="000000"/>
                <w:sz w:val="20"/>
                <w:szCs w:val="24"/>
              </w:rPr>
              <w:t xml:space="preserve">E.coli, </w:t>
            </w:r>
            <w:r w:rsidRPr="00993BBC">
              <w:rPr>
                <w:rFonts w:ascii="Times New Roman" w:hAnsi="Times New Roman"/>
                <w:color w:val="000000"/>
                <w:sz w:val="20"/>
                <w:szCs w:val="24"/>
              </w:rPr>
              <w:t>STEC</w:t>
            </w:r>
            <w:r w:rsidR="00104BAA">
              <w:rPr>
                <w:rFonts w:ascii="Times New Roman" w:hAnsi="Times New Roman"/>
                <w:color w:val="000000"/>
                <w:sz w:val="20"/>
                <w:szCs w:val="24"/>
              </w:rPr>
              <w:t xml:space="preserve"> O</w:t>
            </w:r>
            <w:r w:rsidRPr="00993BBC">
              <w:rPr>
                <w:rFonts w:ascii="Times New Roman" w:hAnsi="Times New Roman"/>
                <w:color w:val="000000"/>
                <w:sz w:val="20"/>
                <w:szCs w:val="24"/>
              </w:rPr>
              <w:t>157</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77</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35</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CHEESE PRODUCTS</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color w:val="000000"/>
                <w:sz w:val="20"/>
                <w:szCs w:val="24"/>
              </w:rPr>
              <w:t xml:space="preserve">E.coli, </w:t>
            </w:r>
            <w:r w:rsidRPr="00993BBC">
              <w:rPr>
                <w:rFonts w:ascii="Times New Roman" w:hAnsi="Times New Roman"/>
                <w:color w:val="000000"/>
                <w:sz w:val="20"/>
                <w:szCs w:val="24"/>
              </w:rPr>
              <w:t>STEC</w:t>
            </w:r>
            <w:r w:rsidR="00104BAA">
              <w:rPr>
                <w:rFonts w:ascii="Times New Roman" w:hAnsi="Times New Roman"/>
                <w:color w:val="000000"/>
                <w:sz w:val="20"/>
                <w:szCs w:val="24"/>
              </w:rPr>
              <w:t xml:space="preserve"> O</w:t>
            </w:r>
            <w:r w:rsidRPr="00993BBC">
              <w:rPr>
                <w:rFonts w:ascii="Times New Roman" w:hAnsi="Times New Roman"/>
                <w:color w:val="000000"/>
                <w:sz w:val="20"/>
                <w:szCs w:val="24"/>
              </w:rPr>
              <w:t>157</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2</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53</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15</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bCs/>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FRESH CUT</w:t>
            </w:r>
            <w:r w:rsidR="00322FFB">
              <w:rPr>
                <w:rFonts w:ascii="Times New Roman" w:hAnsi="Times New Roman"/>
                <w:color w:val="000000"/>
                <w:sz w:val="20"/>
                <w:szCs w:val="24"/>
              </w:rPr>
              <w:t xml:space="preserve"> PRODUCE</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iCs/>
                <w:color w:val="000000"/>
                <w:sz w:val="20"/>
                <w:szCs w:val="24"/>
              </w:rPr>
            </w:pPr>
            <w:r w:rsidRPr="00661FFC">
              <w:rPr>
                <w:rFonts w:ascii="Times New Roman" w:hAnsi="Times New Roman"/>
                <w:i/>
                <w:color w:val="000000"/>
                <w:sz w:val="20"/>
                <w:szCs w:val="24"/>
              </w:rPr>
              <w:t xml:space="preserve">E.coli, </w:t>
            </w:r>
            <w:r w:rsidRPr="00993BBC">
              <w:rPr>
                <w:rFonts w:ascii="Times New Roman" w:hAnsi="Times New Roman"/>
                <w:color w:val="000000"/>
                <w:sz w:val="20"/>
                <w:szCs w:val="24"/>
              </w:rPr>
              <w:t>STEC</w:t>
            </w:r>
            <w:r w:rsidR="00104BAA">
              <w:rPr>
                <w:rFonts w:ascii="Times New Roman" w:hAnsi="Times New Roman"/>
                <w:color w:val="000000"/>
                <w:sz w:val="20"/>
                <w:szCs w:val="24"/>
              </w:rPr>
              <w:t xml:space="preserve"> O</w:t>
            </w:r>
            <w:r w:rsidRPr="00993BBC">
              <w:rPr>
                <w:rFonts w:ascii="Times New Roman" w:hAnsi="Times New Roman"/>
                <w:color w:val="000000"/>
                <w:sz w:val="20"/>
                <w:szCs w:val="24"/>
              </w:rPr>
              <w:t>157</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15</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745</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282</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8</w:t>
            </w:r>
          </w:p>
        </w:tc>
      </w:tr>
      <w:tr w:rsidR="000D5C70" w:rsidRPr="00661FFC" w:rsidTr="00EA3659">
        <w:trPr>
          <w:trHeight w:val="262"/>
        </w:trPr>
        <w:tc>
          <w:tcPr>
            <w:tcW w:w="2178" w:type="dxa"/>
            <w:vAlign w:val="center"/>
          </w:tcPr>
          <w:p w:rsidR="000D5C70" w:rsidRPr="00661FFC" w:rsidRDefault="00BA6FB9" w:rsidP="00EA3659">
            <w:pPr>
              <w:autoSpaceDE w:val="0"/>
              <w:autoSpaceDN w:val="0"/>
              <w:adjustRightInd w:val="0"/>
              <w:jc w:val="center"/>
              <w:rPr>
                <w:rFonts w:ascii="Times New Roman" w:hAnsi="Times New Roman"/>
                <w:color w:val="000000"/>
                <w:sz w:val="20"/>
                <w:szCs w:val="24"/>
              </w:rPr>
            </w:pPr>
            <w:r>
              <w:rPr>
                <w:rFonts w:ascii="Times New Roman" w:hAnsi="Times New Roman"/>
                <w:color w:val="000000"/>
                <w:sz w:val="20"/>
                <w:szCs w:val="24"/>
              </w:rPr>
              <w:t>GAME MEAT</w:t>
            </w:r>
          </w:p>
        </w:tc>
        <w:tc>
          <w:tcPr>
            <w:tcW w:w="2340" w:type="dxa"/>
            <w:vAlign w:val="center"/>
          </w:tcPr>
          <w:p w:rsidR="000D5C70" w:rsidRPr="00661FFC" w:rsidRDefault="000D5C70" w:rsidP="00EA3659">
            <w:pPr>
              <w:autoSpaceDE w:val="0"/>
              <w:autoSpaceDN w:val="0"/>
              <w:adjustRightInd w:val="0"/>
              <w:jc w:val="center"/>
              <w:rPr>
                <w:rFonts w:ascii="Times New Roman" w:hAnsi="Times New Roman"/>
                <w:i/>
                <w:color w:val="000000"/>
                <w:sz w:val="20"/>
                <w:szCs w:val="24"/>
              </w:rPr>
            </w:pPr>
            <w:r w:rsidRPr="00661FFC">
              <w:rPr>
                <w:rFonts w:ascii="Times New Roman" w:hAnsi="Times New Roman"/>
                <w:i/>
                <w:color w:val="000000"/>
                <w:sz w:val="20"/>
                <w:szCs w:val="24"/>
              </w:rPr>
              <w:t xml:space="preserve">E.coli, </w:t>
            </w:r>
            <w:r w:rsidRPr="00993BBC">
              <w:rPr>
                <w:rFonts w:ascii="Times New Roman" w:hAnsi="Times New Roman"/>
                <w:color w:val="000000"/>
                <w:sz w:val="20"/>
                <w:szCs w:val="24"/>
              </w:rPr>
              <w:t>STEC</w:t>
            </w:r>
            <w:r w:rsidR="00104BAA">
              <w:rPr>
                <w:rFonts w:ascii="Times New Roman" w:hAnsi="Times New Roman"/>
                <w:color w:val="000000"/>
                <w:sz w:val="20"/>
                <w:szCs w:val="24"/>
              </w:rPr>
              <w:t xml:space="preserve"> O</w:t>
            </w:r>
            <w:r w:rsidRPr="00993BBC">
              <w:rPr>
                <w:rFonts w:ascii="Times New Roman" w:hAnsi="Times New Roman"/>
                <w:color w:val="000000"/>
                <w:sz w:val="20"/>
                <w:szCs w:val="24"/>
              </w:rPr>
              <w:t>157</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10</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FRESH CUT</w:t>
            </w:r>
            <w:r w:rsidR="00C633BC">
              <w:rPr>
                <w:rFonts w:ascii="Times New Roman" w:hAnsi="Times New Roman"/>
                <w:color w:val="000000"/>
                <w:sz w:val="20"/>
                <w:szCs w:val="24"/>
              </w:rPr>
              <w:t xml:space="preserve"> PRODUCE</w:t>
            </w:r>
          </w:p>
        </w:tc>
        <w:tc>
          <w:tcPr>
            <w:tcW w:w="2340" w:type="dxa"/>
            <w:vAlign w:val="center"/>
          </w:tcPr>
          <w:p w:rsidR="000D5C70" w:rsidRPr="00661FFC" w:rsidRDefault="000D5C70" w:rsidP="00EA3659">
            <w:pPr>
              <w:jc w:val="center"/>
              <w:rPr>
                <w:rFonts w:ascii="Times New Roman" w:hAnsi="Times New Roman"/>
                <w:i/>
                <w:color w:val="000000"/>
                <w:sz w:val="20"/>
                <w:szCs w:val="24"/>
              </w:rPr>
            </w:pPr>
            <w:r w:rsidRPr="00661FFC">
              <w:rPr>
                <w:rFonts w:ascii="Times New Roman" w:hAnsi="Times New Roman"/>
                <w:i/>
                <w:color w:val="000000"/>
                <w:sz w:val="20"/>
                <w:szCs w:val="24"/>
              </w:rPr>
              <w:t xml:space="preserve">E.coli, </w:t>
            </w:r>
            <w:r w:rsidRPr="00993BBC">
              <w:rPr>
                <w:rFonts w:ascii="Times New Roman" w:hAnsi="Times New Roman"/>
                <w:color w:val="000000"/>
                <w:sz w:val="20"/>
                <w:szCs w:val="24"/>
              </w:rPr>
              <w:t>STEC non</w:t>
            </w:r>
            <w:r w:rsidR="00104BAA">
              <w:rPr>
                <w:rFonts w:ascii="Times New Roman" w:hAnsi="Times New Roman"/>
                <w:color w:val="000000"/>
                <w:sz w:val="20"/>
                <w:szCs w:val="24"/>
              </w:rPr>
              <w:t>-O</w:t>
            </w:r>
            <w:r w:rsidRPr="00993BBC">
              <w:rPr>
                <w:rFonts w:ascii="Times New Roman" w:hAnsi="Times New Roman"/>
                <w:color w:val="000000"/>
                <w:sz w:val="20"/>
                <w:szCs w:val="24"/>
              </w:rPr>
              <w:t>157</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47</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20</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0</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CHEESE PRODUCTS</w:t>
            </w:r>
          </w:p>
        </w:tc>
        <w:tc>
          <w:tcPr>
            <w:tcW w:w="2340" w:type="dxa"/>
            <w:vAlign w:val="center"/>
          </w:tcPr>
          <w:p w:rsidR="000D5C70" w:rsidRPr="00661FFC" w:rsidRDefault="000D5C70" w:rsidP="00EA3659">
            <w:pPr>
              <w:jc w:val="center"/>
              <w:rPr>
                <w:rFonts w:ascii="Times New Roman" w:hAnsi="Times New Roman"/>
                <w:i/>
                <w:color w:val="000000"/>
                <w:sz w:val="20"/>
                <w:szCs w:val="24"/>
              </w:rPr>
            </w:pPr>
            <w:r w:rsidRPr="00661FFC">
              <w:rPr>
                <w:rFonts w:ascii="Times New Roman" w:hAnsi="Times New Roman"/>
                <w:i/>
                <w:color w:val="000000"/>
                <w:sz w:val="20"/>
                <w:szCs w:val="24"/>
              </w:rPr>
              <w:t>Mycobacterium bovis</w:t>
            </w:r>
          </w:p>
        </w:tc>
        <w:tc>
          <w:tcPr>
            <w:tcW w:w="126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c>
          <w:tcPr>
            <w:tcW w:w="81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35</w:t>
            </w:r>
          </w:p>
        </w:tc>
        <w:tc>
          <w:tcPr>
            <w:tcW w:w="180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26</w:t>
            </w:r>
          </w:p>
        </w:tc>
        <w:tc>
          <w:tcPr>
            <w:tcW w:w="990" w:type="dxa"/>
            <w:vAlign w:val="center"/>
          </w:tcPr>
          <w:p w:rsidR="000D5C70" w:rsidRPr="00661FFC" w:rsidRDefault="000D5C70" w:rsidP="00EA3659">
            <w:pPr>
              <w:autoSpaceDE w:val="0"/>
              <w:autoSpaceDN w:val="0"/>
              <w:adjustRightInd w:val="0"/>
              <w:jc w:val="center"/>
              <w:rPr>
                <w:rFonts w:ascii="Times New Roman" w:hAnsi="Times New Roman"/>
                <w:color w:val="000000"/>
                <w:sz w:val="20"/>
                <w:szCs w:val="24"/>
              </w:rPr>
            </w:pPr>
            <w:r w:rsidRPr="00661FFC">
              <w:rPr>
                <w:rFonts w:ascii="Times New Roman" w:hAnsi="Times New Roman"/>
                <w:color w:val="000000"/>
                <w:sz w:val="20"/>
                <w:szCs w:val="24"/>
              </w:rPr>
              <w:t>1</w:t>
            </w:r>
          </w:p>
        </w:tc>
      </w:tr>
      <w:tr w:rsidR="000D5C70" w:rsidRPr="00661FFC" w:rsidTr="00EA3659">
        <w:trPr>
          <w:trHeight w:val="262"/>
        </w:trPr>
        <w:tc>
          <w:tcPr>
            <w:tcW w:w="2178"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bCs/>
                <w:color w:val="000000"/>
                <w:sz w:val="20"/>
                <w:szCs w:val="24"/>
              </w:rPr>
              <w:t>TOTAL</w:t>
            </w:r>
          </w:p>
        </w:tc>
        <w:tc>
          <w:tcPr>
            <w:tcW w:w="234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p>
        </w:tc>
        <w:tc>
          <w:tcPr>
            <w:tcW w:w="126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color w:val="000000"/>
                <w:sz w:val="20"/>
                <w:szCs w:val="24"/>
              </w:rPr>
              <w:t>58</w:t>
            </w:r>
          </w:p>
        </w:tc>
        <w:tc>
          <w:tcPr>
            <w:tcW w:w="81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color w:val="000000"/>
                <w:sz w:val="20"/>
                <w:szCs w:val="24"/>
              </w:rPr>
              <w:t>4314</w:t>
            </w:r>
          </w:p>
        </w:tc>
        <w:tc>
          <w:tcPr>
            <w:tcW w:w="180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color w:val="000000"/>
                <w:sz w:val="20"/>
                <w:szCs w:val="24"/>
              </w:rPr>
              <w:t>1033</w:t>
            </w:r>
          </w:p>
        </w:tc>
        <w:tc>
          <w:tcPr>
            <w:tcW w:w="990" w:type="dxa"/>
            <w:vAlign w:val="center"/>
          </w:tcPr>
          <w:p w:rsidR="000D5C70" w:rsidRPr="00661FFC" w:rsidRDefault="000D5C70" w:rsidP="00EA3659">
            <w:pPr>
              <w:autoSpaceDE w:val="0"/>
              <w:autoSpaceDN w:val="0"/>
              <w:adjustRightInd w:val="0"/>
              <w:jc w:val="center"/>
              <w:rPr>
                <w:rFonts w:ascii="Times New Roman" w:hAnsi="Times New Roman"/>
                <w:b/>
                <w:bCs/>
                <w:color w:val="000000"/>
                <w:sz w:val="20"/>
                <w:szCs w:val="24"/>
              </w:rPr>
            </w:pPr>
            <w:r w:rsidRPr="00661FFC">
              <w:rPr>
                <w:rFonts w:ascii="Times New Roman" w:hAnsi="Times New Roman"/>
                <w:b/>
                <w:color w:val="000000"/>
                <w:sz w:val="20"/>
                <w:szCs w:val="24"/>
              </w:rPr>
              <w:t>35</w:t>
            </w:r>
          </w:p>
        </w:tc>
      </w:tr>
    </w:tbl>
    <w:p w:rsidR="000D5C70" w:rsidRPr="00661FFC" w:rsidRDefault="000D5C70" w:rsidP="002A5D35">
      <w:pPr>
        <w:spacing w:line="480" w:lineRule="auto"/>
        <w:rPr>
          <w:rFonts w:ascii="Times New Roman" w:hAnsi="Times New Roman"/>
          <w:sz w:val="24"/>
          <w:szCs w:val="24"/>
        </w:rPr>
      </w:pPr>
    </w:p>
    <w:p w:rsidR="000D5C70" w:rsidRPr="00B76CA4" w:rsidRDefault="000D5C70" w:rsidP="00661FFC">
      <w:pPr>
        <w:spacing w:line="480" w:lineRule="auto"/>
        <w:ind w:firstLine="720"/>
        <w:contextualSpacing/>
        <w:rPr>
          <w:rFonts w:ascii="Times New Roman" w:hAnsi="Times New Roman"/>
          <w:sz w:val="24"/>
          <w:szCs w:val="24"/>
        </w:rPr>
      </w:pPr>
      <w:r w:rsidRPr="00661FFC">
        <w:rPr>
          <w:rFonts w:ascii="Times New Roman" w:hAnsi="Times New Roman"/>
          <w:sz w:val="24"/>
          <w:szCs w:val="24"/>
        </w:rPr>
        <w:t xml:space="preserve">Table </w:t>
      </w:r>
      <w:r w:rsidR="00DE4DC4" w:rsidRPr="00661FFC">
        <w:rPr>
          <w:rFonts w:ascii="Times New Roman" w:hAnsi="Times New Roman"/>
          <w:sz w:val="24"/>
          <w:szCs w:val="24"/>
        </w:rPr>
        <w:t xml:space="preserve">4 </w:t>
      </w:r>
      <w:r w:rsidRPr="00661FFC">
        <w:rPr>
          <w:rFonts w:ascii="Times New Roman" w:hAnsi="Times New Roman"/>
          <w:sz w:val="24"/>
          <w:szCs w:val="24"/>
        </w:rPr>
        <w:t>presents our estimation of the annual number of illnesses attributable to foods that would fall under the scope of this rule-making</w:t>
      </w:r>
      <w:r w:rsidR="00E060F8">
        <w:rPr>
          <w:rFonts w:ascii="Times New Roman" w:hAnsi="Times New Roman"/>
          <w:sz w:val="24"/>
          <w:szCs w:val="24"/>
        </w:rPr>
        <w:t xml:space="preserve">; the estimates are </w:t>
      </w:r>
      <w:r w:rsidRPr="00E060F8">
        <w:rPr>
          <w:rFonts w:ascii="Times New Roman" w:hAnsi="Times New Roman"/>
          <w:sz w:val="24"/>
          <w:szCs w:val="24"/>
        </w:rPr>
        <w:t>based on FDA outbreak data combined with CDC outbreak data</w:t>
      </w:r>
      <w:r w:rsidRPr="00090C33">
        <w:rPr>
          <w:rFonts w:ascii="Times New Roman" w:hAnsi="Times New Roman"/>
          <w:sz w:val="24"/>
          <w:szCs w:val="24"/>
          <w:vertAlign w:val="superscript"/>
        </w:rPr>
        <w:footnoteReference w:id="2"/>
      </w:r>
      <w:r w:rsidRPr="00090C33">
        <w:rPr>
          <w:rFonts w:ascii="Times New Roman" w:hAnsi="Times New Roman"/>
          <w:sz w:val="24"/>
          <w:szCs w:val="24"/>
        </w:rPr>
        <w:t xml:space="preserve"> </w:t>
      </w:r>
      <w:r w:rsidRPr="00A619A0">
        <w:rPr>
          <w:rFonts w:ascii="Times New Roman" w:hAnsi="Times New Roman"/>
          <w:sz w:val="24"/>
          <w:szCs w:val="24"/>
        </w:rPr>
        <w:t xml:space="preserve">(Ref </w:t>
      </w:r>
      <w:r w:rsidR="00D24199">
        <w:rPr>
          <w:rFonts w:ascii="Times New Roman" w:hAnsi="Times New Roman"/>
          <w:sz w:val="24"/>
          <w:szCs w:val="24"/>
        </w:rPr>
        <w:t>9</w:t>
      </w:r>
      <w:r w:rsidRPr="00B76CA4">
        <w:rPr>
          <w:rFonts w:ascii="Times New Roman" w:hAnsi="Times New Roman"/>
          <w:sz w:val="24"/>
          <w:szCs w:val="24"/>
        </w:rPr>
        <w:t xml:space="preserve">) and adjusted for unidentified pathogens.  While the FDA database contains information on only 58 outbreaks during the 2003-2012 period attributable to foods covered by this rule, it is likely that there are many more unidentified or unreported cases.  To deal with this undercounting, we have developed a method to extrapolate from the number of reported outbreaks to an estimated total number of cases associated with the food covered by this rule. The method is described below. </w:t>
      </w:r>
    </w:p>
    <w:p w:rsidR="000D5C70" w:rsidRPr="00B76CA4" w:rsidRDefault="000D5C70" w:rsidP="00661FFC">
      <w:pPr>
        <w:spacing w:line="480" w:lineRule="auto"/>
        <w:ind w:firstLine="720"/>
        <w:contextualSpacing/>
        <w:rPr>
          <w:rFonts w:ascii="Times New Roman" w:hAnsi="Times New Roman"/>
          <w:sz w:val="24"/>
          <w:szCs w:val="24"/>
        </w:rPr>
      </w:pPr>
      <w:r w:rsidRPr="00DC7EDE">
        <w:rPr>
          <w:rFonts w:ascii="Times New Roman" w:hAnsi="Times New Roman"/>
          <w:sz w:val="24"/>
          <w:szCs w:val="24"/>
        </w:rPr>
        <w:t>To estimate the number of total illnesses associated with FDA</w:t>
      </w:r>
      <w:r w:rsidR="00820EDC">
        <w:rPr>
          <w:rFonts w:ascii="Times New Roman" w:hAnsi="Times New Roman"/>
          <w:sz w:val="24"/>
          <w:szCs w:val="24"/>
        </w:rPr>
        <w:t>-</w:t>
      </w:r>
      <w:r w:rsidRPr="00DC7EDE">
        <w:rPr>
          <w:rFonts w:ascii="Times New Roman" w:hAnsi="Times New Roman"/>
          <w:sz w:val="24"/>
          <w:szCs w:val="24"/>
        </w:rPr>
        <w:t>regulated processed foods, we employ a two-step calculation: First, to determine the percent of illness attributable to processed foods, we exami</w:t>
      </w:r>
      <w:r w:rsidRPr="003511AC">
        <w:rPr>
          <w:rFonts w:ascii="Times New Roman" w:hAnsi="Times New Roman"/>
          <w:sz w:val="24"/>
          <w:szCs w:val="24"/>
        </w:rPr>
        <w:t>ne FDA</w:t>
      </w:r>
      <w:r w:rsidR="00820EDC">
        <w:rPr>
          <w:rFonts w:ascii="Times New Roman" w:hAnsi="Times New Roman"/>
          <w:sz w:val="24"/>
          <w:szCs w:val="24"/>
        </w:rPr>
        <w:t>-</w:t>
      </w:r>
      <w:r w:rsidRPr="003511AC">
        <w:rPr>
          <w:rFonts w:ascii="Times New Roman" w:hAnsi="Times New Roman"/>
          <w:sz w:val="24"/>
          <w:szCs w:val="24"/>
        </w:rPr>
        <w:t xml:space="preserve">specific outbreak data and the whole universe of identified pathogen illnesses, accounting for all outbreaks associated with an identified food vehicle. Dividing the number of observed FDA illnesses by the total gives us the percentage attributable to FDA. This number is then multiplied by Scallan et al.’s estimate of the total annual incidence of each specific foodborne pathogen </w:t>
      </w:r>
      <w:r w:rsidRPr="00A619A0">
        <w:rPr>
          <w:rFonts w:ascii="Times New Roman" w:hAnsi="Times New Roman"/>
          <w:sz w:val="24"/>
          <w:szCs w:val="24"/>
        </w:rPr>
        <w:fldChar w:fldCharType="begin"/>
      </w:r>
      <w:r w:rsidRPr="00661FFC">
        <w:rPr>
          <w:rFonts w:ascii="Times New Roman" w:hAnsi="Times New Roman"/>
          <w:sz w:val="24"/>
          <w:szCs w:val="24"/>
        </w:rPr>
        <w:instrText xml:space="preserve"> ADDIN REFMGR.CITE &lt;Refman&gt;&lt;Cite&gt;&lt;Author&gt;Scallan&lt;/Author&gt;&lt;Year&gt;2011&lt;/Year&gt;&lt;RecNum&gt;161&lt;/RecNum&gt;&lt;IDText&gt;Foodborne illness acquired in the United States-Major pathogens&lt;/IDText&gt;&lt;Prefix&gt;Ref.&lt;/Prefix&gt;&lt;MDL Ref_Type="Journal"&gt;&lt;Ref_Type&gt;Journal&lt;/Ref_Type&gt;&lt;Ref_ID&gt;161&lt;/Ref_ID&gt;&lt;Title_Primary&gt;Foodborne illness acquired in the United States-Major pathogens&lt;/Title_Primary&gt;&lt;Authors_Primary&gt;Scallan,E.&lt;/Authors_Primary&gt;&lt;Authors_Primary&gt;Hoekstra,R.M.&lt;/Authors_Primary&gt;&lt;Authors_Primary&gt;Angulo,F.J.&lt;/Authors_Primary&gt;&lt;Authors_Primary&gt;Tauxe,R.V.&lt;/Authors_Primary&gt;&lt;Authors_Primary&gt;Widdowson,M.-A.&lt;/Authors_Primary&gt;&lt;Authors_Primary&gt;Roy,S.L.&lt;/Authors_Primary&gt;&lt;Authors_Primary&gt;Jones,J.L.&lt;/Authors_Primary&gt;&lt;Authors_Primary&gt;Griffin,P.M.&lt;/Authors_Primary&gt;&lt;Date_Primary&gt;2011&lt;/Date_Primary&gt;&lt;Keywords&gt;Foodborne illness&lt;/Keywords&gt;&lt;Reprint&gt;Not in File&lt;/Reprint&gt;&lt;Start_Page&gt;7&lt;/Start_Page&gt;&lt;End_Page&gt;15&lt;/End_Page&gt;&lt;Periodical&gt;Emerg.Infect.Dis.Emerging Infectious Diseases&lt;/Periodical&gt;&lt;Volume&gt;17&lt;/Volume&gt;&lt;Issue&gt;1&lt;/Issue&gt;&lt;ISSN_ISBN&gt;1080-6040&lt;/ISSN_ISBN&gt;&lt;ZZ_JournalFull&gt;&lt;f name="System"&gt;Emerg.Infect.Dis.Emerging Infectious Diseases&lt;/f&gt;&lt;/ZZ_JournalFull&gt;&lt;ZZ_WorkformID&gt;1&lt;/ZZ_WorkformID&gt;&lt;/MDL&gt;&lt;/Cite&gt;&lt;/Refman&gt;</w:instrText>
      </w:r>
      <w:r w:rsidRPr="00A619A0">
        <w:rPr>
          <w:rFonts w:ascii="Times New Roman" w:hAnsi="Times New Roman"/>
          <w:sz w:val="24"/>
          <w:szCs w:val="24"/>
        </w:rPr>
        <w:fldChar w:fldCharType="separate"/>
      </w:r>
      <w:r w:rsidRPr="00A619A0">
        <w:rPr>
          <w:rFonts w:ascii="Times New Roman" w:hAnsi="Times New Roman"/>
          <w:noProof/>
          <w:sz w:val="24"/>
          <w:szCs w:val="24"/>
        </w:rPr>
        <w:t>(Ref.</w:t>
      </w:r>
      <w:r w:rsidR="00D24199">
        <w:rPr>
          <w:rFonts w:ascii="Times New Roman" w:hAnsi="Times New Roman"/>
          <w:noProof/>
          <w:sz w:val="24"/>
          <w:szCs w:val="24"/>
        </w:rPr>
        <w:t xml:space="preserve"> </w:t>
      </w:r>
      <w:r w:rsidR="00CD3700">
        <w:rPr>
          <w:rFonts w:ascii="Times New Roman" w:hAnsi="Times New Roman"/>
          <w:noProof/>
          <w:sz w:val="24"/>
          <w:szCs w:val="24"/>
        </w:rPr>
        <w:t>14</w:t>
      </w:r>
      <w:r w:rsidRPr="00B76CA4">
        <w:rPr>
          <w:rFonts w:ascii="Times New Roman" w:hAnsi="Times New Roman"/>
          <w:noProof/>
          <w:sz w:val="24"/>
          <w:szCs w:val="24"/>
        </w:rPr>
        <w:t>)</w:t>
      </w:r>
      <w:r w:rsidRPr="00A619A0">
        <w:rPr>
          <w:rFonts w:ascii="Times New Roman" w:hAnsi="Times New Roman"/>
          <w:sz w:val="24"/>
          <w:szCs w:val="24"/>
        </w:rPr>
        <w:fldChar w:fldCharType="end"/>
      </w:r>
      <w:r w:rsidRPr="00090C33">
        <w:rPr>
          <w:rFonts w:ascii="Times New Roman" w:hAnsi="Times New Roman"/>
          <w:sz w:val="24"/>
          <w:szCs w:val="24"/>
        </w:rPr>
        <w:t>. This step corr</w:t>
      </w:r>
      <w:r w:rsidRPr="00A619A0">
        <w:rPr>
          <w:rFonts w:ascii="Times New Roman" w:hAnsi="Times New Roman"/>
          <w:sz w:val="24"/>
          <w:szCs w:val="24"/>
        </w:rPr>
        <w:t xml:space="preserve">ects for numerous downward biases in the CDC database of illnesses such as under-reporting </w:t>
      </w:r>
      <w:r w:rsidR="00725A96">
        <w:rPr>
          <w:rFonts w:ascii="Times New Roman" w:hAnsi="Times New Roman"/>
          <w:sz w:val="24"/>
          <w:szCs w:val="24"/>
        </w:rPr>
        <w:t xml:space="preserve">of illness </w:t>
      </w:r>
      <w:r w:rsidRPr="00A619A0">
        <w:rPr>
          <w:rFonts w:ascii="Times New Roman" w:hAnsi="Times New Roman"/>
          <w:sz w:val="24"/>
          <w:szCs w:val="24"/>
        </w:rPr>
        <w:t>and under-identification of a foodborne illness. Multiplying the percentage attributable to FDA by the annual incidence yields the annual estimated illnesses attribu</w:t>
      </w:r>
      <w:r w:rsidRPr="00B76CA4">
        <w:rPr>
          <w:rFonts w:ascii="Times New Roman" w:hAnsi="Times New Roman"/>
          <w:sz w:val="24"/>
          <w:szCs w:val="24"/>
        </w:rPr>
        <w:t>table to FDA</w:t>
      </w:r>
      <w:r w:rsidR="00820EDC">
        <w:rPr>
          <w:rFonts w:ascii="Times New Roman" w:hAnsi="Times New Roman"/>
          <w:sz w:val="24"/>
          <w:szCs w:val="24"/>
        </w:rPr>
        <w:t>-</w:t>
      </w:r>
      <w:r w:rsidRPr="00B76CA4">
        <w:rPr>
          <w:rFonts w:ascii="Times New Roman" w:hAnsi="Times New Roman"/>
          <w:sz w:val="24"/>
          <w:szCs w:val="24"/>
        </w:rPr>
        <w:t xml:space="preserve">regulated processed food.  </w:t>
      </w:r>
    </w:p>
    <w:p w:rsidR="000D5C70" w:rsidRPr="00B76CA4" w:rsidRDefault="000D5C70" w:rsidP="00661FFC">
      <w:pPr>
        <w:spacing w:line="480" w:lineRule="auto"/>
        <w:ind w:firstLine="720"/>
        <w:contextualSpacing/>
        <w:rPr>
          <w:rFonts w:ascii="Times New Roman" w:hAnsi="Times New Roman"/>
          <w:sz w:val="24"/>
          <w:szCs w:val="24"/>
        </w:rPr>
      </w:pPr>
      <w:r w:rsidRPr="00B76CA4">
        <w:rPr>
          <w:rFonts w:ascii="Times New Roman" w:hAnsi="Times New Roman"/>
          <w:sz w:val="24"/>
          <w:szCs w:val="24"/>
        </w:rPr>
        <w:t xml:space="preserve">We have already adjusted our illness estimates to eliminate any illnesses due to products produced by exempt facilities (e.g., we do not include illnesses due to contamination of seafood).  </w:t>
      </w:r>
      <w:r w:rsidRPr="00B76CA4">
        <w:rPr>
          <w:rFonts w:ascii="Times New Roman" w:hAnsi="Times New Roman"/>
          <w:sz w:val="24"/>
          <w:szCs w:val="24"/>
        </w:rPr>
        <w:lastRenderedPageBreak/>
        <w:t xml:space="preserve">To further adjust </w:t>
      </w:r>
      <w:r w:rsidRPr="00DC7EDE">
        <w:rPr>
          <w:rFonts w:ascii="Times New Roman" w:hAnsi="Times New Roman"/>
          <w:sz w:val="24"/>
          <w:szCs w:val="24"/>
        </w:rPr>
        <w:t>our estimate of illnesses to eliminate any illness that may be caused by a qualified facility, we use data from Dun &amp;Bradstreet (D&amp;B). (Ref</w:t>
      </w:r>
      <w:r w:rsidR="00D24199">
        <w:rPr>
          <w:rFonts w:ascii="Times New Roman" w:hAnsi="Times New Roman"/>
          <w:sz w:val="24"/>
          <w:szCs w:val="24"/>
        </w:rPr>
        <w:t>.</w:t>
      </w:r>
      <w:r w:rsidRPr="00DC7EDE">
        <w:rPr>
          <w:rFonts w:ascii="Times New Roman" w:hAnsi="Times New Roman"/>
          <w:sz w:val="24"/>
          <w:szCs w:val="24"/>
        </w:rPr>
        <w:t xml:space="preserve"> </w:t>
      </w:r>
      <w:r w:rsidR="00CD3700">
        <w:rPr>
          <w:rFonts w:ascii="Times New Roman" w:hAnsi="Times New Roman"/>
          <w:sz w:val="24"/>
          <w:szCs w:val="24"/>
        </w:rPr>
        <w:t>15</w:t>
      </w:r>
      <w:r w:rsidRPr="00DC7EDE">
        <w:rPr>
          <w:rFonts w:ascii="Times New Roman" w:hAnsi="Times New Roman"/>
          <w:sz w:val="24"/>
          <w:szCs w:val="24"/>
        </w:rPr>
        <w:t>)  D&amp;B data show facilities with revenues of more than</w:t>
      </w:r>
      <w:r w:rsidRPr="003511AC">
        <w:rPr>
          <w:rFonts w:ascii="Times New Roman" w:hAnsi="Times New Roman"/>
          <w:sz w:val="24"/>
          <w:szCs w:val="24"/>
        </w:rPr>
        <w:t xml:space="preserve"> $1,000,000 account for more than 9</w:t>
      </w:r>
      <w:r w:rsidR="00D80D26">
        <w:rPr>
          <w:rFonts w:ascii="Times New Roman" w:hAnsi="Times New Roman"/>
          <w:sz w:val="24"/>
          <w:szCs w:val="24"/>
        </w:rPr>
        <w:t>9.4</w:t>
      </w:r>
      <w:r w:rsidRPr="003511AC">
        <w:rPr>
          <w:rFonts w:ascii="Times New Roman" w:hAnsi="Times New Roman"/>
          <w:sz w:val="24"/>
          <w:szCs w:val="24"/>
        </w:rPr>
        <w:t xml:space="preserve"> percent of the total sales.  Thus, less than </w:t>
      </w:r>
      <w:r w:rsidR="00D80D26">
        <w:rPr>
          <w:rFonts w:ascii="Times New Roman" w:hAnsi="Times New Roman"/>
          <w:sz w:val="24"/>
          <w:szCs w:val="24"/>
        </w:rPr>
        <w:t>0.6</w:t>
      </w:r>
      <w:r w:rsidRPr="003511AC">
        <w:rPr>
          <w:rFonts w:ascii="Times New Roman" w:hAnsi="Times New Roman"/>
          <w:sz w:val="24"/>
          <w:szCs w:val="24"/>
        </w:rPr>
        <w:t xml:space="preserve"> percent of the food sold will be from facilities that are “qualified” as very small businesses (VSB).  If the marginal risk of illnesses associated with a unit of output we</w:t>
      </w:r>
      <w:r w:rsidRPr="00C07D1C">
        <w:rPr>
          <w:rFonts w:ascii="Times New Roman" w:hAnsi="Times New Roman"/>
          <w:sz w:val="24"/>
          <w:szCs w:val="24"/>
        </w:rPr>
        <w:t>re distributed uniformly across</w:t>
      </w:r>
      <w:r w:rsidR="00B40F48">
        <w:rPr>
          <w:rFonts w:ascii="Times New Roman" w:hAnsi="Times New Roman"/>
          <w:sz w:val="24"/>
          <w:szCs w:val="24"/>
        </w:rPr>
        <w:t xml:space="preserve"> facilities</w:t>
      </w:r>
      <w:r w:rsidRPr="00C07D1C">
        <w:rPr>
          <w:rFonts w:ascii="Times New Roman" w:hAnsi="Times New Roman"/>
          <w:sz w:val="24"/>
          <w:szCs w:val="24"/>
        </w:rPr>
        <w:t>,</w:t>
      </w:r>
      <w:r w:rsidRPr="00090C33">
        <w:rPr>
          <w:rFonts w:ascii="Times New Roman" w:hAnsi="Times New Roman"/>
          <w:sz w:val="24"/>
          <w:szCs w:val="24"/>
          <w:vertAlign w:val="superscript"/>
        </w:rPr>
        <w:footnoteReference w:id="3"/>
      </w:r>
      <w:r w:rsidRPr="00090C33">
        <w:rPr>
          <w:rFonts w:ascii="Times New Roman" w:hAnsi="Times New Roman"/>
          <w:sz w:val="24"/>
          <w:szCs w:val="24"/>
        </w:rPr>
        <w:t xml:space="preserve"> then we could see a total reduction in preventable illnesses from processed foods of about </w:t>
      </w:r>
      <w:r w:rsidR="00D80D26">
        <w:rPr>
          <w:rFonts w:ascii="Times New Roman" w:hAnsi="Times New Roman"/>
          <w:sz w:val="24"/>
          <w:szCs w:val="24"/>
        </w:rPr>
        <w:t>0.6</w:t>
      </w:r>
      <w:r w:rsidRPr="00090C33">
        <w:rPr>
          <w:rFonts w:ascii="Times New Roman" w:hAnsi="Times New Roman"/>
          <w:sz w:val="24"/>
          <w:szCs w:val="24"/>
        </w:rPr>
        <w:t xml:space="preserve"> percent</w:t>
      </w:r>
      <w:r w:rsidRPr="00B76CA4">
        <w:rPr>
          <w:rFonts w:ascii="Times New Roman" w:hAnsi="Times New Roman"/>
          <w:sz w:val="24"/>
          <w:szCs w:val="24"/>
        </w:rPr>
        <w:t xml:space="preserve">.  </w:t>
      </w:r>
    </w:p>
    <w:p w:rsidR="000D5C70" w:rsidRPr="00B76CA4" w:rsidRDefault="000D5C70" w:rsidP="00661FFC">
      <w:pPr>
        <w:spacing w:line="480" w:lineRule="auto"/>
        <w:ind w:firstLine="720"/>
        <w:contextualSpacing/>
        <w:rPr>
          <w:rFonts w:ascii="Times New Roman" w:hAnsi="Times New Roman"/>
          <w:sz w:val="24"/>
          <w:szCs w:val="24"/>
        </w:rPr>
      </w:pPr>
      <w:r w:rsidRPr="00B76CA4">
        <w:rPr>
          <w:rFonts w:ascii="Times New Roman" w:hAnsi="Times New Roman"/>
          <w:sz w:val="24"/>
          <w:szCs w:val="24"/>
        </w:rPr>
        <w:t>We multiply the total number of estimated preventable illnesses attributable to FDA</w:t>
      </w:r>
      <w:r w:rsidR="00820EDC">
        <w:rPr>
          <w:rFonts w:ascii="Times New Roman" w:hAnsi="Times New Roman"/>
          <w:sz w:val="24"/>
          <w:szCs w:val="24"/>
        </w:rPr>
        <w:t>-</w:t>
      </w:r>
      <w:r w:rsidRPr="00B76CA4">
        <w:rPr>
          <w:rFonts w:ascii="Times New Roman" w:hAnsi="Times New Roman"/>
          <w:sz w:val="24"/>
          <w:szCs w:val="24"/>
        </w:rPr>
        <w:t>regulated processed foods by 4 t</w:t>
      </w:r>
      <w:r w:rsidRPr="00DC7EDE">
        <w:rPr>
          <w:rFonts w:ascii="Times New Roman" w:hAnsi="Times New Roman"/>
          <w:sz w:val="24"/>
          <w:szCs w:val="24"/>
        </w:rPr>
        <w:t>o obtain a number of unidentified illnesses</w:t>
      </w:r>
      <w:r w:rsidR="00104BAA">
        <w:rPr>
          <w:rFonts w:ascii="Times New Roman" w:hAnsi="Times New Roman"/>
          <w:sz w:val="24"/>
          <w:szCs w:val="24"/>
        </w:rPr>
        <w:t>,</w:t>
      </w:r>
      <w:r w:rsidRPr="00DC7EDE">
        <w:rPr>
          <w:rFonts w:ascii="Times New Roman" w:hAnsi="Times New Roman"/>
          <w:sz w:val="24"/>
          <w:szCs w:val="24"/>
        </w:rPr>
        <w:t xml:space="preserve"> which is consistent with Scallan et al., who estimate that unidentified illnesses make up about 80</w:t>
      </w:r>
      <w:r w:rsidR="00D621E1" w:rsidRPr="003511AC">
        <w:rPr>
          <w:rFonts w:ascii="Times New Roman" w:hAnsi="Times New Roman"/>
          <w:sz w:val="24"/>
          <w:szCs w:val="24"/>
        </w:rPr>
        <w:t xml:space="preserve"> percent</w:t>
      </w:r>
      <w:r w:rsidRPr="00C07D1C">
        <w:rPr>
          <w:rFonts w:ascii="Times New Roman" w:hAnsi="Times New Roman"/>
          <w:sz w:val="24"/>
          <w:szCs w:val="24"/>
        </w:rPr>
        <w:t xml:space="preserve"> of all foodborne illnesses</w:t>
      </w:r>
      <w:r w:rsidRPr="00090C33">
        <w:rPr>
          <w:rFonts w:ascii="Times New Roman" w:hAnsi="Times New Roman"/>
          <w:sz w:val="24"/>
          <w:szCs w:val="24"/>
        </w:rPr>
        <w:t xml:space="preserve">.  Using this calculation, the total number of preventable foodborne illnesses caused by microbial contamination of FDA-regulated processed food is estimated to be </w:t>
      </w:r>
      <w:r w:rsidR="00D80D26" w:rsidRPr="00D80D26">
        <w:rPr>
          <w:rFonts w:ascii="Times New Roman" w:hAnsi="Times New Roman"/>
          <w:color w:val="000000"/>
          <w:sz w:val="24"/>
          <w:szCs w:val="24"/>
        </w:rPr>
        <w:t>860,</w:t>
      </w:r>
      <w:r w:rsidR="00EA515F" w:rsidRPr="00D80D26">
        <w:rPr>
          <w:rFonts w:ascii="Times New Roman" w:hAnsi="Times New Roman"/>
          <w:color w:val="000000"/>
          <w:sz w:val="24"/>
          <w:szCs w:val="24"/>
        </w:rPr>
        <w:t>08</w:t>
      </w:r>
      <w:r w:rsidR="00EA515F">
        <w:rPr>
          <w:rFonts w:ascii="Times New Roman" w:hAnsi="Times New Roman"/>
          <w:color w:val="000000"/>
          <w:sz w:val="24"/>
          <w:szCs w:val="24"/>
        </w:rPr>
        <w:t>3</w:t>
      </w:r>
      <w:r w:rsidRPr="00A619A0">
        <w:rPr>
          <w:rFonts w:ascii="Times New Roman" w:eastAsia="Times New Roman" w:hAnsi="Times New Roman"/>
          <w:color w:val="000000"/>
          <w:sz w:val="24"/>
          <w:szCs w:val="24"/>
        </w:rPr>
        <w:t>.</w:t>
      </w:r>
      <w:bookmarkStart w:id="28" w:name="_Ref415500599"/>
      <w:r w:rsidRPr="00A619A0">
        <w:rPr>
          <w:rFonts w:ascii="Times New Roman" w:eastAsia="Times New Roman" w:hAnsi="Times New Roman"/>
          <w:color w:val="000000"/>
          <w:sz w:val="24"/>
          <w:szCs w:val="24"/>
        </w:rPr>
        <w:t xml:space="preserve">  </w:t>
      </w:r>
      <w:r w:rsidRPr="00B76CA4">
        <w:rPr>
          <w:rFonts w:ascii="Times New Roman" w:hAnsi="Times New Roman"/>
          <w:sz w:val="24"/>
          <w:szCs w:val="24"/>
        </w:rPr>
        <w:t xml:space="preserve">Table </w:t>
      </w:r>
      <w:bookmarkEnd w:id="28"/>
      <w:r w:rsidR="00DE4DC4" w:rsidRPr="00B76CA4">
        <w:rPr>
          <w:rFonts w:ascii="Times New Roman" w:hAnsi="Times New Roman"/>
          <w:sz w:val="24"/>
          <w:szCs w:val="24"/>
        </w:rPr>
        <w:t xml:space="preserve">4 </w:t>
      </w:r>
      <w:r w:rsidRPr="00B76CA4">
        <w:rPr>
          <w:rFonts w:ascii="Times New Roman" w:hAnsi="Times New Roman"/>
          <w:sz w:val="24"/>
          <w:szCs w:val="24"/>
        </w:rPr>
        <w:t>shows our estimate for the annual number of illnesses attributable to foods covered under the scope of this rule.</w:t>
      </w:r>
    </w:p>
    <w:tbl>
      <w:tblPr>
        <w:tblW w:w="9828"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70"/>
        <w:gridCol w:w="990"/>
        <w:gridCol w:w="1350"/>
        <w:gridCol w:w="1710"/>
        <w:gridCol w:w="1440"/>
        <w:gridCol w:w="1440"/>
      </w:tblGrid>
      <w:tr w:rsidR="000D5C70" w:rsidRPr="00661FFC" w:rsidTr="00661FFC">
        <w:trPr>
          <w:trHeight w:val="260"/>
        </w:trPr>
        <w:tc>
          <w:tcPr>
            <w:tcW w:w="9828" w:type="dxa"/>
            <w:gridSpan w:val="7"/>
          </w:tcPr>
          <w:p w:rsidR="000D5C70" w:rsidRPr="008A3DD8" w:rsidRDefault="000D5C70" w:rsidP="00661FFC">
            <w:pPr>
              <w:keepNext/>
              <w:rPr>
                <w:rFonts w:ascii="Times New Roman" w:hAnsi="Times New Roman"/>
                <w:b/>
                <w:bCs/>
                <w:color w:val="000000"/>
                <w:sz w:val="20"/>
                <w:szCs w:val="20"/>
              </w:rPr>
            </w:pPr>
            <w:r w:rsidRPr="00DC7EDE">
              <w:rPr>
                <w:rFonts w:ascii="Times New Roman" w:hAnsi="Times New Roman"/>
                <w:b/>
                <w:bCs/>
                <w:sz w:val="20"/>
                <w:szCs w:val="20"/>
              </w:rPr>
              <w:t xml:space="preserve">Table </w:t>
            </w:r>
            <w:r w:rsidR="00DE4DC4" w:rsidRPr="003511AC">
              <w:rPr>
                <w:rFonts w:ascii="Times New Roman" w:hAnsi="Times New Roman"/>
                <w:b/>
                <w:bCs/>
                <w:sz w:val="20"/>
                <w:szCs w:val="20"/>
              </w:rPr>
              <w:t>4.</w:t>
            </w:r>
            <w:r w:rsidRPr="00C07D1C">
              <w:rPr>
                <w:rFonts w:ascii="Times New Roman" w:hAnsi="Times New Roman"/>
                <w:b/>
                <w:bCs/>
                <w:sz w:val="20"/>
                <w:szCs w:val="20"/>
              </w:rPr>
              <w:t xml:space="preserve"> Estimated Annual Number of Illnesses Attributable to Food Under the Scope of this Rule-Making</w:t>
            </w:r>
          </w:p>
        </w:tc>
      </w:tr>
      <w:tr w:rsidR="000D5C70" w:rsidRPr="00661FFC" w:rsidTr="00366FE5">
        <w:trPr>
          <w:trHeight w:val="756"/>
        </w:trPr>
        <w:tc>
          <w:tcPr>
            <w:tcW w:w="1728" w:type="dxa"/>
          </w:tcPr>
          <w:p w:rsidR="000D5C70" w:rsidRPr="00661FFC" w:rsidRDefault="000D5C70" w:rsidP="002A5D35">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Agent</w:t>
            </w:r>
          </w:p>
        </w:tc>
        <w:tc>
          <w:tcPr>
            <w:tcW w:w="1170" w:type="dxa"/>
          </w:tcPr>
          <w:p w:rsidR="000D5C70" w:rsidRPr="00661FFC" w:rsidRDefault="000D5C70" w:rsidP="002A5D35">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FDA Cases (2003-2008)</w:t>
            </w:r>
          </w:p>
        </w:tc>
        <w:tc>
          <w:tcPr>
            <w:tcW w:w="990" w:type="dxa"/>
          </w:tcPr>
          <w:p w:rsidR="000D5C70" w:rsidRPr="00661FFC" w:rsidRDefault="000D5C70" w:rsidP="00090C33">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Total Cases (2003-2008)</w:t>
            </w:r>
          </w:p>
        </w:tc>
        <w:tc>
          <w:tcPr>
            <w:tcW w:w="1350" w:type="dxa"/>
          </w:tcPr>
          <w:p w:rsidR="000D5C70" w:rsidRPr="00661FFC" w:rsidRDefault="000D5C70" w:rsidP="00090C33">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Percentage Attributable to FDA Products</w:t>
            </w:r>
          </w:p>
        </w:tc>
        <w:tc>
          <w:tcPr>
            <w:tcW w:w="1710" w:type="dxa"/>
          </w:tcPr>
          <w:p w:rsidR="000D5C70" w:rsidRPr="00661FFC" w:rsidRDefault="000D5C70" w:rsidP="00A619A0">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Estimated Annual Foodborne Illnesses</w:t>
            </w:r>
          </w:p>
          <w:p w:rsidR="000D5C70" w:rsidRPr="00661FFC" w:rsidRDefault="000D5C70" w:rsidP="00B76CA4">
            <w:pPr>
              <w:autoSpaceDE w:val="0"/>
              <w:autoSpaceDN w:val="0"/>
              <w:adjustRightInd w:val="0"/>
              <w:jc w:val="center"/>
              <w:rPr>
                <w:rFonts w:ascii="Times New Roman" w:hAnsi="Times New Roman"/>
                <w:b/>
                <w:bCs/>
                <w:color w:val="000000"/>
                <w:sz w:val="20"/>
                <w:szCs w:val="20"/>
              </w:rPr>
            </w:pPr>
            <w:r w:rsidRPr="00661FFC">
              <w:rPr>
                <w:rFonts w:ascii="Times New Roman" w:eastAsia="Times New Roman" w:hAnsi="Times New Roman"/>
                <w:b/>
                <w:bCs/>
                <w:color w:val="000000"/>
                <w:sz w:val="20"/>
                <w:szCs w:val="20"/>
              </w:rPr>
              <w:t>(Scallan)</w:t>
            </w:r>
          </w:p>
        </w:tc>
        <w:tc>
          <w:tcPr>
            <w:tcW w:w="1440" w:type="dxa"/>
          </w:tcPr>
          <w:p w:rsidR="000D5C70" w:rsidRPr="00661FFC" w:rsidRDefault="000D5C70" w:rsidP="00B76CA4">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Estimated Illnesses Attributable to FDA Products</w:t>
            </w:r>
          </w:p>
        </w:tc>
        <w:tc>
          <w:tcPr>
            <w:tcW w:w="1440" w:type="dxa"/>
          </w:tcPr>
          <w:p w:rsidR="000D5C70" w:rsidRPr="00661FFC" w:rsidRDefault="000D5C70" w:rsidP="00DC7EDE">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Estimated Illnesses Attributable to FDA Products Covered by this Rule</w:t>
            </w:r>
          </w:p>
        </w:tc>
      </w:tr>
      <w:tr w:rsidR="00D80D26" w:rsidRPr="00661FFC" w:rsidTr="00366FE5">
        <w:trPr>
          <w:trHeight w:val="247"/>
        </w:trPr>
        <w:tc>
          <w:tcPr>
            <w:tcW w:w="1728" w:type="dxa"/>
          </w:tcPr>
          <w:p w:rsidR="00D80D26" w:rsidRPr="00661FFC" w:rsidRDefault="00D80D26" w:rsidP="002A5D35">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t>Listeria monocytogenes</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117</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361</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32</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1,680</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545</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542</w:t>
            </w:r>
          </w:p>
        </w:tc>
      </w:tr>
      <w:tr w:rsidR="00D80D26" w:rsidRPr="00661FFC" w:rsidTr="00366FE5">
        <w:trPr>
          <w:trHeight w:val="247"/>
        </w:trPr>
        <w:tc>
          <w:tcPr>
            <w:tcW w:w="1728" w:type="dxa"/>
          </w:tcPr>
          <w:p w:rsidR="00D80D26" w:rsidRPr="00661FFC" w:rsidRDefault="00D80D26" w:rsidP="002A5D35">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t>Mycobacterium bovis</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35</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35</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100</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54</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54</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54</w:t>
            </w:r>
          </w:p>
        </w:tc>
      </w:tr>
      <w:tr w:rsidR="00D80D26" w:rsidRPr="00661FFC" w:rsidTr="00366FE5">
        <w:trPr>
          <w:trHeight w:val="247"/>
        </w:trPr>
        <w:tc>
          <w:tcPr>
            <w:tcW w:w="1728" w:type="dxa"/>
          </w:tcPr>
          <w:p w:rsidR="00D80D26" w:rsidRPr="00661FFC" w:rsidRDefault="00D80D26" w:rsidP="002A5D35">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lastRenderedPageBreak/>
              <w:t>Salmonella spp.</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3,205</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36790</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1,072,450</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93428</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92868</w:t>
            </w:r>
          </w:p>
        </w:tc>
      </w:tr>
      <w:tr w:rsidR="00D80D26" w:rsidRPr="00661FFC" w:rsidTr="00366FE5">
        <w:trPr>
          <w:trHeight w:val="247"/>
        </w:trPr>
        <w:tc>
          <w:tcPr>
            <w:tcW w:w="1728" w:type="dxa"/>
          </w:tcPr>
          <w:p w:rsidR="00D80D26" w:rsidRPr="00661FFC" w:rsidRDefault="00D80D26" w:rsidP="00104BAA">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t xml:space="preserve">E.coli, </w:t>
            </w:r>
            <w:r w:rsidRPr="00993BBC">
              <w:rPr>
                <w:rFonts w:ascii="Times New Roman" w:hAnsi="Times New Roman"/>
                <w:color w:val="000000"/>
                <w:sz w:val="20"/>
                <w:szCs w:val="20"/>
              </w:rPr>
              <w:t>STEC</w:t>
            </w:r>
            <w:r w:rsidR="00104BAA">
              <w:rPr>
                <w:rFonts w:ascii="Times New Roman" w:hAnsi="Times New Roman"/>
                <w:color w:val="000000"/>
                <w:sz w:val="20"/>
                <w:szCs w:val="20"/>
              </w:rPr>
              <w:t xml:space="preserve"> O</w:t>
            </w:r>
            <w:r w:rsidRPr="00993BBC">
              <w:rPr>
                <w:rFonts w:ascii="Times New Roman" w:hAnsi="Times New Roman"/>
                <w:color w:val="000000"/>
                <w:sz w:val="20"/>
                <w:szCs w:val="20"/>
              </w:rPr>
              <w:t>157</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885</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3694</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24</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69,972</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16764</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16664</w:t>
            </w:r>
          </w:p>
        </w:tc>
      </w:tr>
      <w:tr w:rsidR="00D80D26" w:rsidRPr="00661FFC" w:rsidTr="00366FE5">
        <w:trPr>
          <w:trHeight w:val="247"/>
        </w:trPr>
        <w:tc>
          <w:tcPr>
            <w:tcW w:w="1728" w:type="dxa"/>
          </w:tcPr>
          <w:p w:rsidR="00D80D26" w:rsidRPr="00661FFC" w:rsidRDefault="00D80D26" w:rsidP="002A5D35">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t>Campylobacter</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25</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5402</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888,035</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4110</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4086</w:t>
            </w:r>
          </w:p>
        </w:tc>
      </w:tr>
      <w:tr w:rsidR="00D80D26" w:rsidRPr="00661FFC" w:rsidTr="00366FE5">
        <w:trPr>
          <w:trHeight w:val="247"/>
        </w:trPr>
        <w:tc>
          <w:tcPr>
            <w:tcW w:w="1728" w:type="dxa"/>
          </w:tcPr>
          <w:p w:rsidR="00D80D26" w:rsidRPr="00661FFC" w:rsidRDefault="00D80D26" w:rsidP="00104BAA">
            <w:pPr>
              <w:autoSpaceDE w:val="0"/>
              <w:autoSpaceDN w:val="0"/>
              <w:adjustRightInd w:val="0"/>
              <w:jc w:val="center"/>
              <w:rPr>
                <w:rFonts w:ascii="Times New Roman" w:hAnsi="Times New Roman"/>
                <w:i/>
                <w:color w:val="000000"/>
                <w:sz w:val="20"/>
                <w:szCs w:val="20"/>
              </w:rPr>
            </w:pPr>
            <w:r w:rsidRPr="00661FFC">
              <w:rPr>
                <w:rFonts w:ascii="Times New Roman" w:hAnsi="Times New Roman"/>
                <w:i/>
                <w:color w:val="000000"/>
                <w:sz w:val="20"/>
                <w:szCs w:val="20"/>
              </w:rPr>
              <w:t xml:space="preserve">E.coli, </w:t>
            </w:r>
            <w:r w:rsidRPr="00D70CCF">
              <w:rPr>
                <w:rFonts w:ascii="Times New Roman" w:hAnsi="Times New Roman"/>
                <w:color w:val="000000"/>
                <w:sz w:val="20"/>
                <w:szCs w:val="20"/>
              </w:rPr>
              <w:t>STEC non</w:t>
            </w:r>
            <w:r w:rsidR="00104BAA">
              <w:rPr>
                <w:rFonts w:ascii="Times New Roman" w:hAnsi="Times New Roman"/>
                <w:color w:val="000000"/>
                <w:sz w:val="20"/>
                <w:szCs w:val="20"/>
              </w:rPr>
              <w:t>-</w:t>
            </w:r>
            <w:r w:rsidRPr="00D70CCF">
              <w:rPr>
                <w:rFonts w:ascii="Times New Roman" w:hAnsi="Times New Roman"/>
                <w:color w:val="000000"/>
                <w:sz w:val="20"/>
                <w:szCs w:val="20"/>
              </w:rPr>
              <w:t xml:space="preserve"> </w:t>
            </w:r>
            <w:r w:rsidR="00104BAA">
              <w:rPr>
                <w:rFonts w:ascii="Times New Roman" w:hAnsi="Times New Roman"/>
                <w:color w:val="000000"/>
                <w:sz w:val="20"/>
                <w:szCs w:val="20"/>
              </w:rPr>
              <w:t>O</w:t>
            </w:r>
            <w:r w:rsidR="00104BAA" w:rsidRPr="00D70CCF">
              <w:rPr>
                <w:rFonts w:ascii="Times New Roman" w:hAnsi="Times New Roman"/>
                <w:color w:val="000000"/>
                <w:sz w:val="20"/>
                <w:szCs w:val="20"/>
              </w:rPr>
              <w:t>157</w:t>
            </w:r>
          </w:p>
        </w:tc>
        <w:tc>
          <w:tcPr>
            <w:tcW w:w="1170" w:type="dxa"/>
          </w:tcPr>
          <w:p w:rsidR="00D80D26" w:rsidRPr="00661FFC" w:rsidRDefault="00D80D26" w:rsidP="002A5D35">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47</w:t>
            </w:r>
          </w:p>
        </w:tc>
        <w:tc>
          <w:tcPr>
            <w:tcW w:w="99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101</w:t>
            </w:r>
          </w:p>
        </w:tc>
        <w:tc>
          <w:tcPr>
            <w:tcW w:w="1350" w:type="dxa"/>
          </w:tcPr>
          <w:p w:rsidR="00D80D26" w:rsidRPr="00661FFC" w:rsidRDefault="00D80D26" w:rsidP="00090C33">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4</w:t>
            </w:r>
            <w:r>
              <w:rPr>
                <w:rFonts w:ascii="Times New Roman" w:hAnsi="Times New Roman"/>
                <w:color w:val="000000"/>
                <w:sz w:val="20"/>
                <w:szCs w:val="20"/>
              </w:rPr>
              <w:t>7</w:t>
            </w:r>
            <w:r w:rsidRPr="005803A7">
              <w:rPr>
                <w:rFonts w:ascii="Times New Roman" w:hAnsi="Times New Roman"/>
                <w:color w:val="000000"/>
                <w:sz w:val="20"/>
                <w:szCs w:val="20"/>
              </w:rPr>
              <w:t>%</w:t>
            </w:r>
          </w:p>
        </w:tc>
        <w:tc>
          <w:tcPr>
            <w:tcW w:w="1710" w:type="dxa"/>
          </w:tcPr>
          <w:p w:rsidR="00D80D26" w:rsidRPr="00661FFC" w:rsidRDefault="00D80D26" w:rsidP="00A619A0">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124,966</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5803A7">
              <w:rPr>
                <w:rFonts w:ascii="Times New Roman" w:hAnsi="Times New Roman"/>
                <w:color w:val="000000"/>
                <w:sz w:val="20"/>
                <w:szCs w:val="20"/>
              </w:rPr>
              <w:t>58153</w:t>
            </w:r>
          </w:p>
        </w:tc>
        <w:tc>
          <w:tcPr>
            <w:tcW w:w="1440" w:type="dxa"/>
          </w:tcPr>
          <w:p w:rsidR="00D80D26" w:rsidRPr="00661FFC" w:rsidRDefault="00D80D26" w:rsidP="00B76CA4">
            <w:pPr>
              <w:autoSpaceDE w:val="0"/>
              <w:autoSpaceDN w:val="0"/>
              <w:adjustRightInd w:val="0"/>
              <w:jc w:val="center"/>
              <w:rPr>
                <w:rFonts w:ascii="Times New Roman" w:hAnsi="Times New Roman"/>
                <w:color w:val="000000"/>
                <w:sz w:val="20"/>
                <w:szCs w:val="20"/>
              </w:rPr>
            </w:pPr>
            <w:r w:rsidRPr="009E7A3B">
              <w:rPr>
                <w:rFonts w:ascii="Times New Roman" w:hAnsi="Times New Roman"/>
                <w:color w:val="000000"/>
                <w:sz w:val="20"/>
              </w:rPr>
              <w:t>57805</w:t>
            </w:r>
          </w:p>
        </w:tc>
      </w:tr>
      <w:tr w:rsidR="00D80D26" w:rsidRPr="00661FFC" w:rsidTr="00366FE5">
        <w:trPr>
          <w:trHeight w:val="247"/>
        </w:trPr>
        <w:tc>
          <w:tcPr>
            <w:tcW w:w="1728" w:type="dxa"/>
          </w:tcPr>
          <w:p w:rsidR="00D80D26" w:rsidRPr="00661FFC" w:rsidRDefault="00D80D26" w:rsidP="002A5D35">
            <w:pPr>
              <w:autoSpaceDE w:val="0"/>
              <w:autoSpaceDN w:val="0"/>
              <w:adjustRightInd w:val="0"/>
              <w:jc w:val="center"/>
              <w:rPr>
                <w:rFonts w:ascii="Times New Roman" w:hAnsi="Times New Roman"/>
                <w:b/>
                <w:color w:val="000000"/>
                <w:sz w:val="20"/>
                <w:szCs w:val="20"/>
              </w:rPr>
            </w:pPr>
            <w:r w:rsidRPr="00661FFC">
              <w:rPr>
                <w:rFonts w:ascii="Times New Roman" w:hAnsi="Times New Roman"/>
                <w:b/>
                <w:color w:val="000000"/>
                <w:sz w:val="20"/>
                <w:szCs w:val="20"/>
              </w:rPr>
              <w:t>Total Identified</w:t>
            </w:r>
          </w:p>
        </w:tc>
        <w:tc>
          <w:tcPr>
            <w:tcW w:w="1170" w:type="dxa"/>
          </w:tcPr>
          <w:p w:rsidR="00D80D26" w:rsidRPr="00661FFC" w:rsidRDefault="00D80D26" w:rsidP="002A5D35">
            <w:pPr>
              <w:autoSpaceDE w:val="0"/>
              <w:autoSpaceDN w:val="0"/>
              <w:adjustRightInd w:val="0"/>
              <w:jc w:val="center"/>
              <w:rPr>
                <w:rFonts w:ascii="Times New Roman" w:hAnsi="Times New Roman"/>
                <w:b/>
                <w:color w:val="000000"/>
                <w:sz w:val="20"/>
                <w:szCs w:val="20"/>
              </w:rPr>
            </w:pPr>
          </w:p>
        </w:tc>
        <w:tc>
          <w:tcPr>
            <w:tcW w:w="990" w:type="dxa"/>
          </w:tcPr>
          <w:p w:rsidR="00D80D26" w:rsidRPr="00661FFC" w:rsidRDefault="00D80D26" w:rsidP="00090C33">
            <w:pPr>
              <w:autoSpaceDE w:val="0"/>
              <w:autoSpaceDN w:val="0"/>
              <w:adjustRightInd w:val="0"/>
              <w:jc w:val="center"/>
              <w:rPr>
                <w:rFonts w:ascii="Times New Roman" w:hAnsi="Times New Roman"/>
                <w:b/>
                <w:color w:val="000000"/>
                <w:sz w:val="20"/>
                <w:szCs w:val="20"/>
              </w:rPr>
            </w:pPr>
          </w:p>
        </w:tc>
        <w:tc>
          <w:tcPr>
            <w:tcW w:w="1350" w:type="dxa"/>
          </w:tcPr>
          <w:p w:rsidR="00D80D26" w:rsidRPr="00661FFC" w:rsidRDefault="00D80D26" w:rsidP="00090C33">
            <w:pPr>
              <w:autoSpaceDE w:val="0"/>
              <w:autoSpaceDN w:val="0"/>
              <w:adjustRightInd w:val="0"/>
              <w:jc w:val="center"/>
              <w:rPr>
                <w:rFonts w:ascii="Times New Roman" w:hAnsi="Times New Roman"/>
                <w:b/>
                <w:color w:val="000000"/>
                <w:sz w:val="20"/>
                <w:szCs w:val="20"/>
              </w:rPr>
            </w:pPr>
          </w:p>
        </w:tc>
        <w:tc>
          <w:tcPr>
            <w:tcW w:w="1710" w:type="dxa"/>
          </w:tcPr>
          <w:p w:rsidR="00D80D26" w:rsidRPr="00661FFC" w:rsidRDefault="00D80D26" w:rsidP="00A619A0">
            <w:pPr>
              <w:autoSpaceDE w:val="0"/>
              <w:autoSpaceDN w:val="0"/>
              <w:adjustRightInd w:val="0"/>
              <w:jc w:val="center"/>
              <w:rPr>
                <w:rFonts w:ascii="Times New Roman" w:hAnsi="Times New Roman"/>
                <w:b/>
                <w:color w:val="000000"/>
                <w:sz w:val="20"/>
                <w:szCs w:val="20"/>
              </w:rPr>
            </w:pPr>
          </w:p>
        </w:tc>
        <w:tc>
          <w:tcPr>
            <w:tcW w:w="1440" w:type="dxa"/>
          </w:tcPr>
          <w:p w:rsidR="00D80D26" w:rsidRPr="00661FFC" w:rsidRDefault="00EA515F" w:rsidP="00B76CA4">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173,054</w:t>
            </w:r>
          </w:p>
        </w:tc>
        <w:tc>
          <w:tcPr>
            <w:tcW w:w="1440" w:type="dxa"/>
          </w:tcPr>
          <w:p w:rsidR="00D80D26" w:rsidRPr="00661FFC" w:rsidRDefault="00D80D26" w:rsidP="00EA515F">
            <w:pPr>
              <w:jc w:val="center"/>
              <w:rPr>
                <w:rFonts w:ascii="Times New Roman" w:hAnsi="Times New Roman"/>
                <w:b/>
                <w:color w:val="000000"/>
                <w:sz w:val="20"/>
                <w:szCs w:val="20"/>
              </w:rPr>
            </w:pPr>
            <w:r w:rsidRPr="009E7A3B">
              <w:rPr>
                <w:rFonts w:ascii="Times New Roman" w:hAnsi="Times New Roman"/>
                <w:b/>
                <w:color w:val="000000"/>
                <w:sz w:val="20"/>
              </w:rPr>
              <w:t>172</w:t>
            </w:r>
            <w:r>
              <w:rPr>
                <w:rFonts w:ascii="Times New Roman" w:hAnsi="Times New Roman"/>
                <w:b/>
                <w:color w:val="000000"/>
                <w:sz w:val="20"/>
              </w:rPr>
              <w:t>,</w:t>
            </w:r>
            <w:r w:rsidR="00EA515F" w:rsidRPr="009E7A3B">
              <w:rPr>
                <w:rFonts w:ascii="Times New Roman" w:hAnsi="Times New Roman"/>
                <w:b/>
                <w:color w:val="000000"/>
                <w:sz w:val="20"/>
              </w:rPr>
              <w:t>01</w:t>
            </w:r>
            <w:r w:rsidR="00EA515F">
              <w:rPr>
                <w:rFonts w:ascii="Times New Roman" w:hAnsi="Times New Roman"/>
                <w:b/>
                <w:color w:val="000000"/>
                <w:sz w:val="20"/>
              </w:rPr>
              <w:t>9</w:t>
            </w:r>
          </w:p>
        </w:tc>
      </w:tr>
      <w:tr w:rsidR="00D80D26" w:rsidRPr="00661FFC" w:rsidTr="00366FE5">
        <w:trPr>
          <w:trHeight w:val="539"/>
        </w:trPr>
        <w:tc>
          <w:tcPr>
            <w:tcW w:w="1728" w:type="dxa"/>
          </w:tcPr>
          <w:p w:rsidR="00D80D26" w:rsidRPr="00661FFC" w:rsidRDefault="00D80D26" w:rsidP="002A5D35">
            <w:pPr>
              <w:autoSpaceDE w:val="0"/>
              <w:autoSpaceDN w:val="0"/>
              <w:adjustRightInd w:val="0"/>
              <w:jc w:val="center"/>
              <w:rPr>
                <w:rFonts w:ascii="Times New Roman" w:hAnsi="Times New Roman"/>
                <w:b/>
                <w:color w:val="000000"/>
                <w:sz w:val="20"/>
                <w:szCs w:val="20"/>
              </w:rPr>
            </w:pPr>
            <w:r w:rsidRPr="00661FFC">
              <w:rPr>
                <w:rFonts w:ascii="Times New Roman" w:hAnsi="Times New Roman"/>
                <w:b/>
                <w:color w:val="000000"/>
                <w:sz w:val="20"/>
                <w:szCs w:val="20"/>
              </w:rPr>
              <w:t>Total Unidentified</w:t>
            </w:r>
          </w:p>
        </w:tc>
        <w:tc>
          <w:tcPr>
            <w:tcW w:w="1170" w:type="dxa"/>
          </w:tcPr>
          <w:p w:rsidR="00D80D26" w:rsidRPr="00661FFC" w:rsidRDefault="00D80D26" w:rsidP="002A5D35">
            <w:pPr>
              <w:autoSpaceDE w:val="0"/>
              <w:autoSpaceDN w:val="0"/>
              <w:adjustRightInd w:val="0"/>
              <w:jc w:val="center"/>
              <w:rPr>
                <w:rFonts w:ascii="Times New Roman" w:hAnsi="Times New Roman"/>
                <w:b/>
                <w:color w:val="000000"/>
                <w:sz w:val="20"/>
                <w:szCs w:val="20"/>
              </w:rPr>
            </w:pPr>
          </w:p>
        </w:tc>
        <w:tc>
          <w:tcPr>
            <w:tcW w:w="990" w:type="dxa"/>
          </w:tcPr>
          <w:p w:rsidR="00D80D26" w:rsidRPr="00661FFC" w:rsidRDefault="00D80D26" w:rsidP="00090C33">
            <w:pPr>
              <w:autoSpaceDE w:val="0"/>
              <w:autoSpaceDN w:val="0"/>
              <w:adjustRightInd w:val="0"/>
              <w:jc w:val="center"/>
              <w:rPr>
                <w:rFonts w:ascii="Times New Roman" w:hAnsi="Times New Roman"/>
                <w:b/>
                <w:color w:val="000000"/>
                <w:sz w:val="20"/>
                <w:szCs w:val="20"/>
              </w:rPr>
            </w:pPr>
          </w:p>
        </w:tc>
        <w:tc>
          <w:tcPr>
            <w:tcW w:w="1350" w:type="dxa"/>
          </w:tcPr>
          <w:p w:rsidR="00D80D26" w:rsidRPr="00661FFC" w:rsidRDefault="00D80D26" w:rsidP="00090C33">
            <w:pPr>
              <w:autoSpaceDE w:val="0"/>
              <w:autoSpaceDN w:val="0"/>
              <w:adjustRightInd w:val="0"/>
              <w:jc w:val="center"/>
              <w:rPr>
                <w:rFonts w:ascii="Times New Roman" w:hAnsi="Times New Roman"/>
                <w:b/>
                <w:color w:val="000000"/>
                <w:sz w:val="20"/>
                <w:szCs w:val="20"/>
              </w:rPr>
            </w:pPr>
          </w:p>
        </w:tc>
        <w:tc>
          <w:tcPr>
            <w:tcW w:w="1710" w:type="dxa"/>
          </w:tcPr>
          <w:p w:rsidR="00D80D26" w:rsidRPr="00661FFC" w:rsidRDefault="00D80D26" w:rsidP="00A619A0">
            <w:pPr>
              <w:autoSpaceDE w:val="0"/>
              <w:autoSpaceDN w:val="0"/>
              <w:adjustRightInd w:val="0"/>
              <w:jc w:val="center"/>
              <w:rPr>
                <w:rFonts w:ascii="Times New Roman" w:hAnsi="Times New Roman"/>
                <w:b/>
                <w:color w:val="000000"/>
                <w:sz w:val="20"/>
                <w:szCs w:val="20"/>
              </w:rPr>
            </w:pPr>
          </w:p>
        </w:tc>
        <w:tc>
          <w:tcPr>
            <w:tcW w:w="1440" w:type="dxa"/>
          </w:tcPr>
          <w:p w:rsidR="00D80D26" w:rsidRPr="00661FFC" w:rsidRDefault="00D80D26" w:rsidP="00B76CA4">
            <w:pPr>
              <w:autoSpaceDE w:val="0"/>
              <w:autoSpaceDN w:val="0"/>
              <w:adjustRightInd w:val="0"/>
              <w:jc w:val="center"/>
              <w:rPr>
                <w:rFonts w:ascii="Times New Roman" w:hAnsi="Times New Roman"/>
                <w:b/>
                <w:color w:val="000000"/>
                <w:sz w:val="20"/>
                <w:szCs w:val="20"/>
              </w:rPr>
            </w:pPr>
          </w:p>
        </w:tc>
        <w:tc>
          <w:tcPr>
            <w:tcW w:w="1440" w:type="dxa"/>
          </w:tcPr>
          <w:p w:rsidR="00D80D26" w:rsidRPr="00661FFC" w:rsidRDefault="00D80D26" w:rsidP="00B76CA4">
            <w:pPr>
              <w:jc w:val="center"/>
              <w:rPr>
                <w:rFonts w:ascii="Times New Roman" w:hAnsi="Times New Roman"/>
                <w:b/>
                <w:color w:val="000000"/>
                <w:sz w:val="20"/>
                <w:szCs w:val="20"/>
              </w:rPr>
            </w:pPr>
            <w:r w:rsidRPr="009E7A3B">
              <w:rPr>
                <w:rFonts w:ascii="Times New Roman" w:hAnsi="Times New Roman"/>
                <w:b/>
                <w:color w:val="000000"/>
                <w:sz w:val="20"/>
                <w:szCs w:val="20"/>
              </w:rPr>
              <w:t>688,064</w:t>
            </w:r>
          </w:p>
        </w:tc>
      </w:tr>
      <w:tr w:rsidR="00D80D26" w:rsidRPr="00661FFC" w:rsidTr="00366FE5">
        <w:trPr>
          <w:trHeight w:val="262"/>
        </w:trPr>
        <w:tc>
          <w:tcPr>
            <w:tcW w:w="1728" w:type="dxa"/>
          </w:tcPr>
          <w:p w:rsidR="00D80D26" w:rsidRPr="00661FFC" w:rsidRDefault="00D80D26" w:rsidP="002A5D35">
            <w:pPr>
              <w:autoSpaceDE w:val="0"/>
              <w:autoSpaceDN w:val="0"/>
              <w:adjustRightInd w:val="0"/>
              <w:jc w:val="center"/>
              <w:rPr>
                <w:rFonts w:ascii="Times New Roman" w:hAnsi="Times New Roman"/>
                <w:b/>
                <w:bCs/>
                <w:color w:val="000000"/>
                <w:sz w:val="20"/>
                <w:szCs w:val="20"/>
              </w:rPr>
            </w:pPr>
            <w:r w:rsidRPr="00661FFC">
              <w:rPr>
                <w:rFonts w:ascii="Times New Roman" w:hAnsi="Times New Roman"/>
                <w:b/>
                <w:bCs/>
                <w:color w:val="000000"/>
                <w:sz w:val="20"/>
                <w:szCs w:val="20"/>
              </w:rPr>
              <w:t>TOTAL</w:t>
            </w:r>
          </w:p>
        </w:tc>
        <w:tc>
          <w:tcPr>
            <w:tcW w:w="1170" w:type="dxa"/>
          </w:tcPr>
          <w:p w:rsidR="00D80D26" w:rsidRPr="00661FFC" w:rsidRDefault="00D80D26" w:rsidP="002A5D35">
            <w:pPr>
              <w:autoSpaceDE w:val="0"/>
              <w:autoSpaceDN w:val="0"/>
              <w:adjustRightInd w:val="0"/>
              <w:jc w:val="center"/>
              <w:rPr>
                <w:rFonts w:ascii="Times New Roman" w:hAnsi="Times New Roman"/>
                <w:b/>
                <w:bCs/>
                <w:color w:val="000000"/>
                <w:sz w:val="20"/>
                <w:szCs w:val="20"/>
              </w:rPr>
            </w:pPr>
          </w:p>
        </w:tc>
        <w:tc>
          <w:tcPr>
            <w:tcW w:w="990" w:type="dxa"/>
          </w:tcPr>
          <w:p w:rsidR="00D80D26" w:rsidRPr="00661FFC" w:rsidRDefault="00D80D26" w:rsidP="00090C33">
            <w:pPr>
              <w:autoSpaceDE w:val="0"/>
              <w:autoSpaceDN w:val="0"/>
              <w:adjustRightInd w:val="0"/>
              <w:jc w:val="center"/>
              <w:rPr>
                <w:rFonts w:ascii="Times New Roman" w:hAnsi="Times New Roman"/>
                <w:b/>
                <w:bCs/>
                <w:color w:val="000000"/>
                <w:sz w:val="20"/>
                <w:szCs w:val="20"/>
              </w:rPr>
            </w:pPr>
          </w:p>
        </w:tc>
        <w:tc>
          <w:tcPr>
            <w:tcW w:w="1350" w:type="dxa"/>
          </w:tcPr>
          <w:p w:rsidR="00D80D26" w:rsidRPr="00661FFC" w:rsidRDefault="00D80D26" w:rsidP="00090C33">
            <w:pPr>
              <w:autoSpaceDE w:val="0"/>
              <w:autoSpaceDN w:val="0"/>
              <w:adjustRightInd w:val="0"/>
              <w:jc w:val="center"/>
              <w:rPr>
                <w:rFonts w:ascii="Times New Roman" w:hAnsi="Times New Roman"/>
                <w:b/>
                <w:bCs/>
                <w:color w:val="000000"/>
                <w:sz w:val="20"/>
                <w:szCs w:val="20"/>
              </w:rPr>
            </w:pPr>
          </w:p>
        </w:tc>
        <w:tc>
          <w:tcPr>
            <w:tcW w:w="1710" w:type="dxa"/>
          </w:tcPr>
          <w:p w:rsidR="00D80D26" w:rsidRPr="00661FFC" w:rsidRDefault="00D80D26" w:rsidP="00A619A0">
            <w:pPr>
              <w:autoSpaceDE w:val="0"/>
              <w:autoSpaceDN w:val="0"/>
              <w:adjustRightInd w:val="0"/>
              <w:jc w:val="center"/>
              <w:rPr>
                <w:rFonts w:ascii="Times New Roman" w:hAnsi="Times New Roman"/>
                <w:b/>
                <w:bCs/>
                <w:color w:val="000000"/>
                <w:sz w:val="20"/>
                <w:szCs w:val="20"/>
              </w:rPr>
            </w:pPr>
          </w:p>
        </w:tc>
        <w:tc>
          <w:tcPr>
            <w:tcW w:w="1440" w:type="dxa"/>
          </w:tcPr>
          <w:p w:rsidR="00D80D26" w:rsidRPr="00661FFC" w:rsidRDefault="00D80D26" w:rsidP="00B76CA4">
            <w:pPr>
              <w:autoSpaceDE w:val="0"/>
              <w:autoSpaceDN w:val="0"/>
              <w:adjustRightInd w:val="0"/>
              <w:jc w:val="center"/>
              <w:rPr>
                <w:rFonts w:ascii="Times New Roman" w:hAnsi="Times New Roman"/>
                <w:b/>
                <w:bCs/>
                <w:color w:val="000000"/>
                <w:sz w:val="20"/>
                <w:szCs w:val="20"/>
              </w:rPr>
            </w:pPr>
          </w:p>
        </w:tc>
        <w:tc>
          <w:tcPr>
            <w:tcW w:w="1440" w:type="dxa"/>
          </w:tcPr>
          <w:p w:rsidR="00D80D26" w:rsidRPr="00661FFC" w:rsidRDefault="00D80D26" w:rsidP="00EA515F">
            <w:pPr>
              <w:jc w:val="center"/>
              <w:rPr>
                <w:rFonts w:ascii="Times New Roman" w:hAnsi="Times New Roman"/>
                <w:b/>
                <w:bCs/>
                <w:color w:val="000000"/>
                <w:sz w:val="20"/>
                <w:szCs w:val="20"/>
              </w:rPr>
            </w:pPr>
            <w:r w:rsidRPr="009E7A3B">
              <w:rPr>
                <w:rFonts w:ascii="Times New Roman" w:hAnsi="Times New Roman"/>
                <w:b/>
                <w:bCs/>
                <w:color w:val="000000"/>
                <w:sz w:val="20"/>
                <w:szCs w:val="20"/>
              </w:rPr>
              <w:t>860,</w:t>
            </w:r>
            <w:r w:rsidR="00EA515F" w:rsidRPr="009E7A3B">
              <w:rPr>
                <w:rFonts w:ascii="Times New Roman" w:hAnsi="Times New Roman"/>
                <w:b/>
                <w:bCs/>
                <w:color w:val="000000"/>
                <w:sz w:val="20"/>
                <w:szCs w:val="20"/>
              </w:rPr>
              <w:t>08</w:t>
            </w:r>
            <w:r w:rsidR="00EA515F">
              <w:rPr>
                <w:rFonts w:ascii="Times New Roman" w:hAnsi="Times New Roman"/>
                <w:b/>
                <w:bCs/>
                <w:color w:val="000000"/>
                <w:sz w:val="20"/>
                <w:szCs w:val="20"/>
              </w:rPr>
              <w:t>3</w:t>
            </w:r>
          </w:p>
        </w:tc>
      </w:tr>
    </w:tbl>
    <w:p w:rsidR="000D5C70" w:rsidRPr="00661FFC" w:rsidRDefault="000D5C70" w:rsidP="002A5D35">
      <w:pPr>
        <w:spacing w:after="0" w:line="480" w:lineRule="auto"/>
        <w:ind w:firstLine="720"/>
        <w:rPr>
          <w:rFonts w:ascii="Times New Roman" w:hAnsi="Times New Roman"/>
          <w:sz w:val="24"/>
          <w:szCs w:val="24"/>
        </w:rPr>
      </w:pPr>
    </w:p>
    <w:p w:rsidR="000D5C70" w:rsidRPr="00B76CA4" w:rsidRDefault="000D5C70" w:rsidP="002A5D35">
      <w:pPr>
        <w:spacing w:after="0" w:line="480" w:lineRule="auto"/>
        <w:ind w:firstLine="720"/>
        <w:rPr>
          <w:rFonts w:ascii="Times New Roman" w:hAnsi="Times New Roman"/>
          <w:sz w:val="24"/>
          <w:szCs w:val="24"/>
        </w:rPr>
      </w:pPr>
      <w:r w:rsidRPr="00661FFC">
        <w:rPr>
          <w:rFonts w:ascii="Times New Roman" w:hAnsi="Times New Roman"/>
          <w:sz w:val="24"/>
          <w:szCs w:val="24"/>
        </w:rPr>
        <w:t>Facilities producing foods containing allergenic ingredients (the eight major food allergens of milk, eggs, fish, Crustacean shellfish, tree nuts, peanuts, wheat, and soybeans) are subject to allergen controls; allergen controls are one of the preventive controls identified in the rule.</w:t>
      </w:r>
      <w:r w:rsidRPr="00090C33">
        <w:rPr>
          <w:rFonts w:ascii="Times New Roman" w:hAnsi="Times New Roman"/>
          <w:sz w:val="24"/>
          <w:szCs w:val="24"/>
          <w:vertAlign w:val="superscript"/>
        </w:rPr>
        <w:footnoteReference w:id="4"/>
      </w:r>
      <w:r w:rsidRPr="00090C33">
        <w:rPr>
          <w:rFonts w:ascii="Times New Roman" w:hAnsi="Times New Roman"/>
          <w:sz w:val="24"/>
          <w:szCs w:val="24"/>
        </w:rPr>
        <w:t xml:space="preserve">  Preventive controls must be written</w:t>
      </w:r>
      <w:r w:rsidRPr="00B76CA4">
        <w:rPr>
          <w:rFonts w:ascii="Times New Roman" w:hAnsi="Times New Roman"/>
          <w:sz w:val="24"/>
          <w:szCs w:val="24"/>
        </w:rPr>
        <w:t xml:space="preserve">.  Allergen preventive controls specifically must include those procedures, practices, and processes employed for (1) ensuring protection of food from </w:t>
      </w:r>
      <w:r w:rsidR="00104BAA">
        <w:rPr>
          <w:rFonts w:ascii="Times New Roman" w:hAnsi="Times New Roman"/>
          <w:sz w:val="24"/>
          <w:szCs w:val="24"/>
        </w:rPr>
        <w:t xml:space="preserve">allergen </w:t>
      </w:r>
      <w:r w:rsidRPr="00B76CA4">
        <w:rPr>
          <w:rFonts w:ascii="Times New Roman" w:hAnsi="Times New Roman"/>
          <w:sz w:val="24"/>
          <w:szCs w:val="24"/>
        </w:rPr>
        <w:t xml:space="preserve">cross-contact, including during storage and use; and (2) labeling the finished food, including ensuring that the finished food is not misbranded under section 403(w) of the Federal Food, Drug, and Cosmetic Act.  </w:t>
      </w:r>
    </w:p>
    <w:p w:rsidR="000D5C70" w:rsidRPr="000744A6" w:rsidRDefault="000D5C70" w:rsidP="002A5D35">
      <w:pPr>
        <w:widowControl w:val="0"/>
        <w:spacing w:after="0" w:line="480" w:lineRule="auto"/>
        <w:ind w:firstLine="720"/>
        <w:rPr>
          <w:rFonts w:ascii="Times New Roman" w:eastAsia="Times New Roman" w:hAnsi="Times New Roman"/>
          <w:sz w:val="24"/>
          <w:szCs w:val="24"/>
        </w:rPr>
      </w:pPr>
      <w:r w:rsidRPr="00DC7EDE">
        <w:rPr>
          <w:rFonts w:ascii="Times New Roman" w:eastAsia="Times New Roman" w:hAnsi="Times New Roman"/>
          <w:sz w:val="24"/>
          <w:szCs w:val="24"/>
        </w:rPr>
        <w:t xml:space="preserve"> We use a different methodology to estimate food allerg</w:t>
      </w:r>
      <w:r w:rsidRPr="003511AC">
        <w:rPr>
          <w:rFonts w:ascii="Times New Roman" w:eastAsia="Times New Roman" w:hAnsi="Times New Roman"/>
          <w:sz w:val="24"/>
          <w:szCs w:val="24"/>
        </w:rPr>
        <w:t>ic reactions because food allergic reactions are not included in Scallan et al</w:t>
      </w:r>
      <w:r w:rsidR="00104BAA">
        <w:rPr>
          <w:rFonts w:ascii="Times New Roman" w:eastAsia="Times New Roman" w:hAnsi="Times New Roman"/>
          <w:sz w:val="24"/>
          <w:szCs w:val="24"/>
        </w:rPr>
        <w:t>.</w:t>
      </w:r>
      <w:r w:rsidRPr="003511AC">
        <w:rPr>
          <w:rFonts w:ascii="Times New Roman" w:eastAsia="Times New Roman" w:hAnsi="Times New Roman"/>
          <w:sz w:val="24"/>
          <w:szCs w:val="24"/>
        </w:rPr>
        <w:t>, as food allergens are not pathogens.  First, we estimated the total food allergic reactions attributable to FDA-regulated products</w:t>
      </w:r>
      <w:r w:rsidR="004450F2" w:rsidRPr="00C07D1C">
        <w:rPr>
          <w:rFonts w:ascii="Times New Roman" w:eastAsia="Times New Roman" w:hAnsi="Times New Roman"/>
          <w:sz w:val="24"/>
          <w:szCs w:val="24"/>
        </w:rPr>
        <w:t xml:space="preserve"> using information from Ross et al</w:t>
      </w:r>
      <w:r w:rsidR="00880B5B">
        <w:rPr>
          <w:rFonts w:ascii="Times New Roman" w:eastAsia="Times New Roman" w:hAnsi="Times New Roman"/>
          <w:sz w:val="24"/>
          <w:szCs w:val="24"/>
        </w:rPr>
        <w:t>.</w:t>
      </w:r>
      <w:r w:rsidR="004450F2" w:rsidRPr="00C07D1C">
        <w:rPr>
          <w:rFonts w:ascii="Times New Roman" w:eastAsia="Times New Roman" w:hAnsi="Times New Roman"/>
          <w:sz w:val="24"/>
          <w:szCs w:val="24"/>
        </w:rPr>
        <w:t xml:space="preserve"> (2008) and Patel et al</w:t>
      </w:r>
      <w:r w:rsidR="00880B5B">
        <w:rPr>
          <w:rFonts w:ascii="Times New Roman" w:eastAsia="Times New Roman" w:hAnsi="Times New Roman"/>
          <w:sz w:val="24"/>
          <w:szCs w:val="24"/>
        </w:rPr>
        <w:t>.</w:t>
      </w:r>
      <w:r w:rsidR="004450F2" w:rsidRPr="00C07D1C">
        <w:rPr>
          <w:rFonts w:ascii="Times New Roman" w:eastAsia="Times New Roman" w:hAnsi="Times New Roman"/>
          <w:sz w:val="24"/>
          <w:szCs w:val="24"/>
        </w:rPr>
        <w:t xml:space="preserve"> (2011). (Refs </w:t>
      </w:r>
      <w:r w:rsidR="00D24199">
        <w:rPr>
          <w:rFonts w:ascii="Times New Roman" w:eastAsia="Times New Roman" w:hAnsi="Times New Roman"/>
          <w:sz w:val="24"/>
          <w:szCs w:val="24"/>
        </w:rPr>
        <w:t>12</w:t>
      </w:r>
      <w:r w:rsidR="00D24199" w:rsidRPr="00C07D1C">
        <w:rPr>
          <w:rFonts w:ascii="Times New Roman" w:eastAsia="Times New Roman" w:hAnsi="Times New Roman"/>
          <w:sz w:val="24"/>
          <w:szCs w:val="24"/>
        </w:rPr>
        <w:t xml:space="preserve"> </w:t>
      </w:r>
      <w:r w:rsidR="004450F2" w:rsidRPr="00C07D1C">
        <w:rPr>
          <w:rFonts w:ascii="Times New Roman" w:eastAsia="Times New Roman" w:hAnsi="Times New Roman"/>
          <w:sz w:val="24"/>
          <w:szCs w:val="24"/>
        </w:rPr>
        <w:t xml:space="preserve">and </w:t>
      </w:r>
      <w:r w:rsidR="00D24199">
        <w:rPr>
          <w:rFonts w:ascii="Times New Roman" w:eastAsia="Times New Roman" w:hAnsi="Times New Roman"/>
          <w:sz w:val="24"/>
          <w:szCs w:val="24"/>
        </w:rPr>
        <w:t>13</w:t>
      </w:r>
      <w:r w:rsidR="004450F2" w:rsidRPr="00C07D1C">
        <w:rPr>
          <w:rFonts w:ascii="Times New Roman" w:eastAsia="Times New Roman" w:hAnsi="Times New Roman"/>
          <w:sz w:val="24"/>
          <w:szCs w:val="24"/>
        </w:rPr>
        <w:t>)</w:t>
      </w:r>
      <w:r w:rsidRPr="00C07D1C">
        <w:rPr>
          <w:rFonts w:ascii="Times New Roman" w:eastAsia="Times New Roman" w:hAnsi="Times New Roman"/>
          <w:sz w:val="24"/>
          <w:szCs w:val="24"/>
        </w:rPr>
        <w:t xml:space="preserve"> Then</w:t>
      </w:r>
      <w:r w:rsidR="004450F2" w:rsidRPr="008A3DD8">
        <w:rPr>
          <w:rFonts w:ascii="Times New Roman" w:eastAsia="Times New Roman" w:hAnsi="Times New Roman"/>
          <w:sz w:val="24"/>
          <w:szCs w:val="24"/>
        </w:rPr>
        <w:t>,</w:t>
      </w:r>
      <w:r w:rsidRPr="00BB637C">
        <w:rPr>
          <w:rFonts w:ascii="Times New Roman" w:eastAsia="Times New Roman" w:hAnsi="Times New Roman"/>
          <w:sz w:val="24"/>
          <w:szCs w:val="24"/>
        </w:rPr>
        <w:t xml:space="preserve"> since seafood </w:t>
      </w:r>
      <w:r w:rsidRPr="00BB637C">
        <w:rPr>
          <w:rFonts w:ascii="Times New Roman" w:eastAsia="Times New Roman" w:hAnsi="Times New Roman"/>
          <w:sz w:val="24"/>
          <w:szCs w:val="24"/>
        </w:rPr>
        <w:lastRenderedPageBreak/>
        <w:t xml:space="preserve">producers </w:t>
      </w:r>
      <w:r w:rsidR="00104BAA">
        <w:rPr>
          <w:rFonts w:ascii="Times New Roman" w:eastAsia="Times New Roman" w:hAnsi="Times New Roman"/>
          <w:sz w:val="24"/>
          <w:szCs w:val="24"/>
        </w:rPr>
        <w:t>are not subject to the requirements for</w:t>
      </w:r>
      <w:r w:rsidRPr="00BB637C">
        <w:rPr>
          <w:rFonts w:ascii="Times New Roman" w:eastAsia="Times New Roman" w:hAnsi="Times New Roman"/>
          <w:sz w:val="24"/>
          <w:szCs w:val="24"/>
        </w:rPr>
        <w:t xml:space="preserve"> food allergen controls in the rule, we redu</w:t>
      </w:r>
      <w:r w:rsidRPr="005B228B">
        <w:rPr>
          <w:rFonts w:ascii="Times New Roman" w:eastAsia="Times New Roman" w:hAnsi="Times New Roman"/>
          <w:sz w:val="24"/>
          <w:szCs w:val="24"/>
        </w:rPr>
        <w:t>ced our estimate of the total number of allergic reactions that involve FDA-regulated products subject to this rule-making by an additional 24 percent based on Ross et al.’s estimate of the share of food allergic reactions annually related to shellfish con</w:t>
      </w:r>
      <w:r w:rsidRPr="000744A6">
        <w:rPr>
          <w:rFonts w:ascii="Times New Roman" w:eastAsia="Times New Roman" w:hAnsi="Times New Roman"/>
          <w:sz w:val="24"/>
          <w:szCs w:val="24"/>
        </w:rPr>
        <w:t xml:space="preserve">sumption (93,632 x 0.76 = 71,160). </w:t>
      </w:r>
    </w:p>
    <w:p w:rsidR="000D5C70" w:rsidRPr="003511AC" w:rsidRDefault="000D5C70" w:rsidP="00090C33">
      <w:pPr>
        <w:widowControl w:val="0"/>
        <w:spacing w:after="0" w:line="480" w:lineRule="auto"/>
        <w:ind w:firstLine="720"/>
        <w:rPr>
          <w:rFonts w:ascii="Times New Roman" w:eastAsia="Times New Roman" w:hAnsi="Times New Roman"/>
          <w:sz w:val="24"/>
          <w:szCs w:val="24"/>
        </w:rPr>
      </w:pPr>
      <w:r w:rsidRPr="00BE3C1B">
        <w:rPr>
          <w:rFonts w:ascii="Times New Roman" w:eastAsia="Times New Roman" w:hAnsi="Times New Roman"/>
          <w:sz w:val="24"/>
          <w:szCs w:val="24"/>
        </w:rPr>
        <w:t>Finally, to examine just those allergic reactions that are due to foods under the scope of this rule-making and those reactions that the allergen controls may help reduce we use information on unsolicited calls from consumers to the Food Allergy and Anaphylaxis Network (FAAN). (Ref</w:t>
      </w:r>
      <w:r w:rsidR="00D24199">
        <w:rPr>
          <w:rFonts w:ascii="Times New Roman" w:eastAsia="Times New Roman" w:hAnsi="Times New Roman"/>
          <w:sz w:val="24"/>
          <w:szCs w:val="24"/>
        </w:rPr>
        <w:t>.</w:t>
      </w:r>
      <w:r w:rsidRPr="00BE3C1B">
        <w:rPr>
          <w:rFonts w:ascii="Times New Roman" w:eastAsia="Times New Roman" w:hAnsi="Times New Roman"/>
          <w:sz w:val="24"/>
          <w:szCs w:val="24"/>
        </w:rPr>
        <w:t xml:space="preserve"> </w:t>
      </w:r>
      <w:r w:rsidR="00CD3700">
        <w:rPr>
          <w:rFonts w:ascii="Times New Roman" w:eastAsia="Times New Roman" w:hAnsi="Times New Roman"/>
          <w:sz w:val="24"/>
          <w:szCs w:val="24"/>
        </w:rPr>
        <w:t>18</w:t>
      </w:r>
      <w:r w:rsidRPr="00BE3C1B">
        <w:rPr>
          <w:rFonts w:ascii="Times New Roman" w:eastAsia="Times New Roman" w:hAnsi="Times New Roman"/>
          <w:sz w:val="24"/>
          <w:szCs w:val="24"/>
        </w:rPr>
        <w:t xml:space="preserve">)  Out of 206 phone calls related to problems with packaged food, 28 percent of calls were due to a product that </w:t>
      </w:r>
      <w:r w:rsidR="008D2C0C">
        <w:rPr>
          <w:rFonts w:ascii="Times New Roman" w:eastAsia="Times New Roman" w:hAnsi="Times New Roman"/>
          <w:sz w:val="24"/>
          <w:szCs w:val="24"/>
        </w:rPr>
        <w:t>contained</w:t>
      </w:r>
      <w:r w:rsidRPr="00BE3C1B">
        <w:rPr>
          <w:rFonts w:ascii="Times New Roman" w:eastAsia="Times New Roman" w:hAnsi="Times New Roman"/>
          <w:sz w:val="24"/>
          <w:szCs w:val="24"/>
        </w:rPr>
        <w:t xml:space="preserve"> an unlabeled allergen</w:t>
      </w:r>
      <w:r w:rsidR="00BD3E94">
        <w:rPr>
          <w:rFonts w:ascii="Times New Roman" w:eastAsia="Times New Roman" w:hAnsi="Times New Roman"/>
          <w:sz w:val="24"/>
          <w:szCs w:val="24"/>
        </w:rPr>
        <w:t xml:space="preserve"> (possible cross-contact during manufacturing)</w:t>
      </w:r>
      <w:r w:rsidRPr="00BE3C1B">
        <w:rPr>
          <w:rFonts w:ascii="Times New Roman" w:eastAsia="Times New Roman" w:hAnsi="Times New Roman"/>
          <w:sz w:val="24"/>
          <w:szCs w:val="24"/>
        </w:rPr>
        <w:t>,</w:t>
      </w:r>
      <w:r w:rsidRPr="00090C33">
        <w:rPr>
          <w:rFonts w:ascii="Times New Roman" w:eastAsia="Times New Roman" w:hAnsi="Times New Roman"/>
          <w:sz w:val="24"/>
          <w:szCs w:val="24"/>
          <w:vertAlign w:val="superscript"/>
        </w:rPr>
        <w:footnoteReference w:id="5"/>
      </w:r>
      <w:r w:rsidRPr="00090C33">
        <w:rPr>
          <w:rFonts w:ascii="Times New Roman" w:eastAsia="Times New Roman" w:hAnsi="Times New Roman"/>
          <w:sz w:val="24"/>
          <w:szCs w:val="24"/>
        </w:rPr>
        <w:t xml:space="preserve"> 26 percent were due to a visible ingredient in the product that was not disclosed on the label, and 7 percent were due to completely wrong contents in the p</w:t>
      </w:r>
      <w:r w:rsidRPr="00A619A0">
        <w:rPr>
          <w:rFonts w:ascii="Times New Roman" w:eastAsia="Times New Roman" w:hAnsi="Times New Roman"/>
          <w:sz w:val="24"/>
          <w:szCs w:val="24"/>
        </w:rPr>
        <w:t>ackage.</w:t>
      </w:r>
      <w:r w:rsidRPr="00090C33">
        <w:rPr>
          <w:rFonts w:ascii="Times New Roman" w:eastAsia="Times New Roman" w:hAnsi="Times New Roman"/>
          <w:sz w:val="24"/>
          <w:szCs w:val="24"/>
          <w:vertAlign w:val="superscript"/>
        </w:rPr>
        <w:footnoteReference w:id="6"/>
      </w:r>
      <w:r w:rsidRPr="00090C33">
        <w:rPr>
          <w:rFonts w:ascii="Times New Roman" w:eastAsia="Times New Roman" w:hAnsi="Times New Roman"/>
          <w:sz w:val="24"/>
          <w:szCs w:val="24"/>
        </w:rPr>
        <w:t xml:space="preserve">  Thus, we estimate that on an annual basis this rule making could help reduce some portion of 43,408 allergic reactions ((71,160 x 0.28 = 19,925) + (71,160 x 0.26 = 18,502) + (71,160 x 0.07 = 4,981)).  Our estimate does not account for those first</w:t>
      </w:r>
      <w:r w:rsidRPr="00A619A0">
        <w:rPr>
          <w:rFonts w:ascii="Times New Roman" w:eastAsia="Times New Roman" w:hAnsi="Times New Roman"/>
          <w:sz w:val="24"/>
          <w:szCs w:val="24"/>
        </w:rPr>
        <w:t>-time allergic reactions that occur when consumers are unaware that they are allergic to one or more of the eight major allergens.  We lack data about how many annual reactions are due to consumers with first-time reactions.  These first-time reactions are</w:t>
      </w:r>
      <w:r w:rsidRPr="00B76CA4">
        <w:rPr>
          <w:rFonts w:ascii="Times New Roman" w:eastAsia="Times New Roman" w:hAnsi="Times New Roman"/>
          <w:sz w:val="24"/>
          <w:szCs w:val="24"/>
        </w:rPr>
        <w:t xml:space="preserve"> presumably not because of unintentional contamination, e.g., cross-contact, or undeclared allergens in their processed food, and therefore, presumably not avoidable </w:t>
      </w:r>
      <w:r w:rsidRPr="00B76CA4">
        <w:rPr>
          <w:rFonts w:ascii="Times New Roman" w:eastAsia="Times New Roman" w:hAnsi="Times New Roman"/>
          <w:sz w:val="24"/>
          <w:szCs w:val="24"/>
        </w:rPr>
        <w:lastRenderedPageBreak/>
        <w:t xml:space="preserve">by our rule.  This is presented in Table </w:t>
      </w:r>
      <w:r w:rsidR="00F3220D" w:rsidRPr="00B76CA4">
        <w:rPr>
          <w:rFonts w:ascii="Times New Roman" w:eastAsia="Times New Roman" w:hAnsi="Times New Roman"/>
          <w:sz w:val="24"/>
          <w:szCs w:val="24"/>
        </w:rPr>
        <w:t>5.</w:t>
      </w:r>
      <w:r w:rsidRPr="00DC7EDE">
        <w:rPr>
          <w:rFonts w:ascii="Times New Roman" w:eastAsia="Times New Roman" w:hAnsi="Times New Roman"/>
          <w:color w:val="FF0000"/>
          <w:sz w:val="24"/>
          <w:szCs w:val="24"/>
        </w:rPr>
        <w:t xml:space="preserve">  </w:t>
      </w: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367"/>
        <w:gridCol w:w="2339"/>
        <w:gridCol w:w="3329"/>
      </w:tblGrid>
      <w:tr w:rsidR="000D5C70" w:rsidRPr="00661FFC" w:rsidTr="00910529">
        <w:trPr>
          <w:trHeight w:val="593"/>
        </w:trPr>
        <w:tc>
          <w:tcPr>
            <w:tcW w:w="5000" w:type="pct"/>
            <w:gridSpan w:val="4"/>
          </w:tcPr>
          <w:p w:rsidR="000D5C70" w:rsidRPr="005B228B" w:rsidRDefault="000D5C70" w:rsidP="00090C33">
            <w:pPr>
              <w:rPr>
                <w:rFonts w:ascii="Times New Roman" w:hAnsi="Times New Roman"/>
                <w:b/>
                <w:bCs/>
                <w:sz w:val="20"/>
                <w:szCs w:val="20"/>
              </w:rPr>
            </w:pPr>
            <w:bookmarkStart w:id="29" w:name="_Ref415564840"/>
            <w:r w:rsidRPr="00C07D1C">
              <w:rPr>
                <w:rFonts w:ascii="Times New Roman" w:hAnsi="Times New Roman"/>
                <w:b/>
                <w:sz w:val="20"/>
                <w:szCs w:val="20"/>
              </w:rPr>
              <w:t xml:space="preserve">Table </w:t>
            </w:r>
            <w:bookmarkEnd w:id="29"/>
            <w:r w:rsidR="00F3220D" w:rsidRPr="008A3DD8">
              <w:rPr>
                <w:rFonts w:ascii="Times New Roman" w:hAnsi="Times New Roman"/>
                <w:b/>
                <w:sz w:val="20"/>
                <w:szCs w:val="20"/>
              </w:rPr>
              <w:t>5.</w:t>
            </w:r>
            <w:r w:rsidRPr="00BB637C">
              <w:rPr>
                <w:rFonts w:ascii="Times New Roman" w:hAnsi="Times New Roman"/>
                <w:b/>
                <w:sz w:val="20"/>
                <w:szCs w:val="20"/>
              </w:rPr>
              <w:t xml:space="preserve"> Estimated Number of Allergic Reactions Attributable to FDA-Regulated Foods Under the Scope of this rule-making</w:t>
            </w:r>
          </w:p>
        </w:tc>
      </w:tr>
      <w:tr w:rsidR="000D5C70" w:rsidRPr="00661FFC" w:rsidTr="00910529">
        <w:trPr>
          <w:trHeight w:val="510"/>
        </w:trPr>
        <w:tc>
          <w:tcPr>
            <w:tcW w:w="1021" w:type="pct"/>
          </w:tcPr>
          <w:p w:rsidR="000D5C70" w:rsidRPr="00661FFC" w:rsidRDefault="000D5C70" w:rsidP="002A5D35">
            <w:pPr>
              <w:jc w:val="center"/>
              <w:rPr>
                <w:rFonts w:ascii="Times New Roman" w:hAnsi="Times New Roman"/>
                <w:b/>
                <w:bCs/>
                <w:sz w:val="20"/>
                <w:szCs w:val="24"/>
              </w:rPr>
            </w:pPr>
          </w:p>
        </w:tc>
        <w:tc>
          <w:tcPr>
            <w:tcW w:w="773" w:type="pct"/>
          </w:tcPr>
          <w:p w:rsidR="000D5C70" w:rsidRPr="00661FFC" w:rsidRDefault="000D5C70" w:rsidP="002A5D35">
            <w:pPr>
              <w:jc w:val="center"/>
              <w:rPr>
                <w:rFonts w:ascii="Times New Roman" w:hAnsi="Times New Roman"/>
                <w:b/>
                <w:bCs/>
                <w:sz w:val="20"/>
                <w:szCs w:val="24"/>
              </w:rPr>
            </w:pPr>
            <w:r w:rsidRPr="00661FFC">
              <w:rPr>
                <w:rFonts w:ascii="Times New Roman" w:hAnsi="Times New Roman"/>
                <w:b/>
                <w:bCs/>
                <w:sz w:val="20"/>
                <w:szCs w:val="24"/>
              </w:rPr>
              <w:t>Percent of cases annually</w:t>
            </w:r>
          </w:p>
        </w:tc>
        <w:tc>
          <w:tcPr>
            <w:tcW w:w="1323" w:type="pct"/>
          </w:tcPr>
          <w:p w:rsidR="000D5C70" w:rsidRPr="00661FFC" w:rsidRDefault="000D5C70" w:rsidP="00090C33">
            <w:pPr>
              <w:jc w:val="center"/>
              <w:rPr>
                <w:rFonts w:ascii="Times New Roman" w:hAnsi="Times New Roman"/>
                <w:b/>
                <w:bCs/>
                <w:sz w:val="20"/>
                <w:szCs w:val="24"/>
              </w:rPr>
            </w:pPr>
            <w:r w:rsidRPr="00661FFC">
              <w:rPr>
                <w:rFonts w:ascii="Times New Roman" w:hAnsi="Times New Roman"/>
                <w:b/>
                <w:bCs/>
                <w:sz w:val="20"/>
                <w:szCs w:val="24"/>
              </w:rPr>
              <w:t xml:space="preserve">Total Cases Annually </w:t>
            </w:r>
          </w:p>
        </w:tc>
        <w:tc>
          <w:tcPr>
            <w:tcW w:w="1883" w:type="pct"/>
          </w:tcPr>
          <w:p w:rsidR="000D5C70" w:rsidRPr="00661FFC" w:rsidRDefault="000D5C70" w:rsidP="00090C33">
            <w:pPr>
              <w:jc w:val="center"/>
              <w:rPr>
                <w:rFonts w:ascii="Times New Roman" w:hAnsi="Times New Roman"/>
                <w:b/>
                <w:bCs/>
                <w:sz w:val="20"/>
                <w:szCs w:val="24"/>
              </w:rPr>
            </w:pPr>
            <w:r w:rsidRPr="00661FFC">
              <w:rPr>
                <w:rFonts w:ascii="Times New Roman" w:hAnsi="Times New Roman"/>
                <w:b/>
                <w:bCs/>
                <w:sz w:val="20"/>
                <w:szCs w:val="24"/>
              </w:rPr>
              <w:t>Average Annually</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 xml:space="preserve">Allergen reactions from 8 major food allergens due to packaged food </w:t>
            </w:r>
          </w:p>
        </w:tc>
        <w:tc>
          <w:tcPr>
            <w:tcW w:w="773" w:type="pct"/>
          </w:tcPr>
          <w:p w:rsidR="000D5C70" w:rsidRPr="00661FFC" w:rsidRDefault="000D5C70" w:rsidP="002A5D35">
            <w:pPr>
              <w:jc w:val="center"/>
              <w:rPr>
                <w:rFonts w:ascii="Times New Roman" w:hAnsi="Times New Roman"/>
                <w:sz w:val="20"/>
                <w:szCs w:val="24"/>
              </w:rPr>
            </w:pPr>
          </w:p>
        </w:tc>
        <w:tc>
          <w:tcPr>
            <w:tcW w:w="1323" w:type="pct"/>
            <w:noWrap/>
          </w:tcPr>
          <w:p w:rsidR="000D5C70" w:rsidRPr="00661FFC" w:rsidDel="00D65A94" w:rsidRDefault="000D5C70" w:rsidP="00090C33">
            <w:pPr>
              <w:jc w:val="center"/>
              <w:rPr>
                <w:rFonts w:ascii="Times New Roman" w:hAnsi="Times New Roman"/>
                <w:sz w:val="20"/>
                <w:szCs w:val="24"/>
              </w:rPr>
            </w:pPr>
            <w:r w:rsidRPr="00661FFC">
              <w:rPr>
                <w:rFonts w:ascii="Times New Roman" w:hAnsi="Times New Roman"/>
                <w:sz w:val="20"/>
                <w:szCs w:val="24"/>
              </w:rPr>
              <w:t>28,359-158,904</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93,632</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Reactions due to seafood</w:t>
            </w:r>
          </w:p>
        </w:tc>
        <w:tc>
          <w:tcPr>
            <w:tcW w:w="773" w:type="pct"/>
          </w:tcPr>
          <w:p w:rsidR="000D5C70" w:rsidRPr="00661FFC" w:rsidRDefault="000D5C70" w:rsidP="002A5D35">
            <w:pPr>
              <w:jc w:val="center"/>
              <w:rPr>
                <w:rFonts w:ascii="Times New Roman" w:hAnsi="Times New Roman"/>
                <w:sz w:val="20"/>
                <w:szCs w:val="24"/>
              </w:rPr>
            </w:pPr>
            <w:r w:rsidRPr="00661FFC">
              <w:rPr>
                <w:rFonts w:ascii="Times New Roman" w:hAnsi="Times New Roman"/>
                <w:sz w:val="20"/>
                <w:szCs w:val="24"/>
              </w:rPr>
              <w:t>24%</w:t>
            </w:r>
          </w:p>
        </w:tc>
        <w:tc>
          <w:tcPr>
            <w:tcW w:w="132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6,806-38,137</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22,472</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Reactions less seafood</w:t>
            </w:r>
          </w:p>
        </w:tc>
        <w:tc>
          <w:tcPr>
            <w:tcW w:w="773" w:type="pct"/>
          </w:tcPr>
          <w:p w:rsidR="000D5C70" w:rsidRPr="00661FFC" w:rsidRDefault="000D5C70" w:rsidP="002A5D35">
            <w:pPr>
              <w:jc w:val="center"/>
              <w:rPr>
                <w:rFonts w:ascii="Times New Roman" w:hAnsi="Times New Roman"/>
                <w:sz w:val="20"/>
                <w:szCs w:val="24"/>
              </w:rPr>
            </w:pPr>
          </w:p>
        </w:tc>
        <w:tc>
          <w:tcPr>
            <w:tcW w:w="132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21,553-120,767</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71,160</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Cross-contact from unlabeled allergen</w:t>
            </w:r>
          </w:p>
        </w:tc>
        <w:tc>
          <w:tcPr>
            <w:tcW w:w="773" w:type="pct"/>
          </w:tcPr>
          <w:p w:rsidR="000D5C70" w:rsidRPr="00661FFC" w:rsidRDefault="000D5C70" w:rsidP="002A5D35">
            <w:pPr>
              <w:jc w:val="center"/>
              <w:rPr>
                <w:rFonts w:ascii="Times New Roman" w:hAnsi="Times New Roman"/>
                <w:sz w:val="20"/>
                <w:szCs w:val="24"/>
              </w:rPr>
            </w:pPr>
            <w:r w:rsidRPr="00661FFC">
              <w:rPr>
                <w:rFonts w:ascii="Times New Roman" w:hAnsi="Times New Roman"/>
                <w:sz w:val="20"/>
                <w:szCs w:val="24"/>
              </w:rPr>
              <w:t>28%</w:t>
            </w:r>
          </w:p>
        </w:tc>
        <w:tc>
          <w:tcPr>
            <w:tcW w:w="132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6,035-33,815</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19,925</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Visible ingredient in product not declared on label</w:t>
            </w:r>
          </w:p>
        </w:tc>
        <w:tc>
          <w:tcPr>
            <w:tcW w:w="773" w:type="pct"/>
          </w:tcPr>
          <w:p w:rsidR="000D5C70" w:rsidRPr="00661FFC" w:rsidRDefault="000D5C70" w:rsidP="002A5D35">
            <w:pPr>
              <w:jc w:val="center"/>
              <w:rPr>
                <w:rFonts w:ascii="Times New Roman" w:hAnsi="Times New Roman"/>
                <w:sz w:val="20"/>
                <w:szCs w:val="24"/>
              </w:rPr>
            </w:pPr>
            <w:r w:rsidRPr="00661FFC">
              <w:rPr>
                <w:rFonts w:ascii="Times New Roman" w:hAnsi="Times New Roman"/>
                <w:sz w:val="20"/>
                <w:szCs w:val="24"/>
              </w:rPr>
              <w:t>26%</w:t>
            </w:r>
          </w:p>
        </w:tc>
        <w:tc>
          <w:tcPr>
            <w:tcW w:w="132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5,604-31,399</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18,502</w:t>
            </w:r>
          </w:p>
        </w:tc>
      </w:tr>
      <w:tr w:rsidR="000D5C70" w:rsidRPr="00661FFC" w:rsidTr="00910529">
        <w:trPr>
          <w:trHeight w:val="255"/>
        </w:trPr>
        <w:tc>
          <w:tcPr>
            <w:tcW w:w="1021" w:type="pct"/>
            <w:noWrap/>
          </w:tcPr>
          <w:p w:rsidR="000D5C70" w:rsidRPr="00661FFC" w:rsidRDefault="000D5C70" w:rsidP="002A5D35">
            <w:pPr>
              <w:rPr>
                <w:rFonts w:ascii="Times New Roman" w:hAnsi="Times New Roman"/>
                <w:sz w:val="20"/>
                <w:szCs w:val="24"/>
              </w:rPr>
            </w:pPr>
            <w:r w:rsidRPr="00661FFC">
              <w:rPr>
                <w:rFonts w:ascii="Times New Roman" w:hAnsi="Times New Roman"/>
                <w:sz w:val="20"/>
                <w:szCs w:val="24"/>
              </w:rPr>
              <w:t>Wrong contents in package</w:t>
            </w:r>
          </w:p>
        </w:tc>
        <w:tc>
          <w:tcPr>
            <w:tcW w:w="773" w:type="pct"/>
          </w:tcPr>
          <w:p w:rsidR="000D5C70" w:rsidRPr="00661FFC" w:rsidRDefault="000D5C70" w:rsidP="002A5D35">
            <w:pPr>
              <w:jc w:val="center"/>
              <w:rPr>
                <w:rFonts w:ascii="Times New Roman" w:hAnsi="Times New Roman"/>
                <w:sz w:val="20"/>
                <w:szCs w:val="24"/>
              </w:rPr>
            </w:pPr>
            <w:r w:rsidRPr="00661FFC">
              <w:rPr>
                <w:rFonts w:ascii="Times New Roman" w:hAnsi="Times New Roman"/>
                <w:sz w:val="20"/>
                <w:szCs w:val="24"/>
              </w:rPr>
              <w:t>7%</w:t>
            </w:r>
          </w:p>
        </w:tc>
        <w:tc>
          <w:tcPr>
            <w:tcW w:w="132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1,509-8,454</w:t>
            </w:r>
          </w:p>
        </w:tc>
        <w:tc>
          <w:tcPr>
            <w:tcW w:w="1883" w:type="pct"/>
            <w:noWrap/>
          </w:tcPr>
          <w:p w:rsidR="000D5C70" w:rsidRPr="00661FFC" w:rsidRDefault="000D5C70" w:rsidP="00090C33">
            <w:pPr>
              <w:jc w:val="center"/>
              <w:rPr>
                <w:rFonts w:ascii="Times New Roman" w:hAnsi="Times New Roman"/>
                <w:sz w:val="20"/>
                <w:szCs w:val="24"/>
              </w:rPr>
            </w:pPr>
            <w:r w:rsidRPr="00661FFC">
              <w:rPr>
                <w:rFonts w:ascii="Times New Roman" w:hAnsi="Times New Roman"/>
                <w:sz w:val="20"/>
                <w:szCs w:val="24"/>
              </w:rPr>
              <w:t>4,981</w:t>
            </w:r>
          </w:p>
        </w:tc>
      </w:tr>
      <w:tr w:rsidR="000D5C70" w:rsidRPr="00661FFC" w:rsidTr="00910529">
        <w:trPr>
          <w:trHeight w:val="255"/>
        </w:trPr>
        <w:tc>
          <w:tcPr>
            <w:tcW w:w="1794" w:type="pct"/>
            <w:gridSpan w:val="2"/>
            <w:noWrap/>
          </w:tcPr>
          <w:p w:rsidR="000D5C70" w:rsidRPr="00661FFC" w:rsidRDefault="000D5C70" w:rsidP="002A5D35">
            <w:pPr>
              <w:jc w:val="center"/>
              <w:rPr>
                <w:rFonts w:ascii="Times New Roman" w:hAnsi="Times New Roman"/>
                <w:b/>
                <w:bCs/>
                <w:sz w:val="20"/>
                <w:szCs w:val="24"/>
              </w:rPr>
            </w:pPr>
            <w:r w:rsidRPr="00661FFC">
              <w:rPr>
                <w:rFonts w:ascii="Times New Roman" w:hAnsi="Times New Roman"/>
                <w:b/>
                <w:bCs/>
                <w:sz w:val="20"/>
                <w:szCs w:val="24"/>
              </w:rPr>
              <w:t>Total reactions that may be reduced due to this rule-making</w:t>
            </w:r>
          </w:p>
        </w:tc>
        <w:tc>
          <w:tcPr>
            <w:tcW w:w="1323" w:type="pct"/>
            <w:noWrap/>
          </w:tcPr>
          <w:p w:rsidR="000D5C70" w:rsidRPr="00661FFC" w:rsidRDefault="000D5C70" w:rsidP="002A5D35">
            <w:pPr>
              <w:jc w:val="center"/>
              <w:rPr>
                <w:rFonts w:ascii="Times New Roman" w:hAnsi="Times New Roman"/>
                <w:b/>
                <w:bCs/>
                <w:sz w:val="20"/>
                <w:szCs w:val="24"/>
              </w:rPr>
            </w:pPr>
            <w:r w:rsidRPr="00661FFC">
              <w:rPr>
                <w:rFonts w:ascii="Times New Roman" w:hAnsi="Times New Roman"/>
                <w:b/>
                <w:bCs/>
                <w:sz w:val="20"/>
                <w:szCs w:val="24"/>
              </w:rPr>
              <w:t>13,148-73,668</w:t>
            </w:r>
          </w:p>
        </w:tc>
        <w:tc>
          <w:tcPr>
            <w:tcW w:w="1883" w:type="pct"/>
            <w:noWrap/>
          </w:tcPr>
          <w:p w:rsidR="000D5C70" w:rsidRPr="00661FFC" w:rsidRDefault="000D5C70" w:rsidP="00090C33">
            <w:pPr>
              <w:jc w:val="center"/>
              <w:rPr>
                <w:rFonts w:ascii="Times New Roman" w:hAnsi="Times New Roman"/>
                <w:b/>
                <w:bCs/>
                <w:sz w:val="20"/>
                <w:szCs w:val="24"/>
              </w:rPr>
            </w:pPr>
            <w:r w:rsidRPr="00661FFC">
              <w:rPr>
                <w:rFonts w:ascii="Times New Roman" w:hAnsi="Times New Roman"/>
                <w:b/>
                <w:bCs/>
                <w:sz w:val="20"/>
                <w:szCs w:val="24"/>
              </w:rPr>
              <w:t>43,408</w:t>
            </w:r>
          </w:p>
        </w:tc>
      </w:tr>
    </w:tbl>
    <w:p w:rsidR="000D5C70" w:rsidRPr="00661FFC" w:rsidRDefault="000D5C70" w:rsidP="002A5D35">
      <w:pPr>
        <w:autoSpaceDE w:val="0"/>
        <w:autoSpaceDN w:val="0"/>
        <w:adjustRightInd w:val="0"/>
        <w:rPr>
          <w:rFonts w:ascii="Times New Roman" w:hAnsi="Times New Roman"/>
          <w:sz w:val="20"/>
          <w:szCs w:val="20"/>
        </w:rPr>
      </w:pPr>
      <w:r w:rsidRPr="00661FFC">
        <w:rPr>
          <w:rFonts w:ascii="Times New Roman" w:hAnsi="Times New Roman"/>
          <w:sz w:val="20"/>
          <w:szCs w:val="20"/>
        </w:rPr>
        <w:t xml:space="preserve">  </w:t>
      </w:r>
    </w:p>
    <w:p w:rsidR="000D5C70" w:rsidRPr="00DC7EDE" w:rsidRDefault="000D5C70" w:rsidP="00661FFC">
      <w:pPr>
        <w:spacing w:line="480" w:lineRule="auto"/>
        <w:ind w:firstLine="720"/>
        <w:contextualSpacing/>
        <w:rPr>
          <w:rFonts w:ascii="Times New Roman" w:hAnsi="Times New Roman"/>
          <w:sz w:val="24"/>
          <w:szCs w:val="24"/>
        </w:rPr>
      </w:pPr>
      <w:r w:rsidRPr="00661FFC">
        <w:rPr>
          <w:rFonts w:ascii="Times New Roman" w:hAnsi="Times New Roman"/>
          <w:sz w:val="24"/>
          <w:szCs w:val="24"/>
        </w:rPr>
        <w:t xml:space="preserve">We estimate </w:t>
      </w:r>
      <w:r w:rsidR="00771DDC">
        <w:rPr>
          <w:rFonts w:ascii="Times New Roman" w:hAnsi="Times New Roman"/>
          <w:sz w:val="24"/>
          <w:szCs w:val="24"/>
        </w:rPr>
        <w:t xml:space="preserve">the </w:t>
      </w:r>
      <w:r w:rsidRPr="00661FFC">
        <w:rPr>
          <w:rFonts w:ascii="Times New Roman" w:hAnsi="Times New Roman"/>
          <w:sz w:val="24"/>
          <w:szCs w:val="24"/>
        </w:rPr>
        <w:t>cost of reducing foodborne illnesses from processed foods by multiplying the annual number of illnesses per pathogen by the estimated cost per case. The estimated cost per case is a pathogen</w:t>
      </w:r>
      <w:r w:rsidR="009B4877">
        <w:rPr>
          <w:rFonts w:ascii="Times New Roman" w:hAnsi="Times New Roman"/>
          <w:sz w:val="24"/>
          <w:szCs w:val="24"/>
        </w:rPr>
        <w:t>-</w:t>
      </w:r>
      <w:r w:rsidRPr="00661FFC">
        <w:rPr>
          <w:rFonts w:ascii="Times New Roman" w:hAnsi="Times New Roman"/>
          <w:sz w:val="24"/>
          <w:szCs w:val="24"/>
        </w:rPr>
        <w:t>specific estimate of the dollar burden that a typical case of this particular foodborne illness places on an individual</w:t>
      </w:r>
      <w:r w:rsidR="004450F2" w:rsidRPr="00661FFC">
        <w:rPr>
          <w:rFonts w:ascii="Times New Roman" w:hAnsi="Times New Roman"/>
          <w:sz w:val="24"/>
          <w:szCs w:val="24"/>
        </w:rPr>
        <w:t>. (</w:t>
      </w:r>
      <w:r w:rsidRPr="00661FFC">
        <w:rPr>
          <w:rFonts w:ascii="Times New Roman" w:hAnsi="Times New Roman"/>
          <w:sz w:val="24"/>
          <w:szCs w:val="24"/>
        </w:rPr>
        <w:t>Ref</w:t>
      </w:r>
      <w:r w:rsidR="008124EE">
        <w:rPr>
          <w:rFonts w:ascii="Times New Roman" w:hAnsi="Times New Roman"/>
          <w:sz w:val="24"/>
          <w:szCs w:val="24"/>
        </w:rPr>
        <w:t>.</w:t>
      </w:r>
      <w:r w:rsidRPr="00661FFC">
        <w:rPr>
          <w:rFonts w:ascii="Times New Roman" w:hAnsi="Times New Roman"/>
          <w:sz w:val="24"/>
          <w:szCs w:val="24"/>
        </w:rPr>
        <w:t xml:space="preserve"> </w:t>
      </w:r>
      <w:r w:rsidR="00CD3700">
        <w:rPr>
          <w:rFonts w:ascii="Times New Roman" w:hAnsi="Times New Roman"/>
          <w:sz w:val="24"/>
          <w:szCs w:val="24"/>
        </w:rPr>
        <w:t>8</w:t>
      </w:r>
      <w:r w:rsidRPr="00661FFC">
        <w:rPr>
          <w:rFonts w:ascii="Times New Roman" w:hAnsi="Times New Roman"/>
          <w:sz w:val="24"/>
          <w:szCs w:val="24"/>
        </w:rPr>
        <w:t xml:space="preserve">) </w:t>
      </w:r>
      <w:r w:rsidR="00DC72CB">
        <w:rPr>
          <w:rFonts w:ascii="Times New Roman" w:hAnsi="Times New Roman"/>
          <w:sz w:val="24"/>
          <w:szCs w:val="24"/>
        </w:rPr>
        <w:t xml:space="preserve">Table </w:t>
      </w:r>
      <w:r w:rsidR="009B4877">
        <w:rPr>
          <w:rFonts w:ascii="Times New Roman" w:hAnsi="Times New Roman"/>
          <w:sz w:val="24"/>
          <w:szCs w:val="24"/>
        </w:rPr>
        <w:t>6</w:t>
      </w:r>
      <w:r w:rsidR="00F3220D" w:rsidRPr="00090C33">
        <w:rPr>
          <w:rFonts w:ascii="Times New Roman" w:hAnsi="Times New Roman"/>
          <w:sz w:val="24"/>
          <w:szCs w:val="24"/>
        </w:rPr>
        <w:t xml:space="preserve"> </w:t>
      </w:r>
      <w:r w:rsidRPr="00A619A0">
        <w:rPr>
          <w:rFonts w:ascii="Times New Roman" w:hAnsi="Times New Roman"/>
          <w:sz w:val="24"/>
          <w:szCs w:val="24"/>
        </w:rPr>
        <w:t>presents the burde</w:t>
      </w:r>
      <w:r w:rsidRPr="00B76CA4">
        <w:rPr>
          <w:rFonts w:ascii="Times New Roman" w:hAnsi="Times New Roman"/>
          <w:sz w:val="24"/>
          <w:szCs w:val="24"/>
        </w:rPr>
        <w:t xml:space="preserve">n of illness attributable to microbial contamination of </w:t>
      </w:r>
      <w:r w:rsidR="00CB0E9A">
        <w:rPr>
          <w:rFonts w:ascii="Times New Roman" w:hAnsi="Times New Roman"/>
          <w:sz w:val="24"/>
          <w:szCs w:val="24"/>
        </w:rPr>
        <w:t>and undeclared</w:t>
      </w:r>
      <w:r w:rsidR="00CB0E9A" w:rsidRPr="00B76CA4">
        <w:rPr>
          <w:rFonts w:ascii="Times New Roman" w:hAnsi="Times New Roman"/>
          <w:sz w:val="24"/>
          <w:szCs w:val="24"/>
        </w:rPr>
        <w:t xml:space="preserve"> allergen</w:t>
      </w:r>
      <w:r w:rsidR="00CB0E9A">
        <w:rPr>
          <w:rFonts w:ascii="Times New Roman" w:hAnsi="Times New Roman"/>
          <w:sz w:val="24"/>
          <w:szCs w:val="24"/>
        </w:rPr>
        <w:t>s in</w:t>
      </w:r>
      <w:r w:rsidR="00CB0E9A" w:rsidRPr="00B76CA4">
        <w:rPr>
          <w:rFonts w:ascii="Times New Roman" w:hAnsi="Times New Roman"/>
          <w:sz w:val="24"/>
          <w:szCs w:val="24"/>
        </w:rPr>
        <w:t xml:space="preserve"> </w:t>
      </w:r>
      <w:r w:rsidRPr="00B76CA4">
        <w:rPr>
          <w:rFonts w:ascii="Times New Roman" w:hAnsi="Times New Roman"/>
          <w:sz w:val="24"/>
          <w:szCs w:val="24"/>
        </w:rPr>
        <w:t xml:space="preserve">FDA-regulated processed foods. </w:t>
      </w:r>
      <w:r w:rsidR="00880B5B" w:rsidRPr="00B76CA4">
        <w:rPr>
          <w:rFonts w:ascii="Times New Roman" w:hAnsi="Times New Roman"/>
          <w:sz w:val="24"/>
          <w:szCs w:val="24"/>
        </w:rPr>
        <w:t>Column two contains the total number of attribut</w:t>
      </w:r>
      <w:r w:rsidR="00880B5B">
        <w:rPr>
          <w:rFonts w:ascii="Times New Roman" w:hAnsi="Times New Roman"/>
          <w:sz w:val="24"/>
          <w:szCs w:val="24"/>
        </w:rPr>
        <w:t>ed</w:t>
      </w:r>
      <w:r w:rsidR="00880B5B" w:rsidRPr="00B76CA4">
        <w:rPr>
          <w:rFonts w:ascii="Times New Roman" w:hAnsi="Times New Roman"/>
          <w:sz w:val="24"/>
          <w:szCs w:val="24"/>
        </w:rPr>
        <w:t xml:space="preserve"> illnesses, previously calculated. </w:t>
      </w:r>
      <w:r w:rsidRPr="00B76CA4">
        <w:rPr>
          <w:rFonts w:ascii="Times New Roman" w:hAnsi="Times New Roman"/>
          <w:sz w:val="24"/>
          <w:szCs w:val="24"/>
        </w:rPr>
        <w:t xml:space="preserve">This number is multiplied by the expected dollar loss per case, in column three, to </w:t>
      </w:r>
      <w:r w:rsidRPr="00B76CA4">
        <w:rPr>
          <w:rFonts w:ascii="Times New Roman" w:hAnsi="Times New Roman"/>
          <w:sz w:val="24"/>
          <w:szCs w:val="24"/>
        </w:rPr>
        <w:lastRenderedPageBreak/>
        <w:t>give the annual cost of each pathogen in the US population, presented in column four. To obtain the total burden of illness with foods that would be affected by the provisions, we must subtract out facilities that are exempt from the reg</w:t>
      </w:r>
      <w:r w:rsidRPr="00DC7EDE">
        <w:rPr>
          <w:rFonts w:ascii="Times New Roman" w:hAnsi="Times New Roman"/>
          <w:sz w:val="24"/>
          <w:szCs w:val="24"/>
        </w:rPr>
        <w:t>ulation and qualified facilities.</w:t>
      </w:r>
    </w:p>
    <w:p w:rsidR="000D5C70" w:rsidRPr="00C07D1C" w:rsidRDefault="000D5C70" w:rsidP="00661FFC">
      <w:pPr>
        <w:spacing w:line="480" w:lineRule="auto"/>
        <w:ind w:firstLine="720"/>
        <w:contextualSpacing/>
        <w:rPr>
          <w:rFonts w:ascii="Times New Roman" w:hAnsi="Times New Roman"/>
          <w:sz w:val="24"/>
          <w:szCs w:val="24"/>
        </w:rPr>
      </w:pPr>
      <w:r w:rsidRPr="003511AC">
        <w:rPr>
          <w:rFonts w:ascii="Times New Roman" w:hAnsi="Times New Roman"/>
          <w:sz w:val="24"/>
          <w:szCs w:val="24"/>
        </w:rPr>
        <w:t>Thus, the maximum total potential benefits that could be achieved by totally eliminating foodborne illness linked to processed foods would be approximately $2.2 bill</w:t>
      </w:r>
      <w:r w:rsidRPr="00C07D1C">
        <w:rPr>
          <w:rFonts w:ascii="Times New Roman" w:hAnsi="Times New Roman"/>
          <w:sz w:val="24"/>
          <w:szCs w:val="24"/>
        </w:rPr>
        <w:t>ion.  As discussed below, these figures are not the expected benefits associated with the provisions in this rule. We expect that the rule would eliminate only some portion of illnesses linked to processed foods and so would have lower real-world benefits.</w:t>
      </w:r>
    </w:p>
    <w:p w:rsidR="000D5C70" w:rsidRPr="00027534" w:rsidRDefault="000D5C70" w:rsidP="00661FFC">
      <w:pPr>
        <w:spacing w:line="480" w:lineRule="auto"/>
        <w:ind w:firstLine="720"/>
        <w:contextualSpacing/>
        <w:rPr>
          <w:rFonts w:ascii="Times New Roman" w:hAnsi="Times New Roman"/>
          <w:sz w:val="24"/>
          <w:szCs w:val="24"/>
        </w:rPr>
      </w:pPr>
      <w:r w:rsidRPr="008A3DD8">
        <w:rPr>
          <w:rFonts w:ascii="Times New Roman" w:hAnsi="Times New Roman"/>
          <w:sz w:val="24"/>
          <w:szCs w:val="24"/>
        </w:rPr>
        <w:t xml:space="preserve">We do not expect facilities not covered under </w:t>
      </w:r>
      <w:r w:rsidRPr="00BB637C">
        <w:rPr>
          <w:rFonts w:ascii="Times New Roman" w:eastAsia="Times New Roman" w:hAnsi="Times New Roman"/>
          <w:sz w:val="24"/>
          <w:szCs w:val="24"/>
        </w:rPr>
        <w:t>our §</w:t>
      </w:r>
      <w:r w:rsidRPr="005B228B">
        <w:rPr>
          <w:rFonts w:ascii="Times New Roman" w:hAnsi="Times New Roman"/>
          <w:sz w:val="24"/>
          <w:szCs w:val="24"/>
        </w:rPr>
        <w:t>117 subpart C-Hazard Analysis and Risk-Based Preventive Controls, such as qualified facilities or exempt facilities (e.g.</w:t>
      </w:r>
      <w:r w:rsidR="00CB0E9A">
        <w:rPr>
          <w:rFonts w:ascii="Times New Roman" w:hAnsi="Times New Roman"/>
          <w:sz w:val="24"/>
          <w:szCs w:val="24"/>
        </w:rPr>
        <w:t>,</w:t>
      </w:r>
      <w:r w:rsidRPr="005B228B">
        <w:rPr>
          <w:rFonts w:ascii="Times New Roman" w:hAnsi="Times New Roman"/>
          <w:sz w:val="24"/>
          <w:szCs w:val="24"/>
        </w:rPr>
        <w:t xml:space="preserve"> </w:t>
      </w:r>
      <w:r w:rsidRPr="000744A6">
        <w:rPr>
          <w:rFonts w:ascii="Times New Roman" w:hAnsi="Times New Roman"/>
          <w:sz w:val="24"/>
          <w:szCs w:val="24"/>
        </w:rPr>
        <w:t>seafood facilities that already comply with seafood HACCP), to adjust their food manufacturing practices in response to this rule-making.  Therefore we do not expect to see a reduction in contamination and foodborne ill</w:t>
      </w:r>
      <w:r w:rsidRPr="00BE3C1B">
        <w:rPr>
          <w:rFonts w:ascii="Times New Roman" w:hAnsi="Times New Roman"/>
          <w:sz w:val="24"/>
          <w:szCs w:val="24"/>
        </w:rPr>
        <w:t xml:space="preserve">nesses from these facilities. Table </w:t>
      </w:r>
      <w:r w:rsidR="00F3220D" w:rsidRPr="00F3540C">
        <w:rPr>
          <w:rFonts w:ascii="Times New Roman" w:hAnsi="Times New Roman"/>
          <w:sz w:val="24"/>
          <w:szCs w:val="24"/>
        </w:rPr>
        <w:t xml:space="preserve">6 </w:t>
      </w:r>
      <w:r w:rsidRPr="00027534">
        <w:rPr>
          <w:rFonts w:ascii="Times New Roman" w:hAnsi="Times New Roman"/>
          <w:sz w:val="24"/>
          <w:szCs w:val="24"/>
        </w:rPr>
        <w:t xml:space="preserve">shows our estimated dollar burden </w:t>
      </w:r>
      <w:r w:rsidR="00CB0E9A">
        <w:rPr>
          <w:rFonts w:ascii="Times New Roman" w:hAnsi="Times New Roman"/>
          <w:sz w:val="24"/>
          <w:szCs w:val="24"/>
        </w:rPr>
        <w:t xml:space="preserve">for illnesses </w:t>
      </w:r>
      <w:r w:rsidRPr="00027534">
        <w:rPr>
          <w:rFonts w:ascii="Times New Roman" w:hAnsi="Times New Roman"/>
          <w:sz w:val="24"/>
          <w:szCs w:val="24"/>
        </w:rPr>
        <w:t>attributable to FDA-</w:t>
      </w:r>
      <w:r w:rsidR="009B4877">
        <w:rPr>
          <w:rFonts w:ascii="Times New Roman" w:hAnsi="Times New Roman"/>
          <w:sz w:val="24"/>
          <w:szCs w:val="24"/>
        </w:rPr>
        <w:t>r</w:t>
      </w:r>
      <w:r w:rsidRPr="00027534">
        <w:rPr>
          <w:rFonts w:ascii="Times New Roman" w:hAnsi="Times New Roman"/>
          <w:sz w:val="24"/>
          <w:szCs w:val="24"/>
        </w:rPr>
        <w:t xml:space="preserve">egulated </w:t>
      </w:r>
      <w:r w:rsidR="009B4877">
        <w:rPr>
          <w:rFonts w:ascii="Times New Roman" w:hAnsi="Times New Roman"/>
          <w:sz w:val="24"/>
          <w:szCs w:val="24"/>
        </w:rPr>
        <w:t>f</w:t>
      </w:r>
      <w:r w:rsidRPr="00027534">
        <w:rPr>
          <w:rFonts w:ascii="Times New Roman" w:hAnsi="Times New Roman"/>
          <w:sz w:val="24"/>
          <w:szCs w:val="24"/>
        </w:rPr>
        <w:t>ood under the scope of this rule-making.</w:t>
      </w:r>
    </w:p>
    <w:tbl>
      <w:tblPr>
        <w:tblW w:w="9720" w:type="dxa"/>
        <w:tblInd w:w="-349" w:type="dxa"/>
        <w:tblLook w:val="04A0" w:firstRow="1" w:lastRow="0" w:firstColumn="1" w:lastColumn="0" w:noHBand="0" w:noVBand="1"/>
      </w:tblPr>
      <w:tblGrid>
        <w:gridCol w:w="2180"/>
        <w:gridCol w:w="1460"/>
        <w:gridCol w:w="1720"/>
        <w:gridCol w:w="1380"/>
        <w:gridCol w:w="1260"/>
        <w:gridCol w:w="1720"/>
      </w:tblGrid>
      <w:tr w:rsidR="00BA6FB9" w:rsidRPr="00BA6FB9" w:rsidTr="0099751F">
        <w:trPr>
          <w:trHeight w:val="600"/>
        </w:trPr>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bookmarkStart w:id="30" w:name="RANGE!J23"/>
            <w:r w:rsidRPr="00BA6FB9">
              <w:rPr>
                <w:rFonts w:ascii="Times New Roman" w:eastAsia="Times New Roman" w:hAnsi="Times New Roman"/>
                <w:b/>
                <w:bCs/>
                <w:color w:val="000000"/>
                <w:sz w:val="20"/>
                <w:szCs w:val="20"/>
              </w:rPr>
              <w:t>Table 6. Estimated Dollar Burden for Illnesses Attributable to FDA-Regulated Food under the Scope of This Rule-Making</w:t>
            </w:r>
            <w:bookmarkEnd w:id="30"/>
          </w:p>
        </w:tc>
      </w:tr>
      <w:tr w:rsidR="00BA6FB9" w:rsidRPr="00BA6FB9" w:rsidTr="0099751F">
        <w:trPr>
          <w:trHeight w:val="1584"/>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Agent</w:t>
            </w:r>
          </w:p>
        </w:tc>
        <w:tc>
          <w:tcPr>
            <w:tcW w:w="14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Estimated Attributable Illnesses</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Expected Dollar Loss per Case</w:t>
            </w:r>
          </w:p>
        </w:tc>
        <w:tc>
          <w:tcPr>
            <w:tcW w:w="138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Dollar Burden</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 xml:space="preserve">Percent of Illness Associated with Covered Facilities </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t>Covered Dollar Burden (in millions of dollars)</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Allergen </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43,408</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$2,838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$123,208,833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$122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Listeria monocytogenes</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545</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$1,574,736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$858,231,175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$853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Mycobacterium bovis</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54</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$497,508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$26,865,446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$27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Salmonella</w:t>
            </w:r>
            <w:r w:rsidRPr="00BA6FB9">
              <w:rPr>
                <w:rFonts w:ascii="Times New Roman" w:eastAsia="Times New Roman" w:hAnsi="Times New Roman"/>
                <w:color w:val="000000"/>
                <w:sz w:val="20"/>
                <w:szCs w:val="20"/>
              </w:rPr>
              <w:t xml:space="preserve"> spp.</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93,428</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$6,268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$585,580,233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$582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E.coli</w:t>
            </w:r>
            <w:r w:rsidRPr="00BA6FB9">
              <w:rPr>
                <w:rFonts w:ascii="Times New Roman" w:eastAsia="Times New Roman" w:hAnsi="Times New Roman"/>
                <w:color w:val="000000"/>
                <w:sz w:val="20"/>
                <w:szCs w:val="20"/>
              </w:rPr>
              <w:t>, STEC O157</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16,764</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$12,165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$203,928,081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$203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Campylobacter</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4,110</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$4,456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$18,314,167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$18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i/>
                <w:iCs/>
                <w:color w:val="000000"/>
                <w:sz w:val="20"/>
                <w:szCs w:val="20"/>
              </w:rPr>
            </w:pPr>
            <w:r w:rsidRPr="00BA6FB9">
              <w:rPr>
                <w:rFonts w:ascii="Times New Roman" w:eastAsia="Times New Roman" w:hAnsi="Times New Roman"/>
                <w:i/>
                <w:iCs/>
                <w:color w:val="000000"/>
                <w:sz w:val="20"/>
                <w:szCs w:val="20"/>
              </w:rPr>
              <w:t>E.coli,</w:t>
            </w:r>
            <w:r w:rsidRPr="00BA6FB9">
              <w:rPr>
                <w:rFonts w:ascii="Times New Roman" w:eastAsia="Times New Roman" w:hAnsi="Times New Roman"/>
                <w:color w:val="000000"/>
                <w:sz w:val="20"/>
                <w:szCs w:val="20"/>
              </w:rPr>
              <w:t xml:space="preserve"> STEC non-O157</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58,153</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$2,371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$137,866,709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99.40%</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$137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Total Identified</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216,462</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hideMark/>
          </w:tcPr>
          <w:p w:rsidR="00BA6FB9" w:rsidRPr="00BA6FB9" w:rsidRDefault="00BA6FB9" w:rsidP="00BA6FB9">
            <w:pPr>
              <w:spacing w:after="0" w:line="240" w:lineRule="auto"/>
              <w:rPr>
                <w:rFonts w:eastAsia="Times New Roman"/>
                <w:color w:val="000000"/>
                <w:sz w:val="20"/>
                <w:szCs w:val="20"/>
              </w:rPr>
            </w:pPr>
            <w:r w:rsidRPr="00BA6FB9">
              <w:rPr>
                <w:rFonts w:eastAsia="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$1,942 </w:t>
            </w:r>
          </w:p>
        </w:tc>
      </w:tr>
      <w:tr w:rsidR="00BA6FB9" w:rsidRPr="00BA6FB9" w:rsidTr="0099751F">
        <w:trPr>
          <w:trHeight w:val="288"/>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Total Unidentified</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688,064</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$429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$295 </w:t>
            </w:r>
          </w:p>
        </w:tc>
      </w:tr>
      <w:tr w:rsidR="00BA6FB9" w:rsidRPr="00BA6FB9" w:rsidTr="0099751F">
        <w:trPr>
          <w:trHeight w:val="492"/>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rPr>
                <w:rFonts w:ascii="Times New Roman" w:eastAsia="Times New Roman" w:hAnsi="Times New Roman"/>
                <w:b/>
                <w:bCs/>
                <w:color w:val="000000"/>
                <w:sz w:val="20"/>
                <w:szCs w:val="20"/>
              </w:rPr>
            </w:pPr>
            <w:r w:rsidRPr="00BA6FB9">
              <w:rPr>
                <w:rFonts w:ascii="Times New Roman" w:eastAsia="Times New Roman" w:hAnsi="Times New Roman"/>
                <w:b/>
                <w:bCs/>
                <w:color w:val="000000"/>
                <w:sz w:val="20"/>
                <w:szCs w:val="20"/>
              </w:rPr>
              <w:lastRenderedPageBreak/>
              <w:t xml:space="preserve">Total </w:t>
            </w:r>
          </w:p>
        </w:tc>
        <w:tc>
          <w:tcPr>
            <w:tcW w:w="146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904,526</w:t>
            </w:r>
          </w:p>
        </w:tc>
        <w:tc>
          <w:tcPr>
            <w:tcW w:w="172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w:t>
            </w:r>
          </w:p>
        </w:tc>
        <w:tc>
          <w:tcPr>
            <w:tcW w:w="1720" w:type="dxa"/>
            <w:tcBorders>
              <w:top w:val="nil"/>
              <w:left w:val="nil"/>
              <w:bottom w:val="single" w:sz="4" w:space="0" w:color="auto"/>
              <w:right w:val="single" w:sz="4" w:space="0" w:color="auto"/>
            </w:tcBorders>
            <w:shd w:val="clear" w:color="auto" w:fill="auto"/>
            <w:vAlign w:val="center"/>
            <w:hideMark/>
          </w:tcPr>
          <w:p w:rsidR="00BA6FB9" w:rsidRPr="00BA6FB9" w:rsidRDefault="00BA6FB9" w:rsidP="00BA6FB9">
            <w:pPr>
              <w:spacing w:after="0" w:line="240" w:lineRule="auto"/>
              <w:jc w:val="center"/>
              <w:rPr>
                <w:rFonts w:ascii="Times New Roman" w:eastAsia="Times New Roman" w:hAnsi="Times New Roman"/>
                <w:color w:val="000000"/>
                <w:sz w:val="20"/>
                <w:szCs w:val="20"/>
              </w:rPr>
            </w:pPr>
            <w:r w:rsidRPr="00BA6FB9">
              <w:rPr>
                <w:rFonts w:ascii="Times New Roman" w:eastAsia="Times New Roman" w:hAnsi="Times New Roman"/>
                <w:color w:val="000000"/>
                <w:sz w:val="20"/>
                <w:szCs w:val="20"/>
              </w:rPr>
              <w:t xml:space="preserve">$2,237 </w:t>
            </w:r>
          </w:p>
        </w:tc>
      </w:tr>
    </w:tbl>
    <w:p w:rsidR="000D5C70" w:rsidRPr="00661FFC" w:rsidRDefault="000D5C70" w:rsidP="002A5D35">
      <w:pPr>
        <w:autoSpaceDE w:val="0"/>
        <w:autoSpaceDN w:val="0"/>
        <w:adjustRightInd w:val="0"/>
        <w:spacing w:line="480" w:lineRule="auto"/>
        <w:ind w:firstLine="720"/>
        <w:rPr>
          <w:rFonts w:ascii="Times New Roman" w:hAnsi="Times New Roman"/>
          <w:sz w:val="24"/>
          <w:szCs w:val="24"/>
        </w:rPr>
      </w:pPr>
    </w:p>
    <w:p w:rsidR="000D5C70" w:rsidRPr="003E0734" w:rsidRDefault="00825D41" w:rsidP="00661FFC">
      <w:pPr>
        <w:autoSpaceDE w:val="0"/>
        <w:autoSpaceDN w:val="0"/>
        <w:adjustRightInd w:val="0"/>
        <w:spacing w:line="480" w:lineRule="auto"/>
        <w:ind w:firstLine="720"/>
        <w:contextualSpacing/>
        <w:rPr>
          <w:rFonts w:ascii="Times New Roman" w:hAnsi="Times New Roman"/>
          <w:sz w:val="24"/>
          <w:szCs w:val="24"/>
        </w:rPr>
      </w:pPr>
      <w:r>
        <w:rPr>
          <w:rFonts w:ascii="Times New Roman" w:hAnsi="Times New Roman"/>
          <w:sz w:val="24"/>
          <w:szCs w:val="24"/>
        </w:rPr>
        <w:t>For several reasons, t</w:t>
      </w:r>
      <w:r w:rsidR="000D5C70" w:rsidRPr="00825D41">
        <w:rPr>
          <w:rFonts w:ascii="Times New Roman" w:hAnsi="Times New Roman"/>
          <w:sz w:val="24"/>
          <w:szCs w:val="24"/>
        </w:rPr>
        <w:t xml:space="preserve">he estimates of the cost burden attributed to foods under the scope of this rule on an annual basis may not provide a full accounting.  First, we only have detailed information on illnesses caused by </w:t>
      </w:r>
      <w:r w:rsidR="00CB0E9A">
        <w:rPr>
          <w:rFonts w:ascii="Times New Roman" w:hAnsi="Times New Roman"/>
          <w:sz w:val="24"/>
          <w:szCs w:val="24"/>
        </w:rPr>
        <w:t xml:space="preserve">bacterial </w:t>
      </w:r>
      <w:r w:rsidR="000D5C70" w:rsidRPr="00825D41">
        <w:rPr>
          <w:rFonts w:ascii="Times New Roman" w:hAnsi="Times New Roman"/>
          <w:sz w:val="24"/>
          <w:szCs w:val="24"/>
        </w:rPr>
        <w:t xml:space="preserve">pathogens, viruses, and toxins.  We do not have detailed information on injuries that might be the result of physical contaminants in manufactured food products.  We also do not have information on foodborne illnesses or conditions that would be </w:t>
      </w:r>
      <w:r w:rsidR="006F3685">
        <w:rPr>
          <w:rFonts w:ascii="Times New Roman" w:hAnsi="Times New Roman"/>
          <w:sz w:val="24"/>
          <w:szCs w:val="24"/>
        </w:rPr>
        <w:t xml:space="preserve">the </w:t>
      </w:r>
      <w:r w:rsidR="000D5C70" w:rsidRPr="00825D41">
        <w:rPr>
          <w:rFonts w:ascii="Times New Roman" w:hAnsi="Times New Roman"/>
          <w:sz w:val="24"/>
          <w:szCs w:val="24"/>
        </w:rPr>
        <w:t>result of chronic exposure to a food contaminant such as pesticide residues</w:t>
      </w:r>
      <w:r w:rsidR="00CB0E9A">
        <w:rPr>
          <w:rFonts w:ascii="Times New Roman" w:hAnsi="Times New Roman"/>
          <w:sz w:val="24"/>
          <w:szCs w:val="24"/>
        </w:rPr>
        <w:t xml:space="preserve"> or mycotoxins</w:t>
      </w:r>
      <w:r w:rsidR="000D5C70" w:rsidRPr="00825D41">
        <w:rPr>
          <w:rFonts w:ascii="Times New Roman" w:hAnsi="Times New Roman"/>
          <w:sz w:val="24"/>
          <w:szCs w:val="24"/>
        </w:rPr>
        <w:t>, where illness would likely only result over time. While we note that the controls established in this rule are intended to prevent these sorts of contamination, we are aware of no evidence that would indicate that these are significant problems at thi</w:t>
      </w:r>
      <w:r w:rsidR="000D5C70" w:rsidRPr="003E0734">
        <w:rPr>
          <w:rFonts w:ascii="Times New Roman" w:hAnsi="Times New Roman"/>
          <w:sz w:val="24"/>
          <w:szCs w:val="24"/>
        </w:rPr>
        <w:t xml:space="preserve">s time.  </w:t>
      </w:r>
    </w:p>
    <w:p w:rsidR="000D5C70" w:rsidRPr="00150EF5" w:rsidRDefault="000D5C70" w:rsidP="00661FFC">
      <w:pPr>
        <w:autoSpaceDE w:val="0"/>
        <w:autoSpaceDN w:val="0"/>
        <w:adjustRightInd w:val="0"/>
        <w:spacing w:line="480" w:lineRule="auto"/>
        <w:ind w:firstLine="720"/>
        <w:contextualSpacing/>
        <w:rPr>
          <w:rFonts w:ascii="Times New Roman" w:hAnsi="Times New Roman"/>
          <w:sz w:val="24"/>
          <w:szCs w:val="24"/>
        </w:rPr>
      </w:pPr>
      <w:r w:rsidRPr="00150EF5">
        <w:rPr>
          <w:rFonts w:ascii="Times New Roman" w:hAnsi="Times New Roman"/>
          <w:sz w:val="24"/>
          <w:szCs w:val="24"/>
        </w:rPr>
        <w:t>Secondly, our starting point, the FDA outbreak database, represents only illnesses where the cause of the food contamination could be directly linked to foods under the scope of this rule.  This creates a smaller than probable weighting factor when estimating FDA-regulated foods’ share of total foodborne illnesses from the CDC outbreak database.  In some instances</w:t>
      </w:r>
      <w:r w:rsidR="00825D41">
        <w:rPr>
          <w:rFonts w:ascii="Times New Roman" w:hAnsi="Times New Roman"/>
          <w:sz w:val="24"/>
          <w:szCs w:val="24"/>
        </w:rPr>
        <w:t>,</w:t>
      </w:r>
      <w:r w:rsidRPr="00825D41">
        <w:rPr>
          <w:rFonts w:ascii="Times New Roman" w:hAnsi="Times New Roman"/>
          <w:sz w:val="24"/>
          <w:szCs w:val="24"/>
        </w:rPr>
        <w:t xml:space="preserve"> foodborne illnesses in the FDA outbreak database that we did not use in the estimation (i.e., the problem was attributed to retail or in the household) may have </w:t>
      </w:r>
      <w:r w:rsidRPr="00150EF5">
        <w:rPr>
          <w:rFonts w:ascii="Times New Roman" w:hAnsi="Times New Roman"/>
          <w:sz w:val="24"/>
          <w:szCs w:val="24"/>
        </w:rPr>
        <w:t>had a root cause at the manufacturing level.  For example, consumer mishandling of a product that led to the sufficient growth of bacteria in a food to cause illness could have been ultimately caused by food contamination (and the bacteria’s survival) during processing. We are unable to determine how significant this confound</w:t>
      </w:r>
      <w:r w:rsidR="00D41E6C">
        <w:rPr>
          <w:rFonts w:ascii="Times New Roman" w:hAnsi="Times New Roman"/>
          <w:sz w:val="24"/>
          <w:szCs w:val="24"/>
        </w:rPr>
        <w:t>ing factor</w:t>
      </w:r>
      <w:r w:rsidRPr="00150EF5">
        <w:rPr>
          <w:rFonts w:ascii="Times New Roman" w:hAnsi="Times New Roman"/>
          <w:sz w:val="24"/>
          <w:szCs w:val="24"/>
        </w:rPr>
        <w:t xml:space="preserve"> may be.    </w:t>
      </w:r>
    </w:p>
    <w:p w:rsidR="000D5C70" w:rsidRPr="00090C33" w:rsidRDefault="000D5C70" w:rsidP="00661FFC">
      <w:pPr>
        <w:autoSpaceDE w:val="0"/>
        <w:autoSpaceDN w:val="0"/>
        <w:adjustRightInd w:val="0"/>
        <w:spacing w:line="480" w:lineRule="auto"/>
        <w:ind w:firstLine="720"/>
        <w:contextualSpacing/>
        <w:rPr>
          <w:rFonts w:ascii="Times New Roman" w:hAnsi="Times New Roman"/>
          <w:sz w:val="24"/>
          <w:szCs w:val="24"/>
        </w:rPr>
      </w:pPr>
      <w:r w:rsidRPr="00150EF5">
        <w:rPr>
          <w:rFonts w:ascii="Times New Roman" w:hAnsi="Times New Roman"/>
          <w:sz w:val="24"/>
          <w:szCs w:val="24"/>
        </w:rPr>
        <w:t>Finally, the FDA outbreak database is limited to cases where the FDA got involved in the outbrea</w:t>
      </w:r>
      <w:r w:rsidRPr="006C50C2">
        <w:rPr>
          <w:rFonts w:ascii="Times New Roman" w:hAnsi="Times New Roman"/>
          <w:sz w:val="24"/>
          <w:szCs w:val="24"/>
        </w:rPr>
        <w:t xml:space="preserve">k.  Again, this creates a smaller than possible weighting factor for estimating the total </w:t>
      </w:r>
      <w:r w:rsidRPr="006C50C2">
        <w:rPr>
          <w:rFonts w:ascii="Times New Roman" w:hAnsi="Times New Roman"/>
          <w:sz w:val="24"/>
          <w:szCs w:val="24"/>
        </w:rPr>
        <w:lastRenderedPageBreak/>
        <w:t xml:space="preserve">FDA-regulated foods’ share of illnesses from the CDC outbreak database; we have full information on reported foodborne outbreaks but limited access to all outbreaks </w:t>
      </w:r>
      <w:r w:rsidR="00825D41">
        <w:rPr>
          <w:rFonts w:ascii="Times New Roman" w:hAnsi="Times New Roman"/>
          <w:sz w:val="24"/>
          <w:szCs w:val="24"/>
        </w:rPr>
        <w:t>that</w:t>
      </w:r>
      <w:r w:rsidR="00825D41" w:rsidRPr="00825D41">
        <w:rPr>
          <w:rFonts w:ascii="Times New Roman" w:hAnsi="Times New Roman"/>
          <w:sz w:val="24"/>
          <w:szCs w:val="24"/>
        </w:rPr>
        <w:t xml:space="preserve"> </w:t>
      </w:r>
      <w:r w:rsidRPr="00825D41">
        <w:rPr>
          <w:rFonts w:ascii="Times New Roman" w:hAnsi="Times New Roman"/>
          <w:sz w:val="24"/>
          <w:szCs w:val="24"/>
        </w:rPr>
        <w:t>may have been caused by FDA-regula</w:t>
      </w:r>
      <w:r w:rsidRPr="003E0734">
        <w:rPr>
          <w:rFonts w:ascii="Times New Roman" w:hAnsi="Times New Roman"/>
          <w:sz w:val="24"/>
          <w:szCs w:val="24"/>
        </w:rPr>
        <w:t xml:space="preserve">ted products or processes. </w:t>
      </w:r>
      <w:r w:rsidRPr="000E4305">
        <w:rPr>
          <w:rFonts w:ascii="Times New Roman" w:hAnsi="Times New Roman"/>
          <w:color w:val="000000"/>
          <w:sz w:val="24"/>
          <w:szCs w:val="24"/>
        </w:rPr>
        <w:t>FDA is called in to help with foodborne outbreaks and trace backs at the request of </w:t>
      </w:r>
      <w:r w:rsidRPr="000E4305">
        <w:rPr>
          <w:rFonts w:ascii="Times New Roman" w:hAnsi="Times New Roman"/>
          <w:sz w:val="24"/>
          <w:szCs w:val="24"/>
        </w:rPr>
        <w:t xml:space="preserve">CDC or the state and local health authorities. </w:t>
      </w:r>
      <w:r w:rsidR="00D41E6C">
        <w:rPr>
          <w:rFonts w:ascii="Times New Roman" w:hAnsi="Times New Roman"/>
          <w:sz w:val="24"/>
          <w:szCs w:val="24"/>
        </w:rPr>
        <w:t>I</w:t>
      </w:r>
      <w:r w:rsidRPr="000E4305">
        <w:rPr>
          <w:rFonts w:ascii="Times New Roman" w:hAnsi="Times New Roman"/>
          <w:sz w:val="24"/>
          <w:szCs w:val="24"/>
        </w:rPr>
        <w:t>ntrastate outbreaks may only be responded to by state</w:t>
      </w:r>
      <w:r w:rsidR="00825D41">
        <w:rPr>
          <w:rFonts w:ascii="Times New Roman" w:hAnsi="Times New Roman"/>
          <w:sz w:val="24"/>
          <w:szCs w:val="24"/>
        </w:rPr>
        <w:t xml:space="preserve"> and </w:t>
      </w:r>
      <w:r w:rsidRPr="00825D41">
        <w:rPr>
          <w:rFonts w:ascii="Times New Roman" w:hAnsi="Times New Roman"/>
          <w:sz w:val="24"/>
          <w:szCs w:val="24"/>
        </w:rPr>
        <w:t>local authorities and may</w:t>
      </w:r>
      <w:r w:rsidR="00CB0E9A">
        <w:rPr>
          <w:rFonts w:ascii="Times New Roman" w:hAnsi="Times New Roman"/>
          <w:sz w:val="24"/>
          <w:szCs w:val="24"/>
        </w:rPr>
        <w:t xml:space="preserve"> not</w:t>
      </w:r>
      <w:r w:rsidRPr="00825D41">
        <w:rPr>
          <w:rFonts w:ascii="Times New Roman" w:hAnsi="Times New Roman"/>
          <w:sz w:val="24"/>
          <w:szCs w:val="24"/>
        </w:rPr>
        <w:t xml:space="preserve"> be reported to CDC</w:t>
      </w:r>
      <w:r w:rsidR="00D41E6C">
        <w:rPr>
          <w:rFonts w:ascii="Times New Roman" w:hAnsi="Times New Roman"/>
          <w:sz w:val="24"/>
          <w:szCs w:val="24"/>
        </w:rPr>
        <w:t>.  I</w:t>
      </w:r>
      <w:r w:rsidRPr="00825D41">
        <w:rPr>
          <w:rFonts w:ascii="Times New Roman" w:hAnsi="Times New Roman"/>
          <w:sz w:val="24"/>
          <w:szCs w:val="24"/>
        </w:rPr>
        <w:t xml:space="preserve">f the outbreak was not reported to </w:t>
      </w:r>
      <w:r w:rsidR="002628E9">
        <w:rPr>
          <w:rFonts w:ascii="Times New Roman" w:hAnsi="Times New Roman"/>
          <w:sz w:val="24"/>
          <w:szCs w:val="24"/>
        </w:rPr>
        <w:t xml:space="preserve">CDC or </w:t>
      </w:r>
      <w:r w:rsidRPr="00825D41">
        <w:rPr>
          <w:rFonts w:ascii="Times New Roman" w:hAnsi="Times New Roman"/>
          <w:sz w:val="24"/>
          <w:szCs w:val="24"/>
        </w:rPr>
        <w:t>FDA</w:t>
      </w:r>
      <w:r w:rsidR="00226E4A">
        <w:rPr>
          <w:rFonts w:ascii="Times New Roman" w:hAnsi="Times New Roman"/>
          <w:sz w:val="24"/>
          <w:szCs w:val="24"/>
        </w:rPr>
        <w:t>,</w:t>
      </w:r>
      <w:r w:rsidRPr="00825D41">
        <w:rPr>
          <w:rFonts w:ascii="Times New Roman" w:hAnsi="Times New Roman"/>
          <w:sz w:val="24"/>
          <w:szCs w:val="24"/>
        </w:rPr>
        <w:t xml:space="preserve"> and FDA was not requested to assist state</w:t>
      </w:r>
      <w:r w:rsidR="00825D41">
        <w:rPr>
          <w:rFonts w:ascii="Times New Roman" w:hAnsi="Times New Roman"/>
          <w:sz w:val="24"/>
          <w:szCs w:val="24"/>
        </w:rPr>
        <w:t xml:space="preserve"> a</w:t>
      </w:r>
      <w:r w:rsidR="003E0734">
        <w:rPr>
          <w:rFonts w:ascii="Times New Roman" w:hAnsi="Times New Roman"/>
          <w:sz w:val="24"/>
          <w:szCs w:val="24"/>
        </w:rPr>
        <w:t xml:space="preserve">nd </w:t>
      </w:r>
      <w:r w:rsidRPr="00825D41">
        <w:rPr>
          <w:rFonts w:ascii="Times New Roman" w:hAnsi="Times New Roman"/>
          <w:sz w:val="24"/>
          <w:szCs w:val="24"/>
        </w:rPr>
        <w:t>local authorities with a particular outbreak, FDA will not have information on that particular outbreak in our internal</w:t>
      </w:r>
      <w:r w:rsidRPr="003E0734">
        <w:rPr>
          <w:rFonts w:ascii="Times New Roman" w:hAnsi="Times New Roman"/>
          <w:color w:val="000000"/>
          <w:sz w:val="24"/>
          <w:szCs w:val="24"/>
        </w:rPr>
        <w:t xml:space="preserve"> database. Consequently, we assume that t</w:t>
      </w:r>
      <w:r w:rsidRPr="000E4305">
        <w:rPr>
          <w:rFonts w:ascii="Times New Roman" w:hAnsi="Times New Roman"/>
          <w:color w:val="000000"/>
          <w:sz w:val="24"/>
          <w:szCs w:val="24"/>
        </w:rPr>
        <w:t xml:space="preserve">he proportion of illnesses attributable to FDA-regulated products is the same for outbreaks in which FDA’s involvement is requested as it is in outbreaks for which FDA’s involvement is not requested. </w:t>
      </w:r>
      <w:r w:rsidRPr="00150EF5">
        <w:rPr>
          <w:rFonts w:ascii="Times New Roman" w:hAnsi="Times New Roman"/>
          <w:sz w:val="24"/>
          <w:szCs w:val="24"/>
        </w:rPr>
        <w:t xml:space="preserve">  Outbreaks associated with FDA-regulated foods</w:t>
      </w:r>
      <w:r w:rsidRPr="006C50C2">
        <w:rPr>
          <w:rFonts w:ascii="Times New Roman" w:hAnsi="Times New Roman"/>
          <w:color w:val="0000FF"/>
          <w:sz w:val="24"/>
          <w:szCs w:val="24"/>
        </w:rPr>
        <w:t xml:space="preserve"> </w:t>
      </w:r>
      <w:r w:rsidRPr="009F2E33">
        <w:rPr>
          <w:rFonts w:ascii="Times New Roman" w:hAnsi="Times New Roman"/>
          <w:sz w:val="24"/>
          <w:szCs w:val="24"/>
        </w:rPr>
        <w:t>under the scope of this rule-making have an average of 74 illnesses while all outbreaks have an average of 20 illnesses. This</w:t>
      </w:r>
      <w:r w:rsidR="000E4305">
        <w:rPr>
          <w:rFonts w:ascii="Times New Roman" w:hAnsi="Times New Roman"/>
          <w:sz w:val="24"/>
          <w:szCs w:val="24"/>
        </w:rPr>
        <w:t xml:space="preserve"> difference </w:t>
      </w:r>
      <w:r w:rsidRPr="000E4305">
        <w:rPr>
          <w:rFonts w:ascii="Times New Roman" w:hAnsi="Times New Roman"/>
          <w:sz w:val="24"/>
          <w:szCs w:val="24"/>
        </w:rPr>
        <w:t xml:space="preserve"> could indicate that many of the smaller outbreaks, which are not associated with an identified food vehicle or pathogen, and thus excluded from our counts, could be attributable to FDA-regulated foods under the scope of this rule-making. It could also be that FDA’s presence is most frequently requested when an outbreak is likely to be traced to products that we regulate.</w:t>
      </w:r>
      <w:r w:rsidRPr="00090C33">
        <w:rPr>
          <w:rFonts w:ascii="Times New Roman" w:hAnsi="Times New Roman"/>
          <w:sz w:val="24"/>
          <w:szCs w:val="24"/>
          <w:vertAlign w:val="superscript"/>
        </w:rPr>
        <w:footnoteReference w:id="7"/>
      </w:r>
      <w:r w:rsidRPr="00090C33">
        <w:rPr>
          <w:rFonts w:ascii="Times New Roman" w:hAnsi="Times New Roman"/>
          <w:sz w:val="24"/>
          <w:szCs w:val="24"/>
        </w:rPr>
        <w:t xml:space="preserve"> </w:t>
      </w:r>
    </w:p>
    <w:p w:rsidR="000D5C70" w:rsidRPr="00A619A0" w:rsidRDefault="000D5C70" w:rsidP="00661FFC">
      <w:pPr>
        <w:pStyle w:val="Heading3"/>
      </w:pPr>
      <w:bookmarkStart w:id="31" w:name="_Toc415819510"/>
      <w:bookmarkStart w:id="32" w:name="_Toc426377089"/>
      <w:r w:rsidRPr="00A619A0">
        <w:t>2. Reduced Foodborne Illness due to Implementation of the Rule</w:t>
      </w:r>
      <w:bookmarkEnd w:id="31"/>
      <w:bookmarkEnd w:id="32"/>
    </w:p>
    <w:p w:rsidR="000D5C70" w:rsidRPr="008A3DD8" w:rsidRDefault="000D5C70" w:rsidP="00661FFC">
      <w:pPr>
        <w:autoSpaceDE w:val="0"/>
        <w:autoSpaceDN w:val="0"/>
        <w:adjustRightInd w:val="0"/>
        <w:spacing w:line="480" w:lineRule="auto"/>
        <w:ind w:firstLine="720"/>
        <w:contextualSpacing/>
        <w:rPr>
          <w:rFonts w:ascii="Times New Roman" w:hAnsi="Times New Roman"/>
          <w:sz w:val="24"/>
          <w:szCs w:val="24"/>
        </w:rPr>
      </w:pPr>
      <w:r w:rsidRPr="00B76CA4">
        <w:rPr>
          <w:rFonts w:ascii="Times New Roman" w:hAnsi="Times New Roman"/>
          <w:sz w:val="24"/>
          <w:szCs w:val="24"/>
        </w:rPr>
        <w:t xml:space="preserve">As described in the preamble in greater detail, this rule establishes requirements for food safety plans; hazard analysis; preventive controls (including process controls, sanitation controls, </w:t>
      </w:r>
      <w:r w:rsidRPr="00B76CA4">
        <w:rPr>
          <w:rFonts w:ascii="Times New Roman" w:hAnsi="Times New Roman"/>
          <w:sz w:val="24"/>
          <w:szCs w:val="24"/>
        </w:rPr>
        <w:lastRenderedPageBreak/>
        <w:t xml:space="preserve">allergen controls, and </w:t>
      </w:r>
      <w:r w:rsidR="00CB0E9A">
        <w:rPr>
          <w:rFonts w:ascii="Times New Roman" w:hAnsi="Times New Roman"/>
          <w:sz w:val="24"/>
          <w:szCs w:val="24"/>
        </w:rPr>
        <w:t>supplier</w:t>
      </w:r>
      <w:r w:rsidR="00CB0E9A" w:rsidRPr="00B76CA4">
        <w:rPr>
          <w:rFonts w:ascii="Times New Roman" w:hAnsi="Times New Roman"/>
          <w:sz w:val="24"/>
          <w:szCs w:val="24"/>
        </w:rPr>
        <w:t xml:space="preserve"> </w:t>
      </w:r>
      <w:r w:rsidRPr="00B76CA4">
        <w:rPr>
          <w:rFonts w:ascii="Times New Roman" w:hAnsi="Times New Roman"/>
          <w:sz w:val="24"/>
          <w:szCs w:val="24"/>
        </w:rPr>
        <w:t>controls); monitoring; corrective actions; verification; and recordkeeping (including documentation). We develop</w:t>
      </w:r>
      <w:r w:rsidR="00A26927">
        <w:rPr>
          <w:rFonts w:ascii="Times New Roman" w:hAnsi="Times New Roman"/>
          <w:sz w:val="24"/>
          <w:szCs w:val="24"/>
        </w:rPr>
        <w:t>ed</w:t>
      </w:r>
      <w:r w:rsidRPr="00B76CA4">
        <w:rPr>
          <w:rFonts w:ascii="Times New Roman" w:hAnsi="Times New Roman"/>
          <w:sz w:val="24"/>
          <w:szCs w:val="24"/>
        </w:rPr>
        <w:t xml:space="preserve"> a conceptual framework for evaluating the potenti</w:t>
      </w:r>
      <w:r w:rsidRPr="00DC7EDE">
        <w:rPr>
          <w:rFonts w:ascii="Times New Roman" w:hAnsi="Times New Roman"/>
          <w:sz w:val="24"/>
          <w:szCs w:val="24"/>
        </w:rPr>
        <w:t xml:space="preserve">al cases of foodborne illness that would be prevented as a result of implementing this rule. </w:t>
      </w:r>
      <w:r w:rsidRPr="003511AC">
        <w:rPr>
          <w:rFonts w:ascii="Times New Roman" w:hAnsi="Times New Roman"/>
          <w:sz w:val="24"/>
          <w:szCs w:val="24"/>
        </w:rPr>
        <w:t>The effectiveness of this regulation and the c</w:t>
      </w:r>
      <w:r w:rsidRPr="00C07D1C">
        <w:rPr>
          <w:rFonts w:ascii="Times New Roman" w:hAnsi="Times New Roman"/>
          <w:sz w:val="24"/>
          <w:szCs w:val="24"/>
        </w:rPr>
        <w:t>orresponding reduction in food contamination and foodborne illness will depend on how successfully preventive controls address the sources of contamination and how well the controls</w:t>
      </w:r>
      <w:r w:rsidRPr="008A3DD8">
        <w:rPr>
          <w:rFonts w:ascii="Times New Roman" w:hAnsi="Times New Roman"/>
          <w:sz w:val="24"/>
          <w:szCs w:val="24"/>
        </w:rPr>
        <w:t xml:space="preserve"> are implemented.  </w:t>
      </w:r>
    </w:p>
    <w:p w:rsidR="000D5C70" w:rsidRPr="000744A6" w:rsidRDefault="000D5C70" w:rsidP="00661FFC">
      <w:pPr>
        <w:autoSpaceDE w:val="0"/>
        <w:autoSpaceDN w:val="0"/>
        <w:adjustRightInd w:val="0"/>
        <w:spacing w:after="0" w:line="480" w:lineRule="auto"/>
        <w:ind w:firstLine="720"/>
        <w:contextualSpacing/>
        <w:rPr>
          <w:rFonts w:ascii="Times New Roman" w:hAnsi="Times New Roman"/>
          <w:sz w:val="24"/>
          <w:szCs w:val="24"/>
        </w:rPr>
      </w:pPr>
      <w:r w:rsidRPr="00BB637C">
        <w:rPr>
          <w:rFonts w:ascii="Times New Roman" w:hAnsi="Times New Roman"/>
          <w:sz w:val="24"/>
          <w:szCs w:val="24"/>
        </w:rPr>
        <w:t>We expect that components of the rule would work together as part of an interrelated system to reduce the risk of food contamination. (The rule also functions as one component of several food safety regulations required by FSMA.) Some o</w:t>
      </w:r>
      <w:r w:rsidRPr="005B228B">
        <w:rPr>
          <w:rFonts w:ascii="Times New Roman" w:hAnsi="Times New Roman"/>
          <w:sz w:val="24"/>
          <w:szCs w:val="24"/>
        </w:rPr>
        <w:t xml:space="preserve">f the rule’s individual provisions may be partial substitutes for one another, while others complement each other. Although the activities required by the rule are distinct, the effects of each action are related.  </w:t>
      </w:r>
    </w:p>
    <w:p w:rsidR="006E32BC" w:rsidRDefault="006E32BC" w:rsidP="00317CB3">
      <w:pPr>
        <w:pStyle w:val="Heading3"/>
        <w:spacing w:before="0"/>
      </w:pPr>
      <w:bookmarkStart w:id="33" w:name="_Toc426377090"/>
      <w:bookmarkStart w:id="34" w:name="_Toc415819511"/>
      <w:r w:rsidRPr="00BE3C1B">
        <w:t xml:space="preserve">3. </w:t>
      </w:r>
      <w:r w:rsidR="00317CB3">
        <w:t xml:space="preserve">Analysis of </w:t>
      </w:r>
      <w:r w:rsidRPr="00BE3C1B">
        <w:t>Benefits</w:t>
      </w:r>
      <w:bookmarkEnd w:id="33"/>
      <w:r w:rsidRPr="00BE3C1B">
        <w:t xml:space="preserve"> </w:t>
      </w:r>
      <w:bookmarkEnd w:id="34"/>
    </w:p>
    <w:p w:rsidR="00317CB3" w:rsidRPr="00317CB3" w:rsidRDefault="00317CB3" w:rsidP="00317CB3">
      <w:pPr>
        <w:spacing w:line="240" w:lineRule="auto"/>
      </w:pPr>
    </w:p>
    <w:p w:rsidR="00317CB3" w:rsidRDefault="002237A5" w:rsidP="00317CB3">
      <w:pPr>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We lack published independent studies that estimate the change in health outcomes from adopting our preventive controls across the food industry.  </w:t>
      </w:r>
      <w:r w:rsidR="00317CB3" w:rsidRPr="00BD6022">
        <w:rPr>
          <w:rFonts w:ascii="Times New Roman" w:eastAsia="Times New Roman" w:hAnsi="Times New Roman"/>
          <w:sz w:val="24"/>
          <w:szCs w:val="24"/>
        </w:rPr>
        <w:t xml:space="preserve">Because of the </w:t>
      </w:r>
      <w:r w:rsidR="00317CB3">
        <w:rPr>
          <w:rFonts w:ascii="Times New Roman" w:eastAsia="Times New Roman" w:hAnsi="Times New Roman"/>
          <w:sz w:val="24"/>
          <w:szCs w:val="24"/>
        </w:rPr>
        <w:t xml:space="preserve">absence of independent studies that quantify health </w:t>
      </w:r>
      <w:r>
        <w:rPr>
          <w:rFonts w:ascii="Times New Roman" w:eastAsia="Times New Roman" w:hAnsi="Times New Roman"/>
          <w:sz w:val="24"/>
          <w:szCs w:val="24"/>
        </w:rPr>
        <w:t>benefits,</w:t>
      </w:r>
      <w:r w:rsidR="00317CB3">
        <w:rPr>
          <w:rFonts w:ascii="Times New Roman" w:eastAsia="Times New Roman" w:hAnsi="Times New Roman"/>
          <w:sz w:val="24"/>
          <w:szCs w:val="24"/>
        </w:rPr>
        <w:t xml:space="preserve"> </w:t>
      </w:r>
      <w:r w:rsidR="00317CB3" w:rsidRPr="00A82F95">
        <w:rPr>
          <w:rFonts w:ascii="Times New Roman" w:eastAsia="Times New Roman" w:hAnsi="Times New Roman"/>
          <w:sz w:val="24"/>
          <w:szCs w:val="24"/>
        </w:rPr>
        <w:t xml:space="preserve">we </w:t>
      </w:r>
      <w:r w:rsidR="00317CB3">
        <w:rPr>
          <w:rFonts w:ascii="Times New Roman" w:eastAsia="Times New Roman" w:hAnsi="Times New Roman"/>
          <w:sz w:val="24"/>
          <w:szCs w:val="24"/>
        </w:rPr>
        <w:t>conducted a</w:t>
      </w:r>
      <w:r w:rsidR="00A91EBE">
        <w:rPr>
          <w:rFonts w:ascii="Times New Roman" w:eastAsia="Times New Roman" w:hAnsi="Times New Roman"/>
          <w:sz w:val="24"/>
          <w:szCs w:val="24"/>
        </w:rPr>
        <w:t xml:space="preserve"> break-</w:t>
      </w:r>
      <w:r w:rsidR="00317CB3" w:rsidRPr="00A82F95">
        <w:rPr>
          <w:rFonts w:ascii="Times New Roman" w:eastAsia="Times New Roman" w:hAnsi="Times New Roman"/>
          <w:sz w:val="24"/>
          <w:szCs w:val="24"/>
        </w:rPr>
        <w:t xml:space="preserve">even </w:t>
      </w:r>
      <w:r w:rsidR="00317CB3">
        <w:rPr>
          <w:rFonts w:ascii="Times New Roman" w:eastAsia="Times New Roman" w:hAnsi="Times New Roman"/>
          <w:sz w:val="24"/>
          <w:szCs w:val="24"/>
        </w:rPr>
        <w:t>calculation.</w:t>
      </w:r>
      <w:r w:rsidR="00317CB3" w:rsidRPr="00A82F95">
        <w:rPr>
          <w:rFonts w:ascii="Times New Roman" w:eastAsia="Times New Roman" w:hAnsi="Times New Roman"/>
          <w:sz w:val="24"/>
          <w:szCs w:val="24"/>
        </w:rPr>
        <w:t xml:space="preserve">  </w:t>
      </w:r>
      <w:r w:rsidR="00A91EBE">
        <w:rPr>
          <w:rFonts w:ascii="Times New Roman" w:eastAsia="Times New Roman" w:hAnsi="Times New Roman"/>
          <w:sz w:val="24"/>
          <w:szCs w:val="24"/>
        </w:rPr>
        <w:t>In addition to our break-</w:t>
      </w:r>
      <w:r w:rsidR="00317CB3">
        <w:rPr>
          <w:rFonts w:ascii="Times New Roman" w:eastAsia="Times New Roman" w:hAnsi="Times New Roman"/>
          <w:sz w:val="24"/>
          <w:szCs w:val="24"/>
        </w:rPr>
        <w:t>even calculation</w:t>
      </w:r>
      <w:r w:rsidR="009540BA">
        <w:rPr>
          <w:rFonts w:ascii="Times New Roman" w:eastAsia="Times New Roman" w:hAnsi="Times New Roman"/>
          <w:sz w:val="24"/>
          <w:szCs w:val="24"/>
        </w:rPr>
        <w:t>, we</w:t>
      </w:r>
      <w:r w:rsidR="00317CB3">
        <w:rPr>
          <w:rFonts w:ascii="Times New Roman" w:eastAsia="Times New Roman" w:hAnsi="Times New Roman"/>
          <w:sz w:val="24"/>
          <w:szCs w:val="24"/>
        </w:rPr>
        <w:t xml:space="preserve"> attempted to quantify the benefits of this rule-making in three </w:t>
      </w:r>
      <w:r w:rsidR="006F3E77">
        <w:rPr>
          <w:rFonts w:ascii="Times New Roman" w:eastAsia="Times New Roman" w:hAnsi="Times New Roman"/>
          <w:sz w:val="24"/>
          <w:szCs w:val="24"/>
        </w:rPr>
        <w:t xml:space="preserve">alternative </w:t>
      </w:r>
      <w:r w:rsidR="00317CB3">
        <w:rPr>
          <w:rFonts w:ascii="Times New Roman" w:eastAsia="Times New Roman" w:hAnsi="Times New Roman"/>
          <w:sz w:val="24"/>
          <w:szCs w:val="24"/>
        </w:rPr>
        <w:t>ways</w:t>
      </w:r>
      <w:r w:rsidR="006F3E77">
        <w:rPr>
          <w:rFonts w:ascii="Times New Roman" w:eastAsia="Times New Roman" w:hAnsi="Times New Roman"/>
          <w:sz w:val="24"/>
          <w:szCs w:val="24"/>
        </w:rPr>
        <w:t xml:space="preserve"> by using an</w:t>
      </w:r>
      <w:r w:rsidR="00317CB3">
        <w:rPr>
          <w:rFonts w:ascii="Times New Roman" w:eastAsia="Times New Roman" w:hAnsi="Times New Roman"/>
          <w:sz w:val="24"/>
          <w:szCs w:val="24"/>
        </w:rPr>
        <w:t>: internal expert elicitation, external expert elicitation,</w:t>
      </w:r>
      <w:r w:rsidR="00A47AE3">
        <w:rPr>
          <w:rFonts w:ascii="Times New Roman" w:eastAsia="Times New Roman" w:hAnsi="Times New Roman"/>
          <w:sz w:val="24"/>
          <w:szCs w:val="24"/>
        </w:rPr>
        <w:t xml:space="preserve"> (Ref</w:t>
      </w:r>
      <w:r w:rsidR="009F1786">
        <w:rPr>
          <w:rFonts w:ascii="Times New Roman" w:eastAsia="Times New Roman" w:hAnsi="Times New Roman"/>
          <w:sz w:val="24"/>
          <w:szCs w:val="24"/>
        </w:rPr>
        <w:t xml:space="preserve">.4, </w:t>
      </w:r>
      <w:r w:rsidR="00792E82">
        <w:rPr>
          <w:rFonts w:ascii="Times New Roman" w:eastAsia="Times New Roman" w:hAnsi="Times New Roman"/>
          <w:sz w:val="24"/>
          <w:szCs w:val="24"/>
        </w:rPr>
        <w:t>5</w:t>
      </w:r>
      <w:r w:rsidR="00A47AE3">
        <w:rPr>
          <w:rFonts w:ascii="Times New Roman" w:eastAsia="Times New Roman" w:hAnsi="Times New Roman"/>
          <w:sz w:val="24"/>
          <w:szCs w:val="24"/>
        </w:rPr>
        <w:t>)</w:t>
      </w:r>
      <w:r w:rsidR="00317CB3">
        <w:rPr>
          <w:rFonts w:ascii="Times New Roman" w:eastAsia="Times New Roman" w:hAnsi="Times New Roman"/>
          <w:sz w:val="24"/>
          <w:szCs w:val="24"/>
        </w:rPr>
        <w:t xml:space="preserve"> and by conducting a difference-in-difference analysis to analyze pre- and post-HACCP </w:t>
      </w:r>
      <w:r w:rsidR="009540BA">
        <w:rPr>
          <w:rFonts w:ascii="Times New Roman" w:eastAsia="Times New Roman" w:hAnsi="Times New Roman"/>
          <w:sz w:val="24"/>
          <w:szCs w:val="24"/>
        </w:rPr>
        <w:t>regulation (</w:t>
      </w:r>
      <w:r w:rsidR="00A47AE3">
        <w:rPr>
          <w:rFonts w:ascii="Times New Roman" w:eastAsia="Times New Roman" w:hAnsi="Times New Roman"/>
          <w:sz w:val="24"/>
          <w:szCs w:val="24"/>
        </w:rPr>
        <w:t xml:space="preserve">Ref. </w:t>
      </w:r>
      <w:r w:rsidR="00792E82">
        <w:rPr>
          <w:rFonts w:ascii="Times New Roman" w:eastAsia="Times New Roman" w:hAnsi="Times New Roman"/>
          <w:sz w:val="24"/>
          <w:szCs w:val="24"/>
        </w:rPr>
        <w:t>6</w:t>
      </w:r>
      <w:r w:rsidR="00A47AE3">
        <w:rPr>
          <w:rFonts w:ascii="Times New Roman" w:eastAsia="Times New Roman" w:hAnsi="Times New Roman"/>
          <w:sz w:val="24"/>
          <w:szCs w:val="24"/>
        </w:rPr>
        <w:t xml:space="preserve">) </w:t>
      </w:r>
      <w:r w:rsidR="00317CB3">
        <w:rPr>
          <w:rFonts w:ascii="Times New Roman" w:eastAsia="Times New Roman" w:hAnsi="Times New Roman"/>
          <w:sz w:val="24"/>
          <w:szCs w:val="24"/>
        </w:rPr>
        <w:t>effects on foodborne versus non-foodborne illnesses</w:t>
      </w:r>
      <w:r w:rsidR="00A47AE3">
        <w:rPr>
          <w:rFonts w:ascii="Times New Roman" w:eastAsia="Times New Roman" w:hAnsi="Times New Roman"/>
          <w:sz w:val="24"/>
          <w:szCs w:val="24"/>
        </w:rPr>
        <w:t xml:space="preserve">.  </w:t>
      </w:r>
      <w:r w:rsidR="00792E82">
        <w:rPr>
          <w:rFonts w:ascii="Times New Roman" w:eastAsia="Times New Roman" w:hAnsi="Times New Roman"/>
          <w:sz w:val="24"/>
          <w:szCs w:val="24"/>
        </w:rPr>
        <w:t>Our attempts to quantify health benefits using t</w:t>
      </w:r>
      <w:r w:rsidR="00A47AE3">
        <w:rPr>
          <w:rFonts w:ascii="Times New Roman" w:eastAsia="Times New Roman" w:hAnsi="Times New Roman"/>
          <w:sz w:val="24"/>
          <w:szCs w:val="24"/>
        </w:rPr>
        <w:t xml:space="preserve">he results of </w:t>
      </w:r>
      <w:r w:rsidR="009F1786">
        <w:rPr>
          <w:rFonts w:ascii="Times New Roman" w:eastAsia="Times New Roman" w:hAnsi="Times New Roman"/>
          <w:sz w:val="24"/>
          <w:szCs w:val="24"/>
        </w:rPr>
        <w:t xml:space="preserve">each of </w:t>
      </w:r>
      <w:r w:rsidR="00A47AE3">
        <w:rPr>
          <w:rFonts w:ascii="Times New Roman" w:eastAsia="Times New Roman" w:hAnsi="Times New Roman"/>
          <w:sz w:val="24"/>
          <w:szCs w:val="24"/>
        </w:rPr>
        <w:t xml:space="preserve">these studies are </w:t>
      </w:r>
      <w:r w:rsidR="00317CB3">
        <w:rPr>
          <w:rFonts w:ascii="Times New Roman" w:eastAsia="Times New Roman" w:hAnsi="Times New Roman"/>
          <w:sz w:val="24"/>
          <w:szCs w:val="24"/>
        </w:rPr>
        <w:t>describe</w:t>
      </w:r>
      <w:r w:rsidR="00A47AE3">
        <w:rPr>
          <w:rFonts w:ascii="Times New Roman" w:eastAsia="Times New Roman" w:hAnsi="Times New Roman"/>
          <w:sz w:val="24"/>
          <w:szCs w:val="24"/>
        </w:rPr>
        <w:t>d</w:t>
      </w:r>
      <w:r w:rsidR="00317CB3">
        <w:rPr>
          <w:rFonts w:ascii="Times New Roman" w:eastAsia="Times New Roman" w:hAnsi="Times New Roman"/>
          <w:sz w:val="24"/>
          <w:szCs w:val="24"/>
        </w:rPr>
        <w:t xml:space="preserve"> more </w:t>
      </w:r>
      <w:r w:rsidR="000E7931">
        <w:rPr>
          <w:rFonts w:ascii="Times New Roman" w:eastAsia="Times New Roman" w:hAnsi="Times New Roman"/>
          <w:sz w:val="24"/>
          <w:szCs w:val="24"/>
        </w:rPr>
        <w:t xml:space="preserve">fully in Ref </w:t>
      </w:r>
      <w:r w:rsidR="00792E82">
        <w:rPr>
          <w:rFonts w:ascii="Times New Roman" w:eastAsia="Times New Roman" w:hAnsi="Times New Roman"/>
          <w:sz w:val="24"/>
          <w:szCs w:val="24"/>
        </w:rPr>
        <w:t>7</w:t>
      </w:r>
      <w:r w:rsidR="00317CB3">
        <w:rPr>
          <w:rFonts w:ascii="Times New Roman" w:eastAsia="Times New Roman" w:hAnsi="Times New Roman"/>
          <w:sz w:val="24"/>
          <w:szCs w:val="24"/>
        </w:rPr>
        <w:t>.</w:t>
      </w:r>
      <w:r w:rsidR="00A91EBE">
        <w:rPr>
          <w:rFonts w:ascii="Times New Roman" w:eastAsia="Times New Roman" w:hAnsi="Times New Roman"/>
          <w:sz w:val="24"/>
          <w:szCs w:val="24"/>
        </w:rPr>
        <w:t xml:space="preserve">  </w:t>
      </w:r>
      <w:r w:rsidR="005648AF">
        <w:rPr>
          <w:rFonts w:ascii="Times New Roman" w:eastAsia="Times New Roman" w:hAnsi="Times New Roman"/>
          <w:sz w:val="24"/>
          <w:szCs w:val="24"/>
        </w:rPr>
        <w:t xml:space="preserve">Due to the data constraints, the estimates of benefits contain a large degree of uncertainty.  </w:t>
      </w:r>
    </w:p>
    <w:p w:rsidR="00146081" w:rsidRPr="00661FFC" w:rsidRDefault="00146081" w:rsidP="004A2172">
      <w:pPr>
        <w:autoSpaceDE w:val="0"/>
        <w:autoSpaceDN w:val="0"/>
        <w:adjustRightInd w:val="0"/>
        <w:spacing w:after="0" w:line="480" w:lineRule="auto"/>
        <w:ind w:firstLine="720"/>
        <w:rPr>
          <w:rFonts w:ascii="Times New Roman" w:hAnsi="Times New Roman"/>
          <w:sz w:val="24"/>
          <w:szCs w:val="24"/>
          <w:u w:val="single"/>
        </w:rPr>
      </w:pPr>
      <w:r w:rsidRPr="00661FFC">
        <w:rPr>
          <w:rFonts w:ascii="Times New Roman" w:hAnsi="Times New Roman"/>
          <w:sz w:val="24"/>
          <w:szCs w:val="24"/>
          <w:u w:val="single"/>
        </w:rPr>
        <w:t xml:space="preserve">Break-Even </w:t>
      </w:r>
      <w:r w:rsidR="00150EF5" w:rsidRPr="00661FFC">
        <w:rPr>
          <w:rFonts w:ascii="Times New Roman" w:hAnsi="Times New Roman"/>
          <w:sz w:val="24"/>
          <w:szCs w:val="24"/>
          <w:u w:val="single"/>
        </w:rPr>
        <w:t>Calculation</w:t>
      </w:r>
    </w:p>
    <w:p w:rsidR="00E424C8" w:rsidRDefault="002237A5" w:rsidP="00E424C8">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lastRenderedPageBreak/>
        <w:t>F</w:t>
      </w:r>
      <w:r w:rsidR="00146081" w:rsidRPr="00A619A0">
        <w:rPr>
          <w:rFonts w:ascii="Times New Roman" w:hAnsi="Times New Roman"/>
          <w:sz w:val="24"/>
          <w:szCs w:val="24"/>
        </w:rPr>
        <w:t>or the rule to be cost effective</w:t>
      </w:r>
      <w:r w:rsidR="00E424C8">
        <w:rPr>
          <w:rFonts w:ascii="Times New Roman" w:hAnsi="Times New Roman"/>
          <w:sz w:val="24"/>
          <w:szCs w:val="24"/>
        </w:rPr>
        <w:t>,</w:t>
      </w:r>
      <w:r w:rsidR="00146081" w:rsidRPr="00A619A0">
        <w:rPr>
          <w:rFonts w:ascii="Times New Roman" w:hAnsi="Times New Roman"/>
          <w:sz w:val="24"/>
          <w:szCs w:val="24"/>
        </w:rPr>
        <w:t xml:space="preserve"> the rule</w:t>
      </w:r>
      <w:r w:rsidR="00146081" w:rsidRPr="00B76CA4">
        <w:rPr>
          <w:rFonts w:ascii="Times New Roman" w:hAnsi="Times New Roman"/>
          <w:sz w:val="24"/>
          <w:szCs w:val="24"/>
        </w:rPr>
        <w:t xml:space="preserve"> </w:t>
      </w:r>
      <w:r>
        <w:rPr>
          <w:rFonts w:ascii="Times New Roman" w:hAnsi="Times New Roman"/>
          <w:sz w:val="24"/>
          <w:szCs w:val="24"/>
        </w:rPr>
        <w:t xml:space="preserve">would have to </w:t>
      </w:r>
      <w:r w:rsidR="00146081" w:rsidRPr="003511AC">
        <w:rPr>
          <w:rFonts w:ascii="Times New Roman" w:hAnsi="Times New Roman"/>
          <w:sz w:val="24"/>
          <w:szCs w:val="24"/>
        </w:rPr>
        <w:t xml:space="preserve">prevent </w:t>
      </w:r>
      <w:r w:rsidR="00146081" w:rsidRPr="00C07D1C">
        <w:rPr>
          <w:rFonts w:ascii="Times New Roman" w:hAnsi="Times New Roman"/>
          <w:sz w:val="24"/>
          <w:szCs w:val="24"/>
        </w:rPr>
        <w:t>$</w:t>
      </w:r>
      <w:r w:rsidR="00F30EB5">
        <w:rPr>
          <w:rFonts w:ascii="Times New Roman" w:hAnsi="Times New Roman"/>
          <w:sz w:val="24"/>
          <w:szCs w:val="24"/>
        </w:rPr>
        <w:t>382</w:t>
      </w:r>
      <w:r w:rsidR="00146081" w:rsidRPr="00C07D1C">
        <w:rPr>
          <w:rFonts w:ascii="Times New Roman" w:hAnsi="Times New Roman"/>
          <w:sz w:val="24"/>
          <w:szCs w:val="24"/>
        </w:rPr>
        <w:t xml:space="preserve"> million worth of foodborne illness</w:t>
      </w:r>
      <w:r w:rsidR="006E32BC" w:rsidRPr="008A3DD8">
        <w:rPr>
          <w:rFonts w:ascii="Times New Roman" w:hAnsi="Times New Roman"/>
          <w:sz w:val="24"/>
          <w:szCs w:val="24"/>
        </w:rPr>
        <w:t xml:space="preserve"> (about</w:t>
      </w:r>
      <w:r w:rsidR="00341BD6">
        <w:rPr>
          <w:rFonts w:ascii="Times New Roman" w:hAnsi="Times New Roman"/>
          <w:sz w:val="24"/>
          <w:szCs w:val="24"/>
        </w:rPr>
        <w:t xml:space="preserve"> </w:t>
      </w:r>
      <w:r w:rsidR="00F30EB5">
        <w:rPr>
          <w:rFonts w:ascii="Times New Roman" w:hAnsi="Times New Roman"/>
          <w:sz w:val="24"/>
          <w:szCs w:val="24"/>
        </w:rPr>
        <w:t>17</w:t>
      </w:r>
      <w:r w:rsidR="00341BD6">
        <w:rPr>
          <w:rFonts w:ascii="Times New Roman" w:hAnsi="Times New Roman"/>
          <w:sz w:val="24"/>
          <w:szCs w:val="24"/>
        </w:rPr>
        <w:t xml:space="preserve"> percent or</w:t>
      </w:r>
      <w:r w:rsidR="006E32BC" w:rsidRPr="008A3DD8">
        <w:rPr>
          <w:rFonts w:ascii="Times New Roman" w:hAnsi="Times New Roman"/>
          <w:sz w:val="24"/>
          <w:szCs w:val="24"/>
        </w:rPr>
        <w:t xml:space="preserve"> </w:t>
      </w:r>
      <w:r w:rsidR="00E61737">
        <w:rPr>
          <w:rFonts w:ascii="Times New Roman" w:hAnsi="Times New Roman"/>
          <w:sz w:val="24"/>
          <w:szCs w:val="24"/>
        </w:rPr>
        <w:t>157,000</w:t>
      </w:r>
      <w:r w:rsidR="00214436">
        <w:rPr>
          <w:rFonts w:ascii="Times New Roman" w:hAnsi="Times New Roman"/>
          <w:sz w:val="24"/>
          <w:szCs w:val="24"/>
        </w:rPr>
        <w:t xml:space="preserve"> </w:t>
      </w:r>
      <w:r w:rsidR="006E32BC" w:rsidRPr="008A3DD8">
        <w:rPr>
          <w:rFonts w:ascii="Times New Roman" w:hAnsi="Times New Roman"/>
          <w:sz w:val="24"/>
          <w:szCs w:val="24"/>
        </w:rPr>
        <w:t>illnesses)</w:t>
      </w:r>
      <w:r w:rsidR="00146081" w:rsidRPr="00BB637C">
        <w:rPr>
          <w:rFonts w:ascii="Times New Roman" w:hAnsi="Times New Roman"/>
          <w:sz w:val="24"/>
          <w:szCs w:val="24"/>
        </w:rPr>
        <w:t xml:space="preserve"> on an annual basis </w:t>
      </w:r>
      <w:r w:rsidR="00146081" w:rsidRPr="005B228B">
        <w:rPr>
          <w:rFonts w:ascii="Times New Roman" w:hAnsi="Times New Roman"/>
          <w:sz w:val="24"/>
          <w:szCs w:val="24"/>
        </w:rPr>
        <w:t>to cover the domestic costs to industry</w:t>
      </w:r>
      <w:r w:rsidR="00E424C8">
        <w:rPr>
          <w:rFonts w:ascii="Times New Roman" w:hAnsi="Times New Roman"/>
          <w:sz w:val="24"/>
          <w:szCs w:val="24"/>
        </w:rPr>
        <w:t xml:space="preserve"> (with a discount rate of 7 percent</w:t>
      </w:r>
      <w:r w:rsidR="00DC72CB">
        <w:rPr>
          <w:rFonts w:ascii="Times New Roman" w:hAnsi="Times New Roman"/>
          <w:sz w:val="24"/>
          <w:szCs w:val="24"/>
        </w:rPr>
        <w:t>)</w:t>
      </w:r>
      <w:r w:rsidR="00146081" w:rsidRPr="005B228B">
        <w:rPr>
          <w:rFonts w:ascii="Times New Roman" w:hAnsi="Times New Roman"/>
          <w:sz w:val="24"/>
          <w:szCs w:val="24"/>
        </w:rPr>
        <w:t>.</w:t>
      </w:r>
      <w:r>
        <w:rPr>
          <w:rFonts w:ascii="Times New Roman" w:hAnsi="Times New Roman"/>
          <w:sz w:val="24"/>
          <w:szCs w:val="24"/>
        </w:rPr>
        <w:t xml:space="preserve">  </w:t>
      </w:r>
      <w:r w:rsidR="003327E6">
        <w:rPr>
          <w:rFonts w:ascii="Times New Roman" w:hAnsi="Times New Roman"/>
          <w:sz w:val="24"/>
          <w:szCs w:val="24"/>
        </w:rPr>
        <w:t>When cost</w:t>
      </w:r>
      <w:r w:rsidR="00214436">
        <w:rPr>
          <w:rFonts w:ascii="Times New Roman" w:hAnsi="Times New Roman"/>
          <w:sz w:val="24"/>
          <w:szCs w:val="24"/>
        </w:rPr>
        <w:t>s</w:t>
      </w:r>
      <w:r w:rsidR="003327E6">
        <w:rPr>
          <w:rFonts w:ascii="Times New Roman" w:hAnsi="Times New Roman"/>
          <w:sz w:val="24"/>
          <w:szCs w:val="24"/>
        </w:rPr>
        <w:t xml:space="preserve"> to foreign facilities are </w:t>
      </w:r>
      <w:r w:rsidR="003327E6" w:rsidRPr="00DE5AF3">
        <w:rPr>
          <w:rFonts w:ascii="Times New Roman" w:hAnsi="Times New Roman"/>
          <w:sz w:val="24"/>
          <w:szCs w:val="24"/>
        </w:rPr>
        <w:t>included</w:t>
      </w:r>
      <w:r w:rsidR="00214436" w:rsidRPr="00DE5AF3">
        <w:rPr>
          <w:rFonts w:ascii="Times New Roman" w:hAnsi="Times New Roman"/>
          <w:sz w:val="24"/>
          <w:szCs w:val="24"/>
        </w:rPr>
        <w:t xml:space="preserve"> with domestic costs</w:t>
      </w:r>
      <w:r w:rsidR="003327E6" w:rsidRPr="00DE5AF3">
        <w:rPr>
          <w:rFonts w:ascii="Times New Roman" w:hAnsi="Times New Roman"/>
          <w:sz w:val="24"/>
          <w:szCs w:val="24"/>
        </w:rPr>
        <w:t xml:space="preserve">, </w:t>
      </w:r>
      <w:r w:rsidRPr="00DE5AF3">
        <w:rPr>
          <w:rFonts w:ascii="Times New Roman" w:hAnsi="Times New Roman"/>
          <w:sz w:val="24"/>
          <w:szCs w:val="24"/>
        </w:rPr>
        <w:t>the rule would have to prevent $</w:t>
      </w:r>
      <w:r w:rsidR="00F30EB5" w:rsidRPr="00DE5AF3">
        <w:rPr>
          <w:rFonts w:ascii="Times New Roman" w:hAnsi="Times New Roman"/>
          <w:sz w:val="24"/>
          <w:szCs w:val="24"/>
        </w:rPr>
        <w:t>1.2</w:t>
      </w:r>
      <w:r w:rsidRPr="00DE5AF3">
        <w:rPr>
          <w:rFonts w:ascii="Times New Roman" w:hAnsi="Times New Roman"/>
          <w:sz w:val="24"/>
          <w:szCs w:val="24"/>
        </w:rPr>
        <w:t xml:space="preserve"> </w:t>
      </w:r>
      <w:r w:rsidR="003327E6" w:rsidRPr="00DE5AF3">
        <w:rPr>
          <w:rFonts w:ascii="Times New Roman" w:hAnsi="Times New Roman"/>
          <w:sz w:val="24"/>
          <w:szCs w:val="24"/>
        </w:rPr>
        <w:t>b</w:t>
      </w:r>
      <w:r w:rsidRPr="00DE5AF3">
        <w:rPr>
          <w:rFonts w:ascii="Times New Roman" w:hAnsi="Times New Roman"/>
          <w:sz w:val="24"/>
          <w:szCs w:val="24"/>
        </w:rPr>
        <w:t xml:space="preserve">illion worth of foodborne </w:t>
      </w:r>
      <w:r w:rsidRPr="00C07D1C">
        <w:rPr>
          <w:rFonts w:ascii="Times New Roman" w:hAnsi="Times New Roman"/>
          <w:sz w:val="24"/>
          <w:szCs w:val="24"/>
        </w:rPr>
        <w:t>illness</w:t>
      </w:r>
      <w:r w:rsidRPr="008A3DD8">
        <w:rPr>
          <w:rFonts w:ascii="Times New Roman" w:hAnsi="Times New Roman"/>
          <w:sz w:val="24"/>
          <w:szCs w:val="24"/>
        </w:rPr>
        <w:t xml:space="preserve"> (about</w:t>
      </w:r>
      <w:r>
        <w:rPr>
          <w:rFonts w:ascii="Times New Roman" w:hAnsi="Times New Roman"/>
          <w:sz w:val="24"/>
          <w:szCs w:val="24"/>
        </w:rPr>
        <w:t xml:space="preserve"> </w:t>
      </w:r>
      <w:r w:rsidR="00E61737">
        <w:rPr>
          <w:rFonts w:ascii="Times New Roman" w:hAnsi="Times New Roman"/>
          <w:sz w:val="24"/>
          <w:szCs w:val="24"/>
        </w:rPr>
        <w:t>55</w:t>
      </w:r>
      <w:r>
        <w:rPr>
          <w:rFonts w:ascii="Times New Roman" w:hAnsi="Times New Roman"/>
          <w:sz w:val="24"/>
          <w:szCs w:val="24"/>
        </w:rPr>
        <w:t xml:space="preserve"> percent or</w:t>
      </w:r>
      <w:r w:rsidRPr="008A3DD8">
        <w:rPr>
          <w:rFonts w:ascii="Times New Roman" w:hAnsi="Times New Roman"/>
          <w:sz w:val="24"/>
          <w:szCs w:val="24"/>
        </w:rPr>
        <w:t xml:space="preserve"> </w:t>
      </w:r>
      <w:r w:rsidR="00E61737">
        <w:rPr>
          <w:rFonts w:ascii="Times New Roman" w:hAnsi="Times New Roman"/>
          <w:sz w:val="24"/>
          <w:szCs w:val="24"/>
        </w:rPr>
        <w:t>490,000</w:t>
      </w:r>
      <w:r w:rsidRPr="008A3DD8">
        <w:rPr>
          <w:rFonts w:ascii="Times New Roman" w:hAnsi="Times New Roman"/>
          <w:sz w:val="24"/>
          <w:szCs w:val="24"/>
        </w:rPr>
        <w:t xml:space="preserve"> illnesses)</w:t>
      </w:r>
      <w:r w:rsidRPr="00BB637C">
        <w:rPr>
          <w:rFonts w:ascii="Times New Roman" w:hAnsi="Times New Roman"/>
          <w:sz w:val="24"/>
          <w:szCs w:val="24"/>
        </w:rPr>
        <w:t xml:space="preserve"> on an annual basis</w:t>
      </w:r>
      <w:r w:rsidR="000B683C" w:rsidRPr="000B683C">
        <w:rPr>
          <w:rFonts w:ascii="Times New Roman" w:hAnsi="Times New Roman"/>
          <w:sz w:val="24"/>
          <w:szCs w:val="24"/>
        </w:rPr>
        <w:t xml:space="preserve"> </w:t>
      </w:r>
      <w:r w:rsidR="000B683C">
        <w:rPr>
          <w:rFonts w:ascii="Times New Roman" w:hAnsi="Times New Roman"/>
          <w:sz w:val="24"/>
          <w:szCs w:val="24"/>
        </w:rPr>
        <w:t>using a discount rate of 7 percent</w:t>
      </w:r>
      <w:r w:rsidRPr="005B228B">
        <w:rPr>
          <w:rFonts w:ascii="Times New Roman" w:hAnsi="Times New Roman"/>
          <w:sz w:val="24"/>
          <w:szCs w:val="24"/>
        </w:rPr>
        <w:t>.</w:t>
      </w:r>
      <w:r w:rsidR="00E424C8">
        <w:rPr>
          <w:rFonts w:ascii="Times New Roman" w:hAnsi="Times New Roman"/>
          <w:sz w:val="24"/>
          <w:szCs w:val="24"/>
        </w:rPr>
        <w:t xml:space="preserve">  </w:t>
      </w:r>
    </w:p>
    <w:p w:rsidR="00E424C8" w:rsidRPr="000744A6" w:rsidRDefault="00E424C8" w:rsidP="00E424C8">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F</w:t>
      </w:r>
      <w:r w:rsidRPr="00A619A0">
        <w:rPr>
          <w:rFonts w:ascii="Times New Roman" w:hAnsi="Times New Roman"/>
          <w:sz w:val="24"/>
          <w:szCs w:val="24"/>
        </w:rPr>
        <w:t>or the rule to be cost effective</w:t>
      </w:r>
      <w:r>
        <w:rPr>
          <w:rFonts w:ascii="Times New Roman" w:hAnsi="Times New Roman"/>
          <w:sz w:val="24"/>
          <w:szCs w:val="24"/>
        </w:rPr>
        <w:t xml:space="preserve"> using a discount rate of 3 percent,</w:t>
      </w:r>
      <w:r w:rsidRPr="00A619A0">
        <w:rPr>
          <w:rFonts w:ascii="Times New Roman" w:hAnsi="Times New Roman"/>
          <w:sz w:val="24"/>
          <w:szCs w:val="24"/>
        </w:rPr>
        <w:t xml:space="preserve"> </w:t>
      </w:r>
      <w:r w:rsidR="000B683C">
        <w:rPr>
          <w:rFonts w:ascii="Times New Roman" w:hAnsi="Times New Roman"/>
          <w:sz w:val="24"/>
          <w:szCs w:val="24"/>
        </w:rPr>
        <w:t xml:space="preserve">it </w:t>
      </w:r>
      <w:r>
        <w:rPr>
          <w:rFonts w:ascii="Times New Roman" w:hAnsi="Times New Roman"/>
          <w:sz w:val="24"/>
          <w:szCs w:val="24"/>
        </w:rPr>
        <w:t xml:space="preserve">would have to </w:t>
      </w:r>
      <w:r w:rsidRPr="003511AC">
        <w:rPr>
          <w:rFonts w:ascii="Times New Roman" w:hAnsi="Times New Roman"/>
          <w:sz w:val="24"/>
          <w:szCs w:val="24"/>
        </w:rPr>
        <w:t xml:space="preserve">prevent </w:t>
      </w:r>
      <w:r w:rsidRPr="00C07D1C">
        <w:rPr>
          <w:rFonts w:ascii="Times New Roman" w:hAnsi="Times New Roman"/>
          <w:sz w:val="24"/>
          <w:szCs w:val="24"/>
        </w:rPr>
        <w:t>$</w:t>
      </w:r>
      <w:r w:rsidR="00E61737">
        <w:rPr>
          <w:rFonts w:ascii="Times New Roman" w:hAnsi="Times New Roman"/>
          <w:sz w:val="24"/>
          <w:szCs w:val="24"/>
        </w:rPr>
        <w:t>381</w:t>
      </w:r>
      <w:r w:rsidRPr="00C07D1C">
        <w:rPr>
          <w:rFonts w:ascii="Times New Roman" w:hAnsi="Times New Roman"/>
          <w:sz w:val="24"/>
          <w:szCs w:val="24"/>
        </w:rPr>
        <w:t xml:space="preserve"> million worth of foodborne illness</w:t>
      </w:r>
      <w:r w:rsidRPr="008A3DD8">
        <w:rPr>
          <w:rFonts w:ascii="Times New Roman" w:hAnsi="Times New Roman"/>
          <w:sz w:val="24"/>
          <w:szCs w:val="24"/>
        </w:rPr>
        <w:t xml:space="preserve"> (about</w:t>
      </w:r>
      <w:r>
        <w:rPr>
          <w:rFonts w:ascii="Times New Roman" w:hAnsi="Times New Roman"/>
          <w:sz w:val="24"/>
          <w:szCs w:val="24"/>
        </w:rPr>
        <w:t xml:space="preserve"> </w:t>
      </w:r>
      <w:r w:rsidR="00E61737">
        <w:rPr>
          <w:rFonts w:ascii="Times New Roman" w:hAnsi="Times New Roman"/>
          <w:sz w:val="24"/>
          <w:szCs w:val="24"/>
        </w:rPr>
        <w:t>17</w:t>
      </w:r>
      <w:r>
        <w:rPr>
          <w:rFonts w:ascii="Times New Roman" w:hAnsi="Times New Roman"/>
          <w:sz w:val="24"/>
          <w:szCs w:val="24"/>
        </w:rPr>
        <w:t xml:space="preserve"> percent or</w:t>
      </w:r>
      <w:r w:rsidRPr="008A3DD8">
        <w:rPr>
          <w:rFonts w:ascii="Times New Roman" w:hAnsi="Times New Roman"/>
          <w:sz w:val="24"/>
          <w:szCs w:val="24"/>
        </w:rPr>
        <w:t xml:space="preserve"> </w:t>
      </w:r>
      <w:r w:rsidR="00E61737">
        <w:rPr>
          <w:rFonts w:ascii="Times New Roman" w:hAnsi="Times New Roman"/>
          <w:sz w:val="24"/>
          <w:szCs w:val="24"/>
        </w:rPr>
        <w:t>156,000</w:t>
      </w:r>
      <w:r>
        <w:rPr>
          <w:rFonts w:ascii="Times New Roman" w:hAnsi="Times New Roman"/>
          <w:sz w:val="24"/>
          <w:szCs w:val="24"/>
        </w:rPr>
        <w:t xml:space="preserve"> </w:t>
      </w:r>
      <w:r w:rsidRPr="008A3DD8">
        <w:rPr>
          <w:rFonts w:ascii="Times New Roman" w:hAnsi="Times New Roman"/>
          <w:sz w:val="24"/>
          <w:szCs w:val="24"/>
        </w:rPr>
        <w:t>illnesses)</w:t>
      </w:r>
      <w:r w:rsidRPr="00BB637C">
        <w:rPr>
          <w:rFonts w:ascii="Times New Roman" w:hAnsi="Times New Roman"/>
          <w:sz w:val="24"/>
          <w:szCs w:val="24"/>
        </w:rPr>
        <w:t xml:space="preserve"> on an annual basis </w:t>
      </w:r>
      <w:r w:rsidRPr="005B228B">
        <w:rPr>
          <w:rFonts w:ascii="Times New Roman" w:hAnsi="Times New Roman"/>
          <w:sz w:val="24"/>
          <w:szCs w:val="24"/>
        </w:rPr>
        <w:t>to cover the domestic costs to industry.</w:t>
      </w:r>
      <w:r>
        <w:rPr>
          <w:rFonts w:ascii="Times New Roman" w:hAnsi="Times New Roman"/>
          <w:sz w:val="24"/>
          <w:szCs w:val="24"/>
        </w:rPr>
        <w:t xml:space="preserve">  When costs to foreign facilities are also included with domestic costs, </w:t>
      </w:r>
      <w:r w:rsidRPr="00A619A0">
        <w:rPr>
          <w:rFonts w:ascii="Times New Roman" w:hAnsi="Times New Roman"/>
          <w:sz w:val="24"/>
          <w:szCs w:val="24"/>
        </w:rPr>
        <w:t xml:space="preserve">the rule </w:t>
      </w:r>
      <w:r>
        <w:rPr>
          <w:rFonts w:ascii="Times New Roman" w:hAnsi="Times New Roman"/>
          <w:sz w:val="24"/>
          <w:szCs w:val="24"/>
        </w:rPr>
        <w:t xml:space="preserve">would have to </w:t>
      </w:r>
      <w:r w:rsidRPr="003511AC">
        <w:rPr>
          <w:rFonts w:ascii="Times New Roman" w:hAnsi="Times New Roman"/>
          <w:sz w:val="24"/>
          <w:szCs w:val="24"/>
        </w:rPr>
        <w:t xml:space="preserve">prevent </w:t>
      </w:r>
      <w:r w:rsidRPr="00C07D1C">
        <w:rPr>
          <w:rFonts w:ascii="Times New Roman" w:hAnsi="Times New Roman"/>
          <w:sz w:val="24"/>
          <w:szCs w:val="24"/>
        </w:rPr>
        <w:t>$</w:t>
      </w:r>
      <w:r>
        <w:rPr>
          <w:rFonts w:ascii="Times New Roman" w:hAnsi="Times New Roman"/>
          <w:sz w:val="24"/>
          <w:szCs w:val="24"/>
        </w:rPr>
        <w:t>1</w:t>
      </w:r>
      <w:r w:rsidR="00DC72CB">
        <w:rPr>
          <w:rFonts w:ascii="Times New Roman" w:hAnsi="Times New Roman"/>
          <w:sz w:val="24"/>
          <w:szCs w:val="24"/>
        </w:rPr>
        <w:t>.</w:t>
      </w:r>
      <w:r w:rsidR="00E61737">
        <w:rPr>
          <w:rFonts w:ascii="Times New Roman" w:hAnsi="Times New Roman"/>
          <w:sz w:val="24"/>
          <w:szCs w:val="24"/>
        </w:rPr>
        <w:t>2</w:t>
      </w:r>
      <w:r w:rsidRPr="00C07D1C">
        <w:rPr>
          <w:rFonts w:ascii="Times New Roman" w:hAnsi="Times New Roman"/>
          <w:sz w:val="24"/>
          <w:szCs w:val="24"/>
        </w:rPr>
        <w:t xml:space="preserve"> </w:t>
      </w:r>
      <w:r>
        <w:rPr>
          <w:rFonts w:ascii="Times New Roman" w:hAnsi="Times New Roman"/>
          <w:sz w:val="24"/>
          <w:szCs w:val="24"/>
        </w:rPr>
        <w:t>b</w:t>
      </w:r>
      <w:r w:rsidRPr="00C07D1C">
        <w:rPr>
          <w:rFonts w:ascii="Times New Roman" w:hAnsi="Times New Roman"/>
          <w:sz w:val="24"/>
          <w:szCs w:val="24"/>
        </w:rPr>
        <w:t>illion worth of foodborne illness</w:t>
      </w:r>
      <w:r w:rsidRPr="008A3DD8">
        <w:rPr>
          <w:rFonts w:ascii="Times New Roman" w:hAnsi="Times New Roman"/>
          <w:sz w:val="24"/>
          <w:szCs w:val="24"/>
        </w:rPr>
        <w:t xml:space="preserve"> (about</w:t>
      </w:r>
      <w:r>
        <w:rPr>
          <w:rFonts w:ascii="Times New Roman" w:hAnsi="Times New Roman"/>
          <w:sz w:val="24"/>
          <w:szCs w:val="24"/>
        </w:rPr>
        <w:t xml:space="preserve"> </w:t>
      </w:r>
      <w:r w:rsidR="00E61737">
        <w:rPr>
          <w:rFonts w:ascii="Times New Roman" w:hAnsi="Times New Roman"/>
          <w:sz w:val="24"/>
          <w:szCs w:val="24"/>
        </w:rPr>
        <w:t>55</w:t>
      </w:r>
      <w:r>
        <w:rPr>
          <w:rFonts w:ascii="Times New Roman" w:hAnsi="Times New Roman"/>
          <w:sz w:val="24"/>
          <w:szCs w:val="24"/>
        </w:rPr>
        <w:t xml:space="preserve"> percent or</w:t>
      </w:r>
      <w:r w:rsidRPr="008A3DD8">
        <w:rPr>
          <w:rFonts w:ascii="Times New Roman" w:hAnsi="Times New Roman"/>
          <w:sz w:val="24"/>
          <w:szCs w:val="24"/>
        </w:rPr>
        <w:t xml:space="preserve"> </w:t>
      </w:r>
      <w:r w:rsidR="00E61737">
        <w:rPr>
          <w:rFonts w:ascii="Times New Roman" w:hAnsi="Times New Roman"/>
          <w:sz w:val="24"/>
          <w:szCs w:val="24"/>
        </w:rPr>
        <w:t>490,000</w:t>
      </w:r>
      <w:r w:rsidRPr="008A3DD8">
        <w:rPr>
          <w:rFonts w:ascii="Times New Roman" w:hAnsi="Times New Roman"/>
          <w:sz w:val="24"/>
          <w:szCs w:val="24"/>
        </w:rPr>
        <w:t xml:space="preserve"> illnesses)</w:t>
      </w:r>
      <w:r w:rsidRPr="00BB637C">
        <w:rPr>
          <w:rFonts w:ascii="Times New Roman" w:hAnsi="Times New Roman"/>
          <w:sz w:val="24"/>
          <w:szCs w:val="24"/>
        </w:rPr>
        <w:t xml:space="preserve"> on an annual basis</w:t>
      </w:r>
      <w:r w:rsidR="000B683C" w:rsidRPr="000B683C">
        <w:rPr>
          <w:rFonts w:ascii="Times New Roman" w:hAnsi="Times New Roman"/>
          <w:sz w:val="24"/>
          <w:szCs w:val="24"/>
        </w:rPr>
        <w:t xml:space="preserve"> </w:t>
      </w:r>
      <w:r w:rsidR="000B683C">
        <w:rPr>
          <w:rFonts w:ascii="Times New Roman" w:hAnsi="Times New Roman"/>
          <w:sz w:val="24"/>
          <w:szCs w:val="24"/>
        </w:rPr>
        <w:t>at a discount rate of 3 percent</w:t>
      </w:r>
      <w:r w:rsidRPr="005B228B">
        <w:rPr>
          <w:rFonts w:ascii="Times New Roman" w:hAnsi="Times New Roman"/>
          <w:sz w:val="24"/>
          <w:szCs w:val="24"/>
        </w:rPr>
        <w:t>.</w:t>
      </w:r>
      <w:r w:rsidR="00D46DEC">
        <w:rPr>
          <w:rStyle w:val="FootnoteReference"/>
          <w:rFonts w:ascii="Times New Roman" w:eastAsia="Times New Roman" w:hAnsi="Times New Roman"/>
          <w:sz w:val="24"/>
          <w:szCs w:val="24"/>
        </w:rPr>
        <w:footnoteReference w:id="8"/>
      </w:r>
    </w:p>
    <w:p w:rsidR="009E6A2A" w:rsidRPr="00661FFC" w:rsidRDefault="005D7742" w:rsidP="00661FFC">
      <w:pPr>
        <w:pStyle w:val="Heading2"/>
        <w:rPr>
          <w:rFonts w:ascii="Times New Roman" w:hAnsi="Times New Roman"/>
        </w:rPr>
      </w:pPr>
      <w:bookmarkStart w:id="35" w:name="_Toc415819512"/>
      <w:bookmarkStart w:id="36" w:name="_Toc426377091"/>
      <w:r w:rsidRPr="00661FFC">
        <w:rPr>
          <w:rFonts w:ascii="Times New Roman" w:hAnsi="Times New Roman"/>
        </w:rPr>
        <w:t>G</w:t>
      </w:r>
      <w:r w:rsidR="009E6A2A" w:rsidRPr="00661FFC">
        <w:rPr>
          <w:rFonts w:ascii="Times New Roman" w:hAnsi="Times New Roman"/>
        </w:rPr>
        <w:t>. Economic Analysis Costs: Overview of Cost Conventions and Facilities Covered</w:t>
      </w:r>
      <w:bookmarkEnd w:id="35"/>
      <w:bookmarkEnd w:id="36"/>
    </w:p>
    <w:p w:rsidR="009E6A2A" w:rsidRPr="00090C33" w:rsidRDefault="009E6A2A" w:rsidP="00661FFC">
      <w:pPr>
        <w:pStyle w:val="Heading3"/>
      </w:pPr>
      <w:bookmarkStart w:id="37" w:name="_Toc415819513"/>
      <w:bookmarkStart w:id="38" w:name="_Toc426377092"/>
      <w:r w:rsidRPr="00090C33">
        <w:t>1. Measuring Costs</w:t>
      </w:r>
      <w:bookmarkEnd w:id="37"/>
      <w:bookmarkEnd w:id="38"/>
    </w:p>
    <w:p w:rsidR="009E6A2A" w:rsidRPr="00A619A0" w:rsidRDefault="009E6A2A" w:rsidP="002A5D35">
      <w:pPr>
        <w:autoSpaceDE w:val="0"/>
        <w:autoSpaceDN w:val="0"/>
        <w:adjustRightInd w:val="0"/>
        <w:spacing w:after="0" w:line="240" w:lineRule="auto"/>
        <w:rPr>
          <w:rFonts w:ascii="Times New Roman" w:eastAsia="Times New Roman" w:hAnsi="Times New Roman"/>
          <w:sz w:val="24"/>
          <w:szCs w:val="24"/>
        </w:rPr>
      </w:pPr>
    </w:p>
    <w:p w:rsidR="009E6A2A" w:rsidRPr="000744A6" w:rsidRDefault="002547AE" w:rsidP="00661FFC">
      <w:pPr>
        <w:spacing w:after="180"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 xml:space="preserve">For the </w:t>
      </w:r>
      <w:r w:rsidR="006C50C2">
        <w:rPr>
          <w:rFonts w:ascii="Times New Roman" w:eastAsia="Times New Roman" w:hAnsi="Times New Roman"/>
          <w:sz w:val="24"/>
          <w:szCs w:val="24"/>
        </w:rPr>
        <w:t>final rule</w:t>
      </w:r>
      <w:r w:rsidRPr="00A619A0">
        <w:rPr>
          <w:rFonts w:ascii="Times New Roman" w:eastAsia="Times New Roman" w:hAnsi="Times New Roman"/>
          <w:sz w:val="24"/>
          <w:szCs w:val="24"/>
        </w:rPr>
        <w:t xml:space="preserve">, we updated </w:t>
      </w:r>
      <w:r w:rsidR="006C50C2">
        <w:rPr>
          <w:rFonts w:ascii="Times New Roman" w:eastAsia="Times New Roman" w:hAnsi="Times New Roman"/>
          <w:sz w:val="24"/>
          <w:szCs w:val="24"/>
        </w:rPr>
        <w:t>the</w:t>
      </w:r>
      <w:r w:rsidR="006C50C2" w:rsidRPr="00A619A0">
        <w:rPr>
          <w:rFonts w:ascii="Times New Roman" w:eastAsia="Times New Roman" w:hAnsi="Times New Roman"/>
          <w:sz w:val="24"/>
          <w:szCs w:val="24"/>
        </w:rPr>
        <w:t xml:space="preserve"> </w:t>
      </w:r>
      <w:r w:rsidRPr="00A619A0">
        <w:rPr>
          <w:rFonts w:ascii="Times New Roman" w:eastAsia="Times New Roman" w:hAnsi="Times New Roman"/>
          <w:sz w:val="24"/>
          <w:szCs w:val="24"/>
        </w:rPr>
        <w:t>cost</w:t>
      </w:r>
      <w:r w:rsidR="009E6A2A" w:rsidRPr="00A619A0">
        <w:rPr>
          <w:rFonts w:ascii="Times New Roman" w:eastAsia="Times New Roman" w:hAnsi="Times New Roman"/>
          <w:sz w:val="24"/>
          <w:szCs w:val="24"/>
        </w:rPr>
        <w:t xml:space="preserve"> measure</w:t>
      </w:r>
      <w:r w:rsidRPr="00A619A0">
        <w:rPr>
          <w:rFonts w:ascii="Times New Roman" w:eastAsia="Times New Roman" w:hAnsi="Times New Roman"/>
          <w:sz w:val="24"/>
          <w:szCs w:val="24"/>
        </w:rPr>
        <w:t>ments</w:t>
      </w:r>
      <w:r w:rsidR="009E6A2A" w:rsidRPr="00B76CA4">
        <w:rPr>
          <w:rFonts w:ascii="Times New Roman" w:eastAsia="Times New Roman" w:hAnsi="Times New Roman"/>
          <w:sz w:val="24"/>
          <w:szCs w:val="24"/>
        </w:rPr>
        <w:t xml:space="preserve"> </w:t>
      </w:r>
      <w:r w:rsidRPr="00B76CA4">
        <w:rPr>
          <w:rFonts w:ascii="Times New Roman" w:eastAsia="Times New Roman" w:hAnsi="Times New Roman"/>
          <w:sz w:val="24"/>
          <w:szCs w:val="24"/>
        </w:rPr>
        <w:t xml:space="preserve">used for the </w:t>
      </w:r>
      <w:r w:rsidR="006C50C2">
        <w:rPr>
          <w:rFonts w:ascii="Times New Roman" w:eastAsia="Times New Roman" w:hAnsi="Times New Roman"/>
          <w:sz w:val="24"/>
          <w:szCs w:val="24"/>
        </w:rPr>
        <w:t>proposed rule</w:t>
      </w:r>
      <w:r w:rsidR="006C50C2" w:rsidRPr="00B76CA4">
        <w:rPr>
          <w:rFonts w:ascii="Times New Roman" w:eastAsia="Times New Roman" w:hAnsi="Times New Roman"/>
          <w:sz w:val="24"/>
          <w:szCs w:val="24"/>
        </w:rPr>
        <w:t xml:space="preserve"> </w:t>
      </w:r>
      <w:r w:rsidR="009E6A2A" w:rsidRPr="00DC7EDE">
        <w:rPr>
          <w:rFonts w:ascii="Times New Roman" w:eastAsia="Times New Roman" w:hAnsi="Times New Roman"/>
          <w:sz w:val="24"/>
          <w:szCs w:val="24"/>
        </w:rPr>
        <w:t>based on the best available information</w:t>
      </w:r>
      <w:r w:rsidR="00702BB9" w:rsidRPr="003511AC">
        <w:rPr>
          <w:rFonts w:ascii="Times New Roman" w:eastAsia="Times New Roman" w:hAnsi="Times New Roman"/>
          <w:sz w:val="24"/>
          <w:szCs w:val="24"/>
        </w:rPr>
        <w:t xml:space="preserve"> from government, industry, </w:t>
      </w:r>
      <w:r w:rsidR="009E6A2A" w:rsidRPr="00C07D1C">
        <w:rPr>
          <w:rFonts w:ascii="Times New Roman" w:eastAsia="Times New Roman" w:hAnsi="Times New Roman"/>
          <w:sz w:val="24"/>
          <w:szCs w:val="24"/>
        </w:rPr>
        <w:t>academic sources</w:t>
      </w:r>
      <w:r w:rsidR="00226E4A">
        <w:rPr>
          <w:rFonts w:ascii="Times New Roman" w:eastAsia="Times New Roman" w:hAnsi="Times New Roman"/>
          <w:sz w:val="24"/>
          <w:szCs w:val="24"/>
        </w:rPr>
        <w:t>,</w:t>
      </w:r>
      <w:r w:rsidR="00702BB9" w:rsidRPr="008A3DD8">
        <w:rPr>
          <w:rFonts w:ascii="Times New Roman" w:eastAsia="Times New Roman" w:hAnsi="Times New Roman"/>
          <w:sz w:val="24"/>
          <w:szCs w:val="24"/>
        </w:rPr>
        <w:t xml:space="preserve"> and the comments</w:t>
      </w:r>
      <w:r w:rsidR="009E6A2A" w:rsidRPr="00BB637C">
        <w:rPr>
          <w:rFonts w:ascii="Times New Roman" w:eastAsia="Times New Roman" w:hAnsi="Times New Roman"/>
          <w:sz w:val="24"/>
          <w:szCs w:val="24"/>
        </w:rPr>
        <w:t xml:space="preserve">.  </w:t>
      </w:r>
      <w:r w:rsidRPr="005B228B">
        <w:rPr>
          <w:rFonts w:ascii="Times New Roman" w:eastAsia="Times New Roman" w:hAnsi="Times New Roman"/>
          <w:sz w:val="24"/>
          <w:szCs w:val="24"/>
        </w:rPr>
        <w:t>As with the PRIA, w</w:t>
      </w:r>
      <w:r w:rsidR="009E6A2A" w:rsidRPr="000744A6">
        <w:rPr>
          <w:rFonts w:ascii="Times New Roman" w:eastAsia="Times New Roman" w:hAnsi="Times New Roman"/>
          <w:sz w:val="24"/>
          <w:szCs w:val="24"/>
        </w:rPr>
        <w:t xml:space="preserve">e list some common conventions used throughout the cost analysis here.  </w:t>
      </w:r>
    </w:p>
    <w:p w:rsidR="009E6A2A" w:rsidRPr="002F64FB" w:rsidRDefault="009E6A2A" w:rsidP="00661FFC">
      <w:pPr>
        <w:widowControl w:val="0"/>
        <w:numPr>
          <w:ilvl w:val="0"/>
          <w:numId w:val="8"/>
        </w:numPr>
        <w:spacing w:after="180" w:line="480" w:lineRule="auto"/>
        <w:rPr>
          <w:rFonts w:ascii="Times New Roman" w:eastAsia="Times New Roman" w:hAnsi="Times New Roman"/>
          <w:sz w:val="24"/>
          <w:szCs w:val="24"/>
        </w:rPr>
      </w:pPr>
      <w:r w:rsidRPr="00BE3C1B">
        <w:rPr>
          <w:rFonts w:ascii="Times New Roman" w:eastAsia="Times New Roman" w:hAnsi="Times New Roman"/>
          <w:sz w:val="24"/>
          <w:szCs w:val="24"/>
        </w:rPr>
        <w:t>All wage rates used come from the Bureau of Labor Statistics, Occu</w:t>
      </w:r>
      <w:r w:rsidRPr="00F3540C">
        <w:rPr>
          <w:rFonts w:ascii="Times New Roman" w:eastAsia="Times New Roman" w:hAnsi="Times New Roman"/>
          <w:sz w:val="24"/>
          <w:szCs w:val="24"/>
        </w:rPr>
        <w:t xml:space="preserve">pational Employment Statistics, </w:t>
      </w:r>
      <w:r w:rsidR="002547AE" w:rsidRPr="00027534">
        <w:rPr>
          <w:rFonts w:ascii="Times New Roman" w:eastAsia="Times New Roman" w:hAnsi="Times New Roman"/>
          <w:kern w:val="36"/>
          <w:sz w:val="24"/>
          <w:szCs w:val="24"/>
        </w:rPr>
        <w:t>May 2013</w:t>
      </w:r>
      <w:r w:rsidRPr="002F64FB">
        <w:rPr>
          <w:rFonts w:ascii="Times New Roman" w:eastAsia="Times New Roman" w:hAnsi="Times New Roman"/>
          <w:kern w:val="36"/>
          <w:sz w:val="24"/>
          <w:szCs w:val="24"/>
        </w:rPr>
        <w:t xml:space="preserve">, National Industry-Specific Occupational Employment and Wage </w:t>
      </w:r>
      <w:r w:rsidRPr="002F64FB">
        <w:rPr>
          <w:rFonts w:ascii="Times New Roman" w:eastAsia="Times New Roman" w:hAnsi="Times New Roman"/>
          <w:kern w:val="36"/>
          <w:sz w:val="24"/>
          <w:szCs w:val="24"/>
        </w:rPr>
        <w:lastRenderedPageBreak/>
        <w:t xml:space="preserve">Estimates, under NAICS 311000 - Food Manufacturing; </w:t>
      </w:r>
      <w:hyperlink r:id="rId9" w:history="1">
        <w:r w:rsidR="002547AE" w:rsidRPr="00A619A0">
          <w:rPr>
            <w:rStyle w:val="Hyperlink"/>
            <w:rFonts w:ascii="Times New Roman" w:eastAsia="Times New Roman" w:hAnsi="Times New Roman"/>
            <w:kern w:val="36"/>
            <w:sz w:val="24"/>
            <w:szCs w:val="24"/>
          </w:rPr>
          <w:t>http://www.bls.gov/oes/current/naics3_311000.htm</w:t>
        </w:r>
      </w:hyperlink>
      <w:r w:rsidR="002547AE" w:rsidRPr="00090C33">
        <w:rPr>
          <w:rFonts w:ascii="Times New Roman" w:eastAsia="Times New Roman" w:hAnsi="Times New Roman"/>
          <w:kern w:val="36"/>
          <w:sz w:val="24"/>
          <w:szCs w:val="24"/>
        </w:rPr>
        <w:t xml:space="preserve"> </w:t>
      </w:r>
      <w:r w:rsidR="002547AE" w:rsidRPr="00A619A0">
        <w:rPr>
          <w:rFonts w:ascii="Times New Roman" w:eastAsia="Times New Roman" w:hAnsi="Times New Roman"/>
          <w:sz w:val="24"/>
          <w:szCs w:val="24"/>
        </w:rPr>
        <w:t xml:space="preserve">(Ref. </w:t>
      </w:r>
      <w:r w:rsidR="00CD3700">
        <w:rPr>
          <w:rFonts w:ascii="Times New Roman" w:eastAsia="Times New Roman" w:hAnsi="Times New Roman"/>
          <w:sz w:val="24"/>
          <w:szCs w:val="24"/>
        </w:rPr>
        <w:t>19</w:t>
      </w:r>
      <w:r w:rsidRPr="00A619A0">
        <w:rPr>
          <w:rFonts w:ascii="Times New Roman" w:eastAsia="Times New Roman" w:hAnsi="Times New Roman"/>
          <w:sz w:val="24"/>
          <w:szCs w:val="24"/>
        </w:rPr>
        <w:t>)</w:t>
      </w:r>
      <w:r w:rsidR="002547AE" w:rsidRPr="00A619A0">
        <w:rPr>
          <w:rFonts w:ascii="Times New Roman" w:eastAsia="Times New Roman" w:hAnsi="Times New Roman"/>
          <w:sz w:val="24"/>
          <w:szCs w:val="24"/>
        </w:rPr>
        <w:t xml:space="preserve">. </w:t>
      </w:r>
      <w:r w:rsidRPr="00B76CA4">
        <w:rPr>
          <w:rFonts w:ascii="Times New Roman" w:eastAsia="Times New Roman" w:hAnsi="Times New Roman"/>
          <w:sz w:val="24"/>
          <w:szCs w:val="24"/>
        </w:rPr>
        <w:t xml:space="preserve"> </w:t>
      </w:r>
      <w:r w:rsidR="009E7FF0" w:rsidRPr="00B76CA4">
        <w:rPr>
          <w:rFonts w:ascii="Times New Roman" w:eastAsia="Times New Roman" w:hAnsi="Times New Roman"/>
          <w:sz w:val="24"/>
          <w:szCs w:val="24"/>
        </w:rPr>
        <w:t>For the</w:t>
      </w:r>
      <w:r w:rsidR="002547AE" w:rsidRPr="00DC7EDE">
        <w:rPr>
          <w:rFonts w:ascii="Times New Roman" w:eastAsia="Times New Roman" w:hAnsi="Times New Roman"/>
          <w:sz w:val="24"/>
          <w:szCs w:val="24"/>
        </w:rPr>
        <w:t xml:space="preserve"> PRIA, wages were increased by 50</w:t>
      </w:r>
      <w:r w:rsidR="00924727" w:rsidRPr="003511AC">
        <w:rPr>
          <w:rFonts w:ascii="Times New Roman" w:eastAsia="Times New Roman" w:hAnsi="Times New Roman"/>
          <w:sz w:val="24"/>
          <w:szCs w:val="24"/>
        </w:rPr>
        <w:t xml:space="preserve"> percent </w:t>
      </w:r>
      <w:r w:rsidR="00362516" w:rsidRPr="00C07D1C">
        <w:rPr>
          <w:rFonts w:ascii="Times New Roman" w:eastAsia="Times New Roman" w:hAnsi="Times New Roman"/>
          <w:sz w:val="24"/>
          <w:szCs w:val="24"/>
        </w:rPr>
        <w:t>t</w:t>
      </w:r>
      <w:r w:rsidR="009E7FF0" w:rsidRPr="008A3DD8">
        <w:rPr>
          <w:rFonts w:ascii="Times New Roman" w:eastAsia="Times New Roman" w:hAnsi="Times New Roman"/>
          <w:sz w:val="24"/>
          <w:szCs w:val="24"/>
        </w:rPr>
        <w:t>o account for overhead.  For the</w:t>
      </w:r>
      <w:r w:rsidR="00362516" w:rsidRPr="00BB637C">
        <w:rPr>
          <w:rFonts w:ascii="Times New Roman" w:eastAsia="Times New Roman" w:hAnsi="Times New Roman"/>
          <w:sz w:val="24"/>
          <w:szCs w:val="24"/>
        </w:rPr>
        <w:t xml:space="preserve"> </w:t>
      </w:r>
      <w:r w:rsidR="002547AE" w:rsidRPr="005B228B">
        <w:rPr>
          <w:rFonts w:ascii="Times New Roman" w:eastAsia="Times New Roman" w:hAnsi="Times New Roman"/>
          <w:sz w:val="24"/>
          <w:szCs w:val="24"/>
        </w:rPr>
        <w:t>FRIA</w:t>
      </w:r>
      <w:r w:rsidR="00362516" w:rsidRPr="000744A6">
        <w:rPr>
          <w:rFonts w:ascii="Times New Roman" w:eastAsia="Times New Roman" w:hAnsi="Times New Roman"/>
          <w:sz w:val="24"/>
          <w:szCs w:val="24"/>
        </w:rPr>
        <w:t>, w</w:t>
      </w:r>
      <w:r w:rsidR="002547AE" w:rsidRPr="00BE3C1B">
        <w:rPr>
          <w:rFonts w:ascii="Times New Roman" w:eastAsia="Times New Roman" w:hAnsi="Times New Roman"/>
          <w:sz w:val="24"/>
          <w:szCs w:val="24"/>
        </w:rPr>
        <w:t>ages are increased by 100</w:t>
      </w:r>
      <w:r w:rsidRPr="00F3540C">
        <w:rPr>
          <w:rFonts w:ascii="Times New Roman" w:eastAsia="Times New Roman" w:hAnsi="Times New Roman"/>
          <w:sz w:val="24"/>
          <w:szCs w:val="24"/>
        </w:rPr>
        <w:t xml:space="preserve"> percent to account for overhead</w:t>
      </w:r>
      <w:r w:rsidR="00362516" w:rsidRPr="00027534">
        <w:rPr>
          <w:rFonts w:ascii="Times New Roman" w:eastAsia="Times New Roman" w:hAnsi="Times New Roman"/>
          <w:sz w:val="24"/>
          <w:szCs w:val="24"/>
        </w:rPr>
        <w:t>, in accordance with draft DHHS guidelines for estimating all wage rates (</w:t>
      </w:r>
      <w:r w:rsidR="00362516" w:rsidRPr="002F64FB">
        <w:rPr>
          <w:rFonts w:ascii="Times New Roman" w:eastAsia="Times New Roman" w:hAnsi="Times New Roman"/>
          <w:sz w:val="24"/>
          <w:szCs w:val="24"/>
        </w:rPr>
        <w:t>Ref</w:t>
      </w:r>
      <w:r w:rsidR="00041B00">
        <w:rPr>
          <w:rFonts w:ascii="Times New Roman" w:eastAsia="Times New Roman" w:hAnsi="Times New Roman"/>
          <w:sz w:val="24"/>
          <w:szCs w:val="24"/>
        </w:rPr>
        <w:t>. 2</w:t>
      </w:r>
      <w:r w:rsidR="00362516" w:rsidRPr="002F64FB">
        <w:rPr>
          <w:rFonts w:ascii="Times New Roman" w:eastAsia="Times New Roman" w:hAnsi="Times New Roman"/>
          <w:sz w:val="24"/>
          <w:szCs w:val="24"/>
        </w:rPr>
        <w:t>)</w:t>
      </w:r>
      <w:r w:rsidRPr="002F64FB">
        <w:rPr>
          <w:rFonts w:ascii="Times New Roman" w:eastAsia="Times New Roman" w:hAnsi="Times New Roman"/>
          <w:sz w:val="24"/>
          <w:szCs w:val="24"/>
        </w:rPr>
        <w:t xml:space="preserve">.  </w:t>
      </w:r>
    </w:p>
    <w:p w:rsidR="00362516" w:rsidRPr="001C7279" w:rsidRDefault="009F60B6" w:rsidP="00661FFC">
      <w:pPr>
        <w:widowControl w:val="0"/>
        <w:numPr>
          <w:ilvl w:val="1"/>
          <w:numId w:val="8"/>
        </w:numPr>
        <w:spacing w:after="180" w:line="480" w:lineRule="auto"/>
        <w:rPr>
          <w:rFonts w:ascii="Times New Roman" w:eastAsia="Times New Roman" w:hAnsi="Times New Roman"/>
          <w:sz w:val="24"/>
          <w:szCs w:val="24"/>
        </w:rPr>
      </w:pPr>
      <w:r>
        <w:rPr>
          <w:rFonts w:ascii="Times New Roman" w:eastAsia="Times New Roman" w:hAnsi="Times New Roman"/>
          <w:sz w:val="24"/>
          <w:szCs w:val="24"/>
          <w:u w:val="single"/>
        </w:rPr>
        <w:t xml:space="preserve">Preventive </w:t>
      </w:r>
      <w:r w:rsidR="00594816">
        <w:rPr>
          <w:rFonts w:ascii="Times New Roman" w:eastAsia="Times New Roman" w:hAnsi="Times New Roman"/>
          <w:sz w:val="24"/>
          <w:szCs w:val="24"/>
          <w:u w:val="single"/>
        </w:rPr>
        <w:t>C</w:t>
      </w:r>
      <w:r>
        <w:rPr>
          <w:rFonts w:ascii="Times New Roman" w:eastAsia="Times New Roman" w:hAnsi="Times New Roman"/>
          <w:sz w:val="24"/>
          <w:szCs w:val="24"/>
          <w:u w:val="single"/>
        </w:rPr>
        <w:t xml:space="preserve">ontrols </w:t>
      </w:r>
      <w:r w:rsidR="00594816">
        <w:rPr>
          <w:rFonts w:ascii="Times New Roman" w:eastAsia="Times New Roman" w:hAnsi="Times New Roman"/>
          <w:sz w:val="24"/>
          <w:szCs w:val="24"/>
          <w:u w:val="single"/>
        </w:rPr>
        <w:t>Q</w:t>
      </w:r>
      <w:r>
        <w:rPr>
          <w:rFonts w:ascii="Times New Roman" w:eastAsia="Times New Roman" w:hAnsi="Times New Roman"/>
          <w:sz w:val="24"/>
          <w:szCs w:val="24"/>
          <w:u w:val="single"/>
        </w:rPr>
        <w:t xml:space="preserve">ualified </w:t>
      </w:r>
      <w:r w:rsidR="00594816">
        <w:rPr>
          <w:rFonts w:ascii="Times New Roman" w:eastAsia="Times New Roman" w:hAnsi="Times New Roman"/>
          <w:sz w:val="24"/>
          <w:szCs w:val="24"/>
          <w:u w:val="single"/>
        </w:rPr>
        <w:t>I</w:t>
      </w:r>
      <w:r>
        <w:rPr>
          <w:rFonts w:ascii="Times New Roman" w:eastAsia="Times New Roman" w:hAnsi="Times New Roman"/>
          <w:sz w:val="24"/>
          <w:szCs w:val="24"/>
          <w:u w:val="single"/>
        </w:rPr>
        <w:t>ndividual</w:t>
      </w:r>
      <w:r w:rsidR="009E6A2A" w:rsidRPr="00E63B8C">
        <w:rPr>
          <w:rFonts w:ascii="Times New Roman" w:eastAsia="Times New Roman" w:hAnsi="Times New Roman"/>
          <w:sz w:val="24"/>
          <w:szCs w:val="24"/>
          <w:u w:val="single"/>
        </w:rPr>
        <w:t xml:space="preserve"> Mean Wage Rate</w:t>
      </w:r>
      <w:r w:rsidR="009E6A2A" w:rsidRPr="00440767">
        <w:rPr>
          <w:rFonts w:ascii="Times New Roman" w:eastAsia="Times New Roman" w:hAnsi="Times New Roman"/>
          <w:sz w:val="24"/>
          <w:szCs w:val="24"/>
        </w:rPr>
        <w:t xml:space="preserve">: </w:t>
      </w:r>
      <w:r w:rsidRPr="00B01385">
        <w:rPr>
          <w:rFonts w:ascii="Times New Roman" w:eastAsia="Times New Roman" w:hAnsi="Times New Roman"/>
          <w:sz w:val="24"/>
          <w:szCs w:val="24"/>
        </w:rPr>
        <w:t>Preventive controls qualified individual</w:t>
      </w:r>
      <w:r w:rsidR="00BF3621" w:rsidRPr="00B01385">
        <w:rPr>
          <w:rFonts w:ascii="Times New Roman" w:eastAsia="Times New Roman" w:hAnsi="Times New Roman"/>
          <w:sz w:val="24"/>
          <w:szCs w:val="24"/>
        </w:rPr>
        <w:t xml:space="preserve">s </w:t>
      </w:r>
      <w:r w:rsidR="009E6A2A" w:rsidRPr="00440767">
        <w:rPr>
          <w:rFonts w:ascii="Times New Roman" w:eastAsia="Times New Roman" w:hAnsi="Times New Roman"/>
          <w:sz w:val="24"/>
          <w:szCs w:val="24"/>
        </w:rPr>
        <w:t xml:space="preserve">are the </w:t>
      </w:r>
      <w:r w:rsidR="00BF3621">
        <w:rPr>
          <w:rFonts w:ascii="Times New Roman" w:eastAsia="Times New Roman" w:hAnsi="Times New Roman"/>
          <w:sz w:val="24"/>
          <w:szCs w:val="24"/>
        </w:rPr>
        <w:t>qualified individuals</w:t>
      </w:r>
      <w:r w:rsidR="00BF3621" w:rsidRPr="00440767">
        <w:rPr>
          <w:rFonts w:ascii="Times New Roman" w:eastAsia="Times New Roman" w:hAnsi="Times New Roman"/>
          <w:sz w:val="24"/>
          <w:szCs w:val="24"/>
        </w:rPr>
        <w:t xml:space="preserve"> </w:t>
      </w:r>
      <w:r w:rsidR="009E6A2A" w:rsidRPr="00440767">
        <w:rPr>
          <w:rFonts w:ascii="Times New Roman" w:eastAsia="Times New Roman" w:hAnsi="Times New Roman"/>
          <w:sz w:val="24"/>
          <w:szCs w:val="24"/>
        </w:rPr>
        <w:t xml:space="preserve">who have completed training in the development and application of food safety systems or are otherwise qualified through job experience to develop or apply a food safety system.  </w:t>
      </w:r>
      <w:r w:rsidR="005402F1" w:rsidRPr="00523100">
        <w:rPr>
          <w:rFonts w:ascii="Times New Roman" w:eastAsia="Times New Roman" w:hAnsi="Times New Roman"/>
          <w:sz w:val="24"/>
          <w:szCs w:val="24"/>
        </w:rPr>
        <w:t>Our</w:t>
      </w:r>
      <w:r w:rsidR="009E6A2A" w:rsidRPr="00523100">
        <w:rPr>
          <w:rFonts w:ascii="Times New Roman" w:eastAsia="Times New Roman" w:hAnsi="Times New Roman"/>
          <w:sz w:val="24"/>
          <w:szCs w:val="24"/>
        </w:rPr>
        <w:t xml:space="preserve"> wage estimate is that of a General and Operations manager e</w:t>
      </w:r>
      <w:r w:rsidR="00362516" w:rsidRPr="00523100">
        <w:rPr>
          <w:rFonts w:ascii="Times New Roman" w:eastAsia="Times New Roman" w:hAnsi="Times New Roman"/>
          <w:sz w:val="24"/>
          <w:szCs w:val="24"/>
        </w:rPr>
        <w:t>arning a mean hourly wage of $55.81; we add 100</w:t>
      </w:r>
      <w:r w:rsidR="009E6A2A" w:rsidRPr="00A82F95">
        <w:rPr>
          <w:rFonts w:ascii="Times New Roman" w:eastAsia="Times New Roman" w:hAnsi="Times New Roman"/>
          <w:sz w:val="24"/>
          <w:szCs w:val="24"/>
        </w:rPr>
        <w:t xml:space="preserve"> percent for benefits and other ov</w:t>
      </w:r>
      <w:r w:rsidR="00362516" w:rsidRPr="001C7279">
        <w:rPr>
          <w:rFonts w:ascii="Times New Roman" w:eastAsia="Times New Roman" w:hAnsi="Times New Roman"/>
          <w:sz w:val="24"/>
          <w:szCs w:val="24"/>
        </w:rPr>
        <w:t>erhead costs ($55.81) for a total estimate of $111.62</w:t>
      </w:r>
      <w:r w:rsidR="009E6A2A" w:rsidRPr="001C7279">
        <w:rPr>
          <w:rFonts w:ascii="Times New Roman" w:eastAsia="Times New Roman" w:hAnsi="Times New Roman"/>
          <w:sz w:val="24"/>
          <w:szCs w:val="24"/>
        </w:rPr>
        <w:t xml:space="preserve">.  </w:t>
      </w:r>
    </w:p>
    <w:p w:rsidR="009E6A2A" w:rsidRPr="00DE74A2" w:rsidRDefault="009E6A2A" w:rsidP="00661FFC">
      <w:pPr>
        <w:widowControl w:val="0"/>
        <w:numPr>
          <w:ilvl w:val="1"/>
          <w:numId w:val="8"/>
        </w:numPr>
        <w:spacing w:after="180" w:line="480" w:lineRule="auto"/>
        <w:rPr>
          <w:rFonts w:ascii="Times New Roman" w:eastAsia="Times New Roman" w:hAnsi="Times New Roman"/>
          <w:sz w:val="24"/>
          <w:szCs w:val="24"/>
        </w:rPr>
      </w:pPr>
      <w:r w:rsidRPr="00FD3C36">
        <w:rPr>
          <w:rFonts w:ascii="Times New Roman" w:eastAsia="Times New Roman" w:hAnsi="Times New Roman"/>
          <w:sz w:val="24"/>
          <w:szCs w:val="24"/>
          <w:u w:val="single"/>
        </w:rPr>
        <w:t>Industrial Production Manager Mean Wage Rate</w:t>
      </w:r>
      <w:r w:rsidRPr="00FD3C36">
        <w:rPr>
          <w:rFonts w:ascii="Times New Roman" w:eastAsia="Times New Roman" w:hAnsi="Times New Roman"/>
          <w:sz w:val="24"/>
          <w:szCs w:val="24"/>
        </w:rPr>
        <w:t xml:space="preserve">:  Our estimate for the mean hourly wage rate for Production Managers is </w:t>
      </w:r>
      <w:r w:rsidR="00362516" w:rsidRPr="00DE74A2">
        <w:rPr>
          <w:rFonts w:ascii="Times New Roman" w:eastAsia="Times New Roman" w:hAnsi="Times New Roman"/>
          <w:sz w:val="24"/>
          <w:szCs w:val="24"/>
        </w:rPr>
        <w:t xml:space="preserve">$47.78; we add 100 percent for benefits and overhead costs ($47.78) for a total estimate of $95.56.  </w:t>
      </w:r>
      <w:r w:rsidRPr="00DE74A2">
        <w:rPr>
          <w:rFonts w:ascii="Times New Roman" w:eastAsia="Times New Roman" w:hAnsi="Times New Roman"/>
          <w:sz w:val="24"/>
          <w:szCs w:val="24"/>
        </w:rPr>
        <w:t>We use th</w:t>
      </w:r>
      <w:r w:rsidR="00362516" w:rsidRPr="00DE74A2">
        <w:rPr>
          <w:rFonts w:ascii="Times New Roman" w:eastAsia="Times New Roman" w:hAnsi="Times New Roman"/>
          <w:sz w:val="24"/>
          <w:szCs w:val="24"/>
        </w:rPr>
        <w:t>is wage rate throughout our</w:t>
      </w:r>
      <w:r w:rsidRPr="00DE74A2">
        <w:rPr>
          <w:rFonts w:ascii="Times New Roman" w:eastAsia="Times New Roman" w:hAnsi="Times New Roman"/>
          <w:sz w:val="24"/>
          <w:szCs w:val="24"/>
        </w:rPr>
        <w:t xml:space="preserve"> analysis when a wage rate for a production manager is needed. </w:t>
      </w:r>
    </w:p>
    <w:p w:rsidR="00362516" w:rsidRPr="00150EF5" w:rsidRDefault="009E6A2A" w:rsidP="00661FFC">
      <w:pPr>
        <w:widowControl w:val="0"/>
        <w:numPr>
          <w:ilvl w:val="1"/>
          <w:numId w:val="8"/>
        </w:numPr>
        <w:spacing w:after="180" w:line="480" w:lineRule="auto"/>
        <w:rPr>
          <w:rFonts w:ascii="Times New Roman" w:eastAsia="Times New Roman" w:hAnsi="Times New Roman"/>
          <w:sz w:val="24"/>
          <w:szCs w:val="24"/>
        </w:rPr>
      </w:pPr>
      <w:r w:rsidRPr="00E060F8">
        <w:rPr>
          <w:rFonts w:ascii="Times New Roman" w:eastAsia="Times New Roman" w:hAnsi="Times New Roman"/>
          <w:sz w:val="24"/>
          <w:szCs w:val="24"/>
          <w:u w:val="single"/>
        </w:rPr>
        <w:t xml:space="preserve">Trainers Mean Wage Rate as </w:t>
      </w:r>
      <w:r w:rsidR="00F72514">
        <w:rPr>
          <w:rFonts w:ascii="Times New Roman" w:eastAsia="Times New Roman" w:hAnsi="Times New Roman"/>
          <w:sz w:val="24"/>
          <w:szCs w:val="24"/>
          <w:u w:val="single"/>
        </w:rPr>
        <w:t>p</w:t>
      </w:r>
      <w:r w:rsidR="009F60B6">
        <w:rPr>
          <w:rFonts w:ascii="Times New Roman" w:eastAsia="Times New Roman" w:hAnsi="Times New Roman"/>
          <w:sz w:val="24"/>
          <w:szCs w:val="24"/>
          <w:u w:val="single"/>
        </w:rPr>
        <w:t>reventive controls qualified individual</w:t>
      </w:r>
      <w:r w:rsidR="00FD4C8F">
        <w:rPr>
          <w:rFonts w:ascii="Times New Roman" w:eastAsia="Times New Roman" w:hAnsi="Times New Roman"/>
          <w:sz w:val="24"/>
          <w:szCs w:val="24"/>
          <w:u w:val="single"/>
        </w:rPr>
        <w:t>s</w:t>
      </w:r>
      <w:r w:rsidRPr="00725A96">
        <w:rPr>
          <w:rFonts w:ascii="Times New Roman" w:eastAsia="Times New Roman" w:hAnsi="Times New Roman"/>
          <w:sz w:val="24"/>
          <w:szCs w:val="24"/>
        </w:rPr>
        <w:t xml:space="preserve">:  Our estimate for the hourly wage rate for trainers is based on our estimate for the hourly wage rate for </w:t>
      </w:r>
      <w:r w:rsidR="00F72514">
        <w:rPr>
          <w:rFonts w:ascii="Times New Roman" w:eastAsia="Times New Roman" w:hAnsi="Times New Roman"/>
          <w:sz w:val="24"/>
          <w:szCs w:val="24"/>
        </w:rPr>
        <w:t>p</w:t>
      </w:r>
      <w:r w:rsidR="009F60B6">
        <w:rPr>
          <w:rFonts w:ascii="Times New Roman" w:eastAsia="Times New Roman" w:hAnsi="Times New Roman"/>
          <w:sz w:val="24"/>
          <w:szCs w:val="24"/>
        </w:rPr>
        <w:t>reventive controls qualified individual</w:t>
      </w:r>
      <w:r w:rsidR="00BF3621" w:rsidRPr="00664521">
        <w:rPr>
          <w:rFonts w:ascii="Times New Roman" w:eastAsia="Times New Roman" w:hAnsi="Times New Roman"/>
          <w:sz w:val="24"/>
          <w:szCs w:val="24"/>
        </w:rPr>
        <w:t>s</w:t>
      </w:r>
      <w:r w:rsidRPr="00725A96">
        <w:rPr>
          <w:rFonts w:ascii="Times New Roman" w:eastAsia="Times New Roman" w:hAnsi="Times New Roman"/>
          <w:sz w:val="24"/>
          <w:szCs w:val="24"/>
        </w:rPr>
        <w:t>.  We u</w:t>
      </w:r>
      <w:r w:rsidRPr="00825D41">
        <w:rPr>
          <w:rFonts w:ascii="Times New Roman" w:eastAsia="Times New Roman" w:hAnsi="Times New Roman"/>
          <w:sz w:val="24"/>
          <w:szCs w:val="24"/>
        </w:rPr>
        <w:t xml:space="preserve">se the mean wage rate for </w:t>
      </w:r>
      <w:r w:rsidR="00F72514">
        <w:rPr>
          <w:rFonts w:ascii="Times New Roman" w:eastAsia="Times New Roman" w:hAnsi="Times New Roman"/>
          <w:sz w:val="24"/>
          <w:szCs w:val="24"/>
        </w:rPr>
        <w:t>preventive</w:t>
      </w:r>
      <w:r w:rsidR="009F60B6">
        <w:rPr>
          <w:rFonts w:ascii="Times New Roman" w:eastAsia="Times New Roman" w:hAnsi="Times New Roman"/>
          <w:sz w:val="24"/>
          <w:szCs w:val="24"/>
        </w:rPr>
        <w:t xml:space="preserve"> controls qualified individual</w:t>
      </w:r>
      <w:r w:rsidR="00BF3621" w:rsidRPr="00664521">
        <w:rPr>
          <w:rFonts w:ascii="Times New Roman" w:eastAsia="Times New Roman" w:hAnsi="Times New Roman"/>
          <w:sz w:val="24"/>
          <w:szCs w:val="24"/>
        </w:rPr>
        <w:t>s</w:t>
      </w:r>
      <w:r w:rsidR="00BF3621" w:rsidRPr="00E63B8C">
        <w:rPr>
          <w:rFonts w:ascii="Times New Roman" w:eastAsia="Times New Roman" w:hAnsi="Times New Roman"/>
          <w:sz w:val="24"/>
          <w:szCs w:val="24"/>
          <w:u w:val="single"/>
        </w:rPr>
        <w:t xml:space="preserve"> </w:t>
      </w:r>
      <w:r w:rsidRPr="00825D41">
        <w:rPr>
          <w:rFonts w:ascii="Times New Roman" w:eastAsia="Times New Roman" w:hAnsi="Times New Roman"/>
          <w:sz w:val="24"/>
          <w:szCs w:val="24"/>
        </w:rPr>
        <w:t xml:space="preserve">because facilities are most likely to either use industrial production managers as their trainers or to contract </w:t>
      </w:r>
      <w:r w:rsidRPr="00825D41">
        <w:rPr>
          <w:rFonts w:ascii="Times New Roman" w:eastAsia="Times New Roman" w:hAnsi="Times New Roman"/>
          <w:sz w:val="24"/>
          <w:szCs w:val="24"/>
        </w:rPr>
        <w:lastRenderedPageBreak/>
        <w:t xml:space="preserve">for outside workers with the same necessary skills.  </w:t>
      </w:r>
      <w:bookmarkStart w:id="39" w:name="OLE_LINK2"/>
    </w:p>
    <w:p w:rsidR="009E6A2A" w:rsidRPr="009F2E33" w:rsidRDefault="009E6A2A" w:rsidP="00661FFC">
      <w:pPr>
        <w:widowControl w:val="0"/>
        <w:numPr>
          <w:ilvl w:val="1"/>
          <w:numId w:val="8"/>
        </w:numPr>
        <w:spacing w:after="180" w:line="480" w:lineRule="auto"/>
        <w:rPr>
          <w:rFonts w:ascii="Times New Roman" w:eastAsia="Times New Roman" w:hAnsi="Times New Roman"/>
          <w:sz w:val="24"/>
          <w:szCs w:val="24"/>
        </w:rPr>
      </w:pPr>
      <w:r w:rsidRPr="00150EF5">
        <w:rPr>
          <w:rFonts w:ascii="Times New Roman" w:eastAsia="Times New Roman" w:hAnsi="Times New Roman"/>
          <w:sz w:val="24"/>
          <w:szCs w:val="24"/>
          <w:u w:val="single"/>
        </w:rPr>
        <w:t>Food Manufacturing Production Worker (Nonsupervisory) Mean Wage Rate</w:t>
      </w:r>
      <w:r w:rsidRPr="006C50C2">
        <w:rPr>
          <w:rFonts w:ascii="Times New Roman" w:eastAsia="Times New Roman" w:hAnsi="Times New Roman"/>
          <w:sz w:val="24"/>
          <w:szCs w:val="24"/>
        </w:rPr>
        <w:t>: Our estimate for the mean hourly wage rate for food manufacturing workers (non-supervisory) is $</w:t>
      </w:r>
      <w:r w:rsidR="00362516" w:rsidRPr="006C50C2">
        <w:rPr>
          <w:rFonts w:ascii="Times New Roman" w:eastAsia="Times New Roman" w:hAnsi="Times New Roman"/>
          <w:sz w:val="24"/>
          <w:szCs w:val="24"/>
        </w:rPr>
        <w:t>33.58</w:t>
      </w:r>
      <w:r w:rsidRPr="006C50C2">
        <w:rPr>
          <w:rFonts w:ascii="Times New Roman" w:eastAsia="Times New Roman" w:hAnsi="Times New Roman"/>
          <w:sz w:val="24"/>
          <w:szCs w:val="24"/>
        </w:rPr>
        <w:t xml:space="preserve">.  We derive our estimate from the </w:t>
      </w:r>
      <w:r w:rsidRPr="009C327A">
        <w:rPr>
          <w:rFonts w:ascii="Times New Roman" w:eastAsia="Times New Roman" w:hAnsi="Times New Roman"/>
          <w:sz w:val="24"/>
          <w:szCs w:val="24"/>
        </w:rPr>
        <w:t>mean hourly wage rate in the food industry as shown in NAICS code 31</w:t>
      </w:r>
      <w:r w:rsidR="00362516" w:rsidRPr="00CA3C22">
        <w:rPr>
          <w:rFonts w:ascii="Times New Roman" w:eastAsia="Times New Roman" w:hAnsi="Times New Roman"/>
          <w:sz w:val="24"/>
          <w:szCs w:val="24"/>
        </w:rPr>
        <w:t>1000, Food Manufacturing</w:t>
      </w:r>
      <w:r w:rsidR="00046E14">
        <w:rPr>
          <w:rFonts w:ascii="Times New Roman" w:eastAsia="Times New Roman" w:hAnsi="Times New Roman"/>
          <w:sz w:val="24"/>
          <w:szCs w:val="24"/>
        </w:rPr>
        <w:t>,</w:t>
      </w:r>
      <w:r w:rsidR="00362516" w:rsidRPr="00CA3C22">
        <w:rPr>
          <w:rFonts w:ascii="Times New Roman" w:eastAsia="Times New Roman" w:hAnsi="Times New Roman"/>
          <w:sz w:val="24"/>
          <w:szCs w:val="24"/>
        </w:rPr>
        <w:t xml:space="preserve"> in 2013 of $16.79 and we add 100</w:t>
      </w:r>
      <w:r w:rsidRPr="00971B21">
        <w:rPr>
          <w:rFonts w:ascii="Times New Roman" w:eastAsia="Times New Roman" w:hAnsi="Times New Roman"/>
          <w:sz w:val="24"/>
          <w:szCs w:val="24"/>
        </w:rPr>
        <w:t xml:space="preserve"> percent for </w:t>
      </w:r>
      <w:r w:rsidRPr="00D44FE4">
        <w:rPr>
          <w:rFonts w:ascii="Times New Roman" w:eastAsia="Times New Roman" w:hAnsi="Times New Roman"/>
          <w:sz w:val="24"/>
          <w:szCs w:val="24"/>
        </w:rPr>
        <w:t>benefits</w:t>
      </w:r>
      <w:r w:rsidR="00362516" w:rsidRPr="00D44FE4">
        <w:rPr>
          <w:rFonts w:ascii="Times New Roman" w:eastAsia="Times New Roman" w:hAnsi="Times New Roman"/>
          <w:sz w:val="24"/>
          <w:szCs w:val="24"/>
        </w:rPr>
        <w:t xml:space="preserve"> and other overhead costs</w:t>
      </w:r>
      <w:r w:rsidR="009F2E33">
        <w:rPr>
          <w:rFonts w:ascii="Times New Roman" w:eastAsia="Times New Roman" w:hAnsi="Times New Roman"/>
          <w:sz w:val="24"/>
          <w:szCs w:val="24"/>
        </w:rPr>
        <w:t>.</w:t>
      </w:r>
      <w:r w:rsidR="00362516" w:rsidRPr="009F2E33">
        <w:rPr>
          <w:rFonts w:ascii="Times New Roman" w:eastAsia="Times New Roman" w:hAnsi="Times New Roman"/>
          <w:sz w:val="24"/>
          <w:szCs w:val="24"/>
        </w:rPr>
        <w:t xml:space="preserve"> </w:t>
      </w:r>
    </w:p>
    <w:bookmarkEnd w:id="39"/>
    <w:p w:rsidR="00DD4116" w:rsidRPr="00661FFC" w:rsidRDefault="009E6A2A" w:rsidP="002A5D35">
      <w:pPr>
        <w:widowControl w:val="0"/>
        <w:numPr>
          <w:ilvl w:val="0"/>
          <w:numId w:val="8"/>
        </w:numPr>
        <w:spacing w:after="0" w:line="480" w:lineRule="auto"/>
        <w:rPr>
          <w:rFonts w:ascii="Times New Roman" w:eastAsia="Times New Roman" w:hAnsi="Times New Roman"/>
          <w:sz w:val="24"/>
          <w:szCs w:val="24"/>
        </w:rPr>
      </w:pPr>
      <w:r w:rsidRPr="009F2E33">
        <w:rPr>
          <w:rFonts w:ascii="Times New Roman" w:eastAsia="Times New Roman" w:hAnsi="Times New Roman"/>
          <w:sz w:val="24"/>
          <w:szCs w:val="20"/>
        </w:rPr>
        <w:t>Information from the Food GMP survey is used where possible to create estimates o</w:t>
      </w:r>
      <w:r w:rsidRPr="009C327A">
        <w:rPr>
          <w:rFonts w:ascii="Times New Roman" w:eastAsia="Times New Roman" w:hAnsi="Times New Roman"/>
          <w:sz w:val="24"/>
          <w:szCs w:val="20"/>
        </w:rPr>
        <w:t xml:space="preserve">f the rates of specific food safety practices currently being undertaken by food </w:t>
      </w:r>
      <w:r w:rsidR="00DD4116" w:rsidRPr="009C327A">
        <w:rPr>
          <w:rFonts w:ascii="Times New Roman" w:eastAsia="Times New Roman" w:hAnsi="Times New Roman"/>
          <w:sz w:val="24"/>
          <w:szCs w:val="20"/>
        </w:rPr>
        <w:t xml:space="preserve">manufacturing facilities (Ref. </w:t>
      </w:r>
      <w:r w:rsidR="00CD3700">
        <w:rPr>
          <w:rFonts w:ascii="Times New Roman" w:eastAsia="Times New Roman" w:hAnsi="Times New Roman"/>
          <w:sz w:val="24"/>
          <w:szCs w:val="20"/>
        </w:rPr>
        <w:t>27, 28</w:t>
      </w:r>
      <w:r w:rsidRPr="00CA3C22">
        <w:rPr>
          <w:rFonts w:ascii="Times New Roman" w:eastAsia="Times New Roman" w:hAnsi="Times New Roman"/>
          <w:sz w:val="24"/>
          <w:szCs w:val="20"/>
        </w:rPr>
        <w:t xml:space="preserve">).  Whenever we summarize our survey results, the results </w:t>
      </w:r>
      <w:r w:rsidRPr="00971B21">
        <w:rPr>
          <w:rFonts w:ascii="Times New Roman" w:eastAsia="Times New Roman" w:hAnsi="Times New Roman"/>
          <w:sz w:val="24"/>
          <w:szCs w:val="24"/>
        </w:rPr>
        <w:t xml:space="preserve">of the survey </w:t>
      </w:r>
      <w:r w:rsidRPr="00E9323B">
        <w:rPr>
          <w:rFonts w:ascii="Times New Roman" w:eastAsia="Times New Roman" w:hAnsi="Times New Roman"/>
          <w:sz w:val="24"/>
          <w:szCs w:val="20"/>
        </w:rPr>
        <w:t>are for the entire</w:t>
      </w:r>
      <w:r w:rsidRPr="00D44FE4">
        <w:rPr>
          <w:rFonts w:ascii="Times New Roman" w:eastAsia="Times New Roman" w:hAnsi="Times New Roman"/>
          <w:sz w:val="24"/>
          <w:szCs w:val="20"/>
        </w:rPr>
        <w:t xml:space="preserve"> domestic food industry, including those facilities that are exempt from the hazard analysis and risk-based preventive control requirements.  We assume that the percentage of respondents that already perform the </w:t>
      </w:r>
      <w:r w:rsidR="005402F1" w:rsidRPr="00D44FE4">
        <w:rPr>
          <w:rFonts w:ascii="Times New Roman" w:eastAsia="Times New Roman" w:hAnsi="Times New Roman"/>
          <w:sz w:val="24"/>
          <w:szCs w:val="20"/>
        </w:rPr>
        <w:t>final</w:t>
      </w:r>
      <w:r w:rsidRPr="006B1860">
        <w:rPr>
          <w:rFonts w:ascii="Times New Roman" w:eastAsia="Times New Roman" w:hAnsi="Times New Roman"/>
          <w:sz w:val="24"/>
          <w:szCs w:val="20"/>
        </w:rPr>
        <w:t xml:space="preserve"> provision will be the same whether the</w:t>
      </w:r>
      <w:r w:rsidRPr="002925BE">
        <w:rPr>
          <w:rFonts w:ascii="Times New Roman" w:eastAsia="Times New Roman" w:hAnsi="Times New Roman"/>
          <w:sz w:val="24"/>
          <w:szCs w:val="20"/>
        </w:rPr>
        <w:t xml:space="preserve"> facility is exempt or not.  For instance, if our survey showed that 42 percent of facilities with fewer than 20 employees have HACCP, then we assume that 42 percent of both the exempt and nonexempt facilities </w:t>
      </w:r>
      <w:r w:rsidR="008B106F" w:rsidRPr="002925BE">
        <w:rPr>
          <w:rFonts w:ascii="Times New Roman" w:eastAsia="Times New Roman" w:hAnsi="Times New Roman"/>
          <w:sz w:val="24"/>
          <w:szCs w:val="20"/>
        </w:rPr>
        <w:t xml:space="preserve">with fewer than 20 employees </w:t>
      </w:r>
      <w:r w:rsidRPr="002925BE">
        <w:rPr>
          <w:rFonts w:ascii="Times New Roman" w:eastAsia="Times New Roman" w:hAnsi="Times New Roman"/>
          <w:sz w:val="24"/>
          <w:szCs w:val="20"/>
        </w:rPr>
        <w:t xml:space="preserve">will have HACCP.   </w:t>
      </w:r>
    </w:p>
    <w:p w:rsidR="00DD4116" w:rsidRPr="00661FFC" w:rsidRDefault="00DD4116" w:rsidP="002A5D35">
      <w:pPr>
        <w:widowControl w:val="0"/>
        <w:spacing w:after="0" w:line="240" w:lineRule="auto"/>
        <w:ind w:left="720"/>
        <w:rPr>
          <w:rFonts w:ascii="Times New Roman" w:eastAsia="Times New Roman" w:hAnsi="Times New Roman"/>
          <w:sz w:val="24"/>
          <w:szCs w:val="24"/>
        </w:rPr>
      </w:pPr>
    </w:p>
    <w:p w:rsidR="009E6A2A" w:rsidRPr="00661FFC" w:rsidRDefault="009E6A2A" w:rsidP="00090C33">
      <w:pPr>
        <w:widowControl w:val="0"/>
        <w:numPr>
          <w:ilvl w:val="0"/>
          <w:numId w:val="8"/>
        </w:numPr>
        <w:spacing w:after="0" w:line="480" w:lineRule="auto"/>
        <w:rPr>
          <w:rFonts w:ascii="Times New Roman" w:eastAsia="Times New Roman" w:hAnsi="Times New Roman"/>
          <w:sz w:val="24"/>
          <w:szCs w:val="24"/>
        </w:rPr>
      </w:pPr>
      <w:r w:rsidRPr="00090C33">
        <w:rPr>
          <w:rFonts w:ascii="Times New Roman" w:eastAsia="Times New Roman" w:hAnsi="Times New Roman"/>
          <w:sz w:val="24"/>
          <w:szCs w:val="24"/>
        </w:rPr>
        <w:t xml:space="preserve">We use </w:t>
      </w:r>
      <w:r w:rsidR="0099437F" w:rsidRPr="00A619A0">
        <w:rPr>
          <w:rFonts w:ascii="Times New Roman" w:eastAsia="Times New Roman" w:hAnsi="Times New Roman"/>
          <w:sz w:val="24"/>
          <w:szCs w:val="24"/>
        </w:rPr>
        <w:t>FDA’s Food Facility Registration Module (FFRM) facility data</w:t>
      </w:r>
      <w:r w:rsidR="00041B00">
        <w:rPr>
          <w:rFonts w:ascii="Times New Roman" w:eastAsia="Times New Roman" w:hAnsi="Times New Roman"/>
          <w:sz w:val="24"/>
          <w:szCs w:val="24"/>
        </w:rPr>
        <w:t xml:space="preserve"> (Ref. </w:t>
      </w:r>
      <w:r w:rsidR="00CD3700">
        <w:rPr>
          <w:rFonts w:ascii="Times New Roman" w:eastAsia="Times New Roman" w:hAnsi="Times New Roman"/>
          <w:sz w:val="24"/>
          <w:szCs w:val="24"/>
        </w:rPr>
        <w:t>21</w:t>
      </w:r>
      <w:r w:rsidR="00041B00">
        <w:rPr>
          <w:rFonts w:ascii="Times New Roman" w:eastAsia="Times New Roman" w:hAnsi="Times New Roman"/>
          <w:sz w:val="24"/>
          <w:szCs w:val="24"/>
        </w:rPr>
        <w:t>)</w:t>
      </w:r>
      <w:r w:rsidR="0099437F" w:rsidRPr="00A619A0">
        <w:rPr>
          <w:rFonts w:ascii="Times New Roman" w:eastAsia="Times New Roman" w:hAnsi="Times New Roman"/>
          <w:sz w:val="24"/>
          <w:szCs w:val="24"/>
        </w:rPr>
        <w:t xml:space="preserve"> verified by </w:t>
      </w:r>
      <w:r w:rsidRPr="00A619A0">
        <w:rPr>
          <w:rFonts w:ascii="Times New Roman" w:eastAsia="Times New Roman" w:hAnsi="Times New Roman"/>
          <w:sz w:val="24"/>
          <w:szCs w:val="24"/>
        </w:rPr>
        <w:t>Dun &amp; Bradstreet’s (D&amp;B) global business database to derive the estimate of the number of domestic facilities that will be</w:t>
      </w:r>
      <w:r w:rsidR="00DD4116" w:rsidRPr="00B76CA4">
        <w:rPr>
          <w:rFonts w:ascii="Times New Roman" w:eastAsia="Times New Roman" w:hAnsi="Times New Roman"/>
          <w:sz w:val="24"/>
          <w:szCs w:val="24"/>
        </w:rPr>
        <w:t xml:space="preserve"> covered by the </w:t>
      </w:r>
      <w:r w:rsidR="005402F1" w:rsidRPr="00B76CA4">
        <w:rPr>
          <w:rFonts w:ascii="Times New Roman" w:eastAsia="Times New Roman" w:hAnsi="Times New Roman"/>
          <w:sz w:val="24"/>
          <w:szCs w:val="24"/>
        </w:rPr>
        <w:t>final</w:t>
      </w:r>
      <w:r w:rsidR="00DD4116" w:rsidRPr="00DC7EDE">
        <w:rPr>
          <w:rFonts w:ascii="Times New Roman" w:eastAsia="Times New Roman" w:hAnsi="Times New Roman"/>
          <w:sz w:val="24"/>
          <w:szCs w:val="24"/>
        </w:rPr>
        <w:t xml:space="preserve"> rule</w:t>
      </w:r>
      <w:r w:rsidRPr="00C07D1C">
        <w:rPr>
          <w:rFonts w:ascii="Times New Roman" w:eastAsia="Times New Roman" w:hAnsi="Times New Roman"/>
          <w:sz w:val="24"/>
          <w:szCs w:val="24"/>
        </w:rPr>
        <w:t>. Virtually all active businesses in the U.S. register with D&amp;B to obtain a DUNS number because it is required for cre</w:t>
      </w:r>
      <w:r w:rsidRPr="008A3DD8">
        <w:rPr>
          <w:rFonts w:ascii="Times New Roman" w:eastAsia="Times New Roman" w:hAnsi="Times New Roman"/>
          <w:sz w:val="24"/>
          <w:szCs w:val="24"/>
        </w:rPr>
        <w:t xml:space="preserve">dit reporting and other business transactions. Company records in the D&amp;B database include company address, type of ownership, primary and secondary Standard </w:t>
      </w:r>
      <w:r w:rsidRPr="008A3DD8">
        <w:rPr>
          <w:rFonts w:ascii="Times New Roman" w:eastAsia="Times New Roman" w:hAnsi="Times New Roman"/>
          <w:sz w:val="24"/>
          <w:szCs w:val="24"/>
        </w:rPr>
        <w:lastRenderedPageBreak/>
        <w:t>Industry Classification (SIC) codes, number of employees, sales volume and othe</w:t>
      </w:r>
      <w:r w:rsidR="00DD4116" w:rsidRPr="00BB637C">
        <w:rPr>
          <w:rFonts w:ascii="Times New Roman" w:eastAsia="Times New Roman" w:hAnsi="Times New Roman"/>
          <w:sz w:val="24"/>
          <w:szCs w:val="24"/>
        </w:rPr>
        <w:t>r relevant business</w:t>
      </w:r>
      <w:r w:rsidR="00DD4116" w:rsidRPr="005B228B">
        <w:rPr>
          <w:rFonts w:ascii="Times New Roman" w:eastAsia="Times New Roman" w:hAnsi="Times New Roman"/>
          <w:sz w:val="24"/>
          <w:szCs w:val="24"/>
        </w:rPr>
        <w:t xml:space="preserve"> data. (Ref</w:t>
      </w:r>
      <w:r w:rsidR="00041B00">
        <w:rPr>
          <w:rFonts w:ascii="Times New Roman" w:eastAsia="Times New Roman" w:hAnsi="Times New Roman"/>
          <w:sz w:val="24"/>
          <w:szCs w:val="24"/>
        </w:rPr>
        <w:t xml:space="preserve">. </w:t>
      </w:r>
      <w:r w:rsidR="004655CB">
        <w:rPr>
          <w:rFonts w:ascii="Times New Roman" w:eastAsia="Times New Roman" w:hAnsi="Times New Roman"/>
          <w:sz w:val="24"/>
          <w:szCs w:val="24"/>
        </w:rPr>
        <w:t>15</w:t>
      </w:r>
      <w:r w:rsidRPr="000744A6">
        <w:rPr>
          <w:rFonts w:ascii="Times New Roman" w:eastAsia="Times New Roman" w:hAnsi="Times New Roman"/>
          <w:sz w:val="24"/>
          <w:szCs w:val="24"/>
        </w:rPr>
        <w:t>)</w:t>
      </w:r>
    </w:p>
    <w:p w:rsidR="00DD4116" w:rsidRPr="00661FFC" w:rsidRDefault="00DD4116" w:rsidP="00090C33">
      <w:pPr>
        <w:widowControl w:val="0"/>
        <w:spacing w:after="0" w:line="240" w:lineRule="auto"/>
        <w:rPr>
          <w:rFonts w:ascii="Times New Roman" w:eastAsia="Times New Roman" w:hAnsi="Times New Roman"/>
          <w:sz w:val="24"/>
          <w:szCs w:val="24"/>
        </w:rPr>
      </w:pPr>
    </w:p>
    <w:p w:rsidR="009E6A2A" w:rsidRPr="00027534" w:rsidRDefault="00551F58" w:rsidP="00661FFC">
      <w:pPr>
        <w:widowControl w:val="0"/>
        <w:numPr>
          <w:ilvl w:val="0"/>
          <w:numId w:val="9"/>
        </w:numPr>
        <w:spacing w:after="180" w:line="480" w:lineRule="auto"/>
        <w:rPr>
          <w:rFonts w:ascii="Times New Roman" w:eastAsia="Times New Roman" w:hAnsi="Times New Roman"/>
          <w:sz w:val="24"/>
          <w:szCs w:val="24"/>
        </w:rPr>
      </w:pPr>
      <w:r w:rsidRPr="00090C33">
        <w:rPr>
          <w:rFonts w:ascii="Times New Roman" w:eastAsia="Times New Roman" w:hAnsi="Times New Roman"/>
          <w:sz w:val="24"/>
          <w:szCs w:val="24"/>
        </w:rPr>
        <w:t>To estimate the number of foreign facilities that would be covered by our rule, w</w:t>
      </w:r>
      <w:r w:rsidR="009E6A2A" w:rsidRPr="00A619A0">
        <w:rPr>
          <w:rFonts w:ascii="Times New Roman" w:eastAsia="Times New Roman" w:hAnsi="Times New Roman"/>
          <w:sz w:val="24"/>
          <w:szCs w:val="24"/>
        </w:rPr>
        <w:t xml:space="preserve">e use </w:t>
      </w:r>
      <w:r w:rsidR="00DD4116" w:rsidRPr="00A619A0">
        <w:rPr>
          <w:rFonts w:ascii="Times New Roman" w:eastAsia="Times New Roman" w:hAnsi="Times New Roman"/>
          <w:sz w:val="24"/>
          <w:szCs w:val="24"/>
        </w:rPr>
        <w:t>the nu</w:t>
      </w:r>
      <w:r w:rsidR="00216F17" w:rsidRPr="00A619A0">
        <w:rPr>
          <w:rFonts w:ascii="Times New Roman" w:eastAsia="Times New Roman" w:hAnsi="Times New Roman"/>
          <w:sz w:val="24"/>
          <w:szCs w:val="24"/>
        </w:rPr>
        <w:t>m</w:t>
      </w:r>
      <w:r w:rsidR="00DD4116" w:rsidRPr="00B76CA4">
        <w:rPr>
          <w:rFonts w:ascii="Times New Roman" w:eastAsia="Times New Roman" w:hAnsi="Times New Roman"/>
          <w:sz w:val="24"/>
          <w:szCs w:val="24"/>
        </w:rPr>
        <w:t>ber</w:t>
      </w:r>
      <w:r w:rsidR="00216F17" w:rsidRPr="00B76CA4">
        <w:rPr>
          <w:rFonts w:ascii="Times New Roman" w:eastAsia="Times New Roman" w:hAnsi="Times New Roman"/>
          <w:sz w:val="24"/>
          <w:szCs w:val="24"/>
        </w:rPr>
        <w:t xml:space="preserve"> </w:t>
      </w:r>
      <w:r w:rsidR="00DD4116" w:rsidRPr="00DC7EDE">
        <w:rPr>
          <w:rFonts w:ascii="Times New Roman" w:eastAsia="Times New Roman" w:hAnsi="Times New Roman"/>
          <w:sz w:val="24"/>
          <w:szCs w:val="24"/>
        </w:rPr>
        <w:t xml:space="preserve">of foreign </w:t>
      </w:r>
      <w:r w:rsidR="00216F17" w:rsidRPr="003511AC">
        <w:rPr>
          <w:rFonts w:ascii="Times New Roman" w:eastAsia="Times New Roman" w:hAnsi="Times New Roman"/>
          <w:sz w:val="24"/>
          <w:szCs w:val="24"/>
        </w:rPr>
        <w:t>facilities</w:t>
      </w:r>
      <w:r w:rsidR="00DD4116" w:rsidRPr="00C07D1C">
        <w:rPr>
          <w:rFonts w:ascii="Times New Roman" w:eastAsia="Times New Roman" w:hAnsi="Times New Roman"/>
          <w:sz w:val="24"/>
          <w:szCs w:val="24"/>
        </w:rPr>
        <w:t xml:space="preserve"> that </w:t>
      </w:r>
      <w:r w:rsidR="009F2E33">
        <w:rPr>
          <w:rFonts w:ascii="Times New Roman" w:eastAsia="Times New Roman" w:hAnsi="Times New Roman"/>
          <w:sz w:val="24"/>
          <w:szCs w:val="24"/>
        </w:rPr>
        <w:t>we</w:t>
      </w:r>
      <w:r w:rsidR="009F2E33" w:rsidRPr="00C07D1C">
        <w:rPr>
          <w:rFonts w:ascii="Times New Roman" w:eastAsia="Times New Roman" w:hAnsi="Times New Roman"/>
          <w:sz w:val="24"/>
          <w:szCs w:val="24"/>
        </w:rPr>
        <w:t xml:space="preserve">re </w:t>
      </w:r>
      <w:r w:rsidR="00DD4116" w:rsidRPr="00C07D1C">
        <w:rPr>
          <w:rFonts w:ascii="Times New Roman" w:eastAsia="Times New Roman" w:hAnsi="Times New Roman"/>
          <w:sz w:val="24"/>
          <w:szCs w:val="24"/>
        </w:rPr>
        <w:t xml:space="preserve">registered with </w:t>
      </w:r>
      <w:r w:rsidR="009E6A2A" w:rsidRPr="008A3DD8">
        <w:rPr>
          <w:rFonts w:ascii="Times New Roman" w:eastAsia="Times New Roman" w:hAnsi="Times New Roman"/>
          <w:sz w:val="24"/>
          <w:szCs w:val="24"/>
        </w:rPr>
        <w:t xml:space="preserve">FDA’s </w:t>
      </w:r>
      <w:r w:rsidR="00216F17" w:rsidRPr="00BB637C">
        <w:rPr>
          <w:rFonts w:ascii="Times New Roman" w:eastAsia="Times New Roman" w:hAnsi="Times New Roman"/>
          <w:sz w:val="24"/>
          <w:szCs w:val="24"/>
        </w:rPr>
        <w:t>Food Facility Registration</w:t>
      </w:r>
      <w:r w:rsidR="00DB7E6E" w:rsidRPr="005B228B">
        <w:rPr>
          <w:rFonts w:ascii="Times New Roman" w:eastAsia="Times New Roman" w:hAnsi="Times New Roman"/>
          <w:sz w:val="24"/>
          <w:szCs w:val="24"/>
        </w:rPr>
        <w:t xml:space="preserve"> Module (FFRM)</w:t>
      </w:r>
      <w:r w:rsidR="00216F17" w:rsidRPr="000744A6">
        <w:rPr>
          <w:rFonts w:ascii="Times New Roman" w:eastAsia="Times New Roman" w:hAnsi="Times New Roman"/>
          <w:sz w:val="24"/>
          <w:szCs w:val="24"/>
        </w:rPr>
        <w:t xml:space="preserve"> database</w:t>
      </w:r>
      <w:r w:rsidRPr="00BE3C1B">
        <w:rPr>
          <w:rFonts w:ascii="Times New Roman" w:eastAsia="Times New Roman" w:hAnsi="Times New Roman"/>
          <w:sz w:val="24"/>
          <w:szCs w:val="24"/>
        </w:rPr>
        <w:t xml:space="preserve"> at the time of our</w:t>
      </w:r>
      <w:r w:rsidRPr="00F3540C">
        <w:rPr>
          <w:rFonts w:ascii="Times New Roman" w:eastAsia="Times New Roman" w:hAnsi="Times New Roman"/>
          <w:sz w:val="24"/>
          <w:szCs w:val="24"/>
        </w:rPr>
        <w:t xml:space="preserve"> analysis </w:t>
      </w:r>
      <w:r w:rsidR="00046E14">
        <w:rPr>
          <w:rFonts w:ascii="Times New Roman" w:eastAsia="Times New Roman" w:hAnsi="Times New Roman"/>
          <w:sz w:val="24"/>
          <w:szCs w:val="24"/>
        </w:rPr>
        <w:t xml:space="preserve">in </w:t>
      </w:r>
      <w:r w:rsidRPr="00F3540C">
        <w:rPr>
          <w:rFonts w:ascii="Times New Roman" w:eastAsia="Times New Roman" w:hAnsi="Times New Roman"/>
          <w:sz w:val="24"/>
          <w:szCs w:val="24"/>
        </w:rPr>
        <w:t>February 2015</w:t>
      </w:r>
      <w:r w:rsidR="009E6A2A" w:rsidRPr="00027534">
        <w:rPr>
          <w:rFonts w:ascii="Times New Roman" w:eastAsia="Times New Roman" w:hAnsi="Times New Roman"/>
          <w:sz w:val="24"/>
          <w:szCs w:val="24"/>
        </w:rPr>
        <w:t>.</w:t>
      </w:r>
      <w:r w:rsidR="00041B00">
        <w:rPr>
          <w:rFonts w:ascii="Times New Roman" w:eastAsia="Times New Roman" w:hAnsi="Times New Roman"/>
          <w:sz w:val="24"/>
          <w:szCs w:val="24"/>
        </w:rPr>
        <w:t xml:space="preserve"> (Ref. </w:t>
      </w:r>
      <w:r w:rsidR="004655CB">
        <w:rPr>
          <w:rFonts w:ascii="Times New Roman" w:eastAsia="Times New Roman" w:hAnsi="Times New Roman"/>
          <w:sz w:val="24"/>
          <w:szCs w:val="24"/>
        </w:rPr>
        <w:t>21</w:t>
      </w:r>
      <w:r w:rsidR="00041B00">
        <w:rPr>
          <w:rFonts w:ascii="Times New Roman" w:eastAsia="Times New Roman" w:hAnsi="Times New Roman"/>
          <w:sz w:val="24"/>
          <w:szCs w:val="24"/>
        </w:rPr>
        <w:t>)</w:t>
      </w:r>
    </w:p>
    <w:p w:rsidR="00046E14" w:rsidRPr="009C327A" w:rsidRDefault="00551F58" w:rsidP="00475D79">
      <w:pPr>
        <w:numPr>
          <w:ilvl w:val="0"/>
          <w:numId w:val="9"/>
        </w:numPr>
        <w:spacing w:after="0" w:line="480" w:lineRule="auto"/>
        <w:rPr>
          <w:rFonts w:ascii="Times New Roman" w:hAnsi="Times New Roman"/>
          <w:sz w:val="24"/>
          <w:szCs w:val="24"/>
        </w:rPr>
      </w:pPr>
      <w:r w:rsidRPr="00027534">
        <w:rPr>
          <w:rFonts w:ascii="Times New Roman" w:hAnsi="Times New Roman"/>
          <w:sz w:val="24"/>
          <w:szCs w:val="24"/>
        </w:rPr>
        <w:t>To estimate the number of mixed or co-located facilities</w:t>
      </w:r>
      <w:r w:rsidR="008B106F">
        <w:rPr>
          <w:rFonts w:ascii="Times New Roman" w:hAnsi="Times New Roman"/>
          <w:sz w:val="24"/>
          <w:szCs w:val="24"/>
        </w:rPr>
        <w:t>,</w:t>
      </w:r>
      <w:r w:rsidRPr="00027534">
        <w:rPr>
          <w:rFonts w:ascii="Times New Roman" w:hAnsi="Times New Roman"/>
          <w:sz w:val="24"/>
          <w:szCs w:val="24"/>
        </w:rPr>
        <w:t xml:space="preserve"> we revised and extended the analysis that was used f</w:t>
      </w:r>
      <w:r w:rsidR="009E7FF0" w:rsidRPr="002F64FB">
        <w:rPr>
          <w:rFonts w:ascii="Times New Roman" w:hAnsi="Times New Roman"/>
          <w:sz w:val="24"/>
          <w:szCs w:val="24"/>
        </w:rPr>
        <w:t>or the</w:t>
      </w:r>
      <w:r w:rsidRPr="002F64FB">
        <w:rPr>
          <w:rFonts w:ascii="Times New Roman" w:hAnsi="Times New Roman"/>
          <w:sz w:val="24"/>
          <w:szCs w:val="24"/>
        </w:rPr>
        <w:t xml:space="preserve"> PRIA, as we describe in our response to comment </w:t>
      </w:r>
      <w:r w:rsidR="00924727" w:rsidRPr="002F64FB">
        <w:rPr>
          <w:rFonts w:ascii="Times New Roman" w:hAnsi="Times New Roman"/>
          <w:sz w:val="24"/>
          <w:szCs w:val="24"/>
        </w:rPr>
        <w:t>4</w:t>
      </w:r>
      <w:r w:rsidRPr="00E63B8C">
        <w:rPr>
          <w:rFonts w:ascii="Times New Roman" w:hAnsi="Times New Roman"/>
          <w:sz w:val="24"/>
          <w:szCs w:val="24"/>
        </w:rPr>
        <w:t>.  We merged the most recent data as of late 2014 from D&amp;B and F</w:t>
      </w:r>
      <w:r w:rsidRPr="00440767">
        <w:rPr>
          <w:rFonts w:ascii="Times New Roman" w:hAnsi="Times New Roman"/>
          <w:sz w:val="24"/>
          <w:szCs w:val="24"/>
        </w:rPr>
        <w:t>DA’s F</w:t>
      </w:r>
      <w:r w:rsidR="00DB7E6E" w:rsidRPr="00440767">
        <w:rPr>
          <w:rFonts w:ascii="Times New Roman" w:hAnsi="Times New Roman"/>
          <w:sz w:val="24"/>
          <w:szCs w:val="24"/>
        </w:rPr>
        <w:t>FRM</w:t>
      </w:r>
      <w:r w:rsidRPr="00440767">
        <w:rPr>
          <w:rFonts w:ascii="Times New Roman" w:hAnsi="Times New Roman"/>
          <w:sz w:val="24"/>
          <w:szCs w:val="24"/>
        </w:rPr>
        <w:t xml:space="preserve"> data when both have an SIC code for manufacturer/processor.  To better account for farms that also perform processing activities, we included</w:t>
      </w:r>
      <w:r w:rsidRPr="00440767">
        <w:rPr>
          <w:rFonts w:ascii="Times New Roman" w:hAnsi="Times New Roman"/>
          <w:sz w:val="24"/>
          <w:szCs w:val="24"/>
          <w:shd w:val="clear" w:color="auto" w:fill="FFFFFF"/>
        </w:rPr>
        <w:t xml:space="preserve"> Census of Agriculture (Ag Census) data both to provide a count of total U.S. far</w:t>
      </w:r>
      <w:r w:rsidRPr="00523100">
        <w:rPr>
          <w:rFonts w:ascii="Times New Roman" w:hAnsi="Times New Roman"/>
          <w:sz w:val="24"/>
          <w:szCs w:val="24"/>
          <w:shd w:val="clear" w:color="auto" w:fill="FFFFFF"/>
        </w:rPr>
        <w:t>ms and to</w:t>
      </w:r>
      <w:r w:rsidRPr="00523100">
        <w:rPr>
          <w:rFonts w:ascii="Times New Roman" w:hAnsi="Times New Roman"/>
          <w:sz w:val="24"/>
          <w:szCs w:val="24"/>
        </w:rPr>
        <w:t xml:space="preserve"> estimate the number of farms conducting food processing activities</w:t>
      </w:r>
      <w:r w:rsidRPr="00523100">
        <w:rPr>
          <w:rFonts w:ascii="Times New Roman" w:hAnsi="Times New Roman"/>
          <w:sz w:val="24"/>
          <w:szCs w:val="24"/>
          <w:shd w:val="clear" w:color="auto" w:fill="FFFFFF"/>
        </w:rPr>
        <w:t>, to the extent that the data identifies processing activities.  We also included the Agricultural Resource Management Survey (ARMS) data because it included questions about some p</w:t>
      </w:r>
      <w:r w:rsidRPr="00A82F95">
        <w:rPr>
          <w:rFonts w:ascii="Times New Roman" w:hAnsi="Times New Roman"/>
          <w:sz w:val="24"/>
          <w:szCs w:val="24"/>
          <w:shd w:val="clear" w:color="auto" w:fill="FFFFFF"/>
        </w:rPr>
        <w:t xml:space="preserve">rocessing activities for select commodities.  </w:t>
      </w:r>
      <w:r w:rsidR="00CB0B12" w:rsidRPr="001C7279">
        <w:rPr>
          <w:rFonts w:ascii="Times New Roman" w:hAnsi="Times New Roman"/>
          <w:sz w:val="24"/>
          <w:szCs w:val="24"/>
          <w:shd w:val="clear" w:color="auto" w:fill="FFFFFF"/>
        </w:rPr>
        <w:t xml:space="preserve">As we also </w:t>
      </w:r>
      <w:r w:rsidR="00CB0B12" w:rsidRPr="00371B55">
        <w:rPr>
          <w:rFonts w:ascii="Times New Roman" w:hAnsi="Times New Roman"/>
          <w:sz w:val="24"/>
          <w:szCs w:val="24"/>
          <w:shd w:val="clear" w:color="auto" w:fill="FFFFFF"/>
        </w:rPr>
        <w:t xml:space="preserve">mention in response to comment </w:t>
      </w:r>
      <w:r w:rsidR="00924727" w:rsidRPr="00661FFC">
        <w:rPr>
          <w:rFonts w:ascii="Times New Roman" w:hAnsi="Times New Roman"/>
          <w:sz w:val="24"/>
          <w:szCs w:val="24"/>
          <w:shd w:val="clear" w:color="auto" w:fill="FFFFFF"/>
        </w:rPr>
        <w:t>4</w:t>
      </w:r>
      <w:r w:rsidR="00CB0B12" w:rsidRPr="00371B55">
        <w:rPr>
          <w:rFonts w:ascii="Times New Roman" w:hAnsi="Times New Roman"/>
          <w:sz w:val="24"/>
          <w:szCs w:val="24"/>
          <w:shd w:val="clear" w:color="auto" w:fill="FFFFFF"/>
        </w:rPr>
        <w:t>, b</w:t>
      </w:r>
      <w:r w:rsidRPr="00661FFC">
        <w:rPr>
          <w:rFonts w:ascii="Times New Roman" w:hAnsi="Times New Roman"/>
          <w:sz w:val="24"/>
          <w:szCs w:val="24"/>
          <w:shd w:val="clear" w:color="auto" w:fill="FFFFFF"/>
        </w:rPr>
        <w:t>ecause the Ag Census and ARM</w:t>
      </w:r>
      <w:r w:rsidR="00046E14">
        <w:rPr>
          <w:rFonts w:ascii="Times New Roman" w:hAnsi="Times New Roman"/>
          <w:sz w:val="24"/>
          <w:szCs w:val="24"/>
          <w:shd w:val="clear" w:color="auto" w:fill="FFFFFF"/>
        </w:rPr>
        <w:t>S</w:t>
      </w:r>
      <w:r w:rsidRPr="00661FFC">
        <w:rPr>
          <w:rFonts w:ascii="Times New Roman" w:hAnsi="Times New Roman"/>
          <w:sz w:val="24"/>
          <w:szCs w:val="24"/>
          <w:shd w:val="clear" w:color="auto" w:fill="FFFFFF"/>
        </w:rPr>
        <w:t xml:space="preserve"> are silent about</w:t>
      </w:r>
      <w:r w:rsidRPr="00FD3C36">
        <w:rPr>
          <w:rFonts w:ascii="Times New Roman" w:hAnsi="Times New Roman"/>
          <w:sz w:val="24"/>
          <w:szCs w:val="24"/>
          <w:shd w:val="clear" w:color="auto" w:fill="FFFFFF"/>
        </w:rPr>
        <w:t xml:space="preserve"> many processing activities, we </w:t>
      </w:r>
      <w:r w:rsidRPr="00FD3C36">
        <w:rPr>
          <w:rFonts w:ascii="Times New Roman" w:hAnsi="Times New Roman"/>
          <w:sz w:val="24"/>
          <w:szCs w:val="24"/>
        </w:rPr>
        <w:t xml:space="preserve">obtained estimates from commodity specialists at trade associations, </w:t>
      </w:r>
      <w:r w:rsidR="008D6FA3">
        <w:rPr>
          <w:rFonts w:ascii="Times New Roman" w:hAnsi="Times New Roman"/>
          <w:sz w:val="24"/>
          <w:szCs w:val="24"/>
        </w:rPr>
        <w:t xml:space="preserve"> at </w:t>
      </w:r>
      <w:r w:rsidRPr="00FD3C36">
        <w:rPr>
          <w:rFonts w:ascii="Times New Roman" w:hAnsi="Times New Roman"/>
          <w:sz w:val="24"/>
          <w:szCs w:val="24"/>
        </w:rPr>
        <w:t>USDA,</w:t>
      </w:r>
      <w:r w:rsidRPr="00DE74A2">
        <w:rPr>
          <w:rFonts w:ascii="Times New Roman" w:hAnsi="Times New Roman"/>
          <w:sz w:val="24"/>
          <w:szCs w:val="24"/>
        </w:rPr>
        <w:t xml:space="preserve"> and at universities with in-depth knowledge of the processing activities for specific agricultural commodities.  We also </w:t>
      </w:r>
      <w:r w:rsidR="00CB0B12" w:rsidRPr="00DE74A2">
        <w:rPr>
          <w:rFonts w:ascii="Times New Roman" w:hAnsi="Times New Roman"/>
          <w:sz w:val="24"/>
          <w:szCs w:val="24"/>
        </w:rPr>
        <w:t xml:space="preserve">relied on </w:t>
      </w:r>
      <w:r w:rsidRPr="00DE74A2">
        <w:rPr>
          <w:rFonts w:ascii="Times New Roman" w:hAnsi="Times New Roman"/>
          <w:sz w:val="24"/>
          <w:szCs w:val="24"/>
        </w:rPr>
        <w:t>numerous directors of promotion and marketing boards, marketing agreements, and marketing orders for various vegetables, fruits, and tree nuts to request information from them about the portion of farms that con</w:t>
      </w:r>
      <w:r w:rsidR="00CB0B12" w:rsidRPr="00E060F8">
        <w:rPr>
          <w:rFonts w:ascii="Times New Roman" w:hAnsi="Times New Roman"/>
          <w:sz w:val="24"/>
          <w:szCs w:val="24"/>
        </w:rPr>
        <w:t>duct food processing activities</w:t>
      </w:r>
      <w:r w:rsidRPr="00725A96">
        <w:rPr>
          <w:rFonts w:ascii="Times New Roman" w:hAnsi="Times New Roman"/>
          <w:sz w:val="24"/>
          <w:szCs w:val="24"/>
        </w:rPr>
        <w:t xml:space="preserve">. </w:t>
      </w:r>
      <w:r w:rsidR="00046E14" w:rsidRPr="006C50C2">
        <w:rPr>
          <w:rFonts w:ascii="Times New Roman" w:hAnsi="Times New Roman"/>
          <w:sz w:val="24"/>
          <w:szCs w:val="24"/>
        </w:rPr>
        <w:t>We now estimate there ar</w:t>
      </w:r>
      <w:r w:rsidR="00046E14" w:rsidRPr="009F2E33">
        <w:rPr>
          <w:rFonts w:ascii="Times New Roman" w:hAnsi="Times New Roman"/>
          <w:sz w:val="24"/>
          <w:szCs w:val="24"/>
        </w:rPr>
        <w:t>e approximately 33,500 farms that might be considered mixed-type facilities. (Ref</w:t>
      </w:r>
      <w:r w:rsidR="00041B00">
        <w:rPr>
          <w:rFonts w:ascii="Times New Roman" w:hAnsi="Times New Roman"/>
          <w:sz w:val="24"/>
          <w:szCs w:val="24"/>
        </w:rPr>
        <w:t>.</w:t>
      </w:r>
      <w:r w:rsidR="00046E14" w:rsidRPr="009F2E33">
        <w:rPr>
          <w:rFonts w:ascii="Times New Roman" w:hAnsi="Times New Roman"/>
          <w:sz w:val="24"/>
          <w:szCs w:val="24"/>
        </w:rPr>
        <w:t xml:space="preserve"> </w:t>
      </w:r>
      <w:r w:rsidR="004655CB">
        <w:rPr>
          <w:rFonts w:ascii="Times New Roman" w:hAnsi="Times New Roman"/>
          <w:sz w:val="24"/>
          <w:szCs w:val="24"/>
        </w:rPr>
        <w:t>9</w:t>
      </w:r>
      <w:r w:rsidR="00046E14" w:rsidRPr="009C327A">
        <w:rPr>
          <w:rFonts w:ascii="Times New Roman" w:hAnsi="Times New Roman"/>
          <w:sz w:val="24"/>
          <w:szCs w:val="24"/>
        </w:rPr>
        <w:t>)</w:t>
      </w:r>
    </w:p>
    <w:p w:rsidR="009F2E33" w:rsidRPr="00CC6075" w:rsidRDefault="009E6A2A" w:rsidP="00046E14">
      <w:pPr>
        <w:widowControl w:val="0"/>
        <w:numPr>
          <w:ilvl w:val="0"/>
          <w:numId w:val="10"/>
        </w:numPr>
        <w:spacing w:after="0" w:line="480" w:lineRule="auto"/>
        <w:rPr>
          <w:rFonts w:ascii="Times New Roman" w:eastAsia="Times New Roman" w:hAnsi="Times New Roman"/>
          <w:sz w:val="24"/>
          <w:szCs w:val="24"/>
        </w:rPr>
      </w:pPr>
      <w:r w:rsidRPr="00046E14">
        <w:rPr>
          <w:rFonts w:ascii="Times New Roman" w:eastAsia="Times New Roman" w:hAnsi="Times New Roman"/>
          <w:sz w:val="24"/>
          <w:szCs w:val="24"/>
        </w:rPr>
        <w:lastRenderedPageBreak/>
        <w:t xml:space="preserve">We annualize </w:t>
      </w:r>
      <w:r w:rsidR="000B16AC">
        <w:rPr>
          <w:rFonts w:ascii="Times New Roman" w:eastAsia="Times New Roman" w:hAnsi="Times New Roman"/>
          <w:sz w:val="24"/>
          <w:szCs w:val="24"/>
        </w:rPr>
        <w:t xml:space="preserve">compliance </w:t>
      </w:r>
      <w:r w:rsidRPr="00046E14">
        <w:rPr>
          <w:rFonts w:ascii="Times New Roman" w:eastAsia="Times New Roman" w:hAnsi="Times New Roman"/>
          <w:sz w:val="24"/>
          <w:szCs w:val="24"/>
        </w:rPr>
        <w:t xml:space="preserve">costs over </w:t>
      </w:r>
      <w:r w:rsidR="000B16AC">
        <w:rPr>
          <w:rFonts w:ascii="Times New Roman" w:eastAsia="Times New Roman" w:hAnsi="Times New Roman"/>
          <w:sz w:val="24"/>
          <w:szCs w:val="24"/>
        </w:rPr>
        <w:t xml:space="preserve">a </w:t>
      </w:r>
      <w:r w:rsidR="008E544C">
        <w:rPr>
          <w:rFonts w:ascii="Times New Roman" w:eastAsia="Times New Roman" w:hAnsi="Times New Roman"/>
          <w:sz w:val="24"/>
          <w:szCs w:val="24"/>
        </w:rPr>
        <w:t>10</w:t>
      </w:r>
      <w:r w:rsidRPr="00046E14">
        <w:rPr>
          <w:rFonts w:ascii="Times New Roman" w:eastAsia="Times New Roman" w:hAnsi="Times New Roman"/>
          <w:sz w:val="24"/>
          <w:szCs w:val="24"/>
        </w:rPr>
        <w:t xml:space="preserve"> year</w:t>
      </w:r>
      <w:r w:rsidR="000B16AC">
        <w:rPr>
          <w:rFonts w:ascii="Times New Roman" w:eastAsia="Times New Roman" w:hAnsi="Times New Roman"/>
          <w:sz w:val="24"/>
          <w:szCs w:val="24"/>
        </w:rPr>
        <w:t xml:space="preserve"> horizon</w:t>
      </w:r>
      <w:r w:rsidRPr="00046E14">
        <w:rPr>
          <w:rFonts w:ascii="Times New Roman" w:eastAsia="Times New Roman" w:hAnsi="Times New Roman"/>
          <w:sz w:val="24"/>
          <w:szCs w:val="24"/>
        </w:rPr>
        <w:t xml:space="preserve"> at a 7 percent discount rate and at a 3 </w:t>
      </w:r>
      <w:r w:rsidR="009F2E33" w:rsidRPr="00046E14">
        <w:rPr>
          <w:rFonts w:ascii="Times New Roman" w:eastAsia="Times New Roman" w:hAnsi="Times New Roman"/>
          <w:color w:val="000000"/>
          <w:sz w:val="24"/>
          <w:szCs w:val="24"/>
        </w:rPr>
        <w:t>percent discount rate</w:t>
      </w:r>
      <w:r w:rsidR="00216F17" w:rsidRPr="00CC6075">
        <w:rPr>
          <w:rFonts w:ascii="Times New Roman" w:eastAsia="Times New Roman" w:hAnsi="Times New Roman"/>
          <w:color w:val="000000"/>
          <w:sz w:val="24"/>
          <w:szCs w:val="24"/>
        </w:rPr>
        <w:t xml:space="preserve">. </w:t>
      </w:r>
    </w:p>
    <w:p w:rsidR="009E6A2A" w:rsidRPr="008A3DD8" w:rsidRDefault="009E6A2A" w:rsidP="00661FFC">
      <w:pPr>
        <w:widowControl w:val="0"/>
        <w:numPr>
          <w:ilvl w:val="0"/>
          <w:numId w:val="10"/>
        </w:numPr>
        <w:spacing w:after="0" w:line="480" w:lineRule="auto"/>
        <w:rPr>
          <w:rFonts w:ascii="Times New Roman" w:eastAsia="Times New Roman" w:hAnsi="Times New Roman"/>
          <w:sz w:val="24"/>
          <w:szCs w:val="24"/>
        </w:rPr>
      </w:pPr>
      <w:r w:rsidRPr="00DC7EDE">
        <w:rPr>
          <w:rFonts w:ascii="Times New Roman" w:eastAsia="Times New Roman" w:hAnsi="Times New Roman"/>
          <w:sz w:val="24"/>
          <w:szCs w:val="24"/>
        </w:rPr>
        <w:t>We use information from three expert elicitations to help estimate costs of</w:t>
      </w:r>
      <w:r w:rsidRPr="003511AC">
        <w:rPr>
          <w:rFonts w:ascii="Times New Roman" w:eastAsia="Times New Roman" w:hAnsi="Times New Roman"/>
          <w:sz w:val="24"/>
          <w:szCs w:val="24"/>
        </w:rPr>
        <w:t xml:space="preserve"> the </w:t>
      </w:r>
      <w:r w:rsidR="005402F1" w:rsidRPr="00C07D1C">
        <w:rPr>
          <w:rFonts w:ascii="Times New Roman" w:eastAsia="Times New Roman" w:hAnsi="Times New Roman"/>
          <w:sz w:val="24"/>
          <w:szCs w:val="24"/>
        </w:rPr>
        <w:t>final</w:t>
      </w:r>
      <w:r w:rsidRPr="008A3DD8">
        <w:rPr>
          <w:rFonts w:ascii="Times New Roman" w:eastAsia="Times New Roman" w:hAnsi="Times New Roman"/>
          <w:sz w:val="24"/>
          <w:szCs w:val="24"/>
        </w:rPr>
        <w:t xml:space="preserve"> rule:</w:t>
      </w:r>
    </w:p>
    <w:p w:rsidR="009E6A2A" w:rsidRPr="000744A6" w:rsidRDefault="009E6A2A" w:rsidP="002A5D35">
      <w:pPr>
        <w:widowControl w:val="0"/>
        <w:numPr>
          <w:ilvl w:val="1"/>
          <w:numId w:val="7"/>
        </w:numPr>
        <w:tabs>
          <w:tab w:val="left" w:pos="360"/>
        </w:tabs>
        <w:spacing w:after="0" w:line="480" w:lineRule="auto"/>
        <w:rPr>
          <w:rFonts w:ascii="Times New Roman" w:eastAsia="Times New Roman" w:hAnsi="Times New Roman"/>
          <w:sz w:val="24"/>
          <w:szCs w:val="24"/>
        </w:rPr>
      </w:pPr>
      <w:r w:rsidRPr="00BB637C">
        <w:rPr>
          <w:rFonts w:ascii="Times New Roman" w:eastAsia="Times New Roman" w:hAnsi="Times New Roman"/>
          <w:sz w:val="24"/>
          <w:szCs w:val="24"/>
        </w:rPr>
        <w:t>Foreign Food GMPs – Expert Elicitation Resu</w:t>
      </w:r>
      <w:r w:rsidR="00216F17" w:rsidRPr="005B228B">
        <w:rPr>
          <w:rFonts w:ascii="Times New Roman" w:eastAsia="Times New Roman" w:hAnsi="Times New Roman"/>
          <w:sz w:val="24"/>
          <w:szCs w:val="24"/>
        </w:rPr>
        <w:t xml:space="preserve">lts – September 3, 2009 (Ref. </w:t>
      </w:r>
      <w:r w:rsidR="004655CB">
        <w:rPr>
          <w:rFonts w:ascii="Times New Roman" w:eastAsia="Times New Roman" w:hAnsi="Times New Roman"/>
          <w:sz w:val="24"/>
          <w:szCs w:val="24"/>
        </w:rPr>
        <w:t>22</w:t>
      </w:r>
      <w:r w:rsidRPr="000744A6">
        <w:rPr>
          <w:rFonts w:ascii="Times New Roman" w:eastAsia="Times New Roman" w:hAnsi="Times New Roman"/>
          <w:sz w:val="24"/>
          <w:szCs w:val="24"/>
        </w:rPr>
        <w:t>)</w:t>
      </w:r>
    </w:p>
    <w:p w:rsidR="009E6A2A" w:rsidRPr="002F64FB" w:rsidRDefault="009E6A2A" w:rsidP="002A5D35">
      <w:pPr>
        <w:widowControl w:val="0"/>
        <w:numPr>
          <w:ilvl w:val="1"/>
          <w:numId w:val="7"/>
        </w:numPr>
        <w:tabs>
          <w:tab w:val="left" w:pos="360"/>
        </w:tabs>
        <w:spacing w:after="0" w:line="480" w:lineRule="auto"/>
        <w:rPr>
          <w:rFonts w:ascii="Times New Roman" w:eastAsia="Times New Roman" w:hAnsi="Times New Roman"/>
          <w:sz w:val="24"/>
          <w:szCs w:val="24"/>
        </w:rPr>
      </w:pPr>
      <w:r w:rsidRPr="00BE3C1B">
        <w:rPr>
          <w:rFonts w:ascii="Times New Roman" w:eastAsia="Times New Roman" w:hAnsi="Times New Roman"/>
          <w:sz w:val="24"/>
          <w:szCs w:val="24"/>
        </w:rPr>
        <w:t>Economic Analysis of New FDA Food cGMP Regulations and Related Legis</w:t>
      </w:r>
      <w:r w:rsidRPr="00F3540C">
        <w:rPr>
          <w:rFonts w:ascii="Times New Roman" w:eastAsia="Times New Roman" w:hAnsi="Times New Roman"/>
          <w:sz w:val="24"/>
          <w:szCs w:val="24"/>
        </w:rPr>
        <w:t>lative Initiatives – Subtask 2: Expert Opinions on Current Food Manufacturing Pr</w:t>
      </w:r>
      <w:r w:rsidR="00216F17" w:rsidRPr="00027534">
        <w:rPr>
          <w:rFonts w:ascii="Times New Roman" w:eastAsia="Times New Roman" w:hAnsi="Times New Roman"/>
          <w:sz w:val="24"/>
          <w:szCs w:val="24"/>
        </w:rPr>
        <w:t xml:space="preserve">actices – June 30, 2010 (Ref. </w:t>
      </w:r>
      <w:r w:rsidR="004655CB">
        <w:rPr>
          <w:rFonts w:ascii="Times New Roman" w:eastAsia="Times New Roman" w:hAnsi="Times New Roman"/>
          <w:sz w:val="24"/>
          <w:szCs w:val="24"/>
        </w:rPr>
        <w:t>23</w:t>
      </w:r>
      <w:r w:rsidRPr="002F64FB">
        <w:rPr>
          <w:rFonts w:ascii="Times New Roman" w:eastAsia="Times New Roman" w:hAnsi="Times New Roman"/>
          <w:sz w:val="24"/>
          <w:szCs w:val="24"/>
        </w:rPr>
        <w:t>)</w:t>
      </w:r>
    </w:p>
    <w:p w:rsidR="009E6A2A" w:rsidRPr="00523100" w:rsidRDefault="009E6A2A" w:rsidP="00090C33">
      <w:pPr>
        <w:widowControl w:val="0"/>
        <w:numPr>
          <w:ilvl w:val="1"/>
          <w:numId w:val="7"/>
        </w:numPr>
        <w:tabs>
          <w:tab w:val="left" w:pos="360"/>
        </w:tabs>
        <w:spacing w:after="0" w:line="480" w:lineRule="auto"/>
        <w:rPr>
          <w:rFonts w:ascii="Times New Roman" w:eastAsia="Times New Roman" w:hAnsi="Times New Roman"/>
          <w:sz w:val="24"/>
          <w:szCs w:val="24"/>
        </w:rPr>
      </w:pPr>
      <w:r w:rsidRPr="00E63B8C">
        <w:rPr>
          <w:rFonts w:ascii="Times New Roman" w:eastAsia="Times New Roman" w:hAnsi="Times New Roman"/>
          <w:sz w:val="24"/>
          <w:szCs w:val="24"/>
        </w:rPr>
        <w:t>Economic Analysis of New FDA Food cGMP Regulations and Related Legislative Initiatives – Subtask 3: Expert Opinions on Current Food Manufactur</w:t>
      </w:r>
      <w:r w:rsidRPr="00440767">
        <w:rPr>
          <w:rFonts w:ascii="Times New Roman" w:eastAsia="Times New Roman" w:hAnsi="Times New Roman"/>
          <w:sz w:val="24"/>
          <w:szCs w:val="24"/>
        </w:rPr>
        <w:t>ing Practices of Distributors/Consolidators/Wholesalers and Packers of Produce and Processed Foo</w:t>
      </w:r>
      <w:r w:rsidR="00216F17" w:rsidRPr="00440767">
        <w:rPr>
          <w:rFonts w:ascii="Times New Roman" w:eastAsia="Times New Roman" w:hAnsi="Times New Roman"/>
          <w:sz w:val="24"/>
          <w:szCs w:val="24"/>
        </w:rPr>
        <w:t xml:space="preserve">ds – September 17, 2010 (Ref. </w:t>
      </w:r>
      <w:r w:rsidR="004655CB">
        <w:rPr>
          <w:rFonts w:ascii="Times New Roman" w:eastAsia="Times New Roman" w:hAnsi="Times New Roman"/>
          <w:sz w:val="24"/>
          <w:szCs w:val="24"/>
        </w:rPr>
        <w:t>24</w:t>
      </w:r>
      <w:r w:rsidRPr="00523100">
        <w:rPr>
          <w:rFonts w:ascii="Times New Roman" w:eastAsia="Times New Roman" w:hAnsi="Times New Roman"/>
          <w:sz w:val="24"/>
          <w:szCs w:val="24"/>
        </w:rPr>
        <w:t>)</w:t>
      </w:r>
    </w:p>
    <w:p w:rsidR="009E6A2A" w:rsidRPr="00523100" w:rsidRDefault="009E6A2A" w:rsidP="00661FFC">
      <w:pPr>
        <w:widowControl w:val="0"/>
        <w:numPr>
          <w:ilvl w:val="0"/>
          <w:numId w:val="11"/>
        </w:numPr>
        <w:spacing w:after="180" w:line="480" w:lineRule="auto"/>
        <w:rPr>
          <w:rFonts w:ascii="Times New Roman" w:eastAsia="Times New Roman" w:hAnsi="Times New Roman"/>
          <w:sz w:val="24"/>
          <w:szCs w:val="24"/>
        </w:rPr>
      </w:pPr>
      <w:r w:rsidRPr="00523100">
        <w:rPr>
          <w:rFonts w:ascii="Times New Roman" w:eastAsia="Times New Roman" w:hAnsi="Times New Roman"/>
          <w:sz w:val="24"/>
          <w:szCs w:val="24"/>
        </w:rPr>
        <w:t>We estimate that all facilities operate 50-52 weeks per year.</w:t>
      </w:r>
    </w:p>
    <w:p w:rsidR="009E6A2A" w:rsidRPr="00B76CA4" w:rsidRDefault="009E6A2A" w:rsidP="00661FFC">
      <w:pPr>
        <w:widowControl w:val="0"/>
        <w:numPr>
          <w:ilvl w:val="0"/>
          <w:numId w:val="12"/>
        </w:numPr>
        <w:spacing w:after="180" w:line="480" w:lineRule="auto"/>
        <w:rPr>
          <w:rFonts w:ascii="Times New Roman" w:eastAsia="Times New Roman" w:hAnsi="Times New Roman"/>
          <w:sz w:val="24"/>
          <w:szCs w:val="24"/>
        </w:rPr>
      </w:pPr>
      <w:r w:rsidRPr="00523100">
        <w:rPr>
          <w:rFonts w:ascii="Times New Roman" w:eastAsia="Times New Roman" w:hAnsi="Times New Roman"/>
          <w:sz w:val="24"/>
          <w:szCs w:val="24"/>
        </w:rPr>
        <w:t>We use Table 3-1:</w:t>
      </w:r>
      <w:r w:rsidRPr="00090C33">
        <w:rPr>
          <w:rFonts w:ascii="Times New Roman" w:eastAsia="Times New Roman" w:hAnsi="Times New Roman"/>
          <w:sz w:val="24"/>
          <w:szCs w:val="24"/>
        </w:rPr>
        <w:t xml:space="preserve"> Typical Food Manufacturing Facility Characteristics, from Evaluation of Recordkeeping Benefits for Food Manufacturers, Final</w:t>
      </w:r>
      <w:r w:rsidR="00216F17" w:rsidRPr="00A619A0">
        <w:rPr>
          <w:rFonts w:ascii="Times New Roman" w:eastAsia="Times New Roman" w:hAnsi="Times New Roman"/>
          <w:sz w:val="24"/>
          <w:szCs w:val="24"/>
        </w:rPr>
        <w:t xml:space="preserve"> Report, March 30, 2007 (Ref. </w:t>
      </w:r>
      <w:r w:rsidR="004655CB">
        <w:rPr>
          <w:rFonts w:ascii="Times New Roman" w:eastAsia="Times New Roman" w:hAnsi="Times New Roman"/>
          <w:sz w:val="24"/>
          <w:szCs w:val="24"/>
        </w:rPr>
        <w:t>25</w:t>
      </w:r>
      <w:r w:rsidRPr="00B76CA4">
        <w:rPr>
          <w:rFonts w:ascii="Times New Roman" w:eastAsia="Times New Roman" w:hAnsi="Times New Roman"/>
          <w:sz w:val="24"/>
          <w:szCs w:val="24"/>
        </w:rPr>
        <w:t xml:space="preserve">) in creating estimations of number of products produced by </w:t>
      </w:r>
      <w:r w:rsidR="00CC6075">
        <w:rPr>
          <w:rFonts w:ascii="Times New Roman" w:eastAsia="Times New Roman" w:hAnsi="Times New Roman"/>
          <w:sz w:val="24"/>
          <w:szCs w:val="24"/>
        </w:rPr>
        <w:t xml:space="preserve">a </w:t>
      </w:r>
      <w:r w:rsidRPr="00B76CA4">
        <w:rPr>
          <w:rFonts w:ascii="Times New Roman" w:eastAsia="Times New Roman" w:hAnsi="Times New Roman"/>
          <w:sz w:val="24"/>
          <w:szCs w:val="24"/>
        </w:rPr>
        <w:t>facility, number of manufacturing processes</w:t>
      </w:r>
      <w:r w:rsidR="00CC6075">
        <w:rPr>
          <w:rFonts w:ascii="Times New Roman" w:eastAsia="Times New Roman" w:hAnsi="Times New Roman"/>
          <w:sz w:val="24"/>
          <w:szCs w:val="24"/>
        </w:rPr>
        <w:t xml:space="preserve"> per facility</w:t>
      </w:r>
      <w:r w:rsidRPr="00B76CA4">
        <w:rPr>
          <w:rFonts w:ascii="Times New Roman" w:eastAsia="Times New Roman" w:hAnsi="Times New Roman"/>
          <w:sz w:val="24"/>
          <w:szCs w:val="24"/>
        </w:rPr>
        <w:t>, number of raw material and ingredient suppliers</w:t>
      </w:r>
      <w:r w:rsidR="00CC6075">
        <w:rPr>
          <w:rFonts w:ascii="Times New Roman" w:eastAsia="Times New Roman" w:hAnsi="Times New Roman"/>
          <w:sz w:val="24"/>
          <w:szCs w:val="24"/>
        </w:rPr>
        <w:t xml:space="preserve"> per facility</w:t>
      </w:r>
      <w:r w:rsidRPr="00B76CA4">
        <w:rPr>
          <w:rFonts w:ascii="Times New Roman" w:eastAsia="Times New Roman" w:hAnsi="Times New Roman"/>
          <w:sz w:val="24"/>
          <w:szCs w:val="24"/>
        </w:rPr>
        <w:t xml:space="preserve">, and number of production lines </w:t>
      </w:r>
      <w:r w:rsidR="00CC6075">
        <w:rPr>
          <w:rFonts w:ascii="Times New Roman" w:eastAsia="Times New Roman" w:hAnsi="Times New Roman"/>
          <w:sz w:val="24"/>
          <w:szCs w:val="24"/>
        </w:rPr>
        <w:t xml:space="preserve">per facility </w:t>
      </w:r>
      <w:r w:rsidRPr="00B76CA4">
        <w:rPr>
          <w:rFonts w:ascii="Times New Roman" w:eastAsia="Times New Roman" w:hAnsi="Times New Roman"/>
          <w:sz w:val="24"/>
          <w:szCs w:val="24"/>
        </w:rPr>
        <w:t xml:space="preserve">by food industry sector.  Estimates in this table are based on expert opinion.  </w:t>
      </w:r>
    </w:p>
    <w:p w:rsidR="009E6A2A" w:rsidRPr="00BE3C1B" w:rsidRDefault="009E6A2A" w:rsidP="00661FFC">
      <w:pPr>
        <w:widowControl w:val="0"/>
        <w:numPr>
          <w:ilvl w:val="0"/>
          <w:numId w:val="12"/>
        </w:numPr>
        <w:spacing w:after="180" w:line="480" w:lineRule="auto"/>
        <w:rPr>
          <w:rFonts w:ascii="Times New Roman" w:eastAsia="Times New Roman" w:hAnsi="Times New Roman"/>
          <w:sz w:val="24"/>
          <w:szCs w:val="24"/>
        </w:rPr>
      </w:pPr>
      <w:r w:rsidRPr="00DC7EDE">
        <w:rPr>
          <w:rFonts w:ascii="Times New Roman" w:eastAsia="Times New Roman" w:hAnsi="Times New Roman"/>
          <w:sz w:val="24"/>
          <w:szCs w:val="24"/>
        </w:rPr>
        <w:t xml:space="preserve">To estimate the recordkeeping costs, the time to perform the various recordkeeping functions, the frequency of recordkeeping by record type, and the average minutes spent keeping records by record type, </w:t>
      </w:r>
      <w:r w:rsidRPr="003511AC">
        <w:rPr>
          <w:rFonts w:ascii="Times New Roman" w:eastAsia="Times New Roman" w:hAnsi="Times New Roman"/>
          <w:sz w:val="24"/>
          <w:szCs w:val="24"/>
        </w:rPr>
        <w:t xml:space="preserve">we relied upon </w:t>
      </w:r>
      <w:r w:rsidRPr="00C07D1C">
        <w:rPr>
          <w:rFonts w:ascii="Times New Roman" w:eastAsia="Times New Roman" w:hAnsi="Times New Roman"/>
          <w:sz w:val="24"/>
          <w:szCs w:val="24"/>
        </w:rPr>
        <w:t>FDA’s Evaluation of Recordkeeping Costs for Food Manufacturers,</w:t>
      </w:r>
      <w:r w:rsidRPr="008A3DD8">
        <w:rPr>
          <w:rFonts w:ascii="Times New Roman" w:eastAsia="Times New Roman" w:hAnsi="Times New Roman"/>
          <w:sz w:val="24"/>
          <w:szCs w:val="24"/>
        </w:rPr>
        <w:t xml:space="preserve"> a recordkeeping cost model that was developed for FDA. </w:t>
      </w:r>
      <w:r w:rsidRPr="008A3DD8">
        <w:rPr>
          <w:rFonts w:ascii="Times New Roman" w:eastAsia="Times New Roman" w:hAnsi="Times New Roman"/>
          <w:sz w:val="24"/>
          <w:szCs w:val="24"/>
        </w:rPr>
        <w:lastRenderedPageBreak/>
        <w:t xml:space="preserve">The model was used to estimate the costs for a variety of recordkeeping </w:t>
      </w:r>
      <w:r w:rsidRPr="00BB637C">
        <w:rPr>
          <w:rFonts w:ascii="Times New Roman" w:eastAsia="Times New Roman" w:hAnsi="Times New Roman"/>
          <w:sz w:val="24"/>
          <w:szCs w:val="24"/>
        </w:rPr>
        <w:t>activities that were needed for several previous fo</w:t>
      </w:r>
      <w:r w:rsidR="00216F17" w:rsidRPr="005B228B">
        <w:rPr>
          <w:rFonts w:ascii="Times New Roman" w:eastAsia="Times New Roman" w:hAnsi="Times New Roman"/>
          <w:sz w:val="24"/>
          <w:szCs w:val="24"/>
        </w:rPr>
        <w:t xml:space="preserve">od safety related rules (Ref. </w:t>
      </w:r>
      <w:r w:rsidR="004655CB">
        <w:rPr>
          <w:rFonts w:ascii="Times New Roman" w:eastAsia="Times New Roman" w:hAnsi="Times New Roman"/>
          <w:sz w:val="24"/>
          <w:szCs w:val="24"/>
        </w:rPr>
        <w:t>26</w:t>
      </w:r>
      <w:r w:rsidRPr="000744A6">
        <w:rPr>
          <w:rFonts w:ascii="Times New Roman" w:eastAsia="Times New Roman" w:hAnsi="Times New Roman"/>
          <w:sz w:val="24"/>
          <w:szCs w:val="24"/>
        </w:rPr>
        <w:t>).  The basic method of the model for estimating the average recordkeeping cost is to multiply an estimate for the average time it takes to prepare a reco</w:t>
      </w:r>
      <w:r w:rsidRPr="00BE3C1B">
        <w:rPr>
          <w:rFonts w:ascii="Times New Roman" w:eastAsia="Times New Roman" w:hAnsi="Times New Roman"/>
          <w:sz w:val="24"/>
          <w:szCs w:val="24"/>
        </w:rPr>
        <w:t>rd</w:t>
      </w:r>
      <w:r w:rsidR="009F2E33">
        <w:rPr>
          <w:rFonts w:ascii="Times New Roman" w:eastAsia="Times New Roman" w:hAnsi="Times New Roman"/>
          <w:sz w:val="24"/>
          <w:szCs w:val="24"/>
        </w:rPr>
        <w:t>,</w:t>
      </w:r>
      <w:r w:rsidRPr="00BE3C1B">
        <w:rPr>
          <w:rFonts w:ascii="Times New Roman" w:eastAsia="Times New Roman" w:hAnsi="Times New Roman"/>
          <w:sz w:val="24"/>
          <w:szCs w:val="24"/>
        </w:rPr>
        <w:t xml:space="preserve"> which is usually the time it takes to document a food safety action, by the average wage rate of the workers that are doing the recordkeeping.  </w:t>
      </w:r>
    </w:p>
    <w:p w:rsidR="009E6A2A" w:rsidRPr="00661FFC" w:rsidRDefault="009E6A2A" w:rsidP="00661FFC">
      <w:pPr>
        <w:widowControl w:val="0"/>
        <w:numPr>
          <w:ilvl w:val="0"/>
          <w:numId w:val="12"/>
        </w:numPr>
        <w:spacing w:after="180" w:line="480" w:lineRule="auto"/>
        <w:rPr>
          <w:rFonts w:ascii="Times New Roman" w:eastAsia="Times New Roman" w:hAnsi="Times New Roman"/>
          <w:b/>
          <w:bCs/>
          <w:sz w:val="24"/>
          <w:szCs w:val="24"/>
        </w:rPr>
      </w:pPr>
      <w:r w:rsidRPr="00F3540C">
        <w:rPr>
          <w:rFonts w:ascii="Times New Roman" w:eastAsia="Times New Roman" w:hAnsi="Times New Roman"/>
          <w:sz w:val="24"/>
          <w:szCs w:val="24"/>
        </w:rPr>
        <w:t xml:space="preserve">To estimate the hours necessary to develop written procedures and the hours necessary to update the written </w:t>
      </w:r>
      <w:r w:rsidRPr="00027534">
        <w:rPr>
          <w:rFonts w:ascii="Times New Roman" w:eastAsia="Times New Roman" w:hAnsi="Times New Roman"/>
          <w:sz w:val="24"/>
          <w:szCs w:val="24"/>
        </w:rPr>
        <w:t xml:space="preserve">procedures annually, we use Tables 2-4 through 2-10 from FDA’s Evaluation of Recordkeeping Costs for Food Manufacturers. Estimates in these tables are </w:t>
      </w:r>
      <w:r w:rsidR="00216F17" w:rsidRPr="002F64FB">
        <w:rPr>
          <w:rFonts w:ascii="Times New Roman" w:eastAsia="Times New Roman" w:hAnsi="Times New Roman"/>
          <w:sz w:val="24"/>
          <w:szCs w:val="24"/>
        </w:rPr>
        <w:t xml:space="preserve">based on expert opinion (Ref. </w:t>
      </w:r>
      <w:r w:rsidR="004655CB">
        <w:rPr>
          <w:rFonts w:ascii="Times New Roman" w:eastAsia="Times New Roman" w:hAnsi="Times New Roman"/>
          <w:sz w:val="24"/>
          <w:szCs w:val="24"/>
        </w:rPr>
        <w:t>26</w:t>
      </w:r>
      <w:r w:rsidRPr="002F64FB">
        <w:rPr>
          <w:rFonts w:ascii="Times New Roman" w:eastAsia="Times New Roman" w:hAnsi="Times New Roman"/>
          <w:sz w:val="24"/>
          <w:szCs w:val="24"/>
        </w:rPr>
        <w:t xml:space="preserve">).  </w:t>
      </w:r>
    </w:p>
    <w:p w:rsidR="009E6A2A" w:rsidRPr="00661FFC" w:rsidRDefault="009E6A2A" w:rsidP="00661FFC">
      <w:pPr>
        <w:widowControl w:val="0"/>
        <w:numPr>
          <w:ilvl w:val="0"/>
          <w:numId w:val="12"/>
        </w:numPr>
        <w:spacing w:after="180" w:line="480" w:lineRule="auto"/>
        <w:rPr>
          <w:rFonts w:ascii="Times New Roman" w:eastAsia="Times New Roman" w:hAnsi="Times New Roman"/>
          <w:b/>
          <w:bCs/>
          <w:sz w:val="24"/>
          <w:szCs w:val="24"/>
        </w:rPr>
      </w:pPr>
      <w:r w:rsidRPr="00090C33">
        <w:rPr>
          <w:rFonts w:ascii="Times New Roman" w:eastAsia="Times New Roman" w:hAnsi="Times New Roman"/>
          <w:sz w:val="24"/>
          <w:szCs w:val="24"/>
        </w:rPr>
        <w:t xml:space="preserve">The main cost analysis focuses solely on the costs of the </w:t>
      </w:r>
      <w:r w:rsidR="005402F1" w:rsidRPr="00A619A0">
        <w:rPr>
          <w:rFonts w:ascii="Times New Roman" w:eastAsia="Times New Roman" w:hAnsi="Times New Roman"/>
          <w:sz w:val="24"/>
          <w:szCs w:val="24"/>
        </w:rPr>
        <w:t>final</w:t>
      </w:r>
      <w:r w:rsidRPr="00A619A0">
        <w:rPr>
          <w:rFonts w:ascii="Times New Roman" w:eastAsia="Times New Roman" w:hAnsi="Times New Roman"/>
          <w:sz w:val="24"/>
          <w:szCs w:val="24"/>
        </w:rPr>
        <w:t xml:space="preserve"> rule to domestic facilities that manufacture, process, pack, or hold human food.  We discuss impacts of this </w:t>
      </w:r>
      <w:r w:rsidR="005402F1" w:rsidRPr="00B76CA4">
        <w:rPr>
          <w:rFonts w:ascii="Times New Roman" w:eastAsia="Times New Roman" w:hAnsi="Times New Roman"/>
          <w:sz w:val="24"/>
          <w:szCs w:val="24"/>
        </w:rPr>
        <w:t>final</w:t>
      </w:r>
      <w:r w:rsidRPr="00B76CA4">
        <w:rPr>
          <w:rFonts w:ascii="Times New Roman" w:eastAsia="Times New Roman" w:hAnsi="Times New Roman"/>
          <w:sz w:val="24"/>
          <w:szCs w:val="24"/>
        </w:rPr>
        <w:t xml:space="preserve"> rule on foreign facilities that manufacture, process, pack, or hold human food for consumption in the U.S. in section</w:t>
      </w:r>
      <w:r w:rsidR="00216F17" w:rsidRPr="00B76CA4">
        <w:rPr>
          <w:rFonts w:ascii="Times New Roman" w:eastAsia="Times New Roman" w:hAnsi="Times New Roman"/>
          <w:sz w:val="24"/>
          <w:szCs w:val="24"/>
        </w:rPr>
        <w:t xml:space="preserve"> </w:t>
      </w:r>
      <w:r w:rsidR="000F686D" w:rsidRPr="00DC7EDE">
        <w:rPr>
          <w:rFonts w:ascii="Times New Roman" w:eastAsia="Times New Roman" w:hAnsi="Times New Roman"/>
          <w:sz w:val="24"/>
          <w:szCs w:val="24"/>
        </w:rPr>
        <w:t>I</w:t>
      </w:r>
      <w:r w:rsidR="008B5B49" w:rsidRPr="00DC7EDE">
        <w:rPr>
          <w:rFonts w:ascii="Times New Roman" w:eastAsia="Times New Roman" w:hAnsi="Times New Roman"/>
          <w:sz w:val="24"/>
          <w:szCs w:val="24"/>
        </w:rPr>
        <w:t>.1</w:t>
      </w:r>
      <w:r w:rsidR="002001DB" w:rsidRPr="00DC7EDE">
        <w:rPr>
          <w:rFonts w:ascii="Times New Roman" w:eastAsia="Times New Roman" w:hAnsi="Times New Roman"/>
          <w:sz w:val="24"/>
          <w:szCs w:val="24"/>
        </w:rPr>
        <w:t>1</w:t>
      </w:r>
      <w:r w:rsidRPr="003511AC">
        <w:rPr>
          <w:rFonts w:ascii="Times New Roman" w:eastAsia="Times New Roman" w:hAnsi="Times New Roman"/>
          <w:sz w:val="24"/>
          <w:szCs w:val="24"/>
        </w:rPr>
        <w:t>.</w:t>
      </w:r>
    </w:p>
    <w:p w:rsidR="009E6A2A" w:rsidRPr="00090C33" w:rsidRDefault="009E6A2A" w:rsidP="00661FFC">
      <w:pPr>
        <w:pStyle w:val="Heading3"/>
      </w:pPr>
      <w:bookmarkStart w:id="40" w:name="_Toc415819514"/>
      <w:bookmarkStart w:id="41" w:name="_Toc426377093"/>
      <w:r w:rsidRPr="00090C33">
        <w:t>2. Coverage of the Analysis</w:t>
      </w:r>
      <w:bookmarkEnd w:id="40"/>
      <w:bookmarkEnd w:id="41"/>
    </w:p>
    <w:p w:rsidR="009E6A2A" w:rsidRPr="00661FFC" w:rsidRDefault="009E6A2A" w:rsidP="002A5D35">
      <w:pPr>
        <w:autoSpaceDE w:val="0"/>
        <w:autoSpaceDN w:val="0"/>
        <w:adjustRightInd w:val="0"/>
        <w:spacing w:after="0" w:line="240" w:lineRule="auto"/>
        <w:rPr>
          <w:rFonts w:ascii="Times New Roman" w:eastAsia="Times New Roman" w:hAnsi="Times New Roman"/>
          <w:sz w:val="24"/>
          <w:szCs w:val="24"/>
        </w:rPr>
      </w:pPr>
    </w:p>
    <w:p w:rsidR="009E6A2A" w:rsidRPr="00A619A0" w:rsidRDefault="009E6A2A" w:rsidP="002A5D35">
      <w:pPr>
        <w:numPr>
          <w:ilvl w:val="1"/>
          <w:numId w:val="12"/>
        </w:numPr>
        <w:autoSpaceDE w:val="0"/>
        <w:autoSpaceDN w:val="0"/>
        <w:adjustRightInd w:val="0"/>
        <w:spacing w:after="0" w:line="240" w:lineRule="auto"/>
        <w:ind w:left="720" w:firstLine="0"/>
        <w:rPr>
          <w:rFonts w:ascii="Times New Roman" w:eastAsia="Times New Roman" w:hAnsi="Times New Roman"/>
          <w:sz w:val="24"/>
          <w:szCs w:val="24"/>
          <w:u w:val="single"/>
        </w:rPr>
      </w:pPr>
      <w:r w:rsidRPr="00090C33">
        <w:rPr>
          <w:rFonts w:ascii="Times New Roman" w:eastAsia="Times New Roman" w:hAnsi="Times New Roman"/>
          <w:sz w:val="24"/>
          <w:szCs w:val="24"/>
          <w:u w:val="single"/>
        </w:rPr>
        <w:t>All Facilities</w:t>
      </w:r>
    </w:p>
    <w:p w:rsidR="00AE3E30" w:rsidRPr="00B76CA4" w:rsidRDefault="00AE3E30" w:rsidP="00090C33">
      <w:pPr>
        <w:autoSpaceDE w:val="0"/>
        <w:autoSpaceDN w:val="0"/>
        <w:adjustRightInd w:val="0"/>
        <w:spacing w:after="0" w:line="240" w:lineRule="auto"/>
        <w:rPr>
          <w:rFonts w:ascii="Times New Roman" w:eastAsia="Times New Roman" w:hAnsi="Times New Roman"/>
          <w:sz w:val="24"/>
          <w:szCs w:val="24"/>
        </w:rPr>
      </w:pPr>
    </w:p>
    <w:p w:rsidR="00AE3E30" w:rsidRPr="00B76CA4" w:rsidRDefault="00AE3E30" w:rsidP="00090C33">
      <w:pPr>
        <w:numPr>
          <w:ilvl w:val="2"/>
          <w:numId w:val="12"/>
        </w:numPr>
        <w:tabs>
          <w:tab w:val="left" w:pos="-180"/>
        </w:tabs>
        <w:spacing w:after="0" w:line="240" w:lineRule="auto"/>
        <w:rPr>
          <w:rFonts w:ascii="Times New Roman" w:eastAsia="Times New Roman" w:hAnsi="Times New Roman"/>
          <w:sz w:val="24"/>
          <w:szCs w:val="24"/>
        </w:rPr>
      </w:pPr>
      <w:r w:rsidRPr="00B76CA4">
        <w:rPr>
          <w:rFonts w:ascii="Times New Roman" w:eastAsia="Times New Roman" w:hAnsi="Times New Roman"/>
          <w:sz w:val="24"/>
          <w:szCs w:val="24"/>
        </w:rPr>
        <w:t>Description of Facility Data from the proposed rule and supplemental PRIAs</w:t>
      </w:r>
    </w:p>
    <w:p w:rsidR="00B03723" w:rsidRPr="00B76CA4" w:rsidRDefault="00B03723" w:rsidP="00661FFC">
      <w:pPr>
        <w:tabs>
          <w:tab w:val="left" w:pos="-180"/>
        </w:tabs>
        <w:spacing w:after="0" w:line="240" w:lineRule="auto"/>
        <w:ind w:left="1728"/>
        <w:rPr>
          <w:rFonts w:ascii="Times New Roman" w:eastAsia="Times New Roman" w:hAnsi="Times New Roman"/>
          <w:b/>
          <w:sz w:val="24"/>
          <w:szCs w:val="24"/>
        </w:rPr>
      </w:pPr>
    </w:p>
    <w:p w:rsidR="00AE3E30" w:rsidRPr="00661FFC" w:rsidRDefault="00AE3E30" w:rsidP="002A5D35">
      <w:pPr>
        <w:widowControl w:val="0"/>
        <w:spacing w:after="0" w:line="480" w:lineRule="auto"/>
        <w:ind w:firstLine="720"/>
        <w:rPr>
          <w:rFonts w:ascii="Times New Roman" w:eastAsia="Times New Roman" w:hAnsi="Times New Roman"/>
          <w:sz w:val="20"/>
          <w:szCs w:val="20"/>
        </w:rPr>
      </w:pPr>
      <w:r w:rsidRPr="00DC7EDE">
        <w:rPr>
          <w:rFonts w:ascii="Times New Roman" w:eastAsia="Times New Roman" w:hAnsi="Times New Roman"/>
          <w:sz w:val="24"/>
          <w:szCs w:val="24"/>
        </w:rPr>
        <w:t>Our estimate for the co</w:t>
      </w:r>
      <w:r w:rsidR="00F163CB" w:rsidRPr="00DC7EDE">
        <w:rPr>
          <w:rFonts w:ascii="Times New Roman" w:eastAsia="Times New Roman" w:hAnsi="Times New Roman"/>
          <w:sz w:val="24"/>
          <w:szCs w:val="24"/>
        </w:rPr>
        <w:t xml:space="preserve">verage of the </w:t>
      </w:r>
      <w:r w:rsidRPr="00DC7EDE">
        <w:rPr>
          <w:rFonts w:ascii="Times New Roman" w:eastAsia="Times New Roman" w:hAnsi="Times New Roman"/>
          <w:sz w:val="24"/>
          <w:szCs w:val="24"/>
        </w:rPr>
        <w:t xml:space="preserve">rule was for all facilities required to register with FDA under section 415 of the FD&amp;C Act with the exception of facilities exempted </w:t>
      </w:r>
      <w:r w:rsidR="00CC6075">
        <w:rPr>
          <w:rFonts w:ascii="Times New Roman" w:eastAsia="Times New Roman" w:hAnsi="Times New Roman"/>
          <w:sz w:val="24"/>
          <w:szCs w:val="24"/>
        </w:rPr>
        <w:t xml:space="preserve">in accordance </w:t>
      </w:r>
      <w:r w:rsidR="00CC6075" w:rsidRPr="001918F1">
        <w:rPr>
          <w:rFonts w:ascii="Times New Roman" w:eastAsia="Times New Roman" w:hAnsi="Times New Roman"/>
          <w:sz w:val="24"/>
          <w:szCs w:val="24"/>
        </w:rPr>
        <w:t>with</w:t>
      </w:r>
      <w:r w:rsidR="00F163CB" w:rsidRPr="001918F1">
        <w:rPr>
          <w:rFonts w:ascii="Times New Roman" w:eastAsia="Times New Roman" w:hAnsi="Times New Roman"/>
          <w:sz w:val="24"/>
          <w:szCs w:val="24"/>
        </w:rPr>
        <w:t xml:space="preserve"> §117.</w:t>
      </w:r>
      <w:r w:rsidR="001918F1">
        <w:rPr>
          <w:rFonts w:ascii="Times New Roman" w:eastAsia="Times New Roman" w:hAnsi="Times New Roman"/>
          <w:sz w:val="24"/>
          <w:szCs w:val="24"/>
        </w:rPr>
        <w:t xml:space="preserve">5 </w:t>
      </w:r>
      <w:r w:rsidR="00F163CB" w:rsidRPr="00371B55">
        <w:rPr>
          <w:rFonts w:ascii="Times New Roman" w:eastAsia="Times New Roman" w:hAnsi="Times New Roman"/>
          <w:sz w:val="24"/>
          <w:szCs w:val="24"/>
        </w:rPr>
        <w:t xml:space="preserve">of the </w:t>
      </w:r>
      <w:r w:rsidRPr="00661FFC">
        <w:rPr>
          <w:rFonts w:ascii="Times New Roman" w:eastAsia="Times New Roman" w:hAnsi="Times New Roman"/>
          <w:sz w:val="24"/>
          <w:szCs w:val="24"/>
        </w:rPr>
        <w:t xml:space="preserve">rule. We initially estimated that 97,646 domestic and </w:t>
      </w:r>
      <w:r w:rsidR="001D1CAA" w:rsidRPr="00661FFC">
        <w:rPr>
          <w:rFonts w:ascii="Times New Roman" w:eastAsia="Times New Roman" w:hAnsi="Times New Roman"/>
          <w:sz w:val="24"/>
          <w:szCs w:val="24"/>
        </w:rPr>
        <w:t xml:space="preserve">180,605 </w:t>
      </w:r>
      <w:r w:rsidRPr="00371B55">
        <w:rPr>
          <w:rFonts w:ascii="Times New Roman" w:eastAsia="Times New Roman" w:hAnsi="Times New Roman"/>
          <w:sz w:val="24"/>
          <w:szCs w:val="24"/>
        </w:rPr>
        <w:t>foreign facilities would be covered by the rule</w:t>
      </w:r>
      <w:r w:rsidR="009F2E33" w:rsidRPr="00661FFC">
        <w:rPr>
          <w:rFonts w:ascii="Times New Roman" w:eastAsia="Times New Roman" w:hAnsi="Times New Roman"/>
          <w:sz w:val="24"/>
          <w:szCs w:val="24"/>
        </w:rPr>
        <w:t>,</w:t>
      </w:r>
      <w:r w:rsidRPr="00661FFC">
        <w:rPr>
          <w:rFonts w:ascii="Times New Roman" w:eastAsia="Times New Roman" w:hAnsi="Times New Roman"/>
          <w:sz w:val="24"/>
          <w:szCs w:val="24"/>
        </w:rPr>
        <w:t xml:space="preserve"> as shown in Table </w:t>
      </w:r>
      <w:r w:rsidR="00041B00">
        <w:rPr>
          <w:rFonts w:ascii="Times New Roman" w:eastAsia="Times New Roman" w:hAnsi="Times New Roman"/>
          <w:sz w:val="24"/>
          <w:szCs w:val="24"/>
        </w:rPr>
        <w:t>10</w:t>
      </w:r>
      <w:r w:rsidR="00B03723" w:rsidRPr="00661FFC">
        <w:rPr>
          <w:rFonts w:ascii="Times New Roman" w:eastAsia="Times New Roman" w:hAnsi="Times New Roman"/>
          <w:sz w:val="24"/>
          <w:szCs w:val="24"/>
        </w:rPr>
        <w:t>.</w:t>
      </w:r>
      <w:r w:rsidRPr="00661FFC">
        <w:rPr>
          <w:rFonts w:ascii="Times New Roman" w:eastAsia="Times New Roman" w:hAnsi="Times New Roman"/>
          <w:sz w:val="24"/>
          <w:szCs w:val="24"/>
        </w:rPr>
        <w:t xml:space="preserve">  Our estimate of the number of </w:t>
      </w:r>
      <w:r w:rsidRPr="00661FFC">
        <w:rPr>
          <w:rFonts w:ascii="Times New Roman" w:eastAsia="Times New Roman" w:hAnsi="Times New Roman"/>
          <w:sz w:val="24"/>
          <w:szCs w:val="24"/>
        </w:rPr>
        <w:lastRenderedPageBreak/>
        <w:t xml:space="preserve">domestic facilities includes all FDA-regulated food establishments, warehouses, and fruit and vegetable wholesalers (which includes fresh-cut processors) operating in the fifty states, the District of Columbia, as well as the U.S. territories.  The </w:t>
      </w:r>
      <w:r w:rsidR="001D1CAA" w:rsidRPr="00661FFC">
        <w:rPr>
          <w:rFonts w:ascii="Times New Roman" w:eastAsia="Times New Roman" w:hAnsi="Times New Roman"/>
          <w:sz w:val="24"/>
          <w:szCs w:val="24"/>
        </w:rPr>
        <w:t xml:space="preserve">180,605 </w:t>
      </w:r>
      <w:r w:rsidRPr="00661FFC">
        <w:rPr>
          <w:rFonts w:ascii="Times New Roman" w:eastAsia="Times New Roman" w:hAnsi="Times New Roman"/>
          <w:sz w:val="24"/>
          <w:szCs w:val="24"/>
        </w:rPr>
        <w:t>foreign facilities include every facility</w:t>
      </w:r>
      <w:r w:rsidRPr="005B228B">
        <w:rPr>
          <w:rFonts w:ascii="Times New Roman" w:eastAsia="Times New Roman" w:hAnsi="Times New Roman"/>
          <w:sz w:val="24"/>
          <w:szCs w:val="24"/>
        </w:rPr>
        <w:t xml:space="preserve"> covered by the proposed ru</w:t>
      </w:r>
      <w:r w:rsidRPr="000744A6">
        <w:rPr>
          <w:rFonts w:ascii="Times New Roman" w:eastAsia="Times New Roman" w:hAnsi="Times New Roman"/>
          <w:sz w:val="24"/>
          <w:szCs w:val="24"/>
        </w:rPr>
        <w:t xml:space="preserve">le that shipped food or raw materials and ingredients to the U.S. in FY2010.  </w:t>
      </w:r>
    </w:p>
    <w:tbl>
      <w:tblPr>
        <w:tblW w:w="9636" w:type="dxa"/>
        <w:tblInd w:w="-277" w:type="dxa"/>
        <w:tblLook w:val="0000" w:firstRow="0" w:lastRow="0" w:firstColumn="0" w:lastColumn="0" w:noHBand="0" w:noVBand="0"/>
      </w:tblPr>
      <w:tblGrid>
        <w:gridCol w:w="3120"/>
        <w:gridCol w:w="1094"/>
        <w:gridCol w:w="1094"/>
        <w:gridCol w:w="1094"/>
        <w:gridCol w:w="1094"/>
        <w:gridCol w:w="960"/>
        <w:gridCol w:w="1180"/>
      </w:tblGrid>
      <w:tr w:rsidR="00AE3E30" w:rsidRPr="00661FFC" w:rsidTr="00661FFC">
        <w:trPr>
          <w:trHeight w:val="240"/>
        </w:trPr>
        <w:tc>
          <w:tcPr>
            <w:tcW w:w="9636" w:type="dxa"/>
            <w:gridSpan w:val="7"/>
            <w:tcBorders>
              <w:top w:val="single" w:sz="12" w:space="0" w:color="auto"/>
              <w:left w:val="single" w:sz="12" w:space="0" w:color="auto"/>
              <w:bottom w:val="nil"/>
              <w:right w:val="single" w:sz="12" w:space="0" w:color="auto"/>
            </w:tcBorders>
            <w:vAlign w:val="bottom"/>
          </w:tcPr>
          <w:p w:rsidR="00AE3E30" w:rsidRPr="00A619A0" w:rsidRDefault="00AE3E30" w:rsidP="00041B00">
            <w:pPr>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Table </w:t>
            </w:r>
            <w:r w:rsidR="00041B00">
              <w:rPr>
                <w:rFonts w:ascii="Times New Roman" w:eastAsia="Times New Roman" w:hAnsi="Times New Roman"/>
                <w:b/>
                <w:bCs/>
                <w:sz w:val="20"/>
                <w:szCs w:val="20"/>
              </w:rPr>
              <w:t>10</w:t>
            </w:r>
            <w:r w:rsidR="00041B00" w:rsidRPr="00A619A0">
              <w:rPr>
                <w:rFonts w:ascii="Times New Roman" w:eastAsia="Times New Roman" w:hAnsi="Times New Roman"/>
                <w:b/>
                <w:bCs/>
                <w:sz w:val="20"/>
                <w:szCs w:val="20"/>
              </w:rPr>
              <w:t xml:space="preserve"> </w:t>
            </w:r>
            <w:r w:rsidRPr="00A619A0">
              <w:rPr>
                <w:rFonts w:ascii="Times New Roman" w:eastAsia="Times New Roman" w:hAnsi="Times New Roman"/>
                <w:b/>
                <w:bCs/>
                <w:sz w:val="20"/>
                <w:szCs w:val="20"/>
              </w:rPr>
              <w:t>- Number of Domestic and Foreign Food Facilities Covered by the Proposed Rule</w:t>
            </w:r>
          </w:p>
        </w:tc>
      </w:tr>
      <w:tr w:rsidR="00AE3E30" w:rsidRPr="00661FFC" w:rsidTr="00366FE5">
        <w:trPr>
          <w:trHeight w:val="795"/>
        </w:trPr>
        <w:tc>
          <w:tcPr>
            <w:tcW w:w="3120" w:type="dxa"/>
            <w:tcBorders>
              <w:top w:val="single" w:sz="12" w:space="0" w:color="auto"/>
              <w:left w:val="single" w:sz="12" w:space="0" w:color="auto"/>
              <w:bottom w:val="single" w:sz="4" w:space="0" w:color="auto"/>
              <w:right w:val="single" w:sz="4" w:space="0" w:color="auto"/>
            </w:tcBorders>
            <w:vAlign w:val="bottom"/>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1094" w:type="dxa"/>
            <w:tcBorders>
              <w:top w:val="single" w:sz="12" w:space="0" w:color="auto"/>
              <w:left w:val="nil"/>
              <w:bottom w:val="single" w:sz="4" w:space="0" w:color="auto"/>
              <w:right w:val="single" w:sz="4" w:space="0" w:color="auto"/>
            </w:tcBorders>
            <w:vAlign w:val="bottom"/>
          </w:tcPr>
          <w:p w:rsidR="00AE3E30" w:rsidRPr="00661FFC" w:rsidRDefault="00AE3E30"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094" w:type="dxa"/>
            <w:tcBorders>
              <w:top w:val="single" w:sz="12" w:space="0" w:color="auto"/>
              <w:left w:val="nil"/>
              <w:bottom w:val="single" w:sz="4" w:space="0" w:color="auto"/>
              <w:right w:val="single" w:sz="4" w:space="0" w:color="auto"/>
            </w:tcBorders>
            <w:vAlign w:val="bottom"/>
          </w:tcPr>
          <w:p w:rsidR="00AE3E30" w:rsidRPr="00661FFC" w:rsidRDefault="00AE3E30"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94" w:type="dxa"/>
            <w:tcBorders>
              <w:top w:val="single" w:sz="12" w:space="0" w:color="auto"/>
              <w:left w:val="nil"/>
              <w:bottom w:val="single" w:sz="4" w:space="0" w:color="auto"/>
              <w:right w:val="single" w:sz="4" w:space="0" w:color="auto"/>
            </w:tcBorders>
            <w:vAlign w:val="bottom"/>
          </w:tcPr>
          <w:p w:rsidR="00AE3E30" w:rsidRPr="00661FFC" w:rsidRDefault="00AE3E30"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94" w:type="dxa"/>
            <w:tcBorders>
              <w:top w:val="single" w:sz="12" w:space="0" w:color="auto"/>
              <w:left w:val="nil"/>
              <w:bottom w:val="single" w:sz="4" w:space="0" w:color="auto"/>
              <w:right w:val="single" w:sz="4" w:space="0" w:color="auto"/>
            </w:tcBorders>
            <w:vAlign w:val="bottom"/>
          </w:tcPr>
          <w:p w:rsidR="00AE3E30" w:rsidRPr="00661FFC" w:rsidRDefault="00AE3E30"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960" w:type="dxa"/>
            <w:tcBorders>
              <w:top w:val="single" w:sz="12" w:space="0" w:color="auto"/>
              <w:left w:val="nil"/>
              <w:bottom w:val="single" w:sz="4" w:space="0" w:color="auto"/>
              <w:right w:val="nil"/>
            </w:tcBorders>
            <w:vAlign w:val="bottom"/>
          </w:tcPr>
          <w:p w:rsidR="00AE3E30" w:rsidRPr="00661FFC" w:rsidRDefault="00AE3E30" w:rsidP="00B76CA4">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c>
          <w:tcPr>
            <w:tcW w:w="1180" w:type="dxa"/>
            <w:tcBorders>
              <w:top w:val="single" w:sz="12" w:space="0" w:color="auto"/>
              <w:left w:val="single" w:sz="12" w:space="0" w:color="auto"/>
              <w:bottom w:val="single" w:sz="4" w:space="0" w:color="auto"/>
              <w:right w:val="single" w:sz="12" w:space="0" w:color="auto"/>
            </w:tcBorders>
            <w:vAlign w:val="bottom"/>
          </w:tcPr>
          <w:p w:rsidR="00AE3E30" w:rsidRPr="00661FFC" w:rsidRDefault="00AE3E30"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Foreign Facilities</w:t>
            </w:r>
          </w:p>
        </w:tc>
      </w:tr>
      <w:tr w:rsidR="00AE3E30" w:rsidRPr="00661FFC" w:rsidTr="00366FE5">
        <w:trPr>
          <w:trHeight w:val="270"/>
        </w:trPr>
        <w:tc>
          <w:tcPr>
            <w:tcW w:w="3120" w:type="dxa"/>
            <w:tcBorders>
              <w:top w:val="single" w:sz="4" w:space="0" w:color="auto"/>
              <w:left w:val="single" w:sz="4" w:space="0" w:color="auto"/>
              <w:bottom w:val="single" w:sz="4" w:space="0" w:color="auto"/>
              <w:right w:val="single" w:sz="4" w:space="0" w:color="auto"/>
            </w:tcBorders>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Number of Food Manufacturers</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54,206</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9,389</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3,948</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453</w:t>
            </w:r>
          </w:p>
        </w:tc>
        <w:tc>
          <w:tcPr>
            <w:tcW w:w="96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67,996</w:t>
            </w:r>
          </w:p>
        </w:tc>
        <w:tc>
          <w:tcPr>
            <w:tcW w:w="118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E3E30" w:rsidRPr="00661FFC" w:rsidTr="00366FE5">
        <w:trPr>
          <w:trHeight w:val="255"/>
        </w:trPr>
        <w:tc>
          <w:tcPr>
            <w:tcW w:w="3120" w:type="dxa"/>
            <w:tcBorders>
              <w:top w:val="single" w:sz="4" w:space="0" w:color="auto"/>
              <w:left w:val="single" w:sz="4" w:space="0" w:color="auto"/>
              <w:bottom w:val="single" w:sz="4" w:space="0" w:color="auto"/>
              <w:right w:val="single" w:sz="4" w:space="0" w:color="auto"/>
            </w:tcBorders>
            <w:vAlign w:val="bottom"/>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Number of Warehouses</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6,896</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880</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157</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96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7,948</w:t>
            </w:r>
          </w:p>
        </w:tc>
        <w:tc>
          <w:tcPr>
            <w:tcW w:w="118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E3E30" w:rsidRPr="00661FFC" w:rsidTr="00366FE5">
        <w:trPr>
          <w:trHeight w:val="255"/>
        </w:trPr>
        <w:tc>
          <w:tcPr>
            <w:tcW w:w="3120" w:type="dxa"/>
            <w:tcBorders>
              <w:top w:val="single" w:sz="4" w:space="0" w:color="auto"/>
              <w:left w:val="single" w:sz="4" w:space="0" w:color="auto"/>
              <w:bottom w:val="single" w:sz="4" w:space="0" w:color="auto"/>
              <w:right w:val="single" w:sz="4" w:space="0" w:color="auto"/>
            </w:tcBorders>
            <w:vAlign w:val="bottom"/>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Number of Wholesalers</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19,373</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2,014</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306</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96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21,702</w:t>
            </w:r>
          </w:p>
        </w:tc>
        <w:tc>
          <w:tcPr>
            <w:tcW w:w="118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E3E30" w:rsidRPr="00661FFC" w:rsidTr="00366FE5">
        <w:trPr>
          <w:trHeight w:val="270"/>
        </w:trPr>
        <w:tc>
          <w:tcPr>
            <w:tcW w:w="3120" w:type="dxa"/>
            <w:tcBorders>
              <w:top w:val="single" w:sz="4" w:space="0" w:color="auto"/>
              <w:left w:val="single" w:sz="4" w:space="0" w:color="auto"/>
              <w:bottom w:val="single" w:sz="4" w:space="0" w:color="auto"/>
              <w:right w:val="single" w:sz="4" w:space="0" w:color="auto"/>
            </w:tcBorders>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rPr>
                <w:rFonts w:ascii="Times New Roman" w:eastAsia="Times New Roman" w:hAnsi="Times New Roman"/>
                <w:sz w:val="20"/>
                <w:szCs w:val="2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rPr>
                <w:rFonts w:ascii="Times New Roman" w:eastAsia="Times New Roman" w:hAnsi="Times New Roman"/>
                <w:sz w:val="20"/>
                <w:szCs w:val="2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rPr>
                <w:rFonts w:ascii="Times New Roman" w:eastAsia="Times New Roman" w:hAnsi="Times New Roman"/>
                <w:sz w:val="20"/>
                <w:szCs w:val="20"/>
              </w:rPr>
            </w:pP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A619A0">
            <w:pPr>
              <w:spacing w:after="0" w:line="240" w:lineRule="auto"/>
              <w:rPr>
                <w:rFonts w:ascii="Times New Roman" w:eastAsia="Times New Roman" w:hAnsi="Times New Roman"/>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rPr>
                <w:rFonts w:ascii="Times New Roman" w:eastAsia="Times New Roman" w:hAnsi="Times New Roman"/>
                <w:sz w:val="20"/>
                <w:szCs w:val="20"/>
              </w:rPr>
            </w:pPr>
          </w:p>
        </w:tc>
        <w:tc>
          <w:tcPr>
            <w:tcW w:w="118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E3E30" w:rsidRPr="00661FFC" w:rsidTr="00366FE5">
        <w:trPr>
          <w:trHeight w:val="255"/>
        </w:trPr>
        <w:tc>
          <w:tcPr>
            <w:tcW w:w="312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80,475</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12,283</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4,411</w:t>
            </w:r>
          </w:p>
        </w:tc>
        <w:tc>
          <w:tcPr>
            <w:tcW w:w="1094"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477</w:t>
            </w:r>
          </w:p>
        </w:tc>
        <w:tc>
          <w:tcPr>
            <w:tcW w:w="960" w:type="dxa"/>
            <w:tcBorders>
              <w:top w:val="single" w:sz="4" w:space="0" w:color="auto"/>
              <w:left w:val="single" w:sz="4" w:space="0" w:color="auto"/>
              <w:bottom w:val="single" w:sz="4" w:space="0" w:color="auto"/>
              <w:right w:val="single" w:sz="4" w:space="0" w:color="auto"/>
            </w:tcBorders>
            <w:noWrap/>
            <w:vAlign w:val="bottom"/>
          </w:tcPr>
          <w:p w:rsidR="00AE3E30" w:rsidRPr="00661FFC" w:rsidRDefault="00AE3E30"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97,646</w:t>
            </w:r>
          </w:p>
        </w:tc>
        <w:tc>
          <w:tcPr>
            <w:tcW w:w="1180" w:type="dxa"/>
            <w:tcBorders>
              <w:top w:val="single" w:sz="4" w:space="0" w:color="auto"/>
              <w:left w:val="single" w:sz="4" w:space="0" w:color="auto"/>
              <w:bottom w:val="single" w:sz="4" w:space="0" w:color="auto"/>
              <w:right w:val="single" w:sz="4" w:space="0" w:color="auto"/>
            </w:tcBorders>
            <w:noWrap/>
            <w:vAlign w:val="bottom"/>
          </w:tcPr>
          <w:p w:rsidR="00AE3E30" w:rsidRPr="001D1CAA" w:rsidRDefault="00AE3E30"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w:t>
            </w:r>
            <w:r w:rsidR="001D1CAA" w:rsidRPr="001D1CAA">
              <w:rPr>
                <w:rFonts w:ascii="Times New Roman" w:eastAsia="Times New Roman" w:hAnsi="Times New Roman"/>
                <w:sz w:val="20"/>
                <w:szCs w:val="20"/>
              </w:rPr>
              <w:t>180,605</w:t>
            </w:r>
          </w:p>
        </w:tc>
      </w:tr>
    </w:tbl>
    <w:p w:rsidR="009E6A2A" w:rsidRPr="00661FFC" w:rsidRDefault="009E6A2A" w:rsidP="002A5D35">
      <w:pPr>
        <w:autoSpaceDE w:val="0"/>
        <w:autoSpaceDN w:val="0"/>
        <w:adjustRightInd w:val="0"/>
        <w:spacing w:after="0" w:line="240" w:lineRule="auto"/>
        <w:rPr>
          <w:rFonts w:ascii="Times New Roman" w:eastAsia="Times New Roman" w:hAnsi="Times New Roman"/>
          <w:sz w:val="24"/>
          <w:szCs w:val="24"/>
        </w:rPr>
      </w:pPr>
    </w:p>
    <w:p w:rsidR="009E6A2A" w:rsidRPr="002F64FB" w:rsidRDefault="00AE3E30" w:rsidP="002A5D35">
      <w:pPr>
        <w:widowControl w:val="0"/>
        <w:spacing w:after="0" w:line="480" w:lineRule="auto"/>
        <w:ind w:firstLine="720"/>
        <w:rPr>
          <w:rFonts w:ascii="Times New Roman" w:eastAsia="Times New Roman" w:hAnsi="Times New Roman"/>
          <w:sz w:val="24"/>
          <w:szCs w:val="24"/>
        </w:rPr>
      </w:pPr>
      <w:r w:rsidRPr="00090C33">
        <w:rPr>
          <w:rFonts w:ascii="Times New Roman" w:eastAsia="Times New Roman" w:hAnsi="Times New Roman"/>
          <w:sz w:val="24"/>
          <w:szCs w:val="24"/>
        </w:rPr>
        <w:t>Our estimate for the coverage of the final</w:t>
      </w:r>
      <w:r w:rsidR="009E6A2A" w:rsidRPr="00A619A0">
        <w:rPr>
          <w:rFonts w:ascii="Times New Roman" w:eastAsia="Times New Roman" w:hAnsi="Times New Roman"/>
          <w:sz w:val="24"/>
          <w:szCs w:val="24"/>
        </w:rPr>
        <w:t xml:space="preserve"> rule is </w:t>
      </w:r>
      <w:r w:rsidRPr="00A619A0">
        <w:rPr>
          <w:rFonts w:ascii="Times New Roman" w:eastAsia="Times New Roman" w:hAnsi="Times New Roman"/>
          <w:sz w:val="24"/>
          <w:szCs w:val="24"/>
        </w:rPr>
        <w:t xml:space="preserve">also </w:t>
      </w:r>
      <w:r w:rsidR="009E6A2A" w:rsidRPr="00A619A0">
        <w:rPr>
          <w:rFonts w:ascii="Times New Roman" w:eastAsia="Times New Roman" w:hAnsi="Times New Roman"/>
          <w:sz w:val="24"/>
          <w:szCs w:val="24"/>
        </w:rPr>
        <w:t>for all facilities required to register with FDA under section 415 of the FD&amp;C Act with the exc</w:t>
      </w:r>
      <w:r w:rsidR="009E6A2A" w:rsidRPr="00B76CA4">
        <w:rPr>
          <w:rFonts w:ascii="Times New Roman" w:eastAsia="Times New Roman" w:hAnsi="Times New Roman"/>
          <w:sz w:val="24"/>
          <w:szCs w:val="24"/>
        </w:rPr>
        <w:t xml:space="preserve">eption of facilities exempted </w:t>
      </w:r>
      <w:r w:rsidR="00CC6075">
        <w:rPr>
          <w:rFonts w:ascii="Times New Roman" w:eastAsia="Times New Roman" w:hAnsi="Times New Roman"/>
          <w:sz w:val="24"/>
          <w:szCs w:val="24"/>
        </w:rPr>
        <w:t>in accordance with</w:t>
      </w:r>
      <w:r w:rsidR="00FA2CC7" w:rsidRPr="00B76CA4">
        <w:rPr>
          <w:rFonts w:ascii="Times New Roman" w:eastAsia="Times New Roman" w:hAnsi="Times New Roman"/>
          <w:sz w:val="24"/>
          <w:szCs w:val="24"/>
        </w:rPr>
        <w:t xml:space="preserve"> </w:t>
      </w:r>
      <w:r w:rsidR="00FA2CC7" w:rsidRPr="001918F1">
        <w:rPr>
          <w:rFonts w:ascii="Times New Roman" w:eastAsia="Times New Roman" w:hAnsi="Times New Roman"/>
          <w:sz w:val="24"/>
          <w:szCs w:val="24"/>
        </w:rPr>
        <w:t>§117.</w:t>
      </w:r>
      <w:r w:rsidR="0086265C" w:rsidRPr="001918F1">
        <w:rPr>
          <w:rFonts w:ascii="Times New Roman" w:eastAsia="Times New Roman" w:hAnsi="Times New Roman"/>
          <w:sz w:val="24"/>
          <w:szCs w:val="24"/>
        </w:rPr>
        <w:t>5</w:t>
      </w:r>
      <w:r w:rsidR="0086265C" w:rsidRPr="00B76CA4">
        <w:rPr>
          <w:rFonts w:ascii="Times New Roman" w:eastAsia="Times New Roman" w:hAnsi="Times New Roman"/>
          <w:sz w:val="24"/>
          <w:szCs w:val="24"/>
        </w:rPr>
        <w:t xml:space="preserve"> </w:t>
      </w:r>
      <w:r w:rsidR="00FA2CC7" w:rsidRPr="00B76CA4">
        <w:rPr>
          <w:rFonts w:ascii="Times New Roman" w:eastAsia="Times New Roman" w:hAnsi="Times New Roman"/>
          <w:sz w:val="24"/>
          <w:szCs w:val="24"/>
        </w:rPr>
        <w:t>of the final rule.</w:t>
      </w:r>
      <w:r w:rsidR="009E6A2A" w:rsidRPr="00BB637C">
        <w:rPr>
          <w:rFonts w:ascii="Times New Roman" w:eastAsia="Times New Roman" w:hAnsi="Times New Roman"/>
          <w:sz w:val="24"/>
          <w:szCs w:val="24"/>
        </w:rPr>
        <w:t xml:space="preserve"> We consulted several sources to derive our estimate of the number of domestic and foreign facilities used in our analysis.</w:t>
      </w:r>
      <w:r w:rsidR="00FA2CC7" w:rsidRPr="005B228B">
        <w:rPr>
          <w:rFonts w:ascii="Times New Roman" w:eastAsia="Times New Roman" w:hAnsi="Times New Roman"/>
          <w:sz w:val="24"/>
          <w:szCs w:val="24"/>
        </w:rPr>
        <w:t xml:space="preserve"> </w:t>
      </w:r>
      <w:r w:rsidR="009E6A2A" w:rsidRPr="000744A6">
        <w:rPr>
          <w:rFonts w:ascii="Times New Roman" w:eastAsia="Times New Roman" w:hAnsi="Times New Roman"/>
          <w:sz w:val="24"/>
          <w:szCs w:val="24"/>
        </w:rPr>
        <w:t>Our estimat</w:t>
      </w:r>
      <w:r w:rsidR="009E6A2A" w:rsidRPr="00BE3C1B">
        <w:rPr>
          <w:rFonts w:ascii="Times New Roman" w:eastAsia="Times New Roman" w:hAnsi="Times New Roman"/>
          <w:sz w:val="24"/>
          <w:szCs w:val="24"/>
        </w:rPr>
        <w:t>e of the number of domestic facilities includes all FDA-regulated food establishments, warehouses, and fruit and vegetable wholesalers (which includes fresh-cut processors) operating in the fifty states, the District of Columbia, as well as th</w:t>
      </w:r>
      <w:r w:rsidR="00FA2CC7" w:rsidRPr="00F3540C">
        <w:rPr>
          <w:rFonts w:ascii="Times New Roman" w:eastAsia="Times New Roman" w:hAnsi="Times New Roman"/>
          <w:sz w:val="24"/>
          <w:szCs w:val="24"/>
        </w:rPr>
        <w:t>e U.S. territ</w:t>
      </w:r>
      <w:r w:rsidR="00FA2CC7" w:rsidRPr="00027534">
        <w:rPr>
          <w:rFonts w:ascii="Times New Roman" w:eastAsia="Times New Roman" w:hAnsi="Times New Roman"/>
          <w:sz w:val="24"/>
          <w:szCs w:val="24"/>
        </w:rPr>
        <w:t xml:space="preserve">ories.  </w:t>
      </w:r>
    </w:p>
    <w:p w:rsidR="009D4310" w:rsidRPr="00DE74A2" w:rsidRDefault="00FA2CC7" w:rsidP="00090C33">
      <w:pPr>
        <w:pStyle w:val="FRPreambleParaIndentLine105inch"/>
        <w:rPr>
          <w:color w:val="FF0000"/>
          <w:szCs w:val="24"/>
        </w:rPr>
      </w:pPr>
      <w:r w:rsidRPr="00E63B8C">
        <w:rPr>
          <w:szCs w:val="24"/>
        </w:rPr>
        <w:t xml:space="preserve">We made a separate estimate for the number of </w:t>
      </w:r>
      <w:r w:rsidR="009E6A2A" w:rsidRPr="00440767">
        <w:rPr>
          <w:szCs w:val="24"/>
        </w:rPr>
        <w:t xml:space="preserve">domestic </w:t>
      </w:r>
      <w:r w:rsidR="009D4310" w:rsidRPr="00440767">
        <w:rPr>
          <w:szCs w:val="24"/>
        </w:rPr>
        <w:t>farm mixed</w:t>
      </w:r>
      <w:r w:rsidR="00FE2F17">
        <w:rPr>
          <w:szCs w:val="24"/>
        </w:rPr>
        <w:t>-</w:t>
      </w:r>
      <w:r w:rsidR="009D4310" w:rsidRPr="00440767">
        <w:rPr>
          <w:szCs w:val="24"/>
        </w:rPr>
        <w:t xml:space="preserve">type </w:t>
      </w:r>
      <w:r w:rsidR="009E6A2A" w:rsidRPr="00440767">
        <w:rPr>
          <w:szCs w:val="24"/>
        </w:rPr>
        <w:t>facilities that are also food processors under</w:t>
      </w:r>
      <w:r w:rsidRPr="00523100">
        <w:rPr>
          <w:szCs w:val="24"/>
        </w:rPr>
        <w:t xml:space="preserve"> the definitions of this rule. </w:t>
      </w:r>
      <w:r w:rsidR="009E6A2A" w:rsidRPr="00523100">
        <w:rPr>
          <w:szCs w:val="24"/>
        </w:rPr>
        <w:t>Farms that are also processors are referre</w:t>
      </w:r>
      <w:r w:rsidR="00CB0B12" w:rsidRPr="00523100">
        <w:rPr>
          <w:szCs w:val="24"/>
        </w:rPr>
        <w:t>d to as mixed-type facilities. We</w:t>
      </w:r>
      <w:r w:rsidR="00CB0B12" w:rsidRPr="00A82F95">
        <w:rPr>
          <w:szCs w:val="24"/>
        </w:rPr>
        <w:t xml:space="preserve"> estimate there are approximately 33,500 farms that might </w:t>
      </w:r>
      <w:r w:rsidR="004A6D41" w:rsidRPr="001C7279">
        <w:rPr>
          <w:szCs w:val="24"/>
        </w:rPr>
        <w:t xml:space="preserve">perform one or more of the processing activities that would render them </w:t>
      </w:r>
      <w:r w:rsidR="00CB0B12" w:rsidRPr="001C7279">
        <w:rPr>
          <w:szCs w:val="24"/>
        </w:rPr>
        <w:t xml:space="preserve">mixed-type facilities. </w:t>
      </w:r>
      <w:r w:rsidR="00B03723" w:rsidRPr="001C7279">
        <w:rPr>
          <w:szCs w:val="24"/>
        </w:rPr>
        <w:t>(</w:t>
      </w:r>
      <w:r w:rsidR="004A6D41" w:rsidRPr="00FD3C36">
        <w:rPr>
          <w:szCs w:val="24"/>
        </w:rPr>
        <w:t>Ref</w:t>
      </w:r>
      <w:r w:rsidR="00041B00">
        <w:rPr>
          <w:szCs w:val="24"/>
        </w:rPr>
        <w:t>.</w:t>
      </w:r>
      <w:r w:rsidR="004A6D41" w:rsidRPr="00FD3C36">
        <w:rPr>
          <w:szCs w:val="24"/>
        </w:rPr>
        <w:t xml:space="preserve"> </w:t>
      </w:r>
      <w:r w:rsidR="004655CB">
        <w:rPr>
          <w:szCs w:val="24"/>
        </w:rPr>
        <w:t>9</w:t>
      </w:r>
      <w:r w:rsidR="00B03723" w:rsidRPr="00DE74A2">
        <w:rPr>
          <w:szCs w:val="24"/>
        </w:rPr>
        <w:t>)</w:t>
      </w:r>
      <w:r w:rsidR="009D4310" w:rsidRPr="00DE74A2">
        <w:rPr>
          <w:color w:val="FF0000"/>
          <w:szCs w:val="24"/>
        </w:rPr>
        <w:t xml:space="preserve">  </w:t>
      </w:r>
    </w:p>
    <w:p w:rsidR="00FA2CC7" w:rsidRPr="009F2E33" w:rsidRDefault="009D4310" w:rsidP="00090C33">
      <w:pPr>
        <w:pStyle w:val="FRPreambleParaIndentLine105inch"/>
      </w:pPr>
      <w:r w:rsidRPr="00DE74A2">
        <w:rPr>
          <w:szCs w:val="24"/>
        </w:rPr>
        <w:lastRenderedPageBreak/>
        <w:t xml:space="preserve">As </w:t>
      </w:r>
      <w:r w:rsidR="00DB7E6E" w:rsidRPr="00DE74A2">
        <w:rPr>
          <w:szCs w:val="24"/>
        </w:rPr>
        <w:t xml:space="preserve">more fully </w:t>
      </w:r>
      <w:r w:rsidRPr="00E060F8">
        <w:rPr>
          <w:szCs w:val="24"/>
        </w:rPr>
        <w:t>described in the preamble,</w:t>
      </w:r>
      <w:r w:rsidRPr="00725A96">
        <w:rPr>
          <w:color w:val="FF0000"/>
          <w:szCs w:val="24"/>
        </w:rPr>
        <w:t xml:space="preserve"> </w:t>
      </w:r>
      <w:r w:rsidRPr="00825D41">
        <w:t>farms are not covered by</w:t>
      </w:r>
      <w:r w:rsidRPr="000E4305">
        <w:t xml:space="preserve"> this rule, and the rule contains special provisions applicable to a farm mixed</w:t>
      </w:r>
      <w:r w:rsidR="00FE2F17">
        <w:t>-</w:t>
      </w:r>
      <w:r w:rsidRPr="000E4305">
        <w:t xml:space="preserve">type facility that is a small or very small business. Specifically, a small business that is a farm mixed-type facility is exempt from the requirements for hazard analysis and </w:t>
      </w:r>
      <w:r w:rsidRPr="00150EF5">
        <w:t>risk-based preventive controls if the only activities that it conducts are the low-risk activity/food combinations listed in § 117.5(g) and (h). A very small business that is a farm mixed-ty</w:t>
      </w:r>
      <w:r w:rsidRPr="006C50C2">
        <w:t>pe facility, but does not satisfy the criteria for the exemptions for only conducting low-risk activity/food combinations, is eligible for modified requirements, rather than the full requirements for hazard analysis and risk-based preventive controls.</w:t>
      </w:r>
    </w:p>
    <w:p w:rsidR="002B2A1B" w:rsidRPr="00661FFC" w:rsidRDefault="00881373" w:rsidP="00090C33">
      <w:pPr>
        <w:widowControl w:val="0"/>
        <w:tabs>
          <w:tab w:val="left" w:pos="-180"/>
        </w:tabs>
        <w:autoSpaceDE w:val="0"/>
        <w:autoSpaceDN w:val="0"/>
        <w:adjustRightInd w:val="0"/>
        <w:spacing w:before="240" w:after="240" w:line="480" w:lineRule="auto"/>
        <w:rPr>
          <w:rFonts w:ascii="Times New Roman" w:eastAsia="Times New Roman" w:hAnsi="Times New Roman"/>
          <w:sz w:val="24"/>
          <w:szCs w:val="24"/>
        </w:rPr>
      </w:pPr>
      <w:r w:rsidRPr="009F2E33">
        <w:rPr>
          <w:rFonts w:ascii="Times New Roman" w:eastAsia="Times New Roman" w:hAnsi="Times New Roman"/>
          <w:sz w:val="24"/>
          <w:szCs w:val="24"/>
        </w:rPr>
        <w:tab/>
      </w:r>
      <w:r w:rsidR="0099437F" w:rsidRPr="009F2E33">
        <w:rPr>
          <w:rFonts w:ascii="Times New Roman" w:eastAsia="Times New Roman" w:hAnsi="Times New Roman"/>
          <w:sz w:val="24"/>
          <w:szCs w:val="24"/>
        </w:rPr>
        <w:t xml:space="preserve"> </w:t>
      </w:r>
      <w:r w:rsidR="009E6A2A" w:rsidRPr="009F2E33">
        <w:rPr>
          <w:rFonts w:ascii="Times New Roman" w:eastAsia="Times New Roman" w:hAnsi="Times New Roman"/>
          <w:sz w:val="24"/>
          <w:szCs w:val="24"/>
        </w:rPr>
        <w:t xml:space="preserve">To estimate the number of foreign facilities covered by the rule, we </w:t>
      </w:r>
      <w:r w:rsidR="003E7310" w:rsidRPr="009F2E33">
        <w:rPr>
          <w:rFonts w:ascii="Times New Roman" w:eastAsia="Times New Roman" w:hAnsi="Times New Roman"/>
          <w:sz w:val="24"/>
          <w:szCs w:val="24"/>
        </w:rPr>
        <w:t>consulted</w:t>
      </w:r>
      <w:r w:rsidR="009E6A2A" w:rsidRPr="009F2E33">
        <w:rPr>
          <w:rFonts w:ascii="Times New Roman" w:eastAsia="Times New Roman" w:hAnsi="Times New Roman"/>
          <w:sz w:val="24"/>
          <w:szCs w:val="24"/>
        </w:rPr>
        <w:t xml:space="preserve"> FDA’s </w:t>
      </w:r>
      <w:r w:rsidR="003E7310" w:rsidRPr="009C327A">
        <w:rPr>
          <w:rFonts w:ascii="Times New Roman" w:eastAsia="Times New Roman" w:hAnsi="Times New Roman"/>
          <w:sz w:val="24"/>
          <w:szCs w:val="24"/>
        </w:rPr>
        <w:t>FFRM</w:t>
      </w:r>
      <w:r w:rsidR="009E6A2A" w:rsidRPr="009C327A">
        <w:rPr>
          <w:rFonts w:ascii="Times New Roman" w:eastAsia="Times New Roman" w:hAnsi="Times New Roman"/>
          <w:sz w:val="24"/>
          <w:szCs w:val="24"/>
        </w:rPr>
        <w:t xml:space="preserve">, which collects information on all </w:t>
      </w:r>
      <w:r w:rsidR="00031C97" w:rsidRPr="009C327A">
        <w:rPr>
          <w:rFonts w:ascii="Times New Roman" w:eastAsia="Times New Roman" w:hAnsi="Times New Roman"/>
          <w:sz w:val="24"/>
          <w:szCs w:val="24"/>
        </w:rPr>
        <w:t xml:space="preserve">registered </w:t>
      </w:r>
      <w:r w:rsidR="009E6A2A" w:rsidRPr="009C327A">
        <w:rPr>
          <w:rFonts w:ascii="Times New Roman" w:eastAsia="Times New Roman" w:hAnsi="Times New Roman"/>
          <w:sz w:val="24"/>
          <w:szCs w:val="24"/>
        </w:rPr>
        <w:t>importers of FDA-regulated products into the U.S.</w:t>
      </w:r>
      <w:r w:rsidR="003E7310" w:rsidRPr="00CA3C22">
        <w:rPr>
          <w:rFonts w:ascii="Times New Roman" w:eastAsia="Times New Roman" w:hAnsi="Times New Roman"/>
          <w:sz w:val="24"/>
          <w:szCs w:val="24"/>
        </w:rPr>
        <w:t xml:space="preserve"> </w:t>
      </w:r>
      <w:r w:rsidR="003E7310" w:rsidRPr="00971B21">
        <w:rPr>
          <w:rFonts w:ascii="Times New Roman" w:hAnsi="Times New Roman"/>
          <w:sz w:val="24"/>
          <w:szCs w:val="24"/>
        </w:rPr>
        <w:t xml:space="preserve">in accordance with </w:t>
      </w:r>
      <w:r w:rsidR="00226E4A">
        <w:rPr>
          <w:rFonts w:ascii="Times New Roman" w:hAnsi="Times New Roman"/>
          <w:sz w:val="24"/>
          <w:szCs w:val="24"/>
        </w:rPr>
        <w:t>section 415 of the Federal Food, Drug, &amp; Cosmetic Act (21 U.S.C. 350d)</w:t>
      </w:r>
      <w:r w:rsidR="003E7310" w:rsidRPr="00615538">
        <w:rPr>
          <w:rFonts w:ascii="Times New Roman" w:hAnsi="Times New Roman"/>
          <w:sz w:val="24"/>
          <w:szCs w:val="24"/>
        </w:rPr>
        <w:t>.  All domestic and foreign facilities that manufacture, process, pack or hold food for consumption in the United States must biennially register with FDA unless exempted (e.g., restaurants).</w:t>
      </w:r>
      <w:r w:rsidR="00DB7E6E" w:rsidRPr="009C327A">
        <w:rPr>
          <w:rFonts w:ascii="Times New Roman" w:eastAsia="Times New Roman" w:hAnsi="Times New Roman"/>
          <w:sz w:val="24"/>
          <w:szCs w:val="24"/>
        </w:rPr>
        <w:t xml:space="preserve">  Foreign facilities that </w:t>
      </w:r>
      <w:r w:rsidR="00FE2F17">
        <w:rPr>
          <w:rFonts w:ascii="Times New Roman" w:eastAsia="Times New Roman" w:hAnsi="Times New Roman"/>
          <w:sz w:val="24"/>
          <w:szCs w:val="24"/>
        </w:rPr>
        <w:t>export</w:t>
      </w:r>
      <w:r w:rsidR="00FE2F17" w:rsidRPr="009C327A">
        <w:rPr>
          <w:rFonts w:ascii="Times New Roman" w:eastAsia="Times New Roman" w:hAnsi="Times New Roman"/>
          <w:sz w:val="24"/>
          <w:szCs w:val="24"/>
        </w:rPr>
        <w:t xml:space="preserve"> </w:t>
      </w:r>
      <w:r w:rsidR="00DB7E6E" w:rsidRPr="009C327A">
        <w:rPr>
          <w:rFonts w:ascii="Times New Roman" w:eastAsia="Times New Roman" w:hAnsi="Times New Roman"/>
          <w:sz w:val="24"/>
          <w:szCs w:val="24"/>
        </w:rPr>
        <w:t>to the U.S. must satisfy all the requirements of this rule.</w:t>
      </w:r>
      <w:r w:rsidR="00B03723" w:rsidRPr="009C327A">
        <w:rPr>
          <w:rFonts w:ascii="Times New Roman" w:eastAsia="Times New Roman" w:hAnsi="Times New Roman"/>
          <w:sz w:val="24"/>
          <w:szCs w:val="24"/>
        </w:rPr>
        <w:t xml:space="preserve">  </w:t>
      </w:r>
    </w:p>
    <w:p w:rsidR="002B2A1B" w:rsidRPr="00A619A0" w:rsidRDefault="002B2A1B" w:rsidP="00A619A0">
      <w:pPr>
        <w:numPr>
          <w:ilvl w:val="2"/>
          <w:numId w:val="12"/>
        </w:numPr>
        <w:spacing w:after="0" w:line="480" w:lineRule="auto"/>
        <w:contextualSpacing/>
        <w:rPr>
          <w:rFonts w:ascii="Times New Roman" w:hAnsi="Times New Roman"/>
          <w:sz w:val="24"/>
          <w:szCs w:val="24"/>
        </w:rPr>
      </w:pPr>
      <w:r w:rsidRPr="00090C33">
        <w:rPr>
          <w:rFonts w:ascii="Times New Roman" w:eastAsia="Times New Roman" w:hAnsi="Times New Roman"/>
          <w:sz w:val="24"/>
          <w:szCs w:val="24"/>
        </w:rPr>
        <w:t>Description of Facility Data Updated For the Final Rule</w:t>
      </w:r>
    </w:p>
    <w:p w:rsidR="002B2A1B" w:rsidRPr="00B76CA4" w:rsidRDefault="002B2A1B" w:rsidP="00B76CA4">
      <w:pPr>
        <w:spacing w:after="0" w:line="480" w:lineRule="auto"/>
        <w:ind w:firstLine="720"/>
        <w:contextualSpacing/>
        <w:rPr>
          <w:rFonts w:ascii="Times New Roman" w:hAnsi="Times New Roman"/>
          <w:sz w:val="24"/>
          <w:szCs w:val="24"/>
        </w:rPr>
      </w:pPr>
      <w:r w:rsidRPr="00B76CA4">
        <w:rPr>
          <w:rFonts w:ascii="Times New Roman" w:hAnsi="Times New Roman"/>
          <w:sz w:val="24"/>
          <w:szCs w:val="24"/>
        </w:rPr>
        <w:t xml:space="preserve">For the final rule analysis, we modified our method for determining the number of qualified and non-qualified facilities to be more consistent with the language of </w:t>
      </w:r>
      <w:r w:rsidR="00CC6075">
        <w:rPr>
          <w:rFonts w:ascii="Times New Roman" w:hAnsi="Times New Roman"/>
          <w:sz w:val="24"/>
          <w:szCs w:val="24"/>
        </w:rPr>
        <w:t>FSMA</w:t>
      </w:r>
      <w:r w:rsidRPr="00B76CA4">
        <w:rPr>
          <w:rFonts w:ascii="Times New Roman" w:hAnsi="Times New Roman"/>
          <w:sz w:val="24"/>
          <w:szCs w:val="24"/>
        </w:rPr>
        <w:t>.  W</w:t>
      </w:r>
      <w:r w:rsidRPr="00B76CA4">
        <w:rPr>
          <w:rFonts w:ascii="Times New Roman" w:eastAsia="MS PGothic" w:hAnsi="Times New Roman"/>
          <w:kern w:val="24"/>
          <w:sz w:val="24"/>
        </w:rPr>
        <w:t xml:space="preserve">e originally estimated qualified facilities based on the number of </w:t>
      </w:r>
      <w:r w:rsidRPr="00B76CA4">
        <w:rPr>
          <w:rFonts w:ascii="Times New Roman" w:eastAsia="MS PGothic" w:hAnsi="Times New Roman"/>
          <w:i/>
          <w:kern w:val="24"/>
          <w:sz w:val="24"/>
        </w:rPr>
        <w:t>facilities</w:t>
      </w:r>
      <w:r w:rsidRPr="00DC7EDE">
        <w:rPr>
          <w:rFonts w:ascii="Times New Roman" w:eastAsia="MS PGothic" w:hAnsi="Times New Roman"/>
          <w:kern w:val="24"/>
          <w:sz w:val="24"/>
        </w:rPr>
        <w:t xml:space="preserve"> with less than $1 million in annual sales, rather than the number of </w:t>
      </w:r>
      <w:r w:rsidRPr="003511AC">
        <w:rPr>
          <w:rFonts w:ascii="Times New Roman" w:eastAsia="MS PGothic" w:hAnsi="Times New Roman"/>
          <w:i/>
          <w:kern w:val="24"/>
          <w:sz w:val="24"/>
        </w:rPr>
        <w:t>firms</w:t>
      </w:r>
      <w:r w:rsidRPr="00C07D1C">
        <w:rPr>
          <w:rFonts w:ascii="Times New Roman" w:eastAsia="MS PGothic" w:hAnsi="Times New Roman"/>
          <w:kern w:val="24"/>
          <w:sz w:val="24"/>
        </w:rPr>
        <w:t xml:space="preserve"> with less than $1 million in annual sales.</w:t>
      </w:r>
      <w:r w:rsidRPr="00661FFC">
        <w:rPr>
          <w:rFonts w:ascii="Times New Roman" w:eastAsia="MS PGothic" w:hAnsi="Times New Roman"/>
          <w:kern w:val="24"/>
          <w:sz w:val="24"/>
        </w:rPr>
        <w:t xml:space="preserve">  </w:t>
      </w:r>
      <w:r w:rsidR="009C327A">
        <w:rPr>
          <w:rFonts w:ascii="Times New Roman" w:hAnsi="Times New Roman"/>
          <w:sz w:val="24"/>
        </w:rPr>
        <w:t>T</w:t>
      </w:r>
      <w:r w:rsidRPr="00090C33">
        <w:rPr>
          <w:rFonts w:ascii="Times New Roman" w:hAnsi="Times New Roman"/>
          <w:sz w:val="24"/>
        </w:rPr>
        <w:t xml:space="preserve">he statute (see section 418(l)(1)(B) of the Act) </w:t>
      </w:r>
      <w:r w:rsidR="00226E4A">
        <w:rPr>
          <w:rFonts w:ascii="Times New Roman" w:hAnsi="Times New Roman"/>
          <w:sz w:val="24"/>
        </w:rPr>
        <w:t xml:space="preserve">provides </w:t>
      </w:r>
      <w:r w:rsidRPr="00090C33">
        <w:rPr>
          <w:rFonts w:ascii="Times New Roman" w:hAnsi="Times New Roman"/>
          <w:sz w:val="24"/>
        </w:rPr>
        <w:t>for exemptions from specific rule requirements ba</w:t>
      </w:r>
      <w:r w:rsidRPr="00A619A0">
        <w:rPr>
          <w:rFonts w:ascii="Times New Roman" w:hAnsi="Times New Roman"/>
          <w:sz w:val="24"/>
        </w:rPr>
        <w:t xml:space="preserve">sed on the </w:t>
      </w:r>
      <w:r w:rsidR="00CC6075">
        <w:rPr>
          <w:rFonts w:ascii="Times New Roman" w:hAnsi="Times New Roman"/>
          <w:sz w:val="24"/>
        </w:rPr>
        <w:t>size</w:t>
      </w:r>
      <w:r w:rsidRPr="00A619A0">
        <w:rPr>
          <w:rFonts w:ascii="Times New Roman" w:hAnsi="Times New Roman"/>
          <w:sz w:val="24"/>
        </w:rPr>
        <w:t xml:space="preserve"> of the </w:t>
      </w:r>
      <w:r w:rsidRPr="00A619A0">
        <w:rPr>
          <w:rFonts w:ascii="Times New Roman" w:hAnsi="Times New Roman"/>
          <w:i/>
          <w:sz w:val="24"/>
        </w:rPr>
        <w:t>firm</w:t>
      </w:r>
      <w:r w:rsidRPr="00A619A0">
        <w:rPr>
          <w:rFonts w:ascii="Times New Roman" w:hAnsi="Times New Roman"/>
          <w:sz w:val="24"/>
        </w:rPr>
        <w:t xml:space="preserve">; “…the facility, including any subsidiary or affiliate of </w:t>
      </w:r>
      <w:r w:rsidRPr="00A619A0">
        <w:rPr>
          <w:rFonts w:ascii="Times New Roman" w:hAnsi="Times New Roman"/>
          <w:sz w:val="24"/>
        </w:rPr>
        <w:lastRenderedPageBreak/>
        <w:t xml:space="preserve">the facility, is, collectively a very small business…” </w:t>
      </w:r>
      <w:r w:rsidRPr="00B76CA4">
        <w:rPr>
          <w:rFonts w:ascii="Times New Roman" w:hAnsi="Times New Roman"/>
          <w:sz w:val="24"/>
          <w:szCs w:val="24"/>
        </w:rPr>
        <w:t xml:space="preserve">The facility-to-firm adjustment combines annual sales from individual facilities at the firm level.  The effect of this adjustment </w:t>
      </w:r>
      <w:r w:rsidR="00112BC8">
        <w:rPr>
          <w:rFonts w:ascii="Times New Roman" w:hAnsi="Times New Roman"/>
          <w:sz w:val="24"/>
          <w:szCs w:val="24"/>
        </w:rPr>
        <w:t>is</w:t>
      </w:r>
      <w:r w:rsidRPr="00B76CA4">
        <w:rPr>
          <w:rFonts w:ascii="Times New Roman" w:hAnsi="Times New Roman"/>
          <w:sz w:val="24"/>
          <w:szCs w:val="24"/>
        </w:rPr>
        <w:t xml:space="preserve"> that more facilities will be required to comply with the final rule requirements at any given definition of “very small business” because they are affiliates of larger firms rather than independent smaller entities.  </w:t>
      </w:r>
    </w:p>
    <w:p w:rsidR="002B2A1B" w:rsidRPr="00B76CA4" w:rsidRDefault="002B2A1B" w:rsidP="00B76CA4">
      <w:pPr>
        <w:spacing w:after="0" w:line="480" w:lineRule="auto"/>
        <w:ind w:firstLine="720"/>
        <w:contextualSpacing/>
        <w:rPr>
          <w:rFonts w:ascii="Times New Roman" w:hAnsi="Times New Roman"/>
          <w:sz w:val="24"/>
          <w:szCs w:val="24"/>
        </w:rPr>
      </w:pPr>
      <w:r w:rsidRPr="00B76CA4">
        <w:rPr>
          <w:rFonts w:ascii="Times New Roman" w:hAnsi="Times New Roman"/>
          <w:sz w:val="24"/>
          <w:szCs w:val="24"/>
        </w:rPr>
        <w:t xml:space="preserve">In addition to the change in interpretation of the unit of measurement for the very small business definition for the final rule analysis, we were also able to update our facility count using FDA’s FRRM.  Since the analysis of the original </w:t>
      </w:r>
      <w:r w:rsidR="005402F1" w:rsidRPr="00DC7EDE">
        <w:rPr>
          <w:rFonts w:ascii="Times New Roman" w:hAnsi="Times New Roman"/>
          <w:sz w:val="24"/>
          <w:szCs w:val="24"/>
        </w:rPr>
        <w:t>final</w:t>
      </w:r>
      <w:r w:rsidRPr="003511AC">
        <w:rPr>
          <w:rFonts w:ascii="Times New Roman" w:hAnsi="Times New Roman"/>
          <w:sz w:val="24"/>
          <w:szCs w:val="24"/>
        </w:rPr>
        <w:t xml:space="preserve"> rule was conducted, FDA has completed validation of the food facilities registered with the agency using </w:t>
      </w:r>
      <w:r w:rsidR="00112BC8">
        <w:rPr>
          <w:rFonts w:ascii="Times New Roman" w:hAnsi="Times New Roman"/>
          <w:sz w:val="24"/>
          <w:szCs w:val="24"/>
        </w:rPr>
        <w:t>D&amp;B</w:t>
      </w:r>
      <w:r w:rsidRPr="003511AC">
        <w:rPr>
          <w:rFonts w:ascii="Times New Roman" w:hAnsi="Times New Roman"/>
          <w:sz w:val="24"/>
          <w:szCs w:val="24"/>
        </w:rPr>
        <w:t xml:space="preserve"> data.</w:t>
      </w:r>
      <w:r w:rsidRPr="00090C33">
        <w:rPr>
          <w:rFonts w:ascii="Times New Roman" w:hAnsi="Times New Roman"/>
          <w:sz w:val="24"/>
          <w:szCs w:val="24"/>
          <w:vertAlign w:val="superscript"/>
        </w:rPr>
        <w:footnoteReference w:id="9"/>
      </w:r>
      <w:r w:rsidRPr="00090C33">
        <w:rPr>
          <w:rFonts w:ascii="Times New Roman" w:hAnsi="Times New Roman"/>
          <w:sz w:val="24"/>
          <w:szCs w:val="24"/>
        </w:rPr>
        <w:t xml:space="preserve">  Therefore, FFRM facility counts represent the most accurate inventory of facilities subject t</w:t>
      </w:r>
      <w:r w:rsidR="00E511EE" w:rsidRPr="00A619A0">
        <w:rPr>
          <w:rFonts w:ascii="Times New Roman" w:hAnsi="Times New Roman"/>
          <w:sz w:val="24"/>
          <w:szCs w:val="24"/>
        </w:rPr>
        <w:t xml:space="preserve">o this final rule-making.  </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790"/>
        <w:gridCol w:w="1092"/>
        <w:gridCol w:w="1171"/>
        <w:gridCol w:w="1195"/>
        <w:gridCol w:w="1092"/>
        <w:gridCol w:w="777"/>
        <w:gridCol w:w="1200"/>
        <w:gridCol w:w="843"/>
      </w:tblGrid>
      <w:tr w:rsidR="002B2A1B" w:rsidRPr="00661FFC" w:rsidTr="00F9562F">
        <w:trPr>
          <w:trHeight w:val="330"/>
        </w:trPr>
        <w:tc>
          <w:tcPr>
            <w:tcW w:w="9483" w:type="dxa"/>
            <w:gridSpan w:val="9"/>
            <w:shd w:val="clear" w:color="000000" w:fill="C0C0C0"/>
            <w:vAlign w:val="center"/>
            <w:hideMark/>
          </w:tcPr>
          <w:p w:rsidR="002B2A1B" w:rsidRPr="00DC7EDE" w:rsidRDefault="00F9562F" w:rsidP="00041B00">
            <w:pPr>
              <w:spacing w:after="0" w:line="240" w:lineRule="auto"/>
              <w:jc w:val="center"/>
              <w:rPr>
                <w:rFonts w:ascii="Times New Roman" w:eastAsia="Times New Roman" w:hAnsi="Times New Roman"/>
                <w:b/>
                <w:bCs/>
                <w:color w:val="000000"/>
                <w:sz w:val="20"/>
                <w:szCs w:val="20"/>
              </w:rPr>
            </w:pPr>
            <w:r w:rsidRPr="00B76CA4">
              <w:rPr>
                <w:rFonts w:ascii="Times New Roman" w:eastAsia="Times New Roman" w:hAnsi="Times New Roman"/>
                <w:b/>
                <w:bCs/>
                <w:color w:val="000000"/>
                <w:sz w:val="20"/>
                <w:szCs w:val="20"/>
              </w:rPr>
              <w:t xml:space="preserve">Table </w:t>
            </w:r>
            <w:r w:rsidR="00041B00" w:rsidRPr="00B76CA4">
              <w:rPr>
                <w:rFonts w:ascii="Times New Roman" w:eastAsia="Times New Roman" w:hAnsi="Times New Roman"/>
                <w:b/>
                <w:bCs/>
                <w:sz w:val="20"/>
                <w:szCs w:val="20"/>
              </w:rPr>
              <w:t>1</w:t>
            </w:r>
            <w:r w:rsidR="00041B00">
              <w:rPr>
                <w:rFonts w:ascii="Times New Roman" w:eastAsia="Times New Roman" w:hAnsi="Times New Roman"/>
                <w:b/>
                <w:bCs/>
                <w:sz w:val="20"/>
                <w:szCs w:val="20"/>
              </w:rPr>
              <w:t>1</w:t>
            </w:r>
            <w:r w:rsidR="00041B00" w:rsidRPr="00B76CA4">
              <w:rPr>
                <w:rFonts w:ascii="Times New Roman" w:eastAsia="Times New Roman" w:hAnsi="Times New Roman"/>
                <w:b/>
                <w:bCs/>
                <w:sz w:val="20"/>
                <w:szCs w:val="20"/>
              </w:rPr>
              <w:t xml:space="preserve"> </w:t>
            </w:r>
            <w:r w:rsidR="002B2A1B" w:rsidRPr="00B76CA4">
              <w:rPr>
                <w:rFonts w:ascii="Times New Roman" w:eastAsia="Times New Roman" w:hAnsi="Times New Roman"/>
                <w:b/>
                <w:bCs/>
                <w:sz w:val="20"/>
                <w:szCs w:val="20"/>
              </w:rPr>
              <w:t>-</w:t>
            </w:r>
            <w:r w:rsidR="002B2A1B" w:rsidRPr="00DC7EDE">
              <w:rPr>
                <w:rFonts w:ascii="Times New Roman" w:eastAsia="Times New Roman" w:hAnsi="Times New Roman"/>
                <w:b/>
                <w:bCs/>
                <w:color w:val="000000"/>
                <w:sz w:val="20"/>
                <w:szCs w:val="20"/>
              </w:rPr>
              <w:t xml:space="preserve"> All Covered Firms for Final PCHF rule: $1M VSB Cut-off</w:t>
            </w:r>
          </w:p>
        </w:tc>
      </w:tr>
      <w:tr w:rsidR="00F9562F" w:rsidRPr="00661FFC" w:rsidTr="00F9562F">
        <w:trPr>
          <w:trHeight w:val="312"/>
        </w:trPr>
        <w:tc>
          <w:tcPr>
            <w:tcW w:w="1326" w:type="dxa"/>
            <w:vMerge w:val="restart"/>
            <w:shd w:val="clear" w:color="000000" w:fill="C0C0C0"/>
            <w:vAlign w:val="bottom"/>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Category</w:t>
            </w:r>
          </w:p>
        </w:tc>
        <w:tc>
          <w:tcPr>
            <w:tcW w:w="5349" w:type="dxa"/>
            <w:gridSpan w:val="5"/>
            <w:shd w:val="clear" w:color="auto" w:fill="92D050"/>
            <w:vAlign w:val="center"/>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Facilities</w:t>
            </w:r>
          </w:p>
        </w:tc>
        <w:tc>
          <w:tcPr>
            <w:tcW w:w="778" w:type="dxa"/>
            <w:vMerge w:val="restart"/>
            <w:shd w:val="clear" w:color="auto" w:fill="FFC00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 xml:space="preserve"> Firms </w:t>
            </w:r>
          </w:p>
        </w:tc>
        <w:tc>
          <w:tcPr>
            <w:tcW w:w="1202" w:type="dxa"/>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Employees</w:t>
            </w:r>
          </w:p>
        </w:tc>
        <w:tc>
          <w:tcPr>
            <w:tcW w:w="828" w:type="dxa"/>
            <w:vMerge w:val="restart"/>
            <w:shd w:val="clear" w:color="000000" w:fill="C0C0C0"/>
            <w:vAlign w:val="bottom"/>
            <w:hideMark/>
          </w:tcPr>
          <w:p w:rsidR="002B2A1B" w:rsidRPr="002F64FB" w:rsidRDefault="002B2A1B" w:rsidP="00A619A0">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w:t>
            </w:r>
            <w:r w:rsidR="002F64FB" w:rsidRPr="000A68E2">
              <w:rPr>
                <w:rFonts w:ascii="Times New Roman" w:eastAsia="Times New Roman" w:hAnsi="Times New Roman"/>
                <w:color w:val="000000"/>
                <w:sz w:val="20"/>
                <w:szCs w:val="20"/>
              </w:rPr>
              <w:t>Market Share</w:t>
            </w:r>
          </w:p>
        </w:tc>
      </w:tr>
      <w:tr w:rsidR="00F9562F" w:rsidRPr="00661FFC" w:rsidTr="00F9562F">
        <w:trPr>
          <w:trHeight w:val="288"/>
        </w:trPr>
        <w:tc>
          <w:tcPr>
            <w:tcW w:w="1326" w:type="dxa"/>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792" w:type="dxa"/>
            <w:shd w:val="clear" w:color="000000" w:fill="C0C0C0"/>
            <w:vAlign w:val="bottom"/>
            <w:hideMark/>
          </w:tcPr>
          <w:p w:rsidR="002B2A1B" w:rsidRPr="00661FFC" w:rsidRDefault="002B2A1B" w:rsidP="00661FFC">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Total</w:t>
            </w:r>
          </w:p>
        </w:tc>
        <w:tc>
          <w:tcPr>
            <w:tcW w:w="1093" w:type="dxa"/>
            <w:shd w:val="clear" w:color="000000" w:fill="C0C0C0"/>
            <w:vAlign w:val="bottom"/>
            <w:hideMark/>
          </w:tcPr>
          <w:p w:rsidR="002B2A1B" w:rsidRPr="00661FFC" w:rsidRDefault="0060534D"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&lt;20 employees</w:t>
            </w:r>
          </w:p>
        </w:tc>
        <w:tc>
          <w:tcPr>
            <w:tcW w:w="1173" w:type="dxa"/>
            <w:shd w:val="clear" w:color="000000" w:fill="C0C0C0"/>
            <w:vAlign w:val="bottom"/>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20 to 99 employees</w:t>
            </w:r>
          </w:p>
        </w:tc>
        <w:tc>
          <w:tcPr>
            <w:tcW w:w="1197" w:type="dxa"/>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100 to 499 employees</w:t>
            </w:r>
          </w:p>
        </w:tc>
        <w:tc>
          <w:tcPr>
            <w:tcW w:w="1094" w:type="dxa"/>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778" w:type="dxa"/>
            <w:vMerge/>
            <w:shd w:val="clear" w:color="auto" w:fill="FFC000"/>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202" w:type="dxa"/>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828" w:type="dxa"/>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r>
      <w:tr w:rsidR="00F9562F" w:rsidRPr="00661FFC" w:rsidTr="00F9562F">
        <w:trPr>
          <w:trHeight w:val="300"/>
        </w:trPr>
        <w:tc>
          <w:tcPr>
            <w:tcW w:w="1326"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Qualified</w:t>
            </w:r>
          </w:p>
        </w:tc>
        <w:tc>
          <w:tcPr>
            <w:tcW w:w="792" w:type="dxa"/>
            <w:shd w:val="clear" w:color="auto" w:fill="auto"/>
            <w:noWrap/>
            <w:vAlign w:val="bottom"/>
            <w:hideMark/>
          </w:tcPr>
          <w:p w:rsidR="002B2A1B" w:rsidRPr="00661FFC" w:rsidRDefault="002B2A1B" w:rsidP="004F0C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37,13</w:t>
            </w:r>
            <w:r w:rsidR="004F0CDE">
              <w:rPr>
                <w:rFonts w:ascii="Times New Roman" w:eastAsia="Times New Roman" w:hAnsi="Times New Roman"/>
                <w:color w:val="000000"/>
                <w:sz w:val="20"/>
                <w:szCs w:val="20"/>
              </w:rPr>
              <w:t>9</w:t>
            </w:r>
            <w:r w:rsidRPr="00661FFC">
              <w:rPr>
                <w:rFonts w:ascii="Times New Roman" w:eastAsia="Times New Roman" w:hAnsi="Times New Roman"/>
                <w:color w:val="000000"/>
                <w:sz w:val="20"/>
                <w:szCs w:val="20"/>
              </w:rPr>
              <w:t xml:space="preserve"> </w:t>
            </w:r>
          </w:p>
        </w:tc>
        <w:tc>
          <w:tcPr>
            <w:tcW w:w="109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36,708 </w:t>
            </w:r>
          </w:p>
        </w:tc>
        <w:tc>
          <w:tcPr>
            <w:tcW w:w="117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388 </w:t>
            </w:r>
          </w:p>
        </w:tc>
        <w:tc>
          <w:tcPr>
            <w:tcW w:w="1197" w:type="dxa"/>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36 </w:t>
            </w:r>
          </w:p>
        </w:tc>
        <w:tc>
          <w:tcPr>
            <w:tcW w:w="1094"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w:t>
            </w:r>
            <w:r w:rsidR="004F0CDE">
              <w:rPr>
                <w:rFonts w:ascii="Times New Roman" w:eastAsia="Times New Roman" w:hAnsi="Times New Roman"/>
                <w:color w:val="000000"/>
                <w:sz w:val="20"/>
                <w:szCs w:val="20"/>
              </w:rPr>
              <w:t>7</w:t>
            </w:r>
            <w:r w:rsidRPr="00661FFC">
              <w:rPr>
                <w:rFonts w:ascii="Times New Roman" w:eastAsia="Times New Roman" w:hAnsi="Times New Roman"/>
                <w:color w:val="000000"/>
                <w:sz w:val="20"/>
                <w:szCs w:val="20"/>
              </w:rPr>
              <w:t xml:space="preserve"> </w:t>
            </w:r>
          </w:p>
        </w:tc>
        <w:tc>
          <w:tcPr>
            <w:tcW w:w="778"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36,603 </w:t>
            </w:r>
          </w:p>
        </w:tc>
        <w:tc>
          <w:tcPr>
            <w:tcW w:w="1202" w:type="dxa"/>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141,352 </w:t>
            </w:r>
          </w:p>
        </w:tc>
        <w:tc>
          <w:tcPr>
            <w:tcW w:w="828" w:type="dxa"/>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0.6%</w:t>
            </w:r>
          </w:p>
        </w:tc>
      </w:tr>
      <w:tr w:rsidR="00F9562F" w:rsidRPr="00661FFC" w:rsidTr="00F9562F">
        <w:trPr>
          <w:trHeight w:val="300"/>
        </w:trPr>
        <w:tc>
          <w:tcPr>
            <w:tcW w:w="1326"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Non-Qualified</w:t>
            </w:r>
          </w:p>
        </w:tc>
        <w:tc>
          <w:tcPr>
            <w:tcW w:w="792"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46,685 </w:t>
            </w:r>
          </w:p>
        </w:tc>
        <w:tc>
          <w:tcPr>
            <w:tcW w:w="109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24,038 </w:t>
            </w:r>
          </w:p>
        </w:tc>
        <w:tc>
          <w:tcPr>
            <w:tcW w:w="117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16,371 </w:t>
            </w:r>
          </w:p>
        </w:tc>
        <w:tc>
          <w:tcPr>
            <w:tcW w:w="1197" w:type="dxa"/>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5,517 </w:t>
            </w:r>
          </w:p>
        </w:tc>
        <w:tc>
          <w:tcPr>
            <w:tcW w:w="1094"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749 </w:t>
            </w:r>
          </w:p>
        </w:tc>
        <w:tc>
          <w:tcPr>
            <w:tcW w:w="778"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29,918 </w:t>
            </w:r>
          </w:p>
        </w:tc>
        <w:tc>
          <w:tcPr>
            <w:tcW w:w="1202" w:type="dxa"/>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2,376,492 </w:t>
            </w:r>
          </w:p>
        </w:tc>
        <w:tc>
          <w:tcPr>
            <w:tcW w:w="828" w:type="dxa"/>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99.4%</w:t>
            </w:r>
          </w:p>
        </w:tc>
      </w:tr>
      <w:tr w:rsidR="00F9562F" w:rsidRPr="00661FFC" w:rsidTr="00F9562F">
        <w:trPr>
          <w:trHeight w:val="300"/>
        </w:trPr>
        <w:tc>
          <w:tcPr>
            <w:tcW w:w="1326"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Total</w:t>
            </w:r>
          </w:p>
        </w:tc>
        <w:tc>
          <w:tcPr>
            <w:tcW w:w="792"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83,819 </w:t>
            </w:r>
          </w:p>
        </w:tc>
        <w:tc>
          <w:tcPr>
            <w:tcW w:w="109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60,746 </w:t>
            </w:r>
          </w:p>
        </w:tc>
        <w:tc>
          <w:tcPr>
            <w:tcW w:w="1173"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16,759 </w:t>
            </w:r>
          </w:p>
        </w:tc>
        <w:tc>
          <w:tcPr>
            <w:tcW w:w="1197" w:type="dxa"/>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5,553 </w:t>
            </w:r>
          </w:p>
        </w:tc>
        <w:tc>
          <w:tcPr>
            <w:tcW w:w="1094"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751 </w:t>
            </w:r>
          </w:p>
        </w:tc>
        <w:tc>
          <w:tcPr>
            <w:tcW w:w="778" w:type="dxa"/>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66,521 </w:t>
            </w:r>
          </w:p>
        </w:tc>
        <w:tc>
          <w:tcPr>
            <w:tcW w:w="1202" w:type="dxa"/>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2,517,844 </w:t>
            </w:r>
          </w:p>
        </w:tc>
        <w:tc>
          <w:tcPr>
            <w:tcW w:w="828" w:type="dxa"/>
            <w:shd w:val="clear" w:color="auto" w:fill="auto"/>
            <w:noWrap/>
            <w:vAlign w:val="bottom"/>
            <w:hideMark/>
          </w:tcPr>
          <w:p w:rsidR="002B2A1B" w:rsidRPr="00661FFC" w:rsidRDefault="002B2A1B" w:rsidP="003511AC">
            <w:pPr>
              <w:spacing w:after="0" w:line="240" w:lineRule="auto"/>
              <w:rPr>
                <w:rFonts w:ascii="Times New Roman" w:eastAsia="Times New Roman" w:hAnsi="Times New Roman"/>
                <w:color w:val="000000"/>
                <w:sz w:val="20"/>
                <w:szCs w:val="20"/>
              </w:rPr>
            </w:pPr>
          </w:p>
        </w:tc>
      </w:tr>
    </w:tbl>
    <w:p w:rsidR="002B2A1B" w:rsidRPr="00661FFC" w:rsidRDefault="002B2A1B" w:rsidP="002A5D35">
      <w:pPr>
        <w:tabs>
          <w:tab w:val="left" w:pos="-180"/>
        </w:tabs>
        <w:spacing w:before="120" w:after="120" w:line="240" w:lineRule="auto"/>
        <w:rPr>
          <w:rFonts w:ascii="Times New Roman" w:eastAsia="Times New Roman" w:hAnsi="Times New Roman"/>
          <w:color w:val="FF0000"/>
          <w:sz w:val="24"/>
          <w:szCs w:val="24"/>
        </w:rPr>
      </w:pPr>
    </w:p>
    <w:p w:rsidR="002B2A1B" w:rsidRPr="00661FFC" w:rsidRDefault="00E27DAB" w:rsidP="002A5D35">
      <w:pPr>
        <w:tabs>
          <w:tab w:val="left" w:pos="-180"/>
        </w:tabs>
        <w:spacing w:after="0" w:line="480" w:lineRule="auto"/>
        <w:rPr>
          <w:rFonts w:ascii="Times New Roman" w:eastAsia="Times New Roman" w:hAnsi="Times New Roman"/>
          <w:sz w:val="24"/>
          <w:szCs w:val="24"/>
        </w:rPr>
      </w:pPr>
      <w:r w:rsidRPr="00661FFC">
        <w:rPr>
          <w:rFonts w:ascii="Times New Roman" w:eastAsia="Times New Roman" w:hAnsi="Times New Roman"/>
          <w:sz w:val="24"/>
          <w:szCs w:val="24"/>
        </w:rPr>
        <w:t xml:space="preserve">Table </w:t>
      </w:r>
      <w:r w:rsidR="00041B00" w:rsidRPr="00661FFC">
        <w:rPr>
          <w:rFonts w:ascii="Times New Roman" w:eastAsia="Times New Roman" w:hAnsi="Times New Roman"/>
          <w:sz w:val="24"/>
          <w:szCs w:val="24"/>
        </w:rPr>
        <w:t>1</w:t>
      </w:r>
      <w:r w:rsidR="00041B00">
        <w:rPr>
          <w:rFonts w:ascii="Times New Roman" w:eastAsia="Times New Roman" w:hAnsi="Times New Roman"/>
          <w:sz w:val="24"/>
          <w:szCs w:val="24"/>
        </w:rPr>
        <w:t>2</w:t>
      </w:r>
      <w:r w:rsidR="00041B00"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provides a more d</w:t>
      </w:r>
      <w:r w:rsidR="002B2A1B" w:rsidRPr="00661FFC">
        <w:rPr>
          <w:rFonts w:ascii="Times New Roman" w:eastAsia="Times New Roman" w:hAnsi="Times New Roman"/>
          <w:sz w:val="24"/>
          <w:szCs w:val="24"/>
        </w:rPr>
        <w:t xml:space="preserve">etailed </w:t>
      </w:r>
      <w:r w:rsidRPr="00661FFC">
        <w:rPr>
          <w:rFonts w:ascii="Times New Roman" w:eastAsia="Times New Roman" w:hAnsi="Times New Roman"/>
          <w:sz w:val="24"/>
          <w:szCs w:val="24"/>
        </w:rPr>
        <w:t>firm break-out.  We note that there is some overlap between firms that manufacture food and have f</w:t>
      </w:r>
      <w:r w:rsidR="002B2A1B" w:rsidRPr="00661FFC">
        <w:rPr>
          <w:rFonts w:ascii="Times New Roman" w:eastAsia="Times New Roman" w:hAnsi="Times New Roman"/>
          <w:sz w:val="24"/>
          <w:szCs w:val="24"/>
        </w:rPr>
        <w:t xml:space="preserve">ood storage facilities. </w:t>
      </w:r>
    </w:p>
    <w:p w:rsidR="002B2A1B" w:rsidRPr="00661FFC" w:rsidRDefault="002B2A1B" w:rsidP="00090C33">
      <w:pPr>
        <w:tabs>
          <w:tab w:val="left" w:pos="-180"/>
        </w:tabs>
        <w:spacing w:before="120" w:after="120" w:line="240" w:lineRule="auto"/>
        <w:rPr>
          <w:rFonts w:ascii="Times New Roman" w:eastAsia="Times New Roman" w:hAnsi="Times New Roman"/>
          <w:sz w:val="20"/>
          <w:szCs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0"/>
        <w:gridCol w:w="1170"/>
        <w:gridCol w:w="1182"/>
        <w:gridCol w:w="8"/>
        <w:gridCol w:w="1150"/>
        <w:gridCol w:w="90"/>
        <w:gridCol w:w="1080"/>
        <w:gridCol w:w="87"/>
        <w:gridCol w:w="723"/>
        <w:gridCol w:w="208"/>
        <w:gridCol w:w="962"/>
        <w:gridCol w:w="270"/>
        <w:gridCol w:w="918"/>
      </w:tblGrid>
      <w:tr w:rsidR="002B2A1B" w:rsidRPr="00661FFC" w:rsidTr="00F9562F">
        <w:trPr>
          <w:trHeight w:val="315"/>
        </w:trPr>
        <w:tc>
          <w:tcPr>
            <w:tcW w:w="9918" w:type="dxa"/>
            <w:gridSpan w:val="14"/>
            <w:shd w:val="clear" w:color="000000" w:fill="C0C0C0"/>
            <w:vAlign w:val="center"/>
            <w:hideMark/>
          </w:tcPr>
          <w:p w:rsidR="002B2A1B" w:rsidRPr="00661FFC" w:rsidRDefault="00F9562F" w:rsidP="00041B00">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 xml:space="preserve">Table </w:t>
            </w:r>
            <w:r w:rsidR="00041B00" w:rsidRPr="00661FFC">
              <w:rPr>
                <w:rFonts w:ascii="Times New Roman" w:eastAsia="Times New Roman" w:hAnsi="Times New Roman"/>
                <w:b/>
                <w:bCs/>
                <w:sz w:val="20"/>
                <w:szCs w:val="20"/>
              </w:rPr>
              <w:t>1</w:t>
            </w:r>
            <w:r w:rsidR="00041B00">
              <w:rPr>
                <w:rFonts w:ascii="Times New Roman" w:eastAsia="Times New Roman" w:hAnsi="Times New Roman"/>
                <w:b/>
                <w:bCs/>
                <w:sz w:val="20"/>
                <w:szCs w:val="20"/>
              </w:rPr>
              <w:t>2</w:t>
            </w:r>
            <w:r w:rsidR="00041B00" w:rsidRPr="00661FFC">
              <w:rPr>
                <w:rFonts w:ascii="Times New Roman" w:eastAsia="Times New Roman" w:hAnsi="Times New Roman"/>
                <w:b/>
                <w:bCs/>
                <w:sz w:val="20"/>
                <w:szCs w:val="20"/>
              </w:rPr>
              <w:t xml:space="preserve"> </w:t>
            </w:r>
            <w:r w:rsidR="002B2A1B" w:rsidRPr="00661FFC">
              <w:rPr>
                <w:rFonts w:ascii="Times New Roman" w:eastAsia="Times New Roman" w:hAnsi="Times New Roman"/>
                <w:b/>
                <w:bCs/>
                <w:sz w:val="20"/>
                <w:szCs w:val="20"/>
              </w:rPr>
              <w:t>-</w:t>
            </w:r>
            <w:r w:rsidR="002B2A1B" w:rsidRPr="00661FFC">
              <w:rPr>
                <w:rFonts w:ascii="Times New Roman" w:eastAsia="Times New Roman" w:hAnsi="Times New Roman"/>
                <w:b/>
                <w:bCs/>
                <w:color w:val="000000"/>
                <w:sz w:val="20"/>
                <w:szCs w:val="20"/>
              </w:rPr>
              <w:t xml:space="preserve"> Firms that Manufacture Food: $1M Cutoff</w:t>
            </w:r>
          </w:p>
        </w:tc>
      </w:tr>
      <w:tr w:rsidR="00F9562F" w:rsidRPr="00661FFC" w:rsidTr="00F9562F">
        <w:trPr>
          <w:trHeight w:val="315"/>
        </w:trPr>
        <w:tc>
          <w:tcPr>
            <w:tcW w:w="1260" w:type="dxa"/>
            <w:vMerge w:val="restart"/>
            <w:shd w:val="clear" w:color="000000" w:fill="C0C0C0"/>
            <w:vAlign w:val="bottom"/>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Category</w:t>
            </w:r>
          </w:p>
        </w:tc>
        <w:tc>
          <w:tcPr>
            <w:tcW w:w="5577" w:type="dxa"/>
            <w:gridSpan w:val="8"/>
            <w:shd w:val="clear" w:color="000000" w:fill="C0C0C0"/>
            <w:vAlign w:val="center"/>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Facilities</w:t>
            </w:r>
          </w:p>
        </w:tc>
        <w:tc>
          <w:tcPr>
            <w:tcW w:w="931"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Firms </w:t>
            </w:r>
          </w:p>
        </w:tc>
        <w:tc>
          <w:tcPr>
            <w:tcW w:w="1232"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Employees</w:t>
            </w:r>
          </w:p>
        </w:tc>
        <w:tc>
          <w:tcPr>
            <w:tcW w:w="918" w:type="dxa"/>
            <w:vMerge w:val="restart"/>
            <w:shd w:val="clear" w:color="000000" w:fill="C0C0C0"/>
            <w:vAlign w:val="bottom"/>
            <w:hideMark/>
          </w:tcPr>
          <w:p w:rsidR="002B2A1B" w:rsidRPr="00661FFC" w:rsidRDefault="002B2A1B" w:rsidP="00A619A0">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Market </w:t>
            </w:r>
            <w:r w:rsidRPr="00661FFC">
              <w:rPr>
                <w:rFonts w:ascii="Times New Roman" w:eastAsia="Times New Roman" w:hAnsi="Times New Roman"/>
                <w:color w:val="000000"/>
                <w:sz w:val="20"/>
                <w:szCs w:val="20"/>
              </w:rPr>
              <w:lastRenderedPageBreak/>
              <w:t>Share</w:t>
            </w:r>
          </w:p>
        </w:tc>
      </w:tr>
      <w:tr w:rsidR="00F9562F" w:rsidRPr="00661FFC" w:rsidTr="00F9562F">
        <w:trPr>
          <w:trHeight w:val="330"/>
        </w:trPr>
        <w:tc>
          <w:tcPr>
            <w:tcW w:w="1260" w:type="dxa"/>
            <w:vMerge/>
            <w:vAlign w:val="center"/>
            <w:hideMark/>
          </w:tcPr>
          <w:p w:rsidR="002B2A1B" w:rsidRPr="00661FFC" w:rsidRDefault="002B2A1B" w:rsidP="00661FFC">
            <w:pPr>
              <w:spacing w:after="0" w:line="240" w:lineRule="auto"/>
              <w:rPr>
                <w:rFonts w:ascii="Times New Roman" w:eastAsia="Times New Roman" w:hAnsi="Times New Roman"/>
                <w:b/>
                <w:color w:val="000000"/>
                <w:sz w:val="20"/>
                <w:szCs w:val="20"/>
              </w:rPr>
            </w:pPr>
          </w:p>
        </w:tc>
        <w:tc>
          <w:tcPr>
            <w:tcW w:w="810" w:type="dxa"/>
            <w:shd w:val="clear" w:color="000000" w:fill="C0C0C0"/>
            <w:vAlign w:val="bottom"/>
            <w:hideMark/>
          </w:tcPr>
          <w:p w:rsidR="002B2A1B" w:rsidRPr="00661FFC" w:rsidRDefault="002B2A1B" w:rsidP="00661FFC">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Total</w:t>
            </w:r>
          </w:p>
        </w:tc>
        <w:tc>
          <w:tcPr>
            <w:tcW w:w="1170" w:type="dxa"/>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&lt;20 employees</w:t>
            </w:r>
          </w:p>
        </w:tc>
        <w:tc>
          <w:tcPr>
            <w:tcW w:w="1190" w:type="dxa"/>
            <w:gridSpan w:val="2"/>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20 to 99 employees</w:t>
            </w:r>
          </w:p>
        </w:tc>
        <w:tc>
          <w:tcPr>
            <w:tcW w:w="1240" w:type="dxa"/>
            <w:gridSpan w:val="2"/>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100 to 499 employees</w:t>
            </w:r>
          </w:p>
        </w:tc>
        <w:tc>
          <w:tcPr>
            <w:tcW w:w="1167" w:type="dxa"/>
            <w:gridSpan w:val="2"/>
            <w:shd w:val="clear" w:color="000000" w:fill="C0C0C0"/>
            <w:vAlign w:val="bottom"/>
            <w:hideMark/>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931"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232"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918" w:type="dxa"/>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lastRenderedPageBreak/>
              <w:t>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12,100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11,837 </w:t>
            </w:r>
          </w:p>
        </w:tc>
        <w:tc>
          <w:tcPr>
            <w:tcW w:w="1182" w:type="dxa"/>
            <w:shd w:val="clear" w:color="auto" w:fill="auto"/>
            <w:noWrap/>
            <w:vAlign w:val="bottom"/>
            <w:hideMark/>
          </w:tcPr>
          <w:p w:rsidR="002B2A1B" w:rsidRPr="00661FFC" w:rsidRDefault="002B2A1B" w:rsidP="00090C33">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243 </w:t>
            </w:r>
          </w:p>
        </w:tc>
        <w:tc>
          <w:tcPr>
            <w:tcW w:w="1248" w:type="dxa"/>
            <w:gridSpan w:val="3"/>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20 </w:t>
            </w:r>
          </w:p>
        </w:tc>
        <w:tc>
          <w:tcPr>
            <w:tcW w:w="1167"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   </w:t>
            </w:r>
          </w:p>
        </w:tc>
        <w:tc>
          <w:tcPr>
            <w:tcW w:w="931"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11,925 </w:t>
            </w:r>
          </w:p>
        </w:tc>
        <w:tc>
          <w:tcPr>
            <w:tcW w:w="1232"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57,742 </w:t>
            </w:r>
          </w:p>
        </w:tc>
        <w:tc>
          <w:tcPr>
            <w:tcW w:w="918" w:type="dxa"/>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0.3%</w:t>
            </w: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Non -Qualified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16,293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5,185 </w:t>
            </w:r>
          </w:p>
        </w:tc>
        <w:tc>
          <w:tcPr>
            <w:tcW w:w="1182" w:type="dxa"/>
            <w:shd w:val="clear" w:color="auto" w:fill="auto"/>
            <w:noWrap/>
            <w:vAlign w:val="bottom"/>
            <w:hideMark/>
          </w:tcPr>
          <w:p w:rsidR="002B2A1B" w:rsidRPr="00661FFC" w:rsidRDefault="002B2A1B" w:rsidP="00090C33">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7,177 </w:t>
            </w:r>
          </w:p>
        </w:tc>
        <w:tc>
          <w:tcPr>
            <w:tcW w:w="1248" w:type="dxa"/>
            <w:gridSpan w:val="3"/>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3,387 </w:t>
            </w:r>
          </w:p>
        </w:tc>
        <w:tc>
          <w:tcPr>
            <w:tcW w:w="1167"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536 </w:t>
            </w:r>
          </w:p>
        </w:tc>
        <w:tc>
          <w:tcPr>
            <w:tcW w:w="931"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9,402 </w:t>
            </w:r>
          </w:p>
        </w:tc>
        <w:tc>
          <w:tcPr>
            <w:tcW w:w="1232"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1,386,285 </w:t>
            </w:r>
          </w:p>
        </w:tc>
        <w:tc>
          <w:tcPr>
            <w:tcW w:w="918" w:type="dxa"/>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99.7%</w:t>
            </w: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p>
        </w:tc>
        <w:tc>
          <w:tcPr>
            <w:tcW w:w="1182"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p>
        </w:tc>
        <w:tc>
          <w:tcPr>
            <w:tcW w:w="1248" w:type="dxa"/>
            <w:gridSpan w:val="3"/>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p>
        </w:tc>
        <w:tc>
          <w:tcPr>
            <w:tcW w:w="1167"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p>
        </w:tc>
        <w:tc>
          <w:tcPr>
            <w:tcW w:w="931"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p>
        </w:tc>
        <w:tc>
          <w:tcPr>
            <w:tcW w:w="1232"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p>
        </w:tc>
        <w:tc>
          <w:tcPr>
            <w:tcW w:w="918" w:type="dxa"/>
            <w:shd w:val="clear" w:color="auto" w:fill="auto"/>
            <w:noWrap/>
            <w:vAlign w:val="bottom"/>
            <w:hideMark/>
          </w:tcPr>
          <w:p w:rsidR="002B2A1B" w:rsidRPr="00661FFC" w:rsidRDefault="002B2A1B" w:rsidP="003511AC">
            <w:pPr>
              <w:spacing w:after="0" w:line="240" w:lineRule="auto"/>
              <w:rPr>
                <w:rFonts w:ascii="Times New Roman" w:eastAsia="Times New Roman" w:hAnsi="Times New Roman"/>
                <w:color w:val="000000"/>
                <w:sz w:val="20"/>
                <w:szCs w:val="20"/>
              </w:rPr>
            </w:pPr>
          </w:p>
        </w:tc>
      </w:tr>
      <w:tr w:rsidR="002B2A1B" w:rsidRPr="00661FFC" w:rsidTr="00F9562F">
        <w:trPr>
          <w:trHeight w:val="330"/>
        </w:trPr>
        <w:tc>
          <w:tcPr>
            <w:tcW w:w="9918" w:type="dxa"/>
            <w:gridSpan w:val="14"/>
            <w:shd w:val="clear" w:color="000000" w:fill="C0C0C0"/>
            <w:vAlign w:val="center"/>
            <w:hideMark/>
          </w:tcPr>
          <w:p w:rsidR="002B2A1B" w:rsidRPr="00661FFC" w:rsidRDefault="002B2A1B" w:rsidP="002A5D35">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Firms with Non-Refrigerated Storage: $1M Cutoff</w:t>
            </w:r>
          </w:p>
        </w:tc>
      </w:tr>
      <w:tr w:rsidR="00F9562F" w:rsidRPr="00661FFC" w:rsidTr="00F9562F">
        <w:trPr>
          <w:trHeight w:val="312"/>
        </w:trPr>
        <w:tc>
          <w:tcPr>
            <w:tcW w:w="1260" w:type="dxa"/>
            <w:vMerge w:val="restart"/>
            <w:shd w:val="clear" w:color="000000" w:fill="C0C0C0"/>
            <w:vAlign w:val="bottom"/>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Category</w:t>
            </w:r>
          </w:p>
        </w:tc>
        <w:tc>
          <w:tcPr>
            <w:tcW w:w="5490" w:type="dxa"/>
            <w:gridSpan w:val="7"/>
            <w:shd w:val="clear" w:color="000000" w:fill="C0C0C0"/>
            <w:vAlign w:val="center"/>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Facilities</w:t>
            </w:r>
          </w:p>
        </w:tc>
        <w:tc>
          <w:tcPr>
            <w:tcW w:w="810"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 xml:space="preserve"> Firms </w:t>
            </w:r>
          </w:p>
        </w:tc>
        <w:tc>
          <w:tcPr>
            <w:tcW w:w="1170"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Employees</w:t>
            </w:r>
          </w:p>
        </w:tc>
        <w:tc>
          <w:tcPr>
            <w:tcW w:w="1188" w:type="dxa"/>
            <w:gridSpan w:val="2"/>
            <w:vMerge w:val="restart"/>
            <w:shd w:val="clear" w:color="000000" w:fill="C0C0C0"/>
            <w:vAlign w:val="bottom"/>
            <w:hideMark/>
          </w:tcPr>
          <w:p w:rsidR="002B2A1B" w:rsidRPr="00661FFC" w:rsidRDefault="002B2A1B" w:rsidP="00A619A0">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Market Share</w:t>
            </w:r>
          </w:p>
        </w:tc>
      </w:tr>
      <w:tr w:rsidR="00F9562F" w:rsidRPr="00661FFC" w:rsidTr="00F9562F">
        <w:trPr>
          <w:trHeight w:val="288"/>
        </w:trPr>
        <w:tc>
          <w:tcPr>
            <w:tcW w:w="1260" w:type="dxa"/>
            <w:vMerge/>
            <w:vAlign w:val="center"/>
            <w:hideMark/>
          </w:tcPr>
          <w:p w:rsidR="002B2A1B" w:rsidRPr="00661FFC" w:rsidRDefault="002B2A1B" w:rsidP="00661FFC">
            <w:pPr>
              <w:spacing w:after="0" w:line="240" w:lineRule="auto"/>
              <w:rPr>
                <w:rFonts w:ascii="Times New Roman" w:eastAsia="Times New Roman" w:hAnsi="Times New Roman"/>
                <w:b/>
                <w:color w:val="000000"/>
                <w:sz w:val="20"/>
                <w:szCs w:val="20"/>
              </w:rPr>
            </w:pPr>
          </w:p>
        </w:tc>
        <w:tc>
          <w:tcPr>
            <w:tcW w:w="810" w:type="dxa"/>
            <w:shd w:val="clear" w:color="000000" w:fill="C0C0C0"/>
            <w:vAlign w:val="bottom"/>
            <w:hideMark/>
          </w:tcPr>
          <w:p w:rsidR="002B2A1B" w:rsidRPr="00661FFC" w:rsidRDefault="002B2A1B" w:rsidP="00661FFC">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Total</w:t>
            </w:r>
          </w:p>
        </w:tc>
        <w:tc>
          <w:tcPr>
            <w:tcW w:w="1170" w:type="dxa"/>
            <w:shd w:val="clear" w:color="000000" w:fill="C0C0C0"/>
            <w:vAlign w:val="bottom"/>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&lt;20 employees</w:t>
            </w:r>
          </w:p>
        </w:tc>
        <w:tc>
          <w:tcPr>
            <w:tcW w:w="1182" w:type="dxa"/>
            <w:shd w:val="clear" w:color="000000" w:fill="C0C0C0"/>
            <w:vAlign w:val="bottom"/>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20 to 99 employees</w:t>
            </w:r>
          </w:p>
        </w:tc>
        <w:tc>
          <w:tcPr>
            <w:tcW w:w="1158" w:type="dxa"/>
            <w:gridSpan w:val="2"/>
            <w:shd w:val="clear" w:color="000000" w:fill="C0C0C0"/>
            <w:vAlign w:val="bottom"/>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100 to 499 employees</w:t>
            </w:r>
          </w:p>
        </w:tc>
        <w:tc>
          <w:tcPr>
            <w:tcW w:w="1170" w:type="dxa"/>
            <w:gridSpan w:val="2"/>
            <w:shd w:val="clear" w:color="000000" w:fill="C0C0C0"/>
            <w:vAlign w:val="bottom"/>
          </w:tcPr>
          <w:p w:rsidR="002B2A1B" w:rsidRPr="00661FFC" w:rsidRDefault="00F9562F"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810"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170"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188"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25,698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25,389 </w:t>
            </w:r>
          </w:p>
        </w:tc>
        <w:tc>
          <w:tcPr>
            <w:tcW w:w="1182"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224 </w:t>
            </w:r>
          </w:p>
        </w:tc>
        <w:tc>
          <w:tcPr>
            <w:tcW w:w="1158" w:type="dxa"/>
            <w:gridSpan w:val="2"/>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79 </w:t>
            </w:r>
          </w:p>
        </w:tc>
        <w:tc>
          <w:tcPr>
            <w:tcW w:w="1170" w:type="dxa"/>
            <w:gridSpan w:val="2"/>
            <w:shd w:val="clear" w:color="auto" w:fill="auto"/>
            <w:noWrap/>
            <w:vAlign w:val="bottom"/>
            <w:hideMark/>
          </w:tcPr>
          <w:p w:rsidR="002B2A1B" w:rsidRPr="00661FFC" w:rsidRDefault="002B2A1B" w:rsidP="004F0C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6 </w:t>
            </w:r>
          </w:p>
        </w:tc>
        <w:tc>
          <w:tcPr>
            <w:tcW w:w="81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25,294 </w:t>
            </w:r>
          </w:p>
        </w:tc>
        <w:tc>
          <w:tcPr>
            <w:tcW w:w="1170"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103,225 </w:t>
            </w:r>
          </w:p>
        </w:tc>
        <w:tc>
          <w:tcPr>
            <w:tcW w:w="1188" w:type="dxa"/>
            <w:gridSpan w:val="2"/>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0.9%</w:t>
            </w: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Non -Qualified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30,691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18,643 </w:t>
            </w:r>
          </w:p>
        </w:tc>
        <w:tc>
          <w:tcPr>
            <w:tcW w:w="1182" w:type="dxa"/>
            <w:shd w:val="clear" w:color="auto" w:fill="auto"/>
            <w:noWrap/>
            <w:vAlign w:val="bottom"/>
            <w:hideMark/>
          </w:tcPr>
          <w:p w:rsidR="002B2A1B" w:rsidRPr="00661FFC" w:rsidRDefault="002B2A1B" w:rsidP="00090C33">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9,620 </w:t>
            </w:r>
          </w:p>
        </w:tc>
        <w:tc>
          <w:tcPr>
            <w:tcW w:w="1158" w:type="dxa"/>
            <w:gridSpan w:val="2"/>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2,187 </w:t>
            </w:r>
          </w:p>
        </w:tc>
        <w:tc>
          <w:tcPr>
            <w:tcW w:w="117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234 </w:t>
            </w:r>
          </w:p>
        </w:tc>
        <w:tc>
          <w:tcPr>
            <w:tcW w:w="81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21,566 </w:t>
            </w:r>
          </w:p>
        </w:tc>
        <w:tc>
          <w:tcPr>
            <w:tcW w:w="1170"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1,026,376 </w:t>
            </w:r>
          </w:p>
        </w:tc>
        <w:tc>
          <w:tcPr>
            <w:tcW w:w="1188" w:type="dxa"/>
            <w:gridSpan w:val="2"/>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99.1%</w:t>
            </w:r>
          </w:p>
        </w:tc>
      </w:tr>
      <w:tr w:rsidR="00F9562F" w:rsidRPr="00661FFC" w:rsidTr="00F9562F">
        <w:trPr>
          <w:trHeight w:val="300"/>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p>
        </w:tc>
        <w:tc>
          <w:tcPr>
            <w:tcW w:w="1182"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p>
        </w:tc>
        <w:tc>
          <w:tcPr>
            <w:tcW w:w="1158" w:type="dxa"/>
            <w:gridSpan w:val="2"/>
            <w:shd w:val="clear" w:color="auto" w:fill="auto"/>
            <w:noWrap/>
            <w:vAlign w:val="bottom"/>
            <w:hideMark/>
          </w:tcPr>
          <w:p w:rsidR="002B2A1B" w:rsidRPr="00661FFC" w:rsidRDefault="002B2A1B" w:rsidP="00A619A0">
            <w:pPr>
              <w:spacing w:after="0" w:line="240" w:lineRule="auto"/>
              <w:rPr>
                <w:rFonts w:ascii="Times New Roman" w:eastAsia="Times New Roman" w:hAnsi="Times New Roman"/>
                <w:color w:val="000000"/>
                <w:sz w:val="20"/>
                <w:szCs w:val="20"/>
              </w:rPr>
            </w:pPr>
          </w:p>
        </w:tc>
        <w:tc>
          <w:tcPr>
            <w:tcW w:w="117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p>
        </w:tc>
        <w:tc>
          <w:tcPr>
            <w:tcW w:w="81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p>
        </w:tc>
        <w:tc>
          <w:tcPr>
            <w:tcW w:w="1170" w:type="dxa"/>
            <w:gridSpan w:val="2"/>
            <w:shd w:val="clear" w:color="auto" w:fill="auto"/>
            <w:noWrap/>
            <w:vAlign w:val="bottom"/>
            <w:hideMark/>
          </w:tcPr>
          <w:p w:rsidR="002B2A1B" w:rsidRPr="00661FFC" w:rsidRDefault="002B2A1B" w:rsidP="00DC7EDE">
            <w:pPr>
              <w:spacing w:after="0" w:line="240" w:lineRule="auto"/>
              <w:rPr>
                <w:rFonts w:ascii="Times New Roman" w:eastAsia="Times New Roman" w:hAnsi="Times New Roman"/>
                <w:color w:val="000000"/>
                <w:sz w:val="20"/>
                <w:szCs w:val="20"/>
              </w:rPr>
            </w:pPr>
          </w:p>
        </w:tc>
        <w:tc>
          <w:tcPr>
            <w:tcW w:w="1188" w:type="dxa"/>
            <w:gridSpan w:val="2"/>
            <w:shd w:val="clear" w:color="auto" w:fill="auto"/>
            <w:noWrap/>
            <w:vAlign w:val="bottom"/>
            <w:hideMark/>
          </w:tcPr>
          <w:p w:rsidR="002B2A1B" w:rsidRPr="00661FFC" w:rsidRDefault="002B2A1B" w:rsidP="003511AC">
            <w:pPr>
              <w:spacing w:after="0" w:line="240" w:lineRule="auto"/>
              <w:rPr>
                <w:rFonts w:ascii="Times New Roman" w:eastAsia="Times New Roman" w:hAnsi="Times New Roman"/>
                <w:color w:val="000000"/>
                <w:sz w:val="20"/>
                <w:szCs w:val="20"/>
              </w:rPr>
            </w:pPr>
          </w:p>
        </w:tc>
      </w:tr>
      <w:tr w:rsidR="002B2A1B" w:rsidRPr="00661FFC" w:rsidTr="00F9562F">
        <w:trPr>
          <w:trHeight w:val="330"/>
        </w:trPr>
        <w:tc>
          <w:tcPr>
            <w:tcW w:w="9918" w:type="dxa"/>
            <w:gridSpan w:val="14"/>
            <w:shd w:val="clear" w:color="000000" w:fill="C0C0C0"/>
            <w:vAlign w:val="center"/>
            <w:hideMark/>
          </w:tcPr>
          <w:p w:rsidR="002B2A1B" w:rsidRPr="00661FFC" w:rsidRDefault="002B2A1B" w:rsidP="002A5D35">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Firms with Refrigerated Storage: $1M Cutoff</w:t>
            </w:r>
          </w:p>
        </w:tc>
      </w:tr>
      <w:tr w:rsidR="002B2A1B" w:rsidRPr="00661FFC" w:rsidTr="00E55690">
        <w:trPr>
          <w:trHeight w:val="312"/>
        </w:trPr>
        <w:tc>
          <w:tcPr>
            <w:tcW w:w="1260" w:type="dxa"/>
            <w:vMerge w:val="restart"/>
            <w:shd w:val="clear" w:color="000000" w:fill="C0C0C0"/>
            <w:vAlign w:val="bottom"/>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Category</w:t>
            </w:r>
          </w:p>
        </w:tc>
        <w:tc>
          <w:tcPr>
            <w:tcW w:w="5490" w:type="dxa"/>
            <w:gridSpan w:val="7"/>
            <w:shd w:val="clear" w:color="000000" w:fill="C0C0C0"/>
            <w:vAlign w:val="center"/>
            <w:hideMark/>
          </w:tcPr>
          <w:p w:rsidR="002B2A1B" w:rsidRPr="00661FFC" w:rsidRDefault="002B2A1B"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Facilities</w:t>
            </w:r>
          </w:p>
        </w:tc>
        <w:tc>
          <w:tcPr>
            <w:tcW w:w="810"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 xml:space="preserve"> Firms </w:t>
            </w:r>
          </w:p>
        </w:tc>
        <w:tc>
          <w:tcPr>
            <w:tcW w:w="1170" w:type="dxa"/>
            <w:gridSpan w:val="2"/>
            <w:vMerge w:val="restart"/>
            <w:shd w:val="clear" w:color="000000" w:fill="C0C0C0"/>
            <w:vAlign w:val="bottom"/>
            <w:hideMark/>
          </w:tcPr>
          <w:p w:rsidR="002B2A1B" w:rsidRPr="00661FFC" w:rsidRDefault="002B2A1B"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Employees</w:t>
            </w:r>
          </w:p>
        </w:tc>
        <w:tc>
          <w:tcPr>
            <w:tcW w:w="1188" w:type="dxa"/>
            <w:gridSpan w:val="2"/>
            <w:vMerge w:val="restart"/>
            <w:shd w:val="clear" w:color="000000" w:fill="C0C0C0"/>
            <w:vAlign w:val="bottom"/>
            <w:hideMark/>
          </w:tcPr>
          <w:p w:rsidR="002B2A1B" w:rsidRPr="00661FFC" w:rsidRDefault="002B2A1B" w:rsidP="00A619A0">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Market Share</w:t>
            </w:r>
          </w:p>
        </w:tc>
      </w:tr>
      <w:tr w:rsidR="00F9562F" w:rsidRPr="00661FFC" w:rsidTr="00E55690">
        <w:trPr>
          <w:trHeight w:val="288"/>
        </w:trPr>
        <w:tc>
          <w:tcPr>
            <w:tcW w:w="1260" w:type="dxa"/>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810" w:type="dxa"/>
            <w:shd w:val="clear" w:color="000000" w:fill="C0C0C0"/>
            <w:vAlign w:val="bottom"/>
            <w:hideMark/>
          </w:tcPr>
          <w:p w:rsidR="002B2A1B" w:rsidRPr="00661FFC" w:rsidRDefault="002B2A1B" w:rsidP="00661FFC">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Total</w:t>
            </w:r>
          </w:p>
        </w:tc>
        <w:tc>
          <w:tcPr>
            <w:tcW w:w="1170" w:type="dxa"/>
            <w:shd w:val="clear" w:color="000000" w:fill="C0C0C0"/>
            <w:vAlign w:val="bottom"/>
          </w:tcPr>
          <w:p w:rsidR="002B2A1B" w:rsidRPr="00661FFC" w:rsidRDefault="00E55690"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&lt;20 employees</w:t>
            </w:r>
          </w:p>
        </w:tc>
        <w:tc>
          <w:tcPr>
            <w:tcW w:w="1182" w:type="dxa"/>
            <w:shd w:val="clear" w:color="000000" w:fill="C0C0C0"/>
            <w:vAlign w:val="bottom"/>
          </w:tcPr>
          <w:p w:rsidR="002B2A1B" w:rsidRPr="00661FFC" w:rsidRDefault="00E55690"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20 to 99 employees</w:t>
            </w:r>
          </w:p>
        </w:tc>
        <w:tc>
          <w:tcPr>
            <w:tcW w:w="1158" w:type="dxa"/>
            <w:gridSpan w:val="2"/>
            <w:shd w:val="clear" w:color="000000" w:fill="C0C0C0"/>
            <w:vAlign w:val="bottom"/>
          </w:tcPr>
          <w:p w:rsidR="002B2A1B" w:rsidRPr="00661FFC" w:rsidRDefault="00E55690"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rPr>
              <w:t>100 to 499 employees</w:t>
            </w:r>
          </w:p>
        </w:tc>
        <w:tc>
          <w:tcPr>
            <w:tcW w:w="1170" w:type="dxa"/>
            <w:gridSpan w:val="2"/>
            <w:shd w:val="clear" w:color="000000" w:fill="C0C0C0"/>
            <w:vAlign w:val="bottom"/>
          </w:tcPr>
          <w:p w:rsidR="002B2A1B" w:rsidRPr="00661FFC" w:rsidRDefault="00E55690" w:rsidP="00661FFC">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810"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170"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c>
          <w:tcPr>
            <w:tcW w:w="1188" w:type="dxa"/>
            <w:gridSpan w:val="2"/>
            <w:vMerge/>
            <w:vAlign w:val="center"/>
            <w:hideMark/>
          </w:tcPr>
          <w:p w:rsidR="002B2A1B" w:rsidRPr="00661FFC" w:rsidRDefault="002B2A1B" w:rsidP="00661FFC">
            <w:pPr>
              <w:spacing w:after="0" w:line="240" w:lineRule="auto"/>
              <w:rPr>
                <w:rFonts w:ascii="Times New Roman" w:eastAsia="Times New Roman" w:hAnsi="Times New Roman"/>
                <w:color w:val="000000"/>
                <w:sz w:val="20"/>
                <w:szCs w:val="20"/>
              </w:rPr>
            </w:pPr>
          </w:p>
        </w:tc>
      </w:tr>
      <w:tr w:rsidR="00F9562F" w:rsidRPr="00661FFC" w:rsidTr="00E55690">
        <w:trPr>
          <w:trHeight w:val="315"/>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1,094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1,078 </w:t>
            </w:r>
          </w:p>
        </w:tc>
        <w:tc>
          <w:tcPr>
            <w:tcW w:w="1182"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13 </w:t>
            </w:r>
          </w:p>
        </w:tc>
        <w:tc>
          <w:tcPr>
            <w:tcW w:w="1158" w:type="dxa"/>
            <w:gridSpan w:val="2"/>
            <w:shd w:val="clear" w:color="auto" w:fill="auto"/>
            <w:noWrap/>
            <w:vAlign w:val="bottom"/>
            <w:hideMark/>
          </w:tcPr>
          <w:p w:rsidR="002B2A1B" w:rsidRPr="00661FFC" w:rsidRDefault="002B2A1B" w:rsidP="00A619A0">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2</w:t>
            </w:r>
          </w:p>
        </w:tc>
        <w:tc>
          <w:tcPr>
            <w:tcW w:w="117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 </w:t>
            </w:r>
          </w:p>
        </w:tc>
        <w:tc>
          <w:tcPr>
            <w:tcW w:w="81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1,085 </w:t>
            </w:r>
          </w:p>
        </w:tc>
        <w:tc>
          <w:tcPr>
            <w:tcW w:w="1170" w:type="dxa"/>
            <w:gridSpan w:val="2"/>
            <w:shd w:val="clear" w:color="auto" w:fill="auto"/>
            <w:noWrap/>
            <w:vAlign w:val="bottom"/>
            <w:hideMark/>
          </w:tcPr>
          <w:p w:rsidR="002B2A1B" w:rsidRPr="00661FFC" w:rsidRDefault="002B2A1B" w:rsidP="00DC7EDE">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4,133</w:t>
            </w:r>
          </w:p>
        </w:tc>
        <w:tc>
          <w:tcPr>
            <w:tcW w:w="1188" w:type="dxa"/>
            <w:gridSpan w:val="2"/>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0.3%</w:t>
            </w:r>
          </w:p>
        </w:tc>
      </w:tr>
      <w:tr w:rsidR="00F9562F" w:rsidRPr="00661FFC" w:rsidTr="00E55690">
        <w:trPr>
          <w:trHeight w:val="315"/>
        </w:trPr>
        <w:tc>
          <w:tcPr>
            <w:tcW w:w="126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Non -Qualified</w:t>
            </w:r>
          </w:p>
        </w:tc>
        <w:tc>
          <w:tcPr>
            <w:tcW w:w="810" w:type="dxa"/>
            <w:shd w:val="clear" w:color="auto" w:fill="auto"/>
            <w:noWrap/>
            <w:vAlign w:val="bottom"/>
            <w:hideMark/>
          </w:tcPr>
          <w:p w:rsidR="002B2A1B" w:rsidRPr="00661FFC" w:rsidRDefault="002B2A1B"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2,625 </w:t>
            </w:r>
          </w:p>
        </w:tc>
        <w:tc>
          <w:tcPr>
            <w:tcW w:w="1170"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1,169 </w:t>
            </w:r>
          </w:p>
        </w:tc>
        <w:tc>
          <w:tcPr>
            <w:tcW w:w="1182" w:type="dxa"/>
            <w:shd w:val="clear" w:color="auto" w:fill="auto"/>
            <w:noWrap/>
            <w:vAlign w:val="bottom"/>
            <w:hideMark/>
          </w:tcPr>
          <w:p w:rsidR="002B2A1B" w:rsidRPr="00661FFC" w:rsidRDefault="002B2A1B" w:rsidP="00090C33">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996 </w:t>
            </w:r>
          </w:p>
        </w:tc>
        <w:tc>
          <w:tcPr>
            <w:tcW w:w="1158" w:type="dxa"/>
            <w:gridSpan w:val="2"/>
            <w:shd w:val="clear" w:color="auto" w:fill="auto"/>
            <w:noWrap/>
            <w:vAlign w:val="bottom"/>
            <w:hideMark/>
          </w:tcPr>
          <w:p w:rsidR="002B2A1B" w:rsidRPr="00661FFC" w:rsidRDefault="002B2A1B" w:rsidP="00A619A0">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419</w:t>
            </w:r>
          </w:p>
        </w:tc>
        <w:tc>
          <w:tcPr>
            <w:tcW w:w="117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41 </w:t>
            </w:r>
          </w:p>
        </w:tc>
        <w:tc>
          <w:tcPr>
            <w:tcW w:w="810" w:type="dxa"/>
            <w:gridSpan w:val="2"/>
            <w:shd w:val="clear" w:color="auto" w:fill="auto"/>
            <w:noWrap/>
            <w:vAlign w:val="bottom"/>
            <w:hideMark/>
          </w:tcPr>
          <w:p w:rsidR="002B2A1B" w:rsidRPr="00661FFC" w:rsidRDefault="002B2A1B" w:rsidP="00B76CA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     1,841 </w:t>
            </w:r>
          </w:p>
        </w:tc>
        <w:tc>
          <w:tcPr>
            <w:tcW w:w="1170" w:type="dxa"/>
            <w:gridSpan w:val="2"/>
            <w:shd w:val="clear" w:color="auto" w:fill="auto"/>
            <w:noWrap/>
            <w:vAlign w:val="bottom"/>
            <w:hideMark/>
          </w:tcPr>
          <w:p w:rsidR="002B2A1B" w:rsidRPr="00661FFC" w:rsidRDefault="002B2A1B" w:rsidP="00DC7EDE">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153,497</w:t>
            </w:r>
          </w:p>
        </w:tc>
        <w:tc>
          <w:tcPr>
            <w:tcW w:w="1188" w:type="dxa"/>
            <w:gridSpan w:val="2"/>
            <w:shd w:val="clear" w:color="auto" w:fill="auto"/>
            <w:noWrap/>
            <w:vAlign w:val="bottom"/>
            <w:hideMark/>
          </w:tcPr>
          <w:p w:rsidR="002B2A1B" w:rsidRPr="00661FFC" w:rsidRDefault="002B2A1B" w:rsidP="003511AC">
            <w:pPr>
              <w:spacing w:after="0" w:line="240" w:lineRule="auto"/>
              <w:jc w:val="right"/>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99.7%</w:t>
            </w:r>
          </w:p>
        </w:tc>
      </w:tr>
    </w:tbl>
    <w:p w:rsidR="002B2A1B" w:rsidRPr="00661FFC" w:rsidRDefault="002B2A1B" w:rsidP="002A5D35">
      <w:pPr>
        <w:tabs>
          <w:tab w:val="left" w:pos="-180"/>
        </w:tabs>
        <w:spacing w:before="120" w:after="120" w:line="240" w:lineRule="auto"/>
        <w:rPr>
          <w:rFonts w:ascii="Times New Roman" w:eastAsia="Times New Roman" w:hAnsi="Times New Roman"/>
          <w:sz w:val="20"/>
          <w:szCs w:val="20"/>
        </w:rPr>
      </w:pPr>
    </w:p>
    <w:p w:rsidR="002B2A1B" w:rsidRPr="00661FFC" w:rsidRDefault="00E511EE" w:rsidP="00661FFC">
      <w:pPr>
        <w:numPr>
          <w:ilvl w:val="2"/>
          <w:numId w:val="12"/>
        </w:numPr>
        <w:tabs>
          <w:tab w:val="left" w:pos="-180"/>
        </w:tabs>
        <w:spacing w:before="120" w:after="120" w:line="240" w:lineRule="auto"/>
        <w:rPr>
          <w:rFonts w:ascii="Times New Roman" w:eastAsia="Times New Roman" w:hAnsi="Times New Roman"/>
          <w:sz w:val="24"/>
          <w:szCs w:val="24"/>
        </w:rPr>
      </w:pPr>
      <w:r w:rsidRPr="00661FFC">
        <w:rPr>
          <w:rFonts w:ascii="Times New Roman" w:eastAsia="Times New Roman" w:hAnsi="Times New Roman"/>
          <w:sz w:val="24"/>
          <w:szCs w:val="24"/>
        </w:rPr>
        <w:t xml:space="preserve">Facility Count </w:t>
      </w:r>
      <w:r w:rsidR="002B2A1B" w:rsidRPr="00661FFC">
        <w:rPr>
          <w:rFonts w:ascii="Times New Roman" w:eastAsia="Times New Roman" w:hAnsi="Times New Roman"/>
          <w:sz w:val="24"/>
          <w:szCs w:val="24"/>
        </w:rPr>
        <w:t>Uncertainty</w:t>
      </w:r>
    </w:p>
    <w:p w:rsidR="009E6A2A" w:rsidRPr="00661FFC" w:rsidRDefault="00F9562F" w:rsidP="002A5D35">
      <w:pPr>
        <w:tabs>
          <w:tab w:val="left" w:pos="-180"/>
        </w:tabs>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As we discuss in our section regarding the uncertainty in our analysis, </w:t>
      </w:r>
      <w:r w:rsidR="002B2A1B" w:rsidRPr="00661FFC">
        <w:rPr>
          <w:rFonts w:ascii="Times New Roman" w:eastAsia="Times New Roman" w:hAnsi="Times New Roman"/>
          <w:sz w:val="24"/>
          <w:szCs w:val="24"/>
        </w:rPr>
        <w:t xml:space="preserve">FFRM estimates are continually in flux as new facilities </w:t>
      </w:r>
      <w:r w:rsidR="00881373" w:rsidRPr="00661FFC">
        <w:rPr>
          <w:rFonts w:ascii="Times New Roman" w:eastAsia="Times New Roman" w:hAnsi="Times New Roman"/>
          <w:sz w:val="24"/>
          <w:szCs w:val="24"/>
        </w:rPr>
        <w:t>register</w:t>
      </w:r>
      <w:r w:rsidR="00CC6075">
        <w:rPr>
          <w:rFonts w:ascii="Times New Roman" w:eastAsia="Times New Roman" w:hAnsi="Times New Roman"/>
          <w:sz w:val="24"/>
          <w:szCs w:val="24"/>
        </w:rPr>
        <w:t xml:space="preserve"> and</w:t>
      </w:r>
      <w:r w:rsidR="002B2A1B" w:rsidRPr="00661FFC">
        <w:rPr>
          <w:rFonts w:ascii="Times New Roman" w:eastAsia="Times New Roman" w:hAnsi="Times New Roman"/>
          <w:sz w:val="24"/>
          <w:szCs w:val="24"/>
        </w:rPr>
        <w:t xml:space="preserve"> current registrants change address</w:t>
      </w:r>
      <w:r w:rsidR="00CC6075">
        <w:rPr>
          <w:rFonts w:ascii="Times New Roman" w:eastAsia="Times New Roman" w:hAnsi="Times New Roman"/>
          <w:sz w:val="24"/>
          <w:szCs w:val="24"/>
        </w:rPr>
        <w:t xml:space="preserve">, </w:t>
      </w:r>
      <w:r w:rsidR="002B2A1B" w:rsidRPr="00661FFC">
        <w:rPr>
          <w:rFonts w:ascii="Times New Roman" w:eastAsia="Times New Roman" w:hAnsi="Times New Roman"/>
          <w:sz w:val="24"/>
          <w:szCs w:val="24"/>
        </w:rPr>
        <w:t xml:space="preserve">affiliation, or </w:t>
      </w:r>
      <w:r w:rsidR="00CC6075">
        <w:rPr>
          <w:rFonts w:ascii="Times New Roman" w:eastAsia="Times New Roman" w:hAnsi="Times New Roman"/>
          <w:sz w:val="24"/>
          <w:szCs w:val="24"/>
        </w:rPr>
        <w:t>exit</w:t>
      </w:r>
      <w:r w:rsidR="002B2A1B" w:rsidRPr="00661FFC">
        <w:rPr>
          <w:rFonts w:ascii="Times New Roman" w:eastAsia="Times New Roman" w:hAnsi="Times New Roman"/>
          <w:sz w:val="24"/>
          <w:szCs w:val="24"/>
        </w:rPr>
        <w:t xml:space="preserve"> the food manufacturing industry.  FRRM has an exact number of facilities that are validly registered on any given day; FRRM has information on how many facilities that have been registered with FDA did not renew their registration.  However, FRRM does not have information on how many facilities have never registered as facilities with the FDA, but should be, given the current definition of a food facility for the purpose of registration with FDA. </w:t>
      </w:r>
    </w:p>
    <w:p w:rsidR="00E511EE" w:rsidRPr="00661FFC" w:rsidRDefault="00E511EE" w:rsidP="002A5D35">
      <w:pPr>
        <w:numPr>
          <w:ilvl w:val="2"/>
          <w:numId w:val="12"/>
        </w:numPr>
        <w:tabs>
          <w:tab w:val="left" w:pos="-180"/>
        </w:tabs>
        <w:spacing w:after="0" w:line="480" w:lineRule="auto"/>
        <w:rPr>
          <w:rFonts w:ascii="Times New Roman" w:eastAsia="Times New Roman" w:hAnsi="Times New Roman"/>
          <w:sz w:val="24"/>
          <w:szCs w:val="24"/>
        </w:rPr>
      </w:pPr>
      <w:r w:rsidRPr="00661FFC">
        <w:rPr>
          <w:rFonts w:ascii="Times New Roman" w:eastAsia="Times New Roman" w:hAnsi="Times New Roman"/>
          <w:sz w:val="24"/>
          <w:szCs w:val="24"/>
        </w:rPr>
        <w:t>Base</w:t>
      </w:r>
      <w:r w:rsidR="00454411" w:rsidRPr="00661FFC">
        <w:rPr>
          <w:rFonts w:ascii="Times New Roman" w:eastAsia="Times New Roman" w:hAnsi="Times New Roman"/>
          <w:sz w:val="24"/>
          <w:szCs w:val="24"/>
        </w:rPr>
        <w:t>line</w:t>
      </w:r>
      <w:r w:rsidRPr="00661FFC">
        <w:rPr>
          <w:rFonts w:ascii="Times New Roman" w:eastAsia="Times New Roman" w:hAnsi="Times New Roman"/>
          <w:sz w:val="24"/>
          <w:szCs w:val="24"/>
        </w:rPr>
        <w:t xml:space="preserve"> or Existing Industry Practices</w:t>
      </w:r>
    </w:p>
    <w:p w:rsidR="009E6A2A" w:rsidRPr="009C327A" w:rsidRDefault="009E6A2A"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Baseline or existing practices are those manufacturing practices that are currently performed by the food industry to comply with current Federal, state and local regulations, </w:t>
      </w:r>
      <w:r w:rsidRPr="00661FFC">
        <w:rPr>
          <w:rFonts w:ascii="Times New Roman" w:eastAsia="Times New Roman" w:hAnsi="Times New Roman"/>
          <w:sz w:val="24"/>
          <w:szCs w:val="24"/>
        </w:rPr>
        <w:lastRenderedPageBreak/>
        <w:t xml:space="preserve">international and industry-wide standards and the manufacturer’s own private safety and quality standards.  It is necessary to know about the industry’s current practices because the cost of the rule will be to those facilities that will have to change their current practices in order to comply with the rule.  To learn about the domestic food industry’s baseline manufacturing practices and to help us estimate the number of facilities that are likely to change practices to comply with the rule, we </w:t>
      </w:r>
      <w:r w:rsidR="009C327A">
        <w:rPr>
          <w:rFonts w:ascii="Times New Roman" w:eastAsia="Times New Roman" w:hAnsi="Times New Roman"/>
          <w:sz w:val="24"/>
          <w:szCs w:val="24"/>
        </w:rPr>
        <w:t xml:space="preserve">hired </w:t>
      </w:r>
      <w:r w:rsidRPr="009C327A">
        <w:rPr>
          <w:rFonts w:ascii="Times New Roman" w:eastAsia="Times New Roman" w:hAnsi="Times New Roman"/>
          <w:sz w:val="24"/>
          <w:szCs w:val="24"/>
        </w:rPr>
        <w:t xml:space="preserve">ERG to conduct a survey of the food industry (Ref. </w:t>
      </w:r>
      <w:r w:rsidR="004655CB">
        <w:rPr>
          <w:rFonts w:ascii="Times New Roman" w:eastAsia="Times New Roman" w:hAnsi="Times New Roman"/>
          <w:sz w:val="24"/>
          <w:szCs w:val="24"/>
        </w:rPr>
        <w:t>20</w:t>
      </w:r>
      <w:r w:rsidRPr="009C327A">
        <w:rPr>
          <w:rFonts w:ascii="Times New Roman" w:eastAsia="Times New Roman" w:hAnsi="Times New Roman"/>
          <w:sz w:val="24"/>
          <w:szCs w:val="24"/>
        </w:rPr>
        <w:t xml:space="preserve">).  </w:t>
      </w:r>
    </w:p>
    <w:p w:rsidR="009E6A2A" w:rsidRPr="002925BE" w:rsidRDefault="009E6A2A" w:rsidP="00090C33">
      <w:pPr>
        <w:widowControl w:val="0"/>
        <w:spacing w:after="0" w:line="480" w:lineRule="auto"/>
        <w:ind w:firstLine="720"/>
        <w:rPr>
          <w:rFonts w:ascii="Times New Roman" w:eastAsia="Times New Roman" w:hAnsi="Times New Roman"/>
          <w:sz w:val="24"/>
          <w:szCs w:val="24"/>
        </w:rPr>
      </w:pPr>
      <w:r w:rsidRPr="009C327A">
        <w:rPr>
          <w:rFonts w:ascii="Times New Roman" w:eastAsia="Times New Roman" w:hAnsi="Times New Roman"/>
          <w:sz w:val="24"/>
          <w:szCs w:val="24"/>
        </w:rPr>
        <w:t>Participation in the Food GMP survey was by domestic facilities only and participation was voluntary; respondent identifiers that would permit an association of specific responses</w:t>
      </w:r>
      <w:r w:rsidRPr="00CA3C22">
        <w:rPr>
          <w:rFonts w:ascii="Times New Roman" w:eastAsia="Times New Roman" w:hAnsi="Times New Roman"/>
          <w:sz w:val="24"/>
          <w:szCs w:val="24"/>
        </w:rPr>
        <w:t xml:space="preserve"> to specific respondents were not accessible to FDA to help ensure the confidentiality and anonymity of the respondents.  The only survey information that FDA received from ERG was aggregated summary statistical information with no facility identifiers.  F</w:t>
      </w:r>
      <w:r w:rsidRPr="00971B21">
        <w:rPr>
          <w:rFonts w:ascii="Times New Roman" w:eastAsia="Times New Roman" w:hAnsi="Times New Roman"/>
          <w:sz w:val="24"/>
          <w:szCs w:val="24"/>
        </w:rPr>
        <w:t xml:space="preserve">or more information about our survey methodology, see FDA supporting statements A &amp; B, dated August 29, 2008 (Refs. </w:t>
      </w:r>
      <w:r w:rsidR="004655CB">
        <w:rPr>
          <w:rFonts w:ascii="Times New Roman" w:eastAsia="Times New Roman" w:hAnsi="Times New Roman"/>
          <w:sz w:val="24"/>
          <w:szCs w:val="24"/>
        </w:rPr>
        <w:t>27</w:t>
      </w:r>
      <w:r w:rsidRPr="00D44FE4">
        <w:rPr>
          <w:rFonts w:ascii="Times New Roman" w:eastAsia="Times New Roman" w:hAnsi="Times New Roman"/>
          <w:sz w:val="24"/>
          <w:szCs w:val="24"/>
        </w:rPr>
        <w:t xml:space="preserve"> and </w:t>
      </w:r>
      <w:r w:rsidR="004655CB">
        <w:rPr>
          <w:rFonts w:ascii="Times New Roman" w:eastAsia="Times New Roman" w:hAnsi="Times New Roman"/>
          <w:sz w:val="24"/>
          <w:szCs w:val="24"/>
        </w:rPr>
        <w:t>28</w:t>
      </w:r>
      <w:r w:rsidRPr="006B1860">
        <w:rPr>
          <w:rFonts w:ascii="Times New Roman" w:eastAsia="Times New Roman" w:hAnsi="Times New Roman"/>
          <w:sz w:val="24"/>
          <w:szCs w:val="24"/>
        </w:rPr>
        <w:t>) and the final survey report</w:t>
      </w:r>
      <w:r w:rsidR="001918F1">
        <w:rPr>
          <w:rFonts w:ascii="Times New Roman" w:eastAsia="Times New Roman" w:hAnsi="Times New Roman"/>
          <w:sz w:val="24"/>
          <w:szCs w:val="24"/>
        </w:rPr>
        <w:t xml:space="preserve"> (Ref</w:t>
      </w:r>
      <w:r w:rsidR="000713D0">
        <w:rPr>
          <w:rFonts w:ascii="Times New Roman" w:eastAsia="Times New Roman" w:hAnsi="Times New Roman"/>
          <w:sz w:val="24"/>
          <w:szCs w:val="24"/>
        </w:rPr>
        <w:t>.</w:t>
      </w:r>
      <w:r w:rsidR="001918F1">
        <w:rPr>
          <w:rFonts w:ascii="Times New Roman" w:eastAsia="Times New Roman" w:hAnsi="Times New Roman"/>
          <w:sz w:val="24"/>
          <w:szCs w:val="24"/>
        </w:rPr>
        <w:t xml:space="preserve"> </w:t>
      </w:r>
      <w:r w:rsidR="004655CB">
        <w:rPr>
          <w:rFonts w:ascii="Times New Roman" w:eastAsia="Times New Roman" w:hAnsi="Times New Roman"/>
          <w:sz w:val="24"/>
          <w:szCs w:val="24"/>
        </w:rPr>
        <w:t>20</w:t>
      </w:r>
      <w:r w:rsidR="001918F1">
        <w:rPr>
          <w:rFonts w:ascii="Times New Roman" w:eastAsia="Times New Roman" w:hAnsi="Times New Roman"/>
          <w:sz w:val="24"/>
          <w:szCs w:val="24"/>
        </w:rPr>
        <w:t>)</w:t>
      </w:r>
      <w:r w:rsidRPr="006B1860">
        <w:rPr>
          <w:rFonts w:ascii="Times New Roman" w:eastAsia="Times New Roman" w:hAnsi="Times New Roman"/>
          <w:sz w:val="24"/>
          <w:szCs w:val="24"/>
        </w:rPr>
        <w:t>.  In the absence of data to the contrary we have assumed that conditions in foreign facilities are equivalent to conditions in domestic facilities.</w:t>
      </w:r>
    </w:p>
    <w:p w:rsidR="009E6A2A" w:rsidRPr="00075136" w:rsidRDefault="009E6A2A" w:rsidP="00090C33">
      <w:pPr>
        <w:widowControl w:val="0"/>
        <w:spacing w:after="0" w:line="480" w:lineRule="auto"/>
        <w:ind w:firstLine="720"/>
        <w:rPr>
          <w:rFonts w:ascii="Times New Roman" w:eastAsia="Times New Roman" w:hAnsi="Times New Roman"/>
          <w:sz w:val="24"/>
          <w:szCs w:val="24"/>
        </w:rPr>
      </w:pPr>
      <w:r w:rsidRPr="00E515D6">
        <w:rPr>
          <w:rFonts w:ascii="Times New Roman" w:eastAsia="Times New Roman" w:hAnsi="Times New Roman"/>
          <w:sz w:val="24"/>
          <w:szCs w:val="24"/>
        </w:rPr>
        <w:t xml:space="preserve">b. </w:t>
      </w:r>
      <w:r w:rsidRPr="00075136">
        <w:rPr>
          <w:rFonts w:ascii="Times New Roman" w:eastAsia="Times New Roman" w:hAnsi="Times New Roman"/>
          <w:sz w:val="24"/>
          <w:szCs w:val="24"/>
          <w:u w:val="single"/>
        </w:rPr>
        <w:t>Qualified Facilities</w:t>
      </w:r>
    </w:p>
    <w:p w:rsidR="009E6A2A" w:rsidRPr="003D7969" w:rsidRDefault="006F2912" w:rsidP="00A619A0">
      <w:pPr>
        <w:pStyle w:val="FRCodifiedIndent36pt"/>
        <w:rPr>
          <w:rFonts w:ascii="Times New Roman" w:eastAsia="Times New Roman" w:hAnsi="Times New Roman"/>
          <w:szCs w:val="24"/>
        </w:rPr>
      </w:pPr>
      <w:r w:rsidRPr="00075136">
        <w:rPr>
          <w:rFonts w:ascii="Times New Roman" w:eastAsia="Times New Roman" w:hAnsi="Times New Roman"/>
          <w:szCs w:val="24"/>
        </w:rPr>
        <w:t>Qualified facilities are subject to the modified requirements in Subpart D § 117</w:t>
      </w:r>
      <w:r w:rsidRPr="00D54042">
        <w:rPr>
          <w:rFonts w:ascii="Times New Roman" w:eastAsia="Times New Roman" w:hAnsi="Times New Roman"/>
          <w:szCs w:val="24"/>
        </w:rPr>
        <w:t>.201.</w:t>
      </w:r>
      <w:r w:rsidR="00454411" w:rsidRPr="00D54042">
        <w:rPr>
          <w:rFonts w:ascii="Times New Roman" w:eastAsia="Times New Roman" w:hAnsi="Times New Roman"/>
          <w:szCs w:val="24"/>
        </w:rPr>
        <w:t xml:space="preserve"> </w:t>
      </w:r>
      <w:r w:rsidR="009E6A2A" w:rsidRPr="00D54042">
        <w:rPr>
          <w:rFonts w:ascii="Times New Roman" w:eastAsia="Times New Roman" w:hAnsi="Times New Roman"/>
          <w:szCs w:val="24"/>
        </w:rPr>
        <w:t xml:space="preserve">A qualified facility </w:t>
      </w:r>
      <w:r w:rsidR="009E6A2A" w:rsidRPr="00C31202">
        <w:rPr>
          <w:rFonts w:ascii="Times New Roman" w:eastAsia="Times New Roman" w:hAnsi="Times New Roman"/>
          <w:szCs w:val="24"/>
        </w:rPr>
        <w:t xml:space="preserve">is a facility that has revenues of less than $500,000 on average annually and sells more than 50 percent of its product to </w:t>
      </w:r>
      <w:r w:rsidR="007C0DD5">
        <w:rPr>
          <w:rFonts w:ascii="Times New Roman" w:eastAsia="Times New Roman" w:hAnsi="Times New Roman"/>
          <w:szCs w:val="24"/>
        </w:rPr>
        <w:t xml:space="preserve">qualified end users (i.e., </w:t>
      </w:r>
      <w:r w:rsidR="009E6A2A" w:rsidRPr="00C31202">
        <w:rPr>
          <w:rFonts w:ascii="Times New Roman" w:eastAsia="Times New Roman" w:hAnsi="Times New Roman"/>
          <w:szCs w:val="24"/>
        </w:rPr>
        <w:t>consumers</w:t>
      </w:r>
      <w:r w:rsidR="00B824ED">
        <w:rPr>
          <w:rFonts w:ascii="Times New Roman" w:eastAsia="Times New Roman" w:hAnsi="Times New Roman"/>
          <w:szCs w:val="24"/>
        </w:rPr>
        <w:t xml:space="preserve"> (in any location) or to</w:t>
      </w:r>
      <w:r w:rsidR="009E6A2A" w:rsidRPr="00C31202">
        <w:rPr>
          <w:rFonts w:ascii="Times New Roman" w:eastAsia="Times New Roman" w:hAnsi="Times New Roman"/>
          <w:szCs w:val="24"/>
        </w:rPr>
        <w:t xml:space="preserve"> restaurants, and retail food establishments within the same state as the qualified facility or not more than 275 miles from the manufacturing site</w:t>
      </w:r>
      <w:r w:rsidR="007C0DD5">
        <w:rPr>
          <w:rFonts w:ascii="Times New Roman" w:eastAsia="Times New Roman" w:hAnsi="Times New Roman"/>
          <w:szCs w:val="24"/>
        </w:rPr>
        <w:t>)</w:t>
      </w:r>
      <w:r w:rsidR="009E6A2A" w:rsidRPr="00C31202">
        <w:rPr>
          <w:rFonts w:ascii="Times New Roman" w:eastAsia="Times New Roman" w:hAnsi="Times New Roman"/>
          <w:szCs w:val="24"/>
        </w:rPr>
        <w:t xml:space="preserve">. Additionally </w:t>
      </w:r>
      <w:r w:rsidR="009E6A2A" w:rsidRPr="00976282">
        <w:rPr>
          <w:rFonts w:ascii="Times New Roman" w:eastAsia="Times New Roman" w:hAnsi="Times New Roman"/>
          <w:szCs w:val="24"/>
        </w:rPr>
        <w:t>facilities that</w:t>
      </w:r>
      <w:r w:rsidR="00B824ED">
        <w:rPr>
          <w:rFonts w:ascii="Times New Roman" w:eastAsia="Times New Roman" w:hAnsi="Times New Roman"/>
          <w:szCs w:val="24"/>
        </w:rPr>
        <w:t xml:space="preserve"> meet the FDA definition of</w:t>
      </w:r>
      <w:r w:rsidR="009E6A2A" w:rsidRPr="00976282">
        <w:rPr>
          <w:rFonts w:ascii="Times New Roman" w:eastAsia="Times New Roman" w:hAnsi="Times New Roman"/>
          <w:szCs w:val="24"/>
        </w:rPr>
        <w:t xml:space="preserve"> a very small business </w:t>
      </w:r>
      <w:r w:rsidR="00B824ED">
        <w:rPr>
          <w:rFonts w:ascii="Times New Roman" w:eastAsia="Times New Roman" w:hAnsi="Times New Roman"/>
          <w:szCs w:val="24"/>
        </w:rPr>
        <w:t>are qualified facilities</w:t>
      </w:r>
      <w:r w:rsidR="009E6A2A" w:rsidRPr="00976282">
        <w:rPr>
          <w:rFonts w:ascii="Times New Roman" w:eastAsia="Times New Roman" w:hAnsi="Times New Roman"/>
          <w:szCs w:val="24"/>
        </w:rPr>
        <w:t xml:space="preserve">.  FDA </w:t>
      </w:r>
      <w:r w:rsidR="00D74F02" w:rsidRPr="000C4327">
        <w:rPr>
          <w:rFonts w:ascii="Times New Roman" w:eastAsia="Times New Roman" w:hAnsi="Times New Roman"/>
          <w:szCs w:val="24"/>
        </w:rPr>
        <w:t>is defining</w:t>
      </w:r>
      <w:r w:rsidR="009E6A2A" w:rsidRPr="0063418D">
        <w:rPr>
          <w:rFonts w:ascii="Times New Roman" w:eastAsia="Times New Roman" w:hAnsi="Times New Roman"/>
          <w:szCs w:val="24"/>
        </w:rPr>
        <w:t xml:space="preserve"> </w:t>
      </w:r>
      <w:r w:rsidRPr="0063418D">
        <w:rPr>
          <w:rFonts w:ascii="Times New Roman" w:eastAsia="Times New Roman" w:hAnsi="Times New Roman"/>
          <w:szCs w:val="24"/>
        </w:rPr>
        <w:t>a very small business</w:t>
      </w:r>
      <w:r w:rsidR="009E6A2A" w:rsidRPr="009364D2">
        <w:rPr>
          <w:rFonts w:ascii="Times New Roman" w:eastAsia="Times New Roman" w:hAnsi="Times New Roman"/>
          <w:szCs w:val="24"/>
        </w:rPr>
        <w:t xml:space="preserve"> as </w:t>
      </w:r>
      <w:r w:rsidR="009E6A2A" w:rsidRPr="003D7969">
        <w:rPr>
          <w:rFonts w:ascii="Times New Roman" w:eastAsia="Times New Roman" w:hAnsi="Times New Roman"/>
          <w:szCs w:val="24"/>
        </w:rPr>
        <w:t xml:space="preserve">one with less than $1 million annually in sales.  </w:t>
      </w:r>
    </w:p>
    <w:p w:rsidR="009E6A2A" w:rsidRPr="00880B5B" w:rsidRDefault="009E6A2A" w:rsidP="00A619A0">
      <w:pPr>
        <w:widowControl w:val="0"/>
        <w:spacing w:after="0" w:line="480" w:lineRule="auto"/>
        <w:ind w:firstLine="720"/>
        <w:rPr>
          <w:rFonts w:ascii="Times New Roman" w:eastAsia="Times New Roman" w:hAnsi="Times New Roman"/>
          <w:sz w:val="24"/>
          <w:szCs w:val="24"/>
        </w:rPr>
      </w:pPr>
      <w:r w:rsidRPr="007E4D51">
        <w:rPr>
          <w:rFonts w:ascii="Times New Roman" w:eastAsia="Times New Roman" w:hAnsi="Times New Roman"/>
          <w:sz w:val="24"/>
          <w:szCs w:val="24"/>
        </w:rPr>
        <w:lastRenderedPageBreak/>
        <w:t xml:space="preserve">i. </w:t>
      </w:r>
      <w:r w:rsidRPr="007E4D51">
        <w:rPr>
          <w:rFonts w:ascii="Times New Roman" w:eastAsia="Times New Roman" w:hAnsi="Times New Roman"/>
          <w:sz w:val="24"/>
          <w:szCs w:val="24"/>
          <w:u w:val="single"/>
        </w:rPr>
        <w:t>Number of Qualified Facilities</w:t>
      </w:r>
      <w:r w:rsidRPr="00880B5B">
        <w:rPr>
          <w:rFonts w:ascii="Times New Roman" w:eastAsia="Times New Roman" w:hAnsi="Times New Roman"/>
          <w:sz w:val="24"/>
          <w:szCs w:val="24"/>
        </w:rPr>
        <w:t xml:space="preserve"> </w:t>
      </w:r>
    </w:p>
    <w:p w:rsidR="00514DE1" w:rsidRDefault="009E6A2A" w:rsidP="00B76CA4">
      <w:pPr>
        <w:widowControl w:val="0"/>
        <w:spacing w:after="0" w:line="480" w:lineRule="auto"/>
        <w:ind w:firstLine="720"/>
        <w:rPr>
          <w:rFonts w:ascii="Times New Roman" w:eastAsia="Times New Roman" w:hAnsi="Times New Roman"/>
          <w:sz w:val="24"/>
          <w:szCs w:val="24"/>
        </w:rPr>
      </w:pPr>
      <w:r w:rsidRPr="00880B5B">
        <w:rPr>
          <w:rFonts w:ascii="Times New Roman" w:eastAsia="Times New Roman" w:hAnsi="Times New Roman"/>
          <w:sz w:val="24"/>
          <w:szCs w:val="24"/>
        </w:rPr>
        <w:t xml:space="preserve">Tables </w:t>
      </w:r>
      <w:r w:rsidR="000713D0" w:rsidRPr="00EF46C5">
        <w:rPr>
          <w:rFonts w:ascii="Times New Roman" w:eastAsia="Times New Roman" w:hAnsi="Times New Roman"/>
          <w:sz w:val="24"/>
          <w:szCs w:val="24"/>
        </w:rPr>
        <w:t>1</w:t>
      </w:r>
      <w:r w:rsidR="000713D0">
        <w:rPr>
          <w:rFonts w:ascii="Times New Roman" w:eastAsia="Times New Roman" w:hAnsi="Times New Roman"/>
          <w:sz w:val="24"/>
          <w:szCs w:val="24"/>
        </w:rPr>
        <w:t>1</w:t>
      </w:r>
      <w:r w:rsidR="000713D0" w:rsidRPr="00EF46C5">
        <w:rPr>
          <w:rFonts w:ascii="Times New Roman" w:eastAsia="Times New Roman" w:hAnsi="Times New Roman"/>
          <w:sz w:val="24"/>
          <w:szCs w:val="24"/>
        </w:rPr>
        <w:t xml:space="preserve"> </w:t>
      </w:r>
      <w:r w:rsidR="00B03723" w:rsidRPr="00EF46C5">
        <w:rPr>
          <w:rFonts w:ascii="Times New Roman" w:eastAsia="Times New Roman" w:hAnsi="Times New Roman"/>
          <w:sz w:val="24"/>
          <w:szCs w:val="24"/>
        </w:rPr>
        <w:t xml:space="preserve">and </w:t>
      </w:r>
      <w:r w:rsidR="000713D0" w:rsidRPr="00EF46C5">
        <w:rPr>
          <w:rFonts w:ascii="Times New Roman" w:eastAsia="Times New Roman" w:hAnsi="Times New Roman"/>
          <w:sz w:val="24"/>
          <w:szCs w:val="24"/>
        </w:rPr>
        <w:t>1</w:t>
      </w:r>
      <w:r w:rsidR="000713D0">
        <w:rPr>
          <w:rFonts w:ascii="Times New Roman" w:eastAsia="Times New Roman" w:hAnsi="Times New Roman"/>
          <w:sz w:val="24"/>
          <w:szCs w:val="24"/>
        </w:rPr>
        <w:t>2</w:t>
      </w:r>
      <w:r w:rsidR="000713D0" w:rsidRPr="00EF46C5">
        <w:rPr>
          <w:rFonts w:ascii="Times New Roman" w:eastAsia="Times New Roman" w:hAnsi="Times New Roman"/>
          <w:sz w:val="24"/>
          <w:szCs w:val="24"/>
        </w:rPr>
        <w:t xml:space="preserve"> </w:t>
      </w:r>
      <w:r w:rsidRPr="00AE468F">
        <w:rPr>
          <w:rFonts w:ascii="Times New Roman" w:eastAsia="Times New Roman" w:hAnsi="Times New Roman"/>
          <w:sz w:val="24"/>
          <w:szCs w:val="24"/>
        </w:rPr>
        <w:t xml:space="preserve">show </w:t>
      </w:r>
      <w:r w:rsidR="00E511EE" w:rsidRPr="00AE468F">
        <w:rPr>
          <w:rFonts w:ascii="Times New Roman" w:eastAsia="Times New Roman" w:hAnsi="Times New Roman"/>
          <w:sz w:val="24"/>
          <w:szCs w:val="24"/>
        </w:rPr>
        <w:t>our estimate of the</w:t>
      </w:r>
      <w:r w:rsidRPr="00B8786D">
        <w:rPr>
          <w:rFonts w:ascii="Times New Roman" w:eastAsia="Times New Roman" w:hAnsi="Times New Roman"/>
          <w:sz w:val="24"/>
          <w:szCs w:val="24"/>
        </w:rPr>
        <w:t xml:space="preserve"> facility breakdown by manufacturers, warehouses, and wholesalers for facilities that are qualified and facilities that are not qualified.  We were able to employ data from D&amp;B to estimate the number of manufacturers, warehouses, and wholesalers that reported sales of below $1 million annually to estimate facilities’ employee numbers.  </w:t>
      </w:r>
    </w:p>
    <w:p w:rsidR="009E6A2A" w:rsidRPr="00B76CA4" w:rsidRDefault="009E6A2A" w:rsidP="00B76CA4">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ii. </w:t>
      </w:r>
      <w:r w:rsidRPr="00B76CA4">
        <w:rPr>
          <w:rFonts w:ascii="Times New Roman" w:eastAsia="Times New Roman" w:hAnsi="Times New Roman"/>
          <w:sz w:val="24"/>
          <w:szCs w:val="24"/>
          <w:u w:val="single"/>
        </w:rPr>
        <w:t>Choices Available to Qualified Facilities</w:t>
      </w:r>
    </w:p>
    <w:p w:rsidR="009E6A2A" w:rsidRPr="00F3540C" w:rsidRDefault="009E6A2A" w:rsidP="00B76CA4">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As previously stated, qualified food facilities do not have to comply with the requirements for Part 117, Subpart C Hazard Analysis and Risk-Based Preventive Controls.  </w:t>
      </w:r>
      <w:r w:rsidR="005402F1" w:rsidRPr="00DC7EDE">
        <w:rPr>
          <w:rFonts w:ascii="Times New Roman" w:eastAsia="Times New Roman" w:hAnsi="Times New Roman"/>
          <w:sz w:val="24"/>
          <w:szCs w:val="24"/>
        </w:rPr>
        <w:t>Qualified facilities are requ</w:t>
      </w:r>
      <w:r w:rsidR="005402F1" w:rsidRPr="003511AC">
        <w:rPr>
          <w:rFonts w:ascii="Times New Roman" w:eastAsia="Times New Roman" w:hAnsi="Times New Roman"/>
          <w:sz w:val="24"/>
          <w:szCs w:val="24"/>
        </w:rPr>
        <w:t xml:space="preserve">ired to submit </w:t>
      </w:r>
      <w:r w:rsidR="000077FD">
        <w:rPr>
          <w:rFonts w:ascii="Times New Roman" w:eastAsia="Times New Roman" w:hAnsi="Times New Roman"/>
          <w:sz w:val="24"/>
          <w:szCs w:val="24"/>
        </w:rPr>
        <w:t>attestations</w:t>
      </w:r>
      <w:r w:rsidR="000077FD" w:rsidRPr="003511AC">
        <w:rPr>
          <w:rFonts w:ascii="Times New Roman" w:eastAsia="Times New Roman" w:hAnsi="Times New Roman"/>
          <w:sz w:val="24"/>
          <w:szCs w:val="24"/>
        </w:rPr>
        <w:t xml:space="preserve"> </w:t>
      </w:r>
      <w:r w:rsidR="005402F1" w:rsidRPr="003511AC">
        <w:rPr>
          <w:rFonts w:ascii="Times New Roman" w:eastAsia="Times New Roman" w:hAnsi="Times New Roman"/>
          <w:sz w:val="24"/>
          <w:szCs w:val="24"/>
        </w:rPr>
        <w:t xml:space="preserve">to FDA </w:t>
      </w:r>
      <w:r w:rsidR="000077FD">
        <w:rPr>
          <w:rFonts w:ascii="Times New Roman" w:eastAsia="Times New Roman" w:hAnsi="Times New Roman"/>
          <w:sz w:val="24"/>
          <w:szCs w:val="24"/>
        </w:rPr>
        <w:t xml:space="preserve">that </w:t>
      </w:r>
      <w:r w:rsidR="005402F1" w:rsidRPr="003511AC">
        <w:rPr>
          <w:rFonts w:ascii="Times New Roman" w:eastAsia="Times New Roman" w:hAnsi="Times New Roman"/>
          <w:sz w:val="24"/>
          <w:szCs w:val="24"/>
        </w:rPr>
        <w:t>they are qualified facilities</w:t>
      </w:r>
      <w:r w:rsidR="000077FD">
        <w:rPr>
          <w:rFonts w:ascii="Times New Roman" w:eastAsia="Times New Roman" w:hAnsi="Times New Roman"/>
          <w:sz w:val="24"/>
          <w:szCs w:val="24"/>
        </w:rPr>
        <w:t>,</w:t>
      </w:r>
      <w:r w:rsidR="005402F1" w:rsidRPr="003511AC">
        <w:rPr>
          <w:rFonts w:ascii="Times New Roman" w:eastAsia="Times New Roman" w:hAnsi="Times New Roman"/>
          <w:sz w:val="24"/>
          <w:szCs w:val="24"/>
        </w:rPr>
        <w:t xml:space="preserve"> and they may incur a label change for their products.  </w:t>
      </w:r>
      <w:r w:rsidRPr="008A3DD8">
        <w:rPr>
          <w:rFonts w:ascii="Times New Roman" w:eastAsia="Times New Roman" w:hAnsi="Times New Roman"/>
          <w:sz w:val="24"/>
          <w:szCs w:val="24"/>
        </w:rPr>
        <w:t xml:space="preserve">We estimate that it will </w:t>
      </w:r>
      <w:r w:rsidR="007C0DD5">
        <w:rPr>
          <w:rFonts w:ascii="Times New Roman" w:eastAsia="Times New Roman" w:hAnsi="Times New Roman"/>
          <w:sz w:val="24"/>
          <w:szCs w:val="24"/>
        </w:rPr>
        <w:t xml:space="preserve">be </w:t>
      </w:r>
      <w:r w:rsidRPr="008A3DD8">
        <w:rPr>
          <w:rFonts w:ascii="Times New Roman" w:eastAsia="Times New Roman" w:hAnsi="Times New Roman"/>
          <w:sz w:val="24"/>
          <w:szCs w:val="24"/>
        </w:rPr>
        <w:t>less burdensome for facilities to attest to their qualified facility status electronically rather than send information in to FDA by mail.</w:t>
      </w:r>
      <w:r w:rsidRPr="00BB637C">
        <w:rPr>
          <w:rFonts w:ascii="Times New Roman" w:eastAsia="Times New Roman" w:hAnsi="Times New Roman"/>
          <w:sz w:val="24"/>
          <w:szCs w:val="24"/>
        </w:rPr>
        <w:t xml:space="preserve">  Online, qualified facilities can attest to : 1) their financial information such as by indicating annual sales for the facility on average are less than the amount necessary to be a qualified facility under </w:t>
      </w:r>
      <w:r w:rsidR="00FB4B45">
        <w:rPr>
          <w:rFonts w:ascii="Times New Roman" w:eastAsia="Times New Roman" w:hAnsi="Times New Roman"/>
          <w:sz w:val="24"/>
          <w:szCs w:val="24"/>
        </w:rPr>
        <w:t xml:space="preserve">our definition for a very small business </w:t>
      </w:r>
      <w:r w:rsidRPr="00BB637C">
        <w:rPr>
          <w:rFonts w:ascii="Times New Roman" w:eastAsia="Times New Roman" w:hAnsi="Times New Roman"/>
          <w:sz w:val="24"/>
          <w:szCs w:val="24"/>
        </w:rPr>
        <w:t xml:space="preserve">and that 2a) </w:t>
      </w:r>
      <w:r w:rsidR="00FB4B45">
        <w:rPr>
          <w:rFonts w:ascii="Times New Roman" w:eastAsia="Times New Roman" w:hAnsi="Times New Roman"/>
          <w:sz w:val="24"/>
          <w:szCs w:val="24"/>
        </w:rPr>
        <w:t xml:space="preserve">either </w:t>
      </w:r>
      <w:r w:rsidRPr="005B228B">
        <w:rPr>
          <w:rFonts w:ascii="Times New Roman" w:eastAsia="Times New Roman" w:hAnsi="Times New Roman"/>
          <w:sz w:val="24"/>
          <w:szCs w:val="24"/>
        </w:rPr>
        <w:t>they have identified potential hazards associated with the foods being processed at their facility, have implemented preventive controls to address the hazards, and are monitoring the preventive controls to ensure the controls are effective, or that</w:t>
      </w:r>
      <w:r w:rsidRPr="000744A6">
        <w:rPr>
          <w:rFonts w:ascii="Times New Roman" w:eastAsia="Times New Roman" w:hAnsi="Times New Roman"/>
          <w:sz w:val="24"/>
          <w:szCs w:val="24"/>
        </w:rPr>
        <w:t xml:space="preserve"> 2b) they are in compliance with State, local, county or other applicable non-Federal food safety laws.  If potential qualified facilities decide to follow Option 2b instead of 2a they must, in addition to attesting to compliance with </w:t>
      </w:r>
      <w:r w:rsidR="00FB4B45" w:rsidRPr="000744A6">
        <w:rPr>
          <w:rFonts w:ascii="Times New Roman" w:eastAsia="Times New Roman" w:hAnsi="Times New Roman"/>
          <w:sz w:val="24"/>
          <w:szCs w:val="24"/>
        </w:rPr>
        <w:t xml:space="preserve">non-Federal </w:t>
      </w:r>
      <w:r w:rsidRPr="00BE3C1B">
        <w:rPr>
          <w:rFonts w:ascii="Times New Roman" w:eastAsia="Times New Roman" w:hAnsi="Times New Roman"/>
          <w:sz w:val="24"/>
          <w:szCs w:val="24"/>
        </w:rPr>
        <w:t xml:space="preserve">food safety requirements, include on the label of their food products the name and business address of the facility where the food was manufactured or processed (or in the case of products without a food label, the notification must appear </w:t>
      </w:r>
      <w:r w:rsidRPr="00BE3C1B">
        <w:rPr>
          <w:rFonts w:ascii="Times New Roman" w:eastAsia="Times New Roman" w:hAnsi="Times New Roman"/>
          <w:sz w:val="24"/>
          <w:szCs w:val="24"/>
        </w:rPr>
        <w:lastRenderedPageBreak/>
        <w:t>pr</w:t>
      </w:r>
      <w:r w:rsidRPr="00F3540C">
        <w:rPr>
          <w:rFonts w:ascii="Times New Roman" w:eastAsia="Times New Roman" w:hAnsi="Times New Roman"/>
          <w:sz w:val="24"/>
          <w:szCs w:val="24"/>
        </w:rPr>
        <w:t xml:space="preserve">ominently and conspicuously, at the point of purchase, on a label, poster, sign, placard, or documents delivered contemporaneously with the food in the normal course of business, or in an electronic notice, in the case of Internet sales).   </w:t>
      </w:r>
    </w:p>
    <w:p w:rsidR="00F11F42" w:rsidRPr="00440767" w:rsidRDefault="00971B21" w:rsidP="00B76CA4">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Q</w:t>
      </w:r>
      <w:r w:rsidR="009E6A2A" w:rsidRPr="002F64FB">
        <w:rPr>
          <w:rFonts w:ascii="Times New Roman" w:eastAsia="Times New Roman" w:hAnsi="Times New Roman"/>
          <w:sz w:val="24"/>
          <w:szCs w:val="24"/>
        </w:rPr>
        <w:t xml:space="preserve">ualified facilities will </w:t>
      </w:r>
      <w:r>
        <w:rPr>
          <w:rFonts w:ascii="Times New Roman" w:eastAsia="Times New Roman" w:hAnsi="Times New Roman"/>
          <w:sz w:val="24"/>
          <w:szCs w:val="24"/>
        </w:rPr>
        <w:t xml:space="preserve">likely </w:t>
      </w:r>
      <w:r w:rsidR="009E6A2A" w:rsidRPr="002F64FB">
        <w:rPr>
          <w:rFonts w:ascii="Times New Roman" w:eastAsia="Times New Roman" w:hAnsi="Times New Roman"/>
          <w:sz w:val="24"/>
          <w:szCs w:val="24"/>
        </w:rPr>
        <w:t xml:space="preserve">choose Option 2b as the less expensive of the options available to qualified facilities.  Therefore, the costs of this rule to qualified facilities will be: 1) the cost of attesting to financial information to show that the average annual monetary value of all food sold </w:t>
      </w:r>
      <w:r w:rsidR="000077FD" w:rsidRPr="000077FD">
        <w:rPr>
          <w:rFonts w:ascii="Times New Roman" w:eastAsia="Times New Roman" w:hAnsi="Times New Roman"/>
          <w:sz w:val="24"/>
          <w:szCs w:val="24"/>
        </w:rPr>
        <w:t xml:space="preserve">plus the market value of human food manufactured, processed, packed, or held without sale </w:t>
      </w:r>
      <w:r w:rsidR="009E6A2A" w:rsidRPr="002F64FB">
        <w:rPr>
          <w:rFonts w:ascii="Times New Roman" w:eastAsia="Times New Roman" w:hAnsi="Times New Roman"/>
          <w:sz w:val="24"/>
          <w:szCs w:val="24"/>
        </w:rPr>
        <w:t xml:space="preserve">is less than the necessary amount to qualify, 2) the costs of attesting that the facility is </w:t>
      </w:r>
      <w:r w:rsidR="000077FD">
        <w:rPr>
          <w:rFonts w:ascii="Times New Roman" w:eastAsia="Times New Roman" w:hAnsi="Times New Roman"/>
          <w:sz w:val="24"/>
          <w:szCs w:val="24"/>
        </w:rPr>
        <w:t xml:space="preserve">in </w:t>
      </w:r>
      <w:r w:rsidR="009E6A2A" w:rsidRPr="002F64FB">
        <w:rPr>
          <w:rFonts w:ascii="Times New Roman" w:eastAsia="Times New Roman" w:hAnsi="Times New Roman"/>
          <w:sz w:val="24"/>
          <w:szCs w:val="24"/>
        </w:rPr>
        <w:t xml:space="preserve">compliance with State, local, county, or other applicable non-Federal food safety </w:t>
      </w:r>
      <w:r w:rsidR="009E6A2A" w:rsidRPr="00E63B8C">
        <w:rPr>
          <w:rFonts w:ascii="Times New Roman" w:eastAsia="Times New Roman" w:hAnsi="Times New Roman"/>
          <w:sz w:val="24"/>
          <w:szCs w:val="24"/>
        </w:rPr>
        <w:t>laws, and 3) the costs of making changes to their food labels to include the name and complete business address, including the street address or P.O. box, city, state, and zip code for domestic facilities, and comparable full address informatio</w:t>
      </w:r>
      <w:r w:rsidR="009E6A2A" w:rsidRPr="00440767">
        <w:rPr>
          <w:rFonts w:ascii="Times New Roman" w:eastAsia="Times New Roman" w:hAnsi="Times New Roman"/>
          <w:sz w:val="24"/>
          <w:szCs w:val="24"/>
        </w:rPr>
        <w:t xml:space="preserve">n for foreign facilities, where the food was manufactured or processed. </w:t>
      </w:r>
    </w:p>
    <w:p w:rsidR="00DA7D23" w:rsidRPr="00523100" w:rsidRDefault="009E6A2A" w:rsidP="00DC7EDE">
      <w:pPr>
        <w:spacing w:after="0" w:line="480" w:lineRule="auto"/>
        <w:ind w:firstLine="720"/>
        <w:rPr>
          <w:rFonts w:ascii="Times New Roman" w:eastAsia="Times New Roman" w:hAnsi="Times New Roman"/>
          <w:sz w:val="24"/>
          <w:szCs w:val="24"/>
        </w:rPr>
      </w:pPr>
      <w:r w:rsidRPr="00523100">
        <w:rPr>
          <w:rFonts w:ascii="Times New Roman" w:eastAsia="Times New Roman" w:hAnsi="Times New Roman"/>
          <w:sz w:val="24"/>
          <w:szCs w:val="24"/>
        </w:rPr>
        <w:t xml:space="preserve">iii. </w:t>
      </w:r>
      <w:r w:rsidRPr="00523100">
        <w:rPr>
          <w:rFonts w:ascii="Times New Roman" w:eastAsia="Times New Roman" w:hAnsi="Times New Roman"/>
          <w:sz w:val="24"/>
          <w:szCs w:val="24"/>
          <w:u w:val="single"/>
        </w:rPr>
        <w:t>Costs to Qualified Facilities to Attest to Qualified Status</w:t>
      </w:r>
    </w:p>
    <w:p w:rsidR="009E6A2A" w:rsidRPr="000E4305" w:rsidRDefault="00971B21" w:rsidP="003511AC">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W</w:t>
      </w:r>
      <w:r w:rsidR="009E6A2A" w:rsidRPr="001C7279">
        <w:rPr>
          <w:rFonts w:ascii="Times New Roman" w:eastAsia="Times New Roman" w:hAnsi="Times New Roman"/>
          <w:sz w:val="24"/>
          <w:szCs w:val="24"/>
        </w:rPr>
        <w:t>e assume that domestic and foreign facility fin</w:t>
      </w:r>
      <w:r w:rsidR="009E6A2A" w:rsidRPr="00FD3C36">
        <w:rPr>
          <w:rFonts w:ascii="Times New Roman" w:eastAsia="Times New Roman" w:hAnsi="Times New Roman"/>
          <w:sz w:val="24"/>
          <w:szCs w:val="24"/>
        </w:rPr>
        <w:t xml:space="preserve">ancial and compliance information will already be available in the form of tax records, facility accounting records, or some other readily available records, although the </w:t>
      </w:r>
      <w:r w:rsidR="005402F1" w:rsidRPr="00FD3C36">
        <w:rPr>
          <w:rFonts w:ascii="Times New Roman" w:eastAsia="Times New Roman" w:hAnsi="Times New Roman"/>
          <w:sz w:val="24"/>
          <w:szCs w:val="24"/>
        </w:rPr>
        <w:t>final</w:t>
      </w:r>
      <w:r w:rsidR="009E6A2A" w:rsidRPr="00DE74A2">
        <w:rPr>
          <w:rFonts w:ascii="Times New Roman" w:eastAsia="Times New Roman" w:hAnsi="Times New Roman"/>
          <w:sz w:val="24"/>
          <w:szCs w:val="24"/>
        </w:rPr>
        <w:t xml:space="preserve"> rule does not specify what documents would be </w:t>
      </w:r>
      <w:r w:rsidR="007C0DD5">
        <w:rPr>
          <w:rFonts w:ascii="Times New Roman" w:eastAsia="Times New Roman" w:hAnsi="Times New Roman"/>
          <w:sz w:val="24"/>
          <w:szCs w:val="24"/>
        </w:rPr>
        <w:t>necessary</w:t>
      </w:r>
      <w:r w:rsidR="009E6A2A" w:rsidRPr="00DE74A2">
        <w:rPr>
          <w:rFonts w:ascii="Times New Roman" w:eastAsia="Times New Roman" w:hAnsi="Times New Roman"/>
          <w:sz w:val="24"/>
          <w:szCs w:val="24"/>
        </w:rPr>
        <w:t xml:space="preserve">.  It is possible that some qualified facilities will attest to having completed a hazard analysis, implementing preventive controls, and </w:t>
      </w:r>
      <w:r w:rsidR="004621EA">
        <w:rPr>
          <w:rFonts w:ascii="Times New Roman" w:eastAsia="Times New Roman" w:hAnsi="Times New Roman"/>
          <w:sz w:val="24"/>
          <w:szCs w:val="24"/>
        </w:rPr>
        <w:t xml:space="preserve">conduct </w:t>
      </w:r>
      <w:r w:rsidR="009E6A2A" w:rsidRPr="00DE74A2">
        <w:rPr>
          <w:rFonts w:ascii="Times New Roman" w:eastAsia="Times New Roman" w:hAnsi="Times New Roman"/>
          <w:sz w:val="24"/>
          <w:szCs w:val="24"/>
        </w:rPr>
        <w:t>monitoring at their facilities instead of attesting that the facility is in compliance with State, local, county, or other law.  We do not know how many qualified facilities, if any, have completed a hazard analysis, implemented preventive controls</w:t>
      </w:r>
      <w:r w:rsidR="000077FD">
        <w:rPr>
          <w:rFonts w:ascii="Times New Roman" w:eastAsia="Times New Roman" w:hAnsi="Times New Roman"/>
          <w:sz w:val="24"/>
          <w:szCs w:val="24"/>
        </w:rPr>
        <w:t>,</w:t>
      </w:r>
      <w:r w:rsidR="009E6A2A" w:rsidRPr="00DE74A2">
        <w:rPr>
          <w:rFonts w:ascii="Times New Roman" w:eastAsia="Times New Roman" w:hAnsi="Times New Roman"/>
          <w:sz w:val="24"/>
          <w:szCs w:val="24"/>
        </w:rPr>
        <w:t xml:space="preserve"> and</w:t>
      </w:r>
      <w:r w:rsidR="004621EA">
        <w:rPr>
          <w:rFonts w:ascii="Times New Roman" w:eastAsia="Times New Roman" w:hAnsi="Times New Roman"/>
          <w:sz w:val="24"/>
          <w:szCs w:val="24"/>
        </w:rPr>
        <w:t xml:space="preserve"> conduct</w:t>
      </w:r>
      <w:r w:rsidR="009E6A2A" w:rsidRPr="00DE74A2">
        <w:rPr>
          <w:rFonts w:ascii="Times New Roman" w:eastAsia="Times New Roman" w:hAnsi="Times New Roman"/>
          <w:sz w:val="24"/>
          <w:szCs w:val="24"/>
        </w:rPr>
        <w:t xml:space="preserve"> monitoring.  We expect the time to attest to having a hazard analysis </w:t>
      </w:r>
      <w:r w:rsidR="004621EA" w:rsidRPr="00DE74A2">
        <w:rPr>
          <w:rFonts w:ascii="Times New Roman" w:eastAsia="Times New Roman" w:hAnsi="Times New Roman"/>
          <w:sz w:val="24"/>
          <w:szCs w:val="24"/>
        </w:rPr>
        <w:t xml:space="preserve">to be similar </w:t>
      </w:r>
      <w:r w:rsidR="004621EA">
        <w:rPr>
          <w:rFonts w:ascii="Times New Roman" w:eastAsia="Times New Roman" w:hAnsi="Times New Roman"/>
          <w:sz w:val="24"/>
          <w:szCs w:val="24"/>
        </w:rPr>
        <w:t xml:space="preserve">to </w:t>
      </w:r>
      <w:r w:rsidR="009E6A2A" w:rsidRPr="00DE74A2">
        <w:rPr>
          <w:rFonts w:ascii="Times New Roman" w:eastAsia="Times New Roman" w:hAnsi="Times New Roman"/>
          <w:sz w:val="24"/>
          <w:szCs w:val="24"/>
        </w:rPr>
        <w:t xml:space="preserve">attesting to compliance with State, local, county or other applicable non-Federal food </w:t>
      </w:r>
      <w:r w:rsidR="009E6A2A" w:rsidRPr="00DE74A2">
        <w:rPr>
          <w:rFonts w:ascii="Times New Roman" w:eastAsia="Times New Roman" w:hAnsi="Times New Roman"/>
          <w:sz w:val="24"/>
          <w:szCs w:val="24"/>
        </w:rPr>
        <w:lastRenderedPageBreak/>
        <w:t xml:space="preserve">safety laws.  </w:t>
      </w:r>
      <w:r w:rsidR="00291848" w:rsidRPr="00E060F8">
        <w:rPr>
          <w:rFonts w:ascii="Times New Roman" w:eastAsia="Times New Roman" w:hAnsi="Times New Roman"/>
          <w:sz w:val="24"/>
          <w:szCs w:val="24"/>
        </w:rPr>
        <w:t xml:space="preserve">Table </w:t>
      </w:r>
      <w:r w:rsidR="00514DE1" w:rsidRPr="00725A96">
        <w:rPr>
          <w:rFonts w:ascii="Times New Roman" w:eastAsia="Times New Roman" w:hAnsi="Times New Roman"/>
          <w:sz w:val="24"/>
          <w:szCs w:val="24"/>
        </w:rPr>
        <w:t>1</w:t>
      </w:r>
      <w:r w:rsidR="00514DE1">
        <w:rPr>
          <w:rFonts w:ascii="Times New Roman" w:eastAsia="Times New Roman" w:hAnsi="Times New Roman"/>
          <w:sz w:val="24"/>
          <w:szCs w:val="24"/>
        </w:rPr>
        <w:t>3</w:t>
      </w:r>
      <w:r w:rsidR="00514DE1" w:rsidRPr="00725A96">
        <w:rPr>
          <w:rFonts w:ascii="Times New Roman" w:eastAsia="Times New Roman" w:hAnsi="Times New Roman"/>
          <w:sz w:val="24"/>
          <w:szCs w:val="24"/>
        </w:rPr>
        <w:t xml:space="preserve"> </w:t>
      </w:r>
      <w:r w:rsidR="00291848" w:rsidRPr="00825D41">
        <w:rPr>
          <w:rFonts w:ascii="Times New Roman" w:eastAsia="Times New Roman" w:hAnsi="Times New Roman"/>
          <w:sz w:val="24"/>
          <w:szCs w:val="24"/>
        </w:rPr>
        <w:t>summarizes the costs to qualified facilities to attest to their qualified status</w:t>
      </w:r>
      <w:r w:rsidR="004621EA">
        <w:rPr>
          <w:rFonts w:ascii="Times New Roman" w:eastAsia="Times New Roman" w:hAnsi="Times New Roman"/>
          <w:sz w:val="24"/>
          <w:szCs w:val="24"/>
        </w:rPr>
        <w:t>,</w:t>
      </w:r>
      <w:r>
        <w:rPr>
          <w:rFonts w:ascii="Times New Roman" w:eastAsia="Times New Roman" w:hAnsi="Times New Roman"/>
          <w:sz w:val="24"/>
          <w:szCs w:val="24"/>
        </w:rPr>
        <w:t xml:space="preserve"> assuming that it takes 30 minutes to gather and submit the required information at an hourly</w:t>
      </w:r>
      <w:r w:rsidR="004E274B">
        <w:rPr>
          <w:rFonts w:ascii="Times New Roman" w:eastAsia="Times New Roman" w:hAnsi="Times New Roman"/>
          <w:sz w:val="24"/>
          <w:szCs w:val="24"/>
        </w:rPr>
        <w:t xml:space="preserve"> </w:t>
      </w:r>
      <w:r w:rsidR="00AE468F">
        <w:rPr>
          <w:rFonts w:ascii="Times New Roman" w:eastAsia="Times New Roman" w:hAnsi="Times New Roman"/>
          <w:sz w:val="24"/>
          <w:szCs w:val="24"/>
        </w:rPr>
        <w:t>wage cost of $95.56, for a cost of about $48 every 2 years.</w:t>
      </w:r>
      <w:r w:rsidR="00DD4D5B">
        <w:rPr>
          <w:rStyle w:val="FootnoteReference"/>
          <w:rFonts w:ascii="Times New Roman" w:eastAsia="Times New Roman" w:hAnsi="Times New Roman"/>
          <w:sz w:val="24"/>
          <w:szCs w:val="24"/>
        </w:rPr>
        <w:footnoteReference w:id="10"/>
      </w:r>
      <w:r w:rsidR="00AE468F">
        <w:rPr>
          <w:rFonts w:ascii="Times New Roman" w:eastAsia="Times New Roman" w:hAnsi="Times New Roman"/>
          <w:sz w:val="24"/>
          <w:szCs w:val="24"/>
        </w:rPr>
        <w:t xml:space="preserve"> </w:t>
      </w:r>
    </w:p>
    <w:tbl>
      <w:tblPr>
        <w:tblpPr w:leftFromText="180" w:rightFromText="180" w:vertAnchor="text" w:horzAnchor="margin" w:tblpY="329"/>
        <w:tblW w:w="9471" w:type="dxa"/>
        <w:tblLook w:val="04A0" w:firstRow="1" w:lastRow="0" w:firstColumn="1" w:lastColumn="0" w:noHBand="0" w:noVBand="1"/>
      </w:tblPr>
      <w:tblGrid>
        <w:gridCol w:w="2615"/>
        <w:gridCol w:w="1540"/>
        <w:gridCol w:w="1360"/>
        <w:gridCol w:w="1440"/>
        <w:gridCol w:w="1300"/>
        <w:gridCol w:w="1216"/>
      </w:tblGrid>
      <w:tr w:rsidR="0062351F" w:rsidRPr="00661FFC" w:rsidTr="00241897">
        <w:trPr>
          <w:trHeight w:val="300"/>
        </w:trPr>
        <w:tc>
          <w:tcPr>
            <w:tcW w:w="947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351F" w:rsidRPr="003E4732" w:rsidRDefault="0062351F" w:rsidP="00514DE1">
            <w:pPr>
              <w:spacing w:after="0" w:line="240" w:lineRule="auto"/>
              <w:jc w:val="center"/>
              <w:rPr>
                <w:rFonts w:ascii="Times New Roman" w:eastAsia="Times New Roman" w:hAnsi="Times New Roman"/>
                <w:b/>
                <w:sz w:val="20"/>
                <w:szCs w:val="20"/>
              </w:rPr>
            </w:pPr>
            <w:r w:rsidRPr="00AE468F">
              <w:rPr>
                <w:rFonts w:ascii="Times New Roman" w:eastAsia="Times New Roman" w:hAnsi="Times New Roman"/>
                <w:b/>
                <w:sz w:val="20"/>
                <w:szCs w:val="20"/>
              </w:rPr>
              <w:t xml:space="preserve">Table </w:t>
            </w:r>
            <w:r w:rsidR="00514DE1" w:rsidRPr="00B8786D">
              <w:rPr>
                <w:rFonts w:ascii="Times New Roman" w:eastAsia="Times New Roman" w:hAnsi="Times New Roman"/>
                <w:b/>
                <w:sz w:val="20"/>
                <w:szCs w:val="20"/>
              </w:rPr>
              <w:t>1</w:t>
            </w:r>
            <w:r w:rsidR="00514DE1">
              <w:rPr>
                <w:rFonts w:ascii="Times New Roman" w:eastAsia="Times New Roman" w:hAnsi="Times New Roman"/>
                <w:b/>
                <w:sz w:val="20"/>
                <w:szCs w:val="20"/>
              </w:rPr>
              <w:t>3</w:t>
            </w:r>
            <w:r w:rsidR="00514DE1" w:rsidRPr="00B8786D">
              <w:rPr>
                <w:rFonts w:ascii="Times New Roman" w:eastAsia="Times New Roman" w:hAnsi="Times New Roman"/>
                <w:b/>
                <w:sz w:val="20"/>
                <w:szCs w:val="20"/>
              </w:rPr>
              <w:t xml:space="preserve"> </w:t>
            </w:r>
            <w:r w:rsidRPr="00B8786D">
              <w:rPr>
                <w:rFonts w:ascii="Times New Roman" w:eastAsia="Times New Roman" w:hAnsi="Times New Roman"/>
                <w:b/>
                <w:sz w:val="20"/>
                <w:szCs w:val="20"/>
              </w:rPr>
              <w:t xml:space="preserve">- Cost to Qualified Facilities to Attest to Qualified Status </w:t>
            </w:r>
          </w:p>
        </w:tc>
      </w:tr>
      <w:tr w:rsidR="0062351F" w:rsidRPr="00661FFC" w:rsidTr="00241897">
        <w:trPr>
          <w:trHeight w:val="525"/>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5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36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4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30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216"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62351F" w:rsidRPr="00661FFC" w:rsidTr="00241897">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507361">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xml:space="preserve">Total Domestic Qualified </w:t>
            </w:r>
            <w:r w:rsidR="00507361">
              <w:rPr>
                <w:rFonts w:ascii="Times New Roman" w:eastAsia="Times New Roman" w:hAnsi="Times New Roman"/>
                <w:b/>
                <w:sz w:val="20"/>
                <w:szCs w:val="20"/>
              </w:rPr>
              <w:t xml:space="preserve"> Manufacturing </w:t>
            </w:r>
            <w:r w:rsidRPr="00661FFC">
              <w:rPr>
                <w:rFonts w:ascii="Times New Roman" w:eastAsia="Times New Roman" w:hAnsi="Times New Roman"/>
                <w:b/>
                <w:sz w:val="20"/>
                <w:szCs w:val="20"/>
              </w:rPr>
              <w:t>Facilities</w:t>
            </w:r>
          </w:p>
        </w:tc>
        <w:tc>
          <w:tcPr>
            <w:tcW w:w="154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36,708</w:t>
            </w:r>
          </w:p>
        </w:tc>
        <w:tc>
          <w:tcPr>
            <w:tcW w:w="136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388</w:t>
            </w:r>
          </w:p>
        </w:tc>
        <w:tc>
          <w:tcPr>
            <w:tcW w:w="144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w:t>
            </w:r>
          </w:p>
        </w:tc>
        <w:tc>
          <w:tcPr>
            <w:tcW w:w="130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37,134</w:t>
            </w:r>
          </w:p>
        </w:tc>
      </w:tr>
      <w:tr w:rsidR="0062351F" w:rsidRPr="00661FFC" w:rsidTr="00241897">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Time needed initially to gather and submit financial and compliance information (hrs)</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0.5</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0.5</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0.5</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color w:val="000000"/>
              </w:rPr>
            </w:pPr>
          </w:p>
        </w:tc>
      </w:tr>
      <w:tr w:rsidR="0062351F" w:rsidRPr="00661FFC" w:rsidTr="00241897">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Wage rate per hr (including overhead)</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r w:rsidR="00963DDF">
              <w:rPr>
                <w:rFonts w:ascii="Times New Roman" w:eastAsia="Times New Roman" w:hAnsi="Times New Roman"/>
                <w:sz w:val="20"/>
                <w:szCs w:val="20"/>
              </w:rPr>
              <w:t>6</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r w:rsidR="00963DDF">
              <w:rPr>
                <w:rFonts w:ascii="Times New Roman" w:eastAsia="Times New Roman" w:hAnsi="Times New Roman"/>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r w:rsidR="00963DDF">
              <w:rPr>
                <w:rFonts w:ascii="Times New Roman" w:eastAsia="Times New Roman" w:hAnsi="Times New Roman"/>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r w:rsidR="00963DDF">
              <w:rPr>
                <w:rFonts w:ascii="Times New Roman" w:eastAsia="Times New Roman" w:hAnsi="Times New Roman"/>
                <w:sz w:val="20"/>
                <w:szCs w:val="20"/>
              </w:rPr>
              <w:t>6</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color w:val="000000"/>
              </w:rPr>
            </w:pPr>
          </w:p>
        </w:tc>
      </w:tr>
      <w:tr w:rsidR="0062351F" w:rsidRPr="00661FFC" w:rsidTr="00241897">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Costs Every Two Years to Attest to Status</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F443DF">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2</w:t>
            </w:r>
            <w:r w:rsidR="004F4DBC" w:rsidRPr="00661FFC">
              <w:rPr>
                <w:rFonts w:ascii="Times New Roman" w:eastAsia="Times New Roman" w:hAnsi="Times New Roman"/>
                <w:sz w:val="20"/>
                <w:szCs w:val="20"/>
              </w:rPr>
              <w:t>m</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4F4DBC"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F443DF">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w:t>
            </w:r>
            <w:r w:rsidR="00291848" w:rsidRPr="00661FFC">
              <w:rPr>
                <w:rFonts w:ascii="Times New Roman" w:eastAsia="Times New Roman" w:hAnsi="Times New Roman"/>
                <w:b/>
                <w:sz w:val="20"/>
                <w:szCs w:val="20"/>
              </w:rPr>
              <w:t>2</w:t>
            </w:r>
            <w:r w:rsidR="00C1402D">
              <w:rPr>
                <w:rFonts w:ascii="Times New Roman" w:eastAsia="Times New Roman" w:hAnsi="Times New Roman"/>
                <w:b/>
                <w:sz w:val="20"/>
                <w:szCs w:val="20"/>
              </w:rPr>
              <w:t>m</w:t>
            </w:r>
          </w:p>
        </w:tc>
      </w:tr>
      <w:tr w:rsidR="0062351F" w:rsidRPr="00661FFC" w:rsidTr="00241897">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Cost on an Annual Basis</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F443DF">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1</w:t>
            </w:r>
            <w:r w:rsidR="004F4DBC" w:rsidRPr="00661FFC">
              <w:rPr>
                <w:rFonts w:ascii="Times New Roman" w:eastAsia="Times New Roman" w:hAnsi="Times New Roman"/>
                <w:sz w:val="20"/>
                <w:szCs w:val="20"/>
              </w:rPr>
              <w:t>m</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0</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291848" w:rsidRPr="00661FFC">
              <w:rPr>
                <w:rFonts w:ascii="Times New Roman" w:eastAsia="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4F4DBC"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F443DF">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w:t>
            </w:r>
            <w:r w:rsidR="00291848" w:rsidRPr="00661FFC">
              <w:rPr>
                <w:rFonts w:ascii="Times New Roman" w:eastAsia="Times New Roman" w:hAnsi="Times New Roman"/>
                <w:b/>
                <w:sz w:val="20"/>
                <w:szCs w:val="20"/>
              </w:rPr>
              <w:t>1</w:t>
            </w:r>
            <w:r w:rsidR="004F4DBC" w:rsidRPr="00661FFC">
              <w:rPr>
                <w:rFonts w:ascii="Times New Roman" w:eastAsia="Times New Roman" w:hAnsi="Times New Roman"/>
                <w:b/>
                <w:sz w:val="20"/>
                <w:szCs w:val="20"/>
              </w:rPr>
              <w:t>m</w:t>
            </w:r>
          </w:p>
        </w:tc>
      </w:tr>
      <w:tr w:rsidR="0062351F" w:rsidRPr="00661FFC" w:rsidTr="00241897">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9E7FF0"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xml:space="preserve">Average </w:t>
            </w:r>
            <w:r w:rsidR="0062351F" w:rsidRPr="00661FFC">
              <w:rPr>
                <w:rFonts w:ascii="Times New Roman" w:eastAsia="Times New Roman" w:hAnsi="Times New Roman"/>
                <w:b/>
                <w:sz w:val="20"/>
                <w:szCs w:val="20"/>
              </w:rPr>
              <w:t>Cost Annually per Affected Facility</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center"/>
              <w:rPr>
                <w:rFonts w:ascii="Times New Roman" w:eastAsia="Times New Roman" w:hAnsi="Times New Roman"/>
                <w:color w:val="000000"/>
              </w:rPr>
            </w:pPr>
          </w:p>
        </w:tc>
      </w:tr>
    </w:tbl>
    <w:p w:rsidR="009C396D" w:rsidRPr="00661FFC" w:rsidRDefault="009C396D" w:rsidP="002A5D35">
      <w:pPr>
        <w:spacing w:after="0" w:line="48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correctly due to rounding.</w:t>
      </w:r>
    </w:p>
    <w:p w:rsidR="009E6A2A" w:rsidRPr="00661FFC" w:rsidRDefault="009E6A2A" w:rsidP="002A5D35">
      <w:pPr>
        <w:spacing w:after="0" w:line="480" w:lineRule="auto"/>
        <w:rPr>
          <w:rFonts w:ascii="Times New Roman" w:eastAsia="Times New Roman" w:hAnsi="Times New Roman"/>
          <w:sz w:val="24"/>
          <w:szCs w:val="24"/>
        </w:rPr>
      </w:pPr>
    </w:p>
    <w:p w:rsidR="009E6A2A" w:rsidRPr="00661FFC" w:rsidRDefault="009E6A2A" w:rsidP="00090C33">
      <w:pPr>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iv. </w:t>
      </w:r>
      <w:r w:rsidRPr="00661FFC">
        <w:rPr>
          <w:rFonts w:ascii="Times New Roman" w:eastAsia="Times New Roman" w:hAnsi="Times New Roman"/>
          <w:sz w:val="24"/>
          <w:szCs w:val="24"/>
          <w:u w:val="single"/>
        </w:rPr>
        <w:t>Costs of Changing Food Labels for Qualified Facility Products</w:t>
      </w:r>
    </w:p>
    <w:p w:rsidR="009E6A2A" w:rsidRPr="00661FFC" w:rsidRDefault="009E6A2A" w:rsidP="00090C33">
      <w:pPr>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Qualified facilities that submit </w:t>
      </w:r>
      <w:r w:rsidR="000077FD">
        <w:rPr>
          <w:rFonts w:ascii="Times New Roman" w:eastAsia="Times New Roman" w:hAnsi="Times New Roman"/>
          <w:sz w:val="24"/>
          <w:szCs w:val="24"/>
        </w:rPr>
        <w:t>an attestation</w:t>
      </w:r>
      <w:r w:rsidR="000077FD"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to the FDA </w:t>
      </w:r>
      <w:r w:rsidR="000077FD">
        <w:rPr>
          <w:rFonts w:ascii="Times New Roman" w:eastAsia="Times New Roman" w:hAnsi="Times New Roman"/>
          <w:sz w:val="24"/>
          <w:szCs w:val="24"/>
        </w:rPr>
        <w:t xml:space="preserve">that </w:t>
      </w:r>
      <w:r w:rsidRPr="00661FFC">
        <w:rPr>
          <w:rFonts w:ascii="Times New Roman" w:eastAsia="Times New Roman" w:hAnsi="Times New Roman"/>
          <w:sz w:val="24"/>
          <w:szCs w:val="24"/>
        </w:rPr>
        <w:t xml:space="preserve">they are in compliance with State, local, county, or other applicable non-Federal food safety laws instead of </w:t>
      </w:r>
      <w:r w:rsidR="000077FD">
        <w:rPr>
          <w:rFonts w:ascii="Times New Roman" w:eastAsia="Times New Roman" w:hAnsi="Times New Roman"/>
          <w:sz w:val="24"/>
          <w:szCs w:val="24"/>
        </w:rPr>
        <w:t xml:space="preserve">attesting that </w:t>
      </w:r>
      <w:r w:rsidRPr="00661FFC">
        <w:rPr>
          <w:rFonts w:ascii="Times New Roman" w:eastAsia="Times New Roman" w:hAnsi="Times New Roman"/>
          <w:sz w:val="24"/>
          <w:szCs w:val="24"/>
        </w:rPr>
        <w:t xml:space="preserve">that they have completed a hazard analysis and implemented preventive controls and monitoring at their facilities will need to include on the label of their food products the name and business address of the facility where the food was manufactured or processed.    In the absence of information regarding the number of qualified processed food product facilities whose products are not packaged in such a way as to be labeled, we estimate here the costs of a label change for all products.  We estimate the cost of a label change, meaning a qualified food facility will have </w:t>
      </w:r>
      <w:r w:rsidRPr="00661FFC">
        <w:rPr>
          <w:rFonts w:ascii="Times New Roman" w:eastAsia="Times New Roman" w:hAnsi="Times New Roman"/>
          <w:sz w:val="24"/>
          <w:szCs w:val="24"/>
        </w:rPr>
        <w:lastRenderedPageBreak/>
        <w:t>two years to change their food labels to include the name and business address where the food was manufactured.  A label change to include facility name and address is considered a minor label change, e.g., only 1 color is needed.  We estimate that every qualified facility will be producing between 3 and 18 different products (3 to 18 different Stock Keeping Units (SKUs))</w:t>
      </w:r>
      <w:r w:rsidR="00C1402D">
        <w:rPr>
          <w:rFonts w:ascii="Times New Roman" w:eastAsia="Times New Roman" w:hAnsi="Times New Roman"/>
          <w:sz w:val="24"/>
          <w:szCs w:val="24"/>
        </w:rPr>
        <w:t>,</w:t>
      </w:r>
      <w:r w:rsidRPr="00661FFC">
        <w:rPr>
          <w:rFonts w:ascii="Times New Roman" w:eastAsia="Times New Roman" w:hAnsi="Times New Roman"/>
          <w:sz w:val="24"/>
          <w:szCs w:val="24"/>
        </w:rPr>
        <w:t xml:space="preserve"> depending on facility size, which will require label changes.  We base this estimate on the average number of production lines per facility by facility size as reported in our Recordkeeping Benefits Model Final Report (</w:t>
      </w:r>
      <w:r w:rsidR="00291848" w:rsidRPr="00661FFC">
        <w:rPr>
          <w:rFonts w:ascii="Times New Roman" w:eastAsia="Times New Roman" w:hAnsi="Times New Roman"/>
          <w:sz w:val="24"/>
          <w:szCs w:val="24"/>
        </w:rPr>
        <w:t>Ref</w:t>
      </w:r>
      <w:r w:rsidR="00514DE1">
        <w:rPr>
          <w:rFonts w:ascii="Times New Roman" w:eastAsia="Times New Roman" w:hAnsi="Times New Roman"/>
          <w:sz w:val="24"/>
          <w:szCs w:val="24"/>
        </w:rPr>
        <w:t>.</w:t>
      </w:r>
      <w:r w:rsidR="00291848" w:rsidRPr="00661FFC">
        <w:rPr>
          <w:rFonts w:ascii="Times New Roman" w:eastAsia="Times New Roman" w:hAnsi="Times New Roman"/>
          <w:sz w:val="24"/>
          <w:szCs w:val="24"/>
        </w:rPr>
        <w:t xml:space="preserve"> </w:t>
      </w:r>
      <w:r w:rsidR="004655CB">
        <w:rPr>
          <w:rFonts w:ascii="Times New Roman" w:eastAsia="Times New Roman" w:hAnsi="Times New Roman"/>
          <w:sz w:val="24"/>
          <w:szCs w:val="24"/>
        </w:rPr>
        <w:t>25</w:t>
      </w:r>
      <w:r w:rsidRPr="00661FFC">
        <w:rPr>
          <w:rFonts w:ascii="Times New Roman" w:eastAsia="Times New Roman" w:hAnsi="Times New Roman"/>
          <w:sz w:val="24"/>
          <w:szCs w:val="24"/>
        </w:rPr>
        <w:t xml:space="preserve">). </w:t>
      </w:r>
    </w:p>
    <w:p w:rsidR="0062351F" w:rsidRPr="00661FFC" w:rsidRDefault="009E6A2A" w:rsidP="00090C33">
      <w:pPr>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The costs of label changes presented here could be an overestimate if some qualified facilities choose to </w:t>
      </w:r>
      <w:r w:rsidR="00A83FD8">
        <w:rPr>
          <w:rFonts w:ascii="Times New Roman" w:eastAsia="Times New Roman" w:hAnsi="Times New Roman"/>
          <w:sz w:val="24"/>
          <w:szCs w:val="24"/>
        </w:rPr>
        <w:t xml:space="preserve">attest that </w:t>
      </w:r>
      <w:r w:rsidRPr="00661FFC">
        <w:rPr>
          <w:rFonts w:ascii="Times New Roman" w:eastAsia="Times New Roman" w:hAnsi="Times New Roman"/>
          <w:sz w:val="24"/>
          <w:szCs w:val="24"/>
        </w:rPr>
        <w:t xml:space="preserve">they have completed a hazard analysis, and implemented preventive controls and monitoring rather than </w:t>
      </w:r>
      <w:r w:rsidR="00A83FD8">
        <w:rPr>
          <w:rFonts w:ascii="Times New Roman" w:eastAsia="Times New Roman" w:hAnsi="Times New Roman"/>
          <w:sz w:val="24"/>
          <w:szCs w:val="24"/>
        </w:rPr>
        <w:t>attesting that</w:t>
      </w:r>
      <w:r w:rsidRPr="00661FFC">
        <w:rPr>
          <w:rFonts w:ascii="Times New Roman" w:eastAsia="Times New Roman" w:hAnsi="Times New Roman"/>
          <w:sz w:val="24"/>
          <w:szCs w:val="24"/>
        </w:rPr>
        <w:t xml:space="preserve"> they are in compliance with State, local, county or other applicable non-Federal law.  The costs of label changes could be an underestimate if on average facilities handle more than 3 to 18 labeled products in their facility.  We expect that most qualified facilities will not have completed a hazard analysis and implemented preventive controls and monitoring, and thus will have to change their labels to show the name and business address of the facility where the food was produced.  </w:t>
      </w:r>
      <w:r w:rsidR="00291848" w:rsidRPr="00661FFC">
        <w:rPr>
          <w:rFonts w:ascii="Times New Roman" w:eastAsia="Times New Roman" w:hAnsi="Times New Roman"/>
          <w:sz w:val="24"/>
          <w:szCs w:val="24"/>
        </w:rPr>
        <w:t xml:space="preserve">Table </w:t>
      </w:r>
      <w:r w:rsidR="00514DE1" w:rsidRPr="00661FFC">
        <w:rPr>
          <w:rFonts w:ascii="Times New Roman" w:eastAsia="Times New Roman" w:hAnsi="Times New Roman"/>
          <w:sz w:val="24"/>
          <w:szCs w:val="24"/>
        </w:rPr>
        <w:t>1</w:t>
      </w:r>
      <w:r w:rsidR="00514DE1">
        <w:rPr>
          <w:rFonts w:ascii="Times New Roman" w:eastAsia="Times New Roman" w:hAnsi="Times New Roman"/>
          <w:sz w:val="24"/>
          <w:szCs w:val="24"/>
        </w:rPr>
        <w:t xml:space="preserve">4 </w:t>
      </w:r>
      <w:r w:rsidR="00291848" w:rsidRPr="00661FFC">
        <w:rPr>
          <w:rFonts w:ascii="Times New Roman" w:eastAsia="Times New Roman" w:hAnsi="Times New Roman"/>
          <w:sz w:val="24"/>
          <w:szCs w:val="24"/>
        </w:rPr>
        <w:t>summarizes the costs to add the facility address to food labels.</w:t>
      </w:r>
    </w:p>
    <w:tbl>
      <w:tblPr>
        <w:tblW w:w="9471" w:type="dxa"/>
        <w:tblInd w:w="-91" w:type="dxa"/>
        <w:tblLook w:val="04A0" w:firstRow="1" w:lastRow="0" w:firstColumn="1" w:lastColumn="0" w:noHBand="0" w:noVBand="1"/>
      </w:tblPr>
      <w:tblGrid>
        <w:gridCol w:w="2615"/>
        <w:gridCol w:w="1540"/>
        <w:gridCol w:w="1360"/>
        <w:gridCol w:w="1440"/>
        <w:gridCol w:w="1300"/>
        <w:gridCol w:w="1216"/>
      </w:tblGrid>
      <w:tr w:rsidR="0062351F" w:rsidRPr="00661FFC" w:rsidTr="0062351F">
        <w:trPr>
          <w:trHeight w:val="300"/>
        </w:trPr>
        <w:tc>
          <w:tcPr>
            <w:tcW w:w="947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351F" w:rsidRPr="00971B21" w:rsidRDefault="00135A2F" w:rsidP="00514DE1">
            <w:pPr>
              <w:spacing w:after="0" w:line="240" w:lineRule="auto"/>
              <w:jc w:val="center"/>
              <w:rPr>
                <w:rFonts w:ascii="Times New Roman" w:eastAsia="Times New Roman" w:hAnsi="Times New Roman"/>
                <w:b/>
                <w:sz w:val="20"/>
                <w:szCs w:val="20"/>
              </w:rPr>
            </w:pPr>
            <w:r w:rsidRPr="006B1860">
              <w:rPr>
                <w:rFonts w:ascii="Times New Roman" w:eastAsia="Times New Roman" w:hAnsi="Times New Roman"/>
                <w:b/>
                <w:sz w:val="20"/>
                <w:szCs w:val="20"/>
              </w:rPr>
              <w:t xml:space="preserve">Table </w:t>
            </w:r>
            <w:r w:rsidR="00514DE1" w:rsidRPr="006B1860">
              <w:rPr>
                <w:rFonts w:ascii="Times New Roman" w:eastAsia="Times New Roman" w:hAnsi="Times New Roman"/>
                <w:b/>
                <w:sz w:val="20"/>
                <w:szCs w:val="20"/>
              </w:rPr>
              <w:t>1</w:t>
            </w:r>
            <w:r w:rsidR="00514DE1">
              <w:rPr>
                <w:rFonts w:ascii="Times New Roman" w:eastAsia="Times New Roman" w:hAnsi="Times New Roman"/>
                <w:b/>
                <w:sz w:val="20"/>
                <w:szCs w:val="20"/>
              </w:rPr>
              <w:t>4</w:t>
            </w:r>
            <w:r w:rsidR="00514DE1" w:rsidRPr="006B1860">
              <w:rPr>
                <w:rFonts w:ascii="Times New Roman" w:eastAsia="Times New Roman" w:hAnsi="Times New Roman"/>
                <w:b/>
                <w:sz w:val="20"/>
                <w:szCs w:val="20"/>
              </w:rPr>
              <w:t xml:space="preserve"> </w:t>
            </w:r>
            <w:r w:rsidR="0062351F" w:rsidRPr="00982243">
              <w:rPr>
                <w:rFonts w:ascii="Times New Roman" w:eastAsia="Times New Roman" w:hAnsi="Times New Roman"/>
                <w:b/>
                <w:sz w:val="20"/>
                <w:szCs w:val="20"/>
              </w:rPr>
              <w:t xml:space="preserve">- Cost to Add Facility Address to Food Labels </w:t>
            </w:r>
          </w:p>
        </w:tc>
      </w:tr>
      <w:tr w:rsidR="0062351F" w:rsidRPr="00661FFC" w:rsidTr="0062351F">
        <w:trPr>
          <w:trHeight w:val="525"/>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5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36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4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30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216"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xml:space="preserve">Total Domestic Qualified </w:t>
            </w:r>
            <w:r w:rsidR="00507361">
              <w:rPr>
                <w:rFonts w:ascii="Times New Roman" w:eastAsia="Times New Roman" w:hAnsi="Times New Roman"/>
                <w:b/>
                <w:sz w:val="20"/>
                <w:szCs w:val="20"/>
              </w:rPr>
              <w:t xml:space="preserve">Manufacturing </w:t>
            </w:r>
            <w:r w:rsidRPr="00661FFC">
              <w:rPr>
                <w:rFonts w:ascii="Times New Roman" w:eastAsia="Times New Roman" w:hAnsi="Times New Roman"/>
                <w:b/>
                <w:sz w:val="20"/>
                <w:szCs w:val="20"/>
              </w:rPr>
              <w:t>Facilities</w:t>
            </w:r>
          </w:p>
        </w:tc>
        <w:tc>
          <w:tcPr>
            <w:tcW w:w="154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36,708</w:t>
            </w:r>
          </w:p>
        </w:tc>
        <w:tc>
          <w:tcPr>
            <w:tcW w:w="136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388</w:t>
            </w:r>
          </w:p>
        </w:tc>
        <w:tc>
          <w:tcPr>
            <w:tcW w:w="144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36</w:t>
            </w:r>
          </w:p>
        </w:tc>
        <w:tc>
          <w:tcPr>
            <w:tcW w:w="1300"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62351F" w:rsidRPr="00661FFC" w:rsidRDefault="0062351F"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37,134</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Number of SKUs per Facility</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18</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Cost per SKU for one-time change</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$587</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$587</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$587</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$587</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Costs of One-Time Label Change</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1C7B52"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$65</w:t>
            </w:r>
            <w:r w:rsidR="004F4DBC" w:rsidRPr="00661FFC">
              <w:rPr>
                <w:rFonts w:ascii="Times New Roman" w:eastAsia="Times New Roman" w:hAnsi="Times New Roman"/>
                <w:sz w:val="20"/>
                <w:szCs w:val="20"/>
              </w:rPr>
              <w:t>m</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1C7B52" w:rsidRPr="00661FFC">
              <w:rPr>
                <w:rFonts w:ascii="Times New Roman" w:eastAsia="Times New Roman" w:hAnsi="Times New Roman"/>
                <w:sz w:val="20"/>
                <w:szCs w:val="20"/>
              </w:rPr>
              <w:t>2</w:t>
            </w:r>
            <w:r w:rsidR="004F4DBC" w:rsidRPr="00661FFC">
              <w:rPr>
                <w:rFonts w:ascii="Times New Roman" w:eastAsia="Times New Roman" w:hAnsi="Times New Roman"/>
                <w:sz w:val="20"/>
                <w:szCs w:val="20"/>
              </w:rPr>
              <w:t>m</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C2550B">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C2550B">
              <w:rPr>
                <w:rFonts w:ascii="Times New Roman" w:eastAsia="Times New Roman" w:hAnsi="Times New Roman"/>
                <w:sz w:val="20"/>
                <w:szCs w:val="20"/>
              </w:rPr>
              <w:t>&lt;1</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4F4DBC" w:rsidRPr="00661FFC">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sidR="001C7B52" w:rsidRPr="00661FFC">
              <w:rPr>
                <w:rFonts w:ascii="Times New Roman" w:eastAsia="Times New Roman" w:hAnsi="Times New Roman"/>
                <w:b/>
                <w:sz w:val="20"/>
                <w:szCs w:val="20"/>
              </w:rPr>
              <w:t>67</w:t>
            </w:r>
            <w:r w:rsidR="004F4DBC" w:rsidRPr="00661FFC">
              <w:rPr>
                <w:rFonts w:ascii="Times New Roman" w:eastAsia="Times New Roman" w:hAnsi="Times New Roman"/>
                <w:b/>
                <w:sz w:val="20"/>
                <w:szCs w:val="20"/>
              </w:rPr>
              <w:t>m</w:t>
            </w:r>
          </w:p>
        </w:tc>
      </w:tr>
      <w:tr w:rsidR="008E544C" w:rsidRPr="00661FFC" w:rsidTr="00BB6C7C">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8E544C" w:rsidRPr="00661FFC" w:rsidRDefault="008E544C"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Annualized Total Costs @ 7%</w:t>
            </w:r>
          </w:p>
        </w:tc>
        <w:tc>
          <w:tcPr>
            <w:tcW w:w="5640" w:type="dxa"/>
            <w:gridSpan w:val="4"/>
            <w:tcBorders>
              <w:top w:val="nil"/>
              <w:left w:val="nil"/>
              <w:bottom w:val="single" w:sz="4" w:space="0" w:color="auto"/>
              <w:right w:val="single" w:sz="4" w:space="0" w:color="auto"/>
            </w:tcBorders>
            <w:shd w:val="clear" w:color="auto" w:fill="auto"/>
            <w:noWrap/>
            <w:vAlign w:val="bottom"/>
            <w:hideMark/>
          </w:tcPr>
          <w:p w:rsidR="008E544C" w:rsidRPr="00661FFC" w:rsidRDefault="008E544C" w:rsidP="00A619A0">
            <w:pPr>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8E544C" w:rsidRPr="00661FFC" w:rsidRDefault="008E544C" w:rsidP="008E544C">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Pr>
                <w:rFonts w:ascii="Times New Roman" w:eastAsia="Times New Roman" w:hAnsi="Times New Roman"/>
                <w:b/>
                <w:sz w:val="20"/>
                <w:szCs w:val="20"/>
              </w:rPr>
              <w:t>8</w:t>
            </w:r>
            <w:r w:rsidRPr="00661FFC">
              <w:rPr>
                <w:rFonts w:ascii="Times New Roman" w:eastAsia="Times New Roman" w:hAnsi="Times New Roman"/>
                <w:b/>
                <w:sz w:val="20"/>
                <w:szCs w:val="20"/>
              </w:rPr>
              <w:t>m</w:t>
            </w:r>
          </w:p>
        </w:tc>
      </w:tr>
      <w:tr w:rsidR="008E544C" w:rsidRPr="00661FFC" w:rsidTr="00BB6C7C">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8E544C" w:rsidRPr="00661FFC" w:rsidRDefault="008E544C"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Annualized Total Costs @ 3%</w:t>
            </w:r>
          </w:p>
        </w:tc>
        <w:tc>
          <w:tcPr>
            <w:tcW w:w="5640" w:type="dxa"/>
            <w:gridSpan w:val="4"/>
            <w:tcBorders>
              <w:top w:val="nil"/>
              <w:left w:val="nil"/>
              <w:bottom w:val="single" w:sz="4" w:space="0" w:color="auto"/>
              <w:right w:val="single" w:sz="4" w:space="0" w:color="auto"/>
            </w:tcBorders>
            <w:shd w:val="clear" w:color="auto" w:fill="auto"/>
            <w:noWrap/>
            <w:vAlign w:val="bottom"/>
            <w:hideMark/>
          </w:tcPr>
          <w:p w:rsidR="008E544C" w:rsidRPr="00661FFC" w:rsidRDefault="008E544C" w:rsidP="00A619A0">
            <w:pPr>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8E544C" w:rsidRPr="00661FFC" w:rsidRDefault="008E544C" w:rsidP="008E544C">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Pr>
                <w:rFonts w:ascii="Times New Roman" w:eastAsia="Times New Roman" w:hAnsi="Times New Roman"/>
                <w:b/>
                <w:sz w:val="20"/>
                <w:szCs w:val="20"/>
              </w:rPr>
              <w:t>7</w:t>
            </w:r>
            <w:r w:rsidRPr="00661FFC">
              <w:rPr>
                <w:rFonts w:ascii="Times New Roman" w:eastAsia="Times New Roman" w:hAnsi="Times New Roman"/>
                <w:b/>
                <w:sz w:val="20"/>
                <w:szCs w:val="20"/>
              </w:rPr>
              <w:t>m</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9E7FF0"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lastRenderedPageBreak/>
              <w:t xml:space="preserve">Average </w:t>
            </w:r>
            <w:r w:rsidR="0062351F" w:rsidRPr="00661FFC">
              <w:rPr>
                <w:rFonts w:ascii="Times New Roman" w:eastAsia="Times New Roman" w:hAnsi="Times New Roman"/>
                <w:b/>
                <w:sz w:val="20"/>
                <w:szCs w:val="20"/>
              </w:rPr>
              <w:t>Cost per Affected Facility</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$327</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$762</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$1,416</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$1,961</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bl>
    <w:p w:rsidR="0062351F" w:rsidRPr="00661FFC" w:rsidRDefault="0092420D" w:rsidP="002A5D35">
      <w:pPr>
        <w:spacing w:after="0" w:line="48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correctly due to rounding.</w:t>
      </w:r>
    </w:p>
    <w:p w:rsidR="004F4DBC" w:rsidRPr="00661FFC" w:rsidRDefault="004F4DBC" w:rsidP="002A5D35">
      <w:pPr>
        <w:widowControl w:val="0"/>
        <w:spacing w:after="0" w:line="480" w:lineRule="auto"/>
        <w:rPr>
          <w:rFonts w:ascii="Times New Roman" w:eastAsia="Times New Roman" w:hAnsi="Times New Roman"/>
          <w:sz w:val="24"/>
          <w:szCs w:val="24"/>
        </w:rPr>
      </w:pPr>
    </w:p>
    <w:p w:rsidR="009E6A2A" w:rsidRPr="00661FFC" w:rsidRDefault="009E6A2A" w:rsidP="00090C33">
      <w:pPr>
        <w:widowControl w:val="0"/>
        <w:spacing w:after="0" w:line="480" w:lineRule="auto"/>
        <w:rPr>
          <w:rFonts w:ascii="Times New Roman" w:eastAsia="Times New Roman" w:hAnsi="Times New Roman"/>
          <w:sz w:val="24"/>
          <w:szCs w:val="24"/>
        </w:rPr>
      </w:pPr>
      <w:r w:rsidRPr="00661FFC">
        <w:rPr>
          <w:rFonts w:ascii="Times New Roman" w:eastAsia="Times New Roman" w:hAnsi="Times New Roman"/>
          <w:sz w:val="24"/>
          <w:szCs w:val="24"/>
        </w:rPr>
        <w:t xml:space="preserve">v. </w:t>
      </w:r>
      <w:r w:rsidRPr="00661FFC">
        <w:rPr>
          <w:rFonts w:ascii="Times New Roman" w:eastAsia="Times New Roman" w:hAnsi="Times New Roman"/>
          <w:sz w:val="24"/>
          <w:szCs w:val="24"/>
          <w:u w:val="single"/>
        </w:rPr>
        <w:t xml:space="preserve">Total Costs of </w:t>
      </w:r>
      <w:r w:rsidR="005402F1" w:rsidRPr="00661FFC">
        <w:rPr>
          <w:rFonts w:ascii="Times New Roman" w:eastAsia="Times New Roman" w:hAnsi="Times New Roman"/>
          <w:sz w:val="24"/>
          <w:szCs w:val="24"/>
          <w:u w:val="single"/>
        </w:rPr>
        <w:t>Final</w:t>
      </w:r>
      <w:r w:rsidRPr="00661FFC">
        <w:rPr>
          <w:rFonts w:ascii="Times New Roman" w:eastAsia="Times New Roman" w:hAnsi="Times New Roman"/>
          <w:sz w:val="24"/>
          <w:szCs w:val="24"/>
          <w:u w:val="single"/>
        </w:rPr>
        <w:t xml:space="preserve"> Rule to Qualified Facilities</w:t>
      </w:r>
      <w:r w:rsidRPr="00661FFC">
        <w:rPr>
          <w:rFonts w:ascii="Times New Roman" w:eastAsia="Times New Roman" w:hAnsi="Times New Roman"/>
          <w:sz w:val="24"/>
          <w:szCs w:val="24"/>
        </w:rPr>
        <w:t xml:space="preserve"> </w:t>
      </w:r>
    </w:p>
    <w:p w:rsidR="0062351F" w:rsidRPr="00661FFC" w:rsidRDefault="00DA7D23"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Table </w:t>
      </w:r>
      <w:r w:rsidR="00514DE1" w:rsidRPr="00661FFC">
        <w:rPr>
          <w:rFonts w:ascii="Times New Roman" w:eastAsia="Times New Roman" w:hAnsi="Times New Roman"/>
          <w:sz w:val="24"/>
          <w:szCs w:val="24"/>
        </w:rPr>
        <w:t>1</w:t>
      </w:r>
      <w:r w:rsidR="00514DE1">
        <w:rPr>
          <w:rFonts w:ascii="Times New Roman" w:eastAsia="Times New Roman" w:hAnsi="Times New Roman"/>
          <w:sz w:val="24"/>
          <w:szCs w:val="24"/>
        </w:rPr>
        <w:t>5</w:t>
      </w:r>
      <w:r w:rsidR="00514DE1" w:rsidRPr="00661FFC">
        <w:rPr>
          <w:rFonts w:ascii="Times New Roman" w:eastAsia="Times New Roman" w:hAnsi="Times New Roman"/>
          <w:sz w:val="24"/>
          <w:szCs w:val="24"/>
        </w:rPr>
        <w:t xml:space="preserve"> </w:t>
      </w:r>
      <w:r w:rsidR="009E7FF0" w:rsidRPr="00661FFC">
        <w:rPr>
          <w:rFonts w:ascii="Times New Roman" w:eastAsia="Times New Roman" w:hAnsi="Times New Roman"/>
          <w:sz w:val="24"/>
          <w:szCs w:val="24"/>
        </w:rPr>
        <w:t>shows</w:t>
      </w:r>
      <w:r w:rsidRPr="00661FFC">
        <w:rPr>
          <w:rFonts w:ascii="Times New Roman" w:eastAsia="Times New Roman" w:hAnsi="Times New Roman"/>
          <w:sz w:val="24"/>
          <w:szCs w:val="24"/>
        </w:rPr>
        <w:t xml:space="preserve"> the total costs of the final rule to qualified facilities.  These costs include the costs to gather documents </w:t>
      </w:r>
      <w:r w:rsidR="00A83FD8">
        <w:rPr>
          <w:rFonts w:ascii="Times New Roman" w:eastAsia="Times New Roman" w:hAnsi="Times New Roman"/>
          <w:sz w:val="24"/>
          <w:szCs w:val="24"/>
        </w:rPr>
        <w:t xml:space="preserve">to support an </w:t>
      </w:r>
      <w:r w:rsidRPr="00661FFC">
        <w:rPr>
          <w:rFonts w:ascii="Times New Roman" w:eastAsia="Times New Roman" w:hAnsi="Times New Roman"/>
          <w:sz w:val="24"/>
          <w:szCs w:val="24"/>
        </w:rPr>
        <w:t>attest</w:t>
      </w:r>
      <w:r w:rsidR="00A83FD8">
        <w:rPr>
          <w:rFonts w:ascii="Times New Roman" w:eastAsia="Times New Roman" w:hAnsi="Times New Roman"/>
          <w:sz w:val="24"/>
          <w:szCs w:val="24"/>
        </w:rPr>
        <w:t>ation</w:t>
      </w:r>
      <w:r w:rsidRPr="00661FFC">
        <w:rPr>
          <w:rFonts w:ascii="Times New Roman" w:eastAsia="Times New Roman" w:hAnsi="Times New Roman"/>
          <w:sz w:val="24"/>
          <w:szCs w:val="24"/>
        </w:rPr>
        <w:t xml:space="preserve"> that a facility meets the definition of </w:t>
      </w:r>
      <w:r w:rsidR="007C0DD5">
        <w:rPr>
          <w:rFonts w:ascii="Times New Roman" w:eastAsia="Times New Roman" w:hAnsi="Times New Roman"/>
          <w:sz w:val="24"/>
          <w:szCs w:val="24"/>
        </w:rPr>
        <w:t xml:space="preserve">a </w:t>
      </w:r>
      <w:r w:rsidRPr="00661FFC">
        <w:rPr>
          <w:rFonts w:ascii="Times New Roman" w:eastAsia="Times New Roman" w:hAnsi="Times New Roman"/>
          <w:sz w:val="24"/>
          <w:szCs w:val="24"/>
        </w:rPr>
        <w:t xml:space="preserve">qualified </w:t>
      </w:r>
      <w:r w:rsidR="007C0DD5">
        <w:rPr>
          <w:rFonts w:ascii="Times New Roman" w:eastAsia="Times New Roman" w:hAnsi="Times New Roman"/>
          <w:sz w:val="24"/>
          <w:szCs w:val="24"/>
        </w:rPr>
        <w:t xml:space="preserve">facility </w:t>
      </w:r>
      <w:r w:rsidRPr="00661FFC">
        <w:rPr>
          <w:rFonts w:ascii="Times New Roman" w:eastAsia="Times New Roman" w:hAnsi="Times New Roman"/>
          <w:sz w:val="24"/>
          <w:szCs w:val="24"/>
        </w:rPr>
        <w:t>and the costs of a label change for their products.</w:t>
      </w:r>
    </w:p>
    <w:tbl>
      <w:tblPr>
        <w:tblW w:w="9471" w:type="dxa"/>
        <w:tblLook w:val="04A0" w:firstRow="1" w:lastRow="0" w:firstColumn="1" w:lastColumn="0" w:noHBand="0" w:noVBand="1"/>
      </w:tblPr>
      <w:tblGrid>
        <w:gridCol w:w="2615"/>
        <w:gridCol w:w="1540"/>
        <w:gridCol w:w="1360"/>
        <w:gridCol w:w="1440"/>
        <w:gridCol w:w="1300"/>
        <w:gridCol w:w="1216"/>
      </w:tblGrid>
      <w:tr w:rsidR="0062351F" w:rsidRPr="00661FFC" w:rsidTr="0062351F">
        <w:trPr>
          <w:trHeight w:val="300"/>
        </w:trPr>
        <w:tc>
          <w:tcPr>
            <w:tcW w:w="947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351F" w:rsidRPr="00971B21" w:rsidRDefault="00135A2F" w:rsidP="00514DE1">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514DE1" w:rsidRPr="00661FFC">
              <w:rPr>
                <w:rFonts w:ascii="Times New Roman" w:eastAsia="Times New Roman" w:hAnsi="Times New Roman"/>
                <w:b/>
                <w:sz w:val="20"/>
                <w:szCs w:val="20"/>
              </w:rPr>
              <w:t>1</w:t>
            </w:r>
            <w:r w:rsidR="00514DE1">
              <w:rPr>
                <w:rFonts w:ascii="Times New Roman" w:eastAsia="Times New Roman" w:hAnsi="Times New Roman"/>
                <w:b/>
                <w:sz w:val="20"/>
                <w:szCs w:val="20"/>
              </w:rPr>
              <w:t>5</w:t>
            </w:r>
            <w:r w:rsidR="00514DE1" w:rsidRPr="00661FFC">
              <w:rPr>
                <w:rFonts w:ascii="Times New Roman" w:eastAsia="Times New Roman" w:hAnsi="Times New Roman"/>
                <w:b/>
                <w:sz w:val="20"/>
                <w:szCs w:val="20"/>
              </w:rPr>
              <w:t xml:space="preserve"> </w:t>
            </w:r>
            <w:r w:rsidR="00CC3E09" w:rsidRPr="00661FFC">
              <w:rPr>
                <w:rFonts w:ascii="Times New Roman" w:eastAsia="Times New Roman" w:hAnsi="Times New Roman"/>
                <w:b/>
                <w:sz w:val="20"/>
                <w:szCs w:val="20"/>
              </w:rPr>
              <w:t xml:space="preserve">- Costs to </w:t>
            </w:r>
            <w:r w:rsidR="0062351F" w:rsidRPr="00661FFC">
              <w:rPr>
                <w:rFonts w:ascii="Times New Roman" w:eastAsia="Times New Roman" w:hAnsi="Times New Roman"/>
                <w:b/>
                <w:sz w:val="20"/>
                <w:szCs w:val="20"/>
              </w:rPr>
              <w:t xml:space="preserve">Qualified Food Facilities </w:t>
            </w:r>
          </w:p>
        </w:tc>
      </w:tr>
      <w:tr w:rsidR="0062351F" w:rsidRPr="00661FFC" w:rsidTr="0062351F">
        <w:trPr>
          <w:trHeight w:val="525"/>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5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36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44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300"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216" w:type="dxa"/>
            <w:tcBorders>
              <w:top w:val="nil"/>
              <w:left w:val="nil"/>
              <w:bottom w:val="single" w:sz="4" w:space="0" w:color="auto"/>
              <w:right w:val="single" w:sz="4" w:space="0" w:color="auto"/>
            </w:tcBorders>
            <w:shd w:val="clear" w:color="auto" w:fill="auto"/>
            <w:vAlign w:val="bottom"/>
            <w:hideMark/>
          </w:tcPr>
          <w:p w:rsidR="0062351F" w:rsidRPr="00661FFC" w:rsidRDefault="0062351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xml:space="preserve">Total Domestic Qualified </w:t>
            </w:r>
            <w:r w:rsidR="00507361">
              <w:rPr>
                <w:rFonts w:ascii="Times New Roman" w:eastAsia="Times New Roman" w:hAnsi="Times New Roman"/>
                <w:b/>
                <w:sz w:val="20"/>
                <w:szCs w:val="20"/>
              </w:rPr>
              <w:t xml:space="preserve">Manufacturing </w:t>
            </w:r>
            <w:r w:rsidRPr="00661FFC">
              <w:rPr>
                <w:rFonts w:ascii="Times New Roman" w:eastAsia="Times New Roman" w:hAnsi="Times New Roman"/>
                <w:b/>
                <w:sz w:val="20"/>
                <w:szCs w:val="20"/>
              </w:rPr>
              <w:t>Facilities</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36,708</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388</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36</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37,134</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Annual Costs to Attest to Facility Status</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4F4DBC" w:rsidRPr="00661FFC">
              <w:rPr>
                <w:rFonts w:ascii="Times New Roman" w:eastAsia="Times New Roman" w:hAnsi="Times New Roman"/>
                <w:sz w:val="20"/>
                <w:szCs w:val="20"/>
              </w:rPr>
              <w:t>1m</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C2550B">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C2550B">
              <w:rPr>
                <w:rFonts w:ascii="Times New Roman" w:eastAsia="Times New Roman" w:hAnsi="Times New Roman"/>
                <w:sz w:val="20"/>
                <w:szCs w:val="20"/>
              </w:rPr>
              <w:t>&lt;1</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C2550B">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C2550B">
              <w:rPr>
                <w:rFonts w:ascii="Times New Roman" w:eastAsia="Times New Roman" w:hAnsi="Times New Roman"/>
                <w:sz w:val="20"/>
                <w:szCs w:val="20"/>
              </w:rPr>
              <w:t>&lt;1</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w:t>
            </w:r>
            <w:r w:rsidR="001C7B52" w:rsidRPr="00661FFC">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sidR="004F4DBC" w:rsidRPr="00661FFC">
              <w:rPr>
                <w:rFonts w:ascii="Times New Roman" w:eastAsia="Times New Roman" w:hAnsi="Times New Roman"/>
                <w:b/>
                <w:sz w:val="20"/>
                <w:szCs w:val="20"/>
              </w:rPr>
              <w:t>1m</w:t>
            </w:r>
          </w:p>
        </w:tc>
      </w:tr>
      <w:tr w:rsidR="00CE1E9A" w:rsidRPr="00661FFC" w:rsidTr="00BB6C7C">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CE1E9A" w:rsidRPr="00661FFC" w:rsidRDefault="00CE1E9A"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Annualized Costs @ 7%</w:t>
            </w:r>
          </w:p>
        </w:tc>
        <w:tc>
          <w:tcPr>
            <w:tcW w:w="5640" w:type="dxa"/>
            <w:gridSpan w:val="4"/>
            <w:tcBorders>
              <w:top w:val="nil"/>
              <w:left w:val="nil"/>
              <w:bottom w:val="single" w:sz="4" w:space="0" w:color="auto"/>
              <w:right w:val="single" w:sz="4" w:space="0" w:color="auto"/>
            </w:tcBorders>
            <w:shd w:val="clear" w:color="auto" w:fill="auto"/>
            <w:noWrap/>
            <w:vAlign w:val="bottom"/>
            <w:hideMark/>
          </w:tcPr>
          <w:p w:rsidR="00CE1E9A" w:rsidRPr="00661FFC" w:rsidRDefault="00CE1E9A" w:rsidP="00A619A0">
            <w:pPr>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CE1E9A" w:rsidRPr="00661FFC" w:rsidRDefault="00CE1E9A" w:rsidP="00CE1E9A">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Pr>
                <w:rFonts w:ascii="Times New Roman" w:eastAsia="Times New Roman" w:hAnsi="Times New Roman"/>
                <w:b/>
                <w:sz w:val="20"/>
                <w:szCs w:val="20"/>
              </w:rPr>
              <w:t>8</w:t>
            </w:r>
            <w:r w:rsidRPr="00661FFC">
              <w:rPr>
                <w:rFonts w:ascii="Times New Roman" w:eastAsia="Times New Roman" w:hAnsi="Times New Roman"/>
                <w:b/>
                <w:sz w:val="20"/>
                <w:szCs w:val="20"/>
              </w:rPr>
              <w:t>m</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Cost Per Affected Facility</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$351</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$786</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$1,440</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$1,984</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661FFC" w:rsidRDefault="0062351F" w:rsidP="00B76CA4">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w:t>
            </w:r>
          </w:p>
        </w:tc>
      </w:tr>
      <w:tr w:rsidR="002F64FB" w:rsidRPr="000A68E2" w:rsidTr="00AD5FC4">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2F64FB" w:rsidRPr="000A68E2" w:rsidRDefault="002F64FB" w:rsidP="00AD5FC4">
            <w:pPr>
              <w:spacing w:after="0" w:line="240" w:lineRule="auto"/>
              <w:rPr>
                <w:rFonts w:ascii="Times New Roman" w:eastAsia="Times New Roman" w:hAnsi="Times New Roman"/>
                <w:b/>
                <w:sz w:val="20"/>
                <w:szCs w:val="20"/>
              </w:rPr>
            </w:pPr>
            <w:r w:rsidRPr="000A68E2">
              <w:rPr>
                <w:rFonts w:ascii="Times New Roman" w:eastAsia="Times New Roman" w:hAnsi="Times New Roman"/>
                <w:b/>
                <w:sz w:val="20"/>
                <w:szCs w:val="20"/>
              </w:rPr>
              <w:t>Annual Costs to Attest to Facility Status</w:t>
            </w:r>
          </w:p>
        </w:tc>
        <w:tc>
          <w:tcPr>
            <w:tcW w:w="1540" w:type="dxa"/>
            <w:tcBorders>
              <w:top w:val="nil"/>
              <w:left w:val="nil"/>
              <w:bottom w:val="single" w:sz="4" w:space="0" w:color="auto"/>
              <w:right w:val="single" w:sz="4" w:space="0" w:color="auto"/>
            </w:tcBorders>
            <w:shd w:val="clear" w:color="auto" w:fill="auto"/>
            <w:noWrap/>
            <w:vAlign w:val="bottom"/>
            <w:hideMark/>
          </w:tcPr>
          <w:p w:rsidR="002F64FB" w:rsidRPr="000A68E2" w:rsidRDefault="002F64FB" w:rsidP="00AD5FC4">
            <w:pPr>
              <w:spacing w:after="0" w:line="240" w:lineRule="auto"/>
              <w:jc w:val="right"/>
              <w:rPr>
                <w:rFonts w:ascii="Times New Roman" w:eastAsia="Times New Roman" w:hAnsi="Times New Roman"/>
                <w:sz w:val="20"/>
                <w:szCs w:val="20"/>
              </w:rPr>
            </w:pPr>
            <w:r w:rsidRPr="000A68E2">
              <w:rPr>
                <w:rFonts w:ascii="Times New Roman" w:eastAsia="Times New Roman" w:hAnsi="Times New Roman"/>
                <w:sz w:val="20"/>
                <w:szCs w:val="20"/>
              </w:rPr>
              <w:t>$1m</w:t>
            </w:r>
          </w:p>
        </w:tc>
        <w:tc>
          <w:tcPr>
            <w:tcW w:w="1360" w:type="dxa"/>
            <w:tcBorders>
              <w:top w:val="nil"/>
              <w:left w:val="nil"/>
              <w:bottom w:val="single" w:sz="4" w:space="0" w:color="auto"/>
              <w:right w:val="single" w:sz="4" w:space="0" w:color="auto"/>
            </w:tcBorders>
            <w:shd w:val="clear" w:color="auto" w:fill="auto"/>
            <w:noWrap/>
            <w:vAlign w:val="bottom"/>
            <w:hideMark/>
          </w:tcPr>
          <w:p w:rsidR="002F64FB" w:rsidRPr="000A68E2" w:rsidRDefault="002F64FB" w:rsidP="00C2550B">
            <w:pPr>
              <w:spacing w:after="0" w:line="240" w:lineRule="auto"/>
              <w:jc w:val="right"/>
              <w:rPr>
                <w:rFonts w:ascii="Times New Roman" w:eastAsia="Times New Roman" w:hAnsi="Times New Roman"/>
                <w:sz w:val="20"/>
                <w:szCs w:val="20"/>
              </w:rPr>
            </w:pPr>
            <w:r w:rsidRPr="000A68E2">
              <w:rPr>
                <w:rFonts w:ascii="Times New Roman" w:eastAsia="Times New Roman" w:hAnsi="Times New Roman"/>
                <w:sz w:val="20"/>
                <w:szCs w:val="20"/>
              </w:rPr>
              <w:t>$</w:t>
            </w:r>
            <w:r w:rsidR="00C2550B">
              <w:rPr>
                <w:rFonts w:ascii="Times New Roman" w:eastAsia="Times New Roman" w:hAnsi="Times New Roman"/>
                <w:sz w:val="20"/>
                <w:szCs w:val="20"/>
              </w:rPr>
              <w:t>&lt;1</w:t>
            </w:r>
          </w:p>
        </w:tc>
        <w:tc>
          <w:tcPr>
            <w:tcW w:w="1440" w:type="dxa"/>
            <w:tcBorders>
              <w:top w:val="nil"/>
              <w:left w:val="nil"/>
              <w:bottom w:val="single" w:sz="4" w:space="0" w:color="auto"/>
              <w:right w:val="single" w:sz="4" w:space="0" w:color="auto"/>
            </w:tcBorders>
            <w:shd w:val="clear" w:color="auto" w:fill="auto"/>
            <w:noWrap/>
            <w:vAlign w:val="bottom"/>
            <w:hideMark/>
          </w:tcPr>
          <w:p w:rsidR="002F64FB" w:rsidRPr="000A68E2" w:rsidRDefault="002F64FB" w:rsidP="00C2550B">
            <w:pPr>
              <w:spacing w:after="0" w:line="240" w:lineRule="auto"/>
              <w:jc w:val="right"/>
              <w:rPr>
                <w:rFonts w:ascii="Times New Roman" w:eastAsia="Times New Roman" w:hAnsi="Times New Roman"/>
                <w:sz w:val="20"/>
                <w:szCs w:val="20"/>
              </w:rPr>
            </w:pPr>
            <w:r w:rsidRPr="000A68E2">
              <w:rPr>
                <w:rFonts w:ascii="Times New Roman" w:eastAsia="Times New Roman" w:hAnsi="Times New Roman"/>
                <w:sz w:val="20"/>
                <w:szCs w:val="20"/>
              </w:rPr>
              <w:t>$</w:t>
            </w:r>
            <w:r w:rsidR="00C2550B">
              <w:rPr>
                <w:rFonts w:ascii="Times New Roman" w:eastAsia="Times New Roman" w:hAnsi="Times New Roman"/>
                <w:sz w:val="20"/>
                <w:szCs w:val="20"/>
              </w:rPr>
              <w:t>&lt;1</w:t>
            </w:r>
          </w:p>
        </w:tc>
        <w:tc>
          <w:tcPr>
            <w:tcW w:w="1300" w:type="dxa"/>
            <w:tcBorders>
              <w:top w:val="nil"/>
              <w:left w:val="nil"/>
              <w:bottom w:val="single" w:sz="4" w:space="0" w:color="auto"/>
              <w:right w:val="single" w:sz="4" w:space="0" w:color="auto"/>
            </w:tcBorders>
            <w:shd w:val="clear" w:color="auto" w:fill="auto"/>
            <w:noWrap/>
            <w:vAlign w:val="bottom"/>
            <w:hideMark/>
          </w:tcPr>
          <w:p w:rsidR="002F64FB" w:rsidRPr="000A68E2" w:rsidRDefault="002F64FB" w:rsidP="00AD5FC4">
            <w:pPr>
              <w:spacing w:after="0" w:line="240" w:lineRule="auto"/>
              <w:jc w:val="right"/>
              <w:rPr>
                <w:rFonts w:ascii="Times New Roman" w:eastAsia="Times New Roman" w:hAnsi="Times New Roman"/>
                <w:sz w:val="20"/>
                <w:szCs w:val="20"/>
              </w:rPr>
            </w:pPr>
            <w:r w:rsidRPr="000A68E2">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shd w:val="clear" w:color="auto" w:fill="auto"/>
            <w:noWrap/>
            <w:vAlign w:val="bottom"/>
            <w:hideMark/>
          </w:tcPr>
          <w:p w:rsidR="002F64FB" w:rsidRPr="000A68E2" w:rsidRDefault="002F64FB" w:rsidP="00AD5FC4">
            <w:pPr>
              <w:spacing w:after="0" w:line="240" w:lineRule="auto"/>
              <w:jc w:val="right"/>
              <w:rPr>
                <w:rFonts w:ascii="Times New Roman" w:eastAsia="Times New Roman" w:hAnsi="Times New Roman"/>
                <w:b/>
                <w:sz w:val="20"/>
                <w:szCs w:val="20"/>
              </w:rPr>
            </w:pPr>
            <w:r w:rsidRPr="000A68E2">
              <w:rPr>
                <w:rFonts w:ascii="Times New Roman" w:eastAsia="Times New Roman" w:hAnsi="Times New Roman"/>
                <w:b/>
                <w:sz w:val="20"/>
                <w:szCs w:val="20"/>
              </w:rPr>
              <w:t>$1m</w:t>
            </w:r>
          </w:p>
        </w:tc>
      </w:tr>
      <w:tr w:rsidR="00EF3783" w:rsidRPr="00661FFC" w:rsidTr="00BB6C7C">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EF3783" w:rsidRPr="00661FFC" w:rsidRDefault="00EF3783"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Annualized Costs @ 3%</w:t>
            </w:r>
          </w:p>
        </w:tc>
        <w:tc>
          <w:tcPr>
            <w:tcW w:w="5640" w:type="dxa"/>
            <w:gridSpan w:val="4"/>
            <w:tcBorders>
              <w:top w:val="nil"/>
              <w:left w:val="nil"/>
              <w:bottom w:val="single" w:sz="4" w:space="0" w:color="auto"/>
              <w:right w:val="single" w:sz="4" w:space="0" w:color="auto"/>
            </w:tcBorders>
            <w:shd w:val="clear" w:color="auto" w:fill="auto"/>
            <w:noWrap/>
            <w:vAlign w:val="bottom"/>
            <w:hideMark/>
          </w:tcPr>
          <w:p w:rsidR="00EF3783" w:rsidRPr="00661FFC" w:rsidRDefault="00EF3783" w:rsidP="00A619A0">
            <w:pPr>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shd w:val="clear" w:color="auto" w:fill="auto"/>
            <w:noWrap/>
            <w:vAlign w:val="bottom"/>
            <w:hideMark/>
          </w:tcPr>
          <w:p w:rsidR="00EF3783" w:rsidRPr="00661FFC" w:rsidRDefault="00EF3783" w:rsidP="00CE1E9A">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w:t>
            </w:r>
            <w:r w:rsidR="00CE1E9A">
              <w:rPr>
                <w:rFonts w:ascii="Times New Roman" w:eastAsia="Times New Roman" w:hAnsi="Times New Roman"/>
                <w:b/>
                <w:sz w:val="20"/>
                <w:szCs w:val="20"/>
              </w:rPr>
              <w:t>7</w:t>
            </w:r>
            <w:r w:rsidRPr="00661FFC">
              <w:rPr>
                <w:rFonts w:ascii="Times New Roman" w:eastAsia="Times New Roman" w:hAnsi="Times New Roman"/>
                <w:b/>
                <w:sz w:val="20"/>
                <w:szCs w:val="20"/>
              </w:rPr>
              <w:t>m</w:t>
            </w:r>
          </w:p>
        </w:tc>
      </w:tr>
      <w:tr w:rsidR="0062351F" w:rsidRPr="00661FFC" w:rsidTr="0062351F">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62351F" w:rsidRPr="00971B21" w:rsidRDefault="009E7FF0"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 xml:space="preserve">Average </w:t>
            </w:r>
            <w:r w:rsidR="0062351F" w:rsidRPr="00661FFC">
              <w:rPr>
                <w:rFonts w:ascii="Times New Roman" w:eastAsia="Times New Roman" w:hAnsi="Times New Roman"/>
                <w:b/>
                <w:sz w:val="20"/>
                <w:szCs w:val="20"/>
              </w:rPr>
              <w:t>Cost Per Affected Facility</w:t>
            </w:r>
          </w:p>
        </w:tc>
        <w:tc>
          <w:tcPr>
            <w:tcW w:w="1540" w:type="dxa"/>
            <w:tcBorders>
              <w:top w:val="nil"/>
              <w:left w:val="nil"/>
              <w:bottom w:val="single" w:sz="4" w:space="0" w:color="auto"/>
              <w:right w:val="single" w:sz="4" w:space="0" w:color="auto"/>
            </w:tcBorders>
            <w:shd w:val="clear" w:color="auto" w:fill="auto"/>
            <w:noWrap/>
            <w:vAlign w:val="bottom"/>
            <w:hideMark/>
          </w:tcPr>
          <w:p w:rsidR="0062351F" w:rsidRPr="00971B21" w:rsidRDefault="0062351F" w:rsidP="002A5D35">
            <w:pPr>
              <w:spacing w:after="0" w:line="240" w:lineRule="auto"/>
              <w:jc w:val="right"/>
              <w:rPr>
                <w:rFonts w:ascii="Times New Roman" w:eastAsia="Times New Roman" w:hAnsi="Times New Roman"/>
                <w:sz w:val="20"/>
                <w:szCs w:val="20"/>
              </w:rPr>
            </w:pPr>
            <w:r w:rsidRPr="00971B21">
              <w:rPr>
                <w:rFonts w:ascii="Times New Roman" w:eastAsia="Times New Roman" w:hAnsi="Times New Roman"/>
                <w:sz w:val="20"/>
                <w:szCs w:val="20"/>
              </w:rPr>
              <w:t>$307</w:t>
            </w:r>
          </w:p>
        </w:tc>
        <w:tc>
          <w:tcPr>
            <w:tcW w:w="1360" w:type="dxa"/>
            <w:tcBorders>
              <w:top w:val="nil"/>
              <w:left w:val="nil"/>
              <w:bottom w:val="single" w:sz="4" w:space="0" w:color="auto"/>
              <w:right w:val="single" w:sz="4" w:space="0" w:color="auto"/>
            </w:tcBorders>
            <w:shd w:val="clear" w:color="auto" w:fill="auto"/>
            <w:noWrap/>
            <w:vAlign w:val="bottom"/>
            <w:hideMark/>
          </w:tcPr>
          <w:p w:rsidR="0062351F" w:rsidRPr="00971B21" w:rsidRDefault="0062351F" w:rsidP="00090C33">
            <w:pPr>
              <w:spacing w:after="0" w:line="240" w:lineRule="auto"/>
              <w:jc w:val="right"/>
              <w:rPr>
                <w:rFonts w:ascii="Times New Roman" w:eastAsia="Times New Roman" w:hAnsi="Times New Roman"/>
                <w:sz w:val="20"/>
                <w:szCs w:val="20"/>
              </w:rPr>
            </w:pPr>
            <w:r w:rsidRPr="00971B21">
              <w:rPr>
                <w:rFonts w:ascii="Times New Roman" w:eastAsia="Times New Roman" w:hAnsi="Times New Roman"/>
                <w:sz w:val="20"/>
                <w:szCs w:val="20"/>
              </w:rPr>
              <w:t>$683</w:t>
            </w:r>
          </w:p>
        </w:tc>
        <w:tc>
          <w:tcPr>
            <w:tcW w:w="1440" w:type="dxa"/>
            <w:tcBorders>
              <w:top w:val="nil"/>
              <w:left w:val="nil"/>
              <w:bottom w:val="single" w:sz="4" w:space="0" w:color="auto"/>
              <w:right w:val="single" w:sz="4" w:space="0" w:color="auto"/>
            </w:tcBorders>
            <w:shd w:val="clear" w:color="auto" w:fill="auto"/>
            <w:noWrap/>
            <w:vAlign w:val="bottom"/>
            <w:hideMark/>
          </w:tcPr>
          <w:p w:rsidR="0062351F" w:rsidRPr="00E9323B" w:rsidRDefault="0062351F" w:rsidP="00090C33">
            <w:pPr>
              <w:spacing w:after="0" w:line="240" w:lineRule="auto"/>
              <w:jc w:val="right"/>
              <w:rPr>
                <w:rFonts w:ascii="Times New Roman" w:eastAsia="Times New Roman" w:hAnsi="Times New Roman"/>
                <w:sz w:val="20"/>
                <w:szCs w:val="20"/>
              </w:rPr>
            </w:pPr>
            <w:r w:rsidRPr="00E9323B">
              <w:rPr>
                <w:rFonts w:ascii="Times New Roman" w:eastAsia="Times New Roman" w:hAnsi="Times New Roman"/>
                <w:sz w:val="20"/>
                <w:szCs w:val="20"/>
              </w:rPr>
              <w:t>$1,249</w:t>
            </w:r>
          </w:p>
        </w:tc>
        <w:tc>
          <w:tcPr>
            <w:tcW w:w="1300" w:type="dxa"/>
            <w:tcBorders>
              <w:top w:val="nil"/>
              <w:left w:val="nil"/>
              <w:bottom w:val="single" w:sz="4" w:space="0" w:color="auto"/>
              <w:right w:val="single" w:sz="4" w:space="0" w:color="auto"/>
            </w:tcBorders>
            <w:shd w:val="clear" w:color="auto" w:fill="auto"/>
            <w:noWrap/>
            <w:vAlign w:val="bottom"/>
            <w:hideMark/>
          </w:tcPr>
          <w:p w:rsidR="0062351F" w:rsidRPr="00D44FE4" w:rsidRDefault="0062351F" w:rsidP="00A619A0">
            <w:pPr>
              <w:spacing w:after="0" w:line="240" w:lineRule="auto"/>
              <w:jc w:val="right"/>
              <w:rPr>
                <w:rFonts w:ascii="Times New Roman" w:eastAsia="Times New Roman" w:hAnsi="Times New Roman"/>
                <w:sz w:val="20"/>
                <w:szCs w:val="20"/>
              </w:rPr>
            </w:pPr>
            <w:r w:rsidRPr="00D44FE4">
              <w:rPr>
                <w:rFonts w:ascii="Times New Roman" w:eastAsia="Times New Roman" w:hAnsi="Times New Roman"/>
                <w:sz w:val="20"/>
                <w:szCs w:val="20"/>
              </w:rPr>
              <w:t>$1,720</w:t>
            </w:r>
          </w:p>
        </w:tc>
        <w:tc>
          <w:tcPr>
            <w:tcW w:w="1216" w:type="dxa"/>
            <w:tcBorders>
              <w:top w:val="nil"/>
              <w:left w:val="nil"/>
              <w:bottom w:val="single" w:sz="4" w:space="0" w:color="auto"/>
              <w:right w:val="single" w:sz="4" w:space="0" w:color="auto"/>
            </w:tcBorders>
            <w:shd w:val="clear" w:color="auto" w:fill="auto"/>
            <w:noWrap/>
            <w:vAlign w:val="bottom"/>
            <w:hideMark/>
          </w:tcPr>
          <w:p w:rsidR="0062351F" w:rsidRPr="00D44FE4" w:rsidRDefault="0062351F" w:rsidP="00B76CA4">
            <w:pPr>
              <w:spacing w:after="0" w:line="240" w:lineRule="auto"/>
              <w:rPr>
                <w:rFonts w:ascii="Times New Roman" w:eastAsia="Times New Roman" w:hAnsi="Times New Roman"/>
                <w:b/>
                <w:sz w:val="20"/>
                <w:szCs w:val="20"/>
              </w:rPr>
            </w:pPr>
            <w:r w:rsidRPr="00D44FE4">
              <w:rPr>
                <w:rFonts w:ascii="Times New Roman" w:eastAsia="Times New Roman" w:hAnsi="Times New Roman"/>
                <w:b/>
                <w:sz w:val="20"/>
                <w:szCs w:val="20"/>
              </w:rPr>
              <w:t> </w:t>
            </w:r>
          </w:p>
        </w:tc>
      </w:tr>
    </w:tbl>
    <w:p w:rsidR="0092420D" w:rsidRPr="00661FFC" w:rsidRDefault="0092420D" w:rsidP="002A5D35">
      <w:pPr>
        <w:spacing w:after="0" w:line="48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correctly due to rounding.</w:t>
      </w:r>
    </w:p>
    <w:p w:rsidR="00DA7D23" w:rsidRPr="00661FFC" w:rsidRDefault="00DA7D23" w:rsidP="002A5D35">
      <w:pPr>
        <w:widowControl w:val="0"/>
        <w:spacing w:after="0" w:line="480" w:lineRule="auto"/>
        <w:rPr>
          <w:rFonts w:ascii="Times New Roman" w:eastAsia="Times New Roman" w:hAnsi="Times New Roman"/>
          <w:sz w:val="24"/>
          <w:szCs w:val="24"/>
        </w:rPr>
      </w:pPr>
    </w:p>
    <w:p w:rsidR="009E6A2A" w:rsidRPr="00661FFC" w:rsidRDefault="009E6A2A" w:rsidP="00090C33">
      <w:pPr>
        <w:widowControl w:val="0"/>
        <w:spacing w:after="0" w:line="480" w:lineRule="auto"/>
        <w:rPr>
          <w:rFonts w:ascii="Times New Roman" w:eastAsia="Times New Roman" w:hAnsi="Times New Roman"/>
          <w:sz w:val="24"/>
          <w:szCs w:val="24"/>
        </w:rPr>
      </w:pPr>
      <w:r w:rsidRPr="00661FFC">
        <w:rPr>
          <w:rFonts w:ascii="Times New Roman" w:eastAsia="Times New Roman" w:hAnsi="Times New Roman"/>
          <w:sz w:val="24"/>
          <w:szCs w:val="24"/>
        </w:rPr>
        <w:t xml:space="preserve">vi. </w:t>
      </w:r>
      <w:r w:rsidRPr="00661FFC">
        <w:rPr>
          <w:rFonts w:ascii="Times New Roman" w:eastAsia="Times New Roman" w:hAnsi="Times New Roman"/>
          <w:sz w:val="24"/>
          <w:szCs w:val="24"/>
          <w:u w:val="single"/>
        </w:rPr>
        <w:t>Label Change Less Expensive Than Implementing One Preventive Control</w:t>
      </w:r>
    </w:p>
    <w:p w:rsidR="0062351F" w:rsidRPr="00661FFC" w:rsidRDefault="0062351F" w:rsidP="00371B55">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As we showed in </w:t>
      </w:r>
      <w:r w:rsidR="009E7FF0" w:rsidRPr="00661FFC">
        <w:rPr>
          <w:rFonts w:ascii="Times New Roman" w:eastAsia="Times New Roman" w:hAnsi="Times New Roman"/>
          <w:sz w:val="24"/>
          <w:szCs w:val="24"/>
        </w:rPr>
        <w:t>the</w:t>
      </w:r>
      <w:r w:rsidRPr="00661FFC">
        <w:rPr>
          <w:rFonts w:ascii="Times New Roman" w:eastAsia="Times New Roman" w:hAnsi="Times New Roman"/>
          <w:sz w:val="24"/>
          <w:szCs w:val="24"/>
        </w:rPr>
        <w:t xml:space="preserve"> PRIA, t</w:t>
      </w:r>
      <w:r w:rsidR="009E6A2A" w:rsidRPr="00661FFC">
        <w:rPr>
          <w:rFonts w:ascii="Times New Roman" w:eastAsia="Times New Roman" w:hAnsi="Times New Roman"/>
          <w:sz w:val="24"/>
          <w:szCs w:val="24"/>
        </w:rPr>
        <w:t>he costs of making a label change are less expensive for qualified facilities than implementing one preventive control.  Thus, even if a qualified facility has completed and implemented at least a hazard analysis and some preventive controls and monitoring, it would still be more expensive to implement the additional preventive controls than it would be to attest to compliance with State, local, county or other applicable non-Federal food safety laws and compl</w:t>
      </w:r>
      <w:r w:rsidR="00CC3E09" w:rsidRPr="00661FFC">
        <w:rPr>
          <w:rFonts w:ascii="Times New Roman" w:eastAsia="Times New Roman" w:hAnsi="Times New Roman"/>
          <w:sz w:val="24"/>
          <w:szCs w:val="24"/>
        </w:rPr>
        <w:t xml:space="preserve">ete the one-time label change. </w:t>
      </w:r>
      <w:r w:rsidR="009E6A2A" w:rsidRPr="00661FFC">
        <w:rPr>
          <w:rFonts w:ascii="Times New Roman" w:eastAsia="Times New Roman" w:hAnsi="Times New Roman"/>
          <w:sz w:val="24"/>
          <w:szCs w:val="24"/>
        </w:rPr>
        <w:t xml:space="preserve">A facility would need to change 28 SKUs </w:t>
      </w:r>
      <w:r w:rsidR="009E6A2A" w:rsidRPr="00661FFC">
        <w:rPr>
          <w:rFonts w:ascii="Times New Roman" w:eastAsia="Times New Roman" w:hAnsi="Times New Roman"/>
          <w:sz w:val="24"/>
          <w:szCs w:val="24"/>
        </w:rPr>
        <w:lastRenderedPageBreak/>
        <w:t>before the costs of a label change would be more prohibitive than completing a hazard analysis</w:t>
      </w:r>
      <w:r w:rsidR="007C0DD5">
        <w:rPr>
          <w:rFonts w:ascii="Times New Roman" w:eastAsia="Times New Roman" w:hAnsi="Times New Roman"/>
          <w:sz w:val="24"/>
          <w:szCs w:val="24"/>
        </w:rPr>
        <w:t>.</w:t>
      </w:r>
    </w:p>
    <w:p w:rsidR="009E6A2A" w:rsidRPr="00661FFC" w:rsidRDefault="008B5B49" w:rsidP="00661FFC">
      <w:pPr>
        <w:pStyle w:val="Heading2"/>
        <w:rPr>
          <w:rFonts w:ascii="Times New Roman" w:hAnsi="Times New Roman"/>
        </w:rPr>
      </w:pPr>
      <w:bookmarkStart w:id="42" w:name="_Toc415819515"/>
      <w:bookmarkStart w:id="43" w:name="_Toc426377094"/>
      <w:r w:rsidRPr="00661FFC">
        <w:rPr>
          <w:rFonts w:ascii="Times New Roman" w:hAnsi="Times New Roman"/>
        </w:rPr>
        <w:t>H</w:t>
      </w:r>
      <w:r w:rsidR="009E6A2A" w:rsidRPr="00661FFC">
        <w:rPr>
          <w:rFonts w:ascii="Times New Roman" w:hAnsi="Times New Roman"/>
        </w:rPr>
        <w:t>. Costs Associated with Revisions to Subpart</w:t>
      </w:r>
      <w:r w:rsidR="007C0DD5">
        <w:rPr>
          <w:rFonts w:ascii="Times New Roman" w:hAnsi="Times New Roman"/>
        </w:rPr>
        <w:t>s A and</w:t>
      </w:r>
      <w:r w:rsidR="009E6A2A" w:rsidRPr="00661FFC">
        <w:rPr>
          <w:rFonts w:ascii="Times New Roman" w:hAnsi="Times New Roman"/>
        </w:rPr>
        <w:t xml:space="preserve"> B- </w:t>
      </w:r>
      <w:r w:rsidR="007C0DD5">
        <w:rPr>
          <w:rFonts w:ascii="Times New Roman" w:hAnsi="Times New Roman"/>
        </w:rPr>
        <w:t xml:space="preserve">General Provisions and </w:t>
      </w:r>
      <w:r w:rsidR="009E6A2A" w:rsidRPr="00661FFC">
        <w:rPr>
          <w:rFonts w:ascii="Times New Roman" w:hAnsi="Times New Roman"/>
        </w:rPr>
        <w:t>Current Good Manufacturing Practices (CGMPs)</w:t>
      </w:r>
      <w:bookmarkEnd w:id="42"/>
      <w:bookmarkEnd w:id="43"/>
    </w:p>
    <w:p w:rsidR="009E6A2A" w:rsidRPr="00B76CA4" w:rsidRDefault="005402F1" w:rsidP="002A5D35">
      <w:pPr>
        <w:spacing w:after="0" w:line="480" w:lineRule="auto"/>
        <w:ind w:firstLine="720"/>
        <w:rPr>
          <w:rFonts w:ascii="Times New Roman" w:eastAsia="Times New Roman" w:hAnsi="Times New Roman"/>
          <w:sz w:val="24"/>
          <w:szCs w:val="20"/>
        </w:rPr>
      </w:pPr>
      <w:r w:rsidRPr="00090C33">
        <w:rPr>
          <w:rFonts w:ascii="Times New Roman" w:eastAsia="Times New Roman" w:hAnsi="Times New Roman"/>
          <w:sz w:val="24"/>
          <w:szCs w:val="20"/>
        </w:rPr>
        <w:t>Final</w:t>
      </w:r>
      <w:r w:rsidR="009E6A2A" w:rsidRPr="00A619A0">
        <w:rPr>
          <w:rFonts w:ascii="Times New Roman" w:eastAsia="Times New Roman" w:hAnsi="Times New Roman"/>
          <w:sz w:val="24"/>
          <w:szCs w:val="20"/>
        </w:rPr>
        <w:t xml:space="preserve"> § 117 subpart B revises current § 110 subpart B to clarify that references to cross contamination are meant to include cross-contact.  Because this provision only clarifies the meaning of the existing rule, we assume that facilities would not incur a cost.</w:t>
      </w:r>
      <w:r w:rsidR="00241897" w:rsidRPr="00B76CA4">
        <w:rPr>
          <w:rFonts w:ascii="Times New Roman" w:eastAsia="Times New Roman" w:hAnsi="Times New Roman"/>
          <w:sz w:val="24"/>
          <w:szCs w:val="20"/>
        </w:rPr>
        <w:t xml:space="preserve"> Subpart </w:t>
      </w:r>
      <w:r w:rsidR="007C0DD5">
        <w:rPr>
          <w:rFonts w:ascii="Times New Roman" w:eastAsia="Times New Roman" w:hAnsi="Times New Roman"/>
          <w:sz w:val="24"/>
          <w:szCs w:val="20"/>
        </w:rPr>
        <w:t>A</w:t>
      </w:r>
      <w:r w:rsidR="00241897" w:rsidRPr="00B76CA4">
        <w:rPr>
          <w:rFonts w:ascii="Times New Roman" w:eastAsia="Times New Roman" w:hAnsi="Times New Roman"/>
          <w:sz w:val="24"/>
          <w:szCs w:val="20"/>
        </w:rPr>
        <w:t xml:space="preserve"> was also revised to include a </w:t>
      </w:r>
      <w:r w:rsidR="007C0DD5">
        <w:rPr>
          <w:rFonts w:ascii="Times New Roman" w:eastAsia="Times New Roman" w:hAnsi="Times New Roman"/>
          <w:sz w:val="24"/>
          <w:szCs w:val="20"/>
        </w:rPr>
        <w:t xml:space="preserve">general </w:t>
      </w:r>
      <w:r w:rsidR="00241897" w:rsidRPr="00B76CA4">
        <w:rPr>
          <w:rFonts w:ascii="Times New Roman" w:eastAsia="Times New Roman" w:hAnsi="Times New Roman"/>
          <w:sz w:val="24"/>
          <w:szCs w:val="20"/>
        </w:rPr>
        <w:t>requirement for education and training.</w:t>
      </w:r>
    </w:p>
    <w:p w:rsidR="00241897" w:rsidRPr="00DC7EDE" w:rsidRDefault="00241897" w:rsidP="002A5D35">
      <w:pPr>
        <w:autoSpaceDE w:val="0"/>
        <w:autoSpaceDN w:val="0"/>
        <w:adjustRightInd w:val="0"/>
        <w:spacing w:after="0" w:line="480" w:lineRule="auto"/>
        <w:rPr>
          <w:rFonts w:ascii="Times New Roman" w:eastAsia="Times New Roman" w:hAnsi="Times New Roman"/>
          <w:sz w:val="24"/>
          <w:szCs w:val="24"/>
          <w:u w:val="single"/>
        </w:rPr>
      </w:pPr>
      <w:r w:rsidRPr="00DC7EDE">
        <w:rPr>
          <w:rFonts w:ascii="Times New Roman" w:eastAsia="Times New Roman" w:hAnsi="Times New Roman"/>
          <w:sz w:val="24"/>
          <w:szCs w:val="24"/>
          <w:u w:val="single"/>
        </w:rPr>
        <w:t>a. Education and Training</w:t>
      </w:r>
    </w:p>
    <w:p w:rsidR="00615538" w:rsidRDefault="00291848" w:rsidP="00090C33">
      <w:pPr>
        <w:spacing w:after="0" w:line="480" w:lineRule="auto"/>
        <w:ind w:firstLine="720"/>
        <w:rPr>
          <w:rFonts w:ascii="Times New Roman" w:hAnsi="Times New Roman"/>
          <w:sz w:val="24"/>
          <w:szCs w:val="24"/>
        </w:rPr>
      </w:pPr>
      <w:r w:rsidRPr="005B228B">
        <w:rPr>
          <w:rFonts w:ascii="Times New Roman" w:eastAsia="Times New Roman" w:hAnsi="Times New Roman"/>
          <w:sz w:val="24"/>
          <w:szCs w:val="20"/>
        </w:rPr>
        <w:t>R</w:t>
      </w:r>
      <w:r w:rsidR="00241897" w:rsidRPr="000744A6">
        <w:rPr>
          <w:rFonts w:ascii="Times New Roman" w:eastAsia="Times New Roman" w:hAnsi="Times New Roman"/>
          <w:sz w:val="24"/>
          <w:szCs w:val="20"/>
        </w:rPr>
        <w:t xml:space="preserve">evised </w:t>
      </w:r>
      <w:r w:rsidR="00241897" w:rsidRPr="00661FFC">
        <w:rPr>
          <w:rFonts w:ascii="Times New Roman" w:hAnsi="Times New Roman"/>
          <w:sz w:val="24"/>
          <w:szCs w:val="24"/>
          <w:u w:val="single"/>
        </w:rPr>
        <w:t>§</w:t>
      </w:r>
      <w:r w:rsidR="00241897" w:rsidRPr="00090C33">
        <w:rPr>
          <w:rFonts w:ascii="Times New Roman" w:eastAsia="Times New Roman" w:hAnsi="Times New Roman"/>
          <w:sz w:val="24"/>
          <w:szCs w:val="20"/>
        </w:rPr>
        <w:t>117.</w:t>
      </w:r>
      <w:r w:rsidR="001A4D49">
        <w:rPr>
          <w:rFonts w:ascii="Times New Roman" w:eastAsia="Times New Roman" w:hAnsi="Times New Roman"/>
          <w:sz w:val="24"/>
          <w:szCs w:val="20"/>
        </w:rPr>
        <w:t xml:space="preserve">4 </w:t>
      </w:r>
      <w:r w:rsidR="00241897" w:rsidRPr="00090C33">
        <w:rPr>
          <w:rFonts w:ascii="Times New Roman" w:eastAsia="Times New Roman" w:hAnsi="Times New Roman"/>
          <w:sz w:val="24"/>
          <w:szCs w:val="20"/>
        </w:rPr>
        <w:t>requires education and trainin</w:t>
      </w:r>
      <w:r w:rsidR="00241897" w:rsidRPr="00A619A0">
        <w:rPr>
          <w:rFonts w:ascii="Times New Roman" w:eastAsia="Times New Roman" w:hAnsi="Times New Roman"/>
          <w:sz w:val="24"/>
          <w:szCs w:val="20"/>
        </w:rPr>
        <w:t xml:space="preserve">g so that each </w:t>
      </w:r>
      <w:r w:rsidR="00ED1877">
        <w:rPr>
          <w:rFonts w:ascii="Times New Roman" w:eastAsia="Times New Roman" w:hAnsi="Times New Roman"/>
          <w:sz w:val="24"/>
          <w:szCs w:val="20"/>
        </w:rPr>
        <w:t>individual</w:t>
      </w:r>
      <w:r w:rsidR="00ED1877" w:rsidRPr="00A619A0">
        <w:rPr>
          <w:rFonts w:ascii="Times New Roman" w:eastAsia="Times New Roman" w:hAnsi="Times New Roman"/>
          <w:sz w:val="24"/>
          <w:szCs w:val="20"/>
        </w:rPr>
        <w:t xml:space="preserve"> </w:t>
      </w:r>
      <w:r w:rsidR="00241897" w:rsidRPr="00A619A0">
        <w:rPr>
          <w:rFonts w:ascii="Times New Roman" w:eastAsia="Times New Roman" w:hAnsi="Times New Roman"/>
          <w:sz w:val="24"/>
          <w:szCs w:val="20"/>
        </w:rPr>
        <w:t>engaged in manufacturing, processing, packing, or holding food (including temporary and seasonal personnel) or in the supervision thereof, must receive training</w:t>
      </w:r>
      <w:r w:rsidR="00E9370D" w:rsidRPr="00E9370D">
        <w:rPr>
          <w:rFonts w:ascii="Times New Roman" w:eastAsia="Times New Roman" w:hAnsi="Times New Roman"/>
          <w:sz w:val="24"/>
          <w:szCs w:val="20"/>
        </w:rPr>
        <w:t xml:space="preserve"> </w:t>
      </w:r>
      <w:r w:rsidR="00E9370D" w:rsidRPr="00B76CA4">
        <w:rPr>
          <w:rFonts w:ascii="Times New Roman" w:eastAsia="Times New Roman" w:hAnsi="Times New Roman"/>
          <w:sz w:val="24"/>
          <w:szCs w:val="20"/>
        </w:rPr>
        <w:t>in the principles of food hygiene and food safety</w:t>
      </w:r>
      <w:r w:rsidR="00241897" w:rsidRPr="00A619A0">
        <w:rPr>
          <w:rFonts w:ascii="Times New Roman" w:eastAsia="Times New Roman" w:hAnsi="Times New Roman"/>
          <w:sz w:val="24"/>
          <w:szCs w:val="20"/>
        </w:rPr>
        <w:t xml:space="preserve">, as appropriate to the </w:t>
      </w:r>
      <w:r w:rsidR="00E9370D">
        <w:rPr>
          <w:rFonts w:ascii="Times New Roman" w:eastAsia="Times New Roman" w:hAnsi="Times New Roman"/>
          <w:sz w:val="24"/>
          <w:szCs w:val="20"/>
        </w:rPr>
        <w:t>food, the facility and the individual’s assigned</w:t>
      </w:r>
      <w:r w:rsidR="00241897" w:rsidRPr="00A619A0">
        <w:rPr>
          <w:rFonts w:ascii="Times New Roman" w:eastAsia="Times New Roman" w:hAnsi="Times New Roman"/>
          <w:sz w:val="24"/>
          <w:szCs w:val="20"/>
        </w:rPr>
        <w:t xml:space="preserve"> duties</w:t>
      </w:r>
      <w:r w:rsidR="00971B21">
        <w:rPr>
          <w:rFonts w:ascii="Times New Roman" w:eastAsia="Times New Roman" w:hAnsi="Times New Roman"/>
          <w:sz w:val="24"/>
          <w:szCs w:val="20"/>
        </w:rPr>
        <w:t xml:space="preserve">. </w:t>
      </w:r>
      <w:r w:rsidR="00241897" w:rsidRPr="00661FFC">
        <w:rPr>
          <w:rFonts w:ascii="Times New Roman" w:hAnsi="Times New Roman"/>
          <w:sz w:val="24"/>
          <w:szCs w:val="24"/>
        </w:rPr>
        <w:t xml:space="preserve"> </w:t>
      </w:r>
      <w:r w:rsidR="00241897" w:rsidRPr="00090C33">
        <w:rPr>
          <w:rFonts w:ascii="Times New Roman" w:hAnsi="Times New Roman"/>
          <w:sz w:val="24"/>
          <w:szCs w:val="24"/>
        </w:rPr>
        <w:t>Additionally, management of the establishment must establish and maintain records that document req</w:t>
      </w:r>
      <w:r w:rsidR="009E7FF0" w:rsidRPr="00A619A0">
        <w:rPr>
          <w:rFonts w:ascii="Times New Roman" w:hAnsi="Times New Roman"/>
          <w:sz w:val="24"/>
          <w:szCs w:val="24"/>
        </w:rPr>
        <w:t xml:space="preserve">uired training of personnel. </w:t>
      </w:r>
    </w:p>
    <w:p w:rsidR="00B26788" w:rsidRPr="000E4305" w:rsidRDefault="00971B21" w:rsidP="00090C33">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T</w:t>
      </w:r>
      <w:r w:rsidR="00241897" w:rsidRPr="00B76CA4">
        <w:rPr>
          <w:rFonts w:ascii="Times New Roman" w:eastAsia="Times New Roman" w:hAnsi="Times New Roman"/>
          <w:sz w:val="24"/>
          <w:szCs w:val="24"/>
        </w:rPr>
        <w:t xml:space="preserve">o understand baseline education and training practices, we used responses from the </w:t>
      </w:r>
      <w:r w:rsidR="00241897" w:rsidRPr="00DC7EDE">
        <w:rPr>
          <w:rFonts w:ascii="Times New Roman" w:eastAsia="Times New Roman" w:hAnsi="Times New Roman"/>
          <w:sz w:val="24"/>
          <w:szCs w:val="24"/>
        </w:rPr>
        <w:t>Food GMP survey. Our Food GMP survey included questions about types of training, duration of training, types of employees trained, and whether management conducts refresher training.  The final surve</w:t>
      </w:r>
      <w:r w:rsidR="00241897" w:rsidRPr="003511AC">
        <w:rPr>
          <w:rFonts w:ascii="Times New Roman" w:eastAsia="Times New Roman" w:hAnsi="Times New Roman"/>
          <w:sz w:val="24"/>
          <w:szCs w:val="24"/>
        </w:rPr>
        <w:t xml:space="preserve">y report provides a complete summary of all the responses to the training questions.  For purposes of this analysis we assume facilities would not incur an additional cost for new training materials because the results of the Food GMP survey indicate that </w:t>
      </w:r>
      <w:r w:rsidR="00241897" w:rsidRPr="00C07D1C">
        <w:rPr>
          <w:rFonts w:ascii="Times New Roman" w:eastAsia="Times New Roman" w:hAnsi="Times New Roman"/>
          <w:sz w:val="24"/>
          <w:szCs w:val="24"/>
        </w:rPr>
        <w:t>90 percent of all facilities already conduct at least some food safety and personnel hygiene training and because adequate training material is readily available on-line for free. T</w:t>
      </w:r>
      <w:r w:rsidR="00241897" w:rsidRPr="008A3DD8">
        <w:rPr>
          <w:rFonts w:ascii="Times New Roman" w:eastAsia="Times New Roman" w:hAnsi="Times New Roman"/>
          <w:sz w:val="24"/>
          <w:szCs w:val="24"/>
        </w:rPr>
        <w:t xml:space="preserve">he cost to comply with the education and training provisions would be to those facilities that do not currently provide </w:t>
      </w:r>
      <w:r w:rsidR="00241897" w:rsidRPr="008A3DD8">
        <w:rPr>
          <w:rFonts w:ascii="Times New Roman" w:eastAsia="Times New Roman" w:hAnsi="Times New Roman"/>
          <w:sz w:val="24"/>
          <w:szCs w:val="24"/>
        </w:rPr>
        <w:lastRenderedPageBreak/>
        <w:t xml:space="preserve">sufficient education and training to newly hired employees </w:t>
      </w:r>
      <w:r w:rsidR="008B3603">
        <w:rPr>
          <w:rFonts w:ascii="Times New Roman" w:eastAsia="Times New Roman" w:hAnsi="Times New Roman"/>
          <w:sz w:val="24"/>
          <w:szCs w:val="24"/>
        </w:rPr>
        <w:t>and</w:t>
      </w:r>
      <w:r w:rsidR="008B3603" w:rsidRPr="00BB637C">
        <w:rPr>
          <w:rFonts w:ascii="Times New Roman" w:eastAsia="Times New Roman" w:hAnsi="Times New Roman"/>
          <w:sz w:val="24"/>
          <w:szCs w:val="24"/>
        </w:rPr>
        <w:t xml:space="preserve"> </w:t>
      </w:r>
      <w:r w:rsidR="00291848" w:rsidRPr="00BB637C">
        <w:rPr>
          <w:rFonts w:ascii="Times New Roman" w:eastAsia="Times New Roman" w:hAnsi="Times New Roman"/>
          <w:sz w:val="24"/>
          <w:szCs w:val="24"/>
        </w:rPr>
        <w:t xml:space="preserve">experienced employees. </w:t>
      </w:r>
      <w:r w:rsidR="00241897" w:rsidRPr="005B228B">
        <w:rPr>
          <w:rFonts w:ascii="Times New Roman" w:eastAsia="Times New Roman" w:hAnsi="Times New Roman"/>
          <w:sz w:val="24"/>
          <w:szCs w:val="24"/>
        </w:rPr>
        <w:t>The addi</w:t>
      </w:r>
      <w:r w:rsidR="00241897" w:rsidRPr="000744A6">
        <w:rPr>
          <w:rFonts w:ascii="Times New Roman" w:eastAsia="Times New Roman" w:hAnsi="Times New Roman"/>
          <w:sz w:val="24"/>
          <w:szCs w:val="24"/>
        </w:rPr>
        <w:t>tional cost to comply would be for the additional labor hours used for training by the production workers and the qualified individuals that conduct the training.  Using labor hours as the measure of the costs reflects the lost productio</w:t>
      </w:r>
      <w:r w:rsidR="00241897" w:rsidRPr="00BE3C1B">
        <w:rPr>
          <w:rFonts w:ascii="Times New Roman" w:eastAsia="Times New Roman" w:hAnsi="Times New Roman"/>
          <w:sz w:val="24"/>
          <w:szCs w:val="24"/>
        </w:rPr>
        <w:t>n time that employees must devote to training.  We assume an average of two hours is needed to train employees in the principles of food safety per year and another two hours are needed to train employees in personnel hygiene per year.  We also assume that</w:t>
      </w:r>
      <w:r w:rsidR="00241897" w:rsidRPr="00F3540C">
        <w:rPr>
          <w:rFonts w:ascii="Times New Roman" w:eastAsia="Times New Roman" w:hAnsi="Times New Roman"/>
          <w:sz w:val="24"/>
          <w:szCs w:val="24"/>
        </w:rPr>
        <w:t xml:space="preserve"> facilities that provide one or fewer hours would incur the cost of adding one hour to their </w:t>
      </w:r>
      <w:r w:rsidR="00135A2F" w:rsidRPr="00027534">
        <w:rPr>
          <w:rFonts w:ascii="Times New Roman" w:eastAsia="Times New Roman" w:hAnsi="Times New Roman"/>
          <w:sz w:val="24"/>
          <w:szCs w:val="24"/>
        </w:rPr>
        <w:t>training time for each subject.</w:t>
      </w:r>
      <w:r w:rsidR="009E7FF0" w:rsidRPr="002F64FB">
        <w:rPr>
          <w:rFonts w:ascii="Times New Roman" w:eastAsia="Times New Roman" w:hAnsi="Times New Roman"/>
          <w:sz w:val="24"/>
          <w:szCs w:val="24"/>
        </w:rPr>
        <w:t xml:space="preserve">  The major change</w:t>
      </w:r>
      <w:r w:rsidR="001A4D49">
        <w:rPr>
          <w:rFonts w:ascii="Times New Roman" w:eastAsia="Times New Roman" w:hAnsi="Times New Roman"/>
          <w:sz w:val="24"/>
          <w:szCs w:val="24"/>
        </w:rPr>
        <w:t>s</w:t>
      </w:r>
      <w:r w:rsidR="009E7FF0" w:rsidRPr="002F64FB">
        <w:rPr>
          <w:rFonts w:ascii="Times New Roman" w:eastAsia="Times New Roman" w:hAnsi="Times New Roman"/>
          <w:sz w:val="24"/>
          <w:szCs w:val="24"/>
        </w:rPr>
        <w:t xml:space="preserve"> </w:t>
      </w:r>
      <w:r>
        <w:rPr>
          <w:rFonts w:ascii="Times New Roman" w:eastAsia="Times New Roman" w:hAnsi="Times New Roman"/>
          <w:sz w:val="24"/>
          <w:szCs w:val="24"/>
        </w:rPr>
        <w:t xml:space="preserve">from </w:t>
      </w:r>
      <w:r w:rsidR="00CC3E09" w:rsidRPr="002F64FB">
        <w:rPr>
          <w:rFonts w:ascii="Times New Roman" w:eastAsia="Times New Roman" w:hAnsi="Times New Roman"/>
          <w:sz w:val="24"/>
          <w:szCs w:val="24"/>
        </w:rPr>
        <w:t>the PRIA</w:t>
      </w:r>
      <w:r w:rsidR="001D48F4" w:rsidRPr="002F64FB">
        <w:rPr>
          <w:rFonts w:ascii="Times New Roman" w:eastAsia="Times New Roman" w:hAnsi="Times New Roman"/>
          <w:sz w:val="24"/>
          <w:szCs w:val="24"/>
        </w:rPr>
        <w:t xml:space="preserve"> </w:t>
      </w:r>
      <w:r w:rsidR="009E7FF0" w:rsidRPr="002F64FB">
        <w:rPr>
          <w:rFonts w:ascii="Times New Roman" w:eastAsia="Times New Roman" w:hAnsi="Times New Roman"/>
          <w:sz w:val="24"/>
          <w:szCs w:val="24"/>
        </w:rPr>
        <w:t>are</w:t>
      </w:r>
      <w:r w:rsidR="001D48F4" w:rsidRPr="002F64FB">
        <w:rPr>
          <w:rFonts w:ascii="Times New Roman" w:eastAsia="Times New Roman" w:hAnsi="Times New Roman"/>
          <w:sz w:val="24"/>
          <w:szCs w:val="24"/>
        </w:rPr>
        <w:t xml:space="preserve"> to assume that first line managers at an hourly wage rate of $</w:t>
      </w:r>
      <w:r w:rsidR="00BF532A" w:rsidRPr="002F64FB">
        <w:rPr>
          <w:rFonts w:ascii="Times New Roman" w:eastAsia="Times New Roman" w:hAnsi="Times New Roman"/>
          <w:sz w:val="24"/>
          <w:szCs w:val="24"/>
        </w:rPr>
        <w:t>56</w:t>
      </w:r>
      <w:r w:rsidR="001D48F4" w:rsidRPr="002F64FB">
        <w:rPr>
          <w:rFonts w:ascii="Times New Roman" w:eastAsia="Times New Roman" w:hAnsi="Times New Roman"/>
          <w:sz w:val="24"/>
          <w:szCs w:val="24"/>
        </w:rPr>
        <w:t xml:space="preserve"> are </w:t>
      </w:r>
      <w:r w:rsidR="001A4D49">
        <w:rPr>
          <w:rFonts w:ascii="Times New Roman" w:eastAsia="Times New Roman" w:hAnsi="Times New Roman"/>
          <w:sz w:val="24"/>
          <w:szCs w:val="24"/>
        </w:rPr>
        <w:t xml:space="preserve">qualified individuals for the purposes of </w:t>
      </w:r>
      <w:r w:rsidR="001D48F4" w:rsidRPr="00E63B8C">
        <w:rPr>
          <w:rFonts w:ascii="Times New Roman" w:eastAsia="Times New Roman" w:hAnsi="Times New Roman"/>
          <w:sz w:val="24"/>
          <w:szCs w:val="24"/>
        </w:rPr>
        <w:t xml:space="preserve">conducting the training, rather than </w:t>
      </w:r>
      <w:r w:rsidR="001A4D49">
        <w:rPr>
          <w:rFonts w:ascii="Times New Roman" w:eastAsia="Times New Roman" w:hAnsi="Times New Roman"/>
          <w:sz w:val="24"/>
          <w:szCs w:val="24"/>
        </w:rPr>
        <w:t xml:space="preserve">other </w:t>
      </w:r>
      <w:r w:rsidR="001D48F4" w:rsidRPr="00E63B8C">
        <w:rPr>
          <w:rFonts w:ascii="Times New Roman" w:eastAsia="Times New Roman" w:hAnsi="Times New Roman"/>
          <w:sz w:val="24"/>
          <w:szCs w:val="24"/>
        </w:rPr>
        <w:t>qualified individuals at an hourly wage rate of almost $112.  We also assume that the training would only be nec</w:t>
      </w:r>
      <w:r w:rsidR="00D45932" w:rsidRPr="00440767">
        <w:rPr>
          <w:rFonts w:ascii="Times New Roman" w:eastAsia="Times New Roman" w:hAnsi="Times New Roman"/>
          <w:sz w:val="24"/>
          <w:szCs w:val="24"/>
        </w:rPr>
        <w:t xml:space="preserve">essary once, </w:t>
      </w:r>
      <w:r w:rsidR="00BF532A" w:rsidRPr="00440767">
        <w:rPr>
          <w:rFonts w:ascii="Times New Roman" w:eastAsia="Times New Roman" w:hAnsi="Times New Roman"/>
          <w:sz w:val="24"/>
          <w:szCs w:val="24"/>
        </w:rPr>
        <w:t>at the time an</w:t>
      </w:r>
      <w:r w:rsidR="00D45932" w:rsidRPr="00523100">
        <w:rPr>
          <w:rFonts w:ascii="Times New Roman" w:eastAsia="Times New Roman" w:hAnsi="Times New Roman"/>
          <w:sz w:val="24"/>
          <w:szCs w:val="24"/>
        </w:rPr>
        <w:t xml:space="preserve"> employee starts, rather than </w:t>
      </w:r>
      <w:r w:rsidR="00BF532A" w:rsidRPr="00523100">
        <w:rPr>
          <w:rFonts w:ascii="Times New Roman" w:eastAsia="Times New Roman" w:hAnsi="Times New Roman"/>
          <w:sz w:val="24"/>
          <w:szCs w:val="24"/>
        </w:rPr>
        <w:t xml:space="preserve">training </w:t>
      </w:r>
      <w:r w:rsidR="00D45932" w:rsidRPr="00523100">
        <w:rPr>
          <w:rFonts w:ascii="Times New Roman" w:eastAsia="Times New Roman" w:hAnsi="Times New Roman"/>
          <w:sz w:val="24"/>
          <w:szCs w:val="24"/>
        </w:rPr>
        <w:t xml:space="preserve">annually.  We assume there is </w:t>
      </w:r>
      <w:r w:rsidR="00CC3E09" w:rsidRPr="00A82F95">
        <w:rPr>
          <w:rFonts w:ascii="Times New Roman" w:eastAsia="Times New Roman" w:hAnsi="Times New Roman"/>
          <w:sz w:val="24"/>
          <w:szCs w:val="24"/>
        </w:rPr>
        <w:t xml:space="preserve">employee </w:t>
      </w:r>
      <w:r w:rsidR="00D45932" w:rsidRPr="001C7279">
        <w:rPr>
          <w:rFonts w:ascii="Times New Roman" w:eastAsia="Times New Roman" w:hAnsi="Times New Roman"/>
          <w:sz w:val="24"/>
          <w:szCs w:val="24"/>
        </w:rPr>
        <w:t xml:space="preserve">turnover, and new employees that are hired to replace formerly trained employees will </w:t>
      </w:r>
      <w:r w:rsidR="00BF532A" w:rsidRPr="001C7279">
        <w:rPr>
          <w:rFonts w:ascii="Times New Roman" w:eastAsia="Times New Roman" w:hAnsi="Times New Roman"/>
          <w:sz w:val="24"/>
          <w:szCs w:val="24"/>
        </w:rPr>
        <w:t xml:space="preserve">still </w:t>
      </w:r>
      <w:r w:rsidR="00D45932" w:rsidRPr="001C7279">
        <w:rPr>
          <w:rFonts w:ascii="Times New Roman" w:eastAsia="Times New Roman" w:hAnsi="Times New Roman"/>
          <w:sz w:val="24"/>
          <w:szCs w:val="24"/>
        </w:rPr>
        <w:t>need to be trained.</w:t>
      </w:r>
      <w:r w:rsidR="00BF532A" w:rsidRPr="00FD3C36">
        <w:rPr>
          <w:rFonts w:ascii="Times New Roman" w:eastAsia="Times New Roman" w:hAnsi="Times New Roman"/>
          <w:sz w:val="24"/>
          <w:szCs w:val="24"/>
        </w:rPr>
        <w:t xml:space="preserve">  </w:t>
      </w:r>
      <w:r w:rsidR="00B26788" w:rsidRPr="00FD3C36">
        <w:rPr>
          <w:rFonts w:ascii="Times New Roman" w:eastAsia="Times New Roman" w:hAnsi="Times New Roman"/>
          <w:sz w:val="24"/>
          <w:szCs w:val="24"/>
        </w:rPr>
        <w:t xml:space="preserve">Table </w:t>
      </w:r>
      <w:r w:rsidR="00514DE1" w:rsidRPr="00DE74A2">
        <w:rPr>
          <w:rFonts w:ascii="Times New Roman" w:eastAsia="Times New Roman" w:hAnsi="Times New Roman"/>
          <w:sz w:val="24"/>
          <w:szCs w:val="24"/>
        </w:rPr>
        <w:t>1</w:t>
      </w:r>
      <w:r w:rsidR="00514DE1">
        <w:rPr>
          <w:rFonts w:ascii="Times New Roman" w:eastAsia="Times New Roman" w:hAnsi="Times New Roman"/>
          <w:sz w:val="24"/>
          <w:szCs w:val="24"/>
        </w:rPr>
        <w:t>6</w:t>
      </w:r>
      <w:r w:rsidR="00514DE1" w:rsidRPr="00DE74A2">
        <w:rPr>
          <w:rFonts w:ascii="Times New Roman" w:eastAsia="Times New Roman" w:hAnsi="Times New Roman"/>
          <w:sz w:val="24"/>
          <w:szCs w:val="24"/>
        </w:rPr>
        <w:t xml:space="preserve"> </w:t>
      </w:r>
      <w:r w:rsidR="00B26788" w:rsidRPr="00DE74A2">
        <w:rPr>
          <w:rFonts w:ascii="Times New Roman" w:eastAsia="Times New Roman" w:hAnsi="Times New Roman"/>
          <w:sz w:val="24"/>
          <w:szCs w:val="24"/>
        </w:rPr>
        <w:t xml:space="preserve">shows our estimate for the costs to </w:t>
      </w:r>
      <w:r w:rsidR="00CC3E09" w:rsidRPr="00DE74A2">
        <w:rPr>
          <w:rFonts w:ascii="Times New Roman" w:eastAsia="Times New Roman" w:hAnsi="Times New Roman"/>
          <w:sz w:val="24"/>
          <w:szCs w:val="24"/>
        </w:rPr>
        <w:t>establishments by manufacturer, warehouse and wholesaler</w:t>
      </w:r>
      <w:r w:rsidR="00B26788" w:rsidRPr="00DE74A2">
        <w:rPr>
          <w:rFonts w:ascii="Times New Roman" w:eastAsia="Times New Roman" w:hAnsi="Times New Roman"/>
          <w:sz w:val="24"/>
          <w:szCs w:val="24"/>
        </w:rPr>
        <w:t xml:space="preserve"> </w:t>
      </w:r>
      <w:r w:rsidR="00CC3E09" w:rsidRPr="00E060F8">
        <w:rPr>
          <w:rFonts w:ascii="Times New Roman" w:eastAsia="Times New Roman" w:hAnsi="Times New Roman"/>
          <w:sz w:val="24"/>
          <w:szCs w:val="24"/>
        </w:rPr>
        <w:t xml:space="preserve">facility type </w:t>
      </w:r>
      <w:r w:rsidR="00B26788" w:rsidRPr="00725A96">
        <w:rPr>
          <w:rFonts w:ascii="Times New Roman" w:eastAsia="Times New Roman" w:hAnsi="Times New Roman"/>
          <w:sz w:val="24"/>
          <w:szCs w:val="24"/>
        </w:rPr>
        <w:t>to comply with the requirement for training in food safety</w:t>
      </w:r>
      <w:r w:rsidR="00B26788" w:rsidRPr="000E4305">
        <w:rPr>
          <w:rFonts w:ascii="Times New Roman" w:eastAsia="Times New Roman" w:hAnsi="Times New Roman"/>
          <w:sz w:val="24"/>
          <w:szCs w:val="24"/>
        </w:rPr>
        <w:t>.</w:t>
      </w:r>
    </w:p>
    <w:tbl>
      <w:tblPr>
        <w:tblW w:w="9460" w:type="dxa"/>
        <w:tblInd w:w="2" w:type="dxa"/>
        <w:tblLook w:val="0000" w:firstRow="0" w:lastRow="0" w:firstColumn="0" w:lastColumn="0" w:noHBand="0" w:noVBand="0"/>
      </w:tblPr>
      <w:tblGrid>
        <w:gridCol w:w="2620"/>
        <w:gridCol w:w="1416"/>
        <w:gridCol w:w="1296"/>
        <w:gridCol w:w="1416"/>
        <w:gridCol w:w="1296"/>
        <w:gridCol w:w="1416"/>
      </w:tblGrid>
      <w:tr w:rsidR="00241897" w:rsidRPr="00661FFC" w:rsidTr="00661FFC">
        <w:trPr>
          <w:trHeight w:val="485"/>
        </w:trPr>
        <w:tc>
          <w:tcPr>
            <w:tcW w:w="9460" w:type="dxa"/>
            <w:gridSpan w:val="6"/>
            <w:tcBorders>
              <w:top w:val="single" w:sz="4" w:space="0" w:color="auto"/>
              <w:left w:val="single" w:sz="4" w:space="0" w:color="auto"/>
              <w:bottom w:val="single" w:sz="4" w:space="0" w:color="auto"/>
              <w:right w:val="single" w:sz="4" w:space="0" w:color="000000"/>
            </w:tcBorders>
            <w:vAlign w:val="bottom"/>
          </w:tcPr>
          <w:p w:rsidR="00241897" w:rsidRPr="009C327A" w:rsidRDefault="003A46FA" w:rsidP="00514DE1">
            <w:pPr>
              <w:widowControl w:val="0"/>
              <w:spacing w:after="0" w:line="240" w:lineRule="auto"/>
              <w:jc w:val="center"/>
              <w:rPr>
                <w:rFonts w:ascii="Times New Roman" w:eastAsia="Times New Roman" w:hAnsi="Times New Roman"/>
                <w:b/>
                <w:bCs/>
                <w:sz w:val="20"/>
                <w:szCs w:val="20"/>
              </w:rPr>
            </w:pPr>
            <w:r w:rsidRPr="00150EF5">
              <w:rPr>
                <w:rFonts w:ascii="Times New Roman" w:eastAsia="Times New Roman" w:hAnsi="Times New Roman"/>
                <w:b/>
                <w:bCs/>
                <w:sz w:val="20"/>
                <w:szCs w:val="20"/>
              </w:rPr>
              <w:t xml:space="preserve">Table </w:t>
            </w:r>
            <w:r w:rsidR="00514DE1" w:rsidRPr="00150EF5">
              <w:rPr>
                <w:rFonts w:ascii="Times New Roman" w:eastAsia="Times New Roman" w:hAnsi="Times New Roman"/>
                <w:b/>
                <w:bCs/>
                <w:sz w:val="20"/>
                <w:szCs w:val="20"/>
              </w:rPr>
              <w:t>1</w:t>
            </w:r>
            <w:r w:rsidR="00514DE1">
              <w:rPr>
                <w:rFonts w:ascii="Times New Roman" w:eastAsia="Times New Roman" w:hAnsi="Times New Roman"/>
                <w:b/>
                <w:bCs/>
                <w:sz w:val="20"/>
                <w:szCs w:val="20"/>
              </w:rPr>
              <w:t>6</w:t>
            </w:r>
            <w:r w:rsidR="00514DE1" w:rsidRPr="00150EF5">
              <w:rPr>
                <w:rFonts w:ascii="Times New Roman" w:eastAsia="Times New Roman" w:hAnsi="Times New Roman"/>
                <w:b/>
                <w:bCs/>
                <w:sz w:val="20"/>
                <w:szCs w:val="20"/>
              </w:rPr>
              <w:t xml:space="preserve">  </w:t>
            </w:r>
            <w:r w:rsidR="00241897" w:rsidRPr="006C50C2">
              <w:rPr>
                <w:rFonts w:ascii="Times New Roman" w:eastAsia="Times New Roman" w:hAnsi="Times New Roman"/>
                <w:b/>
                <w:bCs/>
                <w:sz w:val="20"/>
                <w:szCs w:val="20"/>
              </w:rPr>
              <w:t xml:space="preserve">-  Estimate for </w:t>
            </w:r>
            <w:r w:rsidR="00507361">
              <w:rPr>
                <w:rFonts w:ascii="Times New Roman" w:eastAsia="Times New Roman" w:hAnsi="Times New Roman"/>
                <w:b/>
                <w:bCs/>
                <w:sz w:val="20"/>
                <w:szCs w:val="20"/>
              </w:rPr>
              <w:t xml:space="preserve">One-Time </w:t>
            </w:r>
            <w:r w:rsidR="00241897" w:rsidRPr="006C50C2">
              <w:rPr>
                <w:rFonts w:ascii="Times New Roman" w:eastAsia="Times New Roman" w:hAnsi="Times New Roman"/>
                <w:b/>
                <w:bCs/>
                <w:sz w:val="20"/>
                <w:szCs w:val="20"/>
              </w:rPr>
              <w:t xml:space="preserve">Food Safety Training Costs by </w:t>
            </w:r>
            <w:r w:rsidR="004C012A" w:rsidRPr="006C50C2">
              <w:rPr>
                <w:rFonts w:ascii="Times New Roman" w:eastAsia="Times New Roman" w:hAnsi="Times New Roman"/>
                <w:b/>
                <w:bCs/>
                <w:sz w:val="20"/>
                <w:szCs w:val="20"/>
              </w:rPr>
              <w:t xml:space="preserve">Domestic </w:t>
            </w:r>
            <w:r w:rsidR="00540076" w:rsidRPr="006C50C2">
              <w:rPr>
                <w:rFonts w:ascii="Times New Roman" w:eastAsia="Times New Roman" w:hAnsi="Times New Roman"/>
                <w:b/>
                <w:bCs/>
                <w:sz w:val="20"/>
                <w:szCs w:val="20"/>
              </w:rPr>
              <w:t>Manufacturing</w:t>
            </w:r>
            <w:r w:rsidR="001A4D49">
              <w:rPr>
                <w:rFonts w:ascii="Times New Roman" w:eastAsia="Times New Roman" w:hAnsi="Times New Roman"/>
                <w:b/>
                <w:bCs/>
                <w:sz w:val="20"/>
                <w:szCs w:val="20"/>
              </w:rPr>
              <w:t>,</w:t>
            </w:r>
            <w:r w:rsidR="00540076" w:rsidRPr="006C50C2">
              <w:rPr>
                <w:rFonts w:ascii="Times New Roman" w:eastAsia="Times New Roman" w:hAnsi="Times New Roman"/>
                <w:b/>
                <w:bCs/>
                <w:sz w:val="20"/>
                <w:szCs w:val="20"/>
              </w:rPr>
              <w:t xml:space="preserve"> </w:t>
            </w:r>
            <w:r w:rsidR="004C012A" w:rsidRPr="006C50C2">
              <w:rPr>
                <w:rFonts w:ascii="Times New Roman" w:eastAsia="Times New Roman" w:hAnsi="Times New Roman"/>
                <w:b/>
                <w:bCs/>
                <w:sz w:val="20"/>
                <w:szCs w:val="20"/>
              </w:rPr>
              <w:t>Warehouses and Wholesalers</w:t>
            </w:r>
            <w:r w:rsidR="00843866" w:rsidRPr="009F2E33">
              <w:rPr>
                <w:rFonts w:ascii="Times New Roman" w:eastAsia="Times New Roman" w:hAnsi="Times New Roman"/>
                <w:b/>
                <w:bCs/>
                <w:sz w:val="20"/>
                <w:szCs w:val="20"/>
              </w:rPr>
              <w:t xml:space="preserve">  </w:t>
            </w:r>
            <w:r w:rsidR="00241897" w:rsidRPr="009F2E33">
              <w:rPr>
                <w:rFonts w:ascii="Times New Roman" w:eastAsia="Times New Roman" w:hAnsi="Times New Roman"/>
                <w:b/>
                <w:bCs/>
                <w:sz w:val="20"/>
                <w:szCs w:val="20"/>
              </w:rPr>
              <w:t xml:space="preserve">Facility Size </w:t>
            </w:r>
          </w:p>
        </w:tc>
      </w:tr>
      <w:tr w:rsidR="00241897" w:rsidRPr="00661FFC" w:rsidTr="00241897">
        <w:trPr>
          <w:trHeight w:val="765"/>
        </w:trPr>
        <w:tc>
          <w:tcPr>
            <w:tcW w:w="2620" w:type="dxa"/>
            <w:tcBorders>
              <w:top w:val="single" w:sz="4" w:space="0" w:color="auto"/>
              <w:left w:val="single" w:sz="4" w:space="0" w:color="auto"/>
              <w:bottom w:val="single" w:sz="4" w:space="0" w:color="auto"/>
              <w:right w:val="nil"/>
            </w:tcBorders>
            <w:noWrap/>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416"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96" w:type="dxa"/>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416" w:type="dxa"/>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296" w:type="dxa"/>
            <w:tcBorders>
              <w:top w:val="nil"/>
              <w:left w:val="nil"/>
              <w:bottom w:val="single" w:sz="4" w:space="0" w:color="auto"/>
              <w:right w:val="single" w:sz="4" w:space="0" w:color="auto"/>
            </w:tcBorders>
            <w:vAlign w:val="bottom"/>
          </w:tcPr>
          <w:p w:rsidR="00241897" w:rsidRPr="003511AC" w:rsidRDefault="00241897" w:rsidP="00A619A0">
            <w:pPr>
              <w:widowControl w:val="0"/>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416" w:type="dxa"/>
            <w:tcBorders>
              <w:top w:val="nil"/>
              <w:left w:val="nil"/>
              <w:bottom w:val="single" w:sz="4" w:space="0" w:color="auto"/>
              <w:right w:val="single" w:sz="4" w:space="0" w:color="auto"/>
            </w:tcBorders>
            <w:vAlign w:val="bottom"/>
          </w:tcPr>
          <w:p w:rsidR="00241897" w:rsidRPr="00C07D1C" w:rsidRDefault="00241897" w:rsidP="00B76CA4">
            <w:pPr>
              <w:widowControl w:val="0"/>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41897" w:rsidRPr="00661FFC" w:rsidTr="00241897">
        <w:trPr>
          <w:trHeight w:val="255"/>
        </w:trPr>
        <w:tc>
          <w:tcPr>
            <w:tcW w:w="2620" w:type="dxa"/>
            <w:tcBorders>
              <w:top w:val="single" w:sz="4" w:space="0" w:color="auto"/>
              <w:left w:val="single" w:sz="4" w:space="0" w:color="auto"/>
              <w:bottom w:val="single" w:sz="4" w:space="0" w:color="auto"/>
              <w:right w:val="single" w:sz="4" w:space="0" w:color="auto"/>
            </w:tcBorders>
            <w:shd w:val="clear" w:color="auto" w:fill="C0C0C0"/>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w:t>
            </w:r>
            <w:r w:rsidR="00CC3E09" w:rsidRPr="00A619A0">
              <w:rPr>
                <w:rFonts w:ascii="Times New Roman" w:eastAsia="Times New Roman" w:hAnsi="Times New Roman"/>
                <w:b/>
                <w:bCs/>
                <w:sz w:val="20"/>
                <w:szCs w:val="20"/>
              </w:rPr>
              <w:t>Domestic</w:t>
            </w:r>
            <w:r w:rsidRPr="00A619A0">
              <w:rPr>
                <w:rFonts w:ascii="Times New Roman" w:eastAsia="Times New Roman" w:hAnsi="Times New Roman"/>
                <w:b/>
                <w:bCs/>
                <w:sz w:val="20"/>
                <w:szCs w:val="20"/>
              </w:rPr>
              <w:t xml:space="preserve"> Facilities</w:t>
            </w:r>
          </w:p>
        </w:tc>
        <w:tc>
          <w:tcPr>
            <w:tcW w:w="1416" w:type="dxa"/>
            <w:tcBorders>
              <w:top w:val="nil"/>
              <w:left w:val="nil"/>
              <w:bottom w:val="single" w:sz="4" w:space="0" w:color="auto"/>
              <w:right w:val="single" w:sz="4" w:space="0" w:color="auto"/>
            </w:tcBorders>
            <w:shd w:val="clear" w:color="auto" w:fill="C0C0C0"/>
            <w:noWrap/>
            <w:vAlign w:val="bottom"/>
          </w:tcPr>
          <w:p w:rsidR="00241897" w:rsidRPr="00B76CA4" w:rsidRDefault="005421DE"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60,746</w:t>
            </w:r>
          </w:p>
        </w:tc>
        <w:tc>
          <w:tcPr>
            <w:tcW w:w="1296" w:type="dxa"/>
            <w:tcBorders>
              <w:top w:val="nil"/>
              <w:left w:val="nil"/>
              <w:bottom w:val="single" w:sz="4" w:space="0" w:color="auto"/>
              <w:right w:val="single" w:sz="4" w:space="0" w:color="auto"/>
            </w:tcBorders>
            <w:shd w:val="clear" w:color="auto" w:fill="C0C0C0"/>
            <w:noWrap/>
            <w:vAlign w:val="bottom"/>
          </w:tcPr>
          <w:p w:rsidR="00241897" w:rsidRPr="00DC7EDE" w:rsidRDefault="005421DE"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16,759</w:t>
            </w:r>
          </w:p>
        </w:tc>
        <w:tc>
          <w:tcPr>
            <w:tcW w:w="1416" w:type="dxa"/>
            <w:tcBorders>
              <w:top w:val="nil"/>
              <w:left w:val="nil"/>
              <w:bottom w:val="single" w:sz="4" w:space="0" w:color="auto"/>
              <w:right w:val="single" w:sz="4" w:space="0" w:color="auto"/>
            </w:tcBorders>
            <w:shd w:val="clear" w:color="auto" w:fill="C0C0C0"/>
            <w:noWrap/>
            <w:vAlign w:val="bottom"/>
          </w:tcPr>
          <w:p w:rsidR="00241897" w:rsidRPr="00C07D1C" w:rsidRDefault="005421DE"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5,553</w:t>
            </w:r>
          </w:p>
        </w:tc>
        <w:tc>
          <w:tcPr>
            <w:tcW w:w="1296" w:type="dxa"/>
            <w:tcBorders>
              <w:top w:val="nil"/>
              <w:left w:val="nil"/>
              <w:bottom w:val="single" w:sz="4" w:space="0" w:color="auto"/>
              <w:right w:val="single" w:sz="4" w:space="0" w:color="auto"/>
            </w:tcBorders>
            <w:shd w:val="clear" w:color="auto" w:fill="C0C0C0"/>
            <w:noWrap/>
            <w:vAlign w:val="bottom"/>
          </w:tcPr>
          <w:p w:rsidR="00241897" w:rsidRPr="00BB637C" w:rsidRDefault="005421DE"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751</w:t>
            </w:r>
          </w:p>
        </w:tc>
        <w:tc>
          <w:tcPr>
            <w:tcW w:w="1416" w:type="dxa"/>
            <w:tcBorders>
              <w:top w:val="nil"/>
              <w:left w:val="nil"/>
              <w:bottom w:val="single" w:sz="4" w:space="0" w:color="auto"/>
              <w:right w:val="single" w:sz="4" w:space="0" w:color="auto"/>
            </w:tcBorders>
            <w:shd w:val="clear" w:color="auto" w:fill="C0C0C0"/>
            <w:noWrap/>
            <w:vAlign w:val="bottom"/>
          </w:tcPr>
          <w:p w:rsidR="00241897" w:rsidRPr="000744A6" w:rsidRDefault="004A53F6" w:rsidP="00B76CA4">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83,809</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of Facilities w/o Any Food Safety Training </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10%</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Facilities that Require 2 </w:t>
            </w:r>
            <w:r w:rsidRPr="00A619A0">
              <w:rPr>
                <w:rFonts w:ascii="Times New Roman" w:eastAsia="Times New Roman" w:hAnsi="Times New Roman"/>
                <w:b/>
                <w:bCs/>
                <w:sz w:val="20"/>
                <w:szCs w:val="20"/>
              </w:rPr>
              <w:t>Hrs of Food Safety Training</w:t>
            </w:r>
          </w:p>
        </w:tc>
        <w:tc>
          <w:tcPr>
            <w:tcW w:w="1416" w:type="dxa"/>
            <w:tcBorders>
              <w:top w:val="nil"/>
              <w:left w:val="nil"/>
              <w:bottom w:val="single" w:sz="4" w:space="0" w:color="auto"/>
              <w:right w:val="single" w:sz="4" w:space="0" w:color="auto"/>
            </w:tcBorders>
            <w:noWrap/>
            <w:vAlign w:val="bottom"/>
          </w:tcPr>
          <w:p w:rsidR="00241897" w:rsidRPr="00B76CA4" w:rsidRDefault="00E32552" w:rsidP="002A5D35">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 xml:space="preserve">6,135 </w:t>
            </w:r>
          </w:p>
        </w:tc>
        <w:tc>
          <w:tcPr>
            <w:tcW w:w="1296" w:type="dxa"/>
            <w:tcBorders>
              <w:top w:val="nil"/>
              <w:left w:val="nil"/>
              <w:bottom w:val="single" w:sz="4" w:space="0" w:color="auto"/>
              <w:right w:val="single" w:sz="4" w:space="0" w:color="auto"/>
            </w:tcBorders>
            <w:noWrap/>
            <w:vAlign w:val="bottom"/>
          </w:tcPr>
          <w:p w:rsidR="00241897" w:rsidRPr="00DC7EDE" w:rsidRDefault="00E32552"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362</w:t>
            </w:r>
          </w:p>
        </w:tc>
        <w:tc>
          <w:tcPr>
            <w:tcW w:w="1416" w:type="dxa"/>
            <w:tcBorders>
              <w:top w:val="nil"/>
              <w:left w:val="nil"/>
              <w:bottom w:val="single" w:sz="4" w:space="0" w:color="auto"/>
              <w:right w:val="single" w:sz="4" w:space="0" w:color="auto"/>
            </w:tcBorders>
            <w:noWrap/>
            <w:vAlign w:val="bottom"/>
          </w:tcPr>
          <w:p w:rsidR="00241897" w:rsidRPr="00C07D1C" w:rsidRDefault="00E32552" w:rsidP="00E32552">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274</w:t>
            </w:r>
          </w:p>
        </w:tc>
        <w:tc>
          <w:tcPr>
            <w:tcW w:w="1296" w:type="dxa"/>
            <w:tcBorders>
              <w:top w:val="nil"/>
              <w:left w:val="nil"/>
              <w:bottom w:val="single" w:sz="4" w:space="0" w:color="auto"/>
              <w:right w:val="single" w:sz="4" w:space="0" w:color="auto"/>
            </w:tcBorders>
            <w:noWrap/>
            <w:vAlign w:val="bottom"/>
          </w:tcPr>
          <w:p w:rsidR="00241897" w:rsidRPr="00BB637C" w:rsidRDefault="0084386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416" w:type="dxa"/>
            <w:tcBorders>
              <w:top w:val="nil"/>
              <w:left w:val="nil"/>
              <w:bottom w:val="single" w:sz="4" w:space="0" w:color="auto"/>
              <w:right w:val="single" w:sz="4" w:space="0" w:color="auto"/>
            </w:tcBorders>
            <w:noWrap/>
            <w:vAlign w:val="bottom"/>
          </w:tcPr>
          <w:p w:rsidR="00241897" w:rsidRPr="005B228B" w:rsidRDefault="00E32552" w:rsidP="00E32552">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6,772</w:t>
            </w:r>
          </w:p>
        </w:tc>
      </w:tr>
      <w:tr w:rsidR="00241897" w:rsidRPr="00661FFC" w:rsidTr="00241897">
        <w:trPr>
          <w:trHeight w:val="510"/>
        </w:trPr>
        <w:tc>
          <w:tcPr>
            <w:tcW w:w="2620" w:type="dxa"/>
            <w:tcBorders>
              <w:top w:val="nil"/>
              <w:left w:val="single" w:sz="4" w:space="0" w:color="auto"/>
              <w:bottom w:val="nil"/>
              <w:right w:val="single" w:sz="4" w:space="0" w:color="auto"/>
            </w:tcBorders>
            <w:vAlign w:val="bottom"/>
          </w:tcPr>
          <w:p w:rsidR="00241897" w:rsidRPr="00B76CA4"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w:t>
            </w:r>
            <w:r w:rsidR="00540076" w:rsidRPr="00A619A0">
              <w:rPr>
                <w:rFonts w:ascii="Times New Roman" w:eastAsia="Times New Roman" w:hAnsi="Times New Roman"/>
                <w:b/>
                <w:bCs/>
                <w:sz w:val="20"/>
                <w:szCs w:val="20"/>
              </w:rPr>
              <w:t xml:space="preserve"> 1</w:t>
            </w:r>
            <w:r w:rsidR="00540076" w:rsidRPr="00A619A0">
              <w:rPr>
                <w:rFonts w:ascii="Times New Roman" w:eastAsia="Times New Roman" w:hAnsi="Times New Roman"/>
                <w:b/>
                <w:bCs/>
                <w:sz w:val="20"/>
                <w:szCs w:val="20"/>
                <w:vertAlign w:val="superscript"/>
              </w:rPr>
              <w:t>st</w:t>
            </w:r>
            <w:r w:rsidR="00540076" w:rsidRPr="00A619A0">
              <w:rPr>
                <w:rFonts w:ascii="Times New Roman" w:eastAsia="Times New Roman" w:hAnsi="Times New Roman"/>
                <w:b/>
                <w:bCs/>
                <w:sz w:val="20"/>
                <w:szCs w:val="20"/>
              </w:rPr>
              <w:t xml:space="preserve"> Line Supervisor </w:t>
            </w:r>
            <w:r w:rsidRPr="00B76CA4">
              <w:rPr>
                <w:rFonts w:ascii="Times New Roman" w:eastAsia="Times New Roman" w:hAnsi="Times New Roman"/>
                <w:b/>
                <w:bCs/>
                <w:sz w:val="20"/>
                <w:szCs w:val="20"/>
              </w:rPr>
              <w:t>– Trainers</w:t>
            </w:r>
          </w:p>
        </w:tc>
        <w:tc>
          <w:tcPr>
            <w:tcW w:w="1416" w:type="dxa"/>
            <w:tcBorders>
              <w:top w:val="nil"/>
              <w:left w:val="nil"/>
              <w:bottom w:val="nil"/>
              <w:right w:val="single" w:sz="4" w:space="0" w:color="auto"/>
            </w:tcBorders>
            <w:noWrap/>
            <w:vAlign w:val="bottom"/>
          </w:tcPr>
          <w:p w:rsidR="00241897" w:rsidRPr="00B76CA4" w:rsidRDefault="00540076"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$56</w:t>
            </w:r>
          </w:p>
        </w:tc>
        <w:tc>
          <w:tcPr>
            <w:tcW w:w="1296" w:type="dxa"/>
            <w:tcBorders>
              <w:top w:val="nil"/>
              <w:left w:val="nil"/>
              <w:bottom w:val="nil"/>
              <w:right w:val="single" w:sz="4" w:space="0" w:color="auto"/>
            </w:tcBorders>
            <w:noWrap/>
            <w:vAlign w:val="bottom"/>
          </w:tcPr>
          <w:p w:rsidR="00241897" w:rsidRPr="00DC7EDE" w:rsidRDefault="0084386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$56</w:t>
            </w:r>
          </w:p>
        </w:tc>
        <w:tc>
          <w:tcPr>
            <w:tcW w:w="1416" w:type="dxa"/>
            <w:tcBorders>
              <w:top w:val="nil"/>
              <w:left w:val="nil"/>
              <w:bottom w:val="nil"/>
              <w:right w:val="single" w:sz="4" w:space="0" w:color="auto"/>
            </w:tcBorders>
            <w:noWrap/>
            <w:vAlign w:val="bottom"/>
          </w:tcPr>
          <w:p w:rsidR="00241897" w:rsidRPr="00C07D1C" w:rsidRDefault="0084386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$56</w:t>
            </w:r>
          </w:p>
        </w:tc>
        <w:tc>
          <w:tcPr>
            <w:tcW w:w="1296" w:type="dxa"/>
            <w:tcBorders>
              <w:top w:val="nil"/>
              <w:left w:val="nil"/>
              <w:bottom w:val="nil"/>
              <w:right w:val="single" w:sz="4" w:space="0" w:color="auto"/>
            </w:tcBorders>
            <w:noWrap/>
            <w:vAlign w:val="bottom"/>
          </w:tcPr>
          <w:p w:rsidR="00241897" w:rsidRPr="00BB637C" w:rsidRDefault="0084386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$56</w:t>
            </w:r>
          </w:p>
        </w:tc>
        <w:tc>
          <w:tcPr>
            <w:tcW w:w="1416" w:type="dxa"/>
            <w:tcBorders>
              <w:top w:val="nil"/>
              <w:left w:val="nil"/>
              <w:bottom w:val="single" w:sz="4" w:space="0" w:color="auto"/>
              <w:right w:val="single" w:sz="4" w:space="0" w:color="auto"/>
            </w:tcBorders>
            <w:noWrap/>
            <w:vAlign w:val="bottom"/>
          </w:tcPr>
          <w:p w:rsidR="00241897" w:rsidRPr="005B228B"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416" w:type="dxa"/>
            <w:tcBorders>
              <w:top w:val="single" w:sz="4" w:space="0" w:color="auto"/>
              <w:left w:val="nil"/>
              <w:bottom w:val="single" w:sz="8" w:space="0" w:color="auto"/>
              <w:right w:val="single" w:sz="4" w:space="0" w:color="auto"/>
            </w:tcBorders>
            <w:noWrap/>
            <w:vAlign w:val="bottom"/>
          </w:tcPr>
          <w:p w:rsidR="00241897" w:rsidRPr="00A619A0" w:rsidRDefault="00843866"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96" w:type="dxa"/>
            <w:tcBorders>
              <w:top w:val="single" w:sz="4" w:space="0" w:color="auto"/>
              <w:left w:val="nil"/>
              <w:bottom w:val="single" w:sz="8" w:space="0" w:color="auto"/>
              <w:right w:val="single" w:sz="4" w:space="0" w:color="auto"/>
            </w:tcBorders>
            <w:noWrap/>
            <w:vAlign w:val="bottom"/>
          </w:tcPr>
          <w:p w:rsidR="00241897" w:rsidRPr="00B76CA4" w:rsidRDefault="00843866"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416" w:type="dxa"/>
            <w:tcBorders>
              <w:top w:val="single" w:sz="4" w:space="0" w:color="auto"/>
              <w:left w:val="nil"/>
              <w:bottom w:val="single" w:sz="8" w:space="0" w:color="auto"/>
              <w:right w:val="single" w:sz="4" w:space="0" w:color="auto"/>
            </w:tcBorders>
            <w:noWrap/>
            <w:vAlign w:val="bottom"/>
          </w:tcPr>
          <w:p w:rsidR="00241897" w:rsidRPr="00DC7EDE" w:rsidRDefault="0084386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296" w:type="dxa"/>
            <w:tcBorders>
              <w:top w:val="single" w:sz="4" w:space="0" w:color="auto"/>
              <w:left w:val="nil"/>
              <w:bottom w:val="single" w:sz="8" w:space="0" w:color="auto"/>
              <w:right w:val="single" w:sz="4" w:space="0" w:color="auto"/>
            </w:tcBorders>
            <w:noWrap/>
            <w:vAlign w:val="bottom"/>
          </w:tcPr>
          <w:p w:rsidR="00241897" w:rsidRPr="00C07D1C" w:rsidRDefault="00843866"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416" w:type="dxa"/>
            <w:tcBorders>
              <w:top w:val="nil"/>
              <w:left w:val="nil"/>
              <w:bottom w:val="single" w:sz="4" w:space="0" w:color="auto"/>
              <w:right w:val="single" w:sz="4" w:space="0" w:color="auto"/>
            </w:tcBorders>
            <w:noWrap/>
            <w:vAlign w:val="bottom"/>
          </w:tcPr>
          <w:p w:rsidR="00241897" w:rsidRPr="008A3DD8"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of Employees that require Training</w:t>
            </w:r>
          </w:p>
        </w:tc>
        <w:tc>
          <w:tcPr>
            <w:tcW w:w="1416" w:type="dxa"/>
            <w:tcBorders>
              <w:top w:val="single" w:sz="4" w:space="0" w:color="auto"/>
              <w:left w:val="nil"/>
              <w:bottom w:val="single" w:sz="8"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 to 15</w:t>
            </w:r>
          </w:p>
        </w:tc>
        <w:tc>
          <w:tcPr>
            <w:tcW w:w="129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41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200 to 400</w:t>
            </w:r>
          </w:p>
        </w:tc>
        <w:tc>
          <w:tcPr>
            <w:tcW w:w="1296" w:type="dxa"/>
            <w:tcBorders>
              <w:top w:val="single" w:sz="4" w:space="0" w:color="auto"/>
              <w:left w:val="nil"/>
              <w:bottom w:val="single" w:sz="8"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550 to 700</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Average Labor Hrs to Conduct Training</w:t>
            </w:r>
          </w:p>
        </w:tc>
        <w:tc>
          <w:tcPr>
            <w:tcW w:w="1416" w:type="dxa"/>
            <w:tcBorders>
              <w:top w:val="single" w:sz="4" w:space="0" w:color="auto"/>
              <w:left w:val="nil"/>
              <w:bottom w:val="single" w:sz="8"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9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41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96" w:type="dxa"/>
            <w:tcBorders>
              <w:top w:val="single" w:sz="4" w:space="0" w:color="auto"/>
              <w:left w:val="nil"/>
              <w:bottom w:val="single" w:sz="8"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255"/>
        </w:trPr>
        <w:tc>
          <w:tcPr>
            <w:tcW w:w="2620" w:type="dxa"/>
            <w:tcBorders>
              <w:top w:val="nil"/>
              <w:left w:val="single" w:sz="4" w:space="0" w:color="auto"/>
              <w:bottom w:val="single" w:sz="4" w:space="0" w:color="auto"/>
              <w:right w:val="single" w:sz="4" w:space="0" w:color="auto"/>
            </w:tcBorders>
            <w:shd w:val="clear" w:color="auto" w:fill="C0C0C0"/>
            <w:noWrap/>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Food Safety Training Costs – Additional 2 Hours</w:t>
            </w:r>
          </w:p>
        </w:tc>
        <w:tc>
          <w:tcPr>
            <w:tcW w:w="1416" w:type="dxa"/>
            <w:tcBorders>
              <w:top w:val="nil"/>
              <w:left w:val="nil"/>
              <w:bottom w:val="single" w:sz="4" w:space="0" w:color="auto"/>
              <w:right w:val="single" w:sz="4" w:space="0" w:color="auto"/>
            </w:tcBorders>
            <w:shd w:val="clear" w:color="auto" w:fill="C0C0C0"/>
            <w:noWrap/>
            <w:vAlign w:val="bottom"/>
          </w:tcPr>
          <w:p w:rsidR="00241897" w:rsidRPr="00B76CA4" w:rsidRDefault="005421DE"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92420D" w:rsidRPr="00A619A0">
              <w:rPr>
                <w:rFonts w:ascii="Times New Roman" w:eastAsia="Times New Roman" w:hAnsi="Times New Roman"/>
                <w:sz w:val="20"/>
                <w:szCs w:val="20"/>
              </w:rPr>
              <w:t>5</w:t>
            </w:r>
            <w:r w:rsidR="00DE14C9" w:rsidRPr="00A619A0">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C0C0C0"/>
            <w:noWrap/>
            <w:vAlign w:val="bottom"/>
          </w:tcPr>
          <w:p w:rsidR="00241897" w:rsidRPr="00DC7EDE" w:rsidRDefault="005421DE"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r w:rsidR="00DE14C9" w:rsidRPr="00B76CA4">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C0C0C0"/>
            <w:noWrap/>
            <w:vAlign w:val="bottom"/>
          </w:tcPr>
          <w:p w:rsidR="00241897" w:rsidRPr="00BB637C" w:rsidRDefault="005421DE"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92420D" w:rsidRPr="00C07D1C">
              <w:rPr>
                <w:rFonts w:ascii="Times New Roman" w:eastAsia="Times New Roman" w:hAnsi="Times New Roman"/>
                <w:sz w:val="20"/>
                <w:szCs w:val="20"/>
              </w:rPr>
              <w:t>6</w:t>
            </w:r>
            <w:r w:rsidR="00DE14C9" w:rsidRPr="008A3DD8">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C0C0C0"/>
            <w:noWrap/>
            <w:vAlign w:val="bottom"/>
          </w:tcPr>
          <w:p w:rsidR="00241897" w:rsidRPr="00BE3C1B" w:rsidRDefault="005421DE" w:rsidP="00A619A0">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$0</w:t>
            </w:r>
            <w:r w:rsidR="00DE14C9" w:rsidRPr="000744A6">
              <w:rPr>
                <w:rFonts w:ascii="Times New Roman" w:eastAsia="Times New Roman" w:hAnsi="Times New Roman"/>
                <w:sz w:val="20"/>
                <w:szCs w:val="20"/>
              </w:rPr>
              <w:t>m</w:t>
            </w:r>
          </w:p>
        </w:tc>
        <w:tc>
          <w:tcPr>
            <w:tcW w:w="1416" w:type="dxa"/>
            <w:tcBorders>
              <w:top w:val="single" w:sz="8" w:space="0" w:color="auto"/>
              <w:left w:val="nil"/>
              <w:bottom w:val="single" w:sz="4" w:space="0" w:color="auto"/>
              <w:right w:val="single" w:sz="4" w:space="0" w:color="auto"/>
            </w:tcBorders>
            <w:shd w:val="clear" w:color="auto" w:fill="C0C0C0"/>
            <w:noWrap/>
            <w:vAlign w:val="bottom"/>
          </w:tcPr>
          <w:p w:rsidR="00241897" w:rsidRPr="002F64FB" w:rsidRDefault="0029309D" w:rsidP="00B76CA4">
            <w:pPr>
              <w:widowControl w:val="0"/>
              <w:spacing w:after="0" w:line="240" w:lineRule="auto"/>
              <w:jc w:val="right"/>
              <w:rPr>
                <w:rFonts w:ascii="Times New Roman" w:eastAsia="Times New Roman" w:hAnsi="Times New Roman"/>
                <w:sz w:val="20"/>
                <w:szCs w:val="20"/>
              </w:rPr>
            </w:pPr>
            <w:r w:rsidRPr="00F3540C">
              <w:rPr>
                <w:rFonts w:ascii="Times New Roman" w:eastAsia="Times New Roman" w:hAnsi="Times New Roman"/>
                <w:sz w:val="20"/>
                <w:szCs w:val="20"/>
              </w:rPr>
              <w:t>$12</w:t>
            </w:r>
            <w:r w:rsidR="00DE14C9" w:rsidRPr="00027534">
              <w:rPr>
                <w:rFonts w:ascii="Times New Roman" w:eastAsia="Times New Roman" w:hAnsi="Times New Roman"/>
                <w:sz w:val="20"/>
                <w:szCs w:val="20"/>
              </w:rPr>
              <w:t>m</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of Facilities that require 1 additional hr </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32%</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60%</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48%</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60%</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Additional 1</w:t>
            </w:r>
            <w:r w:rsidRPr="00A619A0">
              <w:rPr>
                <w:rFonts w:ascii="Times New Roman" w:eastAsia="Times New Roman" w:hAnsi="Times New Roman"/>
                <w:b/>
                <w:bCs/>
                <w:sz w:val="20"/>
                <w:szCs w:val="20"/>
              </w:rPr>
              <w:t xml:space="preserve"> Hr of Food Safety Training</w:t>
            </w:r>
          </w:p>
        </w:tc>
        <w:tc>
          <w:tcPr>
            <w:tcW w:w="1416" w:type="dxa"/>
            <w:tcBorders>
              <w:top w:val="nil"/>
              <w:left w:val="nil"/>
              <w:bottom w:val="single" w:sz="4" w:space="0" w:color="auto"/>
              <w:right w:val="single" w:sz="4" w:space="0" w:color="auto"/>
            </w:tcBorders>
            <w:noWrap/>
            <w:vAlign w:val="bottom"/>
          </w:tcPr>
          <w:p w:rsidR="00241897" w:rsidRPr="00B76CA4" w:rsidRDefault="005421DE"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19,171</w:t>
            </w:r>
          </w:p>
        </w:tc>
        <w:tc>
          <w:tcPr>
            <w:tcW w:w="1296" w:type="dxa"/>
            <w:tcBorders>
              <w:top w:val="nil"/>
              <w:left w:val="nil"/>
              <w:bottom w:val="single" w:sz="4" w:space="0" w:color="auto"/>
              <w:right w:val="single" w:sz="4" w:space="0" w:color="auto"/>
            </w:tcBorders>
            <w:noWrap/>
            <w:vAlign w:val="bottom"/>
          </w:tcPr>
          <w:p w:rsidR="00241897" w:rsidRPr="00DC7EDE" w:rsidRDefault="005421DE"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10,079</w:t>
            </w:r>
          </w:p>
        </w:tc>
        <w:tc>
          <w:tcPr>
            <w:tcW w:w="1416" w:type="dxa"/>
            <w:tcBorders>
              <w:top w:val="nil"/>
              <w:left w:val="nil"/>
              <w:bottom w:val="single" w:sz="4" w:space="0" w:color="auto"/>
              <w:right w:val="single" w:sz="4" w:space="0" w:color="auto"/>
            </w:tcBorders>
            <w:noWrap/>
            <w:vAlign w:val="bottom"/>
          </w:tcPr>
          <w:p w:rsidR="00241897" w:rsidRPr="00C07D1C" w:rsidRDefault="005421DE"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2,644</w:t>
            </w:r>
          </w:p>
        </w:tc>
        <w:tc>
          <w:tcPr>
            <w:tcW w:w="1296" w:type="dxa"/>
            <w:tcBorders>
              <w:top w:val="nil"/>
              <w:left w:val="nil"/>
              <w:bottom w:val="single" w:sz="4" w:space="0" w:color="auto"/>
              <w:right w:val="single" w:sz="4" w:space="0" w:color="auto"/>
            </w:tcBorders>
            <w:noWrap/>
            <w:vAlign w:val="bottom"/>
          </w:tcPr>
          <w:p w:rsidR="00241897" w:rsidRPr="00BB637C" w:rsidRDefault="00E32552" w:rsidP="00A619A0">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448</w:t>
            </w:r>
          </w:p>
        </w:tc>
        <w:tc>
          <w:tcPr>
            <w:tcW w:w="1416" w:type="dxa"/>
            <w:tcBorders>
              <w:top w:val="nil"/>
              <w:left w:val="nil"/>
              <w:bottom w:val="single" w:sz="4" w:space="0" w:color="auto"/>
              <w:right w:val="single" w:sz="4" w:space="0" w:color="auto"/>
            </w:tcBorders>
            <w:noWrap/>
            <w:vAlign w:val="bottom"/>
          </w:tcPr>
          <w:p w:rsidR="00241897" w:rsidRPr="000744A6" w:rsidRDefault="00E32552" w:rsidP="006D3D31">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32,342</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661FFC" w:rsidRDefault="00241897" w:rsidP="002A5D35">
            <w:pPr>
              <w:widowControl w:val="0"/>
              <w:spacing w:after="0" w:line="240" w:lineRule="auto"/>
              <w:rPr>
                <w:rFonts w:ascii="Times New Roman" w:eastAsia="Times New Roman" w:hAnsi="Times New Roman"/>
                <w:b/>
                <w:bCs/>
                <w:sz w:val="20"/>
                <w:szCs w:val="20"/>
              </w:rPr>
            </w:pPr>
            <w:r w:rsidRPr="00371B55">
              <w:rPr>
                <w:rFonts w:ascii="Times New Roman" w:eastAsia="Times New Roman" w:hAnsi="Times New Roman"/>
                <w:b/>
                <w:bCs/>
                <w:sz w:val="20"/>
                <w:szCs w:val="20"/>
              </w:rPr>
              <w:t xml:space="preserve">Hourly Wage Rate for– </w:t>
            </w:r>
            <w:r w:rsidR="00843866" w:rsidRPr="00661FFC">
              <w:rPr>
                <w:rFonts w:ascii="Times New Roman" w:eastAsia="Times New Roman" w:hAnsi="Times New Roman"/>
                <w:b/>
                <w:bCs/>
                <w:sz w:val="20"/>
                <w:szCs w:val="20"/>
              </w:rPr>
              <w:t>1</w:t>
            </w:r>
            <w:r w:rsidR="00843866" w:rsidRPr="00661FFC">
              <w:rPr>
                <w:rFonts w:ascii="Times New Roman" w:eastAsia="Times New Roman" w:hAnsi="Times New Roman"/>
                <w:b/>
                <w:bCs/>
                <w:sz w:val="20"/>
                <w:szCs w:val="20"/>
                <w:vertAlign w:val="superscript"/>
              </w:rPr>
              <w:t>st</w:t>
            </w:r>
            <w:r w:rsidR="00843866" w:rsidRPr="00661FFC">
              <w:rPr>
                <w:rFonts w:ascii="Times New Roman" w:eastAsia="Times New Roman" w:hAnsi="Times New Roman"/>
                <w:b/>
                <w:bCs/>
                <w:sz w:val="20"/>
                <w:szCs w:val="20"/>
              </w:rPr>
              <w:t xml:space="preserve"> Line Supervisor </w:t>
            </w:r>
            <w:r w:rsidRPr="00661FFC">
              <w:rPr>
                <w:rFonts w:ascii="Times New Roman" w:eastAsia="Times New Roman" w:hAnsi="Times New Roman"/>
                <w:b/>
                <w:bCs/>
                <w:sz w:val="20"/>
                <w:szCs w:val="20"/>
              </w:rPr>
              <w:t>Trainers</w:t>
            </w:r>
          </w:p>
        </w:tc>
        <w:tc>
          <w:tcPr>
            <w:tcW w:w="1416" w:type="dxa"/>
            <w:tcBorders>
              <w:top w:val="nil"/>
              <w:left w:val="nil"/>
              <w:bottom w:val="single" w:sz="4" w:space="0" w:color="auto"/>
              <w:right w:val="single" w:sz="4" w:space="0" w:color="auto"/>
            </w:tcBorders>
            <w:noWrap/>
            <w:vAlign w:val="bottom"/>
          </w:tcPr>
          <w:p w:rsidR="00241897" w:rsidRPr="00661FFC" w:rsidRDefault="00843866"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$56</w:t>
            </w:r>
          </w:p>
        </w:tc>
        <w:tc>
          <w:tcPr>
            <w:tcW w:w="1296" w:type="dxa"/>
            <w:tcBorders>
              <w:top w:val="nil"/>
              <w:left w:val="nil"/>
              <w:bottom w:val="single" w:sz="4" w:space="0" w:color="auto"/>
              <w:right w:val="single" w:sz="4" w:space="0" w:color="auto"/>
            </w:tcBorders>
            <w:noWrap/>
            <w:vAlign w:val="bottom"/>
          </w:tcPr>
          <w:p w:rsidR="00241897" w:rsidRPr="00661FFC" w:rsidRDefault="00843866"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$56</w:t>
            </w:r>
          </w:p>
        </w:tc>
        <w:tc>
          <w:tcPr>
            <w:tcW w:w="1416" w:type="dxa"/>
            <w:tcBorders>
              <w:top w:val="nil"/>
              <w:left w:val="nil"/>
              <w:bottom w:val="single" w:sz="4" w:space="0" w:color="auto"/>
              <w:right w:val="single" w:sz="4" w:space="0" w:color="auto"/>
            </w:tcBorders>
            <w:noWrap/>
            <w:vAlign w:val="bottom"/>
          </w:tcPr>
          <w:p w:rsidR="00241897" w:rsidRPr="00661FFC" w:rsidRDefault="00843866"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$56</w:t>
            </w:r>
          </w:p>
        </w:tc>
        <w:tc>
          <w:tcPr>
            <w:tcW w:w="1296" w:type="dxa"/>
            <w:tcBorders>
              <w:top w:val="nil"/>
              <w:left w:val="nil"/>
              <w:bottom w:val="single" w:sz="4" w:space="0" w:color="auto"/>
              <w:right w:val="single" w:sz="4" w:space="0" w:color="auto"/>
            </w:tcBorders>
            <w:noWrap/>
            <w:vAlign w:val="bottom"/>
          </w:tcPr>
          <w:p w:rsidR="00241897" w:rsidRPr="00661FFC" w:rsidRDefault="00843866"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$56</w:t>
            </w:r>
          </w:p>
        </w:tc>
        <w:tc>
          <w:tcPr>
            <w:tcW w:w="1416" w:type="dxa"/>
            <w:tcBorders>
              <w:top w:val="nil"/>
              <w:left w:val="nil"/>
              <w:bottom w:val="single" w:sz="4" w:space="0" w:color="auto"/>
              <w:right w:val="single" w:sz="4" w:space="0" w:color="auto"/>
            </w:tcBorders>
            <w:noWrap/>
            <w:vAlign w:val="bottom"/>
          </w:tcPr>
          <w:p w:rsidR="00241897" w:rsidRPr="00661FF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661FFC" w:rsidRDefault="00241897" w:rsidP="002A5D35">
            <w:pPr>
              <w:widowControl w:val="0"/>
              <w:spacing w:after="0" w:line="240" w:lineRule="auto"/>
              <w:rPr>
                <w:rFonts w:ascii="Times New Roman" w:eastAsia="Times New Roman" w:hAnsi="Times New Roman"/>
                <w:b/>
                <w:bCs/>
                <w:sz w:val="20"/>
                <w:szCs w:val="20"/>
              </w:rPr>
            </w:pPr>
            <w:r w:rsidRPr="00371B55">
              <w:rPr>
                <w:rFonts w:ascii="Times New Roman" w:eastAsia="Times New Roman" w:hAnsi="Times New Roman"/>
                <w:b/>
                <w:bCs/>
                <w:sz w:val="20"/>
                <w:szCs w:val="20"/>
              </w:rPr>
              <w:t>Hourly Wage Rate for Production li</w:t>
            </w:r>
            <w:r w:rsidRPr="00661FFC">
              <w:rPr>
                <w:rFonts w:ascii="Times New Roman" w:eastAsia="Times New Roman" w:hAnsi="Times New Roman"/>
                <w:b/>
                <w:bCs/>
                <w:sz w:val="20"/>
                <w:szCs w:val="20"/>
              </w:rPr>
              <w:t>ne Workers</w:t>
            </w:r>
          </w:p>
        </w:tc>
        <w:tc>
          <w:tcPr>
            <w:tcW w:w="1416" w:type="dxa"/>
            <w:tcBorders>
              <w:top w:val="nil"/>
              <w:left w:val="nil"/>
              <w:bottom w:val="single" w:sz="4" w:space="0" w:color="auto"/>
              <w:right w:val="single" w:sz="4" w:space="0" w:color="auto"/>
            </w:tcBorders>
            <w:noWrap/>
            <w:vAlign w:val="bottom"/>
          </w:tcPr>
          <w:p w:rsidR="00241897" w:rsidRPr="00661FFC" w:rsidRDefault="00843866"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296" w:type="dxa"/>
            <w:tcBorders>
              <w:top w:val="nil"/>
              <w:left w:val="nil"/>
              <w:bottom w:val="single" w:sz="4" w:space="0" w:color="auto"/>
              <w:right w:val="single" w:sz="4" w:space="0" w:color="auto"/>
            </w:tcBorders>
            <w:noWrap/>
            <w:vAlign w:val="bottom"/>
          </w:tcPr>
          <w:p w:rsidR="00241897" w:rsidRPr="00661FFC" w:rsidRDefault="00843866"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416" w:type="dxa"/>
            <w:tcBorders>
              <w:top w:val="nil"/>
              <w:left w:val="nil"/>
              <w:bottom w:val="single" w:sz="4" w:space="0" w:color="auto"/>
              <w:right w:val="single" w:sz="4" w:space="0" w:color="auto"/>
            </w:tcBorders>
            <w:noWrap/>
            <w:vAlign w:val="bottom"/>
          </w:tcPr>
          <w:p w:rsidR="00241897" w:rsidRPr="00661FFC" w:rsidRDefault="00843866"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296" w:type="dxa"/>
            <w:tcBorders>
              <w:top w:val="nil"/>
              <w:left w:val="nil"/>
              <w:bottom w:val="single" w:sz="4" w:space="0" w:color="auto"/>
              <w:right w:val="single" w:sz="4" w:space="0" w:color="auto"/>
            </w:tcBorders>
            <w:noWrap/>
            <w:vAlign w:val="bottom"/>
          </w:tcPr>
          <w:p w:rsidR="00241897" w:rsidRPr="00661FFC" w:rsidRDefault="00843866"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416" w:type="dxa"/>
            <w:tcBorders>
              <w:top w:val="nil"/>
              <w:left w:val="nil"/>
              <w:bottom w:val="single" w:sz="4" w:space="0" w:color="auto"/>
              <w:right w:val="single" w:sz="4" w:space="0" w:color="auto"/>
            </w:tcBorders>
            <w:noWrap/>
            <w:vAlign w:val="bottom"/>
          </w:tcPr>
          <w:p w:rsidR="00241897" w:rsidRPr="00661FF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of Employees that require Training</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 to 15</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200 to 400</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550 to 700</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Conduct Training</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Food Safety Training Costs – Additional 1 Hours</w:t>
            </w:r>
          </w:p>
        </w:tc>
        <w:tc>
          <w:tcPr>
            <w:tcW w:w="1416" w:type="dxa"/>
            <w:tcBorders>
              <w:top w:val="nil"/>
              <w:left w:val="nil"/>
              <w:bottom w:val="single" w:sz="4" w:space="0" w:color="auto"/>
              <w:right w:val="single" w:sz="4" w:space="0" w:color="auto"/>
            </w:tcBorders>
            <w:shd w:val="clear" w:color="auto" w:fill="B3B3B3"/>
            <w:noWrap/>
            <w:vAlign w:val="bottom"/>
          </w:tcPr>
          <w:p w:rsidR="00241897" w:rsidRPr="00B76CA4" w:rsidRDefault="005421DE"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92420D" w:rsidRPr="00A619A0">
              <w:rPr>
                <w:rFonts w:ascii="Times New Roman" w:eastAsia="Times New Roman" w:hAnsi="Times New Roman"/>
                <w:sz w:val="20"/>
                <w:szCs w:val="20"/>
              </w:rPr>
              <w:t>8</w:t>
            </w:r>
            <w:r w:rsidR="00DE14C9" w:rsidRPr="00A619A0">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DC7EDE" w:rsidRDefault="005421DE"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$19</w:t>
            </w:r>
            <w:r w:rsidR="00DE14C9" w:rsidRPr="00B76CA4">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BB637C" w:rsidRDefault="005421DE"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w:t>
            </w:r>
            <w:r w:rsidR="0092420D" w:rsidRPr="00C07D1C">
              <w:rPr>
                <w:rFonts w:ascii="Times New Roman" w:eastAsia="Times New Roman" w:hAnsi="Times New Roman"/>
                <w:sz w:val="20"/>
                <w:szCs w:val="20"/>
              </w:rPr>
              <w:t>7</w:t>
            </w:r>
            <w:r w:rsidR="00DE14C9" w:rsidRPr="008A3DD8">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BE3C1B" w:rsidRDefault="000F6CFB" w:rsidP="00A619A0">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$9</w:t>
            </w:r>
            <w:r w:rsidR="00DE14C9" w:rsidRPr="000744A6">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2F64FB" w:rsidRDefault="000F6CFB" w:rsidP="00B76CA4">
            <w:pPr>
              <w:widowControl w:val="0"/>
              <w:spacing w:after="0" w:line="240" w:lineRule="auto"/>
              <w:jc w:val="right"/>
              <w:rPr>
                <w:rFonts w:ascii="Times New Roman" w:eastAsia="Times New Roman" w:hAnsi="Times New Roman"/>
                <w:sz w:val="20"/>
                <w:szCs w:val="20"/>
              </w:rPr>
            </w:pPr>
            <w:r w:rsidRPr="00F3540C">
              <w:rPr>
                <w:rFonts w:ascii="Times New Roman" w:eastAsia="Times New Roman" w:hAnsi="Times New Roman"/>
                <w:sz w:val="20"/>
                <w:szCs w:val="20"/>
              </w:rPr>
              <w:t>$63</w:t>
            </w:r>
            <w:r w:rsidR="00DE14C9" w:rsidRPr="00027534">
              <w:rPr>
                <w:rFonts w:ascii="Times New Roman" w:eastAsia="Times New Roman" w:hAnsi="Times New Roman"/>
                <w:sz w:val="20"/>
                <w:szCs w:val="20"/>
              </w:rPr>
              <w:t>m</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Costs to Provide Food Safety Training </w:t>
            </w:r>
          </w:p>
        </w:tc>
        <w:tc>
          <w:tcPr>
            <w:tcW w:w="1416" w:type="dxa"/>
            <w:tcBorders>
              <w:top w:val="nil"/>
              <w:left w:val="nil"/>
              <w:bottom w:val="single" w:sz="4" w:space="0" w:color="auto"/>
              <w:right w:val="single" w:sz="4" w:space="0" w:color="auto"/>
            </w:tcBorders>
            <w:shd w:val="clear" w:color="auto" w:fill="B3B3B3"/>
            <w:noWrap/>
            <w:vAlign w:val="bottom"/>
          </w:tcPr>
          <w:p w:rsidR="00241897" w:rsidRPr="00A619A0" w:rsidRDefault="004C012A"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$13</w:t>
            </w:r>
            <w:r w:rsidR="00DE14C9" w:rsidRPr="00A619A0">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B76CA4" w:rsidRDefault="004C012A"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r w:rsidR="00E32552">
              <w:rPr>
                <w:rFonts w:ascii="Times New Roman" w:eastAsia="Times New Roman" w:hAnsi="Times New Roman"/>
                <w:sz w:val="20"/>
                <w:szCs w:val="20"/>
              </w:rPr>
              <w:t>1</w:t>
            </w:r>
            <w:r w:rsidR="00DE14C9" w:rsidRPr="00B76CA4">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DC7EDE" w:rsidRDefault="004C012A"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$33</w:t>
            </w:r>
            <w:r w:rsidR="00DE14C9" w:rsidRPr="00DC7EDE">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8A3DD8" w:rsidRDefault="000F6CFB"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$9</w:t>
            </w:r>
            <w:r w:rsidR="00DE14C9" w:rsidRPr="00C07D1C">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BE3C1B" w:rsidRDefault="004C012A" w:rsidP="00B76CA4">
            <w:pPr>
              <w:widowControl w:val="0"/>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0F6CFB" w:rsidRPr="005B228B">
              <w:rPr>
                <w:rFonts w:ascii="Times New Roman" w:eastAsia="Times New Roman" w:hAnsi="Times New Roman"/>
                <w:sz w:val="20"/>
                <w:szCs w:val="20"/>
              </w:rPr>
              <w:t>75</w:t>
            </w:r>
            <w:r w:rsidR="00DE14C9" w:rsidRPr="000744A6">
              <w:rPr>
                <w:rFonts w:ascii="Times New Roman" w:eastAsia="Times New Roman" w:hAnsi="Times New Roman"/>
                <w:sz w:val="20"/>
                <w:szCs w:val="20"/>
              </w:rPr>
              <w:t>m</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Facilities that </w:t>
            </w:r>
            <w:r w:rsidRPr="00A619A0">
              <w:rPr>
                <w:rFonts w:ascii="Times New Roman" w:eastAsia="Times New Roman" w:hAnsi="Times New Roman"/>
                <w:b/>
                <w:bCs/>
                <w:sz w:val="20"/>
                <w:szCs w:val="20"/>
              </w:rPr>
              <w:t xml:space="preserve">Require Food Safety Training Records </w:t>
            </w:r>
          </w:p>
        </w:tc>
        <w:tc>
          <w:tcPr>
            <w:tcW w:w="1416" w:type="dxa"/>
            <w:tcBorders>
              <w:top w:val="nil"/>
              <w:left w:val="nil"/>
              <w:bottom w:val="single" w:sz="4" w:space="0" w:color="auto"/>
              <w:right w:val="single" w:sz="4" w:space="0" w:color="auto"/>
            </w:tcBorders>
            <w:noWrap/>
            <w:vAlign w:val="bottom"/>
          </w:tcPr>
          <w:p w:rsidR="00241897" w:rsidRPr="00B76CA4" w:rsidRDefault="001D48F4"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25,307</w:t>
            </w:r>
          </w:p>
        </w:tc>
        <w:tc>
          <w:tcPr>
            <w:tcW w:w="1296" w:type="dxa"/>
            <w:tcBorders>
              <w:top w:val="nil"/>
              <w:left w:val="nil"/>
              <w:bottom w:val="single" w:sz="4" w:space="0" w:color="auto"/>
              <w:right w:val="single" w:sz="4" w:space="0" w:color="auto"/>
            </w:tcBorders>
            <w:noWrap/>
            <w:vAlign w:val="bottom"/>
          </w:tcPr>
          <w:p w:rsidR="00241897" w:rsidRPr="00DC7EDE" w:rsidRDefault="001D48F4"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10,441</w:t>
            </w:r>
          </w:p>
        </w:tc>
        <w:tc>
          <w:tcPr>
            <w:tcW w:w="1416" w:type="dxa"/>
            <w:tcBorders>
              <w:top w:val="nil"/>
              <w:left w:val="nil"/>
              <w:bottom w:val="single" w:sz="4" w:space="0" w:color="auto"/>
              <w:right w:val="single" w:sz="4" w:space="0" w:color="auto"/>
            </w:tcBorders>
            <w:noWrap/>
            <w:vAlign w:val="bottom"/>
          </w:tcPr>
          <w:p w:rsidR="00241897" w:rsidRPr="00C07D1C" w:rsidRDefault="001D48F4"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2,918</w:t>
            </w:r>
          </w:p>
        </w:tc>
        <w:tc>
          <w:tcPr>
            <w:tcW w:w="1296" w:type="dxa"/>
            <w:tcBorders>
              <w:top w:val="nil"/>
              <w:left w:val="nil"/>
              <w:bottom w:val="single" w:sz="4" w:space="0" w:color="auto"/>
              <w:right w:val="single" w:sz="4" w:space="0" w:color="auto"/>
            </w:tcBorders>
            <w:noWrap/>
            <w:vAlign w:val="bottom"/>
          </w:tcPr>
          <w:p w:rsidR="00241897" w:rsidRPr="00BB637C" w:rsidRDefault="001D48F4"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416" w:type="dxa"/>
            <w:tcBorders>
              <w:top w:val="nil"/>
              <w:left w:val="nil"/>
              <w:bottom w:val="single" w:sz="4" w:space="0" w:color="auto"/>
              <w:right w:val="single" w:sz="4" w:space="0" w:color="auto"/>
            </w:tcBorders>
            <w:noWrap/>
            <w:vAlign w:val="bottom"/>
          </w:tcPr>
          <w:p w:rsidR="00241897" w:rsidRPr="000744A6" w:rsidRDefault="001D48F4" w:rsidP="00B76CA4">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38,666</w:t>
            </w: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371B55" w:rsidRDefault="00241897" w:rsidP="002A5D35">
            <w:pPr>
              <w:widowControl w:val="0"/>
              <w:spacing w:after="0" w:line="240" w:lineRule="auto"/>
              <w:rPr>
                <w:rFonts w:ascii="Times New Roman" w:eastAsia="Times New Roman" w:hAnsi="Times New Roman"/>
                <w:b/>
                <w:bCs/>
                <w:sz w:val="20"/>
                <w:szCs w:val="20"/>
              </w:rPr>
            </w:pPr>
            <w:r w:rsidRPr="00371B55">
              <w:rPr>
                <w:rFonts w:ascii="Times New Roman" w:eastAsia="Times New Roman" w:hAnsi="Times New Roman"/>
                <w:b/>
                <w:bCs/>
                <w:sz w:val="20"/>
                <w:szCs w:val="20"/>
              </w:rPr>
              <w:t>Hourly Wage Rate for Production line Workers</w:t>
            </w:r>
          </w:p>
        </w:tc>
        <w:tc>
          <w:tcPr>
            <w:tcW w:w="1416" w:type="dxa"/>
            <w:tcBorders>
              <w:top w:val="nil"/>
              <w:left w:val="nil"/>
              <w:bottom w:val="single" w:sz="4" w:space="0" w:color="auto"/>
              <w:right w:val="single" w:sz="4" w:space="0" w:color="auto"/>
            </w:tcBorders>
            <w:noWrap/>
            <w:vAlign w:val="bottom"/>
          </w:tcPr>
          <w:p w:rsidR="00241897" w:rsidRPr="00661FFC" w:rsidRDefault="001D48F4"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296" w:type="dxa"/>
            <w:tcBorders>
              <w:top w:val="nil"/>
              <w:left w:val="nil"/>
              <w:bottom w:val="single" w:sz="4" w:space="0" w:color="auto"/>
              <w:right w:val="single" w:sz="4" w:space="0" w:color="auto"/>
            </w:tcBorders>
            <w:noWrap/>
            <w:vAlign w:val="bottom"/>
          </w:tcPr>
          <w:p w:rsidR="00241897" w:rsidRPr="00661FFC" w:rsidRDefault="001D48F4"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416" w:type="dxa"/>
            <w:tcBorders>
              <w:top w:val="nil"/>
              <w:left w:val="nil"/>
              <w:bottom w:val="single" w:sz="4" w:space="0" w:color="auto"/>
              <w:right w:val="single" w:sz="4" w:space="0" w:color="auto"/>
            </w:tcBorders>
            <w:noWrap/>
            <w:vAlign w:val="bottom"/>
          </w:tcPr>
          <w:p w:rsidR="00241897" w:rsidRPr="00661FFC" w:rsidRDefault="001D48F4"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296" w:type="dxa"/>
            <w:tcBorders>
              <w:top w:val="nil"/>
              <w:left w:val="nil"/>
              <w:bottom w:val="single" w:sz="4" w:space="0" w:color="auto"/>
              <w:right w:val="single" w:sz="4" w:space="0" w:color="auto"/>
            </w:tcBorders>
            <w:noWrap/>
            <w:vAlign w:val="bottom"/>
          </w:tcPr>
          <w:p w:rsidR="00241897" w:rsidRPr="00661FFC" w:rsidRDefault="001D48F4"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416" w:type="dxa"/>
            <w:tcBorders>
              <w:top w:val="nil"/>
              <w:left w:val="nil"/>
              <w:bottom w:val="single" w:sz="4" w:space="0" w:color="auto"/>
              <w:right w:val="single" w:sz="4" w:space="0" w:color="auto"/>
            </w:tcBorders>
            <w:noWrap/>
            <w:vAlign w:val="bottom"/>
          </w:tcPr>
          <w:p w:rsidR="00241897" w:rsidRPr="00661FF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Minutes per Record </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 to 4</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Hours per Record</w:t>
            </w:r>
          </w:p>
        </w:tc>
        <w:tc>
          <w:tcPr>
            <w:tcW w:w="14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.03 to .07</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.03 to .07</w:t>
            </w:r>
          </w:p>
        </w:tc>
        <w:tc>
          <w:tcPr>
            <w:tcW w:w="14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.03 to .07</w:t>
            </w:r>
          </w:p>
        </w:tc>
        <w:tc>
          <w:tcPr>
            <w:tcW w:w="129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.03 to .07</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w:t>
            </w:r>
            <w:r w:rsidRPr="00A619A0">
              <w:rPr>
                <w:rFonts w:ascii="Times New Roman" w:eastAsia="Times New Roman" w:hAnsi="Times New Roman"/>
                <w:b/>
                <w:bCs/>
                <w:sz w:val="20"/>
                <w:szCs w:val="20"/>
              </w:rPr>
              <w:t>f Employees that require Training</w:t>
            </w:r>
          </w:p>
        </w:tc>
        <w:tc>
          <w:tcPr>
            <w:tcW w:w="1416" w:type="dxa"/>
            <w:tcBorders>
              <w:top w:val="nil"/>
              <w:left w:val="nil"/>
              <w:bottom w:val="single" w:sz="4" w:space="0" w:color="auto"/>
              <w:right w:val="single" w:sz="4" w:space="0" w:color="auto"/>
            </w:tcBorders>
            <w:noWrap/>
            <w:vAlign w:val="bottom"/>
          </w:tcPr>
          <w:p w:rsidR="00241897" w:rsidRPr="00B76CA4" w:rsidRDefault="00241897"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 to 15</w:t>
            </w:r>
          </w:p>
        </w:tc>
        <w:tc>
          <w:tcPr>
            <w:tcW w:w="129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416" w:type="dxa"/>
            <w:tcBorders>
              <w:top w:val="nil"/>
              <w:left w:val="nil"/>
              <w:bottom w:val="single" w:sz="4" w:space="0" w:color="auto"/>
              <w:right w:val="single" w:sz="4" w:space="0" w:color="auto"/>
            </w:tcBorders>
            <w:noWrap/>
            <w:vAlign w:val="bottom"/>
          </w:tcPr>
          <w:p w:rsidR="00241897" w:rsidRPr="00DC7EDE" w:rsidRDefault="00241897"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200 to 400</w:t>
            </w:r>
          </w:p>
        </w:tc>
        <w:tc>
          <w:tcPr>
            <w:tcW w:w="1296" w:type="dxa"/>
            <w:tcBorders>
              <w:top w:val="nil"/>
              <w:left w:val="nil"/>
              <w:bottom w:val="single" w:sz="4" w:space="0" w:color="auto"/>
              <w:right w:val="single" w:sz="4" w:space="0" w:color="auto"/>
            </w:tcBorders>
            <w:noWrap/>
            <w:vAlign w:val="bottom"/>
          </w:tcPr>
          <w:p w:rsidR="00241897" w:rsidRPr="003511AC" w:rsidRDefault="00241897"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550 to 700</w:t>
            </w:r>
          </w:p>
        </w:tc>
        <w:tc>
          <w:tcPr>
            <w:tcW w:w="1416" w:type="dxa"/>
            <w:tcBorders>
              <w:top w:val="nil"/>
              <w:left w:val="nil"/>
              <w:bottom w:val="single" w:sz="4" w:space="0" w:color="auto"/>
              <w:right w:val="single" w:sz="4" w:space="0" w:color="auto"/>
            </w:tcBorders>
            <w:noWrap/>
            <w:vAlign w:val="bottom"/>
          </w:tcPr>
          <w:p w:rsidR="00241897" w:rsidRPr="00C07D1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Avg Records per Employee </w:t>
            </w:r>
          </w:p>
        </w:tc>
        <w:tc>
          <w:tcPr>
            <w:tcW w:w="1416" w:type="dxa"/>
            <w:tcBorders>
              <w:top w:val="nil"/>
              <w:left w:val="nil"/>
              <w:bottom w:val="single" w:sz="4" w:space="0" w:color="auto"/>
              <w:right w:val="single" w:sz="4" w:space="0" w:color="auto"/>
            </w:tcBorders>
            <w:noWrap/>
            <w:vAlign w:val="bottom"/>
          </w:tcPr>
          <w:p w:rsidR="00241897" w:rsidRPr="00A619A0" w:rsidRDefault="00E32552" w:rsidP="002A5D35">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296" w:type="dxa"/>
            <w:tcBorders>
              <w:top w:val="nil"/>
              <w:left w:val="nil"/>
              <w:bottom w:val="single" w:sz="4" w:space="0" w:color="auto"/>
              <w:right w:val="single" w:sz="4" w:space="0" w:color="auto"/>
            </w:tcBorders>
            <w:noWrap/>
            <w:vAlign w:val="bottom"/>
          </w:tcPr>
          <w:p w:rsidR="00241897" w:rsidRPr="00B76CA4" w:rsidRDefault="00E32552"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416" w:type="dxa"/>
            <w:tcBorders>
              <w:top w:val="nil"/>
              <w:left w:val="nil"/>
              <w:bottom w:val="single" w:sz="4" w:space="0" w:color="auto"/>
              <w:right w:val="single" w:sz="4" w:space="0" w:color="auto"/>
            </w:tcBorders>
            <w:noWrap/>
            <w:vAlign w:val="bottom"/>
          </w:tcPr>
          <w:p w:rsidR="00241897" w:rsidRPr="00B76CA4" w:rsidRDefault="00E32552"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296" w:type="dxa"/>
            <w:tcBorders>
              <w:top w:val="nil"/>
              <w:left w:val="nil"/>
              <w:bottom w:val="single" w:sz="4" w:space="0" w:color="auto"/>
              <w:right w:val="single" w:sz="4" w:space="0" w:color="auto"/>
            </w:tcBorders>
            <w:noWrap/>
            <w:vAlign w:val="bottom"/>
          </w:tcPr>
          <w:p w:rsidR="00241897" w:rsidRPr="00DC7EDE" w:rsidRDefault="00E32552" w:rsidP="00A619A0">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4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241897">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Recordkeeping Costs </w:t>
            </w:r>
          </w:p>
        </w:tc>
        <w:tc>
          <w:tcPr>
            <w:tcW w:w="1416" w:type="dxa"/>
            <w:tcBorders>
              <w:top w:val="nil"/>
              <w:left w:val="nil"/>
              <w:bottom w:val="single" w:sz="4" w:space="0" w:color="auto"/>
              <w:right w:val="single" w:sz="4" w:space="0" w:color="auto"/>
            </w:tcBorders>
            <w:shd w:val="clear" w:color="auto" w:fill="B3B3B3"/>
            <w:noWrap/>
            <w:vAlign w:val="bottom"/>
          </w:tcPr>
          <w:p w:rsidR="00241897" w:rsidRPr="00B76CA4" w:rsidRDefault="001D48F4"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92420D" w:rsidRPr="00A619A0">
              <w:rPr>
                <w:rFonts w:ascii="Times New Roman" w:eastAsia="Times New Roman" w:hAnsi="Times New Roman"/>
                <w:sz w:val="20"/>
                <w:szCs w:val="20"/>
              </w:rPr>
              <w:t>1</w:t>
            </w:r>
            <w:r w:rsidR="00DE14C9" w:rsidRPr="00A619A0">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DC7EDE" w:rsidRDefault="001D48F4"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92420D" w:rsidRPr="00B76CA4">
              <w:rPr>
                <w:rFonts w:ascii="Times New Roman" w:eastAsia="Times New Roman" w:hAnsi="Times New Roman"/>
                <w:sz w:val="20"/>
                <w:szCs w:val="20"/>
              </w:rPr>
              <w:t>2</w:t>
            </w:r>
            <w:r w:rsidR="00DE14C9" w:rsidRPr="00DC7EDE">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BB637C" w:rsidRDefault="001D48F4"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92420D" w:rsidRPr="00C07D1C">
              <w:rPr>
                <w:rFonts w:ascii="Times New Roman" w:eastAsia="Times New Roman" w:hAnsi="Times New Roman"/>
                <w:sz w:val="20"/>
                <w:szCs w:val="20"/>
              </w:rPr>
              <w:t>3</w:t>
            </w:r>
            <w:r w:rsidR="00DE14C9" w:rsidRPr="008A3DD8">
              <w:rPr>
                <w:rFonts w:ascii="Times New Roman" w:eastAsia="Times New Roman" w:hAnsi="Times New Roman"/>
                <w:sz w:val="20"/>
                <w:szCs w:val="20"/>
              </w:rPr>
              <w:t>m</w:t>
            </w:r>
          </w:p>
        </w:tc>
        <w:tc>
          <w:tcPr>
            <w:tcW w:w="1296" w:type="dxa"/>
            <w:tcBorders>
              <w:top w:val="nil"/>
              <w:left w:val="nil"/>
              <w:bottom w:val="single" w:sz="4" w:space="0" w:color="auto"/>
              <w:right w:val="single" w:sz="4" w:space="0" w:color="auto"/>
            </w:tcBorders>
            <w:shd w:val="clear" w:color="auto" w:fill="B3B3B3"/>
            <w:noWrap/>
            <w:vAlign w:val="bottom"/>
          </w:tcPr>
          <w:p w:rsidR="00241897" w:rsidRPr="00BE3C1B" w:rsidRDefault="001D48F4" w:rsidP="00A619A0">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$0</w:t>
            </w:r>
            <w:r w:rsidR="00DE14C9" w:rsidRPr="000744A6">
              <w:rPr>
                <w:rFonts w:ascii="Times New Roman" w:eastAsia="Times New Roman" w:hAnsi="Times New Roman"/>
                <w:sz w:val="20"/>
                <w:szCs w:val="20"/>
              </w:rPr>
              <w:t>m</w:t>
            </w:r>
          </w:p>
        </w:tc>
        <w:tc>
          <w:tcPr>
            <w:tcW w:w="1416" w:type="dxa"/>
            <w:tcBorders>
              <w:top w:val="nil"/>
              <w:left w:val="nil"/>
              <w:bottom w:val="single" w:sz="4" w:space="0" w:color="auto"/>
              <w:right w:val="single" w:sz="4" w:space="0" w:color="auto"/>
            </w:tcBorders>
            <w:shd w:val="clear" w:color="auto" w:fill="B3B3B3"/>
            <w:noWrap/>
            <w:vAlign w:val="bottom"/>
          </w:tcPr>
          <w:p w:rsidR="00241897" w:rsidRPr="002F64FB" w:rsidRDefault="001D48F4" w:rsidP="00B76CA4">
            <w:pPr>
              <w:widowControl w:val="0"/>
              <w:spacing w:after="0" w:line="240" w:lineRule="auto"/>
              <w:jc w:val="right"/>
              <w:rPr>
                <w:rFonts w:ascii="Times New Roman" w:eastAsia="Times New Roman" w:hAnsi="Times New Roman"/>
                <w:sz w:val="20"/>
                <w:szCs w:val="20"/>
              </w:rPr>
            </w:pPr>
            <w:r w:rsidRPr="00F3540C">
              <w:rPr>
                <w:rFonts w:ascii="Times New Roman" w:eastAsia="Times New Roman" w:hAnsi="Times New Roman"/>
                <w:sz w:val="20"/>
                <w:szCs w:val="20"/>
              </w:rPr>
              <w:t>$</w:t>
            </w:r>
            <w:r w:rsidR="0092420D" w:rsidRPr="00027534">
              <w:rPr>
                <w:rFonts w:ascii="Times New Roman" w:eastAsia="Times New Roman" w:hAnsi="Times New Roman"/>
                <w:sz w:val="20"/>
                <w:szCs w:val="20"/>
              </w:rPr>
              <w:t>6</w:t>
            </w:r>
            <w:r w:rsidR="00DE14C9" w:rsidRPr="002F64FB">
              <w:rPr>
                <w:rFonts w:ascii="Times New Roman" w:eastAsia="Times New Roman" w:hAnsi="Times New Roman"/>
                <w:sz w:val="20"/>
                <w:szCs w:val="20"/>
              </w:rPr>
              <w:t>m</w:t>
            </w:r>
          </w:p>
        </w:tc>
      </w:tr>
    </w:tbl>
    <w:p w:rsidR="0092420D" w:rsidRPr="00090C33" w:rsidRDefault="0092420D" w:rsidP="002A5D35">
      <w:pPr>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*Numbers might not add up due to rounding.</w:t>
      </w:r>
    </w:p>
    <w:p w:rsidR="00241897" w:rsidRPr="00661FFC" w:rsidRDefault="00241897" w:rsidP="002A5D35">
      <w:pPr>
        <w:spacing w:after="0" w:line="480" w:lineRule="auto"/>
        <w:rPr>
          <w:rFonts w:ascii="Times New Roman" w:eastAsia="Times New Roman" w:hAnsi="Times New Roman"/>
          <w:sz w:val="20"/>
          <w:szCs w:val="20"/>
        </w:rPr>
      </w:pPr>
    </w:p>
    <w:p w:rsidR="00241897" w:rsidRPr="00B76CA4" w:rsidRDefault="00B26788" w:rsidP="00090C33">
      <w:pPr>
        <w:spacing w:after="0" w:line="480" w:lineRule="auto"/>
        <w:ind w:firstLine="720"/>
        <w:rPr>
          <w:rFonts w:ascii="Times New Roman" w:eastAsia="Times New Roman" w:hAnsi="Times New Roman"/>
          <w:sz w:val="24"/>
          <w:szCs w:val="24"/>
        </w:rPr>
      </w:pPr>
      <w:r w:rsidRPr="00090C33">
        <w:rPr>
          <w:rFonts w:ascii="Times New Roman" w:eastAsia="Times New Roman" w:hAnsi="Times New Roman"/>
          <w:sz w:val="24"/>
          <w:szCs w:val="24"/>
        </w:rPr>
        <w:lastRenderedPageBreak/>
        <w:t xml:space="preserve">Table </w:t>
      </w:r>
      <w:r w:rsidR="00514DE1" w:rsidRPr="00A619A0">
        <w:rPr>
          <w:rFonts w:ascii="Times New Roman" w:eastAsia="Times New Roman" w:hAnsi="Times New Roman"/>
          <w:sz w:val="24"/>
          <w:szCs w:val="24"/>
        </w:rPr>
        <w:t>1</w:t>
      </w:r>
      <w:r w:rsidR="00514DE1">
        <w:rPr>
          <w:rFonts w:ascii="Times New Roman" w:eastAsia="Times New Roman" w:hAnsi="Times New Roman"/>
          <w:sz w:val="24"/>
          <w:szCs w:val="24"/>
        </w:rPr>
        <w:t>7</w:t>
      </w:r>
      <w:r w:rsidR="00514DE1" w:rsidRPr="00A619A0">
        <w:rPr>
          <w:rFonts w:ascii="Times New Roman" w:eastAsia="Times New Roman" w:hAnsi="Times New Roman"/>
          <w:sz w:val="24"/>
          <w:szCs w:val="24"/>
        </w:rPr>
        <w:t xml:space="preserve"> </w:t>
      </w:r>
      <w:r w:rsidRPr="00A619A0">
        <w:rPr>
          <w:rFonts w:ascii="Times New Roman" w:eastAsia="Times New Roman" w:hAnsi="Times New Roman"/>
          <w:sz w:val="24"/>
          <w:szCs w:val="24"/>
        </w:rPr>
        <w:t xml:space="preserve">shows our estimate for the </w:t>
      </w:r>
      <w:r w:rsidR="00507361">
        <w:rPr>
          <w:rFonts w:ascii="Times New Roman" w:eastAsia="Times New Roman" w:hAnsi="Times New Roman"/>
          <w:sz w:val="24"/>
          <w:szCs w:val="24"/>
        </w:rPr>
        <w:t xml:space="preserve">one-time </w:t>
      </w:r>
      <w:r w:rsidRPr="00A619A0">
        <w:rPr>
          <w:rFonts w:ascii="Times New Roman" w:eastAsia="Times New Roman" w:hAnsi="Times New Roman"/>
          <w:sz w:val="24"/>
          <w:szCs w:val="24"/>
        </w:rPr>
        <w:t xml:space="preserve">costs to manufacturers, warehouses and wholesalers to comply with the requirement for training in </w:t>
      </w:r>
      <w:r w:rsidR="001A4D49">
        <w:rPr>
          <w:rFonts w:ascii="Times New Roman" w:eastAsia="Times New Roman" w:hAnsi="Times New Roman"/>
          <w:sz w:val="24"/>
          <w:szCs w:val="24"/>
        </w:rPr>
        <w:t>food</w:t>
      </w:r>
      <w:r w:rsidRPr="00A619A0">
        <w:rPr>
          <w:rFonts w:ascii="Times New Roman" w:eastAsia="Times New Roman" w:hAnsi="Times New Roman"/>
          <w:sz w:val="24"/>
          <w:szCs w:val="24"/>
        </w:rPr>
        <w:t xml:space="preserve"> hygiene.</w:t>
      </w:r>
    </w:p>
    <w:tbl>
      <w:tblPr>
        <w:tblW w:w="8850" w:type="dxa"/>
        <w:tblInd w:w="2" w:type="dxa"/>
        <w:tblLook w:val="0000" w:firstRow="0" w:lastRow="0" w:firstColumn="0" w:lastColumn="0" w:noHBand="0" w:noVBand="0"/>
      </w:tblPr>
      <w:tblGrid>
        <w:gridCol w:w="2620"/>
        <w:gridCol w:w="1316"/>
        <w:gridCol w:w="1266"/>
        <w:gridCol w:w="1216"/>
        <w:gridCol w:w="1116"/>
        <w:gridCol w:w="1316"/>
      </w:tblGrid>
      <w:tr w:rsidR="00241897" w:rsidRPr="00661FFC" w:rsidTr="00661FFC">
        <w:trPr>
          <w:trHeight w:val="458"/>
        </w:trPr>
        <w:tc>
          <w:tcPr>
            <w:tcW w:w="8850" w:type="dxa"/>
            <w:gridSpan w:val="6"/>
            <w:tcBorders>
              <w:top w:val="single" w:sz="4" w:space="0" w:color="auto"/>
              <w:left w:val="single" w:sz="4" w:space="0" w:color="auto"/>
              <w:bottom w:val="single" w:sz="4" w:space="0" w:color="auto"/>
              <w:right w:val="single" w:sz="4" w:space="0" w:color="000000"/>
            </w:tcBorders>
            <w:vAlign w:val="bottom"/>
          </w:tcPr>
          <w:p w:rsidR="00241897" w:rsidRPr="008A3DD8" w:rsidRDefault="00135A2F" w:rsidP="00514DE1">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 xml:space="preserve">Table </w:t>
            </w:r>
            <w:r w:rsidR="00514DE1" w:rsidRPr="00B76CA4">
              <w:rPr>
                <w:rFonts w:ascii="Times New Roman" w:eastAsia="Times New Roman" w:hAnsi="Times New Roman"/>
                <w:b/>
                <w:bCs/>
                <w:sz w:val="20"/>
                <w:szCs w:val="20"/>
              </w:rPr>
              <w:t>1</w:t>
            </w:r>
            <w:r w:rsidR="00514DE1">
              <w:rPr>
                <w:rFonts w:ascii="Times New Roman" w:eastAsia="Times New Roman" w:hAnsi="Times New Roman"/>
                <w:b/>
                <w:bCs/>
                <w:sz w:val="20"/>
                <w:szCs w:val="20"/>
              </w:rPr>
              <w:t>7</w:t>
            </w:r>
            <w:r w:rsidR="00B931E4" w:rsidRPr="00DC7EDE">
              <w:rPr>
                <w:rFonts w:ascii="Times New Roman" w:eastAsia="Times New Roman" w:hAnsi="Times New Roman"/>
                <w:b/>
                <w:bCs/>
                <w:sz w:val="20"/>
                <w:szCs w:val="20"/>
              </w:rPr>
              <w:t>-</w:t>
            </w:r>
            <w:r w:rsidR="00241897" w:rsidRPr="00DC7EDE">
              <w:rPr>
                <w:rFonts w:ascii="Times New Roman" w:eastAsia="Times New Roman" w:hAnsi="Times New Roman"/>
                <w:b/>
                <w:bCs/>
                <w:sz w:val="20"/>
                <w:szCs w:val="20"/>
              </w:rPr>
              <w:t xml:space="preserve"> Estimate for </w:t>
            </w:r>
            <w:r w:rsidR="00507361">
              <w:rPr>
                <w:rFonts w:ascii="Times New Roman" w:eastAsia="Times New Roman" w:hAnsi="Times New Roman"/>
                <w:b/>
                <w:bCs/>
                <w:sz w:val="20"/>
                <w:szCs w:val="20"/>
              </w:rPr>
              <w:t xml:space="preserve">One-time </w:t>
            </w:r>
            <w:r w:rsidR="001A4D49">
              <w:rPr>
                <w:rFonts w:ascii="Times New Roman" w:eastAsia="Times New Roman" w:hAnsi="Times New Roman"/>
                <w:b/>
                <w:bCs/>
                <w:sz w:val="20"/>
                <w:szCs w:val="20"/>
              </w:rPr>
              <w:t>Food</w:t>
            </w:r>
            <w:r w:rsidR="00241897" w:rsidRPr="00DC7EDE">
              <w:rPr>
                <w:rFonts w:ascii="Times New Roman" w:eastAsia="Times New Roman" w:hAnsi="Times New Roman"/>
                <w:b/>
                <w:bCs/>
                <w:sz w:val="20"/>
                <w:szCs w:val="20"/>
              </w:rPr>
              <w:t xml:space="preserve"> Hygiene Training Costs by </w:t>
            </w:r>
            <w:r w:rsidR="001D48F4" w:rsidRPr="00DC7EDE">
              <w:rPr>
                <w:rFonts w:ascii="Times New Roman" w:eastAsia="Times New Roman" w:hAnsi="Times New Roman"/>
                <w:b/>
                <w:bCs/>
                <w:sz w:val="20"/>
                <w:szCs w:val="20"/>
              </w:rPr>
              <w:t>Manufacturing</w:t>
            </w:r>
            <w:r w:rsidR="001A4D49">
              <w:rPr>
                <w:rFonts w:ascii="Times New Roman" w:eastAsia="Times New Roman" w:hAnsi="Times New Roman"/>
                <w:b/>
                <w:bCs/>
                <w:sz w:val="20"/>
                <w:szCs w:val="20"/>
              </w:rPr>
              <w:t>,</w:t>
            </w:r>
            <w:r w:rsidR="001D48F4" w:rsidRPr="00DC7EDE">
              <w:rPr>
                <w:rFonts w:ascii="Times New Roman" w:eastAsia="Times New Roman" w:hAnsi="Times New Roman"/>
                <w:b/>
                <w:bCs/>
                <w:sz w:val="20"/>
                <w:szCs w:val="20"/>
              </w:rPr>
              <w:t xml:space="preserve"> Warehouses and Wholesalers  by </w:t>
            </w:r>
            <w:r w:rsidR="00241897" w:rsidRPr="003511AC">
              <w:rPr>
                <w:rFonts w:ascii="Times New Roman" w:eastAsia="Times New Roman" w:hAnsi="Times New Roman"/>
                <w:b/>
                <w:bCs/>
                <w:sz w:val="20"/>
                <w:szCs w:val="20"/>
              </w:rPr>
              <w:t xml:space="preserve">Facility Size </w:t>
            </w:r>
          </w:p>
        </w:tc>
      </w:tr>
      <w:tr w:rsidR="00241897" w:rsidRPr="00661FFC" w:rsidTr="00DE14C9">
        <w:trPr>
          <w:trHeight w:val="765"/>
        </w:trPr>
        <w:tc>
          <w:tcPr>
            <w:tcW w:w="2620" w:type="dxa"/>
            <w:tcBorders>
              <w:top w:val="single" w:sz="4" w:space="0" w:color="auto"/>
              <w:left w:val="single" w:sz="4" w:space="0" w:color="auto"/>
              <w:bottom w:val="single" w:sz="4" w:space="0" w:color="auto"/>
              <w:right w:val="nil"/>
            </w:tcBorders>
            <w:noWrap/>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316"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216" w:type="dxa"/>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116" w:type="dxa"/>
            <w:tcBorders>
              <w:top w:val="nil"/>
              <w:left w:val="nil"/>
              <w:bottom w:val="single" w:sz="4" w:space="0" w:color="auto"/>
              <w:right w:val="single" w:sz="4" w:space="0" w:color="auto"/>
            </w:tcBorders>
            <w:vAlign w:val="bottom"/>
          </w:tcPr>
          <w:p w:rsidR="00241897" w:rsidRPr="003511AC" w:rsidRDefault="00241897" w:rsidP="00A619A0">
            <w:pPr>
              <w:widowControl w:val="0"/>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Borders>
              <w:top w:val="nil"/>
              <w:left w:val="nil"/>
              <w:bottom w:val="single" w:sz="4" w:space="0" w:color="auto"/>
              <w:right w:val="single" w:sz="4" w:space="0" w:color="auto"/>
            </w:tcBorders>
            <w:vAlign w:val="bottom"/>
          </w:tcPr>
          <w:p w:rsidR="00241897" w:rsidRPr="00C07D1C" w:rsidRDefault="00241897" w:rsidP="00B76CA4">
            <w:pPr>
              <w:widowControl w:val="0"/>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41897" w:rsidRPr="00661FFC" w:rsidTr="00DE14C9">
        <w:trPr>
          <w:trHeight w:val="255"/>
        </w:trPr>
        <w:tc>
          <w:tcPr>
            <w:tcW w:w="2620" w:type="dxa"/>
            <w:tcBorders>
              <w:top w:val="single" w:sz="4" w:space="0" w:color="auto"/>
              <w:left w:val="single" w:sz="4" w:space="0" w:color="auto"/>
              <w:bottom w:val="single" w:sz="4" w:space="0" w:color="auto"/>
              <w:right w:val="single" w:sz="4" w:space="0" w:color="auto"/>
            </w:tcBorders>
            <w:shd w:val="clear" w:color="auto" w:fill="C0C0C0"/>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Domestic Manufacturing Wholesale and Warehouse Facilities</w:t>
            </w:r>
          </w:p>
        </w:tc>
        <w:tc>
          <w:tcPr>
            <w:tcW w:w="1316" w:type="dxa"/>
            <w:tcBorders>
              <w:top w:val="nil"/>
              <w:left w:val="nil"/>
              <w:bottom w:val="single" w:sz="4" w:space="0" w:color="auto"/>
              <w:right w:val="single" w:sz="4" w:space="0" w:color="auto"/>
            </w:tcBorders>
            <w:shd w:val="clear" w:color="auto" w:fill="C0C0C0"/>
            <w:noWrap/>
            <w:vAlign w:val="bottom"/>
          </w:tcPr>
          <w:p w:rsidR="00241897" w:rsidRPr="00A619A0" w:rsidRDefault="00412A36"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60,746</w:t>
            </w:r>
          </w:p>
        </w:tc>
        <w:tc>
          <w:tcPr>
            <w:tcW w:w="1266" w:type="dxa"/>
            <w:tcBorders>
              <w:top w:val="nil"/>
              <w:left w:val="nil"/>
              <w:bottom w:val="single" w:sz="4" w:space="0" w:color="auto"/>
              <w:right w:val="single" w:sz="4" w:space="0" w:color="auto"/>
            </w:tcBorders>
            <w:shd w:val="clear" w:color="auto" w:fill="C0C0C0"/>
            <w:noWrap/>
            <w:vAlign w:val="bottom"/>
          </w:tcPr>
          <w:p w:rsidR="00241897" w:rsidRPr="00B76CA4" w:rsidRDefault="00412A36"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16,759</w:t>
            </w:r>
          </w:p>
        </w:tc>
        <w:tc>
          <w:tcPr>
            <w:tcW w:w="1216" w:type="dxa"/>
            <w:tcBorders>
              <w:top w:val="nil"/>
              <w:left w:val="nil"/>
              <w:bottom w:val="single" w:sz="4" w:space="0" w:color="auto"/>
              <w:right w:val="single" w:sz="4" w:space="0" w:color="auto"/>
            </w:tcBorders>
            <w:shd w:val="clear" w:color="auto" w:fill="C0C0C0"/>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5,553</w:t>
            </w:r>
          </w:p>
        </w:tc>
        <w:tc>
          <w:tcPr>
            <w:tcW w:w="1116" w:type="dxa"/>
            <w:tcBorders>
              <w:top w:val="nil"/>
              <w:left w:val="nil"/>
              <w:bottom w:val="single" w:sz="4" w:space="0" w:color="auto"/>
              <w:right w:val="single" w:sz="4" w:space="0" w:color="auto"/>
            </w:tcBorders>
            <w:shd w:val="clear" w:color="auto" w:fill="C0C0C0"/>
            <w:noWrap/>
            <w:vAlign w:val="bottom"/>
          </w:tcPr>
          <w:p w:rsidR="00241897" w:rsidRPr="00C07D1C" w:rsidRDefault="00412A36"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751</w:t>
            </w:r>
          </w:p>
        </w:tc>
        <w:tc>
          <w:tcPr>
            <w:tcW w:w="1316" w:type="dxa"/>
            <w:tcBorders>
              <w:top w:val="nil"/>
              <w:left w:val="nil"/>
              <w:bottom w:val="single" w:sz="4" w:space="0" w:color="auto"/>
              <w:right w:val="single" w:sz="4" w:space="0" w:color="auto"/>
            </w:tcBorders>
            <w:shd w:val="clear" w:color="auto" w:fill="C0C0C0"/>
            <w:noWrap/>
            <w:vAlign w:val="bottom"/>
          </w:tcPr>
          <w:p w:rsidR="00241897" w:rsidRPr="00BB637C" w:rsidRDefault="00412A36" w:rsidP="00B76CA4">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83,809</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of Facilities w/o any </w:t>
            </w:r>
            <w:r w:rsidR="001A4D49">
              <w:rPr>
                <w:rFonts w:ascii="Times New Roman" w:eastAsia="Times New Roman" w:hAnsi="Times New Roman"/>
                <w:b/>
                <w:bCs/>
                <w:sz w:val="20"/>
                <w:szCs w:val="20"/>
              </w:rPr>
              <w:t>Food</w:t>
            </w:r>
            <w:r w:rsidRPr="00090C33">
              <w:rPr>
                <w:rFonts w:ascii="Times New Roman" w:eastAsia="Times New Roman" w:hAnsi="Times New Roman"/>
                <w:b/>
                <w:bCs/>
                <w:sz w:val="20"/>
                <w:szCs w:val="20"/>
              </w:rPr>
              <w:t xml:space="preserve"> Hygiene Training </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10%</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w:t>
            </w:r>
            <w:r w:rsidRPr="00A619A0">
              <w:rPr>
                <w:rFonts w:ascii="Times New Roman" w:eastAsia="Times New Roman" w:hAnsi="Times New Roman"/>
                <w:b/>
                <w:bCs/>
                <w:sz w:val="20"/>
                <w:szCs w:val="20"/>
              </w:rPr>
              <w:t xml:space="preserve">at Require 2 Hrs of </w:t>
            </w:r>
            <w:r w:rsidR="001A4D49">
              <w:rPr>
                <w:rFonts w:ascii="Times New Roman" w:eastAsia="Times New Roman" w:hAnsi="Times New Roman"/>
                <w:b/>
                <w:bCs/>
                <w:sz w:val="20"/>
                <w:szCs w:val="20"/>
              </w:rPr>
              <w:t>Food</w:t>
            </w:r>
            <w:r w:rsidRPr="00A619A0">
              <w:rPr>
                <w:rFonts w:ascii="Times New Roman" w:eastAsia="Times New Roman" w:hAnsi="Times New Roman"/>
                <w:b/>
                <w:bCs/>
                <w:sz w:val="20"/>
                <w:szCs w:val="20"/>
              </w:rPr>
              <w:t xml:space="preserve"> Hygiene Training</w:t>
            </w:r>
          </w:p>
        </w:tc>
        <w:tc>
          <w:tcPr>
            <w:tcW w:w="1316" w:type="dxa"/>
            <w:tcBorders>
              <w:top w:val="nil"/>
              <w:left w:val="nil"/>
              <w:bottom w:val="single" w:sz="4" w:space="0" w:color="auto"/>
              <w:right w:val="single" w:sz="4" w:space="0" w:color="auto"/>
            </w:tcBorders>
            <w:noWrap/>
            <w:vAlign w:val="bottom"/>
          </w:tcPr>
          <w:p w:rsidR="00241897" w:rsidRPr="00B76CA4" w:rsidRDefault="00412A36"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6,135</w:t>
            </w:r>
          </w:p>
        </w:tc>
        <w:tc>
          <w:tcPr>
            <w:tcW w:w="1266" w:type="dxa"/>
            <w:tcBorders>
              <w:top w:val="nil"/>
              <w:left w:val="nil"/>
              <w:bottom w:val="single" w:sz="4" w:space="0" w:color="auto"/>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362</w:t>
            </w:r>
          </w:p>
        </w:tc>
        <w:tc>
          <w:tcPr>
            <w:tcW w:w="1216" w:type="dxa"/>
            <w:tcBorders>
              <w:top w:val="nil"/>
              <w:left w:val="nil"/>
              <w:bottom w:val="single" w:sz="4" w:space="0" w:color="auto"/>
              <w:right w:val="single" w:sz="4" w:space="0" w:color="auto"/>
            </w:tcBorders>
            <w:noWrap/>
            <w:vAlign w:val="bottom"/>
          </w:tcPr>
          <w:p w:rsidR="00241897" w:rsidRPr="00C07D1C" w:rsidRDefault="00412A3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274</w:t>
            </w:r>
          </w:p>
        </w:tc>
        <w:tc>
          <w:tcPr>
            <w:tcW w:w="1116" w:type="dxa"/>
            <w:tcBorders>
              <w:top w:val="nil"/>
              <w:left w:val="nil"/>
              <w:bottom w:val="single" w:sz="4" w:space="0" w:color="auto"/>
              <w:right w:val="single" w:sz="4" w:space="0" w:color="auto"/>
            </w:tcBorders>
            <w:noWrap/>
            <w:vAlign w:val="bottom"/>
          </w:tcPr>
          <w:p w:rsidR="00241897" w:rsidRPr="00BB637C" w:rsidRDefault="00412A3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241897" w:rsidRPr="005B228B" w:rsidRDefault="00E32552" w:rsidP="00B76CA4">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6,772</w:t>
            </w:r>
          </w:p>
        </w:tc>
      </w:tr>
      <w:tr w:rsidR="00241897" w:rsidRPr="00661FFC" w:rsidTr="00DE14C9">
        <w:trPr>
          <w:trHeight w:val="510"/>
        </w:trPr>
        <w:tc>
          <w:tcPr>
            <w:tcW w:w="2620" w:type="dxa"/>
            <w:tcBorders>
              <w:top w:val="nil"/>
              <w:left w:val="single" w:sz="4" w:space="0" w:color="auto"/>
              <w:bottom w:val="nil"/>
              <w:right w:val="single" w:sz="4" w:space="0" w:color="auto"/>
            </w:tcBorders>
            <w:vAlign w:val="bottom"/>
          </w:tcPr>
          <w:p w:rsidR="00241897" w:rsidRPr="00B76CA4"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w:t>
            </w:r>
            <w:r w:rsidR="00412A36" w:rsidRPr="00A619A0">
              <w:rPr>
                <w:rFonts w:ascii="Times New Roman" w:eastAsia="Times New Roman" w:hAnsi="Times New Roman"/>
                <w:b/>
                <w:bCs/>
                <w:sz w:val="20"/>
                <w:szCs w:val="20"/>
              </w:rPr>
              <w:t xml:space="preserve"> 1</w:t>
            </w:r>
            <w:r w:rsidR="00412A36" w:rsidRPr="00A619A0">
              <w:rPr>
                <w:rFonts w:ascii="Times New Roman" w:eastAsia="Times New Roman" w:hAnsi="Times New Roman"/>
                <w:b/>
                <w:bCs/>
                <w:sz w:val="20"/>
                <w:szCs w:val="20"/>
                <w:vertAlign w:val="superscript"/>
              </w:rPr>
              <w:t>st</w:t>
            </w:r>
            <w:r w:rsidR="00412A36" w:rsidRPr="00A619A0">
              <w:rPr>
                <w:rFonts w:ascii="Times New Roman" w:eastAsia="Times New Roman" w:hAnsi="Times New Roman"/>
                <w:b/>
                <w:bCs/>
                <w:sz w:val="20"/>
                <w:szCs w:val="20"/>
              </w:rPr>
              <w:t xml:space="preserve"> Line Supervisor </w:t>
            </w:r>
            <w:r w:rsidRPr="00B76CA4">
              <w:rPr>
                <w:rFonts w:ascii="Times New Roman" w:eastAsia="Times New Roman" w:hAnsi="Times New Roman"/>
                <w:b/>
                <w:bCs/>
                <w:sz w:val="20"/>
                <w:szCs w:val="20"/>
              </w:rPr>
              <w:t>– Trainers</w:t>
            </w:r>
          </w:p>
        </w:tc>
        <w:tc>
          <w:tcPr>
            <w:tcW w:w="1316" w:type="dxa"/>
            <w:tcBorders>
              <w:top w:val="nil"/>
              <w:left w:val="nil"/>
              <w:bottom w:val="nil"/>
              <w:right w:val="single" w:sz="4" w:space="0" w:color="auto"/>
            </w:tcBorders>
            <w:noWrap/>
            <w:vAlign w:val="bottom"/>
          </w:tcPr>
          <w:p w:rsidR="00241897" w:rsidRPr="00B76CA4" w:rsidRDefault="00412A36"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$56</w:t>
            </w:r>
          </w:p>
        </w:tc>
        <w:tc>
          <w:tcPr>
            <w:tcW w:w="1266" w:type="dxa"/>
            <w:tcBorders>
              <w:top w:val="nil"/>
              <w:left w:val="nil"/>
              <w:bottom w:val="nil"/>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$56</w:t>
            </w:r>
          </w:p>
        </w:tc>
        <w:tc>
          <w:tcPr>
            <w:tcW w:w="1216" w:type="dxa"/>
            <w:tcBorders>
              <w:top w:val="nil"/>
              <w:left w:val="nil"/>
              <w:bottom w:val="nil"/>
              <w:right w:val="single" w:sz="4" w:space="0" w:color="auto"/>
            </w:tcBorders>
            <w:noWrap/>
            <w:vAlign w:val="bottom"/>
          </w:tcPr>
          <w:p w:rsidR="00241897" w:rsidRPr="00C07D1C" w:rsidRDefault="00412A3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$56</w:t>
            </w:r>
          </w:p>
        </w:tc>
        <w:tc>
          <w:tcPr>
            <w:tcW w:w="1116" w:type="dxa"/>
            <w:tcBorders>
              <w:top w:val="nil"/>
              <w:left w:val="nil"/>
              <w:bottom w:val="nil"/>
              <w:right w:val="single" w:sz="4" w:space="0" w:color="auto"/>
            </w:tcBorders>
            <w:noWrap/>
            <w:vAlign w:val="bottom"/>
          </w:tcPr>
          <w:p w:rsidR="00241897" w:rsidRPr="00BB637C" w:rsidRDefault="00412A3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$56</w:t>
            </w:r>
          </w:p>
        </w:tc>
        <w:tc>
          <w:tcPr>
            <w:tcW w:w="1316" w:type="dxa"/>
            <w:tcBorders>
              <w:top w:val="nil"/>
              <w:left w:val="nil"/>
              <w:bottom w:val="single" w:sz="4" w:space="0" w:color="auto"/>
              <w:right w:val="single" w:sz="4" w:space="0" w:color="auto"/>
            </w:tcBorders>
            <w:noWrap/>
            <w:vAlign w:val="bottom"/>
          </w:tcPr>
          <w:p w:rsidR="00241897" w:rsidRPr="005B228B"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tcBorders>
              <w:top w:val="single" w:sz="4" w:space="0" w:color="auto"/>
              <w:left w:val="nil"/>
              <w:bottom w:val="single" w:sz="8" w:space="0" w:color="auto"/>
              <w:right w:val="single" w:sz="4" w:space="0" w:color="auto"/>
            </w:tcBorders>
            <w:noWrap/>
            <w:vAlign w:val="bottom"/>
          </w:tcPr>
          <w:p w:rsidR="00241897" w:rsidRPr="00A619A0" w:rsidRDefault="00412A36"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tcBorders>
              <w:top w:val="single" w:sz="4" w:space="0" w:color="auto"/>
              <w:left w:val="nil"/>
              <w:bottom w:val="single" w:sz="8" w:space="0" w:color="auto"/>
              <w:right w:val="single" w:sz="4" w:space="0" w:color="auto"/>
            </w:tcBorders>
            <w:noWrap/>
            <w:vAlign w:val="bottom"/>
          </w:tcPr>
          <w:p w:rsidR="00241897" w:rsidRPr="00B76CA4" w:rsidRDefault="00412A36"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216" w:type="dxa"/>
            <w:tcBorders>
              <w:top w:val="single" w:sz="4" w:space="0" w:color="auto"/>
              <w:left w:val="nil"/>
              <w:bottom w:val="single" w:sz="8" w:space="0" w:color="auto"/>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116" w:type="dxa"/>
            <w:tcBorders>
              <w:top w:val="single" w:sz="4" w:space="0" w:color="auto"/>
              <w:left w:val="nil"/>
              <w:bottom w:val="single" w:sz="8" w:space="0" w:color="auto"/>
              <w:right w:val="single" w:sz="4" w:space="0" w:color="auto"/>
            </w:tcBorders>
            <w:noWrap/>
            <w:vAlign w:val="bottom"/>
          </w:tcPr>
          <w:p w:rsidR="00241897" w:rsidRPr="00C07D1C" w:rsidRDefault="00412A36"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316" w:type="dxa"/>
            <w:tcBorders>
              <w:top w:val="nil"/>
              <w:left w:val="nil"/>
              <w:bottom w:val="single" w:sz="4" w:space="0" w:color="auto"/>
              <w:right w:val="single" w:sz="4" w:space="0" w:color="auto"/>
            </w:tcBorders>
            <w:noWrap/>
            <w:vAlign w:val="bottom"/>
          </w:tcPr>
          <w:p w:rsidR="00241897" w:rsidRPr="008A3DD8"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of Employees that require Training</w:t>
            </w:r>
          </w:p>
        </w:tc>
        <w:tc>
          <w:tcPr>
            <w:tcW w:w="1316" w:type="dxa"/>
            <w:tcBorders>
              <w:top w:val="single" w:sz="4" w:space="0" w:color="auto"/>
              <w:left w:val="nil"/>
              <w:bottom w:val="single" w:sz="8"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 to 15</w:t>
            </w:r>
          </w:p>
        </w:tc>
        <w:tc>
          <w:tcPr>
            <w:tcW w:w="126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216" w:type="dxa"/>
            <w:tcBorders>
              <w:top w:val="single" w:sz="4" w:space="0" w:color="auto"/>
              <w:left w:val="nil"/>
              <w:bottom w:val="single" w:sz="8" w:space="0" w:color="auto"/>
              <w:right w:val="single" w:sz="4" w:space="0" w:color="auto"/>
            </w:tcBorders>
            <w:noWrap/>
            <w:vAlign w:val="bottom"/>
          </w:tcPr>
          <w:p w:rsidR="00241897" w:rsidRPr="00DC7EDE" w:rsidRDefault="00241897"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200 to 400</w:t>
            </w:r>
          </w:p>
        </w:tc>
        <w:tc>
          <w:tcPr>
            <w:tcW w:w="1116" w:type="dxa"/>
            <w:tcBorders>
              <w:top w:val="single" w:sz="4" w:space="0" w:color="auto"/>
              <w:left w:val="nil"/>
              <w:bottom w:val="single" w:sz="8" w:space="0" w:color="auto"/>
              <w:right w:val="single" w:sz="4" w:space="0" w:color="auto"/>
            </w:tcBorders>
            <w:noWrap/>
            <w:vAlign w:val="bottom"/>
          </w:tcPr>
          <w:p w:rsidR="00241897" w:rsidRPr="003511AC" w:rsidRDefault="00241897"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550 to 700</w:t>
            </w:r>
          </w:p>
        </w:tc>
        <w:tc>
          <w:tcPr>
            <w:tcW w:w="1316" w:type="dxa"/>
            <w:tcBorders>
              <w:top w:val="nil"/>
              <w:left w:val="nil"/>
              <w:bottom w:val="single" w:sz="4" w:space="0" w:color="auto"/>
              <w:right w:val="single" w:sz="4" w:space="0" w:color="auto"/>
            </w:tcBorders>
            <w:noWrap/>
            <w:vAlign w:val="bottom"/>
          </w:tcPr>
          <w:p w:rsidR="00241897" w:rsidRPr="00C07D1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Conduct Training</w:t>
            </w:r>
          </w:p>
        </w:tc>
        <w:tc>
          <w:tcPr>
            <w:tcW w:w="1316" w:type="dxa"/>
            <w:tcBorders>
              <w:top w:val="single" w:sz="4" w:space="0" w:color="auto"/>
              <w:left w:val="nil"/>
              <w:bottom w:val="single" w:sz="8"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6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16" w:type="dxa"/>
            <w:tcBorders>
              <w:top w:val="single" w:sz="4" w:space="0" w:color="auto"/>
              <w:left w:val="nil"/>
              <w:bottom w:val="single" w:sz="8"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tcBorders>
              <w:top w:val="single" w:sz="4" w:space="0" w:color="auto"/>
              <w:left w:val="nil"/>
              <w:bottom w:val="single" w:sz="8"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255"/>
        </w:trPr>
        <w:tc>
          <w:tcPr>
            <w:tcW w:w="2620" w:type="dxa"/>
            <w:tcBorders>
              <w:top w:val="nil"/>
              <w:left w:val="single" w:sz="4" w:space="0" w:color="auto"/>
              <w:bottom w:val="single" w:sz="4" w:space="0" w:color="auto"/>
              <w:right w:val="single" w:sz="4" w:space="0" w:color="auto"/>
            </w:tcBorders>
            <w:shd w:val="clear" w:color="auto" w:fill="C0C0C0"/>
            <w:noWrap/>
            <w:vAlign w:val="bottom"/>
          </w:tcPr>
          <w:p w:rsidR="00241897" w:rsidRPr="00090C33"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w:t>
            </w:r>
            <w:r w:rsidR="001A4D49">
              <w:rPr>
                <w:rFonts w:ascii="Times New Roman" w:eastAsia="Times New Roman" w:hAnsi="Times New Roman"/>
                <w:b/>
                <w:bCs/>
                <w:sz w:val="20"/>
                <w:szCs w:val="20"/>
              </w:rPr>
              <w:t>Food</w:t>
            </w:r>
            <w:r w:rsidRPr="00090C33">
              <w:rPr>
                <w:rFonts w:ascii="Times New Roman" w:eastAsia="Times New Roman" w:hAnsi="Times New Roman"/>
                <w:b/>
                <w:bCs/>
                <w:sz w:val="20"/>
                <w:szCs w:val="20"/>
              </w:rPr>
              <w:t xml:space="preserve"> Hygiene Training Costs – Additional 2 Hours</w:t>
            </w:r>
          </w:p>
        </w:tc>
        <w:tc>
          <w:tcPr>
            <w:tcW w:w="1316" w:type="dxa"/>
            <w:tcBorders>
              <w:top w:val="nil"/>
              <w:left w:val="nil"/>
              <w:bottom w:val="single" w:sz="4" w:space="0" w:color="auto"/>
              <w:right w:val="single" w:sz="4" w:space="0" w:color="auto"/>
            </w:tcBorders>
            <w:shd w:val="clear" w:color="auto" w:fill="C0C0C0"/>
            <w:noWrap/>
            <w:vAlign w:val="bottom"/>
          </w:tcPr>
          <w:p w:rsidR="00241897" w:rsidRPr="00B76CA4" w:rsidRDefault="00412A36"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92420D" w:rsidRPr="00A619A0">
              <w:rPr>
                <w:rFonts w:ascii="Times New Roman" w:eastAsia="Times New Roman" w:hAnsi="Times New Roman"/>
                <w:sz w:val="20"/>
                <w:szCs w:val="20"/>
              </w:rPr>
              <w:t>5</w:t>
            </w:r>
            <w:r w:rsidR="00DE14C9" w:rsidRPr="00A619A0">
              <w:rPr>
                <w:rFonts w:ascii="Times New Roman" w:eastAsia="Times New Roman" w:hAnsi="Times New Roman"/>
                <w:sz w:val="20"/>
                <w:szCs w:val="20"/>
              </w:rPr>
              <w:t>m</w:t>
            </w:r>
          </w:p>
        </w:tc>
        <w:tc>
          <w:tcPr>
            <w:tcW w:w="1266" w:type="dxa"/>
            <w:tcBorders>
              <w:top w:val="nil"/>
              <w:left w:val="nil"/>
              <w:bottom w:val="single" w:sz="4" w:space="0" w:color="auto"/>
              <w:right w:val="single" w:sz="4" w:space="0" w:color="auto"/>
            </w:tcBorders>
            <w:shd w:val="clear" w:color="auto" w:fill="C0C0C0"/>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92420D" w:rsidRPr="00B76CA4">
              <w:rPr>
                <w:rFonts w:ascii="Times New Roman" w:eastAsia="Times New Roman" w:hAnsi="Times New Roman"/>
                <w:sz w:val="20"/>
                <w:szCs w:val="20"/>
              </w:rPr>
              <w:t>1</w:t>
            </w:r>
            <w:r w:rsidR="00DE14C9" w:rsidRPr="00B76CA4">
              <w:rPr>
                <w:rFonts w:ascii="Times New Roman" w:eastAsia="Times New Roman" w:hAnsi="Times New Roman"/>
                <w:sz w:val="20"/>
                <w:szCs w:val="20"/>
              </w:rPr>
              <w:t>m</w:t>
            </w:r>
          </w:p>
        </w:tc>
        <w:tc>
          <w:tcPr>
            <w:tcW w:w="1216" w:type="dxa"/>
            <w:tcBorders>
              <w:top w:val="nil"/>
              <w:left w:val="nil"/>
              <w:bottom w:val="single" w:sz="4" w:space="0" w:color="auto"/>
              <w:right w:val="single" w:sz="4" w:space="0" w:color="auto"/>
            </w:tcBorders>
            <w:shd w:val="clear" w:color="auto" w:fill="C0C0C0"/>
            <w:noWrap/>
            <w:vAlign w:val="bottom"/>
          </w:tcPr>
          <w:p w:rsidR="00241897" w:rsidRPr="008A3DD8" w:rsidRDefault="00412A3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$6</w:t>
            </w:r>
            <w:r w:rsidR="00DE14C9" w:rsidRPr="00C07D1C">
              <w:rPr>
                <w:rFonts w:ascii="Times New Roman" w:eastAsia="Times New Roman" w:hAnsi="Times New Roman"/>
                <w:sz w:val="20"/>
                <w:szCs w:val="20"/>
              </w:rPr>
              <w:t>m</w:t>
            </w:r>
          </w:p>
        </w:tc>
        <w:tc>
          <w:tcPr>
            <w:tcW w:w="1116" w:type="dxa"/>
            <w:tcBorders>
              <w:top w:val="nil"/>
              <w:left w:val="nil"/>
              <w:bottom w:val="single" w:sz="4" w:space="0" w:color="auto"/>
              <w:right w:val="single" w:sz="4" w:space="0" w:color="auto"/>
            </w:tcBorders>
            <w:shd w:val="clear" w:color="auto" w:fill="C0C0C0"/>
            <w:noWrap/>
            <w:vAlign w:val="bottom"/>
          </w:tcPr>
          <w:p w:rsidR="00241897" w:rsidRPr="000744A6" w:rsidRDefault="00412A36" w:rsidP="00A619A0">
            <w:pPr>
              <w:widowControl w:val="0"/>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DE14C9" w:rsidRPr="005B228B">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shd w:val="clear" w:color="auto" w:fill="C0C0C0"/>
            <w:noWrap/>
            <w:vAlign w:val="bottom"/>
          </w:tcPr>
          <w:p w:rsidR="00241897" w:rsidRPr="00027534" w:rsidRDefault="0029309D" w:rsidP="00B76CA4">
            <w:pPr>
              <w:widowControl w:val="0"/>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$12</w:t>
            </w:r>
            <w:r w:rsidR="00DE14C9" w:rsidRPr="00F3540C">
              <w:rPr>
                <w:rFonts w:ascii="Times New Roman" w:eastAsia="Times New Roman" w:hAnsi="Times New Roman"/>
                <w:sz w:val="20"/>
                <w:szCs w:val="20"/>
              </w:rPr>
              <w:t>m</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of Facilities that require 1 additional hr </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41%</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74%</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54%</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45%</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w:t>
            </w:r>
            <w:r w:rsidRPr="00A619A0">
              <w:rPr>
                <w:rFonts w:ascii="Times New Roman" w:eastAsia="Times New Roman" w:hAnsi="Times New Roman"/>
                <w:b/>
                <w:bCs/>
                <w:sz w:val="20"/>
                <w:szCs w:val="20"/>
              </w:rPr>
              <w:t xml:space="preserve">at Require Additional 1 Hr of </w:t>
            </w:r>
            <w:r w:rsidR="001A4D49">
              <w:rPr>
                <w:rFonts w:ascii="Times New Roman" w:eastAsia="Times New Roman" w:hAnsi="Times New Roman"/>
                <w:b/>
                <w:bCs/>
                <w:sz w:val="20"/>
                <w:szCs w:val="20"/>
              </w:rPr>
              <w:t>Food</w:t>
            </w:r>
            <w:r w:rsidRPr="00A619A0">
              <w:rPr>
                <w:rFonts w:ascii="Times New Roman" w:eastAsia="Times New Roman" w:hAnsi="Times New Roman"/>
                <w:b/>
                <w:bCs/>
                <w:sz w:val="20"/>
                <w:szCs w:val="20"/>
              </w:rPr>
              <w:t xml:space="preserve"> Hygiene Training</w:t>
            </w:r>
          </w:p>
        </w:tc>
        <w:tc>
          <w:tcPr>
            <w:tcW w:w="1316" w:type="dxa"/>
            <w:tcBorders>
              <w:top w:val="nil"/>
              <w:left w:val="nil"/>
              <w:bottom w:val="single" w:sz="4" w:space="0" w:color="auto"/>
              <w:right w:val="single" w:sz="4" w:space="0" w:color="auto"/>
            </w:tcBorders>
            <w:noWrap/>
            <w:vAlign w:val="bottom"/>
          </w:tcPr>
          <w:p w:rsidR="00241897" w:rsidRPr="00B76CA4" w:rsidRDefault="00412A36"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24,967</w:t>
            </w:r>
          </w:p>
        </w:tc>
        <w:tc>
          <w:tcPr>
            <w:tcW w:w="1266" w:type="dxa"/>
            <w:tcBorders>
              <w:top w:val="nil"/>
              <w:left w:val="nil"/>
              <w:bottom w:val="single" w:sz="4" w:space="0" w:color="auto"/>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12,328</w:t>
            </w:r>
          </w:p>
        </w:tc>
        <w:tc>
          <w:tcPr>
            <w:tcW w:w="1216" w:type="dxa"/>
            <w:tcBorders>
              <w:top w:val="nil"/>
              <w:left w:val="nil"/>
              <w:bottom w:val="single" w:sz="4" w:space="0" w:color="auto"/>
              <w:right w:val="single" w:sz="4" w:space="0" w:color="auto"/>
            </w:tcBorders>
            <w:noWrap/>
            <w:vAlign w:val="bottom"/>
          </w:tcPr>
          <w:p w:rsidR="00241897" w:rsidRPr="00C07D1C" w:rsidRDefault="00412A3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3,013</w:t>
            </w:r>
          </w:p>
        </w:tc>
        <w:tc>
          <w:tcPr>
            <w:tcW w:w="1116" w:type="dxa"/>
            <w:tcBorders>
              <w:top w:val="nil"/>
              <w:left w:val="nil"/>
              <w:bottom w:val="single" w:sz="4" w:space="0" w:color="auto"/>
              <w:right w:val="single" w:sz="4" w:space="0" w:color="auto"/>
            </w:tcBorders>
            <w:noWrap/>
            <w:vAlign w:val="bottom"/>
          </w:tcPr>
          <w:p w:rsidR="00241897" w:rsidRPr="00BB637C" w:rsidRDefault="00412A3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339</w:t>
            </w:r>
          </w:p>
        </w:tc>
        <w:tc>
          <w:tcPr>
            <w:tcW w:w="1316" w:type="dxa"/>
            <w:tcBorders>
              <w:top w:val="nil"/>
              <w:left w:val="nil"/>
              <w:bottom w:val="single" w:sz="4" w:space="0" w:color="auto"/>
              <w:right w:val="single" w:sz="4" w:space="0" w:color="auto"/>
            </w:tcBorders>
            <w:noWrap/>
            <w:vAlign w:val="bottom"/>
          </w:tcPr>
          <w:p w:rsidR="00241897" w:rsidRPr="000744A6" w:rsidRDefault="00412A36" w:rsidP="00B76CA4">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40,646</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B76CA4"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Hourly Wage Rate for </w:t>
            </w:r>
            <w:r w:rsidR="00412A36" w:rsidRPr="00A619A0">
              <w:rPr>
                <w:rFonts w:ascii="Times New Roman" w:eastAsia="Times New Roman" w:hAnsi="Times New Roman"/>
                <w:b/>
                <w:bCs/>
                <w:sz w:val="20"/>
                <w:szCs w:val="20"/>
              </w:rPr>
              <w:t>1</w:t>
            </w:r>
            <w:r w:rsidR="00412A36" w:rsidRPr="00A619A0">
              <w:rPr>
                <w:rFonts w:ascii="Times New Roman" w:eastAsia="Times New Roman" w:hAnsi="Times New Roman"/>
                <w:b/>
                <w:bCs/>
                <w:sz w:val="20"/>
                <w:szCs w:val="20"/>
                <w:vertAlign w:val="superscript"/>
              </w:rPr>
              <w:t>st</w:t>
            </w:r>
            <w:r w:rsidR="00412A36" w:rsidRPr="00A619A0">
              <w:rPr>
                <w:rFonts w:ascii="Times New Roman" w:eastAsia="Times New Roman" w:hAnsi="Times New Roman"/>
                <w:b/>
                <w:bCs/>
                <w:sz w:val="20"/>
                <w:szCs w:val="20"/>
              </w:rPr>
              <w:t xml:space="preserve"> Line Supervisor </w:t>
            </w:r>
            <w:r w:rsidRPr="00B76CA4">
              <w:rPr>
                <w:rFonts w:ascii="Times New Roman" w:eastAsia="Times New Roman" w:hAnsi="Times New Roman"/>
                <w:b/>
                <w:bCs/>
                <w:sz w:val="20"/>
                <w:szCs w:val="20"/>
              </w:rPr>
              <w:t>– Trainers</w:t>
            </w:r>
          </w:p>
        </w:tc>
        <w:tc>
          <w:tcPr>
            <w:tcW w:w="1316" w:type="dxa"/>
            <w:tcBorders>
              <w:top w:val="nil"/>
              <w:left w:val="nil"/>
              <w:bottom w:val="single" w:sz="4" w:space="0" w:color="auto"/>
              <w:right w:val="single" w:sz="4" w:space="0" w:color="auto"/>
            </w:tcBorders>
            <w:noWrap/>
            <w:vAlign w:val="bottom"/>
          </w:tcPr>
          <w:p w:rsidR="00241897" w:rsidRPr="00B76CA4" w:rsidRDefault="00412A36"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$56</w:t>
            </w:r>
          </w:p>
        </w:tc>
        <w:tc>
          <w:tcPr>
            <w:tcW w:w="1266" w:type="dxa"/>
            <w:tcBorders>
              <w:top w:val="nil"/>
              <w:left w:val="nil"/>
              <w:bottom w:val="single" w:sz="4" w:space="0" w:color="auto"/>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$56</w:t>
            </w:r>
          </w:p>
        </w:tc>
        <w:tc>
          <w:tcPr>
            <w:tcW w:w="1216" w:type="dxa"/>
            <w:tcBorders>
              <w:top w:val="nil"/>
              <w:left w:val="nil"/>
              <w:bottom w:val="single" w:sz="4" w:space="0" w:color="auto"/>
              <w:right w:val="single" w:sz="4" w:space="0" w:color="auto"/>
            </w:tcBorders>
            <w:noWrap/>
            <w:vAlign w:val="bottom"/>
          </w:tcPr>
          <w:p w:rsidR="00241897" w:rsidRPr="00C07D1C" w:rsidRDefault="00412A36"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$56</w:t>
            </w:r>
          </w:p>
        </w:tc>
        <w:tc>
          <w:tcPr>
            <w:tcW w:w="1116" w:type="dxa"/>
            <w:tcBorders>
              <w:top w:val="nil"/>
              <w:left w:val="nil"/>
              <w:bottom w:val="single" w:sz="4" w:space="0" w:color="auto"/>
              <w:right w:val="single" w:sz="4" w:space="0" w:color="auto"/>
            </w:tcBorders>
            <w:noWrap/>
            <w:vAlign w:val="bottom"/>
          </w:tcPr>
          <w:p w:rsidR="00241897" w:rsidRPr="00BB637C" w:rsidRDefault="00412A36"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$56</w:t>
            </w:r>
          </w:p>
        </w:tc>
        <w:tc>
          <w:tcPr>
            <w:tcW w:w="1316" w:type="dxa"/>
            <w:tcBorders>
              <w:top w:val="nil"/>
              <w:left w:val="nil"/>
              <w:bottom w:val="single" w:sz="4" w:space="0" w:color="auto"/>
              <w:right w:val="single" w:sz="4" w:space="0" w:color="auto"/>
            </w:tcBorders>
            <w:noWrap/>
            <w:vAlign w:val="bottom"/>
          </w:tcPr>
          <w:p w:rsidR="00241897" w:rsidRPr="005B228B"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tcBorders>
              <w:top w:val="nil"/>
              <w:left w:val="nil"/>
              <w:bottom w:val="single" w:sz="4" w:space="0" w:color="auto"/>
              <w:right w:val="single" w:sz="4" w:space="0" w:color="auto"/>
            </w:tcBorders>
            <w:noWrap/>
            <w:vAlign w:val="bottom"/>
          </w:tcPr>
          <w:p w:rsidR="00241897" w:rsidRPr="00A619A0" w:rsidRDefault="00412A36"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tcBorders>
              <w:top w:val="nil"/>
              <w:left w:val="nil"/>
              <w:bottom w:val="single" w:sz="4" w:space="0" w:color="auto"/>
              <w:right w:val="single" w:sz="4" w:space="0" w:color="auto"/>
            </w:tcBorders>
            <w:noWrap/>
            <w:vAlign w:val="bottom"/>
          </w:tcPr>
          <w:p w:rsidR="00241897" w:rsidRPr="00B76CA4" w:rsidRDefault="00412A36"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216" w:type="dxa"/>
            <w:tcBorders>
              <w:top w:val="nil"/>
              <w:left w:val="nil"/>
              <w:bottom w:val="single" w:sz="4" w:space="0" w:color="auto"/>
              <w:right w:val="single" w:sz="4" w:space="0" w:color="auto"/>
            </w:tcBorders>
            <w:noWrap/>
            <w:vAlign w:val="bottom"/>
          </w:tcPr>
          <w:p w:rsidR="00241897" w:rsidRPr="00DC7EDE" w:rsidRDefault="00412A36"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116" w:type="dxa"/>
            <w:tcBorders>
              <w:top w:val="nil"/>
              <w:left w:val="nil"/>
              <w:bottom w:val="single" w:sz="4" w:space="0" w:color="auto"/>
              <w:right w:val="single" w:sz="4" w:space="0" w:color="auto"/>
            </w:tcBorders>
            <w:noWrap/>
            <w:vAlign w:val="bottom"/>
          </w:tcPr>
          <w:p w:rsidR="00241897" w:rsidRPr="00C07D1C" w:rsidRDefault="00412A36"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316" w:type="dxa"/>
            <w:tcBorders>
              <w:top w:val="nil"/>
              <w:left w:val="nil"/>
              <w:bottom w:val="single" w:sz="4" w:space="0" w:color="auto"/>
              <w:right w:val="single" w:sz="4" w:space="0" w:color="auto"/>
            </w:tcBorders>
            <w:noWrap/>
            <w:vAlign w:val="bottom"/>
          </w:tcPr>
          <w:p w:rsidR="00241897" w:rsidRPr="008A3DD8"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A619A0"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of Employees that requir</w:t>
            </w:r>
            <w:r w:rsidRPr="00A619A0">
              <w:rPr>
                <w:rFonts w:ascii="Times New Roman" w:eastAsia="Times New Roman" w:hAnsi="Times New Roman"/>
                <w:b/>
                <w:bCs/>
                <w:sz w:val="20"/>
                <w:szCs w:val="20"/>
              </w:rPr>
              <w:t>e Training</w:t>
            </w:r>
          </w:p>
        </w:tc>
        <w:tc>
          <w:tcPr>
            <w:tcW w:w="1316" w:type="dxa"/>
            <w:tcBorders>
              <w:top w:val="nil"/>
              <w:left w:val="nil"/>
              <w:bottom w:val="single" w:sz="4" w:space="0" w:color="auto"/>
              <w:right w:val="single" w:sz="4" w:space="0" w:color="auto"/>
            </w:tcBorders>
            <w:noWrap/>
            <w:vAlign w:val="bottom"/>
          </w:tcPr>
          <w:p w:rsidR="00241897" w:rsidRPr="00B76CA4" w:rsidRDefault="00241897"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 to 15</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216" w:type="dxa"/>
            <w:tcBorders>
              <w:top w:val="nil"/>
              <w:left w:val="nil"/>
              <w:bottom w:val="single" w:sz="4" w:space="0" w:color="auto"/>
              <w:right w:val="single" w:sz="4" w:space="0" w:color="auto"/>
            </w:tcBorders>
            <w:noWrap/>
            <w:vAlign w:val="bottom"/>
          </w:tcPr>
          <w:p w:rsidR="00241897" w:rsidRPr="00DC7EDE" w:rsidRDefault="00241897"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200 to 400</w:t>
            </w:r>
          </w:p>
        </w:tc>
        <w:tc>
          <w:tcPr>
            <w:tcW w:w="1116" w:type="dxa"/>
            <w:tcBorders>
              <w:top w:val="nil"/>
              <w:left w:val="nil"/>
              <w:bottom w:val="single" w:sz="4" w:space="0" w:color="auto"/>
              <w:right w:val="single" w:sz="4" w:space="0" w:color="auto"/>
            </w:tcBorders>
            <w:noWrap/>
            <w:vAlign w:val="bottom"/>
          </w:tcPr>
          <w:p w:rsidR="00241897" w:rsidRPr="003511AC" w:rsidRDefault="00241897"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550 to 700</w:t>
            </w:r>
          </w:p>
        </w:tc>
        <w:tc>
          <w:tcPr>
            <w:tcW w:w="1316" w:type="dxa"/>
            <w:tcBorders>
              <w:top w:val="nil"/>
              <w:left w:val="nil"/>
              <w:bottom w:val="single" w:sz="4" w:space="0" w:color="auto"/>
              <w:right w:val="single" w:sz="4" w:space="0" w:color="auto"/>
            </w:tcBorders>
            <w:noWrap/>
            <w:vAlign w:val="bottom"/>
          </w:tcPr>
          <w:p w:rsidR="00241897" w:rsidRPr="00C07D1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Conduct Training</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w:t>
            </w:r>
            <w:r w:rsidR="001A4D49">
              <w:rPr>
                <w:rFonts w:ascii="Times New Roman" w:eastAsia="Times New Roman" w:hAnsi="Times New Roman"/>
                <w:b/>
                <w:bCs/>
                <w:sz w:val="20"/>
                <w:szCs w:val="20"/>
              </w:rPr>
              <w:t>Food</w:t>
            </w:r>
            <w:r w:rsidRPr="00090C33">
              <w:rPr>
                <w:rFonts w:ascii="Times New Roman" w:eastAsia="Times New Roman" w:hAnsi="Times New Roman"/>
                <w:b/>
                <w:bCs/>
                <w:sz w:val="20"/>
                <w:szCs w:val="20"/>
              </w:rPr>
              <w:t xml:space="preserve"> Hygiene Training Costs – Additional 1 Hours</w:t>
            </w:r>
          </w:p>
        </w:tc>
        <w:tc>
          <w:tcPr>
            <w:tcW w:w="1316" w:type="dxa"/>
            <w:tcBorders>
              <w:top w:val="nil"/>
              <w:left w:val="nil"/>
              <w:bottom w:val="single" w:sz="4" w:space="0" w:color="auto"/>
              <w:right w:val="single" w:sz="4" w:space="0" w:color="auto"/>
            </w:tcBorders>
            <w:shd w:val="clear" w:color="auto" w:fill="B3B3B3"/>
            <w:noWrap/>
            <w:vAlign w:val="bottom"/>
          </w:tcPr>
          <w:p w:rsidR="00241897" w:rsidRPr="00B76CA4" w:rsidRDefault="0029309D"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92420D" w:rsidRPr="00A619A0">
              <w:rPr>
                <w:rFonts w:ascii="Times New Roman" w:eastAsia="Times New Roman" w:hAnsi="Times New Roman"/>
                <w:sz w:val="20"/>
                <w:szCs w:val="20"/>
              </w:rPr>
              <w:t>10</w:t>
            </w:r>
            <w:r w:rsidR="00DE14C9" w:rsidRPr="00A619A0">
              <w:rPr>
                <w:rFonts w:ascii="Times New Roman" w:eastAsia="Times New Roman" w:hAnsi="Times New Roman"/>
                <w:sz w:val="20"/>
                <w:szCs w:val="20"/>
              </w:rPr>
              <w:t>m</w:t>
            </w:r>
          </w:p>
        </w:tc>
        <w:tc>
          <w:tcPr>
            <w:tcW w:w="1266" w:type="dxa"/>
            <w:tcBorders>
              <w:top w:val="nil"/>
              <w:left w:val="nil"/>
              <w:bottom w:val="single" w:sz="4" w:space="0" w:color="auto"/>
              <w:right w:val="single" w:sz="4" w:space="0" w:color="auto"/>
            </w:tcBorders>
            <w:shd w:val="clear" w:color="auto" w:fill="B3B3B3"/>
            <w:noWrap/>
            <w:vAlign w:val="bottom"/>
          </w:tcPr>
          <w:p w:rsidR="00241897" w:rsidRPr="00B76CA4" w:rsidRDefault="0029309D"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$23</w:t>
            </w:r>
            <w:r w:rsidR="00DE14C9" w:rsidRPr="00B76CA4">
              <w:rPr>
                <w:rFonts w:ascii="Times New Roman" w:eastAsia="Times New Roman" w:hAnsi="Times New Roman"/>
                <w:sz w:val="20"/>
                <w:szCs w:val="20"/>
              </w:rPr>
              <w:t>m</w:t>
            </w:r>
          </w:p>
        </w:tc>
        <w:tc>
          <w:tcPr>
            <w:tcW w:w="1216" w:type="dxa"/>
            <w:tcBorders>
              <w:top w:val="nil"/>
              <w:left w:val="nil"/>
              <w:bottom w:val="single" w:sz="4" w:space="0" w:color="auto"/>
              <w:right w:val="single" w:sz="4" w:space="0" w:color="auto"/>
            </w:tcBorders>
            <w:shd w:val="clear" w:color="auto" w:fill="B3B3B3"/>
            <w:noWrap/>
            <w:vAlign w:val="bottom"/>
          </w:tcPr>
          <w:p w:rsidR="00241897" w:rsidRPr="003511AC" w:rsidRDefault="0029309D"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$31</w:t>
            </w:r>
            <w:r w:rsidR="00DE14C9" w:rsidRPr="00DC7EDE">
              <w:rPr>
                <w:rFonts w:ascii="Times New Roman" w:eastAsia="Times New Roman" w:hAnsi="Times New Roman"/>
                <w:sz w:val="20"/>
                <w:szCs w:val="20"/>
              </w:rPr>
              <w:t>m</w:t>
            </w:r>
          </w:p>
        </w:tc>
        <w:tc>
          <w:tcPr>
            <w:tcW w:w="1116" w:type="dxa"/>
            <w:tcBorders>
              <w:top w:val="nil"/>
              <w:left w:val="nil"/>
              <w:bottom w:val="single" w:sz="4" w:space="0" w:color="auto"/>
              <w:right w:val="single" w:sz="4" w:space="0" w:color="auto"/>
            </w:tcBorders>
            <w:shd w:val="clear" w:color="auto" w:fill="B3B3B3"/>
            <w:noWrap/>
            <w:vAlign w:val="bottom"/>
          </w:tcPr>
          <w:p w:rsidR="00241897" w:rsidRPr="00BB637C" w:rsidRDefault="0029309D" w:rsidP="00A619A0">
            <w:pPr>
              <w:widowControl w:val="0"/>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$7</w:t>
            </w:r>
            <w:r w:rsidR="00DE14C9" w:rsidRPr="008A3DD8">
              <w:rPr>
                <w:rFonts w:ascii="Times New Roman" w:eastAsia="Times New Roman" w:hAnsi="Times New Roman"/>
                <w:sz w:val="20"/>
                <w:szCs w:val="20"/>
              </w:rPr>
              <w:t>m</w:t>
            </w:r>
          </w:p>
        </w:tc>
        <w:tc>
          <w:tcPr>
            <w:tcW w:w="1316" w:type="dxa"/>
            <w:tcBorders>
              <w:top w:val="nil"/>
              <w:left w:val="nil"/>
              <w:bottom w:val="single" w:sz="4" w:space="0" w:color="auto"/>
              <w:right w:val="single" w:sz="4" w:space="0" w:color="auto"/>
            </w:tcBorders>
            <w:shd w:val="clear" w:color="auto" w:fill="B3B3B3"/>
            <w:noWrap/>
            <w:vAlign w:val="bottom"/>
          </w:tcPr>
          <w:p w:rsidR="00241897" w:rsidRPr="00BE3C1B" w:rsidRDefault="0029309D" w:rsidP="00B76CA4">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$71</w:t>
            </w:r>
            <w:r w:rsidR="00DE14C9" w:rsidRPr="000744A6">
              <w:rPr>
                <w:rFonts w:ascii="Times New Roman" w:eastAsia="Times New Roman" w:hAnsi="Times New Roman"/>
                <w:sz w:val="20"/>
                <w:szCs w:val="20"/>
              </w:rPr>
              <w:t>m</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Costs to Provide  </w:t>
            </w:r>
            <w:r w:rsidR="001A4D49">
              <w:rPr>
                <w:rFonts w:ascii="Times New Roman" w:eastAsia="Times New Roman" w:hAnsi="Times New Roman"/>
                <w:b/>
                <w:bCs/>
                <w:sz w:val="20"/>
                <w:szCs w:val="20"/>
              </w:rPr>
              <w:t>Food</w:t>
            </w:r>
            <w:r w:rsidRPr="00090C33">
              <w:rPr>
                <w:rFonts w:ascii="Times New Roman" w:eastAsia="Times New Roman" w:hAnsi="Times New Roman"/>
                <w:b/>
                <w:bCs/>
                <w:sz w:val="20"/>
                <w:szCs w:val="20"/>
              </w:rPr>
              <w:t xml:space="preserve"> Hygiene Training </w:t>
            </w:r>
          </w:p>
        </w:tc>
        <w:tc>
          <w:tcPr>
            <w:tcW w:w="1316" w:type="dxa"/>
            <w:tcBorders>
              <w:top w:val="nil"/>
              <w:left w:val="nil"/>
              <w:bottom w:val="single" w:sz="4" w:space="0" w:color="auto"/>
              <w:right w:val="single" w:sz="4" w:space="0" w:color="auto"/>
            </w:tcBorders>
            <w:shd w:val="clear" w:color="auto" w:fill="B3B3B3"/>
            <w:noWrap/>
            <w:vAlign w:val="bottom"/>
          </w:tcPr>
          <w:p w:rsidR="00241897" w:rsidRPr="00A619A0" w:rsidRDefault="0029309D"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$15</w:t>
            </w:r>
            <w:r w:rsidR="00DE14C9" w:rsidRPr="00A619A0">
              <w:rPr>
                <w:rFonts w:ascii="Times New Roman" w:eastAsia="Times New Roman" w:hAnsi="Times New Roman"/>
                <w:sz w:val="20"/>
                <w:szCs w:val="20"/>
              </w:rPr>
              <w:t>m</w:t>
            </w:r>
          </w:p>
        </w:tc>
        <w:tc>
          <w:tcPr>
            <w:tcW w:w="1266" w:type="dxa"/>
            <w:tcBorders>
              <w:top w:val="nil"/>
              <w:left w:val="nil"/>
              <w:bottom w:val="single" w:sz="4" w:space="0" w:color="auto"/>
              <w:right w:val="single" w:sz="4" w:space="0" w:color="auto"/>
            </w:tcBorders>
            <w:shd w:val="clear" w:color="auto" w:fill="B3B3B3"/>
            <w:noWrap/>
            <w:vAlign w:val="bottom"/>
          </w:tcPr>
          <w:p w:rsidR="00241897" w:rsidRPr="00B76CA4" w:rsidRDefault="0029309D"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$25</w:t>
            </w:r>
            <w:r w:rsidR="00DE14C9" w:rsidRPr="00B76CA4">
              <w:rPr>
                <w:rFonts w:ascii="Times New Roman" w:eastAsia="Times New Roman" w:hAnsi="Times New Roman"/>
                <w:sz w:val="20"/>
                <w:szCs w:val="20"/>
              </w:rPr>
              <w:t>m</w:t>
            </w:r>
          </w:p>
        </w:tc>
        <w:tc>
          <w:tcPr>
            <w:tcW w:w="1216" w:type="dxa"/>
            <w:tcBorders>
              <w:top w:val="nil"/>
              <w:left w:val="nil"/>
              <w:bottom w:val="single" w:sz="4" w:space="0" w:color="auto"/>
              <w:right w:val="single" w:sz="4" w:space="0" w:color="auto"/>
            </w:tcBorders>
            <w:shd w:val="clear" w:color="auto" w:fill="B3B3B3"/>
            <w:noWrap/>
            <w:vAlign w:val="bottom"/>
          </w:tcPr>
          <w:p w:rsidR="00241897" w:rsidRPr="003511AC" w:rsidRDefault="0029309D"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$36</w:t>
            </w:r>
            <w:r w:rsidR="00DE14C9" w:rsidRPr="00DC7EDE">
              <w:rPr>
                <w:rFonts w:ascii="Times New Roman" w:eastAsia="Times New Roman" w:hAnsi="Times New Roman"/>
                <w:sz w:val="20"/>
                <w:szCs w:val="20"/>
              </w:rPr>
              <w:t>m</w:t>
            </w:r>
          </w:p>
        </w:tc>
        <w:tc>
          <w:tcPr>
            <w:tcW w:w="1116" w:type="dxa"/>
            <w:tcBorders>
              <w:top w:val="nil"/>
              <w:left w:val="nil"/>
              <w:bottom w:val="single" w:sz="4" w:space="0" w:color="auto"/>
              <w:right w:val="single" w:sz="4" w:space="0" w:color="auto"/>
            </w:tcBorders>
            <w:shd w:val="clear" w:color="auto" w:fill="B3B3B3"/>
            <w:noWrap/>
            <w:vAlign w:val="bottom"/>
          </w:tcPr>
          <w:p w:rsidR="00241897" w:rsidRPr="00BB637C" w:rsidRDefault="0029309D" w:rsidP="00A619A0">
            <w:pPr>
              <w:widowControl w:val="0"/>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$7</w:t>
            </w:r>
            <w:r w:rsidR="00DE14C9" w:rsidRPr="008A3DD8">
              <w:rPr>
                <w:rFonts w:ascii="Times New Roman" w:eastAsia="Times New Roman" w:hAnsi="Times New Roman"/>
                <w:sz w:val="20"/>
                <w:szCs w:val="20"/>
              </w:rPr>
              <w:t>m</w:t>
            </w:r>
          </w:p>
        </w:tc>
        <w:tc>
          <w:tcPr>
            <w:tcW w:w="1316" w:type="dxa"/>
            <w:tcBorders>
              <w:top w:val="nil"/>
              <w:left w:val="nil"/>
              <w:bottom w:val="single" w:sz="4" w:space="0" w:color="auto"/>
              <w:right w:val="single" w:sz="4" w:space="0" w:color="auto"/>
            </w:tcBorders>
            <w:shd w:val="clear" w:color="auto" w:fill="B3B3B3"/>
            <w:noWrap/>
            <w:vAlign w:val="bottom"/>
          </w:tcPr>
          <w:p w:rsidR="00241897" w:rsidRPr="00BE3C1B" w:rsidRDefault="0029309D" w:rsidP="00B76CA4">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$83</w:t>
            </w:r>
            <w:r w:rsidR="00DE14C9" w:rsidRPr="000744A6">
              <w:rPr>
                <w:rFonts w:ascii="Times New Roman" w:eastAsia="Times New Roman" w:hAnsi="Times New Roman"/>
                <w:sz w:val="20"/>
                <w:szCs w:val="20"/>
              </w:rPr>
              <w:t>m</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1A4D49">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Facilities that Require </w:t>
            </w:r>
            <w:r w:rsidR="001A4D49">
              <w:rPr>
                <w:rFonts w:ascii="Times New Roman" w:eastAsia="Times New Roman" w:hAnsi="Times New Roman"/>
                <w:b/>
                <w:bCs/>
                <w:sz w:val="20"/>
                <w:szCs w:val="20"/>
              </w:rPr>
              <w:t>Food</w:t>
            </w:r>
            <w:r w:rsidRPr="00090C33">
              <w:rPr>
                <w:rFonts w:ascii="Times New Roman" w:eastAsia="Times New Roman" w:hAnsi="Times New Roman"/>
                <w:b/>
                <w:bCs/>
                <w:sz w:val="20"/>
                <w:szCs w:val="20"/>
              </w:rPr>
              <w:t xml:space="preserve"> Hygiene Training Records </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40,736</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9,329</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2,576</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215</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52,875</w:t>
            </w: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tcBorders>
              <w:top w:val="nil"/>
              <w:left w:val="nil"/>
              <w:bottom w:val="single" w:sz="4" w:space="0" w:color="auto"/>
              <w:right w:val="single" w:sz="4" w:space="0" w:color="auto"/>
            </w:tcBorders>
            <w:noWrap/>
            <w:vAlign w:val="bottom"/>
          </w:tcPr>
          <w:p w:rsidR="00241897" w:rsidRPr="00A619A0" w:rsidRDefault="0029309D"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tcBorders>
              <w:top w:val="nil"/>
              <w:left w:val="nil"/>
              <w:bottom w:val="single" w:sz="4" w:space="0" w:color="auto"/>
              <w:right w:val="single" w:sz="4" w:space="0" w:color="auto"/>
            </w:tcBorders>
            <w:noWrap/>
            <w:vAlign w:val="bottom"/>
          </w:tcPr>
          <w:p w:rsidR="00241897" w:rsidRPr="00B76CA4" w:rsidRDefault="0029309D"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216" w:type="dxa"/>
            <w:tcBorders>
              <w:top w:val="nil"/>
              <w:left w:val="nil"/>
              <w:bottom w:val="single" w:sz="4" w:space="0" w:color="auto"/>
              <w:right w:val="single" w:sz="4" w:space="0" w:color="auto"/>
            </w:tcBorders>
            <w:noWrap/>
            <w:vAlign w:val="bottom"/>
          </w:tcPr>
          <w:p w:rsidR="00241897" w:rsidRPr="00DC7EDE" w:rsidRDefault="0029309D"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116" w:type="dxa"/>
            <w:tcBorders>
              <w:top w:val="nil"/>
              <w:left w:val="nil"/>
              <w:bottom w:val="single" w:sz="4" w:space="0" w:color="auto"/>
              <w:right w:val="single" w:sz="4" w:space="0" w:color="auto"/>
            </w:tcBorders>
            <w:noWrap/>
            <w:vAlign w:val="bottom"/>
          </w:tcPr>
          <w:p w:rsidR="00241897" w:rsidRPr="00C07D1C" w:rsidRDefault="0029309D"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316" w:type="dxa"/>
            <w:tcBorders>
              <w:top w:val="nil"/>
              <w:left w:val="nil"/>
              <w:bottom w:val="single" w:sz="4" w:space="0" w:color="auto"/>
              <w:right w:val="single" w:sz="4" w:space="0" w:color="auto"/>
            </w:tcBorders>
            <w:noWrap/>
            <w:vAlign w:val="bottom"/>
          </w:tcPr>
          <w:p w:rsidR="00241897" w:rsidRPr="008A3DD8"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Minutes per Record </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 to 4</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Hours per Record</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.03 to .07</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.03 to .07</w:t>
            </w:r>
          </w:p>
        </w:tc>
        <w:tc>
          <w:tcPr>
            <w:tcW w:w="1216" w:type="dxa"/>
            <w:tcBorders>
              <w:top w:val="nil"/>
              <w:left w:val="nil"/>
              <w:bottom w:val="single" w:sz="4" w:space="0" w:color="auto"/>
              <w:right w:val="single" w:sz="4" w:space="0" w:color="auto"/>
            </w:tcBorders>
            <w:noWrap/>
            <w:vAlign w:val="bottom"/>
          </w:tcPr>
          <w:p w:rsidR="00241897" w:rsidRPr="00DC7EDE" w:rsidRDefault="00241897"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.03 to .07</w:t>
            </w:r>
          </w:p>
        </w:tc>
        <w:tc>
          <w:tcPr>
            <w:tcW w:w="1116" w:type="dxa"/>
            <w:tcBorders>
              <w:top w:val="nil"/>
              <w:left w:val="nil"/>
              <w:bottom w:val="single" w:sz="4" w:space="0" w:color="auto"/>
              <w:right w:val="single" w:sz="4" w:space="0" w:color="auto"/>
            </w:tcBorders>
            <w:noWrap/>
            <w:vAlign w:val="bottom"/>
          </w:tcPr>
          <w:p w:rsidR="00241897" w:rsidRPr="003511AC" w:rsidRDefault="00241897"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.03 to .07</w:t>
            </w:r>
          </w:p>
        </w:tc>
        <w:tc>
          <w:tcPr>
            <w:tcW w:w="1316" w:type="dxa"/>
            <w:tcBorders>
              <w:top w:val="nil"/>
              <w:left w:val="nil"/>
              <w:bottom w:val="single" w:sz="4" w:space="0" w:color="auto"/>
              <w:right w:val="single" w:sz="4" w:space="0" w:color="auto"/>
            </w:tcBorders>
            <w:noWrap/>
            <w:vAlign w:val="bottom"/>
          </w:tcPr>
          <w:p w:rsidR="00241897" w:rsidRPr="00C07D1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Number of Employees that require Training</w:t>
            </w:r>
          </w:p>
        </w:tc>
        <w:tc>
          <w:tcPr>
            <w:tcW w:w="1316" w:type="dxa"/>
            <w:tcBorders>
              <w:top w:val="nil"/>
              <w:left w:val="nil"/>
              <w:bottom w:val="single" w:sz="4" w:space="0" w:color="auto"/>
              <w:right w:val="single" w:sz="4" w:space="0" w:color="auto"/>
            </w:tcBorders>
            <w:noWrap/>
            <w:vAlign w:val="bottom"/>
          </w:tcPr>
          <w:p w:rsidR="00241897" w:rsidRPr="00A619A0" w:rsidRDefault="00241897"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 to 15</w:t>
            </w:r>
          </w:p>
        </w:tc>
        <w:tc>
          <w:tcPr>
            <w:tcW w:w="126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 to 80</w:t>
            </w:r>
          </w:p>
        </w:tc>
        <w:tc>
          <w:tcPr>
            <w:tcW w:w="1216" w:type="dxa"/>
            <w:tcBorders>
              <w:top w:val="nil"/>
              <w:left w:val="nil"/>
              <w:bottom w:val="single" w:sz="4" w:space="0" w:color="auto"/>
              <w:right w:val="single" w:sz="4" w:space="0" w:color="auto"/>
            </w:tcBorders>
            <w:noWrap/>
            <w:vAlign w:val="bottom"/>
          </w:tcPr>
          <w:p w:rsidR="00241897" w:rsidRPr="00B76CA4" w:rsidRDefault="00241897"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200 to 400</w:t>
            </w:r>
          </w:p>
        </w:tc>
        <w:tc>
          <w:tcPr>
            <w:tcW w:w="1116" w:type="dxa"/>
            <w:tcBorders>
              <w:top w:val="nil"/>
              <w:left w:val="nil"/>
              <w:bottom w:val="single" w:sz="4" w:space="0" w:color="auto"/>
              <w:right w:val="single" w:sz="4" w:space="0" w:color="auto"/>
            </w:tcBorders>
            <w:noWrap/>
            <w:vAlign w:val="bottom"/>
          </w:tcPr>
          <w:p w:rsidR="00241897" w:rsidRPr="00DC7EDE" w:rsidRDefault="00241897"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550 to 700</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Avg Records per Employee </w:t>
            </w:r>
          </w:p>
        </w:tc>
        <w:tc>
          <w:tcPr>
            <w:tcW w:w="1316" w:type="dxa"/>
            <w:tcBorders>
              <w:top w:val="nil"/>
              <w:left w:val="nil"/>
              <w:bottom w:val="single" w:sz="4" w:space="0" w:color="auto"/>
              <w:right w:val="single" w:sz="4" w:space="0" w:color="auto"/>
            </w:tcBorders>
            <w:noWrap/>
            <w:vAlign w:val="bottom"/>
          </w:tcPr>
          <w:p w:rsidR="00241897" w:rsidRPr="00A619A0" w:rsidRDefault="00E32552" w:rsidP="002A5D35">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266" w:type="dxa"/>
            <w:tcBorders>
              <w:top w:val="nil"/>
              <w:left w:val="nil"/>
              <w:bottom w:val="single" w:sz="4" w:space="0" w:color="auto"/>
              <w:right w:val="single" w:sz="4" w:space="0" w:color="auto"/>
            </w:tcBorders>
            <w:noWrap/>
            <w:vAlign w:val="bottom"/>
          </w:tcPr>
          <w:p w:rsidR="00241897" w:rsidRPr="00B76CA4" w:rsidRDefault="00E32552" w:rsidP="00E32552">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216" w:type="dxa"/>
            <w:tcBorders>
              <w:top w:val="nil"/>
              <w:left w:val="nil"/>
              <w:bottom w:val="single" w:sz="4" w:space="0" w:color="auto"/>
              <w:right w:val="single" w:sz="4" w:space="0" w:color="auto"/>
            </w:tcBorders>
            <w:noWrap/>
            <w:vAlign w:val="bottom"/>
          </w:tcPr>
          <w:p w:rsidR="00241897" w:rsidRPr="00B76CA4" w:rsidRDefault="00E32552"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116" w:type="dxa"/>
            <w:tcBorders>
              <w:top w:val="nil"/>
              <w:left w:val="nil"/>
              <w:bottom w:val="single" w:sz="4" w:space="0" w:color="auto"/>
              <w:right w:val="single" w:sz="4" w:space="0" w:color="auto"/>
            </w:tcBorders>
            <w:noWrap/>
            <w:vAlign w:val="bottom"/>
          </w:tcPr>
          <w:p w:rsidR="00241897" w:rsidRPr="00DC7EDE" w:rsidRDefault="00E32552" w:rsidP="00A619A0">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p>
        </w:tc>
        <w:tc>
          <w:tcPr>
            <w:tcW w:w="1316" w:type="dxa"/>
            <w:tcBorders>
              <w:top w:val="nil"/>
              <w:left w:val="nil"/>
              <w:bottom w:val="single" w:sz="4" w:space="0" w:color="auto"/>
              <w:right w:val="single" w:sz="4" w:space="0" w:color="auto"/>
            </w:tcBorders>
            <w:noWrap/>
            <w:vAlign w:val="bottom"/>
          </w:tcPr>
          <w:p w:rsidR="00241897" w:rsidRPr="003511AC" w:rsidRDefault="00241897" w:rsidP="00B76CA4">
            <w:pPr>
              <w:widowControl w:val="0"/>
              <w:spacing w:after="0" w:line="240" w:lineRule="auto"/>
              <w:jc w:val="right"/>
              <w:rPr>
                <w:rFonts w:ascii="Times New Roman" w:eastAsia="Times New Roman" w:hAnsi="Times New Roman"/>
                <w:sz w:val="20"/>
                <w:szCs w:val="20"/>
              </w:rPr>
            </w:pPr>
          </w:p>
        </w:tc>
      </w:tr>
      <w:tr w:rsidR="00241897" w:rsidRPr="00661FFC" w:rsidTr="00DE14C9">
        <w:trPr>
          <w:trHeight w:val="510"/>
        </w:trPr>
        <w:tc>
          <w:tcPr>
            <w:tcW w:w="2620" w:type="dxa"/>
            <w:tcBorders>
              <w:top w:val="nil"/>
              <w:left w:val="single" w:sz="4" w:space="0" w:color="auto"/>
              <w:bottom w:val="single" w:sz="4" w:space="0" w:color="auto"/>
              <w:right w:val="single" w:sz="4" w:space="0" w:color="auto"/>
            </w:tcBorders>
            <w:shd w:val="clear" w:color="auto" w:fill="B3B3B3"/>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Recordkeeping Costs </w:t>
            </w:r>
          </w:p>
        </w:tc>
        <w:tc>
          <w:tcPr>
            <w:tcW w:w="1316" w:type="dxa"/>
            <w:tcBorders>
              <w:top w:val="nil"/>
              <w:left w:val="nil"/>
              <w:bottom w:val="single" w:sz="4" w:space="0" w:color="auto"/>
              <w:right w:val="single" w:sz="4" w:space="0" w:color="auto"/>
            </w:tcBorders>
            <w:shd w:val="clear" w:color="auto" w:fill="B3B3B3"/>
            <w:noWrap/>
            <w:vAlign w:val="bottom"/>
          </w:tcPr>
          <w:p w:rsidR="00241897" w:rsidRPr="00A619A0" w:rsidRDefault="0029309D"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r w:rsidR="00DE14C9" w:rsidRPr="00A619A0">
              <w:rPr>
                <w:rFonts w:ascii="Times New Roman" w:eastAsia="Times New Roman" w:hAnsi="Times New Roman"/>
                <w:sz w:val="20"/>
                <w:szCs w:val="20"/>
              </w:rPr>
              <w:t>m</w:t>
            </w:r>
          </w:p>
        </w:tc>
        <w:tc>
          <w:tcPr>
            <w:tcW w:w="1266" w:type="dxa"/>
            <w:tcBorders>
              <w:top w:val="nil"/>
              <w:left w:val="nil"/>
              <w:bottom w:val="single" w:sz="4" w:space="0" w:color="auto"/>
              <w:right w:val="single" w:sz="4" w:space="0" w:color="auto"/>
            </w:tcBorders>
            <w:shd w:val="clear" w:color="auto" w:fill="B3B3B3"/>
            <w:noWrap/>
            <w:vAlign w:val="bottom"/>
          </w:tcPr>
          <w:p w:rsidR="00241897" w:rsidRPr="00B76CA4" w:rsidRDefault="0029309D"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92420D" w:rsidRPr="00B76CA4">
              <w:rPr>
                <w:rFonts w:ascii="Times New Roman" w:eastAsia="Times New Roman" w:hAnsi="Times New Roman"/>
                <w:sz w:val="20"/>
                <w:szCs w:val="20"/>
              </w:rPr>
              <w:t>2</w:t>
            </w:r>
            <w:r w:rsidR="00DE14C9" w:rsidRPr="00B76CA4">
              <w:rPr>
                <w:rFonts w:ascii="Times New Roman" w:eastAsia="Times New Roman" w:hAnsi="Times New Roman"/>
                <w:sz w:val="20"/>
                <w:szCs w:val="20"/>
              </w:rPr>
              <w:t>m</w:t>
            </w:r>
          </w:p>
        </w:tc>
        <w:tc>
          <w:tcPr>
            <w:tcW w:w="1216" w:type="dxa"/>
            <w:tcBorders>
              <w:top w:val="nil"/>
              <w:left w:val="nil"/>
              <w:bottom w:val="single" w:sz="4" w:space="0" w:color="auto"/>
              <w:right w:val="single" w:sz="4" w:space="0" w:color="auto"/>
            </w:tcBorders>
            <w:shd w:val="clear" w:color="auto" w:fill="B3B3B3"/>
            <w:noWrap/>
            <w:vAlign w:val="bottom"/>
          </w:tcPr>
          <w:p w:rsidR="00241897" w:rsidRPr="003511AC" w:rsidRDefault="0029309D"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r w:rsidR="00DE14C9" w:rsidRPr="00DC7EDE">
              <w:rPr>
                <w:rFonts w:ascii="Times New Roman" w:eastAsia="Times New Roman" w:hAnsi="Times New Roman"/>
                <w:sz w:val="20"/>
                <w:szCs w:val="20"/>
              </w:rPr>
              <w:t>m</w:t>
            </w:r>
          </w:p>
        </w:tc>
        <w:tc>
          <w:tcPr>
            <w:tcW w:w="1116" w:type="dxa"/>
            <w:tcBorders>
              <w:top w:val="nil"/>
              <w:left w:val="nil"/>
              <w:bottom w:val="single" w:sz="4" w:space="0" w:color="auto"/>
              <w:right w:val="single" w:sz="4" w:space="0" w:color="auto"/>
            </w:tcBorders>
            <w:shd w:val="clear" w:color="auto" w:fill="B3B3B3"/>
            <w:noWrap/>
            <w:vAlign w:val="bottom"/>
          </w:tcPr>
          <w:p w:rsidR="00241897" w:rsidRPr="005B228B" w:rsidRDefault="0029309D" w:rsidP="00A619A0">
            <w:pPr>
              <w:widowControl w:val="0"/>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92420D" w:rsidRPr="008A3DD8">
              <w:rPr>
                <w:rFonts w:ascii="Times New Roman" w:eastAsia="Times New Roman" w:hAnsi="Times New Roman"/>
                <w:sz w:val="20"/>
                <w:szCs w:val="20"/>
              </w:rPr>
              <w:t>1</w:t>
            </w:r>
            <w:r w:rsidR="00DE14C9" w:rsidRPr="00BB637C">
              <w:rPr>
                <w:rFonts w:ascii="Times New Roman" w:eastAsia="Times New Roman" w:hAnsi="Times New Roman"/>
                <w:sz w:val="20"/>
                <w:szCs w:val="20"/>
              </w:rPr>
              <w:t>m</w:t>
            </w:r>
          </w:p>
        </w:tc>
        <w:tc>
          <w:tcPr>
            <w:tcW w:w="1316" w:type="dxa"/>
            <w:tcBorders>
              <w:top w:val="nil"/>
              <w:left w:val="nil"/>
              <w:bottom w:val="single" w:sz="4" w:space="0" w:color="auto"/>
              <w:right w:val="single" w:sz="4" w:space="0" w:color="auto"/>
            </w:tcBorders>
            <w:shd w:val="clear" w:color="auto" w:fill="B3B3B3"/>
            <w:noWrap/>
            <w:vAlign w:val="bottom"/>
          </w:tcPr>
          <w:p w:rsidR="00241897" w:rsidRPr="00F3540C" w:rsidRDefault="0029309D" w:rsidP="00B76CA4">
            <w:pPr>
              <w:widowControl w:val="0"/>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$7</w:t>
            </w:r>
            <w:r w:rsidR="00DE14C9" w:rsidRPr="00BE3C1B">
              <w:rPr>
                <w:rFonts w:ascii="Times New Roman" w:eastAsia="Times New Roman" w:hAnsi="Times New Roman"/>
                <w:sz w:val="20"/>
                <w:szCs w:val="20"/>
              </w:rPr>
              <w:t>m</w:t>
            </w:r>
          </w:p>
        </w:tc>
      </w:tr>
    </w:tbl>
    <w:p w:rsidR="00135A2F" w:rsidRPr="00A619A0" w:rsidRDefault="0092420D" w:rsidP="002A5D35">
      <w:pPr>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*Numbers might not add up</w:t>
      </w:r>
      <w:r w:rsidR="00DE14C9" w:rsidRPr="00A619A0">
        <w:rPr>
          <w:rFonts w:ascii="Times New Roman" w:eastAsia="Times New Roman" w:hAnsi="Times New Roman"/>
          <w:sz w:val="20"/>
          <w:szCs w:val="20"/>
        </w:rPr>
        <w:t xml:space="preserve"> due to rounding.</w:t>
      </w:r>
    </w:p>
    <w:p w:rsidR="00241897" w:rsidRPr="00DC7EDE" w:rsidRDefault="00135A2F" w:rsidP="002A5D35">
      <w:pPr>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Table </w:t>
      </w:r>
      <w:r w:rsidR="00514DE1" w:rsidRPr="00B76CA4">
        <w:rPr>
          <w:rFonts w:ascii="Times New Roman" w:eastAsia="Times New Roman" w:hAnsi="Times New Roman"/>
          <w:sz w:val="24"/>
          <w:szCs w:val="24"/>
        </w:rPr>
        <w:t>1</w:t>
      </w:r>
      <w:r w:rsidR="00514DE1">
        <w:rPr>
          <w:rFonts w:ascii="Times New Roman" w:eastAsia="Times New Roman" w:hAnsi="Times New Roman"/>
          <w:sz w:val="24"/>
          <w:szCs w:val="24"/>
        </w:rPr>
        <w:t>8</w:t>
      </w:r>
      <w:r w:rsidR="00514DE1" w:rsidRPr="00B76CA4">
        <w:rPr>
          <w:rFonts w:ascii="Times New Roman" w:eastAsia="Times New Roman" w:hAnsi="Times New Roman"/>
          <w:sz w:val="24"/>
          <w:szCs w:val="24"/>
        </w:rPr>
        <w:t xml:space="preserve"> </w:t>
      </w:r>
      <w:r w:rsidR="00241897" w:rsidRPr="00B76CA4">
        <w:rPr>
          <w:rFonts w:ascii="Times New Roman" w:eastAsia="Times New Roman" w:hAnsi="Times New Roman"/>
          <w:sz w:val="24"/>
          <w:szCs w:val="24"/>
        </w:rPr>
        <w:t xml:space="preserve">presents a summary of all training </w:t>
      </w:r>
      <w:r w:rsidRPr="00B76CA4">
        <w:rPr>
          <w:rFonts w:ascii="Times New Roman" w:eastAsia="Times New Roman" w:hAnsi="Times New Roman"/>
          <w:sz w:val="24"/>
          <w:szCs w:val="24"/>
        </w:rPr>
        <w:t xml:space="preserve">and recordkeeping </w:t>
      </w:r>
      <w:r w:rsidR="00241897" w:rsidRPr="00DC7EDE">
        <w:rPr>
          <w:rFonts w:ascii="Times New Roman" w:eastAsia="Times New Roman" w:hAnsi="Times New Roman"/>
          <w:sz w:val="24"/>
          <w:szCs w:val="24"/>
        </w:rPr>
        <w:t>costs.</w:t>
      </w:r>
    </w:p>
    <w:tbl>
      <w:tblPr>
        <w:tblW w:w="5000" w:type="pct"/>
        <w:tblLook w:val="0000" w:firstRow="0" w:lastRow="0" w:firstColumn="0" w:lastColumn="0" w:noHBand="0" w:noVBand="0"/>
      </w:tblPr>
      <w:tblGrid>
        <w:gridCol w:w="3937"/>
        <w:gridCol w:w="1208"/>
        <w:gridCol w:w="1208"/>
        <w:gridCol w:w="1208"/>
        <w:gridCol w:w="1109"/>
        <w:gridCol w:w="906"/>
      </w:tblGrid>
      <w:tr w:rsidR="00241897" w:rsidRPr="00661FFC" w:rsidTr="00661FFC">
        <w:trPr>
          <w:trHeight w:val="296"/>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241897" w:rsidRPr="002F64FB" w:rsidRDefault="00135A2F" w:rsidP="00514DE1">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 xml:space="preserve">Table </w:t>
            </w:r>
            <w:r w:rsidR="00514DE1" w:rsidRPr="008A3DD8">
              <w:rPr>
                <w:rFonts w:ascii="Times New Roman" w:eastAsia="Times New Roman" w:hAnsi="Times New Roman"/>
                <w:b/>
                <w:sz w:val="20"/>
                <w:szCs w:val="20"/>
              </w:rPr>
              <w:t>1</w:t>
            </w:r>
            <w:r w:rsidR="00514DE1">
              <w:rPr>
                <w:rFonts w:ascii="Times New Roman" w:eastAsia="Times New Roman" w:hAnsi="Times New Roman"/>
                <w:b/>
                <w:sz w:val="20"/>
                <w:szCs w:val="20"/>
              </w:rPr>
              <w:t>8</w:t>
            </w:r>
            <w:r w:rsidR="00514DE1" w:rsidRPr="008A3DD8">
              <w:rPr>
                <w:rFonts w:ascii="Times New Roman" w:eastAsia="Times New Roman" w:hAnsi="Times New Roman"/>
                <w:b/>
                <w:sz w:val="20"/>
                <w:szCs w:val="20"/>
              </w:rPr>
              <w:t xml:space="preserve"> </w:t>
            </w:r>
            <w:r w:rsidR="00241897" w:rsidRPr="00BB637C">
              <w:rPr>
                <w:rFonts w:ascii="Times New Roman" w:eastAsia="Times New Roman" w:hAnsi="Times New Roman"/>
                <w:b/>
                <w:sz w:val="20"/>
                <w:szCs w:val="20"/>
              </w:rPr>
              <w:t xml:space="preserve">- </w:t>
            </w:r>
            <w:r w:rsidRPr="005B228B">
              <w:rPr>
                <w:rFonts w:ascii="Times New Roman" w:eastAsia="Times New Roman" w:hAnsi="Times New Roman"/>
                <w:b/>
                <w:sz w:val="20"/>
                <w:szCs w:val="20"/>
              </w:rPr>
              <w:t>Total</w:t>
            </w:r>
            <w:r w:rsidR="00241897" w:rsidRPr="000744A6">
              <w:rPr>
                <w:rFonts w:ascii="Times New Roman" w:eastAsia="Times New Roman" w:hAnsi="Times New Roman"/>
                <w:b/>
                <w:sz w:val="20"/>
                <w:szCs w:val="20"/>
              </w:rPr>
              <w:t xml:space="preserve"> </w:t>
            </w:r>
            <w:r w:rsidR="00CC3E09" w:rsidRPr="00BE3C1B">
              <w:rPr>
                <w:rFonts w:ascii="Times New Roman" w:eastAsia="Times New Roman" w:hAnsi="Times New Roman"/>
                <w:b/>
                <w:sz w:val="20"/>
                <w:szCs w:val="20"/>
              </w:rPr>
              <w:t>Education an</w:t>
            </w:r>
            <w:r w:rsidR="00CC3E09" w:rsidRPr="00F3540C">
              <w:rPr>
                <w:rFonts w:ascii="Times New Roman" w:eastAsia="Times New Roman" w:hAnsi="Times New Roman"/>
                <w:b/>
                <w:sz w:val="20"/>
                <w:szCs w:val="20"/>
              </w:rPr>
              <w:t xml:space="preserve">d </w:t>
            </w:r>
            <w:r w:rsidR="00241897" w:rsidRPr="00027534">
              <w:rPr>
                <w:rFonts w:ascii="Times New Roman" w:eastAsia="Times New Roman" w:hAnsi="Times New Roman"/>
                <w:b/>
                <w:sz w:val="20"/>
                <w:szCs w:val="20"/>
              </w:rPr>
              <w:t>Training Costs Summary</w:t>
            </w:r>
            <w:r w:rsidR="00E9376D" w:rsidRPr="002F64FB">
              <w:rPr>
                <w:rFonts w:ascii="Times New Roman" w:eastAsia="Times New Roman" w:hAnsi="Times New Roman"/>
                <w:b/>
                <w:sz w:val="20"/>
                <w:szCs w:val="20"/>
              </w:rPr>
              <w:t>* ($ million)</w:t>
            </w:r>
          </w:p>
        </w:tc>
      </w:tr>
      <w:tr w:rsidR="00241897" w:rsidRPr="00661FFC" w:rsidTr="00CE1E9A">
        <w:trPr>
          <w:trHeight w:val="510"/>
        </w:trPr>
        <w:tc>
          <w:tcPr>
            <w:tcW w:w="2055" w:type="pct"/>
            <w:tcBorders>
              <w:top w:val="nil"/>
              <w:left w:val="single" w:sz="4" w:space="0" w:color="auto"/>
              <w:bottom w:val="single" w:sz="4" w:space="0" w:color="auto"/>
              <w:right w:val="single" w:sz="4" w:space="0" w:color="auto"/>
            </w:tcBorders>
            <w:noWrap/>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w:t>
            </w:r>
          </w:p>
        </w:tc>
        <w:tc>
          <w:tcPr>
            <w:tcW w:w="631" w:type="pct"/>
            <w:tcBorders>
              <w:top w:val="nil"/>
              <w:left w:val="nil"/>
              <w:bottom w:val="single" w:sz="4" w:space="0" w:color="auto"/>
              <w:right w:val="single" w:sz="4" w:space="0" w:color="auto"/>
            </w:tcBorders>
            <w:vAlign w:val="bottom"/>
          </w:tcPr>
          <w:p w:rsidR="00241897" w:rsidRPr="00A619A0" w:rsidRDefault="00241897"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631" w:type="pct"/>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631" w:type="pct"/>
            <w:tcBorders>
              <w:top w:val="nil"/>
              <w:left w:val="nil"/>
              <w:bottom w:val="single" w:sz="4" w:space="0" w:color="auto"/>
              <w:right w:val="single" w:sz="4" w:space="0" w:color="auto"/>
            </w:tcBorders>
            <w:vAlign w:val="bottom"/>
          </w:tcPr>
          <w:p w:rsidR="00241897" w:rsidRPr="00B76CA4" w:rsidRDefault="00241897"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579" w:type="pct"/>
            <w:tcBorders>
              <w:top w:val="nil"/>
              <w:left w:val="nil"/>
              <w:bottom w:val="single" w:sz="4" w:space="0" w:color="auto"/>
              <w:right w:val="single" w:sz="4" w:space="0" w:color="auto"/>
            </w:tcBorders>
            <w:vAlign w:val="bottom"/>
          </w:tcPr>
          <w:p w:rsidR="00241897" w:rsidRPr="00C07D1C" w:rsidRDefault="00241897" w:rsidP="00A619A0">
            <w:pPr>
              <w:widowControl w:val="0"/>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3511AC">
              <w:rPr>
                <w:rFonts w:ascii="Times New Roman" w:eastAsia="Times New Roman" w:hAnsi="Times New Roman"/>
                <w:b/>
                <w:bCs/>
                <w:sz w:val="20"/>
                <w:szCs w:val="20"/>
              </w:rPr>
              <w:t>500 employees</w:t>
            </w:r>
          </w:p>
        </w:tc>
        <w:tc>
          <w:tcPr>
            <w:tcW w:w="474" w:type="pct"/>
            <w:tcBorders>
              <w:top w:val="nil"/>
              <w:left w:val="nil"/>
              <w:bottom w:val="single" w:sz="4" w:space="0" w:color="auto"/>
              <w:right w:val="single" w:sz="4" w:space="0" w:color="auto"/>
            </w:tcBorders>
            <w:vAlign w:val="bottom"/>
          </w:tcPr>
          <w:p w:rsidR="00241897" w:rsidRPr="008A3DD8" w:rsidRDefault="00241897" w:rsidP="00B76CA4">
            <w:pPr>
              <w:widowControl w:val="0"/>
              <w:spacing w:after="0" w:line="240" w:lineRule="auto"/>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41897" w:rsidRPr="00661FFC" w:rsidTr="00CE1E9A">
        <w:trPr>
          <w:trHeight w:val="510"/>
        </w:trPr>
        <w:tc>
          <w:tcPr>
            <w:tcW w:w="2055" w:type="pct"/>
            <w:tcBorders>
              <w:top w:val="nil"/>
              <w:left w:val="single" w:sz="4" w:space="0" w:color="auto"/>
              <w:bottom w:val="single" w:sz="4" w:space="0" w:color="auto"/>
              <w:right w:val="single" w:sz="4" w:space="0" w:color="auto"/>
            </w:tcBorders>
            <w:vAlign w:val="bottom"/>
          </w:tcPr>
          <w:p w:rsidR="00241897" w:rsidRPr="00090C33" w:rsidRDefault="00241897"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w:t>
            </w:r>
          </w:p>
        </w:tc>
        <w:tc>
          <w:tcPr>
            <w:tcW w:w="631" w:type="pct"/>
            <w:tcBorders>
              <w:top w:val="nil"/>
              <w:left w:val="nil"/>
              <w:bottom w:val="single" w:sz="4" w:space="0" w:color="auto"/>
              <w:right w:val="single" w:sz="4" w:space="0" w:color="auto"/>
            </w:tcBorders>
            <w:noWrap/>
            <w:vAlign w:val="bottom"/>
          </w:tcPr>
          <w:p w:rsidR="00241897" w:rsidRPr="00A619A0" w:rsidRDefault="00DF74C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60,746</w:t>
            </w:r>
          </w:p>
        </w:tc>
        <w:tc>
          <w:tcPr>
            <w:tcW w:w="631" w:type="pct"/>
            <w:tcBorders>
              <w:top w:val="nil"/>
              <w:left w:val="nil"/>
              <w:bottom w:val="single" w:sz="4" w:space="0" w:color="auto"/>
              <w:right w:val="single" w:sz="4" w:space="0" w:color="auto"/>
            </w:tcBorders>
            <w:noWrap/>
            <w:vAlign w:val="bottom"/>
          </w:tcPr>
          <w:p w:rsidR="00241897" w:rsidRPr="00B76CA4" w:rsidRDefault="00DF74C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16,759</w:t>
            </w:r>
          </w:p>
        </w:tc>
        <w:tc>
          <w:tcPr>
            <w:tcW w:w="631" w:type="pct"/>
            <w:tcBorders>
              <w:top w:val="nil"/>
              <w:left w:val="nil"/>
              <w:bottom w:val="single" w:sz="4" w:space="0" w:color="auto"/>
              <w:right w:val="single" w:sz="4" w:space="0" w:color="auto"/>
            </w:tcBorders>
            <w:noWrap/>
            <w:vAlign w:val="bottom"/>
          </w:tcPr>
          <w:p w:rsidR="00241897" w:rsidRPr="003511AC" w:rsidRDefault="00DF74CE"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5,553</w:t>
            </w:r>
          </w:p>
        </w:tc>
        <w:tc>
          <w:tcPr>
            <w:tcW w:w="579" w:type="pct"/>
            <w:tcBorders>
              <w:top w:val="nil"/>
              <w:left w:val="nil"/>
              <w:bottom w:val="single" w:sz="4" w:space="0" w:color="auto"/>
              <w:right w:val="single" w:sz="4" w:space="0" w:color="auto"/>
            </w:tcBorders>
            <w:noWrap/>
            <w:vAlign w:val="bottom"/>
          </w:tcPr>
          <w:p w:rsidR="00241897" w:rsidRPr="008A3DD8" w:rsidRDefault="00DF74CE"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751</w:t>
            </w:r>
          </w:p>
        </w:tc>
        <w:tc>
          <w:tcPr>
            <w:tcW w:w="474" w:type="pct"/>
            <w:tcBorders>
              <w:top w:val="nil"/>
              <w:left w:val="nil"/>
              <w:bottom w:val="single" w:sz="4" w:space="0" w:color="auto"/>
              <w:right w:val="single" w:sz="4" w:space="0" w:color="auto"/>
            </w:tcBorders>
            <w:noWrap/>
            <w:vAlign w:val="bottom"/>
          </w:tcPr>
          <w:p w:rsidR="00241897" w:rsidRPr="005B228B" w:rsidRDefault="00DF74CE" w:rsidP="00B76CA4">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83,809</w:t>
            </w:r>
          </w:p>
        </w:tc>
      </w:tr>
      <w:tr w:rsidR="00241897" w:rsidRPr="00661FFC" w:rsidTr="00CE1E9A">
        <w:trPr>
          <w:trHeight w:val="255"/>
        </w:trPr>
        <w:tc>
          <w:tcPr>
            <w:tcW w:w="2055" w:type="pct"/>
            <w:tcBorders>
              <w:top w:val="nil"/>
              <w:left w:val="single" w:sz="4" w:space="0" w:color="auto"/>
              <w:bottom w:val="single" w:sz="4" w:space="0" w:color="auto"/>
              <w:right w:val="single" w:sz="4" w:space="0" w:color="auto"/>
            </w:tcBorders>
            <w:noWrap/>
            <w:vAlign w:val="bottom"/>
          </w:tcPr>
          <w:p w:rsidR="00241897" w:rsidRPr="00090C33" w:rsidRDefault="00241897"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 xml:space="preserve"> Food Safety Training Costs</w:t>
            </w:r>
          </w:p>
        </w:tc>
        <w:tc>
          <w:tcPr>
            <w:tcW w:w="631" w:type="pct"/>
            <w:tcBorders>
              <w:top w:val="nil"/>
              <w:left w:val="nil"/>
              <w:bottom w:val="single" w:sz="4" w:space="0" w:color="auto"/>
              <w:right w:val="single" w:sz="4" w:space="0" w:color="auto"/>
            </w:tcBorders>
            <w:noWrap/>
            <w:vAlign w:val="bottom"/>
          </w:tcPr>
          <w:p w:rsidR="00241897" w:rsidRPr="00A619A0" w:rsidRDefault="00267766"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$12</w:t>
            </w:r>
          </w:p>
        </w:tc>
        <w:tc>
          <w:tcPr>
            <w:tcW w:w="631" w:type="pct"/>
            <w:tcBorders>
              <w:top w:val="nil"/>
              <w:left w:val="nil"/>
              <w:bottom w:val="single" w:sz="4" w:space="0" w:color="auto"/>
              <w:right w:val="single" w:sz="4" w:space="0" w:color="auto"/>
            </w:tcBorders>
            <w:noWrap/>
            <w:vAlign w:val="bottom"/>
          </w:tcPr>
          <w:p w:rsidR="00241897" w:rsidRPr="00B76CA4" w:rsidRDefault="00E9376D"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$20</w:t>
            </w:r>
          </w:p>
        </w:tc>
        <w:tc>
          <w:tcPr>
            <w:tcW w:w="631" w:type="pct"/>
            <w:tcBorders>
              <w:top w:val="nil"/>
              <w:left w:val="nil"/>
              <w:bottom w:val="single" w:sz="4" w:space="0" w:color="auto"/>
              <w:right w:val="single" w:sz="4" w:space="0" w:color="auto"/>
            </w:tcBorders>
            <w:noWrap/>
            <w:vAlign w:val="bottom"/>
          </w:tcPr>
          <w:p w:rsidR="00241897" w:rsidRPr="003511AC" w:rsidRDefault="00E9376D"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$32</w:t>
            </w:r>
          </w:p>
        </w:tc>
        <w:tc>
          <w:tcPr>
            <w:tcW w:w="579" w:type="pct"/>
            <w:tcBorders>
              <w:top w:val="nil"/>
              <w:left w:val="nil"/>
              <w:bottom w:val="single" w:sz="4" w:space="0" w:color="auto"/>
              <w:right w:val="single" w:sz="4" w:space="0" w:color="auto"/>
            </w:tcBorders>
            <w:noWrap/>
            <w:vAlign w:val="bottom"/>
          </w:tcPr>
          <w:p w:rsidR="00241897" w:rsidRPr="008A3DD8" w:rsidRDefault="00E9376D"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$9</w:t>
            </w:r>
          </w:p>
        </w:tc>
        <w:tc>
          <w:tcPr>
            <w:tcW w:w="474" w:type="pct"/>
            <w:tcBorders>
              <w:top w:val="nil"/>
              <w:left w:val="nil"/>
              <w:bottom w:val="single" w:sz="4" w:space="0" w:color="auto"/>
              <w:right w:val="single" w:sz="4" w:space="0" w:color="auto"/>
            </w:tcBorders>
            <w:noWrap/>
            <w:vAlign w:val="bottom"/>
          </w:tcPr>
          <w:p w:rsidR="00241897" w:rsidRPr="005B228B" w:rsidRDefault="00E9376D" w:rsidP="00B76CA4">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$75</w:t>
            </w:r>
          </w:p>
        </w:tc>
      </w:tr>
      <w:tr w:rsidR="00241897" w:rsidRPr="00661FFC" w:rsidTr="00CE1E9A">
        <w:trPr>
          <w:trHeight w:val="255"/>
        </w:trPr>
        <w:tc>
          <w:tcPr>
            <w:tcW w:w="2055" w:type="pct"/>
            <w:tcBorders>
              <w:top w:val="nil"/>
              <w:left w:val="single" w:sz="4" w:space="0" w:color="auto"/>
              <w:bottom w:val="single" w:sz="4" w:space="0" w:color="auto"/>
              <w:right w:val="single" w:sz="4" w:space="0" w:color="auto"/>
            </w:tcBorders>
            <w:noWrap/>
            <w:vAlign w:val="bottom"/>
          </w:tcPr>
          <w:p w:rsidR="00241897" w:rsidRPr="00090C33" w:rsidRDefault="001A4D49" w:rsidP="001A4D49">
            <w:pPr>
              <w:widowControl w:val="0"/>
              <w:spacing w:after="0" w:line="240" w:lineRule="auto"/>
              <w:rPr>
                <w:rFonts w:ascii="Times New Roman" w:eastAsia="Times New Roman" w:hAnsi="Times New Roman"/>
                <w:b/>
                <w:sz w:val="20"/>
                <w:szCs w:val="20"/>
              </w:rPr>
            </w:pPr>
            <w:r>
              <w:rPr>
                <w:rFonts w:ascii="Times New Roman" w:eastAsia="Times New Roman" w:hAnsi="Times New Roman"/>
                <w:b/>
                <w:sz w:val="20"/>
                <w:szCs w:val="20"/>
              </w:rPr>
              <w:t>Food</w:t>
            </w:r>
            <w:r w:rsidR="00241897" w:rsidRPr="00090C33">
              <w:rPr>
                <w:rFonts w:ascii="Times New Roman" w:eastAsia="Times New Roman" w:hAnsi="Times New Roman"/>
                <w:b/>
                <w:sz w:val="20"/>
                <w:szCs w:val="20"/>
              </w:rPr>
              <w:t xml:space="preserve"> Hygiene Training Costs</w:t>
            </w:r>
          </w:p>
        </w:tc>
        <w:tc>
          <w:tcPr>
            <w:tcW w:w="631" w:type="pct"/>
            <w:tcBorders>
              <w:top w:val="nil"/>
              <w:left w:val="nil"/>
              <w:bottom w:val="single" w:sz="4" w:space="0" w:color="auto"/>
              <w:right w:val="single" w:sz="4" w:space="0" w:color="auto"/>
            </w:tcBorders>
            <w:noWrap/>
            <w:vAlign w:val="bottom"/>
          </w:tcPr>
          <w:p w:rsidR="00241897" w:rsidRPr="00A619A0" w:rsidRDefault="00DF74C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$15</w:t>
            </w:r>
          </w:p>
        </w:tc>
        <w:tc>
          <w:tcPr>
            <w:tcW w:w="631" w:type="pct"/>
            <w:tcBorders>
              <w:top w:val="nil"/>
              <w:left w:val="nil"/>
              <w:bottom w:val="single" w:sz="4" w:space="0" w:color="auto"/>
              <w:right w:val="single" w:sz="4" w:space="0" w:color="auto"/>
            </w:tcBorders>
            <w:noWrap/>
            <w:vAlign w:val="bottom"/>
          </w:tcPr>
          <w:p w:rsidR="00241897" w:rsidRPr="00B76CA4" w:rsidRDefault="00DF74C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$25</w:t>
            </w:r>
          </w:p>
        </w:tc>
        <w:tc>
          <w:tcPr>
            <w:tcW w:w="631" w:type="pct"/>
            <w:tcBorders>
              <w:top w:val="nil"/>
              <w:left w:val="nil"/>
              <w:bottom w:val="single" w:sz="4" w:space="0" w:color="auto"/>
              <w:right w:val="single" w:sz="4" w:space="0" w:color="auto"/>
            </w:tcBorders>
            <w:noWrap/>
            <w:vAlign w:val="bottom"/>
          </w:tcPr>
          <w:p w:rsidR="00241897" w:rsidRPr="003511AC" w:rsidRDefault="00DF74CE"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$36</w:t>
            </w:r>
          </w:p>
        </w:tc>
        <w:tc>
          <w:tcPr>
            <w:tcW w:w="579" w:type="pct"/>
            <w:tcBorders>
              <w:top w:val="nil"/>
              <w:left w:val="nil"/>
              <w:bottom w:val="single" w:sz="4" w:space="0" w:color="auto"/>
              <w:right w:val="single" w:sz="4" w:space="0" w:color="auto"/>
            </w:tcBorders>
            <w:noWrap/>
            <w:vAlign w:val="bottom"/>
          </w:tcPr>
          <w:p w:rsidR="00241897" w:rsidRPr="008A3DD8" w:rsidRDefault="00DF74CE"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$7</w:t>
            </w:r>
          </w:p>
        </w:tc>
        <w:tc>
          <w:tcPr>
            <w:tcW w:w="474" w:type="pct"/>
            <w:tcBorders>
              <w:top w:val="nil"/>
              <w:left w:val="nil"/>
              <w:bottom w:val="single" w:sz="4" w:space="0" w:color="auto"/>
              <w:right w:val="single" w:sz="4" w:space="0" w:color="auto"/>
            </w:tcBorders>
            <w:noWrap/>
            <w:vAlign w:val="bottom"/>
          </w:tcPr>
          <w:p w:rsidR="00241897" w:rsidRPr="005B228B" w:rsidRDefault="00DF74CE" w:rsidP="00B76CA4">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$82</w:t>
            </w:r>
          </w:p>
        </w:tc>
      </w:tr>
      <w:tr w:rsidR="00241897" w:rsidRPr="00661FFC" w:rsidTr="00CE1E9A">
        <w:trPr>
          <w:trHeight w:val="255"/>
        </w:trPr>
        <w:tc>
          <w:tcPr>
            <w:tcW w:w="2055" w:type="pct"/>
            <w:tcBorders>
              <w:top w:val="nil"/>
              <w:left w:val="single" w:sz="4" w:space="0" w:color="auto"/>
              <w:bottom w:val="single" w:sz="4" w:space="0" w:color="auto"/>
              <w:right w:val="single" w:sz="4" w:space="0" w:color="auto"/>
            </w:tcBorders>
            <w:noWrap/>
            <w:vAlign w:val="bottom"/>
          </w:tcPr>
          <w:p w:rsidR="00241897" w:rsidRPr="00090C33" w:rsidRDefault="00241897"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Training Records Costs</w:t>
            </w:r>
          </w:p>
        </w:tc>
        <w:tc>
          <w:tcPr>
            <w:tcW w:w="631" w:type="pct"/>
            <w:tcBorders>
              <w:top w:val="nil"/>
              <w:left w:val="nil"/>
              <w:bottom w:val="single" w:sz="4" w:space="0" w:color="auto"/>
              <w:right w:val="single" w:sz="4" w:space="0" w:color="auto"/>
            </w:tcBorders>
            <w:noWrap/>
            <w:vAlign w:val="bottom"/>
          </w:tcPr>
          <w:p w:rsidR="00241897" w:rsidRPr="00A619A0" w:rsidRDefault="00DF74C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631" w:type="pct"/>
            <w:tcBorders>
              <w:top w:val="nil"/>
              <w:left w:val="nil"/>
              <w:bottom w:val="single" w:sz="4" w:space="0" w:color="auto"/>
              <w:right w:val="single" w:sz="4" w:space="0" w:color="auto"/>
            </w:tcBorders>
            <w:noWrap/>
            <w:vAlign w:val="bottom"/>
          </w:tcPr>
          <w:p w:rsidR="00241897" w:rsidRPr="00B76CA4" w:rsidRDefault="00DF74C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631" w:type="pct"/>
            <w:tcBorders>
              <w:top w:val="nil"/>
              <w:left w:val="nil"/>
              <w:bottom w:val="single" w:sz="4" w:space="0" w:color="auto"/>
              <w:right w:val="single" w:sz="4" w:space="0" w:color="auto"/>
            </w:tcBorders>
            <w:noWrap/>
            <w:vAlign w:val="bottom"/>
          </w:tcPr>
          <w:p w:rsidR="00241897" w:rsidRPr="003511AC" w:rsidRDefault="00DF74CE"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$6</w:t>
            </w:r>
          </w:p>
        </w:tc>
        <w:tc>
          <w:tcPr>
            <w:tcW w:w="579" w:type="pct"/>
            <w:tcBorders>
              <w:top w:val="nil"/>
              <w:left w:val="nil"/>
              <w:bottom w:val="single" w:sz="4" w:space="0" w:color="auto"/>
              <w:right w:val="single" w:sz="4" w:space="0" w:color="auto"/>
            </w:tcBorders>
            <w:noWrap/>
            <w:vAlign w:val="bottom"/>
          </w:tcPr>
          <w:p w:rsidR="00241897" w:rsidRPr="008A3DD8" w:rsidRDefault="00DF74CE"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$2</w:t>
            </w:r>
          </w:p>
        </w:tc>
        <w:tc>
          <w:tcPr>
            <w:tcW w:w="474" w:type="pct"/>
            <w:tcBorders>
              <w:top w:val="nil"/>
              <w:left w:val="nil"/>
              <w:bottom w:val="single" w:sz="4" w:space="0" w:color="auto"/>
              <w:right w:val="single" w:sz="4" w:space="0" w:color="auto"/>
            </w:tcBorders>
            <w:noWrap/>
            <w:vAlign w:val="bottom"/>
          </w:tcPr>
          <w:p w:rsidR="00241897" w:rsidRPr="005B228B" w:rsidRDefault="00DF74CE" w:rsidP="00B76CA4">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$14</w:t>
            </w:r>
          </w:p>
        </w:tc>
      </w:tr>
      <w:tr w:rsidR="00DF74CE" w:rsidRPr="00661FFC" w:rsidTr="00CE1E9A">
        <w:trPr>
          <w:trHeight w:val="255"/>
        </w:trPr>
        <w:tc>
          <w:tcPr>
            <w:tcW w:w="2055" w:type="pct"/>
            <w:tcBorders>
              <w:top w:val="single" w:sz="4" w:space="0" w:color="auto"/>
              <w:left w:val="single" w:sz="4" w:space="0" w:color="auto"/>
              <w:bottom w:val="single" w:sz="4" w:space="0" w:color="auto"/>
              <w:right w:val="single" w:sz="4" w:space="0" w:color="auto"/>
            </w:tcBorders>
            <w:noWrap/>
            <w:vAlign w:val="bottom"/>
          </w:tcPr>
          <w:p w:rsidR="00DF74CE" w:rsidRPr="00A619A0" w:rsidRDefault="00DF74CE"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 xml:space="preserve">Total </w:t>
            </w:r>
            <w:r w:rsidR="00E9376D" w:rsidRPr="00A619A0">
              <w:rPr>
                <w:rFonts w:ascii="Times New Roman" w:eastAsia="Times New Roman" w:hAnsi="Times New Roman"/>
                <w:b/>
                <w:sz w:val="20"/>
                <w:szCs w:val="20"/>
              </w:rPr>
              <w:t>First Year</w:t>
            </w:r>
            <w:r w:rsidRPr="00A619A0">
              <w:rPr>
                <w:rFonts w:ascii="Times New Roman" w:eastAsia="Times New Roman" w:hAnsi="Times New Roman"/>
                <w:b/>
                <w:sz w:val="20"/>
                <w:szCs w:val="20"/>
              </w:rPr>
              <w:t xml:space="preserve"> Costs</w:t>
            </w:r>
          </w:p>
        </w:tc>
        <w:tc>
          <w:tcPr>
            <w:tcW w:w="631" w:type="pct"/>
            <w:tcBorders>
              <w:top w:val="single" w:sz="4" w:space="0" w:color="auto"/>
              <w:left w:val="nil"/>
              <w:bottom w:val="single" w:sz="4" w:space="0" w:color="auto"/>
              <w:right w:val="single" w:sz="4" w:space="0" w:color="auto"/>
            </w:tcBorders>
            <w:noWrap/>
            <w:vAlign w:val="bottom"/>
          </w:tcPr>
          <w:p w:rsidR="00DF74CE" w:rsidRPr="00B76CA4" w:rsidRDefault="00DF74CE"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$29</w:t>
            </w:r>
          </w:p>
        </w:tc>
        <w:tc>
          <w:tcPr>
            <w:tcW w:w="631" w:type="pct"/>
            <w:tcBorders>
              <w:top w:val="single" w:sz="4" w:space="0" w:color="auto"/>
              <w:left w:val="nil"/>
              <w:bottom w:val="single" w:sz="4" w:space="0" w:color="auto"/>
              <w:right w:val="single" w:sz="4" w:space="0" w:color="auto"/>
            </w:tcBorders>
            <w:noWrap/>
            <w:vAlign w:val="bottom"/>
          </w:tcPr>
          <w:p w:rsidR="00DF74CE" w:rsidRPr="00B76CA4" w:rsidRDefault="00DF74C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$50</w:t>
            </w:r>
          </w:p>
        </w:tc>
        <w:tc>
          <w:tcPr>
            <w:tcW w:w="631" w:type="pct"/>
            <w:tcBorders>
              <w:top w:val="single" w:sz="4" w:space="0" w:color="auto"/>
              <w:left w:val="nil"/>
              <w:bottom w:val="single" w:sz="4" w:space="0" w:color="auto"/>
              <w:right w:val="single" w:sz="4" w:space="0" w:color="auto"/>
            </w:tcBorders>
            <w:noWrap/>
            <w:vAlign w:val="bottom"/>
          </w:tcPr>
          <w:p w:rsidR="00DF74CE" w:rsidRPr="00DC7EDE" w:rsidRDefault="00DF74CE"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$75</w:t>
            </w:r>
          </w:p>
        </w:tc>
        <w:tc>
          <w:tcPr>
            <w:tcW w:w="579" w:type="pct"/>
            <w:tcBorders>
              <w:top w:val="single" w:sz="4" w:space="0" w:color="auto"/>
              <w:left w:val="nil"/>
              <w:bottom w:val="single" w:sz="4" w:space="0" w:color="auto"/>
              <w:right w:val="single" w:sz="4" w:space="0" w:color="auto"/>
            </w:tcBorders>
            <w:noWrap/>
            <w:vAlign w:val="bottom"/>
          </w:tcPr>
          <w:p w:rsidR="00DF74CE" w:rsidRPr="003511AC" w:rsidRDefault="00DF74CE"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$18</w:t>
            </w:r>
          </w:p>
        </w:tc>
        <w:tc>
          <w:tcPr>
            <w:tcW w:w="474" w:type="pct"/>
            <w:tcBorders>
              <w:top w:val="single" w:sz="4" w:space="0" w:color="auto"/>
              <w:left w:val="nil"/>
              <w:bottom w:val="single" w:sz="4" w:space="0" w:color="auto"/>
              <w:right w:val="single" w:sz="4" w:space="0" w:color="auto"/>
            </w:tcBorders>
            <w:noWrap/>
            <w:vAlign w:val="bottom"/>
          </w:tcPr>
          <w:p w:rsidR="00DF74CE" w:rsidRPr="00C07D1C" w:rsidRDefault="00DF74CE" w:rsidP="00B76CA4">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$171</w:t>
            </w:r>
          </w:p>
        </w:tc>
      </w:tr>
      <w:tr w:rsidR="00CE1E9A" w:rsidRPr="00661FFC" w:rsidTr="00CE1E9A">
        <w:trPr>
          <w:trHeight w:val="255"/>
        </w:trPr>
        <w:tc>
          <w:tcPr>
            <w:tcW w:w="2055" w:type="pct"/>
            <w:tcBorders>
              <w:top w:val="single" w:sz="4" w:space="0" w:color="auto"/>
              <w:left w:val="single" w:sz="4" w:space="0" w:color="auto"/>
              <w:bottom w:val="single" w:sz="4" w:space="0" w:color="auto"/>
              <w:right w:val="single" w:sz="4" w:space="0" w:color="auto"/>
            </w:tcBorders>
            <w:noWrap/>
            <w:vAlign w:val="bottom"/>
          </w:tcPr>
          <w:p w:rsidR="00CE1E9A" w:rsidRPr="00B76CA4" w:rsidRDefault="00CE1E9A"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Annual</w:t>
            </w:r>
            <w:r w:rsidRPr="00A619A0">
              <w:rPr>
                <w:rFonts w:ascii="Times New Roman" w:eastAsia="Times New Roman" w:hAnsi="Times New Roman"/>
                <w:b/>
                <w:sz w:val="20"/>
                <w:szCs w:val="20"/>
              </w:rPr>
              <w:t>ized Costs @7%</w:t>
            </w:r>
            <w:r w:rsidRPr="00B76CA4">
              <w:rPr>
                <w:rFonts w:ascii="Times New Roman" w:eastAsia="Times New Roman" w:hAnsi="Times New Roman"/>
                <w:b/>
                <w:sz w:val="20"/>
                <w:szCs w:val="20"/>
              </w:rPr>
              <w:t>**</w:t>
            </w:r>
          </w:p>
        </w:tc>
        <w:tc>
          <w:tcPr>
            <w:tcW w:w="2471" w:type="pct"/>
            <w:gridSpan w:val="4"/>
            <w:tcBorders>
              <w:top w:val="single" w:sz="4" w:space="0" w:color="auto"/>
              <w:left w:val="nil"/>
              <w:bottom w:val="single" w:sz="4" w:space="0" w:color="auto"/>
              <w:right w:val="single" w:sz="4" w:space="0" w:color="auto"/>
            </w:tcBorders>
            <w:noWrap/>
            <w:vAlign w:val="bottom"/>
          </w:tcPr>
          <w:p w:rsidR="00CE1E9A" w:rsidRPr="00F3540C" w:rsidRDefault="00CE1E9A" w:rsidP="00A619A0">
            <w:pPr>
              <w:widowControl w:val="0"/>
              <w:spacing w:after="0" w:line="240" w:lineRule="auto"/>
              <w:jc w:val="center"/>
              <w:rPr>
                <w:rFonts w:ascii="Times New Roman" w:eastAsia="Times New Roman" w:hAnsi="Times New Roman"/>
                <w:sz w:val="20"/>
                <w:szCs w:val="20"/>
              </w:rPr>
            </w:pPr>
          </w:p>
        </w:tc>
        <w:tc>
          <w:tcPr>
            <w:tcW w:w="474" w:type="pct"/>
            <w:tcBorders>
              <w:top w:val="single" w:sz="4" w:space="0" w:color="auto"/>
              <w:left w:val="nil"/>
              <w:bottom w:val="single" w:sz="4" w:space="0" w:color="auto"/>
              <w:right w:val="single" w:sz="4" w:space="0" w:color="auto"/>
            </w:tcBorders>
            <w:noWrap/>
            <w:vAlign w:val="bottom"/>
          </w:tcPr>
          <w:p w:rsidR="00CE1E9A" w:rsidRPr="002F64FB" w:rsidRDefault="00CE1E9A" w:rsidP="00CE1E9A">
            <w:pPr>
              <w:widowControl w:val="0"/>
              <w:spacing w:after="0" w:line="240" w:lineRule="auto"/>
              <w:jc w:val="center"/>
              <w:rPr>
                <w:rFonts w:ascii="Times New Roman" w:eastAsia="Times New Roman" w:hAnsi="Times New Roman"/>
                <w:sz w:val="20"/>
                <w:szCs w:val="20"/>
              </w:rPr>
            </w:pPr>
            <w:r w:rsidRPr="00027534">
              <w:rPr>
                <w:rFonts w:ascii="Times New Roman" w:eastAsia="Times New Roman" w:hAnsi="Times New Roman"/>
                <w:sz w:val="20"/>
                <w:szCs w:val="20"/>
              </w:rPr>
              <w:t>$</w:t>
            </w:r>
            <w:r>
              <w:rPr>
                <w:rFonts w:ascii="Times New Roman" w:eastAsia="Times New Roman" w:hAnsi="Times New Roman"/>
                <w:sz w:val="20"/>
                <w:szCs w:val="20"/>
              </w:rPr>
              <w:t>35</w:t>
            </w:r>
          </w:p>
        </w:tc>
      </w:tr>
      <w:tr w:rsidR="00CE1E9A" w:rsidRPr="00661FFC" w:rsidTr="00CE1E9A">
        <w:trPr>
          <w:trHeight w:val="152"/>
        </w:trPr>
        <w:tc>
          <w:tcPr>
            <w:tcW w:w="2055" w:type="pct"/>
            <w:tcBorders>
              <w:top w:val="single" w:sz="4" w:space="0" w:color="auto"/>
              <w:left w:val="single" w:sz="4" w:space="0" w:color="auto"/>
              <w:bottom w:val="single" w:sz="4" w:space="0" w:color="auto"/>
              <w:right w:val="single" w:sz="4" w:space="0" w:color="auto"/>
            </w:tcBorders>
            <w:noWrap/>
            <w:vAlign w:val="bottom"/>
          </w:tcPr>
          <w:p w:rsidR="00CE1E9A" w:rsidRPr="00A619A0" w:rsidRDefault="00CE1E9A"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w:t>
            </w:r>
            <w:r w:rsidRPr="00A619A0">
              <w:rPr>
                <w:rFonts w:ascii="Times New Roman" w:eastAsia="Times New Roman" w:hAnsi="Times New Roman"/>
                <w:b/>
                <w:sz w:val="20"/>
                <w:szCs w:val="20"/>
              </w:rPr>
              <w:t>nnualized Costs @3%**</w:t>
            </w:r>
          </w:p>
        </w:tc>
        <w:tc>
          <w:tcPr>
            <w:tcW w:w="2471" w:type="pct"/>
            <w:gridSpan w:val="4"/>
            <w:tcBorders>
              <w:top w:val="single" w:sz="4" w:space="0" w:color="auto"/>
              <w:left w:val="nil"/>
              <w:bottom w:val="single" w:sz="4" w:space="0" w:color="auto"/>
              <w:right w:val="single" w:sz="4" w:space="0" w:color="auto"/>
            </w:tcBorders>
            <w:noWrap/>
            <w:vAlign w:val="bottom"/>
          </w:tcPr>
          <w:p w:rsidR="00CE1E9A" w:rsidRPr="005B228B" w:rsidRDefault="00CE1E9A" w:rsidP="00A619A0">
            <w:pPr>
              <w:widowControl w:val="0"/>
              <w:spacing w:after="0" w:line="240" w:lineRule="auto"/>
              <w:jc w:val="center"/>
              <w:rPr>
                <w:rFonts w:ascii="Times New Roman" w:eastAsia="Times New Roman" w:hAnsi="Times New Roman"/>
                <w:sz w:val="20"/>
                <w:szCs w:val="20"/>
              </w:rPr>
            </w:pPr>
          </w:p>
        </w:tc>
        <w:tc>
          <w:tcPr>
            <w:tcW w:w="474" w:type="pct"/>
            <w:tcBorders>
              <w:top w:val="single" w:sz="4" w:space="0" w:color="auto"/>
              <w:left w:val="nil"/>
              <w:bottom w:val="single" w:sz="4" w:space="0" w:color="auto"/>
              <w:right w:val="single" w:sz="4" w:space="0" w:color="auto"/>
            </w:tcBorders>
            <w:noWrap/>
            <w:vAlign w:val="bottom"/>
          </w:tcPr>
          <w:p w:rsidR="00CE1E9A" w:rsidRPr="00BE3C1B" w:rsidRDefault="00CE1E9A" w:rsidP="00CE1E9A">
            <w:pPr>
              <w:widowControl w:val="0"/>
              <w:spacing w:after="0" w:line="240" w:lineRule="auto"/>
              <w:jc w:val="center"/>
              <w:rPr>
                <w:rFonts w:ascii="Times New Roman" w:eastAsia="Times New Roman" w:hAnsi="Times New Roman"/>
                <w:sz w:val="20"/>
                <w:szCs w:val="20"/>
              </w:rPr>
            </w:pPr>
            <w:r w:rsidRPr="000744A6">
              <w:rPr>
                <w:rFonts w:ascii="Times New Roman" w:eastAsia="Times New Roman" w:hAnsi="Times New Roman"/>
                <w:sz w:val="20"/>
                <w:szCs w:val="20"/>
              </w:rPr>
              <w:t>$</w:t>
            </w:r>
            <w:r>
              <w:rPr>
                <w:rFonts w:ascii="Times New Roman" w:eastAsia="Times New Roman" w:hAnsi="Times New Roman"/>
                <w:sz w:val="20"/>
                <w:szCs w:val="20"/>
              </w:rPr>
              <w:t>34</w:t>
            </w:r>
          </w:p>
        </w:tc>
      </w:tr>
    </w:tbl>
    <w:p w:rsidR="004C012A" w:rsidRPr="00A619A0" w:rsidRDefault="00E9376D" w:rsidP="00661FFC">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*Numbers might not add up due to rounding.</w:t>
      </w:r>
    </w:p>
    <w:p w:rsidR="004C012A" w:rsidRPr="00B76CA4" w:rsidRDefault="004C012A" w:rsidP="00661FFC">
      <w:pPr>
        <w:spacing w:after="0" w:line="240" w:lineRule="auto"/>
        <w:rPr>
          <w:rFonts w:ascii="Times New Roman" w:eastAsia="Times New Roman" w:hAnsi="Times New Roman"/>
          <w:sz w:val="20"/>
          <w:szCs w:val="20"/>
        </w:rPr>
      </w:pPr>
      <w:r w:rsidRPr="00B76CA4">
        <w:rPr>
          <w:rFonts w:ascii="Times New Roman" w:eastAsia="Times New Roman" w:hAnsi="Times New Roman"/>
          <w:sz w:val="20"/>
          <w:szCs w:val="20"/>
        </w:rPr>
        <w:t>** Includes education and training costs for mixed use facilities</w:t>
      </w:r>
      <w:r w:rsidR="000F6CFB" w:rsidRPr="00B76CA4">
        <w:rPr>
          <w:rFonts w:ascii="Times New Roman" w:eastAsia="Times New Roman" w:hAnsi="Times New Roman"/>
          <w:sz w:val="20"/>
          <w:szCs w:val="20"/>
        </w:rPr>
        <w:t>.</w:t>
      </w:r>
    </w:p>
    <w:p w:rsidR="009E6A2A" w:rsidRPr="00DC7EDE" w:rsidRDefault="009E6A2A" w:rsidP="00090C33">
      <w:pPr>
        <w:autoSpaceDE w:val="0"/>
        <w:autoSpaceDN w:val="0"/>
        <w:adjustRightInd w:val="0"/>
        <w:spacing w:after="0" w:line="240" w:lineRule="auto"/>
        <w:rPr>
          <w:rFonts w:ascii="Times New Roman" w:eastAsia="Times New Roman" w:hAnsi="Times New Roman"/>
          <w:sz w:val="24"/>
          <w:szCs w:val="24"/>
        </w:rPr>
      </w:pPr>
    </w:p>
    <w:p w:rsidR="002274D3" w:rsidRPr="00661FFC" w:rsidRDefault="006D4E66" w:rsidP="00661FFC">
      <w:pPr>
        <w:pStyle w:val="Heading2"/>
        <w:rPr>
          <w:rFonts w:ascii="Times New Roman" w:hAnsi="Times New Roman"/>
        </w:rPr>
      </w:pPr>
      <w:bookmarkStart w:id="44" w:name="_Toc415819516"/>
      <w:bookmarkStart w:id="45" w:name="_Toc426377095"/>
      <w:r w:rsidRPr="00661FFC">
        <w:rPr>
          <w:rFonts w:ascii="Times New Roman" w:hAnsi="Times New Roman"/>
        </w:rPr>
        <w:t>I</w:t>
      </w:r>
      <w:r w:rsidR="009E6A2A" w:rsidRPr="00661FFC">
        <w:rPr>
          <w:rFonts w:ascii="Times New Roman" w:hAnsi="Times New Roman"/>
        </w:rPr>
        <w:t>. Costs Associated with Subpart C-Hazard Analysis and Risk-Based Preventive Controls</w:t>
      </w:r>
      <w:bookmarkEnd w:id="44"/>
      <w:bookmarkEnd w:id="45"/>
    </w:p>
    <w:p w:rsidR="002274D3" w:rsidRPr="00A619A0" w:rsidRDefault="002274D3" w:rsidP="00661FFC">
      <w:pPr>
        <w:pStyle w:val="Heading3"/>
      </w:pPr>
      <w:bookmarkStart w:id="46" w:name="_Toc415819517"/>
      <w:bookmarkStart w:id="47" w:name="_Toc426377096"/>
      <w:r w:rsidRPr="00A619A0">
        <w:t>1. Food Safety Plan</w:t>
      </w:r>
      <w:bookmarkEnd w:id="46"/>
      <w:bookmarkEnd w:id="47"/>
    </w:p>
    <w:p w:rsidR="002274D3" w:rsidRPr="00B76CA4" w:rsidRDefault="002274D3" w:rsidP="002A5D35">
      <w:pPr>
        <w:autoSpaceDE w:val="0"/>
        <w:autoSpaceDN w:val="0"/>
        <w:adjustRightInd w:val="0"/>
        <w:spacing w:after="0" w:line="240" w:lineRule="auto"/>
        <w:rPr>
          <w:rFonts w:ascii="Times New Roman" w:eastAsia="Times New Roman" w:hAnsi="Times New Roman"/>
          <w:sz w:val="24"/>
          <w:szCs w:val="24"/>
        </w:rPr>
      </w:pPr>
    </w:p>
    <w:p w:rsidR="002274D3" w:rsidRPr="00DC7EDE" w:rsidRDefault="002274D3" w:rsidP="002A5D35">
      <w:pPr>
        <w:autoSpaceDE w:val="0"/>
        <w:autoSpaceDN w:val="0"/>
        <w:adjustRightInd w:val="0"/>
        <w:spacing w:after="0" w:line="24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a. </w:t>
      </w:r>
      <w:r w:rsidRPr="00B76CA4">
        <w:rPr>
          <w:rFonts w:ascii="Times New Roman" w:eastAsia="Times New Roman" w:hAnsi="Times New Roman"/>
          <w:sz w:val="24"/>
          <w:szCs w:val="24"/>
          <w:u w:val="single"/>
        </w:rPr>
        <w:t>Creating a food safety plan</w:t>
      </w:r>
    </w:p>
    <w:p w:rsidR="002274D3" w:rsidRPr="003511AC" w:rsidRDefault="002274D3" w:rsidP="00090C33">
      <w:pPr>
        <w:autoSpaceDE w:val="0"/>
        <w:autoSpaceDN w:val="0"/>
        <w:adjustRightInd w:val="0"/>
        <w:spacing w:after="0" w:line="240" w:lineRule="auto"/>
        <w:rPr>
          <w:rFonts w:ascii="Times New Roman" w:eastAsia="Times New Roman" w:hAnsi="Times New Roman"/>
          <w:sz w:val="24"/>
          <w:szCs w:val="24"/>
        </w:rPr>
      </w:pPr>
    </w:p>
    <w:p w:rsidR="002274D3" w:rsidRPr="00BE3C1B" w:rsidRDefault="002274D3" w:rsidP="00090C33">
      <w:pPr>
        <w:widowControl w:val="0"/>
        <w:spacing w:after="0" w:line="480" w:lineRule="auto"/>
        <w:ind w:firstLine="720"/>
        <w:rPr>
          <w:rFonts w:ascii="Times New Roman" w:eastAsia="Times New Roman" w:hAnsi="Times New Roman"/>
          <w:sz w:val="24"/>
          <w:szCs w:val="24"/>
        </w:rPr>
      </w:pPr>
      <w:r w:rsidRPr="00C07D1C">
        <w:rPr>
          <w:rFonts w:ascii="Times New Roman" w:eastAsia="Times New Roman" w:hAnsi="Times New Roman"/>
          <w:sz w:val="24"/>
          <w:szCs w:val="24"/>
        </w:rPr>
        <w:t>The owner, operator, or agent in charge of facilities subje</w:t>
      </w:r>
      <w:r w:rsidR="00F163CB" w:rsidRPr="008A3DD8">
        <w:rPr>
          <w:rFonts w:ascii="Times New Roman" w:eastAsia="Times New Roman" w:hAnsi="Times New Roman"/>
          <w:sz w:val="24"/>
          <w:szCs w:val="24"/>
        </w:rPr>
        <w:t>ct to subpar</w:t>
      </w:r>
      <w:r w:rsidR="00F163CB" w:rsidRPr="00BB637C">
        <w:rPr>
          <w:rFonts w:ascii="Times New Roman" w:eastAsia="Times New Roman" w:hAnsi="Times New Roman"/>
          <w:sz w:val="24"/>
          <w:szCs w:val="24"/>
        </w:rPr>
        <w:t xml:space="preserve">t C of the </w:t>
      </w:r>
      <w:r w:rsidRPr="005B228B">
        <w:rPr>
          <w:rFonts w:ascii="Times New Roman" w:eastAsia="Times New Roman" w:hAnsi="Times New Roman"/>
          <w:sz w:val="24"/>
          <w:szCs w:val="24"/>
        </w:rPr>
        <w:t xml:space="preserve">rule must prepare, or have prepared, a written food safety plan that documents and describes their </w:t>
      </w:r>
      <w:r w:rsidRPr="005B228B">
        <w:rPr>
          <w:rFonts w:ascii="Times New Roman" w:eastAsia="Times New Roman" w:hAnsi="Times New Roman"/>
          <w:sz w:val="24"/>
          <w:szCs w:val="24"/>
        </w:rPr>
        <w:lastRenderedPageBreak/>
        <w:t>procedures used to comply with subpart C</w:t>
      </w:r>
      <w:r w:rsidR="005D71BA">
        <w:rPr>
          <w:rFonts w:ascii="Times New Roman" w:eastAsia="Times New Roman" w:hAnsi="Times New Roman"/>
          <w:sz w:val="24"/>
          <w:szCs w:val="24"/>
        </w:rPr>
        <w:t>,</w:t>
      </w:r>
      <w:r w:rsidRPr="005B228B">
        <w:rPr>
          <w:rFonts w:ascii="Times New Roman" w:eastAsia="Times New Roman" w:hAnsi="Times New Roman"/>
          <w:sz w:val="24"/>
          <w:szCs w:val="24"/>
        </w:rPr>
        <w:t xml:space="preserve"> Hazard Analysis and Risk-Based Preventive Controls.  The food safety plan must include: 1) a written haza</w:t>
      </w:r>
      <w:r w:rsidRPr="000744A6">
        <w:rPr>
          <w:rFonts w:ascii="Times New Roman" w:eastAsia="Times New Roman" w:hAnsi="Times New Roman"/>
          <w:sz w:val="24"/>
          <w:szCs w:val="24"/>
        </w:rPr>
        <w:t xml:space="preserve">rd analysis, 2) written preventive controls, 3) </w:t>
      </w:r>
      <w:r w:rsidR="00A43570">
        <w:rPr>
          <w:rFonts w:ascii="Times New Roman" w:eastAsia="Times New Roman" w:hAnsi="Times New Roman"/>
          <w:sz w:val="24"/>
          <w:szCs w:val="24"/>
        </w:rPr>
        <w:t>written suppl</w:t>
      </w:r>
      <w:r w:rsidR="00BA1213">
        <w:rPr>
          <w:rFonts w:ascii="Times New Roman" w:eastAsia="Times New Roman" w:hAnsi="Times New Roman"/>
          <w:sz w:val="24"/>
          <w:szCs w:val="24"/>
        </w:rPr>
        <w:t>y</w:t>
      </w:r>
      <w:r w:rsidR="00BE7878">
        <w:rPr>
          <w:rFonts w:ascii="Times New Roman" w:eastAsia="Times New Roman" w:hAnsi="Times New Roman"/>
          <w:sz w:val="24"/>
          <w:szCs w:val="24"/>
        </w:rPr>
        <w:t xml:space="preserve"> </w:t>
      </w:r>
      <w:r w:rsidR="00BA1213">
        <w:rPr>
          <w:rFonts w:ascii="Times New Roman" w:eastAsia="Times New Roman" w:hAnsi="Times New Roman"/>
          <w:sz w:val="24"/>
          <w:szCs w:val="24"/>
        </w:rPr>
        <w:t>chain</w:t>
      </w:r>
      <w:r w:rsidR="00A43570">
        <w:rPr>
          <w:rFonts w:ascii="Times New Roman" w:eastAsia="Times New Roman" w:hAnsi="Times New Roman"/>
          <w:sz w:val="24"/>
          <w:szCs w:val="24"/>
        </w:rPr>
        <w:t xml:space="preserve"> program, </w:t>
      </w:r>
      <w:r w:rsidRPr="000744A6">
        <w:rPr>
          <w:rFonts w:ascii="Times New Roman" w:eastAsia="Times New Roman" w:hAnsi="Times New Roman"/>
          <w:sz w:val="24"/>
          <w:szCs w:val="24"/>
        </w:rPr>
        <w:t xml:space="preserve">4) </w:t>
      </w:r>
      <w:r w:rsidR="00A43570" w:rsidRPr="000744A6">
        <w:rPr>
          <w:rFonts w:ascii="Times New Roman" w:eastAsia="Times New Roman" w:hAnsi="Times New Roman"/>
          <w:sz w:val="24"/>
          <w:szCs w:val="24"/>
        </w:rPr>
        <w:t>a</w:t>
      </w:r>
      <w:r w:rsidR="00A43570" w:rsidRPr="00BE3C1B">
        <w:rPr>
          <w:rFonts w:ascii="Times New Roman" w:eastAsia="Times New Roman" w:hAnsi="Times New Roman"/>
          <w:sz w:val="24"/>
          <w:szCs w:val="24"/>
        </w:rPr>
        <w:t xml:space="preserve"> written recall plan</w:t>
      </w:r>
      <w:r w:rsidR="00A43570">
        <w:rPr>
          <w:rFonts w:ascii="Times New Roman" w:eastAsia="Times New Roman" w:hAnsi="Times New Roman"/>
          <w:sz w:val="24"/>
          <w:szCs w:val="24"/>
        </w:rPr>
        <w:t>,</w:t>
      </w:r>
      <w:r w:rsidR="00A43570" w:rsidRPr="000744A6">
        <w:rPr>
          <w:rFonts w:ascii="Times New Roman" w:eastAsia="Times New Roman" w:hAnsi="Times New Roman"/>
          <w:sz w:val="24"/>
          <w:szCs w:val="24"/>
        </w:rPr>
        <w:t xml:space="preserve"> </w:t>
      </w:r>
      <w:r w:rsidR="00A43570">
        <w:rPr>
          <w:rFonts w:ascii="Times New Roman" w:eastAsia="Times New Roman" w:hAnsi="Times New Roman"/>
          <w:sz w:val="24"/>
          <w:szCs w:val="24"/>
        </w:rPr>
        <w:t xml:space="preserve">5) </w:t>
      </w:r>
      <w:r w:rsidR="00A43570" w:rsidRPr="000744A6">
        <w:rPr>
          <w:rFonts w:ascii="Times New Roman" w:eastAsia="Times New Roman" w:hAnsi="Times New Roman"/>
          <w:sz w:val="24"/>
          <w:szCs w:val="24"/>
        </w:rPr>
        <w:t xml:space="preserve">written procedures for monitoring the implementation of the preventive controls, </w:t>
      </w:r>
      <w:r w:rsidR="00A43570">
        <w:rPr>
          <w:rFonts w:ascii="Times New Roman" w:eastAsia="Times New Roman" w:hAnsi="Times New Roman"/>
          <w:sz w:val="24"/>
          <w:szCs w:val="24"/>
        </w:rPr>
        <w:t xml:space="preserve">6) </w:t>
      </w:r>
      <w:r w:rsidRPr="000744A6">
        <w:rPr>
          <w:rFonts w:ascii="Times New Roman" w:eastAsia="Times New Roman" w:hAnsi="Times New Roman"/>
          <w:sz w:val="24"/>
          <w:szCs w:val="24"/>
        </w:rPr>
        <w:t xml:space="preserve">written procedures for corrective actions, and </w:t>
      </w:r>
      <w:r w:rsidR="00A43570">
        <w:rPr>
          <w:rFonts w:ascii="Times New Roman" w:eastAsia="Times New Roman" w:hAnsi="Times New Roman"/>
          <w:sz w:val="24"/>
          <w:szCs w:val="24"/>
        </w:rPr>
        <w:t>7</w:t>
      </w:r>
      <w:r w:rsidRPr="000744A6">
        <w:rPr>
          <w:rFonts w:ascii="Times New Roman" w:eastAsia="Times New Roman" w:hAnsi="Times New Roman"/>
          <w:sz w:val="24"/>
          <w:szCs w:val="24"/>
        </w:rPr>
        <w:t>)</w:t>
      </w:r>
      <w:r w:rsidR="00A43570">
        <w:rPr>
          <w:rFonts w:ascii="Times New Roman" w:eastAsia="Times New Roman" w:hAnsi="Times New Roman"/>
          <w:sz w:val="24"/>
          <w:szCs w:val="24"/>
        </w:rPr>
        <w:t xml:space="preserve"> written verification procedures</w:t>
      </w:r>
      <w:r w:rsidRPr="00BE3C1B">
        <w:rPr>
          <w:rFonts w:ascii="Times New Roman" w:eastAsia="Times New Roman" w:hAnsi="Times New Roman"/>
          <w:sz w:val="24"/>
          <w:szCs w:val="24"/>
        </w:rPr>
        <w:t xml:space="preserve">.  The food safety plan must be prepared by </w:t>
      </w:r>
      <w:r w:rsidR="00A43570">
        <w:rPr>
          <w:rFonts w:ascii="Times New Roman" w:eastAsia="Times New Roman" w:hAnsi="Times New Roman"/>
          <w:sz w:val="24"/>
          <w:szCs w:val="24"/>
        </w:rPr>
        <w:t xml:space="preserve">one or more </w:t>
      </w:r>
      <w:r w:rsidR="009F60B6">
        <w:rPr>
          <w:rFonts w:ascii="Times New Roman" w:eastAsia="Times New Roman" w:hAnsi="Times New Roman"/>
          <w:sz w:val="24"/>
          <w:szCs w:val="24"/>
        </w:rPr>
        <w:t>preventive controls qualified individual</w:t>
      </w:r>
      <w:r w:rsidR="00A43570">
        <w:rPr>
          <w:rFonts w:ascii="Times New Roman" w:eastAsia="Times New Roman" w:hAnsi="Times New Roman"/>
          <w:sz w:val="24"/>
          <w:szCs w:val="24"/>
        </w:rPr>
        <w:t>s</w:t>
      </w:r>
      <w:r w:rsidRPr="00BE3C1B">
        <w:rPr>
          <w:rFonts w:ascii="Times New Roman" w:eastAsia="Times New Roman" w:hAnsi="Times New Roman"/>
          <w:sz w:val="24"/>
          <w:szCs w:val="24"/>
        </w:rPr>
        <w:t xml:space="preserve">.  </w:t>
      </w:r>
    </w:p>
    <w:p w:rsidR="002274D3" w:rsidRPr="00027534" w:rsidRDefault="002274D3" w:rsidP="00A619A0">
      <w:pPr>
        <w:widowControl w:val="0"/>
        <w:spacing w:after="0" w:line="480" w:lineRule="auto"/>
        <w:ind w:firstLine="720"/>
        <w:rPr>
          <w:rFonts w:ascii="Times New Roman" w:eastAsia="Times New Roman" w:hAnsi="Times New Roman"/>
          <w:sz w:val="24"/>
          <w:szCs w:val="24"/>
        </w:rPr>
      </w:pPr>
      <w:r w:rsidRPr="00F3540C">
        <w:rPr>
          <w:rFonts w:ascii="Times New Roman" w:eastAsia="Times New Roman" w:hAnsi="Times New Roman"/>
          <w:sz w:val="24"/>
          <w:szCs w:val="24"/>
        </w:rPr>
        <w:t>Facilities that do not already have food safety plans or that lack some of the required elements will incur the cost to develop their plans or the missing elements of</w:t>
      </w:r>
      <w:r w:rsidRPr="00027534">
        <w:rPr>
          <w:rFonts w:ascii="Times New Roman" w:eastAsia="Times New Roman" w:hAnsi="Times New Roman"/>
          <w:sz w:val="24"/>
          <w:szCs w:val="24"/>
        </w:rPr>
        <w:t xml:space="preserve"> their plans.  The costs to develop the written hazard analysis are shown in section 2 of our analysis, the costs to develop the other written procedures required for a facility’s food safety plan are found in the sections of this PRIA covering the costs of performing those particular procedures, respectively.   </w:t>
      </w:r>
    </w:p>
    <w:p w:rsidR="002274D3" w:rsidRPr="002F64FB" w:rsidRDefault="002274D3" w:rsidP="00A619A0">
      <w:pPr>
        <w:widowControl w:val="0"/>
        <w:spacing w:after="0" w:line="480" w:lineRule="auto"/>
        <w:ind w:firstLine="720"/>
        <w:rPr>
          <w:rFonts w:ascii="Times New Roman" w:eastAsia="Times New Roman" w:hAnsi="Times New Roman"/>
          <w:sz w:val="24"/>
          <w:szCs w:val="24"/>
        </w:rPr>
      </w:pPr>
      <w:r w:rsidRPr="002F64FB">
        <w:rPr>
          <w:rFonts w:ascii="Times New Roman" w:eastAsia="Times New Roman" w:hAnsi="Times New Roman"/>
          <w:sz w:val="24"/>
          <w:szCs w:val="24"/>
        </w:rPr>
        <w:t xml:space="preserve">b. </w:t>
      </w:r>
      <w:r w:rsidRPr="002F64FB">
        <w:rPr>
          <w:rFonts w:ascii="Times New Roman" w:eastAsia="Times New Roman" w:hAnsi="Times New Roman"/>
          <w:sz w:val="24"/>
          <w:szCs w:val="24"/>
          <w:u w:val="single"/>
        </w:rPr>
        <w:t>Reanalysis of the Food Safety Plan</w:t>
      </w:r>
    </w:p>
    <w:p w:rsidR="002274D3" w:rsidRPr="00523100" w:rsidRDefault="00BF532A" w:rsidP="00B76CA4">
      <w:pPr>
        <w:widowControl w:val="0"/>
        <w:spacing w:after="0" w:line="480" w:lineRule="auto"/>
        <w:ind w:firstLine="720"/>
        <w:rPr>
          <w:rFonts w:ascii="Times New Roman" w:eastAsia="Times New Roman" w:hAnsi="Times New Roman"/>
          <w:sz w:val="24"/>
          <w:szCs w:val="24"/>
        </w:rPr>
      </w:pPr>
      <w:r w:rsidRPr="002F64FB">
        <w:rPr>
          <w:rFonts w:ascii="Times New Roman" w:eastAsia="Times New Roman" w:hAnsi="Times New Roman"/>
          <w:sz w:val="24"/>
          <w:szCs w:val="24"/>
        </w:rPr>
        <w:t>Section 117.</w:t>
      </w:r>
      <w:r w:rsidR="00CD22E8" w:rsidRPr="002F64FB">
        <w:rPr>
          <w:rFonts w:ascii="Times New Roman" w:eastAsia="Times New Roman" w:hAnsi="Times New Roman"/>
          <w:sz w:val="24"/>
          <w:szCs w:val="24"/>
        </w:rPr>
        <w:t>1</w:t>
      </w:r>
      <w:r w:rsidR="00CD22E8">
        <w:rPr>
          <w:rFonts w:ascii="Times New Roman" w:eastAsia="Times New Roman" w:hAnsi="Times New Roman"/>
          <w:sz w:val="24"/>
          <w:szCs w:val="24"/>
        </w:rPr>
        <w:t>7</w:t>
      </w:r>
      <w:r w:rsidR="00CD22E8" w:rsidRPr="002F64FB">
        <w:rPr>
          <w:rFonts w:ascii="Times New Roman" w:eastAsia="Times New Roman" w:hAnsi="Times New Roman"/>
          <w:sz w:val="24"/>
          <w:szCs w:val="24"/>
        </w:rPr>
        <w:t>0</w:t>
      </w:r>
      <w:r w:rsidR="00CD22E8" w:rsidRPr="00E63B8C">
        <w:rPr>
          <w:rFonts w:ascii="Times New Roman" w:eastAsia="Times New Roman" w:hAnsi="Times New Roman"/>
          <w:sz w:val="24"/>
          <w:szCs w:val="24"/>
        </w:rPr>
        <w:t xml:space="preserve"> </w:t>
      </w:r>
      <w:r w:rsidR="002274D3" w:rsidRPr="00E63B8C">
        <w:rPr>
          <w:rFonts w:ascii="Times New Roman" w:eastAsia="Times New Roman" w:hAnsi="Times New Roman"/>
          <w:sz w:val="24"/>
          <w:szCs w:val="24"/>
        </w:rPr>
        <w:t xml:space="preserve">of the rule requires that each facility reassess its food safety plan </w:t>
      </w:r>
      <w:r w:rsidRPr="00440767">
        <w:rPr>
          <w:rFonts w:ascii="Times New Roman" w:eastAsia="Times New Roman" w:hAnsi="Times New Roman"/>
          <w:sz w:val="24"/>
          <w:szCs w:val="24"/>
        </w:rPr>
        <w:t xml:space="preserve">as a whole </w:t>
      </w:r>
      <w:r w:rsidR="002274D3" w:rsidRPr="00440767">
        <w:rPr>
          <w:rFonts w:ascii="Times New Roman" w:eastAsia="Times New Roman" w:hAnsi="Times New Roman"/>
          <w:sz w:val="24"/>
          <w:szCs w:val="24"/>
        </w:rPr>
        <w:t>at least once every three years; whenever a significant change is made in the activities conducted at a facility that creates a reasonable potential for a new hazard or a significant increase in a previously identified haz</w:t>
      </w:r>
      <w:r w:rsidR="002274D3" w:rsidRPr="00523100">
        <w:rPr>
          <w:rFonts w:ascii="Times New Roman" w:eastAsia="Times New Roman" w:hAnsi="Times New Roman"/>
          <w:sz w:val="24"/>
          <w:szCs w:val="24"/>
        </w:rPr>
        <w:t xml:space="preserve">ard; whenever the facility owner, operator or agent in charge becomes aware of new information about potential hazards associated with the food; </w:t>
      </w:r>
      <w:r w:rsidR="00916B41">
        <w:rPr>
          <w:rFonts w:ascii="Times New Roman" w:eastAsia="Times New Roman" w:hAnsi="Times New Roman"/>
          <w:sz w:val="24"/>
          <w:szCs w:val="24"/>
        </w:rPr>
        <w:t xml:space="preserve">whenever appropriate after an unanticipated food safety problem; </w:t>
      </w:r>
      <w:r w:rsidR="002274D3" w:rsidRPr="00523100">
        <w:rPr>
          <w:rFonts w:ascii="Times New Roman" w:eastAsia="Times New Roman" w:hAnsi="Times New Roman"/>
          <w:sz w:val="24"/>
          <w:szCs w:val="24"/>
        </w:rPr>
        <w:t>and whenever a preventive control</w:t>
      </w:r>
      <w:r w:rsidR="00916B41">
        <w:rPr>
          <w:rFonts w:ascii="Times New Roman" w:eastAsia="Times New Roman" w:hAnsi="Times New Roman"/>
          <w:sz w:val="24"/>
          <w:szCs w:val="24"/>
        </w:rPr>
        <w:t>, combination of preventive controls, or the food safety plan</w:t>
      </w:r>
      <w:r w:rsidR="002274D3" w:rsidRPr="00523100">
        <w:rPr>
          <w:rFonts w:ascii="Times New Roman" w:eastAsia="Times New Roman" w:hAnsi="Times New Roman"/>
          <w:sz w:val="24"/>
          <w:szCs w:val="24"/>
        </w:rPr>
        <w:t xml:space="preserve"> is found to be ineffective.</w:t>
      </w:r>
    </w:p>
    <w:p w:rsidR="002274D3" w:rsidRPr="00DE74A2" w:rsidRDefault="002274D3" w:rsidP="00661FFC">
      <w:pPr>
        <w:pStyle w:val="Heading3"/>
      </w:pPr>
      <w:bookmarkStart w:id="48" w:name="_Toc415819518"/>
      <w:bookmarkStart w:id="49" w:name="_Toc426377097"/>
      <w:r w:rsidRPr="00DE74A2">
        <w:t>2. Hazard Analysis</w:t>
      </w:r>
      <w:bookmarkEnd w:id="48"/>
      <w:bookmarkEnd w:id="49"/>
    </w:p>
    <w:p w:rsidR="002274D3" w:rsidRPr="00DE74A2" w:rsidRDefault="002274D3" w:rsidP="002A5D35">
      <w:pPr>
        <w:widowControl w:val="0"/>
        <w:spacing w:after="0" w:line="240" w:lineRule="auto"/>
        <w:rPr>
          <w:rFonts w:ascii="Times New Roman" w:eastAsia="Times New Roman" w:hAnsi="Times New Roman"/>
          <w:sz w:val="24"/>
          <w:szCs w:val="24"/>
        </w:rPr>
      </w:pPr>
    </w:p>
    <w:p w:rsidR="002274D3" w:rsidRPr="006C50C2" w:rsidRDefault="00A75C90" w:rsidP="002A5D35">
      <w:pPr>
        <w:widowControl w:val="0"/>
        <w:spacing w:after="0" w:line="480" w:lineRule="auto"/>
        <w:ind w:firstLine="720"/>
        <w:rPr>
          <w:rFonts w:ascii="Times New Roman" w:eastAsia="Times New Roman" w:hAnsi="Times New Roman"/>
          <w:sz w:val="24"/>
          <w:szCs w:val="24"/>
        </w:rPr>
      </w:pPr>
      <w:r w:rsidRPr="00DE74A2">
        <w:rPr>
          <w:rFonts w:ascii="Times New Roman" w:eastAsia="Times New Roman" w:hAnsi="Times New Roman"/>
          <w:sz w:val="24"/>
          <w:szCs w:val="24"/>
        </w:rPr>
        <w:t xml:space="preserve"> </w:t>
      </w:r>
      <w:r w:rsidR="005D71BA">
        <w:rPr>
          <w:rFonts w:ascii="Times New Roman" w:eastAsia="Times New Roman" w:hAnsi="Times New Roman"/>
          <w:sz w:val="24"/>
          <w:szCs w:val="24"/>
        </w:rPr>
        <w:t xml:space="preserve">Section </w:t>
      </w:r>
      <w:r w:rsidR="002274D3" w:rsidRPr="00E060F8">
        <w:rPr>
          <w:rFonts w:ascii="Times New Roman" w:eastAsia="Times New Roman" w:hAnsi="Times New Roman"/>
          <w:sz w:val="24"/>
          <w:szCs w:val="24"/>
        </w:rPr>
        <w:t xml:space="preserve">117.130 requires </w:t>
      </w:r>
      <w:r w:rsidR="002274D3" w:rsidRPr="00725A96">
        <w:rPr>
          <w:rFonts w:ascii="Times New Roman" w:eastAsia="Times New Roman" w:hAnsi="Times New Roman"/>
          <w:sz w:val="24"/>
          <w:szCs w:val="24"/>
        </w:rPr>
        <w:t xml:space="preserve">the owner or operator, or agent in charge of an affected facility to have a written hazard analysis that includes, as a first step, the identification of known or </w:t>
      </w:r>
      <w:r w:rsidR="002274D3" w:rsidRPr="00725A96">
        <w:rPr>
          <w:rFonts w:ascii="Times New Roman" w:eastAsia="Times New Roman" w:hAnsi="Times New Roman"/>
          <w:sz w:val="24"/>
          <w:szCs w:val="24"/>
        </w:rPr>
        <w:lastRenderedPageBreak/>
        <w:t>reasonably foreseeable hazards for each type of food manufactured, processed, packed, or held at the facilit</w:t>
      </w:r>
      <w:r w:rsidRPr="00825D41">
        <w:rPr>
          <w:rFonts w:ascii="Times New Roman" w:eastAsia="Times New Roman" w:hAnsi="Times New Roman"/>
          <w:sz w:val="24"/>
          <w:szCs w:val="24"/>
        </w:rPr>
        <w:t xml:space="preserve">y. </w:t>
      </w:r>
      <w:r w:rsidR="002274D3" w:rsidRPr="000E4305">
        <w:rPr>
          <w:rFonts w:ascii="Times New Roman" w:eastAsia="Times New Roman" w:hAnsi="Times New Roman"/>
          <w:sz w:val="24"/>
          <w:szCs w:val="24"/>
        </w:rPr>
        <w:t xml:space="preserve">As a second step, the analysis requires the evaluation of the </w:t>
      </w:r>
      <w:r w:rsidR="00916B41">
        <w:rPr>
          <w:rFonts w:ascii="Times New Roman" w:eastAsia="Times New Roman" w:hAnsi="Times New Roman"/>
          <w:sz w:val="24"/>
          <w:szCs w:val="24"/>
        </w:rPr>
        <w:t>probability that the hazard will</w:t>
      </w:r>
      <w:r w:rsidR="002274D3" w:rsidRPr="000E4305">
        <w:rPr>
          <w:rFonts w:ascii="Times New Roman" w:eastAsia="Times New Roman" w:hAnsi="Times New Roman"/>
          <w:sz w:val="24"/>
          <w:szCs w:val="24"/>
        </w:rPr>
        <w:t xml:space="preserve"> occur</w:t>
      </w:r>
      <w:r w:rsidR="00916B41">
        <w:rPr>
          <w:rFonts w:ascii="Times New Roman" w:eastAsia="Times New Roman" w:hAnsi="Times New Roman"/>
          <w:sz w:val="24"/>
          <w:szCs w:val="24"/>
        </w:rPr>
        <w:t xml:space="preserve"> in the absence of preventive controls</w:t>
      </w:r>
      <w:r w:rsidR="002274D3" w:rsidRPr="000E4305">
        <w:rPr>
          <w:rFonts w:ascii="Times New Roman" w:eastAsia="Times New Roman" w:hAnsi="Times New Roman"/>
          <w:sz w:val="24"/>
          <w:szCs w:val="24"/>
        </w:rPr>
        <w:t xml:space="preserve"> and severity of the illness or injury that can be caused </w:t>
      </w:r>
      <w:r w:rsidR="00916B41">
        <w:rPr>
          <w:rFonts w:ascii="Times New Roman" w:eastAsia="Times New Roman" w:hAnsi="Times New Roman"/>
          <w:sz w:val="24"/>
          <w:szCs w:val="24"/>
        </w:rPr>
        <w:t xml:space="preserve">if the </w:t>
      </w:r>
      <w:r w:rsidR="002274D3" w:rsidRPr="000E4305">
        <w:rPr>
          <w:rFonts w:ascii="Times New Roman" w:eastAsia="Times New Roman" w:hAnsi="Times New Roman"/>
          <w:sz w:val="24"/>
          <w:szCs w:val="24"/>
        </w:rPr>
        <w:t>hazard</w:t>
      </w:r>
      <w:r w:rsidR="00F40101">
        <w:rPr>
          <w:rFonts w:ascii="Times New Roman" w:eastAsia="Times New Roman" w:hAnsi="Times New Roman"/>
          <w:sz w:val="24"/>
          <w:szCs w:val="24"/>
        </w:rPr>
        <w:t xml:space="preserve"> were to occur</w:t>
      </w:r>
      <w:r w:rsidR="002274D3" w:rsidRPr="000E4305">
        <w:rPr>
          <w:rFonts w:ascii="Times New Roman" w:eastAsia="Times New Roman" w:hAnsi="Times New Roman"/>
          <w:sz w:val="24"/>
          <w:szCs w:val="24"/>
        </w:rPr>
        <w:t xml:space="preserve">. The </w:t>
      </w:r>
      <w:r w:rsidR="00F40101">
        <w:rPr>
          <w:rFonts w:ascii="Times New Roman" w:eastAsia="Times New Roman" w:hAnsi="Times New Roman"/>
          <w:sz w:val="24"/>
          <w:szCs w:val="24"/>
        </w:rPr>
        <w:t>identification</w:t>
      </w:r>
      <w:r w:rsidR="00F40101" w:rsidRPr="000E4305">
        <w:rPr>
          <w:rFonts w:ascii="Times New Roman" w:eastAsia="Times New Roman" w:hAnsi="Times New Roman"/>
          <w:sz w:val="24"/>
          <w:szCs w:val="24"/>
        </w:rPr>
        <w:t xml:space="preserve"> </w:t>
      </w:r>
      <w:r w:rsidR="002274D3" w:rsidRPr="000E4305">
        <w:rPr>
          <w:rFonts w:ascii="Times New Roman" w:eastAsia="Times New Roman" w:hAnsi="Times New Roman"/>
          <w:sz w:val="24"/>
          <w:szCs w:val="24"/>
        </w:rPr>
        <w:t>of the hazards is required to c</w:t>
      </w:r>
      <w:r w:rsidR="002274D3" w:rsidRPr="00150EF5">
        <w:rPr>
          <w:rFonts w:ascii="Times New Roman" w:eastAsia="Times New Roman" w:hAnsi="Times New Roman"/>
          <w:sz w:val="24"/>
          <w:szCs w:val="24"/>
        </w:rPr>
        <w:t xml:space="preserve">onsider biological hazards including microbiological hazards such as </w:t>
      </w:r>
      <w:r w:rsidR="00F40101">
        <w:rPr>
          <w:rFonts w:ascii="Times New Roman" w:eastAsia="Times New Roman" w:hAnsi="Times New Roman"/>
          <w:sz w:val="24"/>
          <w:szCs w:val="24"/>
        </w:rPr>
        <w:t xml:space="preserve">parasites, </w:t>
      </w:r>
      <w:r w:rsidR="002274D3" w:rsidRPr="00150EF5">
        <w:rPr>
          <w:rFonts w:ascii="Times New Roman" w:eastAsia="Times New Roman" w:hAnsi="Times New Roman"/>
          <w:sz w:val="24"/>
          <w:szCs w:val="24"/>
        </w:rPr>
        <w:t>environmental pathogens</w:t>
      </w:r>
      <w:r w:rsidR="00F40101">
        <w:rPr>
          <w:rFonts w:ascii="Times New Roman" w:eastAsia="Times New Roman" w:hAnsi="Times New Roman"/>
          <w:sz w:val="24"/>
          <w:szCs w:val="24"/>
        </w:rPr>
        <w:t xml:space="preserve"> and other pathogens</w:t>
      </w:r>
      <w:r w:rsidR="002274D3" w:rsidRPr="00150EF5">
        <w:rPr>
          <w:rFonts w:ascii="Times New Roman" w:eastAsia="Times New Roman" w:hAnsi="Times New Roman"/>
          <w:sz w:val="24"/>
          <w:szCs w:val="24"/>
        </w:rPr>
        <w:t xml:space="preserve">; chemical hazards including </w:t>
      </w:r>
      <w:r w:rsidR="00B621C4">
        <w:rPr>
          <w:rFonts w:ascii="Times New Roman" w:eastAsia="Times New Roman" w:hAnsi="Times New Roman"/>
          <w:sz w:val="24"/>
          <w:szCs w:val="24"/>
        </w:rPr>
        <w:t xml:space="preserve">radiological hazards and </w:t>
      </w:r>
      <w:r w:rsidR="002274D3" w:rsidRPr="00150EF5">
        <w:rPr>
          <w:rFonts w:ascii="Times New Roman" w:eastAsia="Times New Roman" w:hAnsi="Times New Roman"/>
          <w:sz w:val="24"/>
          <w:szCs w:val="24"/>
        </w:rPr>
        <w:t>substances such as pesticide and drug residues, natural toxins, decom</w:t>
      </w:r>
      <w:r w:rsidR="002274D3" w:rsidRPr="006C50C2">
        <w:rPr>
          <w:rFonts w:ascii="Times New Roman" w:eastAsia="Times New Roman" w:hAnsi="Times New Roman"/>
          <w:sz w:val="24"/>
          <w:szCs w:val="24"/>
        </w:rPr>
        <w:t>posi</w:t>
      </w:r>
      <w:r w:rsidR="00F40101">
        <w:rPr>
          <w:rFonts w:ascii="Times New Roman" w:eastAsia="Times New Roman" w:hAnsi="Times New Roman"/>
          <w:sz w:val="24"/>
          <w:szCs w:val="24"/>
        </w:rPr>
        <w:t>tion, unapproved food or</w:t>
      </w:r>
      <w:r w:rsidR="002274D3" w:rsidRPr="006C50C2">
        <w:rPr>
          <w:rFonts w:ascii="Times New Roman" w:eastAsia="Times New Roman" w:hAnsi="Times New Roman"/>
          <w:sz w:val="24"/>
          <w:szCs w:val="24"/>
        </w:rPr>
        <w:t xml:space="preserve"> color additives</w:t>
      </w:r>
      <w:r w:rsidR="00B621C4">
        <w:rPr>
          <w:rFonts w:ascii="Times New Roman" w:eastAsia="Times New Roman" w:hAnsi="Times New Roman"/>
          <w:sz w:val="24"/>
          <w:szCs w:val="24"/>
        </w:rPr>
        <w:t xml:space="preserve">, and </w:t>
      </w:r>
      <w:r w:rsidR="002274D3" w:rsidRPr="006C50C2">
        <w:rPr>
          <w:rFonts w:ascii="Times New Roman" w:eastAsia="Times New Roman" w:hAnsi="Times New Roman"/>
          <w:sz w:val="24"/>
          <w:szCs w:val="24"/>
        </w:rPr>
        <w:t>food allergens</w:t>
      </w:r>
      <w:r w:rsidR="005D71BA">
        <w:rPr>
          <w:rFonts w:ascii="Times New Roman" w:eastAsia="Times New Roman" w:hAnsi="Times New Roman"/>
          <w:sz w:val="24"/>
          <w:szCs w:val="24"/>
        </w:rPr>
        <w:t xml:space="preserve">; </w:t>
      </w:r>
      <w:r w:rsidR="002274D3" w:rsidRPr="006C50C2">
        <w:rPr>
          <w:rFonts w:ascii="Times New Roman" w:eastAsia="Times New Roman" w:hAnsi="Times New Roman"/>
          <w:sz w:val="24"/>
          <w:szCs w:val="24"/>
        </w:rPr>
        <w:t>and physical hazards</w:t>
      </w:r>
      <w:r w:rsidR="00F40101">
        <w:rPr>
          <w:rFonts w:ascii="Times New Roman" w:eastAsia="Times New Roman" w:hAnsi="Times New Roman"/>
          <w:sz w:val="24"/>
          <w:szCs w:val="24"/>
        </w:rPr>
        <w:t xml:space="preserve"> such as stones, glass and metal fragments</w:t>
      </w:r>
      <w:r w:rsidR="002274D3" w:rsidRPr="006C50C2">
        <w:rPr>
          <w:rFonts w:ascii="Times New Roman" w:eastAsia="Times New Roman" w:hAnsi="Times New Roman"/>
          <w:sz w:val="24"/>
          <w:szCs w:val="24"/>
        </w:rPr>
        <w:t xml:space="preserve">.  </w:t>
      </w:r>
    </w:p>
    <w:p w:rsidR="002274D3" w:rsidRPr="00971B21" w:rsidRDefault="002274D3" w:rsidP="002A5D35">
      <w:pPr>
        <w:widowControl w:val="0"/>
        <w:spacing w:after="0" w:line="480" w:lineRule="auto"/>
        <w:ind w:firstLine="720"/>
        <w:rPr>
          <w:rFonts w:ascii="Times New Roman" w:eastAsia="Times New Roman" w:hAnsi="Times New Roman"/>
          <w:sz w:val="24"/>
          <w:szCs w:val="24"/>
        </w:rPr>
      </w:pPr>
      <w:r w:rsidRPr="009F2E33">
        <w:rPr>
          <w:rFonts w:ascii="Times New Roman" w:eastAsia="Times New Roman" w:hAnsi="Times New Roman"/>
          <w:sz w:val="24"/>
          <w:szCs w:val="24"/>
        </w:rPr>
        <w:t xml:space="preserve">The identification of hazards will be performed by </w:t>
      </w:r>
      <w:r w:rsidR="009F60B6">
        <w:rPr>
          <w:rFonts w:ascii="Times New Roman" w:eastAsia="Times New Roman" w:hAnsi="Times New Roman"/>
          <w:sz w:val="24"/>
          <w:szCs w:val="24"/>
        </w:rPr>
        <w:t>preventive controls qualified individual</w:t>
      </w:r>
      <w:r w:rsidR="005D71BA">
        <w:rPr>
          <w:rFonts w:ascii="Times New Roman" w:eastAsia="Times New Roman" w:hAnsi="Times New Roman"/>
          <w:sz w:val="24"/>
          <w:szCs w:val="24"/>
        </w:rPr>
        <w:t>s</w:t>
      </w:r>
      <w:r w:rsidRPr="009F2E33">
        <w:rPr>
          <w:rFonts w:ascii="Times New Roman" w:eastAsia="Times New Roman" w:hAnsi="Times New Roman"/>
          <w:sz w:val="24"/>
          <w:szCs w:val="24"/>
        </w:rPr>
        <w:t xml:space="preserve"> in collaboration with a team of personnel that are knowledgeable about the raw materials and ingredients and processes within the facility.  In general, the scope of the hazard analysis depends on the number of food products that are processed, the production complexity</w:t>
      </w:r>
      <w:r w:rsidR="005D71BA">
        <w:rPr>
          <w:rFonts w:ascii="Times New Roman" w:eastAsia="Times New Roman" w:hAnsi="Times New Roman"/>
          <w:sz w:val="24"/>
          <w:szCs w:val="24"/>
        </w:rPr>
        <w:t>,</w:t>
      </w:r>
      <w:r w:rsidRPr="009F2E33">
        <w:rPr>
          <w:rFonts w:ascii="Times New Roman" w:eastAsia="Times New Roman" w:hAnsi="Times New Roman"/>
          <w:sz w:val="24"/>
          <w:szCs w:val="24"/>
        </w:rPr>
        <w:t xml:space="preserve"> and the storage requirements for each of the food products. Th</w:t>
      </w:r>
      <w:r w:rsidRPr="009C327A">
        <w:rPr>
          <w:rFonts w:ascii="Times New Roman" w:eastAsia="Times New Roman" w:hAnsi="Times New Roman"/>
          <w:sz w:val="24"/>
          <w:szCs w:val="24"/>
        </w:rPr>
        <w:t>e scope of the hazard analysis requires consideration of natural</w:t>
      </w:r>
      <w:r w:rsidR="00F40101">
        <w:rPr>
          <w:rFonts w:ascii="Times New Roman" w:eastAsia="Times New Roman" w:hAnsi="Times New Roman"/>
          <w:sz w:val="24"/>
          <w:szCs w:val="24"/>
        </w:rPr>
        <w:t>ly occurring hazards</w:t>
      </w:r>
      <w:r w:rsidRPr="009C327A">
        <w:rPr>
          <w:rFonts w:ascii="Times New Roman" w:eastAsia="Times New Roman" w:hAnsi="Times New Roman"/>
          <w:sz w:val="24"/>
          <w:szCs w:val="24"/>
        </w:rPr>
        <w:t xml:space="preserve"> and hazards</w:t>
      </w:r>
      <w:r w:rsidR="00F40101">
        <w:rPr>
          <w:rFonts w:ascii="Times New Roman" w:eastAsia="Times New Roman" w:hAnsi="Times New Roman"/>
          <w:sz w:val="24"/>
          <w:szCs w:val="24"/>
        </w:rPr>
        <w:t xml:space="preserve"> that may be</w:t>
      </w:r>
      <w:r w:rsidRPr="009C327A">
        <w:rPr>
          <w:rFonts w:ascii="Times New Roman" w:eastAsia="Times New Roman" w:hAnsi="Times New Roman"/>
          <w:sz w:val="24"/>
          <w:szCs w:val="24"/>
        </w:rPr>
        <w:t xml:space="preserve"> </w:t>
      </w:r>
      <w:r w:rsidR="00F40101" w:rsidRPr="009C327A">
        <w:rPr>
          <w:rFonts w:ascii="Times New Roman" w:eastAsia="Times New Roman" w:hAnsi="Times New Roman"/>
          <w:sz w:val="24"/>
          <w:szCs w:val="24"/>
        </w:rPr>
        <w:t>unintentional</w:t>
      </w:r>
      <w:r w:rsidR="00F40101">
        <w:rPr>
          <w:rFonts w:ascii="Times New Roman" w:eastAsia="Times New Roman" w:hAnsi="Times New Roman"/>
          <w:sz w:val="24"/>
          <w:szCs w:val="24"/>
        </w:rPr>
        <w:t>ly introduced or those that may be intentionally introduced for purposes of economic gain.</w:t>
      </w:r>
      <w:r w:rsidRPr="003E32E8">
        <w:rPr>
          <w:rFonts w:ascii="Times New Roman" w:eastAsia="Times New Roman" w:hAnsi="Times New Roman"/>
          <w:sz w:val="24"/>
          <w:szCs w:val="24"/>
        </w:rPr>
        <w:t xml:space="preserve"> </w:t>
      </w:r>
      <w:r w:rsidR="00812048">
        <w:rPr>
          <w:rFonts w:ascii="Times New Roman" w:eastAsia="Times New Roman" w:hAnsi="Times New Roman"/>
          <w:sz w:val="24"/>
          <w:szCs w:val="24"/>
        </w:rPr>
        <w:t xml:space="preserve">We deal with the hazard analysis for hazards that may be intentionally introduced for purposes of economic gain (economically motivated adulteration) separately. </w:t>
      </w:r>
      <w:r w:rsidRPr="00971B21">
        <w:rPr>
          <w:rFonts w:ascii="Times New Roman" w:eastAsia="Times New Roman" w:hAnsi="Times New Roman"/>
          <w:sz w:val="24"/>
          <w:szCs w:val="24"/>
        </w:rPr>
        <w:t xml:space="preserve">The time necessary to conduct the hazard analysis is not strictly related to the size of the facility; variables such as </w:t>
      </w:r>
      <w:r w:rsidR="00F40101">
        <w:rPr>
          <w:rFonts w:ascii="Times New Roman" w:eastAsia="Times New Roman" w:hAnsi="Times New Roman"/>
          <w:sz w:val="24"/>
          <w:szCs w:val="24"/>
        </w:rPr>
        <w:t>the complexity of the process steps</w:t>
      </w:r>
      <w:r w:rsidRPr="00971B21">
        <w:rPr>
          <w:rFonts w:ascii="Times New Roman" w:eastAsia="Times New Roman" w:hAnsi="Times New Roman"/>
          <w:sz w:val="24"/>
          <w:szCs w:val="24"/>
        </w:rPr>
        <w:t xml:space="preserve"> or food </w:t>
      </w:r>
      <w:r w:rsidR="00B82D39">
        <w:rPr>
          <w:rFonts w:ascii="Times New Roman" w:eastAsia="Times New Roman" w:hAnsi="Times New Roman"/>
          <w:sz w:val="24"/>
          <w:szCs w:val="24"/>
        </w:rPr>
        <w:t>type</w:t>
      </w:r>
      <w:r w:rsidR="00B82D39" w:rsidRPr="00971B21">
        <w:rPr>
          <w:rFonts w:ascii="Times New Roman" w:eastAsia="Times New Roman" w:hAnsi="Times New Roman"/>
          <w:sz w:val="24"/>
          <w:szCs w:val="24"/>
        </w:rPr>
        <w:t xml:space="preserve"> </w:t>
      </w:r>
      <w:r w:rsidRPr="00971B21">
        <w:rPr>
          <w:rFonts w:ascii="Times New Roman" w:eastAsia="Times New Roman" w:hAnsi="Times New Roman"/>
          <w:sz w:val="24"/>
          <w:szCs w:val="24"/>
        </w:rPr>
        <w:t xml:space="preserve">also influence the time for conducting a hazard analysis.  </w:t>
      </w:r>
    </w:p>
    <w:p w:rsidR="002274D3" w:rsidRPr="00D54042" w:rsidRDefault="002274D3" w:rsidP="00090C33">
      <w:pPr>
        <w:spacing w:after="0" w:line="480" w:lineRule="auto"/>
        <w:ind w:firstLine="720"/>
        <w:rPr>
          <w:rFonts w:ascii="Times New Roman" w:eastAsia="Times New Roman" w:hAnsi="Times New Roman"/>
          <w:b/>
          <w:bCs/>
          <w:sz w:val="24"/>
          <w:szCs w:val="24"/>
        </w:rPr>
      </w:pPr>
      <w:r w:rsidRPr="00971B21">
        <w:rPr>
          <w:rFonts w:ascii="Times New Roman" w:eastAsia="Times New Roman" w:hAnsi="Times New Roman"/>
          <w:sz w:val="24"/>
          <w:szCs w:val="24"/>
        </w:rPr>
        <w:t xml:space="preserve">To understand the baseline use of hazard analysis in the food manufacturing industry, the FDA Food GMP survey asked respondents whether they have a HACCP System. </w:t>
      </w:r>
      <w:r w:rsidR="00D44FE4">
        <w:rPr>
          <w:rFonts w:ascii="Times New Roman" w:eastAsia="Times New Roman" w:hAnsi="Times New Roman"/>
          <w:sz w:val="24"/>
          <w:szCs w:val="24"/>
        </w:rPr>
        <w:t>All</w:t>
      </w:r>
      <w:r w:rsidRPr="00971B21">
        <w:rPr>
          <w:rFonts w:ascii="Times New Roman" w:eastAsia="Times New Roman" w:hAnsi="Times New Roman"/>
          <w:sz w:val="24"/>
          <w:szCs w:val="24"/>
        </w:rPr>
        <w:t xml:space="preserve"> facilities with more than 500 employees report having a HACCP system. Over 58 percent of the </w:t>
      </w:r>
      <w:r w:rsidRPr="00971B21">
        <w:rPr>
          <w:rFonts w:ascii="Times New Roman" w:eastAsia="Times New Roman" w:hAnsi="Times New Roman"/>
          <w:sz w:val="24"/>
          <w:szCs w:val="24"/>
        </w:rPr>
        <w:lastRenderedPageBreak/>
        <w:t>responding facilities with fewer than 20 employees indicated that they do not have a HACCP system.  Among faci</w:t>
      </w:r>
      <w:r w:rsidRPr="00E9323B">
        <w:rPr>
          <w:rFonts w:ascii="Times New Roman" w:eastAsia="Times New Roman" w:hAnsi="Times New Roman"/>
          <w:sz w:val="24"/>
          <w:szCs w:val="24"/>
        </w:rPr>
        <w:t xml:space="preserve">lities with 20 to 99 employees, </w:t>
      </w:r>
      <w:r w:rsidRPr="00D44FE4">
        <w:rPr>
          <w:rFonts w:ascii="Times New Roman" w:eastAsia="Times New Roman" w:hAnsi="Times New Roman"/>
          <w:szCs w:val="20"/>
        </w:rPr>
        <w:t>18</w:t>
      </w:r>
      <w:r w:rsidRPr="00D44FE4">
        <w:rPr>
          <w:rFonts w:ascii="Times New Roman" w:eastAsia="Times New Roman" w:hAnsi="Times New Roman"/>
          <w:sz w:val="24"/>
          <w:szCs w:val="24"/>
        </w:rPr>
        <w:t xml:space="preserve"> percent </w:t>
      </w:r>
      <w:r w:rsidRPr="00D44FE4">
        <w:rPr>
          <w:rFonts w:ascii="Times New Roman" w:eastAsia="Times New Roman" w:hAnsi="Times New Roman"/>
          <w:szCs w:val="20"/>
        </w:rPr>
        <w:t>report not having a HACCP system</w:t>
      </w:r>
      <w:r w:rsidRPr="00D44FE4">
        <w:rPr>
          <w:rFonts w:ascii="Times New Roman" w:eastAsia="Times New Roman" w:hAnsi="Times New Roman"/>
          <w:sz w:val="24"/>
          <w:szCs w:val="24"/>
        </w:rPr>
        <w:t xml:space="preserve"> and </w:t>
      </w:r>
      <w:r w:rsidRPr="00D44FE4">
        <w:rPr>
          <w:rFonts w:ascii="Times New Roman" w:eastAsia="Times New Roman" w:hAnsi="Times New Roman"/>
          <w:szCs w:val="20"/>
        </w:rPr>
        <w:t>3</w:t>
      </w:r>
      <w:r w:rsidRPr="006B1860">
        <w:rPr>
          <w:rFonts w:ascii="Times New Roman" w:eastAsia="Times New Roman" w:hAnsi="Times New Roman"/>
          <w:sz w:val="24"/>
          <w:szCs w:val="24"/>
        </w:rPr>
        <w:t xml:space="preserve"> percent of facilities with 100 to 499 employees </w:t>
      </w:r>
      <w:r w:rsidRPr="006B1860">
        <w:rPr>
          <w:rFonts w:ascii="Times New Roman" w:eastAsia="Times New Roman" w:hAnsi="Times New Roman"/>
          <w:szCs w:val="20"/>
        </w:rPr>
        <w:t>report not having a HACCP sy</w:t>
      </w:r>
      <w:r w:rsidRPr="00982243">
        <w:rPr>
          <w:rFonts w:ascii="Times New Roman" w:eastAsia="Times New Roman" w:hAnsi="Times New Roman"/>
          <w:szCs w:val="20"/>
        </w:rPr>
        <w:t xml:space="preserve">stem. </w:t>
      </w:r>
      <w:r w:rsidRPr="002925BE">
        <w:rPr>
          <w:rFonts w:ascii="Times New Roman" w:eastAsia="Times New Roman" w:hAnsi="Times New Roman"/>
          <w:sz w:val="24"/>
          <w:szCs w:val="24"/>
        </w:rPr>
        <w:t xml:space="preserve"> </w:t>
      </w:r>
      <w:r w:rsidRPr="00E515D6">
        <w:rPr>
          <w:rFonts w:ascii="Times New Roman" w:eastAsia="Times New Roman" w:hAnsi="Times New Roman"/>
          <w:i/>
          <w:iCs/>
          <w:sz w:val="24"/>
          <w:szCs w:val="24"/>
        </w:rPr>
        <w:t>Food Manufacturing</w:t>
      </w:r>
      <w:r w:rsidRPr="00075136">
        <w:rPr>
          <w:rFonts w:ascii="Times New Roman" w:eastAsia="Times New Roman" w:hAnsi="Times New Roman"/>
          <w:sz w:val="24"/>
          <w:szCs w:val="24"/>
        </w:rPr>
        <w:t xml:space="preserve"> magazine (Market Update, 2008) </w:t>
      </w:r>
      <w:r w:rsidR="004655CB" w:rsidRPr="00075136">
        <w:rPr>
          <w:rFonts w:ascii="Times New Roman" w:eastAsia="Times New Roman" w:hAnsi="Times New Roman"/>
          <w:sz w:val="24"/>
          <w:szCs w:val="24"/>
        </w:rPr>
        <w:t xml:space="preserve">also </w:t>
      </w:r>
      <w:r w:rsidR="004655CB">
        <w:rPr>
          <w:rFonts w:ascii="Times New Roman" w:eastAsia="Times New Roman" w:hAnsi="Times New Roman"/>
          <w:sz w:val="24"/>
          <w:szCs w:val="24"/>
        </w:rPr>
        <w:t>surveyed</w:t>
      </w:r>
      <w:r w:rsidR="004A0B82">
        <w:rPr>
          <w:rFonts w:ascii="Times New Roman" w:eastAsia="Times New Roman" w:hAnsi="Times New Roman"/>
          <w:sz w:val="24"/>
          <w:szCs w:val="24"/>
        </w:rPr>
        <w:t xml:space="preserve"> </w:t>
      </w:r>
      <w:r w:rsidRPr="00075136">
        <w:rPr>
          <w:rFonts w:ascii="Times New Roman" w:eastAsia="Times New Roman" w:hAnsi="Times New Roman"/>
          <w:sz w:val="24"/>
          <w:szCs w:val="24"/>
        </w:rPr>
        <w:t>the state of HACCP in the industry.  Their summary published in October 2008, reported that 80.7 percent of the HACCP plans address physical hazards and 72.9 percent address microbiological contaminants (</w:t>
      </w:r>
      <w:r w:rsidR="00A75C90" w:rsidRPr="00075136">
        <w:rPr>
          <w:rFonts w:ascii="Times New Roman" w:eastAsia="Times New Roman" w:hAnsi="Times New Roman"/>
          <w:sz w:val="24"/>
          <w:szCs w:val="24"/>
        </w:rPr>
        <w:t>Ref</w:t>
      </w:r>
      <w:r w:rsidR="00514DE1">
        <w:rPr>
          <w:rFonts w:ascii="Times New Roman" w:eastAsia="Times New Roman" w:hAnsi="Times New Roman"/>
          <w:sz w:val="24"/>
          <w:szCs w:val="24"/>
        </w:rPr>
        <w:t>.</w:t>
      </w:r>
      <w:r w:rsidR="00A75C90" w:rsidRPr="00075136">
        <w:rPr>
          <w:rFonts w:ascii="Times New Roman" w:eastAsia="Times New Roman" w:hAnsi="Times New Roman"/>
          <w:sz w:val="24"/>
          <w:szCs w:val="24"/>
        </w:rPr>
        <w:t xml:space="preserve"> </w:t>
      </w:r>
      <w:r w:rsidR="004655CB">
        <w:rPr>
          <w:rFonts w:ascii="Times New Roman" w:eastAsia="Times New Roman" w:hAnsi="Times New Roman"/>
          <w:sz w:val="24"/>
          <w:szCs w:val="24"/>
        </w:rPr>
        <w:t>29</w:t>
      </w:r>
      <w:r w:rsidR="00514DE1">
        <w:rPr>
          <w:rFonts w:ascii="Times New Roman" w:eastAsia="Times New Roman" w:hAnsi="Times New Roman"/>
          <w:sz w:val="24"/>
          <w:szCs w:val="24"/>
        </w:rPr>
        <w:t>)</w:t>
      </w:r>
      <w:r w:rsidRPr="00D54042">
        <w:rPr>
          <w:rFonts w:ascii="Times New Roman" w:eastAsia="Times New Roman" w:hAnsi="Times New Roman"/>
          <w:sz w:val="24"/>
          <w:szCs w:val="24"/>
        </w:rPr>
        <w:t xml:space="preserve"> </w:t>
      </w:r>
    </w:p>
    <w:p w:rsidR="002274D3" w:rsidRPr="00D44FE4" w:rsidRDefault="002274D3" w:rsidP="00090C33">
      <w:pPr>
        <w:widowControl w:val="0"/>
        <w:spacing w:after="0" w:line="480" w:lineRule="auto"/>
        <w:ind w:firstLine="720"/>
        <w:rPr>
          <w:rFonts w:ascii="Times New Roman" w:eastAsia="Times New Roman" w:hAnsi="Times New Roman"/>
          <w:sz w:val="24"/>
          <w:szCs w:val="24"/>
        </w:rPr>
      </w:pPr>
      <w:r w:rsidRPr="00D54042">
        <w:rPr>
          <w:rFonts w:ascii="Times New Roman" w:eastAsia="Times New Roman" w:hAnsi="Times New Roman"/>
          <w:sz w:val="24"/>
          <w:szCs w:val="24"/>
        </w:rPr>
        <w:t>ERG experts judged that a hazard analysis, when it is prepared for the first time, may take 24 to 48 hours to conduct.  Subsequent written hazard analyses would most likely require 12 to 24 hours to conduct.  The time required will vary with the complexity of the product lines (</w:t>
      </w:r>
      <w:r w:rsidR="00A75C90" w:rsidRPr="00C31202">
        <w:rPr>
          <w:rFonts w:ascii="Times New Roman" w:eastAsia="Times New Roman" w:hAnsi="Times New Roman"/>
          <w:sz w:val="24"/>
          <w:szCs w:val="24"/>
        </w:rPr>
        <w:t>Ref</w:t>
      </w:r>
      <w:r w:rsidR="00514DE1">
        <w:rPr>
          <w:rFonts w:ascii="Times New Roman" w:eastAsia="Times New Roman" w:hAnsi="Times New Roman"/>
          <w:sz w:val="24"/>
          <w:szCs w:val="24"/>
        </w:rPr>
        <w:t xml:space="preserve">. </w:t>
      </w:r>
      <w:r w:rsidR="00A75C90" w:rsidRPr="00C31202">
        <w:rPr>
          <w:rFonts w:ascii="Times New Roman" w:eastAsia="Times New Roman" w:hAnsi="Times New Roman"/>
          <w:sz w:val="24"/>
          <w:szCs w:val="24"/>
        </w:rPr>
        <w:t xml:space="preserve"> </w:t>
      </w:r>
      <w:r w:rsidR="00A90108">
        <w:rPr>
          <w:rFonts w:ascii="Times New Roman" w:eastAsia="Times New Roman" w:hAnsi="Times New Roman"/>
          <w:sz w:val="24"/>
          <w:szCs w:val="24"/>
        </w:rPr>
        <w:t>23</w:t>
      </w:r>
      <w:r w:rsidRPr="00C31202">
        <w:rPr>
          <w:rFonts w:ascii="Times New Roman" w:eastAsia="Times New Roman" w:hAnsi="Times New Roman"/>
          <w:sz w:val="24"/>
          <w:szCs w:val="24"/>
        </w:rPr>
        <w:t>)</w:t>
      </w:r>
      <w:r w:rsidR="00091A34" w:rsidRPr="00C31202">
        <w:rPr>
          <w:rFonts w:ascii="Times New Roman" w:eastAsia="Times New Roman" w:hAnsi="Times New Roman"/>
          <w:sz w:val="24"/>
          <w:szCs w:val="24"/>
        </w:rPr>
        <w:t>. A</w:t>
      </w:r>
      <w:r w:rsidRPr="00C31202">
        <w:rPr>
          <w:rFonts w:ascii="Times New Roman" w:eastAsia="Times New Roman" w:hAnsi="Times New Roman"/>
          <w:sz w:val="24"/>
          <w:szCs w:val="24"/>
        </w:rPr>
        <w:t xml:space="preserve"> </w:t>
      </w:r>
      <w:r w:rsidR="009F60B6">
        <w:rPr>
          <w:rFonts w:ascii="Times New Roman" w:eastAsia="Times New Roman" w:hAnsi="Times New Roman"/>
          <w:sz w:val="24"/>
          <w:szCs w:val="24"/>
        </w:rPr>
        <w:t>preventive controls qualified individual</w:t>
      </w:r>
      <w:r w:rsidRPr="00C31202">
        <w:rPr>
          <w:rFonts w:ascii="Times New Roman" w:eastAsia="Times New Roman" w:hAnsi="Times New Roman"/>
          <w:sz w:val="24"/>
          <w:szCs w:val="24"/>
        </w:rPr>
        <w:t xml:space="preserve"> must prepare</w:t>
      </w:r>
      <w:r w:rsidR="007D73C4">
        <w:rPr>
          <w:rFonts w:ascii="Times New Roman" w:eastAsia="Times New Roman" w:hAnsi="Times New Roman"/>
          <w:sz w:val="24"/>
          <w:szCs w:val="24"/>
        </w:rPr>
        <w:t xml:space="preserve"> (or oversee the preparation of)</w:t>
      </w:r>
      <w:r w:rsidRPr="00C31202">
        <w:rPr>
          <w:rFonts w:ascii="Times New Roman" w:eastAsia="Times New Roman" w:hAnsi="Times New Roman"/>
          <w:sz w:val="24"/>
          <w:szCs w:val="24"/>
        </w:rPr>
        <w:t xml:space="preserve"> the written hazard analysis.  Larger or more diversified firms might require 6 to 10 hazard analyses per facility (</w:t>
      </w:r>
      <w:r w:rsidR="00A75C90" w:rsidRPr="001A453C">
        <w:rPr>
          <w:rFonts w:ascii="Times New Roman" w:eastAsia="Times New Roman" w:hAnsi="Times New Roman"/>
          <w:sz w:val="24"/>
          <w:szCs w:val="24"/>
        </w:rPr>
        <w:t>Ref</w:t>
      </w:r>
      <w:r w:rsidR="00514DE1">
        <w:rPr>
          <w:rFonts w:ascii="Times New Roman" w:eastAsia="Times New Roman" w:hAnsi="Times New Roman"/>
          <w:sz w:val="24"/>
          <w:szCs w:val="24"/>
        </w:rPr>
        <w:t xml:space="preserve">. </w:t>
      </w:r>
      <w:r w:rsidR="00A90108">
        <w:rPr>
          <w:rFonts w:ascii="Times New Roman" w:eastAsia="Times New Roman" w:hAnsi="Times New Roman"/>
          <w:sz w:val="24"/>
          <w:szCs w:val="24"/>
        </w:rPr>
        <w:t>23</w:t>
      </w:r>
      <w:r w:rsidRPr="000C4327">
        <w:rPr>
          <w:rFonts w:ascii="Times New Roman" w:eastAsia="Times New Roman" w:hAnsi="Times New Roman"/>
          <w:sz w:val="24"/>
          <w:szCs w:val="24"/>
        </w:rPr>
        <w:t xml:space="preserve">).  Table </w:t>
      </w:r>
      <w:r w:rsidR="00514DE1" w:rsidRPr="0063418D">
        <w:rPr>
          <w:rFonts w:ascii="Times New Roman" w:eastAsia="Times New Roman" w:hAnsi="Times New Roman"/>
          <w:sz w:val="24"/>
          <w:szCs w:val="24"/>
        </w:rPr>
        <w:t>1</w:t>
      </w:r>
      <w:r w:rsidR="00514DE1">
        <w:rPr>
          <w:rFonts w:ascii="Times New Roman" w:eastAsia="Times New Roman" w:hAnsi="Times New Roman"/>
          <w:sz w:val="24"/>
          <w:szCs w:val="24"/>
        </w:rPr>
        <w:t>9</w:t>
      </w:r>
      <w:r w:rsidR="00514DE1" w:rsidRPr="0063418D">
        <w:rPr>
          <w:rFonts w:ascii="Times New Roman" w:eastAsia="Times New Roman" w:hAnsi="Times New Roman"/>
          <w:sz w:val="24"/>
          <w:szCs w:val="24"/>
        </w:rPr>
        <w:t xml:space="preserve"> </w:t>
      </w:r>
      <w:r w:rsidRPr="00D44FE4">
        <w:rPr>
          <w:rFonts w:ascii="Times New Roman" w:eastAsia="Times New Roman" w:hAnsi="Times New Roman"/>
          <w:sz w:val="24"/>
          <w:szCs w:val="24"/>
        </w:rPr>
        <w:t xml:space="preserve">summarizes our labor hour estimates for preparing a written hazard analysis.  </w:t>
      </w:r>
    </w:p>
    <w:p w:rsidR="002274D3" w:rsidRPr="00982243" w:rsidRDefault="002274D3" w:rsidP="00090C33">
      <w:pPr>
        <w:widowControl w:val="0"/>
        <w:spacing w:after="0" w:line="480" w:lineRule="auto"/>
        <w:ind w:firstLine="720"/>
        <w:rPr>
          <w:rFonts w:ascii="Times New Roman" w:eastAsia="Times New Roman" w:hAnsi="Times New Roman"/>
          <w:sz w:val="24"/>
          <w:szCs w:val="24"/>
        </w:rPr>
      </w:pPr>
      <w:r w:rsidRPr="00D44FE4">
        <w:rPr>
          <w:rFonts w:ascii="Times New Roman" w:eastAsia="Times New Roman" w:hAnsi="Times New Roman"/>
          <w:sz w:val="24"/>
          <w:szCs w:val="24"/>
        </w:rPr>
        <w:t xml:space="preserve">We used our expert’s estimate for the total time to conduct and write the hazard analysis of 24 to 48 hours as shown in Table </w:t>
      </w:r>
      <w:r w:rsidR="00514DE1" w:rsidRPr="006B1860">
        <w:rPr>
          <w:rFonts w:ascii="Times New Roman" w:eastAsia="Times New Roman" w:hAnsi="Times New Roman"/>
          <w:sz w:val="24"/>
          <w:szCs w:val="24"/>
        </w:rPr>
        <w:t>1</w:t>
      </w:r>
      <w:r w:rsidR="00514DE1">
        <w:rPr>
          <w:rFonts w:ascii="Times New Roman" w:eastAsia="Times New Roman" w:hAnsi="Times New Roman"/>
          <w:sz w:val="24"/>
          <w:szCs w:val="24"/>
        </w:rPr>
        <w:t>9</w:t>
      </w:r>
      <w:r w:rsidR="00514DE1" w:rsidRPr="006B1860">
        <w:rPr>
          <w:rFonts w:ascii="Times New Roman" w:eastAsia="Times New Roman" w:hAnsi="Times New Roman"/>
          <w:sz w:val="24"/>
          <w:szCs w:val="24"/>
        </w:rPr>
        <w:t xml:space="preserve"> </w:t>
      </w:r>
      <w:r w:rsidRPr="006B1860">
        <w:rPr>
          <w:rFonts w:ascii="Times New Roman" w:eastAsia="Times New Roman" w:hAnsi="Times New Roman"/>
          <w:sz w:val="24"/>
          <w:szCs w:val="24"/>
        </w:rPr>
        <w:t>and we assumed that it</w:t>
      </w:r>
      <w:r w:rsidRPr="00982243">
        <w:rPr>
          <w:rFonts w:ascii="Times New Roman" w:eastAsia="Times New Roman" w:hAnsi="Times New Roman"/>
          <w:sz w:val="24"/>
          <w:szCs w:val="24"/>
        </w:rPr>
        <w:t xml:space="preserve"> will take approximately 4 to 8 hours of the 24 to 48 hours to write the analysis. Of the total time to update the hazard analysis, we assume it will take 2 to 4 hours for the writing alone.  </w:t>
      </w:r>
    </w:p>
    <w:tbl>
      <w:tblPr>
        <w:tblW w:w="9360" w:type="dxa"/>
        <w:jc w:val="center"/>
        <w:tblBorders>
          <w:top w:val="double" w:sz="4" w:space="0" w:color="auto"/>
          <w:left w:val="double" w:sz="4" w:space="0" w:color="auto"/>
          <w:bottom w:val="double" w:sz="4" w:space="0" w:color="auto"/>
          <w:right w:val="double" w:sz="4"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2846"/>
        <w:gridCol w:w="6514"/>
      </w:tblGrid>
      <w:tr w:rsidR="002274D3" w:rsidRPr="00661FFC" w:rsidTr="002F63F9">
        <w:trPr>
          <w:jc w:val="center"/>
        </w:trPr>
        <w:tc>
          <w:tcPr>
            <w:tcW w:w="0" w:type="auto"/>
            <w:gridSpan w:val="2"/>
            <w:tcBorders>
              <w:top w:val="double" w:sz="4" w:space="0" w:color="auto"/>
            </w:tcBorders>
            <w:tcMar>
              <w:top w:w="0" w:type="dxa"/>
              <w:left w:w="29" w:type="dxa"/>
              <w:bottom w:w="0" w:type="dxa"/>
              <w:right w:w="29" w:type="dxa"/>
            </w:tcMar>
            <w:vAlign w:val="center"/>
          </w:tcPr>
          <w:p w:rsidR="002274D3" w:rsidRPr="00075136" w:rsidRDefault="002274D3" w:rsidP="00514DE1">
            <w:pPr>
              <w:widowControl w:val="0"/>
              <w:spacing w:after="0" w:line="240" w:lineRule="auto"/>
              <w:jc w:val="center"/>
              <w:rPr>
                <w:rFonts w:ascii="Times New Roman" w:eastAsia="Times New Roman" w:hAnsi="Times New Roman"/>
                <w:sz w:val="20"/>
                <w:szCs w:val="20"/>
              </w:rPr>
            </w:pPr>
            <w:r w:rsidRPr="002925BE">
              <w:rPr>
                <w:rFonts w:ascii="Times New Roman" w:eastAsia="Times New Roman" w:hAnsi="Times New Roman"/>
                <w:b/>
                <w:bCs/>
                <w:sz w:val="20"/>
                <w:szCs w:val="20"/>
              </w:rPr>
              <w:t xml:space="preserve">Table </w:t>
            </w:r>
            <w:r w:rsidR="00514DE1" w:rsidRPr="00E515D6">
              <w:rPr>
                <w:rFonts w:ascii="Times New Roman" w:eastAsia="Times New Roman" w:hAnsi="Times New Roman"/>
                <w:b/>
                <w:bCs/>
                <w:sz w:val="20"/>
                <w:szCs w:val="20"/>
              </w:rPr>
              <w:t>1</w:t>
            </w:r>
            <w:r w:rsidR="00514DE1">
              <w:rPr>
                <w:rFonts w:ascii="Times New Roman" w:eastAsia="Times New Roman" w:hAnsi="Times New Roman"/>
                <w:b/>
                <w:bCs/>
                <w:sz w:val="20"/>
                <w:szCs w:val="20"/>
              </w:rPr>
              <w:t>9</w:t>
            </w:r>
            <w:r w:rsidR="00514DE1" w:rsidRPr="00E515D6">
              <w:rPr>
                <w:rFonts w:ascii="Times New Roman" w:eastAsia="Times New Roman" w:hAnsi="Times New Roman"/>
                <w:b/>
                <w:bCs/>
                <w:sz w:val="20"/>
                <w:szCs w:val="20"/>
              </w:rPr>
              <w:t xml:space="preserve"> </w:t>
            </w:r>
            <w:r w:rsidRPr="00075136">
              <w:rPr>
                <w:rFonts w:ascii="Times New Roman" w:eastAsia="Times New Roman" w:hAnsi="Times New Roman"/>
                <w:b/>
                <w:bCs/>
                <w:sz w:val="20"/>
                <w:szCs w:val="20"/>
              </w:rPr>
              <w:t>- Written Hazard Analysis Labor Hours</w:t>
            </w:r>
          </w:p>
        </w:tc>
      </w:tr>
      <w:tr w:rsidR="002274D3" w:rsidRPr="00661FFC" w:rsidTr="002F63F9">
        <w:trPr>
          <w:jc w:val="center"/>
        </w:trPr>
        <w:tc>
          <w:tcPr>
            <w:tcW w:w="0" w:type="auto"/>
            <w:tcMar>
              <w:top w:w="0" w:type="dxa"/>
              <w:left w:w="29" w:type="dxa"/>
              <w:bottom w:w="0" w:type="dxa"/>
              <w:right w:w="29" w:type="dxa"/>
            </w:tcMar>
            <w:vAlign w:val="center"/>
          </w:tcPr>
          <w:p w:rsidR="002274D3" w:rsidRPr="00090C33" w:rsidRDefault="002274D3" w:rsidP="002A5D35">
            <w:pPr>
              <w:widowControl w:val="0"/>
              <w:spacing w:after="0" w:line="240" w:lineRule="auto"/>
              <w:jc w:val="both"/>
              <w:rPr>
                <w:rFonts w:ascii="Times New Roman" w:eastAsia="Times New Roman" w:hAnsi="Times New Roman"/>
                <w:sz w:val="20"/>
                <w:szCs w:val="20"/>
              </w:rPr>
            </w:pPr>
            <w:r w:rsidRPr="00090C33">
              <w:rPr>
                <w:rFonts w:ascii="Times New Roman" w:eastAsia="Times New Roman" w:hAnsi="Times New Roman"/>
                <w:sz w:val="20"/>
                <w:szCs w:val="20"/>
              </w:rPr>
              <w:t xml:space="preserve">Type </w:t>
            </w:r>
          </w:p>
        </w:tc>
        <w:tc>
          <w:tcPr>
            <w:tcW w:w="0" w:type="auto"/>
            <w:tcMar>
              <w:top w:w="0" w:type="dxa"/>
              <w:left w:w="29" w:type="dxa"/>
              <w:bottom w:w="0" w:type="dxa"/>
              <w:right w:w="29" w:type="dxa"/>
            </w:tcMar>
            <w:vAlign w:val="center"/>
          </w:tcPr>
          <w:p w:rsidR="002274D3" w:rsidRPr="00A619A0" w:rsidRDefault="002274D3" w:rsidP="002A5D35">
            <w:pPr>
              <w:widowControl w:val="0"/>
              <w:spacing w:after="0" w:line="240" w:lineRule="auto"/>
              <w:rPr>
                <w:rFonts w:ascii="Times New Roman" w:eastAsia="Times New Roman" w:hAnsi="Times New Roman"/>
                <w:sz w:val="20"/>
                <w:szCs w:val="20"/>
              </w:rPr>
            </w:pPr>
            <w:r w:rsidRPr="00A619A0">
              <w:rPr>
                <w:rFonts w:ascii="Times New Roman" w:eastAsia="Times New Roman" w:hAnsi="Times New Roman"/>
                <w:sz w:val="20"/>
                <w:szCs w:val="20"/>
              </w:rPr>
              <w:t>Total Labor Hours for Written Hazard Analysis (per Product Line)</w:t>
            </w:r>
          </w:p>
        </w:tc>
      </w:tr>
      <w:tr w:rsidR="002274D3" w:rsidRPr="00661FFC" w:rsidTr="002F63F9">
        <w:trPr>
          <w:jc w:val="center"/>
        </w:trPr>
        <w:tc>
          <w:tcPr>
            <w:tcW w:w="0" w:type="auto"/>
            <w:tcMar>
              <w:top w:w="0" w:type="dxa"/>
              <w:left w:w="29" w:type="dxa"/>
              <w:bottom w:w="0" w:type="dxa"/>
              <w:right w:w="29" w:type="dxa"/>
            </w:tcMar>
            <w:vAlign w:val="center"/>
          </w:tcPr>
          <w:p w:rsidR="002274D3" w:rsidRPr="00090C33" w:rsidRDefault="002274D3" w:rsidP="002A5D35">
            <w:pPr>
              <w:widowControl w:val="0"/>
              <w:spacing w:after="0" w:line="240" w:lineRule="auto"/>
              <w:jc w:val="both"/>
              <w:rPr>
                <w:rFonts w:ascii="Times New Roman" w:eastAsia="Times New Roman" w:hAnsi="Times New Roman"/>
                <w:sz w:val="20"/>
                <w:szCs w:val="20"/>
              </w:rPr>
            </w:pPr>
            <w:r w:rsidRPr="00090C33">
              <w:rPr>
                <w:rFonts w:ascii="Times New Roman" w:eastAsia="Times New Roman" w:hAnsi="Times New Roman"/>
                <w:sz w:val="20"/>
                <w:szCs w:val="20"/>
              </w:rPr>
              <w:t>First Hazard Analysis</w:t>
            </w:r>
          </w:p>
        </w:tc>
        <w:tc>
          <w:tcPr>
            <w:tcW w:w="0" w:type="auto"/>
            <w:tcMar>
              <w:top w:w="0" w:type="dxa"/>
              <w:left w:w="29" w:type="dxa"/>
              <w:bottom w:w="0" w:type="dxa"/>
              <w:right w:w="29" w:type="dxa"/>
            </w:tcMar>
            <w:vAlign w:val="center"/>
          </w:tcPr>
          <w:p w:rsidR="002274D3" w:rsidRPr="00A619A0" w:rsidRDefault="002274D3" w:rsidP="002A5D35">
            <w:pPr>
              <w:shd w:val="solid" w:color="FFFFFF" w:fill="auto"/>
              <w:spacing w:after="0" w:line="240" w:lineRule="auto"/>
              <w:jc w:val="center"/>
              <w:rPr>
                <w:rFonts w:ascii="Times New Roman" w:eastAsia="Times New Roman" w:hAnsi="Times New Roman"/>
                <w:sz w:val="20"/>
                <w:szCs w:val="20"/>
                <w:shd w:val="solid" w:color="FFFFFF" w:fill="auto"/>
                <w:lang w:eastAsia="ru-RU"/>
              </w:rPr>
            </w:pPr>
            <w:r w:rsidRPr="00A619A0">
              <w:rPr>
                <w:rFonts w:ascii="Times New Roman" w:eastAsia="Times New Roman" w:hAnsi="Times New Roman"/>
                <w:sz w:val="20"/>
                <w:szCs w:val="20"/>
                <w:shd w:val="solid" w:color="FFFFFF" w:fill="auto"/>
                <w:lang w:eastAsia="ru-RU"/>
              </w:rPr>
              <w:t>24 to 48 hours</w:t>
            </w:r>
          </w:p>
        </w:tc>
      </w:tr>
      <w:tr w:rsidR="002274D3" w:rsidRPr="00661FFC" w:rsidTr="002F63F9">
        <w:trPr>
          <w:jc w:val="center"/>
        </w:trPr>
        <w:tc>
          <w:tcPr>
            <w:tcW w:w="0" w:type="auto"/>
            <w:tcBorders>
              <w:bottom w:val="double" w:sz="4" w:space="0" w:color="auto"/>
            </w:tcBorders>
            <w:tcMar>
              <w:top w:w="0" w:type="dxa"/>
              <w:left w:w="29" w:type="dxa"/>
              <w:bottom w:w="0" w:type="dxa"/>
              <w:right w:w="29" w:type="dxa"/>
            </w:tcMar>
            <w:vAlign w:val="center"/>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Subsequent Hazard Analysis</w:t>
            </w:r>
          </w:p>
        </w:tc>
        <w:tc>
          <w:tcPr>
            <w:tcW w:w="0" w:type="auto"/>
            <w:tcBorders>
              <w:bottom w:val="double" w:sz="4" w:space="0" w:color="auto"/>
            </w:tcBorders>
            <w:tcMar>
              <w:top w:w="0" w:type="dxa"/>
              <w:left w:w="29" w:type="dxa"/>
              <w:bottom w:w="0" w:type="dxa"/>
              <w:right w:w="29" w:type="dxa"/>
            </w:tcMar>
            <w:vAlign w:val="center"/>
          </w:tcPr>
          <w:p w:rsidR="002274D3" w:rsidRPr="00A619A0" w:rsidRDefault="002274D3" w:rsidP="002A5D35">
            <w:pPr>
              <w:shd w:val="solid" w:color="FFFFFF" w:fill="auto"/>
              <w:spacing w:after="0" w:line="240" w:lineRule="auto"/>
              <w:jc w:val="center"/>
              <w:rPr>
                <w:rFonts w:ascii="Times New Roman" w:eastAsia="Times New Roman" w:hAnsi="Times New Roman"/>
                <w:sz w:val="20"/>
                <w:szCs w:val="20"/>
                <w:shd w:val="solid" w:color="FFFFFF" w:fill="auto"/>
                <w:lang w:val="ru-RU" w:eastAsia="ru-RU"/>
              </w:rPr>
            </w:pPr>
            <w:r w:rsidRPr="00A619A0">
              <w:rPr>
                <w:rFonts w:ascii="Times New Roman" w:eastAsia="Times New Roman" w:hAnsi="Times New Roman"/>
                <w:sz w:val="20"/>
                <w:szCs w:val="20"/>
                <w:shd w:val="solid" w:color="FFFFFF" w:fill="auto"/>
                <w:lang w:eastAsia="ru-RU"/>
              </w:rPr>
              <w:t>12 to 24 hours</w:t>
            </w:r>
          </w:p>
        </w:tc>
      </w:tr>
    </w:tbl>
    <w:p w:rsidR="002274D3" w:rsidRPr="00090C33" w:rsidRDefault="002274D3" w:rsidP="002A5D35">
      <w:pPr>
        <w:widowControl w:val="0"/>
        <w:spacing w:after="0" w:line="480" w:lineRule="auto"/>
        <w:ind w:firstLine="720"/>
        <w:rPr>
          <w:rFonts w:ascii="Times New Roman" w:eastAsia="Times New Roman" w:hAnsi="Times New Roman"/>
          <w:sz w:val="20"/>
          <w:szCs w:val="20"/>
        </w:rPr>
      </w:pPr>
    </w:p>
    <w:p w:rsidR="002274D3" w:rsidRPr="005B228B" w:rsidRDefault="002274D3" w:rsidP="002A5D35">
      <w:pPr>
        <w:widowControl w:val="0"/>
        <w:spacing w:after="0"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Facilities subject to subpart C</w:t>
      </w:r>
      <w:r w:rsidR="005D71BA">
        <w:rPr>
          <w:rFonts w:ascii="Times New Roman" w:eastAsia="Times New Roman" w:hAnsi="Times New Roman"/>
          <w:sz w:val="24"/>
          <w:szCs w:val="24"/>
        </w:rPr>
        <w:t>,</w:t>
      </w:r>
      <w:r w:rsidRPr="00A619A0">
        <w:rPr>
          <w:rFonts w:ascii="Times New Roman" w:eastAsia="Times New Roman" w:hAnsi="Times New Roman"/>
          <w:sz w:val="24"/>
          <w:szCs w:val="24"/>
        </w:rPr>
        <w:t xml:space="preserve"> Hazard Analysis and Risk-Based Preventive Controls</w:t>
      </w:r>
      <w:r w:rsidR="005D71BA">
        <w:rPr>
          <w:rFonts w:ascii="Times New Roman" w:eastAsia="Times New Roman" w:hAnsi="Times New Roman"/>
          <w:sz w:val="24"/>
          <w:szCs w:val="24"/>
        </w:rPr>
        <w:t>,</w:t>
      </w:r>
      <w:r w:rsidRPr="00A619A0">
        <w:rPr>
          <w:rFonts w:ascii="Times New Roman" w:eastAsia="Times New Roman" w:hAnsi="Times New Roman"/>
          <w:sz w:val="24"/>
          <w:szCs w:val="24"/>
        </w:rPr>
        <w:t xml:space="preserve"> will be required to conduct a hazard analysis when they lack such an analysis of their facility.  </w:t>
      </w:r>
      <w:r w:rsidRPr="00B76CA4">
        <w:rPr>
          <w:rFonts w:ascii="Times New Roman" w:eastAsia="Times New Roman" w:hAnsi="Times New Roman"/>
          <w:sz w:val="24"/>
          <w:szCs w:val="24"/>
        </w:rPr>
        <w:t xml:space="preserve">If a covered facility currently operates using HACCP, then we assume that they have conducted a </w:t>
      </w:r>
      <w:r w:rsidRPr="00B76CA4">
        <w:rPr>
          <w:rFonts w:ascii="Times New Roman" w:eastAsia="Times New Roman" w:hAnsi="Times New Roman"/>
          <w:sz w:val="24"/>
          <w:szCs w:val="24"/>
        </w:rPr>
        <w:lastRenderedPageBreak/>
        <w:t>hazard analysis that would comply with t</w:t>
      </w:r>
      <w:r w:rsidR="00F163CB" w:rsidRPr="00B76CA4">
        <w:rPr>
          <w:rFonts w:ascii="Times New Roman" w:eastAsia="Times New Roman" w:hAnsi="Times New Roman"/>
          <w:sz w:val="24"/>
          <w:szCs w:val="24"/>
        </w:rPr>
        <w:t xml:space="preserve">he requirements of the </w:t>
      </w:r>
      <w:r w:rsidRPr="00B76CA4">
        <w:rPr>
          <w:rFonts w:ascii="Times New Roman" w:eastAsia="Times New Roman" w:hAnsi="Times New Roman"/>
          <w:sz w:val="24"/>
          <w:szCs w:val="24"/>
        </w:rPr>
        <w:t xml:space="preserve">rule.  </w:t>
      </w:r>
      <w:r w:rsidRPr="00DC7EDE">
        <w:rPr>
          <w:rFonts w:ascii="Times New Roman" w:eastAsia="Times New Roman" w:hAnsi="Times New Roman"/>
          <w:sz w:val="24"/>
          <w:szCs w:val="24"/>
        </w:rPr>
        <w:t>If a facility does not currently operate under HACCP, then we assume that they have not conducted a hazard analysis</w:t>
      </w:r>
      <w:r w:rsidR="00A83FD8">
        <w:rPr>
          <w:rFonts w:ascii="Times New Roman" w:eastAsia="Times New Roman" w:hAnsi="Times New Roman"/>
          <w:sz w:val="24"/>
          <w:szCs w:val="24"/>
        </w:rPr>
        <w:t>,</w:t>
      </w:r>
      <w:r w:rsidRPr="00DC7EDE">
        <w:rPr>
          <w:rFonts w:ascii="Times New Roman" w:eastAsia="Times New Roman" w:hAnsi="Times New Roman"/>
          <w:sz w:val="24"/>
          <w:szCs w:val="24"/>
        </w:rPr>
        <w:t xml:space="preserve"> and they will need to do so to comply.  Table</w:t>
      </w:r>
      <w:r w:rsidR="00526067" w:rsidRPr="003511AC">
        <w:rPr>
          <w:rFonts w:ascii="Times New Roman" w:eastAsia="Times New Roman" w:hAnsi="Times New Roman"/>
          <w:sz w:val="24"/>
          <w:szCs w:val="24"/>
        </w:rPr>
        <w:t xml:space="preserve"> </w:t>
      </w:r>
      <w:r w:rsidR="00514DE1">
        <w:rPr>
          <w:rFonts w:ascii="Times New Roman" w:eastAsia="Times New Roman" w:hAnsi="Times New Roman"/>
          <w:sz w:val="24"/>
          <w:szCs w:val="24"/>
        </w:rPr>
        <w:t>20</w:t>
      </w:r>
      <w:r w:rsidR="00514DE1" w:rsidRPr="00C07D1C">
        <w:rPr>
          <w:rFonts w:ascii="Times New Roman" w:eastAsia="Times New Roman" w:hAnsi="Times New Roman"/>
          <w:sz w:val="24"/>
          <w:szCs w:val="24"/>
        </w:rPr>
        <w:t xml:space="preserve"> </w:t>
      </w:r>
      <w:r w:rsidRPr="008A3DD8">
        <w:rPr>
          <w:rFonts w:ascii="Times New Roman" w:eastAsia="Times New Roman" w:hAnsi="Times New Roman"/>
          <w:sz w:val="24"/>
          <w:szCs w:val="24"/>
        </w:rPr>
        <w:t xml:space="preserve">summarizes our estimate for the initial costs </w:t>
      </w:r>
      <w:r w:rsidR="000421C3" w:rsidRPr="00BB637C">
        <w:rPr>
          <w:rFonts w:ascii="Times New Roman" w:eastAsia="Times New Roman" w:hAnsi="Times New Roman"/>
          <w:sz w:val="24"/>
          <w:szCs w:val="24"/>
        </w:rPr>
        <w:t xml:space="preserve">for manufacturing facilities </w:t>
      </w:r>
      <w:r w:rsidRPr="005B228B">
        <w:rPr>
          <w:rFonts w:ascii="Times New Roman" w:eastAsia="Times New Roman" w:hAnsi="Times New Roman"/>
          <w:sz w:val="24"/>
          <w:szCs w:val="24"/>
        </w:rPr>
        <w:t xml:space="preserve">to conduct a written hazard analysis. </w:t>
      </w:r>
    </w:p>
    <w:tbl>
      <w:tblPr>
        <w:tblW w:w="8728" w:type="dxa"/>
        <w:tblInd w:w="2" w:type="dxa"/>
        <w:tblLook w:val="0000" w:firstRow="0" w:lastRow="0" w:firstColumn="0" w:lastColumn="0" w:noHBand="0" w:noVBand="0"/>
      </w:tblPr>
      <w:tblGrid>
        <w:gridCol w:w="2620"/>
        <w:gridCol w:w="1316"/>
        <w:gridCol w:w="1266"/>
        <w:gridCol w:w="1116"/>
        <w:gridCol w:w="1094"/>
        <w:gridCol w:w="1316"/>
      </w:tblGrid>
      <w:tr w:rsidR="002274D3" w:rsidRPr="00661FFC" w:rsidTr="00661FFC">
        <w:trPr>
          <w:trHeight w:val="314"/>
        </w:trPr>
        <w:tc>
          <w:tcPr>
            <w:tcW w:w="8728" w:type="dxa"/>
            <w:gridSpan w:val="6"/>
            <w:tcBorders>
              <w:top w:val="single" w:sz="4" w:space="0" w:color="auto"/>
              <w:left w:val="single" w:sz="4" w:space="0" w:color="auto"/>
              <w:bottom w:val="single" w:sz="4" w:space="0" w:color="auto"/>
              <w:right w:val="single" w:sz="4" w:space="0" w:color="000000"/>
            </w:tcBorders>
            <w:vAlign w:val="bottom"/>
          </w:tcPr>
          <w:p w:rsidR="002274D3" w:rsidRPr="00E63B8C" w:rsidRDefault="002F63F9" w:rsidP="00514DE1">
            <w:pPr>
              <w:spacing w:after="0" w:line="240" w:lineRule="auto"/>
              <w:jc w:val="center"/>
              <w:rPr>
                <w:rFonts w:ascii="Times New Roman" w:eastAsia="Times New Roman" w:hAnsi="Times New Roman"/>
                <w:b/>
                <w:bCs/>
                <w:sz w:val="20"/>
                <w:szCs w:val="20"/>
              </w:rPr>
            </w:pPr>
            <w:r w:rsidRPr="005B228B">
              <w:rPr>
                <w:rFonts w:ascii="Times New Roman" w:eastAsia="Times New Roman" w:hAnsi="Times New Roman"/>
                <w:b/>
                <w:bCs/>
                <w:sz w:val="20"/>
                <w:szCs w:val="20"/>
              </w:rPr>
              <w:t xml:space="preserve">Table </w:t>
            </w:r>
            <w:r w:rsidR="00514DE1">
              <w:rPr>
                <w:rFonts w:ascii="Times New Roman" w:eastAsia="Times New Roman" w:hAnsi="Times New Roman"/>
                <w:b/>
                <w:bCs/>
                <w:sz w:val="20"/>
                <w:szCs w:val="20"/>
              </w:rPr>
              <w:t>20</w:t>
            </w:r>
            <w:r w:rsidR="00D8724E" w:rsidRPr="000744A6">
              <w:rPr>
                <w:rFonts w:ascii="Times New Roman" w:eastAsia="Times New Roman" w:hAnsi="Times New Roman"/>
                <w:b/>
                <w:bCs/>
                <w:sz w:val="20"/>
                <w:szCs w:val="20"/>
              </w:rPr>
              <w:t>.</w:t>
            </w:r>
            <w:r w:rsidR="002274D3" w:rsidRPr="00BE3C1B">
              <w:rPr>
                <w:rFonts w:ascii="Times New Roman" w:eastAsia="Times New Roman" w:hAnsi="Times New Roman"/>
                <w:b/>
                <w:bCs/>
                <w:sz w:val="20"/>
                <w:szCs w:val="20"/>
              </w:rPr>
              <w:t xml:space="preserve"> Costs to </w:t>
            </w:r>
            <w:r w:rsidR="00B3095D" w:rsidRPr="00F3540C">
              <w:rPr>
                <w:rFonts w:ascii="Times New Roman" w:eastAsia="Times New Roman" w:hAnsi="Times New Roman"/>
                <w:b/>
                <w:bCs/>
                <w:sz w:val="20"/>
                <w:szCs w:val="20"/>
              </w:rPr>
              <w:t xml:space="preserve">Manufacturing Facilities </w:t>
            </w:r>
            <w:r w:rsidR="00B3095D" w:rsidRPr="00027534">
              <w:rPr>
                <w:rFonts w:ascii="Times New Roman" w:eastAsia="Times New Roman" w:hAnsi="Times New Roman"/>
                <w:b/>
                <w:bCs/>
                <w:sz w:val="20"/>
                <w:szCs w:val="20"/>
              </w:rPr>
              <w:t xml:space="preserve">to </w:t>
            </w:r>
            <w:r w:rsidR="002274D3" w:rsidRPr="002F64FB">
              <w:rPr>
                <w:rFonts w:ascii="Times New Roman" w:eastAsia="Times New Roman" w:hAnsi="Times New Roman"/>
                <w:b/>
                <w:bCs/>
                <w:sz w:val="20"/>
                <w:szCs w:val="20"/>
              </w:rPr>
              <w:t xml:space="preserve">Conduct Initial Written Hazard Analysis by Facility Size </w:t>
            </w:r>
          </w:p>
        </w:tc>
      </w:tr>
      <w:tr w:rsidR="002274D3" w:rsidRPr="00661FFC" w:rsidTr="008B116E">
        <w:trPr>
          <w:trHeight w:val="765"/>
        </w:trPr>
        <w:tc>
          <w:tcPr>
            <w:tcW w:w="2620" w:type="dxa"/>
            <w:tcBorders>
              <w:top w:val="single" w:sz="4" w:space="0" w:color="auto"/>
              <w:left w:val="single" w:sz="4" w:space="0" w:color="auto"/>
              <w:bottom w:val="single" w:sz="4" w:space="0" w:color="auto"/>
              <w:right w:val="nil"/>
            </w:tcBorders>
            <w:noWrap/>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tcBorders>
              <w:top w:val="nil"/>
              <w:left w:val="single" w:sz="4" w:space="0" w:color="auto"/>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Borders>
              <w:top w:val="nil"/>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Borders>
              <w:top w:val="nil"/>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vAlign w:val="bottom"/>
          </w:tcPr>
          <w:p w:rsidR="002274D3" w:rsidRPr="003511A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Borders>
              <w:top w:val="nil"/>
              <w:left w:val="nil"/>
              <w:bottom w:val="single" w:sz="4" w:space="0" w:color="auto"/>
              <w:right w:val="single" w:sz="4" w:space="0" w:color="auto"/>
            </w:tcBorders>
            <w:vAlign w:val="bottom"/>
          </w:tcPr>
          <w:p w:rsidR="002274D3" w:rsidRPr="00C07D1C" w:rsidRDefault="002274D3" w:rsidP="00B76CA4">
            <w:pPr>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274D3" w:rsidRPr="00661FFC" w:rsidTr="008B116E">
        <w:trPr>
          <w:trHeight w:val="255"/>
        </w:trPr>
        <w:tc>
          <w:tcPr>
            <w:tcW w:w="2620" w:type="dxa"/>
            <w:tcBorders>
              <w:top w:val="single" w:sz="4" w:space="0" w:color="auto"/>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Domestic Manufacturing Facilities</w:t>
            </w:r>
            <w:r w:rsidR="00F21D19">
              <w:rPr>
                <w:rFonts w:ascii="Times New Roman" w:eastAsia="Times New Roman" w:hAnsi="Times New Roman"/>
                <w:b/>
                <w:bCs/>
                <w:sz w:val="20"/>
                <w:szCs w:val="20"/>
              </w:rPr>
              <w:t xml:space="preserve"> Subject to Subpart C</w:t>
            </w:r>
          </w:p>
        </w:tc>
        <w:tc>
          <w:tcPr>
            <w:tcW w:w="1316" w:type="dxa"/>
            <w:tcBorders>
              <w:top w:val="single" w:sz="4" w:space="0" w:color="auto"/>
              <w:left w:val="nil"/>
              <w:bottom w:val="single" w:sz="4" w:space="0" w:color="auto"/>
              <w:right w:val="single" w:sz="4" w:space="0" w:color="auto"/>
            </w:tcBorders>
            <w:noWrap/>
            <w:vAlign w:val="bottom"/>
          </w:tcPr>
          <w:p w:rsidR="002274D3" w:rsidRPr="00A619A0" w:rsidRDefault="0069780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266" w:type="dxa"/>
            <w:tcBorders>
              <w:top w:val="single" w:sz="4" w:space="0" w:color="auto"/>
              <w:left w:val="nil"/>
              <w:bottom w:val="single" w:sz="4" w:space="0" w:color="auto"/>
              <w:right w:val="single" w:sz="4" w:space="0" w:color="auto"/>
            </w:tcBorders>
            <w:noWrap/>
            <w:vAlign w:val="bottom"/>
          </w:tcPr>
          <w:p w:rsidR="002274D3" w:rsidRPr="00B76CA4" w:rsidRDefault="0069780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116" w:type="dxa"/>
            <w:tcBorders>
              <w:top w:val="single" w:sz="4" w:space="0" w:color="auto"/>
              <w:left w:val="nil"/>
              <w:bottom w:val="single" w:sz="4" w:space="0" w:color="auto"/>
              <w:right w:val="single" w:sz="4" w:space="0" w:color="auto"/>
            </w:tcBorders>
            <w:noWrap/>
            <w:vAlign w:val="bottom"/>
          </w:tcPr>
          <w:p w:rsidR="002274D3" w:rsidRPr="00DC7EDE" w:rsidRDefault="0069780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3,387</w:t>
            </w:r>
          </w:p>
        </w:tc>
        <w:tc>
          <w:tcPr>
            <w:tcW w:w="1094" w:type="dxa"/>
            <w:tcBorders>
              <w:top w:val="single" w:sz="4" w:space="0" w:color="auto"/>
              <w:left w:val="nil"/>
              <w:bottom w:val="single" w:sz="4" w:space="0" w:color="auto"/>
              <w:right w:val="single" w:sz="4" w:space="0" w:color="auto"/>
            </w:tcBorders>
            <w:noWrap/>
            <w:vAlign w:val="bottom"/>
          </w:tcPr>
          <w:p w:rsidR="002274D3" w:rsidRPr="00C07D1C" w:rsidRDefault="0069780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536</w:t>
            </w:r>
          </w:p>
        </w:tc>
        <w:tc>
          <w:tcPr>
            <w:tcW w:w="1316" w:type="dxa"/>
            <w:tcBorders>
              <w:top w:val="single" w:sz="4" w:space="0" w:color="auto"/>
              <w:left w:val="nil"/>
              <w:bottom w:val="single" w:sz="4" w:space="0" w:color="auto"/>
              <w:right w:val="single" w:sz="4" w:space="0" w:color="auto"/>
            </w:tcBorders>
            <w:noWrap/>
            <w:vAlign w:val="bottom"/>
          </w:tcPr>
          <w:p w:rsidR="002274D3" w:rsidRPr="00BB637C" w:rsidRDefault="0069780E"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16,285</w:t>
            </w:r>
          </w:p>
        </w:tc>
      </w:tr>
      <w:tr w:rsidR="002274D3" w:rsidRPr="00661FFC" w:rsidTr="008B116E">
        <w:trPr>
          <w:trHeight w:val="510"/>
        </w:trPr>
        <w:tc>
          <w:tcPr>
            <w:tcW w:w="2620" w:type="dxa"/>
            <w:tcBorders>
              <w:top w:val="nil"/>
              <w:left w:val="single" w:sz="4" w:space="0" w:color="auto"/>
              <w:bottom w:val="single" w:sz="4" w:space="0" w:color="auto"/>
              <w:right w:val="single" w:sz="4" w:space="0" w:color="auto"/>
            </w:tcBorders>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Percent of Facilities w/o Hazard Analysis</w:t>
            </w:r>
            <w:r w:rsidRPr="00A619A0">
              <w:rPr>
                <w:rFonts w:ascii="Times New Roman" w:eastAsia="Times New Roman" w:hAnsi="Times New Roman"/>
                <w:sz w:val="20"/>
                <w:szCs w:val="20"/>
              </w:rPr>
              <w:t xml:space="preserve"> </w:t>
            </w:r>
          </w:p>
        </w:tc>
        <w:tc>
          <w:tcPr>
            <w:tcW w:w="1316" w:type="dxa"/>
            <w:tcBorders>
              <w:top w:val="nil"/>
              <w:left w:val="nil"/>
              <w:bottom w:val="single" w:sz="4" w:space="0" w:color="auto"/>
              <w:right w:val="single" w:sz="4" w:space="0" w:color="auto"/>
            </w:tcBorders>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58%</w:t>
            </w:r>
          </w:p>
        </w:tc>
        <w:tc>
          <w:tcPr>
            <w:tcW w:w="126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w:t>
            </w:r>
          </w:p>
        </w:tc>
        <w:tc>
          <w:tcPr>
            <w:tcW w:w="1116" w:type="dxa"/>
            <w:tcBorders>
              <w:top w:val="nil"/>
              <w:left w:val="nil"/>
              <w:bottom w:val="single" w:sz="4" w:space="0" w:color="auto"/>
              <w:right w:val="single" w:sz="4" w:space="0" w:color="auto"/>
            </w:tcBorders>
            <w:noWrap/>
            <w:vAlign w:val="bottom"/>
          </w:tcPr>
          <w:p w:rsidR="002274D3" w:rsidRPr="00DC7EDE" w:rsidRDefault="00470330"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noWrap/>
            <w:vAlign w:val="bottom"/>
          </w:tcPr>
          <w:p w:rsidR="002274D3" w:rsidRPr="00C07D1C" w:rsidRDefault="00470330"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8B116E">
        <w:trPr>
          <w:trHeight w:val="510"/>
        </w:trPr>
        <w:tc>
          <w:tcPr>
            <w:tcW w:w="262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Hazard Analysis</w:t>
            </w:r>
          </w:p>
        </w:tc>
        <w:tc>
          <w:tcPr>
            <w:tcW w:w="1316" w:type="dxa"/>
            <w:tcBorders>
              <w:top w:val="nil"/>
              <w:left w:val="nil"/>
              <w:bottom w:val="single" w:sz="4" w:space="0" w:color="auto"/>
              <w:right w:val="single" w:sz="4" w:space="0" w:color="auto"/>
            </w:tcBorders>
            <w:noWrap/>
            <w:vAlign w:val="bottom"/>
          </w:tcPr>
          <w:p w:rsidR="002274D3" w:rsidRPr="00A619A0" w:rsidRDefault="00B3095D"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3,020</w:t>
            </w:r>
          </w:p>
        </w:tc>
        <w:tc>
          <w:tcPr>
            <w:tcW w:w="1266" w:type="dxa"/>
            <w:tcBorders>
              <w:top w:val="nil"/>
              <w:left w:val="nil"/>
              <w:bottom w:val="single" w:sz="4" w:space="0" w:color="auto"/>
              <w:right w:val="single" w:sz="4" w:space="0" w:color="auto"/>
            </w:tcBorders>
            <w:noWrap/>
            <w:vAlign w:val="bottom"/>
          </w:tcPr>
          <w:p w:rsidR="002274D3" w:rsidRPr="00B76CA4" w:rsidRDefault="00B3095D"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1,295</w:t>
            </w:r>
          </w:p>
        </w:tc>
        <w:tc>
          <w:tcPr>
            <w:tcW w:w="1116" w:type="dxa"/>
            <w:tcBorders>
              <w:top w:val="nil"/>
              <w:left w:val="nil"/>
              <w:bottom w:val="single" w:sz="4" w:space="0" w:color="auto"/>
              <w:right w:val="single" w:sz="4" w:space="0" w:color="auto"/>
            </w:tcBorders>
            <w:noWrap/>
            <w:vAlign w:val="bottom"/>
          </w:tcPr>
          <w:p w:rsidR="002274D3" w:rsidRPr="00DC7EDE" w:rsidRDefault="00470330"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101</w:t>
            </w:r>
          </w:p>
        </w:tc>
        <w:tc>
          <w:tcPr>
            <w:tcW w:w="1094" w:type="dxa"/>
            <w:tcBorders>
              <w:top w:val="nil"/>
              <w:left w:val="nil"/>
              <w:bottom w:val="single" w:sz="4" w:space="0" w:color="auto"/>
              <w:right w:val="single" w:sz="4" w:space="0" w:color="auto"/>
            </w:tcBorders>
            <w:noWrap/>
            <w:vAlign w:val="bottom"/>
          </w:tcPr>
          <w:p w:rsidR="002274D3" w:rsidRPr="00C07D1C" w:rsidRDefault="00470330"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2274D3" w:rsidRPr="00BB637C" w:rsidRDefault="00470330"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4,416</w:t>
            </w:r>
          </w:p>
        </w:tc>
      </w:tr>
      <w:tr w:rsidR="002274D3" w:rsidRPr="00661FFC" w:rsidTr="008B116E">
        <w:trPr>
          <w:trHeight w:val="510"/>
        </w:trPr>
        <w:tc>
          <w:tcPr>
            <w:tcW w:w="2620" w:type="dxa"/>
            <w:tcBorders>
              <w:top w:val="nil"/>
              <w:left w:val="single" w:sz="4" w:space="0" w:color="auto"/>
              <w:bottom w:val="nil"/>
              <w:right w:val="single" w:sz="4" w:space="0" w:color="auto"/>
            </w:tcBorders>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tcBorders>
              <w:top w:val="nil"/>
              <w:left w:val="nil"/>
              <w:bottom w:val="nil"/>
              <w:right w:val="single" w:sz="4" w:space="0" w:color="auto"/>
            </w:tcBorders>
            <w:noWrap/>
            <w:vAlign w:val="bottom"/>
          </w:tcPr>
          <w:p w:rsidR="002274D3" w:rsidRPr="00A619A0" w:rsidRDefault="0069780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266" w:type="dxa"/>
            <w:tcBorders>
              <w:top w:val="nil"/>
              <w:left w:val="nil"/>
              <w:bottom w:val="nil"/>
              <w:right w:val="single" w:sz="4" w:space="0" w:color="auto"/>
            </w:tcBorders>
            <w:noWrap/>
            <w:vAlign w:val="bottom"/>
          </w:tcPr>
          <w:p w:rsidR="002274D3" w:rsidRPr="00B76CA4" w:rsidRDefault="0069780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tcBorders>
              <w:top w:val="nil"/>
              <w:left w:val="nil"/>
              <w:bottom w:val="nil"/>
              <w:right w:val="single" w:sz="4" w:space="0" w:color="auto"/>
            </w:tcBorders>
            <w:noWrap/>
            <w:vAlign w:val="bottom"/>
          </w:tcPr>
          <w:p w:rsidR="002274D3" w:rsidRPr="00DC7EDE" w:rsidRDefault="0069780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$112</w:t>
            </w:r>
          </w:p>
        </w:tc>
        <w:tc>
          <w:tcPr>
            <w:tcW w:w="1094" w:type="dxa"/>
            <w:tcBorders>
              <w:top w:val="nil"/>
              <w:left w:val="nil"/>
              <w:bottom w:val="nil"/>
              <w:right w:val="single" w:sz="4" w:space="0" w:color="auto"/>
            </w:tcBorders>
            <w:noWrap/>
            <w:vAlign w:val="bottom"/>
          </w:tcPr>
          <w:p w:rsidR="002274D3" w:rsidRPr="00C07D1C" w:rsidRDefault="0069780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316" w:type="dxa"/>
            <w:tcBorders>
              <w:top w:val="nil"/>
              <w:left w:val="nil"/>
              <w:bottom w:val="single" w:sz="4" w:space="0" w:color="auto"/>
              <w:right w:val="single" w:sz="4" w:space="0" w:color="auto"/>
            </w:tcBorders>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8B116E">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Processes per Facility </w:t>
            </w:r>
          </w:p>
        </w:tc>
        <w:tc>
          <w:tcPr>
            <w:tcW w:w="1316" w:type="dxa"/>
            <w:tcBorders>
              <w:top w:val="single" w:sz="4" w:space="0" w:color="auto"/>
              <w:left w:val="nil"/>
              <w:bottom w:val="single" w:sz="8" w:space="0" w:color="auto"/>
              <w:right w:val="single" w:sz="4" w:space="0" w:color="auto"/>
            </w:tcBorders>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1-3 </w:t>
            </w:r>
          </w:p>
        </w:tc>
        <w:tc>
          <w:tcPr>
            <w:tcW w:w="1266" w:type="dxa"/>
            <w:tcBorders>
              <w:top w:val="single" w:sz="4" w:space="0" w:color="auto"/>
              <w:left w:val="nil"/>
              <w:bottom w:val="single" w:sz="8" w:space="0" w:color="auto"/>
              <w:right w:val="single" w:sz="4" w:space="0" w:color="auto"/>
            </w:tcBorders>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116" w:type="dxa"/>
            <w:tcBorders>
              <w:top w:val="single" w:sz="4" w:space="0" w:color="auto"/>
              <w:left w:val="nil"/>
              <w:bottom w:val="single" w:sz="8" w:space="0" w:color="auto"/>
              <w:right w:val="single" w:sz="4" w:space="0" w:color="auto"/>
            </w:tcBorders>
            <w:noWrap/>
            <w:vAlign w:val="bottom"/>
          </w:tcPr>
          <w:p w:rsidR="002274D3" w:rsidRPr="00DC7EDE" w:rsidRDefault="0069780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w:t>
            </w:r>
          </w:p>
        </w:tc>
        <w:tc>
          <w:tcPr>
            <w:tcW w:w="1094" w:type="dxa"/>
            <w:tcBorders>
              <w:top w:val="single" w:sz="4" w:space="0" w:color="auto"/>
              <w:left w:val="nil"/>
              <w:bottom w:val="single" w:sz="8" w:space="0" w:color="auto"/>
              <w:right w:val="single" w:sz="4" w:space="0" w:color="auto"/>
            </w:tcBorders>
            <w:noWrap/>
            <w:vAlign w:val="bottom"/>
          </w:tcPr>
          <w:p w:rsidR="002274D3" w:rsidRPr="00C07D1C" w:rsidRDefault="0069780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20</w:t>
            </w:r>
          </w:p>
        </w:tc>
        <w:tc>
          <w:tcPr>
            <w:tcW w:w="1316" w:type="dxa"/>
            <w:tcBorders>
              <w:top w:val="nil"/>
              <w:left w:val="nil"/>
              <w:bottom w:val="single" w:sz="4" w:space="0" w:color="auto"/>
              <w:right w:val="single" w:sz="4" w:space="0" w:color="auto"/>
            </w:tcBorders>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8B116E">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Conduct Hazard Analysis per Process</w:t>
            </w:r>
          </w:p>
        </w:tc>
        <w:tc>
          <w:tcPr>
            <w:tcW w:w="1316" w:type="dxa"/>
            <w:tcBorders>
              <w:top w:val="single" w:sz="4" w:space="0" w:color="auto"/>
              <w:left w:val="nil"/>
              <w:bottom w:val="single" w:sz="8" w:space="0" w:color="auto"/>
              <w:right w:val="single" w:sz="4" w:space="0" w:color="auto"/>
            </w:tcBorders>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20 to 40</w:t>
            </w:r>
          </w:p>
        </w:tc>
        <w:tc>
          <w:tcPr>
            <w:tcW w:w="1266" w:type="dxa"/>
            <w:tcBorders>
              <w:top w:val="single" w:sz="4" w:space="0" w:color="auto"/>
              <w:left w:val="nil"/>
              <w:bottom w:val="single" w:sz="8" w:space="0" w:color="auto"/>
              <w:right w:val="single" w:sz="4" w:space="0" w:color="auto"/>
            </w:tcBorders>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 to 40</w:t>
            </w:r>
          </w:p>
        </w:tc>
        <w:tc>
          <w:tcPr>
            <w:tcW w:w="1116" w:type="dxa"/>
            <w:tcBorders>
              <w:top w:val="single" w:sz="4" w:space="0" w:color="auto"/>
              <w:left w:val="nil"/>
              <w:bottom w:val="single" w:sz="8" w:space="0" w:color="auto"/>
              <w:right w:val="single" w:sz="4" w:space="0" w:color="auto"/>
            </w:tcBorders>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 to 40</w:t>
            </w:r>
          </w:p>
        </w:tc>
        <w:tc>
          <w:tcPr>
            <w:tcW w:w="1094" w:type="dxa"/>
            <w:tcBorders>
              <w:top w:val="single" w:sz="4" w:space="0" w:color="auto"/>
              <w:left w:val="nil"/>
              <w:bottom w:val="single" w:sz="8" w:space="0" w:color="auto"/>
              <w:right w:val="single" w:sz="4" w:space="0" w:color="auto"/>
            </w:tcBorders>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20 to 40</w:t>
            </w:r>
          </w:p>
        </w:tc>
        <w:tc>
          <w:tcPr>
            <w:tcW w:w="1316" w:type="dxa"/>
            <w:tcBorders>
              <w:top w:val="nil"/>
              <w:left w:val="nil"/>
              <w:bottom w:val="single" w:sz="8" w:space="0" w:color="auto"/>
              <w:right w:val="single" w:sz="4" w:space="0" w:color="auto"/>
            </w:tcBorders>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8B116E">
        <w:trPr>
          <w:trHeight w:val="255"/>
        </w:trPr>
        <w:tc>
          <w:tcPr>
            <w:tcW w:w="2620" w:type="dxa"/>
            <w:tcBorders>
              <w:top w:val="single" w:sz="8" w:space="0" w:color="auto"/>
              <w:left w:val="single" w:sz="4" w:space="0" w:color="auto"/>
              <w:bottom w:val="single" w:sz="4" w:space="0" w:color="auto"/>
              <w:right w:val="single" w:sz="4" w:space="0" w:color="auto"/>
            </w:tcBorders>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Conduct Initial Hazard Analysis</w:t>
            </w:r>
          </w:p>
        </w:tc>
        <w:tc>
          <w:tcPr>
            <w:tcW w:w="1316" w:type="dxa"/>
            <w:tcBorders>
              <w:top w:val="single" w:sz="8" w:space="0" w:color="auto"/>
              <w:left w:val="nil"/>
              <w:bottom w:val="single" w:sz="4" w:space="0" w:color="auto"/>
              <w:right w:val="single" w:sz="4" w:space="0" w:color="auto"/>
            </w:tcBorders>
            <w:noWrap/>
            <w:vAlign w:val="bottom"/>
          </w:tcPr>
          <w:p w:rsidR="002274D3" w:rsidRPr="00A619A0" w:rsidRDefault="002274D3" w:rsidP="002A5D35">
            <w:pPr>
              <w:widowControl w:val="0"/>
              <w:spacing w:after="0" w:line="240" w:lineRule="auto"/>
              <w:jc w:val="right"/>
              <w:rPr>
                <w:rFonts w:ascii="Times New Roman" w:eastAsia="Times New Roman" w:hAnsi="Times New Roman"/>
                <w:b/>
                <w:bCs/>
                <w:color w:val="FF0000"/>
                <w:sz w:val="20"/>
                <w:szCs w:val="20"/>
              </w:rPr>
            </w:pPr>
          </w:p>
          <w:p w:rsidR="002274D3" w:rsidRPr="00DC7EDE"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C6565E" w:rsidRPr="00B76CA4">
              <w:rPr>
                <w:rFonts w:ascii="Times New Roman" w:eastAsia="Times New Roman" w:hAnsi="Times New Roman"/>
                <w:sz w:val="20"/>
                <w:szCs w:val="20"/>
              </w:rPr>
              <w:t>20</w:t>
            </w:r>
            <w:r w:rsidR="008B116E" w:rsidRPr="00DC7EDE">
              <w:rPr>
                <w:rFonts w:ascii="Times New Roman" w:eastAsia="Times New Roman" w:hAnsi="Times New Roman"/>
                <w:sz w:val="20"/>
                <w:szCs w:val="20"/>
              </w:rPr>
              <w:t>m</w:t>
            </w:r>
          </w:p>
        </w:tc>
        <w:tc>
          <w:tcPr>
            <w:tcW w:w="1266" w:type="dxa"/>
            <w:tcBorders>
              <w:top w:val="single" w:sz="8" w:space="0" w:color="auto"/>
              <w:left w:val="nil"/>
              <w:bottom w:val="single" w:sz="4" w:space="0" w:color="auto"/>
              <w:right w:val="single" w:sz="4" w:space="0" w:color="auto"/>
            </w:tcBorders>
            <w:noWrap/>
            <w:vAlign w:val="bottom"/>
          </w:tcPr>
          <w:p w:rsidR="002274D3" w:rsidRPr="00BB637C" w:rsidRDefault="002274D3"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C6565E" w:rsidRPr="00C07D1C">
              <w:rPr>
                <w:rFonts w:ascii="Times New Roman" w:eastAsia="Times New Roman" w:hAnsi="Times New Roman"/>
                <w:sz w:val="20"/>
                <w:szCs w:val="20"/>
              </w:rPr>
              <w:t>9</w:t>
            </w:r>
            <w:r w:rsidR="008B116E" w:rsidRPr="008A3DD8">
              <w:rPr>
                <w:rFonts w:ascii="Times New Roman" w:eastAsia="Times New Roman" w:hAnsi="Times New Roman"/>
                <w:sz w:val="20"/>
                <w:szCs w:val="20"/>
              </w:rPr>
              <w:t>m</w:t>
            </w:r>
          </w:p>
        </w:tc>
        <w:tc>
          <w:tcPr>
            <w:tcW w:w="1116" w:type="dxa"/>
            <w:tcBorders>
              <w:top w:val="single" w:sz="8" w:space="0" w:color="auto"/>
              <w:left w:val="nil"/>
              <w:bottom w:val="single" w:sz="4" w:space="0" w:color="auto"/>
              <w:right w:val="single" w:sz="4" w:space="0" w:color="auto"/>
            </w:tcBorders>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C6565E" w:rsidRPr="000744A6">
              <w:rPr>
                <w:rFonts w:ascii="Times New Roman" w:eastAsia="Times New Roman" w:hAnsi="Times New Roman"/>
                <w:sz w:val="20"/>
                <w:szCs w:val="20"/>
              </w:rPr>
              <w:t>7</w:t>
            </w:r>
            <w:r w:rsidR="008B116E" w:rsidRPr="00BE3C1B">
              <w:rPr>
                <w:rFonts w:ascii="Times New Roman" w:eastAsia="Times New Roman" w:hAnsi="Times New Roman"/>
                <w:sz w:val="20"/>
                <w:szCs w:val="20"/>
              </w:rPr>
              <w:t>m</w:t>
            </w:r>
          </w:p>
        </w:tc>
        <w:tc>
          <w:tcPr>
            <w:tcW w:w="1094" w:type="dxa"/>
            <w:tcBorders>
              <w:top w:val="single" w:sz="8" w:space="0" w:color="auto"/>
              <w:left w:val="nil"/>
              <w:bottom w:val="single" w:sz="4" w:space="0" w:color="auto"/>
              <w:right w:val="single" w:sz="4" w:space="0" w:color="auto"/>
            </w:tcBorders>
            <w:noWrap/>
            <w:vAlign w:val="bottom"/>
          </w:tcPr>
          <w:p w:rsidR="002274D3" w:rsidRPr="002F64FB" w:rsidRDefault="002274D3"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sidR="00C6565E" w:rsidRPr="002F64FB">
              <w:rPr>
                <w:rFonts w:ascii="Times New Roman" w:eastAsia="Times New Roman" w:hAnsi="Times New Roman"/>
                <w:sz w:val="20"/>
                <w:szCs w:val="20"/>
              </w:rPr>
              <w:t>0</w:t>
            </w:r>
            <w:r w:rsidR="008B116E" w:rsidRPr="002F64FB">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noWrap/>
            <w:vAlign w:val="bottom"/>
          </w:tcPr>
          <w:p w:rsidR="002274D3" w:rsidRPr="00440767" w:rsidRDefault="002274D3"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C6565E" w:rsidRPr="00E63B8C">
              <w:rPr>
                <w:rFonts w:ascii="Times New Roman" w:eastAsia="Times New Roman" w:hAnsi="Times New Roman"/>
                <w:sz w:val="20"/>
                <w:szCs w:val="20"/>
              </w:rPr>
              <w:t>36</w:t>
            </w:r>
            <w:r w:rsidR="008B116E" w:rsidRPr="00E63B8C">
              <w:rPr>
                <w:rFonts w:ascii="Times New Roman" w:eastAsia="Times New Roman" w:hAnsi="Times New Roman"/>
                <w:sz w:val="20"/>
                <w:szCs w:val="20"/>
              </w:rPr>
              <w:t>m</w:t>
            </w:r>
          </w:p>
        </w:tc>
      </w:tr>
      <w:tr w:rsidR="002274D3" w:rsidRPr="00661FFC" w:rsidTr="008B116E">
        <w:trPr>
          <w:trHeight w:val="255"/>
        </w:trPr>
        <w:tc>
          <w:tcPr>
            <w:tcW w:w="2620" w:type="dxa"/>
            <w:tcBorders>
              <w:top w:val="single" w:sz="8" w:space="0" w:color="auto"/>
              <w:left w:val="single" w:sz="4" w:space="0" w:color="auto"/>
              <w:bottom w:val="single" w:sz="4" w:space="0" w:color="auto"/>
              <w:right w:val="single" w:sz="4" w:space="0" w:color="auto"/>
            </w:tcBorders>
            <w:noWrap/>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Write Haz</w:t>
            </w:r>
            <w:r w:rsidRPr="00A619A0">
              <w:rPr>
                <w:rFonts w:ascii="Times New Roman" w:eastAsia="Times New Roman" w:hAnsi="Times New Roman"/>
                <w:b/>
                <w:bCs/>
                <w:sz w:val="20"/>
                <w:szCs w:val="20"/>
              </w:rPr>
              <w:t>ard Analysis per Process</w:t>
            </w:r>
          </w:p>
        </w:tc>
        <w:tc>
          <w:tcPr>
            <w:tcW w:w="1316" w:type="dxa"/>
            <w:tcBorders>
              <w:top w:val="single" w:sz="8" w:space="0" w:color="auto"/>
              <w:left w:val="nil"/>
              <w:bottom w:val="single" w:sz="4" w:space="0" w:color="auto"/>
              <w:right w:val="single" w:sz="4" w:space="0" w:color="auto"/>
            </w:tcBorders>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 to 8</w:t>
            </w:r>
          </w:p>
        </w:tc>
        <w:tc>
          <w:tcPr>
            <w:tcW w:w="1266" w:type="dxa"/>
            <w:tcBorders>
              <w:top w:val="single" w:sz="8" w:space="0" w:color="auto"/>
              <w:left w:val="nil"/>
              <w:bottom w:val="single" w:sz="4" w:space="0" w:color="auto"/>
              <w:right w:val="single" w:sz="4" w:space="0" w:color="auto"/>
            </w:tcBorders>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 to 8</w:t>
            </w:r>
          </w:p>
        </w:tc>
        <w:tc>
          <w:tcPr>
            <w:tcW w:w="1116" w:type="dxa"/>
            <w:tcBorders>
              <w:top w:val="single" w:sz="8" w:space="0" w:color="auto"/>
              <w:left w:val="nil"/>
              <w:bottom w:val="single" w:sz="4" w:space="0" w:color="auto"/>
              <w:right w:val="single" w:sz="4" w:space="0" w:color="auto"/>
            </w:tcBorders>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4 to 8</w:t>
            </w:r>
          </w:p>
        </w:tc>
        <w:tc>
          <w:tcPr>
            <w:tcW w:w="1094" w:type="dxa"/>
            <w:tcBorders>
              <w:top w:val="single" w:sz="8" w:space="0" w:color="auto"/>
              <w:left w:val="nil"/>
              <w:bottom w:val="single" w:sz="4" w:space="0" w:color="auto"/>
              <w:right w:val="single" w:sz="4" w:space="0" w:color="auto"/>
            </w:tcBorders>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4 to 8</w:t>
            </w:r>
          </w:p>
        </w:tc>
        <w:tc>
          <w:tcPr>
            <w:tcW w:w="1316" w:type="dxa"/>
            <w:tcBorders>
              <w:top w:val="single" w:sz="8" w:space="0" w:color="auto"/>
              <w:left w:val="nil"/>
              <w:bottom w:val="single" w:sz="4" w:space="0" w:color="auto"/>
              <w:right w:val="single" w:sz="4" w:space="0" w:color="auto"/>
            </w:tcBorders>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8B116E">
        <w:trPr>
          <w:trHeight w:val="255"/>
        </w:trPr>
        <w:tc>
          <w:tcPr>
            <w:tcW w:w="2620" w:type="dxa"/>
            <w:tcBorders>
              <w:top w:val="single" w:sz="8" w:space="0" w:color="auto"/>
              <w:left w:val="single" w:sz="4" w:space="0" w:color="auto"/>
              <w:bottom w:val="single" w:sz="4" w:space="0" w:color="auto"/>
              <w:right w:val="single" w:sz="4" w:space="0" w:color="auto"/>
            </w:tcBorders>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Write Initial Hazard Analysis</w:t>
            </w:r>
          </w:p>
        </w:tc>
        <w:tc>
          <w:tcPr>
            <w:tcW w:w="1316" w:type="dxa"/>
            <w:tcBorders>
              <w:top w:val="single" w:sz="8" w:space="0" w:color="auto"/>
              <w:left w:val="nil"/>
              <w:bottom w:val="single" w:sz="4" w:space="0" w:color="auto"/>
              <w:right w:val="single" w:sz="4" w:space="0" w:color="auto"/>
            </w:tcBorders>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470330" w:rsidRPr="00A619A0">
              <w:rPr>
                <w:rFonts w:ascii="Times New Roman" w:eastAsia="Times New Roman" w:hAnsi="Times New Roman"/>
                <w:sz w:val="20"/>
                <w:szCs w:val="20"/>
              </w:rPr>
              <w:t>4</w:t>
            </w:r>
            <w:r w:rsidR="008B116E" w:rsidRPr="00A619A0">
              <w:rPr>
                <w:rFonts w:ascii="Times New Roman" w:eastAsia="Times New Roman" w:hAnsi="Times New Roman"/>
                <w:sz w:val="20"/>
                <w:szCs w:val="20"/>
              </w:rPr>
              <w:t>m</w:t>
            </w:r>
          </w:p>
        </w:tc>
        <w:tc>
          <w:tcPr>
            <w:tcW w:w="1266" w:type="dxa"/>
            <w:tcBorders>
              <w:top w:val="single" w:sz="8" w:space="0" w:color="auto"/>
              <w:left w:val="nil"/>
              <w:bottom w:val="single" w:sz="4" w:space="0" w:color="auto"/>
              <w:right w:val="single" w:sz="4" w:space="0" w:color="auto"/>
            </w:tcBorders>
            <w:noWrap/>
            <w:vAlign w:val="bottom"/>
          </w:tcPr>
          <w:p w:rsidR="002274D3" w:rsidRPr="003511AC"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E84E05" w:rsidRPr="00DC7EDE">
              <w:rPr>
                <w:rFonts w:ascii="Times New Roman" w:eastAsia="Times New Roman" w:hAnsi="Times New Roman"/>
                <w:sz w:val="20"/>
                <w:szCs w:val="20"/>
              </w:rPr>
              <w:t>2</w:t>
            </w:r>
            <w:r w:rsidR="008B116E" w:rsidRPr="00DC7EDE">
              <w:rPr>
                <w:rFonts w:ascii="Times New Roman" w:eastAsia="Times New Roman" w:hAnsi="Times New Roman"/>
                <w:sz w:val="20"/>
                <w:szCs w:val="20"/>
              </w:rPr>
              <w:t>m</w:t>
            </w:r>
          </w:p>
        </w:tc>
        <w:tc>
          <w:tcPr>
            <w:tcW w:w="1116" w:type="dxa"/>
            <w:tcBorders>
              <w:top w:val="single" w:sz="8" w:space="0" w:color="auto"/>
              <w:left w:val="nil"/>
              <w:bottom w:val="single" w:sz="4" w:space="0" w:color="auto"/>
              <w:right w:val="single" w:sz="4" w:space="0" w:color="auto"/>
            </w:tcBorders>
            <w:noWrap/>
            <w:vAlign w:val="bottom"/>
          </w:tcPr>
          <w:p w:rsidR="002274D3" w:rsidRPr="005B228B" w:rsidRDefault="002274D3"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E84E05" w:rsidRPr="008A3DD8">
              <w:rPr>
                <w:rFonts w:ascii="Times New Roman" w:eastAsia="Times New Roman" w:hAnsi="Times New Roman"/>
                <w:sz w:val="20"/>
                <w:szCs w:val="20"/>
              </w:rPr>
              <w:t>1</w:t>
            </w:r>
            <w:r w:rsidR="008B116E" w:rsidRPr="00BB637C">
              <w:rPr>
                <w:rFonts w:ascii="Times New Roman" w:eastAsia="Times New Roman" w:hAnsi="Times New Roman"/>
                <w:sz w:val="20"/>
                <w:szCs w:val="20"/>
              </w:rPr>
              <w:t>m</w:t>
            </w:r>
          </w:p>
        </w:tc>
        <w:tc>
          <w:tcPr>
            <w:tcW w:w="1094" w:type="dxa"/>
            <w:tcBorders>
              <w:top w:val="single" w:sz="8" w:space="0" w:color="auto"/>
              <w:left w:val="nil"/>
              <w:bottom w:val="single" w:sz="4" w:space="0" w:color="auto"/>
              <w:right w:val="single" w:sz="4" w:space="0" w:color="auto"/>
            </w:tcBorders>
            <w:noWrap/>
            <w:vAlign w:val="bottom"/>
          </w:tcPr>
          <w:p w:rsidR="002274D3" w:rsidRPr="00027534"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C6565E" w:rsidRPr="00BE3C1B">
              <w:rPr>
                <w:rFonts w:ascii="Times New Roman" w:eastAsia="Times New Roman" w:hAnsi="Times New Roman"/>
                <w:sz w:val="20"/>
                <w:szCs w:val="20"/>
              </w:rPr>
              <w:t>0</w:t>
            </w:r>
            <w:r w:rsidR="008B116E" w:rsidRPr="00F3540C">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noWrap/>
            <w:vAlign w:val="bottom"/>
          </w:tcPr>
          <w:p w:rsidR="002274D3" w:rsidRPr="002F64FB" w:rsidRDefault="002274D3"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C6565E" w:rsidRPr="002F64FB">
              <w:rPr>
                <w:rFonts w:ascii="Times New Roman" w:eastAsia="Times New Roman" w:hAnsi="Times New Roman"/>
                <w:sz w:val="20"/>
                <w:szCs w:val="20"/>
              </w:rPr>
              <w:t>7</w:t>
            </w:r>
            <w:r w:rsidR="008B116E" w:rsidRPr="002F64FB">
              <w:rPr>
                <w:rFonts w:ascii="Times New Roman" w:eastAsia="Times New Roman" w:hAnsi="Times New Roman"/>
                <w:sz w:val="20"/>
                <w:szCs w:val="20"/>
              </w:rPr>
              <w:t>m</w:t>
            </w:r>
          </w:p>
        </w:tc>
      </w:tr>
      <w:tr w:rsidR="002274D3" w:rsidRPr="00661FFC" w:rsidTr="008B116E">
        <w:trPr>
          <w:trHeight w:val="255"/>
        </w:trPr>
        <w:tc>
          <w:tcPr>
            <w:tcW w:w="2620" w:type="dxa"/>
            <w:tcBorders>
              <w:top w:val="single" w:sz="8" w:space="0" w:color="auto"/>
              <w:left w:val="single" w:sz="4" w:space="0" w:color="auto"/>
              <w:bottom w:val="single" w:sz="4" w:space="0" w:color="auto"/>
              <w:right w:val="single" w:sz="4" w:space="0" w:color="auto"/>
            </w:tcBorders>
            <w:noWrap/>
            <w:vAlign w:val="bottom"/>
          </w:tcPr>
          <w:p w:rsidR="002274D3" w:rsidRPr="00B76CA4"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w:t>
            </w:r>
            <w:r w:rsidR="00470330" w:rsidRPr="00A619A0">
              <w:rPr>
                <w:rFonts w:ascii="Times New Roman" w:eastAsia="Times New Roman" w:hAnsi="Times New Roman"/>
                <w:b/>
                <w:bCs/>
                <w:sz w:val="20"/>
                <w:szCs w:val="20"/>
              </w:rPr>
              <w:t xml:space="preserve">One-time </w:t>
            </w:r>
            <w:r w:rsidRPr="00A619A0">
              <w:rPr>
                <w:rFonts w:ascii="Times New Roman" w:eastAsia="Times New Roman" w:hAnsi="Times New Roman"/>
                <w:b/>
                <w:bCs/>
                <w:sz w:val="20"/>
                <w:szCs w:val="20"/>
              </w:rPr>
              <w:t xml:space="preserve">Costs </w:t>
            </w:r>
            <w:r w:rsidR="00C6565E" w:rsidRPr="00A619A0">
              <w:rPr>
                <w:rFonts w:ascii="Times New Roman" w:eastAsia="Times New Roman" w:hAnsi="Times New Roman"/>
                <w:b/>
                <w:bCs/>
                <w:sz w:val="20"/>
                <w:szCs w:val="20"/>
              </w:rPr>
              <w:t xml:space="preserve">for </w:t>
            </w:r>
            <w:r w:rsidRPr="00B76CA4">
              <w:rPr>
                <w:rFonts w:ascii="Times New Roman" w:eastAsia="Times New Roman" w:hAnsi="Times New Roman"/>
                <w:b/>
                <w:bCs/>
                <w:sz w:val="20"/>
                <w:szCs w:val="20"/>
              </w:rPr>
              <w:t>Initial Hazard Analysis</w:t>
            </w:r>
          </w:p>
        </w:tc>
        <w:tc>
          <w:tcPr>
            <w:tcW w:w="1316" w:type="dxa"/>
            <w:tcBorders>
              <w:top w:val="single" w:sz="8" w:space="0" w:color="auto"/>
              <w:left w:val="nil"/>
              <w:bottom w:val="single" w:sz="4" w:space="0" w:color="auto"/>
              <w:right w:val="single" w:sz="4" w:space="0" w:color="auto"/>
            </w:tcBorders>
            <w:noWrap/>
            <w:vAlign w:val="bottom"/>
          </w:tcPr>
          <w:p w:rsidR="002274D3" w:rsidRPr="003511AC"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C6565E" w:rsidRPr="00DC7EDE">
              <w:rPr>
                <w:rFonts w:ascii="Times New Roman" w:eastAsia="Times New Roman" w:hAnsi="Times New Roman"/>
                <w:sz w:val="20"/>
                <w:szCs w:val="20"/>
              </w:rPr>
              <w:t>24</w:t>
            </w:r>
            <w:r w:rsidR="008B116E" w:rsidRPr="00DC7EDE">
              <w:rPr>
                <w:rFonts w:ascii="Times New Roman" w:eastAsia="Times New Roman" w:hAnsi="Times New Roman"/>
                <w:sz w:val="20"/>
                <w:szCs w:val="20"/>
              </w:rPr>
              <w:t>m</w:t>
            </w:r>
          </w:p>
        </w:tc>
        <w:tc>
          <w:tcPr>
            <w:tcW w:w="1266" w:type="dxa"/>
            <w:tcBorders>
              <w:top w:val="single" w:sz="8" w:space="0" w:color="auto"/>
              <w:left w:val="nil"/>
              <w:bottom w:val="single" w:sz="4" w:space="0" w:color="auto"/>
              <w:right w:val="single" w:sz="4" w:space="0" w:color="auto"/>
            </w:tcBorders>
            <w:noWrap/>
            <w:vAlign w:val="bottom"/>
          </w:tcPr>
          <w:p w:rsidR="002274D3" w:rsidRPr="005B228B" w:rsidRDefault="002274D3"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C6565E" w:rsidRPr="008A3DD8">
              <w:rPr>
                <w:rFonts w:ascii="Times New Roman" w:eastAsia="Times New Roman" w:hAnsi="Times New Roman"/>
                <w:sz w:val="20"/>
                <w:szCs w:val="20"/>
              </w:rPr>
              <w:t>10</w:t>
            </w:r>
            <w:r w:rsidR="008B116E" w:rsidRPr="00BB637C">
              <w:rPr>
                <w:rFonts w:ascii="Times New Roman" w:eastAsia="Times New Roman" w:hAnsi="Times New Roman"/>
                <w:sz w:val="20"/>
                <w:szCs w:val="20"/>
              </w:rPr>
              <w:t>m</w:t>
            </w:r>
          </w:p>
        </w:tc>
        <w:tc>
          <w:tcPr>
            <w:tcW w:w="1116" w:type="dxa"/>
            <w:tcBorders>
              <w:top w:val="single" w:sz="8" w:space="0" w:color="auto"/>
              <w:left w:val="nil"/>
              <w:bottom w:val="single" w:sz="4" w:space="0" w:color="auto"/>
              <w:right w:val="single" w:sz="4" w:space="0" w:color="auto"/>
            </w:tcBorders>
            <w:noWrap/>
            <w:vAlign w:val="bottom"/>
          </w:tcPr>
          <w:p w:rsidR="002274D3" w:rsidRPr="00027534" w:rsidRDefault="002274D3" w:rsidP="00090C33">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C6565E" w:rsidRPr="00BE3C1B">
              <w:rPr>
                <w:rFonts w:ascii="Times New Roman" w:eastAsia="Times New Roman" w:hAnsi="Times New Roman"/>
                <w:sz w:val="20"/>
                <w:szCs w:val="20"/>
              </w:rPr>
              <w:t>8</w:t>
            </w:r>
            <w:r w:rsidR="008B116E" w:rsidRPr="00F3540C">
              <w:rPr>
                <w:rFonts w:ascii="Times New Roman" w:eastAsia="Times New Roman" w:hAnsi="Times New Roman"/>
                <w:sz w:val="20"/>
                <w:szCs w:val="20"/>
              </w:rPr>
              <w:t>m</w:t>
            </w:r>
          </w:p>
        </w:tc>
        <w:tc>
          <w:tcPr>
            <w:tcW w:w="1094" w:type="dxa"/>
            <w:tcBorders>
              <w:top w:val="single" w:sz="8" w:space="0" w:color="auto"/>
              <w:left w:val="nil"/>
              <w:bottom w:val="single" w:sz="4" w:space="0" w:color="auto"/>
              <w:right w:val="single" w:sz="4" w:space="0" w:color="auto"/>
            </w:tcBorders>
            <w:noWrap/>
            <w:vAlign w:val="bottom"/>
          </w:tcPr>
          <w:p w:rsidR="002274D3" w:rsidRPr="002F64FB" w:rsidRDefault="002274D3" w:rsidP="00A619A0">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C6565E" w:rsidRPr="002F64FB">
              <w:rPr>
                <w:rFonts w:ascii="Times New Roman" w:eastAsia="Times New Roman" w:hAnsi="Times New Roman"/>
                <w:sz w:val="20"/>
                <w:szCs w:val="20"/>
              </w:rPr>
              <w:t>0</w:t>
            </w:r>
            <w:r w:rsidR="008B116E" w:rsidRPr="002F64FB">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noWrap/>
            <w:vAlign w:val="bottom"/>
          </w:tcPr>
          <w:p w:rsidR="002274D3" w:rsidRPr="00E63B8C" w:rsidRDefault="00C6565E"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$42</w:t>
            </w:r>
            <w:r w:rsidR="008B116E" w:rsidRPr="00E63B8C">
              <w:rPr>
                <w:rFonts w:ascii="Times New Roman" w:eastAsia="Times New Roman" w:hAnsi="Times New Roman"/>
                <w:sz w:val="20"/>
                <w:szCs w:val="20"/>
              </w:rPr>
              <w:t>m</w:t>
            </w:r>
          </w:p>
        </w:tc>
      </w:tr>
    </w:tbl>
    <w:p w:rsidR="002274D3" w:rsidRPr="00A619A0" w:rsidRDefault="00A964A2"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*Numbers might not add up correctly due to rounding</w:t>
      </w:r>
      <w:r w:rsidR="00EF7390">
        <w:rPr>
          <w:rFonts w:ascii="Times New Roman" w:eastAsia="Times New Roman" w:hAnsi="Times New Roman"/>
          <w:sz w:val="20"/>
          <w:szCs w:val="20"/>
        </w:rPr>
        <w:t>.</w:t>
      </w:r>
    </w:p>
    <w:p w:rsidR="002274D3" w:rsidRPr="00027534" w:rsidRDefault="00E84E05" w:rsidP="002A5D35">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Table </w:t>
      </w:r>
      <w:r w:rsidR="00514DE1" w:rsidRPr="00B76CA4">
        <w:rPr>
          <w:rFonts w:ascii="Times New Roman" w:eastAsia="Times New Roman" w:hAnsi="Times New Roman"/>
          <w:sz w:val="24"/>
          <w:szCs w:val="24"/>
        </w:rPr>
        <w:t>2</w:t>
      </w:r>
      <w:r w:rsidR="00514DE1">
        <w:rPr>
          <w:rFonts w:ascii="Times New Roman" w:eastAsia="Times New Roman" w:hAnsi="Times New Roman"/>
          <w:sz w:val="24"/>
          <w:szCs w:val="24"/>
        </w:rPr>
        <w:t>1</w:t>
      </w:r>
      <w:r w:rsidR="00514DE1" w:rsidRPr="00B76CA4">
        <w:rPr>
          <w:rFonts w:ascii="Times New Roman" w:eastAsia="Times New Roman" w:hAnsi="Times New Roman"/>
          <w:sz w:val="24"/>
          <w:szCs w:val="24"/>
        </w:rPr>
        <w:t xml:space="preserve"> </w:t>
      </w:r>
      <w:r w:rsidR="002274D3" w:rsidRPr="00DC7EDE">
        <w:rPr>
          <w:rFonts w:ascii="Times New Roman" w:eastAsia="Times New Roman" w:hAnsi="Times New Roman"/>
          <w:sz w:val="24"/>
          <w:szCs w:val="24"/>
        </w:rPr>
        <w:t xml:space="preserve">summarizes our estimate for </w:t>
      </w:r>
      <w:r w:rsidR="006D6D66" w:rsidRPr="00DC7EDE">
        <w:rPr>
          <w:rFonts w:ascii="Times New Roman" w:eastAsia="Times New Roman" w:hAnsi="Times New Roman"/>
          <w:sz w:val="24"/>
          <w:szCs w:val="24"/>
        </w:rPr>
        <w:t xml:space="preserve">manufacturing facilities </w:t>
      </w:r>
      <w:r w:rsidR="002274D3" w:rsidRPr="003511AC">
        <w:rPr>
          <w:rFonts w:ascii="Times New Roman" w:eastAsia="Times New Roman" w:hAnsi="Times New Roman"/>
          <w:sz w:val="24"/>
          <w:szCs w:val="24"/>
        </w:rPr>
        <w:t xml:space="preserve">to </w:t>
      </w:r>
      <w:r w:rsidR="006D6D66" w:rsidRPr="00C07D1C">
        <w:rPr>
          <w:rFonts w:ascii="Times New Roman" w:eastAsia="Times New Roman" w:hAnsi="Times New Roman"/>
          <w:sz w:val="24"/>
          <w:szCs w:val="24"/>
        </w:rPr>
        <w:t xml:space="preserve">conduct an on-going hazard analysis and to </w:t>
      </w:r>
      <w:r w:rsidR="002274D3" w:rsidRPr="008A3DD8">
        <w:rPr>
          <w:rFonts w:ascii="Times New Roman" w:eastAsia="Times New Roman" w:hAnsi="Times New Roman"/>
          <w:sz w:val="24"/>
          <w:szCs w:val="24"/>
        </w:rPr>
        <w:t>update the</w:t>
      </w:r>
      <w:r w:rsidR="006D6D66" w:rsidRPr="00BB637C">
        <w:rPr>
          <w:rFonts w:ascii="Times New Roman" w:eastAsia="Times New Roman" w:hAnsi="Times New Roman"/>
          <w:sz w:val="24"/>
          <w:szCs w:val="24"/>
        </w:rPr>
        <w:t>ir</w:t>
      </w:r>
      <w:r w:rsidR="002274D3" w:rsidRPr="005B228B">
        <w:rPr>
          <w:rFonts w:ascii="Times New Roman" w:eastAsia="Times New Roman" w:hAnsi="Times New Roman"/>
          <w:sz w:val="24"/>
          <w:szCs w:val="24"/>
        </w:rPr>
        <w:t xml:space="preserve"> written analysis</w:t>
      </w:r>
      <w:r w:rsidR="006D6D66" w:rsidRPr="000744A6">
        <w:rPr>
          <w:rFonts w:ascii="Times New Roman" w:eastAsia="Times New Roman" w:hAnsi="Times New Roman"/>
          <w:sz w:val="24"/>
          <w:szCs w:val="24"/>
        </w:rPr>
        <w:t xml:space="preserve"> on an annual basis</w:t>
      </w:r>
      <w:r w:rsidR="002274D3" w:rsidRPr="00BE3C1B">
        <w:rPr>
          <w:rFonts w:ascii="Times New Roman" w:eastAsia="Times New Roman" w:hAnsi="Times New Roman"/>
          <w:sz w:val="24"/>
          <w:szCs w:val="24"/>
        </w:rPr>
        <w:t>.</w:t>
      </w:r>
      <w:r w:rsidR="00D0344C" w:rsidRPr="00F3540C">
        <w:rPr>
          <w:rFonts w:ascii="Times New Roman" w:eastAsia="Times New Roman" w:hAnsi="Times New Roman"/>
          <w:sz w:val="24"/>
          <w:szCs w:val="24"/>
        </w:rPr>
        <w:t xml:space="preserve"> </w:t>
      </w:r>
    </w:p>
    <w:tbl>
      <w:tblPr>
        <w:tblW w:w="8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316"/>
        <w:gridCol w:w="1266"/>
        <w:gridCol w:w="1116"/>
        <w:gridCol w:w="1094"/>
        <w:gridCol w:w="1316"/>
      </w:tblGrid>
      <w:tr w:rsidR="002274D3" w:rsidRPr="00661FFC" w:rsidTr="00661FFC">
        <w:trPr>
          <w:trHeight w:val="458"/>
        </w:trPr>
        <w:tc>
          <w:tcPr>
            <w:tcW w:w="8728" w:type="dxa"/>
            <w:gridSpan w:val="6"/>
            <w:vAlign w:val="bottom"/>
          </w:tcPr>
          <w:p w:rsidR="002274D3" w:rsidRPr="00E63B8C" w:rsidRDefault="002274D3" w:rsidP="00514DE1">
            <w:pPr>
              <w:spacing w:after="0" w:line="240" w:lineRule="auto"/>
              <w:jc w:val="center"/>
              <w:rPr>
                <w:rFonts w:ascii="Times New Roman" w:eastAsia="Times New Roman" w:hAnsi="Times New Roman"/>
                <w:b/>
                <w:bCs/>
                <w:sz w:val="20"/>
                <w:szCs w:val="20"/>
              </w:rPr>
            </w:pPr>
            <w:r w:rsidRPr="00027534">
              <w:rPr>
                <w:rFonts w:ascii="Times New Roman" w:eastAsia="Times New Roman" w:hAnsi="Times New Roman"/>
                <w:b/>
                <w:bCs/>
                <w:sz w:val="20"/>
                <w:szCs w:val="20"/>
              </w:rPr>
              <w:t xml:space="preserve">Table </w:t>
            </w:r>
            <w:r w:rsidR="00514DE1" w:rsidRPr="002F64FB">
              <w:rPr>
                <w:rFonts w:ascii="Times New Roman" w:eastAsia="Times New Roman" w:hAnsi="Times New Roman"/>
                <w:b/>
                <w:bCs/>
                <w:sz w:val="20"/>
                <w:szCs w:val="20"/>
              </w:rPr>
              <w:t>2</w:t>
            </w:r>
            <w:r w:rsidR="00514DE1">
              <w:rPr>
                <w:rFonts w:ascii="Times New Roman" w:eastAsia="Times New Roman" w:hAnsi="Times New Roman"/>
                <w:b/>
                <w:bCs/>
                <w:sz w:val="20"/>
                <w:szCs w:val="20"/>
              </w:rPr>
              <w:t>1</w:t>
            </w:r>
            <w:r w:rsidR="00D8724E" w:rsidRPr="002F64FB">
              <w:rPr>
                <w:rFonts w:ascii="Times New Roman" w:eastAsia="Times New Roman" w:hAnsi="Times New Roman"/>
                <w:b/>
                <w:bCs/>
                <w:sz w:val="20"/>
                <w:szCs w:val="20"/>
              </w:rPr>
              <w:t>.</w:t>
            </w:r>
            <w:r w:rsidRPr="002F64FB">
              <w:rPr>
                <w:rFonts w:ascii="Times New Roman" w:eastAsia="Times New Roman" w:hAnsi="Times New Roman"/>
                <w:b/>
                <w:bCs/>
                <w:sz w:val="20"/>
                <w:szCs w:val="20"/>
              </w:rPr>
              <w:t xml:space="preserve"> Estimated Costs to </w:t>
            </w:r>
            <w:r w:rsidR="00D0344C" w:rsidRPr="002F64FB">
              <w:rPr>
                <w:rFonts w:ascii="Times New Roman" w:eastAsia="Times New Roman" w:hAnsi="Times New Roman"/>
                <w:b/>
                <w:bCs/>
                <w:sz w:val="20"/>
                <w:szCs w:val="20"/>
              </w:rPr>
              <w:t xml:space="preserve">Manufacturing Facilities to </w:t>
            </w:r>
            <w:r w:rsidRPr="002F64FB">
              <w:rPr>
                <w:rFonts w:ascii="Times New Roman" w:eastAsia="Times New Roman" w:hAnsi="Times New Roman"/>
                <w:b/>
                <w:bCs/>
                <w:sz w:val="20"/>
                <w:szCs w:val="20"/>
              </w:rPr>
              <w:t>Annually Update the Hazard Analysis by Facility Size</w:t>
            </w:r>
            <w:r w:rsidR="00D0344C" w:rsidRPr="002F64FB">
              <w:rPr>
                <w:rFonts w:ascii="Times New Roman" w:eastAsia="Times New Roman" w:hAnsi="Times New Roman"/>
                <w:b/>
                <w:bCs/>
                <w:sz w:val="20"/>
                <w:szCs w:val="20"/>
              </w:rPr>
              <w:t xml:space="preserve"> </w:t>
            </w:r>
          </w:p>
        </w:tc>
      </w:tr>
      <w:tr w:rsidR="002274D3" w:rsidRPr="00661FFC" w:rsidTr="000421C3">
        <w:trPr>
          <w:trHeight w:val="765"/>
        </w:trPr>
        <w:tc>
          <w:tcPr>
            <w:tcW w:w="2620" w:type="dxa"/>
            <w:noWrap/>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Pr>
          <w:p w:rsidR="002274D3" w:rsidRPr="003511A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Pr>
          <w:p w:rsidR="002274D3" w:rsidRPr="00C07D1C" w:rsidRDefault="002274D3" w:rsidP="00B76CA4">
            <w:pPr>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274D3" w:rsidRPr="00661FFC" w:rsidTr="000421C3">
        <w:trPr>
          <w:trHeight w:val="255"/>
        </w:trPr>
        <w:tc>
          <w:tcPr>
            <w:tcW w:w="2620" w:type="dxa"/>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Domestic Manufacturing Facilit</w:t>
            </w:r>
            <w:r w:rsidRPr="00A619A0">
              <w:rPr>
                <w:rFonts w:ascii="Times New Roman" w:eastAsia="Times New Roman" w:hAnsi="Times New Roman"/>
                <w:b/>
                <w:bCs/>
                <w:sz w:val="20"/>
                <w:szCs w:val="20"/>
              </w:rPr>
              <w:t>ies</w:t>
            </w:r>
          </w:p>
        </w:tc>
        <w:tc>
          <w:tcPr>
            <w:tcW w:w="1316" w:type="dxa"/>
            <w:noWrap/>
          </w:tcPr>
          <w:p w:rsidR="002274D3" w:rsidRPr="00B76CA4" w:rsidRDefault="00C13EDB"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5,185</w:t>
            </w:r>
          </w:p>
        </w:tc>
        <w:tc>
          <w:tcPr>
            <w:tcW w:w="1266" w:type="dxa"/>
            <w:noWrap/>
          </w:tcPr>
          <w:p w:rsidR="002274D3" w:rsidRPr="00DC7EDE" w:rsidRDefault="00C13EDB"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7,177</w:t>
            </w:r>
          </w:p>
        </w:tc>
        <w:tc>
          <w:tcPr>
            <w:tcW w:w="1116" w:type="dxa"/>
            <w:noWrap/>
          </w:tcPr>
          <w:p w:rsidR="002274D3" w:rsidRPr="00C07D1C" w:rsidRDefault="00C13EDB"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3,387</w:t>
            </w:r>
          </w:p>
        </w:tc>
        <w:tc>
          <w:tcPr>
            <w:tcW w:w="1094" w:type="dxa"/>
            <w:noWrap/>
          </w:tcPr>
          <w:p w:rsidR="002274D3" w:rsidRPr="00BB637C" w:rsidRDefault="00C13EDB"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536</w:t>
            </w:r>
          </w:p>
        </w:tc>
        <w:tc>
          <w:tcPr>
            <w:tcW w:w="1316" w:type="dxa"/>
            <w:noWrap/>
          </w:tcPr>
          <w:p w:rsidR="002274D3" w:rsidRPr="000744A6" w:rsidRDefault="00C13EDB" w:rsidP="00B76CA4">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16,285</w:t>
            </w:r>
          </w:p>
        </w:tc>
      </w:tr>
      <w:tr w:rsidR="002274D3" w:rsidRPr="00661FFC" w:rsidTr="000421C3">
        <w:trPr>
          <w:trHeight w:val="51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 Facilities w/o Hazard Analysis</w:t>
            </w:r>
            <w:r w:rsidRPr="00A619A0">
              <w:rPr>
                <w:rFonts w:ascii="Times New Roman" w:eastAsia="Times New Roman" w:hAnsi="Times New Roman"/>
                <w:sz w:val="20"/>
                <w:szCs w:val="20"/>
              </w:rPr>
              <w:t xml:space="preserve"> </w:t>
            </w:r>
          </w:p>
        </w:tc>
        <w:tc>
          <w:tcPr>
            <w:tcW w:w="1316" w:type="dxa"/>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58%</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w:t>
            </w:r>
          </w:p>
        </w:tc>
        <w:tc>
          <w:tcPr>
            <w:tcW w:w="111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Hazard Analysis</w:t>
            </w:r>
          </w:p>
        </w:tc>
        <w:tc>
          <w:tcPr>
            <w:tcW w:w="1316" w:type="dxa"/>
            <w:noWrap/>
            <w:vAlign w:val="bottom"/>
          </w:tcPr>
          <w:p w:rsidR="002274D3" w:rsidRPr="00A619A0" w:rsidRDefault="00C13EDB"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3,020</w:t>
            </w:r>
          </w:p>
        </w:tc>
        <w:tc>
          <w:tcPr>
            <w:tcW w:w="1266" w:type="dxa"/>
            <w:noWrap/>
            <w:vAlign w:val="bottom"/>
          </w:tcPr>
          <w:p w:rsidR="002274D3" w:rsidRPr="00B76CA4" w:rsidRDefault="00C13EDB"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1,295</w:t>
            </w:r>
          </w:p>
        </w:tc>
        <w:tc>
          <w:tcPr>
            <w:tcW w:w="1116" w:type="dxa"/>
            <w:noWrap/>
            <w:vAlign w:val="bottom"/>
          </w:tcPr>
          <w:p w:rsidR="002274D3" w:rsidRPr="00DC7EDE" w:rsidRDefault="00C13EDB"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101</w:t>
            </w:r>
          </w:p>
        </w:tc>
        <w:tc>
          <w:tcPr>
            <w:tcW w:w="1094" w:type="dxa"/>
            <w:noWrap/>
            <w:vAlign w:val="bottom"/>
          </w:tcPr>
          <w:p w:rsidR="002274D3" w:rsidRPr="00C07D1C" w:rsidRDefault="00C13EDB"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noWrap/>
            <w:vAlign w:val="bottom"/>
          </w:tcPr>
          <w:p w:rsidR="002274D3" w:rsidRPr="00BB637C" w:rsidRDefault="00C13EDB"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4,416</w:t>
            </w:r>
          </w:p>
        </w:tc>
      </w:tr>
      <w:tr w:rsidR="002274D3" w:rsidRPr="00661FFC" w:rsidTr="000421C3">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C13EDB" w:rsidRPr="00A619A0">
              <w:rPr>
                <w:rFonts w:ascii="Times New Roman" w:eastAsia="Times New Roman" w:hAnsi="Times New Roman"/>
                <w:sz w:val="20"/>
                <w:szCs w:val="20"/>
              </w:rPr>
              <w:t>112</w:t>
            </w:r>
          </w:p>
        </w:tc>
        <w:tc>
          <w:tcPr>
            <w:tcW w:w="126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C13EDB" w:rsidRPr="00B76CA4">
              <w:rPr>
                <w:rFonts w:ascii="Times New Roman" w:eastAsia="Times New Roman" w:hAnsi="Times New Roman"/>
                <w:sz w:val="20"/>
                <w:szCs w:val="20"/>
              </w:rPr>
              <w:t>112</w:t>
            </w:r>
          </w:p>
        </w:tc>
        <w:tc>
          <w:tcPr>
            <w:tcW w:w="1116" w:type="dxa"/>
            <w:noWrap/>
            <w:vAlign w:val="bottom"/>
          </w:tcPr>
          <w:p w:rsidR="002274D3" w:rsidRPr="008A3DD8" w:rsidRDefault="002274D3"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C13EDB" w:rsidRPr="00C07D1C">
              <w:rPr>
                <w:rFonts w:ascii="Times New Roman" w:eastAsia="Times New Roman" w:hAnsi="Times New Roman"/>
                <w:sz w:val="20"/>
                <w:szCs w:val="20"/>
              </w:rPr>
              <w:t>112</w:t>
            </w:r>
          </w:p>
        </w:tc>
        <w:tc>
          <w:tcPr>
            <w:tcW w:w="1094" w:type="dxa"/>
            <w:noWrap/>
            <w:vAlign w:val="bottom"/>
          </w:tcPr>
          <w:p w:rsidR="002274D3" w:rsidRPr="000744A6" w:rsidRDefault="002274D3"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C13EDB" w:rsidRPr="005B228B">
              <w:rPr>
                <w:rFonts w:ascii="Times New Roman" w:eastAsia="Times New Roman" w:hAnsi="Times New Roman"/>
                <w:sz w:val="20"/>
                <w:szCs w:val="20"/>
              </w:rPr>
              <w:t>112</w:t>
            </w:r>
          </w:p>
        </w:tc>
        <w:tc>
          <w:tcPr>
            <w:tcW w:w="1316" w:type="dxa"/>
            <w:noWrap/>
            <w:vAlign w:val="bottom"/>
          </w:tcPr>
          <w:p w:rsidR="002274D3" w:rsidRPr="00BE3C1B"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52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Process per Facility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1-3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116" w:type="dxa"/>
            <w:noWrap/>
            <w:vAlign w:val="bottom"/>
          </w:tcPr>
          <w:p w:rsidR="002274D3" w:rsidRPr="00DC7EDE" w:rsidRDefault="00C13EDB"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20</w:t>
            </w:r>
          </w:p>
        </w:tc>
        <w:tc>
          <w:tcPr>
            <w:tcW w:w="1094" w:type="dxa"/>
            <w:noWrap/>
            <w:vAlign w:val="bottom"/>
          </w:tcPr>
          <w:p w:rsidR="002274D3" w:rsidRPr="00C07D1C" w:rsidRDefault="00C13EDB"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20</w:t>
            </w:r>
          </w:p>
        </w:tc>
        <w:tc>
          <w:tcPr>
            <w:tcW w:w="1316" w:type="dxa"/>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52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Update the Hazard Analysis per Process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10 to 20</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 to 20</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 to 20</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 to 20</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255"/>
        </w:trPr>
        <w:tc>
          <w:tcPr>
            <w:tcW w:w="2620" w:type="dxa"/>
            <w:shd w:val="clear" w:color="auto" w:fill="C0C0C0"/>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Conduct Updated Hazard Analysis</w:t>
            </w:r>
          </w:p>
        </w:tc>
        <w:tc>
          <w:tcPr>
            <w:tcW w:w="1316" w:type="dxa"/>
            <w:shd w:val="clear" w:color="auto" w:fill="C0C0C0"/>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C13EDB" w:rsidRPr="00A619A0">
              <w:rPr>
                <w:rFonts w:ascii="Times New Roman" w:eastAsia="Times New Roman" w:hAnsi="Times New Roman"/>
                <w:sz w:val="20"/>
                <w:szCs w:val="20"/>
              </w:rPr>
              <w:t>10</w:t>
            </w:r>
            <w:r w:rsidR="008B116E" w:rsidRPr="00A619A0">
              <w:rPr>
                <w:rFonts w:ascii="Times New Roman" w:eastAsia="Times New Roman" w:hAnsi="Times New Roman"/>
                <w:sz w:val="20"/>
                <w:szCs w:val="20"/>
              </w:rPr>
              <w:t>m</w:t>
            </w:r>
          </w:p>
        </w:tc>
        <w:tc>
          <w:tcPr>
            <w:tcW w:w="1266" w:type="dxa"/>
            <w:shd w:val="clear" w:color="auto" w:fill="C0C0C0"/>
            <w:noWrap/>
            <w:vAlign w:val="bottom"/>
          </w:tcPr>
          <w:p w:rsidR="002274D3" w:rsidRPr="003511AC"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C13EDB" w:rsidRPr="00DC7EDE">
              <w:rPr>
                <w:rFonts w:ascii="Times New Roman" w:eastAsia="Times New Roman" w:hAnsi="Times New Roman"/>
                <w:sz w:val="20"/>
                <w:szCs w:val="20"/>
              </w:rPr>
              <w:t>4</w:t>
            </w:r>
            <w:r w:rsidR="008B116E" w:rsidRPr="00DC7EDE">
              <w:rPr>
                <w:rFonts w:ascii="Times New Roman" w:eastAsia="Times New Roman" w:hAnsi="Times New Roman"/>
                <w:sz w:val="20"/>
                <w:szCs w:val="20"/>
              </w:rPr>
              <w:t>m</w:t>
            </w:r>
          </w:p>
        </w:tc>
        <w:tc>
          <w:tcPr>
            <w:tcW w:w="1116" w:type="dxa"/>
            <w:shd w:val="clear" w:color="auto" w:fill="C0C0C0"/>
            <w:noWrap/>
            <w:vAlign w:val="bottom"/>
          </w:tcPr>
          <w:p w:rsidR="002274D3" w:rsidRPr="005B228B" w:rsidRDefault="002274D3"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C13EDB" w:rsidRPr="008A3DD8">
              <w:rPr>
                <w:rFonts w:ascii="Times New Roman" w:eastAsia="Times New Roman" w:hAnsi="Times New Roman"/>
                <w:sz w:val="20"/>
                <w:szCs w:val="20"/>
              </w:rPr>
              <w:t>1</w:t>
            </w:r>
            <w:r w:rsidR="008B116E" w:rsidRPr="00BB637C">
              <w:rPr>
                <w:rFonts w:ascii="Times New Roman" w:eastAsia="Times New Roman" w:hAnsi="Times New Roman"/>
                <w:sz w:val="20"/>
                <w:szCs w:val="20"/>
              </w:rPr>
              <w:t>m</w:t>
            </w:r>
          </w:p>
        </w:tc>
        <w:tc>
          <w:tcPr>
            <w:tcW w:w="1094" w:type="dxa"/>
            <w:shd w:val="clear" w:color="auto" w:fill="C0C0C0"/>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8B116E" w:rsidRPr="00BE3C1B">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2274D3"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sidR="00C13EDB" w:rsidRPr="002F64FB">
              <w:rPr>
                <w:rFonts w:ascii="Times New Roman" w:eastAsia="Times New Roman" w:hAnsi="Times New Roman"/>
                <w:sz w:val="20"/>
                <w:szCs w:val="20"/>
              </w:rPr>
              <w:t>15</w:t>
            </w:r>
            <w:r w:rsidR="008B116E" w:rsidRPr="002F64FB">
              <w:rPr>
                <w:rFonts w:ascii="Times New Roman" w:eastAsia="Times New Roman" w:hAnsi="Times New Roman"/>
                <w:sz w:val="20"/>
                <w:szCs w:val="20"/>
              </w:rPr>
              <w:t>m</w:t>
            </w:r>
          </w:p>
        </w:tc>
      </w:tr>
      <w:tr w:rsidR="002274D3" w:rsidRPr="00661FFC" w:rsidTr="000421C3">
        <w:trPr>
          <w:trHeight w:val="255"/>
        </w:trPr>
        <w:tc>
          <w:tcPr>
            <w:tcW w:w="2620" w:type="dxa"/>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Write Updated Hazard Analysis per Process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2 to 4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094" w:type="dxa"/>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 to 4</w:t>
            </w:r>
          </w:p>
        </w:tc>
        <w:tc>
          <w:tcPr>
            <w:tcW w:w="1316" w:type="dxa"/>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255"/>
        </w:trPr>
        <w:tc>
          <w:tcPr>
            <w:tcW w:w="2620" w:type="dxa"/>
            <w:shd w:val="clear" w:color="auto" w:fill="C0C0C0"/>
            <w:noWrap/>
            <w:vAlign w:val="bottom"/>
          </w:tcPr>
          <w:p w:rsidR="002274D3" w:rsidRPr="00B76CA4"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Costs to </w:t>
            </w:r>
            <w:r w:rsidR="000421C3" w:rsidRPr="00A619A0">
              <w:rPr>
                <w:rFonts w:ascii="Times New Roman" w:eastAsia="Times New Roman" w:hAnsi="Times New Roman"/>
                <w:b/>
                <w:bCs/>
                <w:sz w:val="20"/>
                <w:szCs w:val="20"/>
              </w:rPr>
              <w:t xml:space="preserve">Write </w:t>
            </w:r>
            <w:r w:rsidRPr="00B76CA4">
              <w:rPr>
                <w:rFonts w:ascii="Times New Roman" w:eastAsia="Times New Roman" w:hAnsi="Times New Roman"/>
                <w:b/>
                <w:bCs/>
                <w:sz w:val="20"/>
                <w:szCs w:val="20"/>
              </w:rPr>
              <w:t>Updated Hazard Analysis</w:t>
            </w:r>
          </w:p>
        </w:tc>
        <w:tc>
          <w:tcPr>
            <w:tcW w:w="1316" w:type="dxa"/>
            <w:shd w:val="clear" w:color="auto" w:fill="C0C0C0"/>
            <w:noWrap/>
            <w:vAlign w:val="bottom"/>
          </w:tcPr>
          <w:p w:rsidR="002274D3" w:rsidRPr="003511AC"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0421C3" w:rsidRPr="00DC7EDE">
              <w:rPr>
                <w:rFonts w:ascii="Times New Roman" w:eastAsia="Times New Roman" w:hAnsi="Times New Roman"/>
                <w:sz w:val="20"/>
                <w:szCs w:val="20"/>
              </w:rPr>
              <w:t>2</w:t>
            </w:r>
            <w:r w:rsidR="008B116E" w:rsidRPr="00DC7EDE">
              <w:rPr>
                <w:rFonts w:ascii="Times New Roman" w:eastAsia="Times New Roman" w:hAnsi="Times New Roman"/>
                <w:sz w:val="20"/>
                <w:szCs w:val="20"/>
              </w:rPr>
              <w:t>m</w:t>
            </w:r>
          </w:p>
        </w:tc>
        <w:tc>
          <w:tcPr>
            <w:tcW w:w="1266" w:type="dxa"/>
            <w:shd w:val="clear" w:color="auto" w:fill="C0C0C0"/>
            <w:noWrap/>
            <w:vAlign w:val="bottom"/>
          </w:tcPr>
          <w:p w:rsidR="002274D3" w:rsidRPr="005B228B" w:rsidRDefault="002274D3"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0421C3" w:rsidRPr="008A3DD8">
              <w:rPr>
                <w:rFonts w:ascii="Times New Roman" w:eastAsia="Times New Roman" w:hAnsi="Times New Roman"/>
                <w:sz w:val="20"/>
                <w:szCs w:val="20"/>
              </w:rPr>
              <w:t>1</w:t>
            </w:r>
            <w:r w:rsidR="008B116E" w:rsidRPr="00BB637C">
              <w:rPr>
                <w:rFonts w:ascii="Times New Roman" w:eastAsia="Times New Roman" w:hAnsi="Times New Roman"/>
                <w:sz w:val="20"/>
                <w:szCs w:val="20"/>
              </w:rPr>
              <w:t>m</w:t>
            </w:r>
          </w:p>
        </w:tc>
        <w:tc>
          <w:tcPr>
            <w:tcW w:w="1116" w:type="dxa"/>
            <w:shd w:val="clear" w:color="auto" w:fill="C0C0C0"/>
            <w:noWrap/>
            <w:vAlign w:val="bottom"/>
          </w:tcPr>
          <w:p w:rsidR="002274D3" w:rsidRPr="00027534" w:rsidRDefault="002274D3" w:rsidP="00090C33">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0421C3" w:rsidRPr="00BE3C1B">
              <w:rPr>
                <w:rFonts w:ascii="Times New Roman" w:eastAsia="Times New Roman" w:hAnsi="Times New Roman"/>
                <w:sz w:val="20"/>
                <w:szCs w:val="20"/>
              </w:rPr>
              <w:t>0</w:t>
            </w:r>
            <w:r w:rsidR="008B116E" w:rsidRPr="00F3540C">
              <w:rPr>
                <w:rFonts w:ascii="Times New Roman" w:eastAsia="Times New Roman" w:hAnsi="Times New Roman"/>
                <w:sz w:val="20"/>
                <w:szCs w:val="20"/>
              </w:rPr>
              <w:t>m</w:t>
            </w:r>
          </w:p>
        </w:tc>
        <w:tc>
          <w:tcPr>
            <w:tcW w:w="1094" w:type="dxa"/>
            <w:shd w:val="clear" w:color="auto" w:fill="C0C0C0"/>
            <w:noWrap/>
            <w:vAlign w:val="bottom"/>
          </w:tcPr>
          <w:p w:rsidR="002274D3" w:rsidRPr="002F64FB" w:rsidRDefault="002274D3" w:rsidP="00A619A0">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$0</w:t>
            </w:r>
            <w:r w:rsidR="008B116E" w:rsidRPr="002F64FB">
              <w:rPr>
                <w:rFonts w:ascii="Times New Roman" w:eastAsia="Times New Roman" w:hAnsi="Times New Roman"/>
                <w:sz w:val="20"/>
                <w:szCs w:val="20"/>
              </w:rPr>
              <w:t>m</w:t>
            </w:r>
          </w:p>
        </w:tc>
        <w:tc>
          <w:tcPr>
            <w:tcW w:w="1316" w:type="dxa"/>
            <w:shd w:val="clear" w:color="auto" w:fill="C0C0C0"/>
            <w:noWrap/>
            <w:vAlign w:val="bottom"/>
          </w:tcPr>
          <w:p w:rsidR="002274D3" w:rsidRPr="00440767" w:rsidRDefault="002274D3"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0421C3" w:rsidRPr="00E63B8C">
              <w:rPr>
                <w:rFonts w:ascii="Times New Roman" w:eastAsia="Times New Roman" w:hAnsi="Times New Roman"/>
                <w:sz w:val="20"/>
                <w:szCs w:val="20"/>
              </w:rPr>
              <w:t>3</w:t>
            </w:r>
            <w:r w:rsidR="008B116E" w:rsidRPr="00440767">
              <w:rPr>
                <w:rFonts w:ascii="Times New Roman" w:eastAsia="Times New Roman" w:hAnsi="Times New Roman"/>
                <w:sz w:val="20"/>
                <w:szCs w:val="20"/>
              </w:rPr>
              <w:t>m</w:t>
            </w:r>
          </w:p>
        </w:tc>
      </w:tr>
      <w:tr w:rsidR="002274D3" w:rsidRPr="00661FFC" w:rsidTr="000421C3">
        <w:trPr>
          <w:trHeight w:val="255"/>
        </w:trPr>
        <w:tc>
          <w:tcPr>
            <w:tcW w:w="2620" w:type="dxa"/>
            <w:shd w:val="clear" w:color="auto" w:fill="C0C0C0"/>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Annual Costs to Update the Hazard Analysis</w:t>
            </w:r>
          </w:p>
        </w:tc>
        <w:tc>
          <w:tcPr>
            <w:tcW w:w="1316" w:type="dxa"/>
            <w:shd w:val="clear" w:color="auto" w:fill="C0C0C0"/>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0421C3" w:rsidRPr="00A619A0">
              <w:rPr>
                <w:rFonts w:ascii="Times New Roman" w:eastAsia="Times New Roman" w:hAnsi="Times New Roman"/>
                <w:sz w:val="20"/>
                <w:szCs w:val="20"/>
              </w:rPr>
              <w:t>12</w:t>
            </w:r>
            <w:r w:rsidR="008B116E" w:rsidRPr="00A619A0">
              <w:rPr>
                <w:rFonts w:ascii="Times New Roman" w:eastAsia="Times New Roman" w:hAnsi="Times New Roman"/>
                <w:sz w:val="20"/>
                <w:szCs w:val="20"/>
              </w:rPr>
              <w:t>m</w:t>
            </w:r>
          </w:p>
        </w:tc>
        <w:tc>
          <w:tcPr>
            <w:tcW w:w="1266" w:type="dxa"/>
            <w:shd w:val="clear" w:color="auto" w:fill="C0C0C0"/>
            <w:noWrap/>
            <w:vAlign w:val="bottom"/>
          </w:tcPr>
          <w:p w:rsidR="002274D3" w:rsidRPr="003511AC"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0421C3" w:rsidRPr="00DC7EDE">
              <w:rPr>
                <w:rFonts w:ascii="Times New Roman" w:eastAsia="Times New Roman" w:hAnsi="Times New Roman"/>
                <w:sz w:val="20"/>
                <w:szCs w:val="20"/>
              </w:rPr>
              <w:t>5</w:t>
            </w:r>
            <w:r w:rsidR="008B116E" w:rsidRPr="00DC7EDE">
              <w:rPr>
                <w:rFonts w:ascii="Times New Roman" w:eastAsia="Times New Roman" w:hAnsi="Times New Roman"/>
                <w:sz w:val="20"/>
                <w:szCs w:val="20"/>
              </w:rPr>
              <w:t>m</w:t>
            </w:r>
          </w:p>
        </w:tc>
        <w:tc>
          <w:tcPr>
            <w:tcW w:w="1116" w:type="dxa"/>
            <w:shd w:val="clear" w:color="auto" w:fill="C0C0C0"/>
            <w:noWrap/>
            <w:vAlign w:val="bottom"/>
          </w:tcPr>
          <w:p w:rsidR="002274D3" w:rsidRPr="005B228B" w:rsidRDefault="002274D3"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0421C3" w:rsidRPr="008A3DD8">
              <w:rPr>
                <w:rFonts w:ascii="Times New Roman" w:eastAsia="Times New Roman" w:hAnsi="Times New Roman"/>
                <w:sz w:val="20"/>
                <w:szCs w:val="20"/>
              </w:rPr>
              <w:t>1</w:t>
            </w:r>
            <w:r w:rsidR="008B116E" w:rsidRPr="00BB637C">
              <w:rPr>
                <w:rFonts w:ascii="Times New Roman" w:eastAsia="Times New Roman" w:hAnsi="Times New Roman"/>
                <w:sz w:val="20"/>
                <w:szCs w:val="20"/>
              </w:rPr>
              <w:t>m</w:t>
            </w:r>
          </w:p>
        </w:tc>
        <w:tc>
          <w:tcPr>
            <w:tcW w:w="1094" w:type="dxa"/>
            <w:shd w:val="clear" w:color="auto" w:fill="C0C0C0"/>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8B116E" w:rsidRPr="00BE3C1B">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2274D3"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sidR="000421C3" w:rsidRPr="002F64FB">
              <w:rPr>
                <w:rFonts w:ascii="Times New Roman" w:eastAsia="Times New Roman" w:hAnsi="Times New Roman"/>
                <w:sz w:val="20"/>
                <w:szCs w:val="20"/>
              </w:rPr>
              <w:t>18</w:t>
            </w:r>
            <w:r w:rsidR="008B116E" w:rsidRPr="002F64FB">
              <w:rPr>
                <w:rFonts w:ascii="Times New Roman" w:eastAsia="Times New Roman" w:hAnsi="Times New Roman"/>
                <w:sz w:val="20"/>
                <w:szCs w:val="20"/>
              </w:rPr>
              <w:t>m</w:t>
            </w:r>
          </w:p>
        </w:tc>
      </w:tr>
      <w:tr w:rsidR="002274D3" w:rsidRPr="00661FFC" w:rsidTr="000421C3">
        <w:trPr>
          <w:trHeight w:val="17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0421C3">
        <w:trPr>
          <w:trHeight w:val="287"/>
        </w:trPr>
        <w:tc>
          <w:tcPr>
            <w:tcW w:w="2620" w:type="dxa"/>
            <w:shd w:val="clear" w:color="auto" w:fill="B3B3B3"/>
            <w:vAlign w:val="bottom"/>
          </w:tcPr>
          <w:p w:rsidR="002274D3" w:rsidRPr="00A619A0" w:rsidRDefault="00395EB2"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Average </w:t>
            </w:r>
            <w:r w:rsidR="002274D3" w:rsidRPr="00A619A0">
              <w:rPr>
                <w:rFonts w:ascii="Times New Roman" w:eastAsia="Times New Roman" w:hAnsi="Times New Roman"/>
                <w:b/>
                <w:bCs/>
                <w:sz w:val="20"/>
                <w:szCs w:val="20"/>
              </w:rPr>
              <w:t>Costs of Hazard Analysis Per Affected Facility</w:t>
            </w:r>
          </w:p>
        </w:tc>
        <w:tc>
          <w:tcPr>
            <w:tcW w:w="1316" w:type="dxa"/>
            <w:shd w:val="clear" w:color="auto" w:fill="B3B3B3"/>
            <w:noWrap/>
            <w:vAlign w:val="bottom"/>
          </w:tcPr>
          <w:p w:rsidR="002274D3" w:rsidRPr="00B76CA4" w:rsidRDefault="00146707"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$6,000</w:t>
            </w:r>
          </w:p>
        </w:tc>
        <w:tc>
          <w:tcPr>
            <w:tcW w:w="1266" w:type="dxa"/>
            <w:shd w:val="clear" w:color="auto" w:fill="B3B3B3"/>
            <w:noWrap/>
            <w:vAlign w:val="bottom"/>
          </w:tcPr>
          <w:p w:rsidR="002274D3" w:rsidRPr="00DC7EDE" w:rsidRDefault="00146707"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$6,000</w:t>
            </w:r>
          </w:p>
        </w:tc>
        <w:tc>
          <w:tcPr>
            <w:tcW w:w="1116" w:type="dxa"/>
            <w:shd w:val="clear" w:color="auto" w:fill="B3B3B3"/>
            <w:noWrap/>
            <w:vAlign w:val="bottom"/>
          </w:tcPr>
          <w:p w:rsidR="002274D3" w:rsidRPr="00C07D1C" w:rsidRDefault="00395EB2"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$27,000</w:t>
            </w:r>
          </w:p>
        </w:tc>
        <w:tc>
          <w:tcPr>
            <w:tcW w:w="1094" w:type="dxa"/>
            <w:shd w:val="clear" w:color="auto" w:fill="B3B3B3"/>
            <w:noWrap/>
            <w:vAlign w:val="bottom"/>
          </w:tcPr>
          <w:p w:rsidR="002274D3" w:rsidRPr="00BB637C" w:rsidRDefault="00146707"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316" w:type="dxa"/>
            <w:shd w:val="clear" w:color="auto" w:fill="B3B3B3"/>
            <w:noWrap/>
            <w:vAlign w:val="bottom"/>
          </w:tcPr>
          <w:p w:rsidR="002274D3" w:rsidRPr="005B228B" w:rsidRDefault="002274D3" w:rsidP="00B76CA4">
            <w:pPr>
              <w:spacing w:after="0" w:line="240" w:lineRule="auto"/>
              <w:jc w:val="right"/>
              <w:rPr>
                <w:rFonts w:ascii="Times New Roman" w:eastAsia="Times New Roman" w:hAnsi="Times New Roman"/>
                <w:sz w:val="20"/>
                <w:szCs w:val="20"/>
              </w:rPr>
            </w:pPr>
          </w:p>
        </w:tc>
      </w:tr>
    </w:tbl>
    <w:p w:rsidR="006D6D66" w:rsidRPr="00A619A0" w:rsidRDefault="00D0344C"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*Numbers might not add up due to rounding.</w:t>
      </w:r>
    </w:p>
    <w:p w:rsidR="00D0344C" w:rsidRPr="00440767" w:rsidRDefault="0099437F" w:rsidP="002A5D35">
      <w:pPr>
        <w:widowControl w:val="0"/>
        <w:spacing w:after="0" w:line="480" w:lineRule="auto"/>
        <w:ind w:firstLine="720"/>
        <w:rPr>
          <w:rFonts w:ascii="Times New Roman" w:eastAsia="Times New Roman" w:hAnsi="Times New Roman"/>
          <w:sz w:val="24"/>
          <w:szCs w:val="24"/>
        </w:rPr>
      </w:pPr>
      <w:bookmarkStart w:id="50" w:name="OLE_LINK1"/>
      <w:r w:rsidRPr="00B76CA4">
        <w:rPr>
          <w:rFonts w:ascii="Times New Roman" w:eastAsia="Times New Roman" w:hAnsi="Times New Roman"/>
          <w:sz w:val="24"/>
          <w:szCs w:val="24"/>
        </w:rPr>
        <w:t xml:space="preserve">We revised the hours it would take wholesalers and warehouses to conduct a hazard analysis for their </w:t>
      </w:r>
      <w:r w:rsidR="00036F34" w:rsidRPr="00DC7EDE">
        <w:rPr>
          <w:rFonts w:ascii="Times New Roman" w:eastAsia="Times New Roman" w:hAnsi="Times New Roman"/>
          <w:sz w:val="24"/>
          <w:szCs w:val="24"/>
        </w:rPr>
        <w:t>facilities</w:t>
      </w:r>
      <w:r w:rsidRPr="00DC7EDE">
        <w:rPr>
          <w:rFonts w:ascii="Times New Roman" w:eastAsia="Times New Roman" w:hAnsi="Times New Roman"/>
          <w:sz w:val="24"/>
          <w:szCs w:val="24"/>
        </w:rPr>
        <w:t xml:space="preserve">.  For the PRIA we assumed it would take as long </w:t>
      </w:r>
      <w:r w:rsidR="00036F34" w:rsidRPr="003511AC">
        <w:rPr>
          <w:rFonts w:ascii="Times New Roman" w:eastAsia="Times New Roman" w:hAnsi="Times New Roman"/>
          <w:sz w:val="24"/>
          <w:szCs w:val="24"/>
        </w:rPr>
        <w:t xml:space="preserve">to conduct a hazard analysis </w:t>
      </w:r>
      <w:r w:rsidRPr="00C07D1C">
        <w:rPr>
          <w:rFonts w:ascii="Times New Roman" w:eastAsia="Times New Roman" w:hAnsi="Times New Roman"/>
          <w:sz w:val="24"/>
          <w:szCs w:val="24"/>
        </w:rPr>
        <w:t>as</w:t>
      </w:r>
      <w:r w:rsidRPr="008A3DD8">
        <w:rPr>
          <w:rFonts w:ascii="Times New Roman" w:eastAsia="Times New Roman" w:hAnsi="Times New Roman"/>
          <w:sz w:val="24"/>
          <w:szCs w:val="24"/>
        </w:rPr>
        <w:t xml:space="preserve"> if they were manufacturing facilities.  For the FRIA</w:t>
      </w:r>
      <w:r w:rsidR="00036F34" w:rsidRPr="00BB637C">
        <w:rPr>
          <w:rFonts w:ascii="Times New Roman" w:eastAsia="Times New Roman" w:hAnsi="Times New Roman"/>
          <w:sz w:val="24"/>
          <w:szCs w:val="24"/>
        </w:rPr>
        <w:t>,</w:t>
      </w:r>
      <w:r w:rsidRPr="005B228B">
        <w:rPr>
          <w:rFonts w:ascii="Times New Roman" w:eastAsia="Times New Roman" w:hAnsi="Times New Roman"/>
          <w:sz w:val="24"/>
          <w:szCs w:val="24"/>
        </w:rPr>
        <w:t xml:space="preserve"> we assume it </w:t>
      </w:r>
      <w:r w:rsidR="00036F34" w:rsidRPr="000744A6">
        <w:rPr>
          <w:rFonts w:ascii="Times New Roman" w:eastAsia="Times New Roman" w:hAnsi="Times New Roman"/>
          <w:sz w:val="24"/>
          <w:szCs w:val="24"/>
        </w:rPr>
        <w:t xml:space="preserve">will </w:t>
      </w:r>
      <w:r w:rsidRPr="00BE3C1B">
        <w:rPr>
          <w:rFonts w:ascii="Times New Roman" w:eastAsia="Times New Roman" w:hAnsi="Times New Roman"/>
          <w:sz w:val="24"/>
          <w:szCs w:val="24"/>
        </w:rPr>
        <w:t xml:space="preserve">take </w:t>
      </w:r>
      <w:r w:rsidR="00036F34" w:rsidRPr="00F3540C">
        <w:rPr>
          <w:rFonts w:ascii="Times New Roman" w:eastAsia="Times New Roman" w:hAnsi="Times New Roman"/>
          <w:sz w:val="24"/>
          <w:szCs w:val="24"/>
        </w:rPr>
        <w:t xml:space="preserve">four hours for smaller facilities and 30 hours for the largest. </w:t>
      </w:r>
      <w:r w:rsidR="006D6D66" w:rsidRPr="00027534">
        <w:rPr>
          <w:rFonts w:ascii="Times New Roman" w:eastAsia="Times New Roman" w:hAnsi="Times New Roman"/>
          <w:sz w:val="24"/>
          <w:szCs w:val="24"/>
        </w:rPr>
        <w:t>Table</w:t>
      </w:r>
      <w:r w:rsidR="00B931E4" w:rsidRPr="002F64FB">
        <w:rPr>
          <w:rFonts w:ascii="Times New Roman" w:eastAsia="Times New Roman" w:hAnsi="Times New Roman"/>
          <w:sz w:val="24"/>
          <w:szCs w:val="24"/>
        </w:rPr>
        <w:t>s</w:t>
      </w:r>
      <w:r w:rsidR="006D6D66" w:rsidRPr="002F64FB">
        <w:rPr>
          <w:rFonts w:ascii="Times New Roman" w:eastAsia="Times New Roman" w:hAnsi="Times New Roman"/>
          <w:sz w:val="24"/>
          <w:szCs w:val="24"/>
        </w:rPr>
        <w:t xml:space="preserve"> </w:t>
      </w:r>
      <w:r w:rsidR="00514DE1" w:rsidRPr="002F64FB">
        <w:rPr>
          <w:rFonts w:ascii="Times New Roman" w:eastAsia="Times New Roman" w:hAnsi="Times New Roman"/>
          <w:sz w:val="24"/>
          <w:szCs w:val="24"/>
        </w:rPr>
        <w:t>2</w:t>
      </w:r>
      <w:r w:rsidR="00514DE1">
        <w:rPr>
          <w:rFonts w:ascii="Times New Roman" w:eastAsia="Times New Roman" w:hAnsi="Times New Roman"/>
          <w:sz w:val="24"/>
          <w:szCs w:val="24"/>
        </w:rPr>
        <w:t>2</w:t>
      </w:r>
      <w:r w:rsidR="00514DE1" w:rsidRPr="002F64FB">
        <w:rPr>
          <w:rFonts w:ascii="Times New Roman" w:eastAsia="Times New Roman" w:hAnsi="Times New Roman"/>
          <w:sz w:val="24"/>
          <w:szCs w:val="24"/>
        </w:rPr>
        <w:t xml:space="preserve"> </w:t>
      </w:r>
      <w:r w:rsidR="00B931E4" w:rsidRPr="002F64FB">
        <w:rPr>
          <w:rFonts w:ascii="Times New Roman" w:eastAsia="Times New Roman" w:hAnsi="Times New Roman"/>
          <w:sz w:val="24"/>
          <w:szCs w:val="24"/>
        </w:rPr>
        <w:t xml:space="preserve">and </w:t>
      </w:r>
      <w:r w:rsidR="00514DE1" w:rsidRPr="002F64FB">
        <w:rPr>
          <w:rFonts w:ascii="Times New Roman" w:eastAsia="Times New Roman" w:hAnsi="Times New Roman"/>
          <w:sz w:val="24"/>
          <w:szCs w:val="24"/>
        </w:rPr>
        <w:t>2</w:t>
      </w:r>
      <w:r w:rsidR="00514DE1">
        <w:rPr>
          <w:rFonts w:ascii="Times New Roman" w:eastAsia="Times New Roman" w:hAnsi="Times New Roman"/>
          <w:sz w:val="24"/>
          <w:szCs w:val="24"/>
        </w:rPr>
        <w:t>3</w:t>
      </w:r>
      <w:r w:rsidR="00514DE1" w:rsidRPr="002F64FB">
        <w:rPr>
          <w:rFonts w:ascii="Times New Roman" w:eastAsia="Times New Roman" w:hAnsi="Times New Roman"/>
          <w:sz w:val="24"/>
          <w:szCs w:val="24"/>
        </w:rPr>
        <w:t xml:space="preserve"> </w:t>
      </w:r>
      <w:r w:rsidR="006D6D66" w:rsidRPr="002F64FB">
        <w:rPr>
          <w:rFonts w:ascii="Times New Roman" w:eastAsia="Times New Roman" w:hAnsi="Times New Roman"/>
          <w:sz w:val="24"/>
          <w:szCs w:val="24"/>
        </w:rPr>
        <w:t>s</w:t>
      </w:r>
      <w:bookmarkEnd w:id="50"/>
      <w:r w:rsidR="006D6D66" w:rsidRPr="002F64FB">
        <w:rPr>
          <w:rFonts w:ascii="Times New Roman" w:eastAsia="Times New Roman" w:hAnsi="Times New Roman"/>
          <w:sz w:val="24"/>
          <w:szCs w:val="24"/>
        </w:rPr>
        <w:t xml:space="preserve">ummarize our estimate for the initial costs </w:t>
      </w:r>
      <w:r w:rsidR="00B931E4" w:rsidRPr="00E63B8C">
        <w:rPr>
          <w:rFonts w:ascii="Times New Roman" w:eastAsia="Times New Roman" w:hAnsi="Times New Roman"/>
          <w:sz w:val="24"/>
          <w:szCs w:val="24"/>
        </w:rPr>
        <w:t xml:space="preserve">and updating costs </w:t>
      </w:r>
      <w:r w:rsidR="006D6D66" w:rsidRPr="00440767">
        <w:rPr>
          <w:rFonts w:ascii="Times New Roman" w:eastAsia="Times New Roman" w:hAnsi="Times New Roman"/>
          <w:sz w:val="24"/>
          <w:szCs w:val="24"/>
        </w:rPr>
        <w:t xml:space="preserve">for wholesalers and warehouses to conduct a written hazard analysis. </w:t>
      </w:r>
    </w:p>
    <w:tbl>
      <w:tblPr>
        <w:tblW w:w="8728" w:type="dxa"/>
        <w:tblInd w:w="2" w:type="dxa"/>
        <w:tblLook w:val="0000" w:firstRow="0" w:lastRow="0" w:firstColumn="0" w:lastColumn="0" w:noHBand="0" w:noVBand="0"/>
      </w:tblPr>
      <w:tblGrid>
        <w:gridCol w:w="2620"/>
        <w:gridCol w:w="1316"/>
        <w:gridCol w:w="1266"/>
        <w:gridCol w:w="1116"/>
        <w:gridCol w:w="1094"/>
        <w:gridCol w:w="1316"/>
      </w:tblGrid>
      <w:tr w:rsidR="00D0344C" w:rsidRPr="00661FFC" w:rsidTr="00661FFC">
        <w:trPr>
          <w:trHeight w:val="530"/>
        </w:trPr>
        <w:tc>
          <w:tcPr>
            <w:tcW w:w="8728" w:type="dxa"/>
            <w:gridSpan w:val="6"/>
            <w:tcBorders>
              <w:top w:val="single" w:sz="4" w:space="0" w:color="auto"/>
              <w:left w:val="single" w:sz="4" w:space="0" w:color="auto"/>
              <w:bottom w:val="single" w:sz="4" w:space="0" w:color="auto"/>
              <w:right w:val="single" w:sz="4" w:space="0" w:color="000000"/>
            </w:tcBorders>
            <w:vAlign w:val="bottom"/>
          </w:tcPr>
          <w:p w:rsidR="00D0344C" w:rsidRPr="00523100" w:rsidRDefault="00D0344C" w:rsidP="00514DE1">
            <w:pPr>
              <w:spacing w:after="0" w:line="240" w:lineRule="auto"/>
              <w:jc w:val="center"/>
              <w:rPr>
                <w:rFonts w:ascii="Times New Roman" w:eastAsia="Times New Roman" w:hAnsi="Times New Roman"/>
                <w:b/>
                <w:bCs/>
                <w:sz w:val="20"/>
                <w:szCs w:val="20"/>
              </w:rPr>
            </w:pPr>
            <w:r w:rsidRPr="00440767">
              <w:rPr>
                <w:rFonts w:ascii="Times New Roman" w:eastAsia="Times New Roman" w:hAnsi="Times New Roman"/>
                <w:b/>
                <w:bCs/>
                <w:sz w:val="20"/>
                <w:szCs w:val="20"/>
              </w:rPr>
              <w:t xml:space="preserve">Table </w:t>
            </w:r>
            <w:r w:rsidR="00514DE1" w:rsidRPr="00523100">
              <w:rPr>
                <w:rFonts w:ascii="Times New Roman" w:eastAsia="Times New Roman" w:hAnsi="Times New Roman"/>
                <w:b/>
                <w:bCs/>
                <w:sz w:val="20"/>
                <w:szCs w:val="20"/>
              </w:rPr>
              <w:t>2</w:t>
            </w:r>
            <w:r w:rsidR="00514DE1">
              <w:rPr>
                <w:rFonts w:ascii="Times New Roman" w:eastAsia="Times New Roman" w:hAnsi="Times New Roman"/>
                <w:b/>
                <w:bCs/>
                <w:sz w:val="20"/>
                <w:szCs w:val="20"/>
              </w:rPr>
              <w:t>2</w:t>
            </w:r>
            <w:r w:rsidR="00D8724E" w:rsidRPr="00523100">
              <w:rPr>
                <w:rFonts w:ascii="Times New Roman" w:eastAsia="Times New Roman" w:hAnsi="Times New Roman"/>
                <w:b/>
                <w:bCs/>
                <w:sz w:val="20"/>
                <w:szCs w:val="20"/>
              </w:rPr>
              <w:t>.</w:t>
            </w:r>
            <w:r w:rsidRPr="00523100">
              <w:rPr>
                <w:rFonts w:ascii="Times New Roman" w:eastAsia="Times New Roman" w:hAnsi="Times New Roman"/>
                <w:b/>
                <w:bCs/>
                <w:sz w:val="20"/>
                <w:szCs w:val="20"/>
              </w:rPr>
              <w:t xml:space="preserve"> Costs to Warehouses and Wholesalers to Conduct Initial Written Hazard Analysis by Facility Size </w:t>
            </w:r>
          </w:p>
        </w:tc>
      </w:tr>
      <w:tr w:rsidR="00D0344C" w:rsidRPr="00661FFC" w:rsidTr="00206ED8">
        <w:trPr>
          <w:trHeight w:val="765"/>
        </w:trPr>
        <w:tc>
          <w:tcPr>
            <w:tcW w:w="2620" w:type="dxa"/>
            <w:tcBorders>
              <w:top w:val="single" w:sz="4" w:space="0" w:color="auto"/>
              <w:left w:val="single" w:sz="4" w:space="0" w:color="auto"/>
              <w:bottom w:val="single" w:sz="4" w:space="0" w:color="auto"/>
              <w:right w:val="nil"/>
            </w:tcBorders>
            <w:noWrap/>
            <w:vAlign w:val="bottom"/>
          </w:tcPr>
          <w:p w:rsidR="00D0344C" w:rsidRPr="00090C33" w:rsidRDefault="00D0344C" w:rsidP="002A5D35">
            <w:pPr>
              <w:spacing w:after="0" w:line="240" w:lineRule="auto"/>
              <w:rPr>
                <w:rFonts w:ascii="Times New Roman" w:eastAsia="Times New Roman" w:hAnsi="Times New Roman"/>
                <w:b/>
                <w:bCs/>
                <w:sz w:val="20"/>
                <w:szCs w:val="20"/>
              </w:rPr>
            </w:pPr>
          </w:p>
        </w:tc>
        <w:tc>
          <w:tcPr>
            <w:tcW w:w="1316" w:type="dxa"/>
            <w:tcBorders>
              <w:top w:val="nil"/>
              <w:left w:val="single" w:sz="4" w:space="0" w:color="auto"/>
              <w:bottom w:val="single" w:sz="4" w:space="0" w:color="auto"/>
              <w:right w:val="single" w:sz="4" w:space="0" w:color="auto"/>
            </w:tcBorders>
            <w:vAlign w:val="bottom"/>
          </w:tcPr>
          <w:p w:rsidR="00D0344C" w:rsidRPr="00A619A0" w:rsidRDefault="00D0344C"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Borders>
              <w:top w:val="nil"/>
              <w:left w:val="nil"/>
              <w:bottom w:val="single" w:sz="4" w:space="0" w:color="auto"/>
              <w:right w:val="single" w:sz="4" w:space="0" w:color="auto"/>
            </w:tcBorders>
            <w:vAlign w:val="bottom"/>
          </w:tcPr>
          <w:p w:rsidR="00D0344C" w:rsidRPr="00B76CA4" w:rsidRDefault="00D0344C"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Borders>
              <w:top w:val="nil"/>
              <w:left w:val="nil"/>
              <w:bottom w:val="single" w:sz="4" w:space="0" w:color="auto"/>
              <w:right w:val="single" w:sz="4" w:space="0" w:color="auto"/>
            </w:tcBorders>
            <w:vAlign w:val="bottom"/>
          </w:tcPr>
          <w:p w:rsidR="00D0344C" w:rsidRPr="00B76CA4" w:rsidRDefault="00D0344C"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vAlign w:val="bottom"/>
          </w:tcPr>
          <w:p w:rsidR="00D0344C" w:rsidRPr="003511AC" w:rsidRDefault="00D0344C"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Borders>
              <w:top w:val="nil"/>
              <w:left w:val="nil"/>
              <w:bottom w:val="single" w:sz="4" w:space="0" w:color="auto"/>
              <w:right w:val="single" w:sz="4" w:space="0" w:color="auto"/>
            </w:tcBorders>
            <w:vAlign w:val="bottom"/>
          </w:tcPr>
          <w:p w:rsidR="00D0344C" w:rsidRPr="00C07D1C" w:rsidRDefault="00D0344C" w:rsidP="00B76CA4">
            <w:pPr>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D0344C" w:rsidRPr="00661FFC" w:rsidTr="00206ED8">
        <w:trPr>
          <w:trHeight w:val="255"/>
        </w:trPr>
        <w:tc>
          <w:tcPr>
            <w:tcW w:w="2620" w:type="dxa"/>
            <w:tcBorders>
              <w:top w:val="single" w:sz="4" w:space="0" w:color="auto"/>
              <w:left w:val="single" w:sz="4" w:space="0" w:color="auto"/>
              <w:bottom w:val="single" w:sz="4" w:space="0" w:color="auto"/>
              <w:right w:val="single" w:sz="4" w:space="0" w:color="auto"/>
            </w:tcBorders>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Domestic </w:t>
            </w:r>
            <w:r w:rsidR="000421C3" w:rsidRPr="00A619A0">
              <w:rPr>
                <w:rFonts w:ascii="Times New Roman" w:eastAsia="Times New Roman" w:hAnsi="Times New Roman"/>
                <w:b/>
                <w:bCs/>
                <w:sz w:val="20"/>
                <w:szCs w:val="20"/>
              </w:rPr>
              <w:t>Warehouses</w:t>
            </w:r>
            <w:r w:rsidRPr="00A619A0">
              <w:rPr>
                <w:rFonts w:ascii="Times New Roman" w:eastAsia="Times New Roman" w:hAnsi="Times New Roman"/>
                <w:b/>
                <w:bCs/>
                <w:sz w:val="20"/>
                <w:szCs w:val="20"/>
              </w:rPr>
              <w:t xml:space="preserve"> and Wholesale Facilities</w:t>
            </w:r>
          </w:p>
        </w:tc>
        <w:tc>
          <w:tcPr>
            <w:tcW w:w="1316" w:type="dxa"/>
            <w:tcBorders>
              <w:top w:val="single" w:sz="4" w:space="0" w:color="auto"/>
              <w:left w:val="nil"/>
              <w:bottom w:val="single" w:sz="4" w:space="0" w:color="auto"/>
              <w:right w:val="single" w:sz="4" w:space="0" w:color="auto"/>
            </w:tcBorders>
            <w:noWrap/>
            <w:vAlign w:val="bottom"/>
          </w:tcPr>
          <w:p w:rsidR="00D0344C" w:rsidRPr="00B76CA4" w:rsidRDefault="00146707"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19,850</w:t>
            </w:r>
          </w:p>
        </w:tc>
        <w:tc>
          <w:tcPr>
            <w:tcW w:w="1266" w:type="dxa"/>
            <w:tcBorders>
              <w:top w:val="single" w:sz="4" w:space="0" w:color="auto"/>
              <w:left w:val="nil"/>
              <w:bottom w:val="single" w:sz="4" w:space="0" w:color="auto"/>
              <w:right w:val="single" w:sz="4" w:space="0" w:color="auto"/>
            </w:tcBorders>
            <w:noWrap/>
            <w:vAlign w:val="bottom"/>
          </w:tcPr>
          <w:p w:rsidR="00D0344C" w:rsidRPr="00DC7EDE" w:rsidRDefault="00146707"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10,628</w:t>
            </w:r>
          </w:p>
        </w:tc>
        <w:tc>
          <w:tcPr>
            <w:tcW w:w="1116" w:type="dxa"/>
            <w:tcBorders>
              <w:top w:val="single" w:sz="4" w:space="0" w:color="auto"/>
              <w:left w:val="nil"/>
              <w:bottom w:val="single" w:sz="4" w:space="0" w:color="auto"/>
              <w:right w:val="single" w:sz="4" w:space="0" w:color="auto"/>
            </w:tcBorders>
            <w:noWrap/>
            <w:vAlign w:val="bottom"/>
          </w:tcPr>
          <w:p w:rsidR="00D0344C" w:rsidRPr="00C07D1C" w:rsidRDefault="00146707"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2,662</w:t>
            </w:r>
          </w:p>
        </w:tc>
        <w:tc>
          <w:tcPr>
            <w:tcW w:w="1094" w:type="dxa"/>
            <w:tcBorders>
              <w:top w:val="single" w:sz="4" w:space="0" w:color="auto"/>
              <w:left w:val="nil"/>
              <w:bottom w:val="single" w:sz="4" w:space="0" w:color="auto"/>
              <w:right w:val="single" w:sz="4" w:space="0" w:color="auto"/>
            </w:tcBorders>
            <w:noWrap/>
            <w:vAlign w:val="bottom"/>
          </w:tcPr>
          <w:p w:rsidR="00D0344C" w:rsidRPr="00BB637C" w:rsidRDefault="00146707"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280</w:t>
            </w:r>
          </w:p>
        </w:tc>
        <w:tc>
          <w:tcPr>
            <w:tcW w:w="1316" w:type="dxa"/>
            <w:tcBorders>
              <w:top w:val="single" w:sz="4" w:space="0" w:color="auto"/>
              <w:left w:val="nil"/>
              <w:bottom w:val="single" w:sz="4" w:space="0" w:color="auto"/>
              <w:right w:val="single" w:sz="4" w:space="0" w:color="auto"/>
            </w:tcBorders>
            <w:noWrap/>
            <w:vAlign w:val="bottom"/>
          </w:tcPr>
          <w:p w:rsidR="00D0344C" w:rsidRPr="000744A6" w:rsidRDefault="00146707" w:rsidP="00B76CA4">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33,420</w:t>
            </w:r>
          </w:p>
        </w:tc>
      </w:tr>
      <w:tr w:rsidR="00D0344C" w:rsidRPr="00661FFC" w:rsidTr="00206ED8">
        <w:trPr>
          <w:trHeight w:val="510"/>
        </w:trPr>
        <w:tc>
          <w:tcPr>
            <w:tcW w:w="2620" w:type="dxa"/>
            <w:tcBorders>
              <w:top w:val="nil"/>
              <w:left w:val="single" w:sz="4" w:space="0" w:color="auto"/>
              <w:bottom w:val="single" w:sz="4" w:space="0" w:color="auto"/>
              <w:right w:val="single" w:sz="4" w:space="0" w:color="auto"/>
            </w:tcBorders>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Percent of Facilities w/o Hazard Analysis</w:t>
            </w:r>
            <w:r w:rsidRPr="00A619A0">
              <w:rPr>
                <w:rFonts w:ascii="Times New Roman" w:eastAsia="Times New Roman" w:hAnsi="Times New Roman"/>
                <w:sz w:val="20"/>
                <w:szCs w:val="20"/>
              </w:rPr>
              <w:t xml:space="preserve"> </w:t>
            </w:r>
          </w:p>
        </w:tc>
        <w:tc>
          <w:tcPr>
            <w:tcW w:w="1316" w:type="dxa"/>
            <w:tcBorders>
              <w:top w:val="nil"/>
              <w:left w:val="nil"/>
              <w:bottom w:val="single" w:sz="4" w:space="0" w:color="auto"/>
              <w:right w:val="single" w:sz="4" w:space="0" w:color="auto"/>
            </w:tcBorders>
            <w:noWrap/>
            <w:vAlign w:val="bottom"/>
          </w:tcPr>
          <w:p w:rsidR="00D0344C" w:rsidRPr="00B76CA4" w:rsidRDefault="00D0344C"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58%</w:t>
            </w:r>
          </w:p>
        </w:tc>
        <w:tc>
          <w:tcPr>
            <w:tcW w:w="1266" w:type="dxa"/>
            <w:tcBorders>
              <w:top w:val="nil"/>
              <w:left w:val="nil"/>
              <w:bottom w:val="single" w:sz="4" w:space="0" w:color="auto"/>
              <w:right w:val="single" w:sz="4" w:space="0" w:color="auto"/>
            </w:tcBorders>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w:t>
            </w:r>
          </w:p>
        </w:tc>
        <w:tc>
          <w:tcPr>
            <w:tcW w:w="1116" w:type="dxa"/>
            <w:tcBorders>
              <w:top w:val="nil"/>
              <w:left w:val="nil"/>
              <w:bottom w:val="single" w:sz="4" w:space="0" w:color="auto"/>
              <w:right w:val="single" w:sz="4" w:space="0" w:color="auto"/>
            </w:tcBorders>
            <w:noWrap/>
            <w:vAlign w:val="bottom"/>
          </w:tcPr>
          <w:p w:rsidR="00D0344C" w:rsidRPr="00DC7EDE" w:rsidRDefault="00146707"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noWrap/>
            <w:vAlign w:val="bottom"/>
          </w:tcPr>
          <w:p w:rsidR="00D0344C" w:rsidRPr="00C07D1C" w:rsidRDefault="00146707"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D0344C" w:rsidRPr="008A3DD8"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510"/>
        </w:trPr>
        <w:tc>
          <w:tcPr>
            <w:tcW w:w="2620" w:type="dxa"/>
            <w:tcBorders>
              <w:top w:val="nil"/>
              <w:left w:val="single" w:sz="4" w:space="0" w:color="auto"/>
              <w:bottom w:val="single" w:sz="4" w:space="0" w:color="auto"/>
              <w:right w:val="single" w:sz="4" w:space="0" w:color="auto"/>
            </w:tcBorders>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w:t>
            </w:r>
            <w:r w:rsidRPr="00A619A0">
              <w:rPr>
                <w:rFonts w:ascii="Times New Roman" w:eastAsia="Times New Roman" w:hAnsi="Times New Roman"/>
                <w:b/>
                <w:bCs/>
                <w:sz w:val="20"/>
                <w:szCs w:val="20"/>
              </w:rPr>
              <w:t>ties that require Hazard Analysis</w:t>
            </w:r>
          </w:p>
        </w:tc>
        <w:tc>
          <w:tcPr>
            <w:tcW w:w="1316" w:type="dxa"/>
            <w:tcBorders>
              <w:top w:val="nil"/>
              <w:left w:val="nil"/>
              <w:bottom w:val="single" w:sz="4" w:space="0" w:color="auto"/>
              <w:right w:val="single" w:sz="4" w:space="0" w:color="auto"/>
            </w:tcBorders>
            <w:noWrap/>
            <w:vAlign w:val="bottom"/>
          </w:tcPr>
          <w:p w:rsidR="00D0344C" w:rsidRPr="00B76CA4" w:rsidRDefault="00146707"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11,561</w:t>
            </w:r>
          </w:p>
        </w:tc>
        <w:tc>
          <w:tcPr>
            <w:tcW w:w="1266" w:type="dxa"/>
            <w:tcBorders>
              <w:top w:val="nil"/>
              <w:left w:val="nil"/>
              <w:bottom w:val="single" w:sz="4" w:space="0" w:color="auto"/>
              <w:right w:val="single" w:sz="4" w:space="0" w:color="auto"/>
            </w:tcBorders>
            <w:noWrap/>
            <w:vAlign w:val="bottom"/>
          </w:tcPr>
          <w:p w:rsidR="00D0344C" w:rsidRPr="00DC7EDE" w:rsidRDefault="00146707"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1,917</w:t>
            </w:r>
          </w:p>
        </w:tc>
        <w:tc>
          <w:tcPr>
            <w:tcW w:w="1116" w:type="dxa"/>
            <w:tcBorders>
              <w:top w:val="nil"/>
              <w:left w:val="nil"/>
              <w:bottom w:val="single" w:sz="4" w:space="0" w:color="auto"/>
              <w:right w:val="single" w:sz="4" w:space="0" w:color="auto"/>
            </w:tcBorders>
            <w:noWrap/>
            <w:vAlign w:val="bottom"/>
          </w:tcPr>
          <w:p w:rsidR="00D0344C" w:rsidRPr="00C07D1C" w:rsidRDefault="00146707"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80</w:t>
            </w:r>
          </w:p>
        </w:tc>
        <w:tc>
          <w:tcPr>
            <w:tcW w:w="1094" w:type="dxa"/>
            <w:tcBorders>
              <w:top w:val="nil"/>
              <w:left w:val="nil"/>
              <w:bottom w:val="single" w:sz="4" w:space="0" w:color="auto"/>
              <w:right w:val="single" w:sz="4" w:space="0" w:color="auto"/>
            </w:tcBorders>
            <w:noWrap/>
            <w:vAlign w:val="bottom"/>
          </w:tcPr>
          <w:p w:rsidR="00D0344C" w:rsidRPr="00BB637C" w:rsidRDefault="00146707"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316" w:type="dxa"/>
            <w:tcBorders>
              <w:top w:val="nil"/>
              <w:left w:val="nil"/>
              <w:bottom w:val="single" w:sz="4" w:space="0" w:color="auto"/>
              <w:right w:val="single" w:sz="4" w:space="0" w:color="auto"/>
            </w:tcBorders>
            <w:noWrap/>
            <w:vAlign w:val="bottom"/>
          </w:tcPr>
          <w:p w:rsidR="00D0344C" w:rsidRPr="000744A6" w:rsidRDefault="00146707" w:rsidP="00B76CA4">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13,558</w:t>
            </w:r>
          </w:p>
        </w:tc>
      </w:tr>
      <w:tr w:rsidR="00D0344C" w:rsidRPr="00661FFC" w:rsidTr="00206ED8">
        <w:trPr>
          <w:trHeight w:val="510"/>
        </w:trPr>
        <w:tc>
          <w:tcPr>
            <w:tcW w:w="2620" w:type="dxa"/>
            <w:tcBorders>
              <w:top w:val="nil"/>
              <w:left w:val="single" w:sz="4" w:space="0" w:color="auto"/>
              <w:bottom w:val="nil"/>
              <w:right w:val="single" w:sz="4" w:space="0" w:color="auto"/>
            </w:tcBorders>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Hourly Wage Rate for Qualified Individuals</w:t>
            </w:r>
          </w:p>
        </w:tc>
        <w:tc>
          <w:tcPr>
            <w:tcW w:w="1316" w:type="dxa"/>
            <w:tcBorders>
              <w:top w:val="nil"/>
              <w:left w:val="nil"/>
              <w:bottom w:val="nil"/>
              <w:right w:val="single" w:sz="4" w:space="0" w:color="auto"/>
            </w:tcBorders>
            <w:noWrap/>
            <w:vAlign w:val="bottom"/>
          </w:tcPr>
          <w:p w:rsidR="00D0344C" w:rsidRPr="00A619A0" w:rsidRDefault="00D0344C"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266" w:type="dxa"/>
            <w:tcBorders>
              <w:top w:val="nil"/>
              <w:left w:val="nil"/>
              <w:bottom w:val="nil"/>
              <w:right w:val="single" w:sz="4" w:space="0" w:color="auto"/>
            </w:tcBorders>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tcBorders>
              <w:top w:val="nil"/>
              <w:left w:val="nil"/>
              <w:bottom w:val="nil"/>
              <w:right w:val="single" w:sz="4" w:space="0" w:color="auto"/>
            </w:tcBorders>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094" w:type="dxa"/>
            <w:tcBorders>
              <w:top w:val="nil"/>
              <w:left w:val="nil"/>
              <w:bottom w:val="nil"/>
              <w:right w:val="single" w:sz="4" w:space="0" w:color="auto"/>
            </w:tcBorders>
            <w:noWrap/>
            <w:vAlign w:val="bottom"/>
          </w:tcPr>
          <w:p w:rsidR="00D0344C" w:rsidRPr="00DC7EDE" w:rsidRDefault="00D0344C"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$112</w:t>
            </w:r>
          </w:p>
        </w:tc>
        <w:tc>
          <w:tcPr>
            <w:tcW w:w="1316" w:type="dxa"/>
            <w:tcBorders>
              <w:top w:val="nil"/>
              <w:left w:val="nil"/>
              <w:bottom w:val="single" w:sz="4" w:space="0" w:color="auto"/>
              <w:right w:val="single" w:sz="4" w:space="0" w:color="auto"/>
            </w:tcBorders>
            <w:noWrap/>
            <w:vAlign w:val="bottom"/>
          </w:tcPr>
          <w:p w:rsidR="00D0344C" w:rsidRPr="003511AC"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Processes per Facility </w:t>
            </w:r>
          </w:p>
        </w:tc>
        <w:tc>
          <w:tcPr>
            <w:tcW w:w="1316" w:type="dxa"/>
            <w:tcBorders>
              <w:top w:val="single" w:sz="4" w:space="0" w:color="auto"/>
              <w:left w:val="nil"/>
              <w:bottom w:val="single" w:sz="8" w:space="0" w:color="auto"/>
              <w:right w:val="single" w:sz="4" w:space="0" w:color="auto"/>
            </w:tcBorders>
            <w:noWrap/>
            <w:vAlign w:val="bottom"/>
          </w:tcPr>
          <w:p w:rsidR="00D0344C" w:rsidRPr="00A619A0" w:rsidRDefault="00A217B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p>
        </w:tc>
        <w:tc>
          <w:tcPr>
            <w:tcW w:w="1266" w:type="dxa"/>
            <w:tcBorders>
              <w:top w:val="single" w:sz="4" w:space="0" w:color="auto"/>
              <w:left w:val="nil"/>
              <w:bottom w:val="single" w:sz="8" w:space="0" w:color="auto"/>
              <w:right w:val="single" w:sz="4" w:space="0" w:color="auto"/>
            </w:tcBorders>
            <w:noWrap/>
            <w:vAlign w:val="bottom"/>
          </w:tcPr>
          <w:p w:rsidR="00D0344C" w:rsidRPr="00B76CA4" w:rsidRDefault="00A217B1"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p>
        </w:tc>
        <w:tc>
          <w:tcPr>
            <w:tcW w:w="1116" w:type="dxa"/>
            <w:tcBorders>
              <w:top w:val="single" w:sz="4" w:space="0" w:color="auto"/>
              <w:left w:val="nil"/>
              <w:bottom w:val="single" w:sz="8" w:space="0" w:color="auto"/>
              <w:right w:val="single" w:sz="4" w:space="0" w:color="auto"/>
            </w:tcBorders>
            <w:noWrap/>
            <w:vAlign w:val="bottom"/>
          </w:tcPr>
          <w:p w:rsidR="00D0344C" w:rsidRPr="00DC7EDE" w:rsidRDefault="00A217B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tcBorders>
              <w:top w:val="single" w:sz="4" w:space="0" w:color="auto"/>
              <w:left w:val="nil"/>
              <w:bottom w:val="single" w:sz="8" w:space="0" w:color="auto"/>
              <w:right w:val="single" w:sz="4" w:space="0" w:color="auto"/>
            </w:tcBorders>
            <w:noWrap/>
            <w:vAlign w:val="bottom"/>
          </w:tcPr>
          <w:p w:rsidR="00D0344C" w:rsidRPr="00C07D1C" w:rsidRDefault="00EF7390" w:rsidP="00EF739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10</w:t>
            </w:r>
          </w:p>
        </w:tc>
        <w:tc>
          <w:tcPr>
            <w:tcW w:w="1316" w:type="dxa"/>
            <w:tcBorders>
              <w:top w:val="nil"/>
              <w:left w:val="nil"/>
              <w:bottom w:val="single" w:sz="4" w:space="0" w:color="auto"/>
              <w:right w:val="single" w:sz="4" w:space="0" w:color="auto"/>
            </w:tcBorders>
            <w:noWrap/>
            <w:vAlign w:val="bottom"/>
          </w:tcPr>
          <w:p w:rsidR="00D0344C" w:rsidRPr="008A3DD8" w:rsidRDefault="00D0344C" w:rsidP="00B76CA4">
            <w:pPr>
              <w:spacing w:after="0" w:line="240" w:lineRule="auto"/>
              <w:jc w:val="right"/>
              <w:rPr>
                <w:rFonts w:ascii="Times New Roman" w:eastAsia="Times New Roman" w:hAnsi="Times New Roman"/>
                <w:sz w:val="20"/>
                <w:szCs w:val="20"/>
              </w:rPr>
            </w:pPr>
          </w:p>
        </w:tc>
      </w:tr>
      <w:tr w:rsidR="00D0344C" w:rsidRPr="00661FFC" w:rsidTr="008B116E">
        <w:trPr>
          <w:trHeight w:val="525"/>
        </w:trPr>
        <w:tc>
          <w:tcPr>
            <w:tcW w:w="2620" w:type="dxa"/>
            <w:tcBorders>
              <w:top w:val="single" w:sz="4" w:space="0" w:color="auto"/>
              <w:left w:val="single" w:sz="4" w:space="0" w:color="auto"/>
              <w:bottom w:val="single" w:sz="8" w:space="0" w:color="auto"/>
              <w:right w:val="single" w:sz="4" w:space="0" w:color="auto"/>
            </w:tcBorders>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Conduct Hazard Analysis per Process</w:t>
            </w:r>
          </w:p>
        </w:tc>
        <w:tc>
          <w:tcPr>
            <w:tcW w:w="1316" w:type="dxa"/>
            <w:tcBorders>
              <w:top w:val="single" w:sz="4" w:space="0" w:color="auto"/>
              <w:left w:val="nil"/>
              <w:bottom w:val="single" w:sz="8" w:space="0" w:color="auto"/>
              <w:right w:val="single" w:sz="4" w:space="0" w:color="auto"/>
            </w:tcBorders>
            <w:noWrap/>
            <w:vAlign w:val="bottom"/>
          </w:tcPr>
          <w:p w:rsidR="00D0344C" w:rsidRPr="00A619A0" w:rsidRDefault="00A217B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tcBorders>
              <w:top w:val="single" w:sz="4" w:space="0" w:color="auto"/>
              <w:left w:val="nil"/>
              <w:bottom w:val="single" w:sz="8" w:space="0" w:color="auto"/>
              <w:right w:val="single" w:sz="4" w:space="0" w:color="auto"/>
            </w:tcBorders>
            <w:noWrap/>
            <w:vAlign w:val="bottom"/>
          </w:tcPr>
          <w:p w:rsidR="00D0344C" w:rsidRPr="00B76CA4" w:rsidRDefault="00A217B1"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tcBorders>
              <w:top w:val="single" w:sz="4" w:space="0" w:color="auto"/>
              <w:left w:val="nil"/>
              <w:bottom w:val="single" w:sz="8" w:space="0" w:color="auto"/>
              <w:right w:val="single" w:sz="4" w:space="0" w:color="auto"/>
            </w:tcBorders>
            <w:noWrap/>
            <w:vAlign w:val="bottom"/>
          </w:tcPr>
          <w:p w:rsidR="00D0344C" w:rsidRPr="00DC7EDE" w:rsidRDefault="00A217B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w:t>
            </w:r>
          </w:p>
        </w:tc>
        <w:tc>
          <w:tcPr>
            <w:tcW w:w="1094" w:type="dxa"/>
            <w:tcBorders>
              <w:top w:val="single" w:sz="4" w:space="0" w:color="auto"/>
              <w:left w:val="nil"/>
              <w:bottom w:val="single" w:sz="8" w:space="0" w:color="auto"/>
              <w:right w:val="single" w:sz="4" w:space="0" w:color="auto"/>
            </w:tcBorders>
            <w:noWrap/>
            <w:vAlign w:val="bottom"/>
          </w:tcPr>
          <w:p w:rsidR="00D0344C" w:rsidRPr="00C07D1C" w:rsidRDefault="00A217B1"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30</w:t>
            </w:r>
          </w:p>
        </w:tc>
        <w:tc>
          <w:tcPr>
            <w:tcW w:w="1316" w:type="dxa"/>
            <w:tcBorders>
              <w:top w:val="nil"/>
              <w:left w:val="nil"/>
              <w:bottom w:val="single" w:sz="8" w:space="0" w:color="auto"/>
              <w:right w:val="single" w:sz="4" w:space="0" w:color="auto"/>
            </w:tcBorders>
            <w:noWrap/>
            <w:vAlign w:val="bottom"/>
          </w:tcPr>
          <w:p w:rsidR="00D0344C" w:rsidRPr="008A3DD8" w:rsidRDefault="00D0344C" w:rsidP="00B76CA4">
            <w:pPr>
              <w:spacing w:after="0" w:line="240" w:lineRule="auto"/>
              <w:jc w:val="right"/>
              <w:rPr>
                <w:rFonts w:ascii="Times New Roman" w:eastAsia="Times New Roman" w:hAnsi="Times New Roman"/>
                <w:sz w:val="20"/>
                <w:szCs w:val="20"/>
              </w:rPr>
            </w:pPr>
          </w:p>
        </w:tc>
      </w:tr>
      <w:tr w:rsidR="00D0344C" w:rsidRPr="00661FFC" w:rsidTr="009635FA">
        <w:trPr>
          <w:trHeight w:val="255"/>
        </w:trPr>
        <w:tc>
          <w:tcPr>
            <w:tcW w:w="2620" w:type="dxa"/>
            <w:tcBorders>
              <w:top w:val="single" w:sz="8" w:space="0" w:color="auto"/>
              <w:left w:val="single" w:sz="4" w:space="0" w:color="auto"/>
              <w:bottom w:val="single" w:sz="8" w:space="0" w:color="auto"/>
              <w:right w:val="single" w:sz="4" w:space="0" w:color="auto"/>
            </w:tcBorders>
            <w:shd w:val="clear" w:color="auto" w:fill="D9D9D9"/>
            <w:noWrap/>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Co</w:t>
            </w:r>
            <w:r w:rsidRPr="00A619A0">
              <w:rPr>
                <w:rFonts w:ascii="Times New Roman" w:eastAsia="Times New Roman" w:hAnsi="Times New Roman"/>
                <w:b/>
                <w:bCs/>
                <w:sz w:val="20"/>
                <w:szCs w:val="20"/>
              </w:rPr>
              <w:t>nduct Initial Hazard Analysis</w:t>
            </w:r>
          </w:p>
        </w:tc>
        <w:tc>
          <w:tcPr>
            <w:tcW w:w="1316" w:type="dxa"/>
            <w:tcBorders>
              <w:top w:val="single" w:sz="8" w:space="0" w:color="auto"/>
              <w:left w:val="nil"/>
              <w:bottom w:val="single" w:sz="8" w:space="0" w:color="auto"/>
              <w:right w:val="single" w:sz="4" w:space="0" w:color="auto"/>
            </w:tcBorders>
            <w:shd w:val="clear" w:color="auto" w:fill="D9D9D9"/>
            <w:noWrap/>
            <w:vAlign w:val="bottom"/>
          </w:tcPr>
          <w:p w:rsidR="00D0344C" w:rsidRPr="00B76CA4" w:rsidRDefault="00D0344C" w:rsidP="002A5D35">
            <w:pPr>
              <w:widowControl w:val="0"/>
              <w:spacing w:after="0" w:line="240" w:lineRule="auto"/>
              <w:jc w:val="right"/>
              <w:rPr>
                <w:rFonts w:ascii="Times New Roman" w:eastAsia="Times New Roman" w:hAnsi="Times New Roman"/>
                <w:b/>
                <w:bCs/>
                <w:color w:val="FF0000"/>
                <w:sz w:val="20"/>
                <w:szCs w:val="20"/>
              </w:rPr>
            </w:pPr>
          </w:p>
          <w:p w:rsidR="00D0344C" w:rsidRPr="003511AC"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A217B1" w:rsidRPr="00DC7EDE">
              <w:rPr>
                <w:rFonts w:ascii="Times New Roman" w:eastAsia="Times New Roman" w:hAnsi="Times New Roman"/>
                <w:sz w:val="20"/>
                <w:szCs w:val="20"/>
              </w:rPr>
              <w:t>5</w:t>
            </w:r>
            <w:r w:rsidR="008B116E" w:rsidRPr="00DC7EDE">
              <w:rPr>
                <w:rFonts w:ascii="Times New Roman" w:eastAsia="Times New Roman" w:hAnsi="Times New Roman"/>
                <w:sz w:val="20"/>
                <w:szCs w:val="20"/>
              </w:rPr>
              <w:t>m</w:t>
            </w:r>
          </w:p>
        </w:tc>
        <w:tc>
          <w:tcPr>
            <w:tcW w:w="1266" w:type="dxa"/>
            <w:tcBorders>
              <w:top w:val="single" w:sz="8" w:space="0" w:color="auto"/>
              <w:left w:val="nil"/>
              <w:bottom w:val="single" w:sz="8" w:space="0" w:color="auto"/>
              <w:right w:val="single" w:sz="4" w:space="0" w:color="auto"/>
            </w:tcBorders>
            <w:shd w:val="clear" w:color="auto" w:fill="D9D9D9"/>
            <w:noWrap/>
            <w:vAlign w:val="bottom"/>
          </w:tcPr>
          <w:p w:rsidR="00D0344C" w:rsidRPr="005B228B" w:rsidRDefault="00D0344C"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A217B1" w:rsidRPr="008A3DD8">
              <w:rPr>
                <w:rFonts w:ascii="Times New Roman" w:eastAsia="Times New Roman" w:hAnsi="Times New Roman"/>
                <w:sz w:val="20"/>
                <w:szCs w:val="20"/>
              </w:rPr>
              <w:t>1</w:t>
            </w:r>
            <w:r w:rsidR="008B116E" w:rsidRPr="00BB637C">
              <w:rPr>
                <w:rFonts w:ascii="Times New Roman" w:eastAsia="Times New Roman" w:hAnsi="Times New Roman"/>
                <w:sz w:val="20"/>
                <w:szCs w:val="20"/>
              </w:rPr>
              <w:t>m</w:t>
            </w:r>
          </w:p>
        </w:tc>
        <w:tc>
          <w:tcPr>
            <w:tcW w:w="1116" w:type="dxa"/>
            <w:tcBorders>
              <w:top w:val="single" w:sz="8" w:space="0" w:color="auto"/>
              <w:left w:val="nil"/>
              <w:bottom w:val="single" w:sz="8" w:space="0" w:color="auto"/>
              <w:right w:val="single" w:sz="4" w:space="0" w:color="auto"/>
            </w:tcBorders>
            <w:shd w:val="clear" w:color="auto" w:fill="D9D9D9"/>
            <w:noWrap/>
            <w:vAlign w:val="bottom"/>
          </w:tcPr>
          <w:p w:rsidR="00D0344C" w:rsidRPr="00027534" w:rsidRDefault="00D0344C"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A217B1" w:rsidRPr="00BE3C1B">
              <w:rPr>
                <w:rFonts w:ascii="Times New Roman" w:eastAsia="Times New Roman" w:hAnsi="Times New Roman"/>
                <w:sz w:val="20"/>
                <w:szCs w:val="20"/>
              </w:rPr>
              <w:t>0</w:t>
            </w:r>
            <w:r w:rsidR="008B116E" w:rsidRPr="00F3540C">
              <w:rPr>
                <w:rFonts w:ascii="Times New Roman" w:eastAsia="Times New Roman" w:hAnsi="Times New Roman"/>
                <w:sz w:val="20"/>
                <w:szCs w:val="20"/>
              </w:rPr>
              <w:t>m</w:t>
            </w:r>
          </w:p>
        </w:tc>
        <w:tc>
          <w:tcPr>
            <w:tcW w:w="1094" w:type="dxa"/>
            <w:tcBorders>
              <w:top w:val="single" w:sz="8" w:space="0" w:color="auto"/>
              <w:left w:val="nil"/>
              <w:bottom w:val="single" w:sz="8" w:space="0" w:color="auto"/>
              <w:right w:val="single" w:sz="4" w:space="0" w:color="auto"/>
            </w:tcBorders>
            <w:shd w:val="clear" w:color="auto" w:fill="D9D9D9"/>
            <w:noWrap/>
            <w:vAlign w:val="bottom"/>
          </w:tcPr>
          <w:p w:rsidR="00D0344C" w:rsidRPr="002F64FB" w:rsidRDefault="00D0344C"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A217B1" w:rsidRPr="002F64FB">
              <w:rPr>
                <w:rFonts w:ascii="Times New Roman" w:eastAsia="Times New Roman" w:hAnsi="Times New Roman"/>
                <w:sz w:val="20"/>
                <w:szCs w:val="20"/>
              </w:rPr>
              <w:t>0</w:t>
            </w:r>
            <w:r w:rsidR="008B116E" w:rsidRPr="002F64FB">
              <w:rPr>
                <w:rFonts w:ascii="Times New Roman" w:eastAsia="Times New Roman" w:hAnsi="Times New Roman"/>
                <w:sz w:val="20"/>
                <w:szCs w:val="20"/>
              </w:rPr>
              <w:t>m</w:t>
            </w:r>
          </w:p>
        </w:tc>
        <w:tc>
          <w:tcPr>
            <w:tcW w:w="1316" w:type="dxa"/>
            <w:tcBorders>
              <w:top w:val="single" w:sz="8" w:space="0" w:color="auto"/>
              <w:left w:val="nil"/>
              <w:bottom w:val="single" w:sz="8" w:space="0" w:color="auto"/>
              <w:right w:val="single" w:sz="4" w:space="0" w:color="auto"/>
            </w:tcBorders>
            <w:shd w:val="clear" w:color="auto" w:fill="D9D9D9"/>
            <w:noWrap/>
            <w:vAlign w:val="bottom"/>
          </w:tcPr>
          <w:p w:rsidR="00D0344C" w:rsidRPr="00440767" w:rsidRDefault="00D0344C"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A217B1" w:rsidRPr="00E63B8C">
              <w:rPr>
                <w:rFonts w:ascii="Times New Roman" w:eastAsia="Times New Roman" w:hAnsi="Times New Roman"/>
                <w:sz w:val="20"/>
                <w:szCs w:val="20"/>
              </w:rPr>
              <w:t>6</w:t>
            </w:r>
            <w:r w:rsidR="008B116E" w:rsidRPr="00440767">
              <w:rPr>
                <w:rFonts w:ascii="Times New Roman" w:eastAsia="Times New Roman" w:hAnsi="Times New Roman"/>
                <w:sz w:val="20"/>
                <w:szCs w:val="20"/>
              </w:rPr>
              <w:t>m</w:t>
            </w:r>
          </w:p>
        </w:tc>
      </w:tr>
      <w:tr w:rsidR="00D0344C" w:rsidRPr="00661FFC" w:rsidTr="000C5594">
        <w:trPr>
          <w:trHeight w:val="255"/>
        </w:trPr>
        <w:tc>
          <w:tcPr>
            <w:tcW w:w="2620" w:type="dxa"/>
            <w:tcBorders>
              <w:top w:val="single" w:sz="8" w:space="0" w:color="auto"/>
              <w:left w:val="single" w:sz="4" w:space="0" w:color="auto"/>
              <w:bottom w:val="single" w:sz="8" w:space="0" w:color="auto"/>
              <w:right w:val="single" w:sz="4" w:space="0" w:color="auto"/>
            </w:tcBorders>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Write Hazard Analysis per Process</w:t>
            </w:r>
          </w:p>
        </w:tc>
        <w:tc>
          <w:tcPr>
            <w:tcW w:w="1316" w:type="dxa"/>
            <w:tcBorders>
              <w:top w:val="single" w:sz="8" w:space="0" w:color="auto"/>
              <w:left w:val="nil"/>
              <w:bottom w:val="single" w:sz="8" w:space="0" w:color="auto"/>
              <w:right w:val="single" w:sz="4" w:space="0" w:color="auto"/>
            </w:tcBorders>
            <w:noWrap/>
            <w:vAlign w:val="bottom"/>
          </w:tcPr>
          <w:p w:rsidR="00D0344C" w:rsidRPr="00A619A0" w:rsidRDefault="00A217B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p>
        </w:tc>
        <w:tc>
          <w:tcPr>
            <w:tcW w:w="1266" w:type="dxa"/>
            <w:tcBorders>
              <w:top w:val="single" w:sz="8" w:space="0" w:color="auto"/>
              <w:left w:val="nil"/>
              <w:bottom w:val="single" w:sz="8" w:space="0" w:color="auto"/>
              <w:right w:val="single" w:sz="4" w:space="0" w:color="auto"/>
            </w:tcBorders>
            <w:noWrap/>
            <w:vAlign w:val="bottom"/>
          </w:tcPr>
          <w:p w:rsidR="00D0344C" w:rsidRPr="00B76CA4" w:rsidRDefault="00A217B1"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p>
        </w:tc>
        <w:tc>
          <w:tcPr>
            <w:tcW w:w="1116" w:type="dxa"/>
            <w:tcBorders>
              <w:top w:val="single" w:sz="8" w:space="0" w:color="auto"/>
              <w:left w:val="nil"/>
              <w:bottom w:val="single" w:sz="8" w:space="0" w:color="auto"/>
              <w:right w:val="single" w:sz="4" w:space="0" w:color="auto"/>
            </w:tcBorders>
            <w:noWrap/>
            <w:vAlign w:val="bottom"/>
          </w:tcPr>
          <w:p w:rsidR="00D0344C" w:rsidRPr="00DC7EDE" w:rsidRDefault="00A217B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tcBorders>
              <w:top w:val="single" w:sz="8" w:space="0" w:color="auto"/>
              <w:left w:val="nil"/>
              <w:bottom w:val="single" w:sz="8" w:space="0" w:color="auto"/>
              <w:right w:val="single" w:sz="4" w:space="0" w:color="auto"/>
            </w:tcBorders>
            <w:noWrap/>
            <w:vAlign w:val="bottom"/>
          </w:tcPr>
          <w:p w:rsidR="00D0344C" w:rsidRPr="00C07D1C" w:rsidRDefault="00A217B1"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6</w:t>
            </w:r>
          </w:p>
        </w:tc>
        <w:tc>
          <w:tcPr>
            <w:tcW w:w="1316" w:type="dxa"/>
            <w:tcBorders>
              <w:top w:val="single" w:sz="8" w:space="0" w:color="auto"/>
              <w:left w:val="nil"/>
              <w:bottom w:val="single" w:sz="8" w:space="0" w:color="auto"/>
              <w:right w:val="single" w:sz="4" w:space="0" w:color="auto"/>
            </w:tcBorders>
            <w:noWrap/>
            <w:vAlign w:val="bottom"/>
          </w:tcPr>
          <w:p w:rsidR="00D0344C" w:rsidRPr="008A3DD8" w:rsidRDefault="00D0344C" w:rsidP="00B76CA4">
            <w:pPr>
              <w:spacing w:after="0" w:line="240" w:lineRule="auto"/>
              <w:jc w:val="right"/>
              <w:rPr>
                <w:rFonts w:ascii="Times New Roman" w:eastAsia="Times New Roman" w:hAnsi="Times New Roman"/>
                <w:sz w:val="20"/>
                <w:szCs w:val="20"/>
              </w:rPr>
            </w:pPr>
          </w:p>
        </w:tc>
      </w:tr>
      <w:tr w:rsidR="00D0344C" w:rsidRPr="00661FFC" w:rsidTr="009635FA">
        <w:trPr>
          <w:trHeight w:val="255"/>
        </w:trPr>
        <w:tc>
          <w:tcPr>
            <w:tcW w:w="2620" w:type="dxa"/>
            <w:tcBorders>
              <w:top w:val="single" w:sz="8" w:space="0" w:color="auto"/>
              <w:left w:val="single" w:sz="4" w:space="0" w:color="auto"/>
              <w:bottom w:val="single" w:sz="4" w:space="0" w:color="auto"/>
              <w:right w:val="single" w:sz="4" w:space="0" w:color="auto"/>
            </w:tcBorders>
            <w:shd w:val="clear" w:color="auto" w:fill="D9D9D9"/>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Write Initial Hazard Analysis</w:t>
            </w:r>
          </w:p>
        </w:tc>
        <w:tc>
          <w:tcPr>
            <w:tcW w:w="1316" w:type="dxa"/>
            <w:tcBorders>
              <w:top w:val="single" w:sz="8" w:space="0" w:color="auto"/>
              <w:left w:val="nil"/>
              <w:bottom w:val="single" w:sz="4" w:space="0" w:color="auto"/>
              <w:right w:val="single" w:sz="4" w:space="0" w:color="auto"/>
            </w:tcBorders>
            <w:shd w:val="clear" w:color="auto" w:fill="D9D9D9"/>
            <w:noWrap/>
            <w:vAlign w:val="bottom"/>
          </w:tcPr>
          <w:p w:rsidR="00D0344C" w:rsidRPr="00B76CA4" w:rsidRDefault="00D0344C"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A217B1" w:rsidRPr="00A619A0">
              <w:rPr>
                <w:rFonts w:ascii="Times New Roman" w:eastAsia="Times New Roman" w:hAnsi="Times New Roman"/>
                <w:sz w:val="20"/>
                <w:szCs w:val="20"/>
              </w:rPr>
              <w:t>1</w:t>
            </w:r>
            <w:r w:rsidR="008B116E" w:rsidRPr="00A619A0">
              <w:rPr>
                <w:rFonts w:ascii="Times New Roman" w:eastAsia="Times New Roman" w:hAnsi="Times New Roman"/>
                <w:sz w:val="20"/>
                <w:szCs w:val="20"/>
              </w:rPr>
              <w:t>m</w:t>
            </w:r>
          </w:p>
        </w:tc>
        <w:tc>
          <w:tcPr>
            <w:tcW w:w="1266" w:type="dxa"/>
            <w:tcBorders>
              <w:top w:val="single" w:sz="8" w:space="0" w:color="auto"/>
              <w:left w:val="nil"/>
              <w:bottom w:val="single" w:sz="4" w:space="0" w:color="auto"/>
              <w:right w:val="single" w:sz="4" w:space="0" w:color="auto"/>
            </w:tcBorders>
            <w:shd w:val="clear" w:color="auto" w:fill="D9D9D9"/>
            <w:noWrap/>
            <w:vAlign w:val="bottom"/>
          </w:tcPr>
          <w:p w:rsidR="00D0344C" w:rsidRPr="003511AC"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A217B1" w:rsidRPr="00DC7EDE">
              <w:rPr>
                <w:rFonts w:ascii="Times New Roman" w:eastAsia="Times New Roman" w:hAnsi="Times New Roman"/>
                <w:sz w:val="20"/>
                <w:szCs w:val="20"/>
              </w:rPr>
              <w:t>0</w:t>
            </w:r>
            <w:r w:rsidR="008B116E" w:rsidRPr="00DC7EDE">
              <w:rPr>
                <w:rFonts w:ascii="Times New Roman" w:eastAsia="Times New Roman" w:hAnsi="Times New Roman"/>
                <w:sz w:val="20"/>
                <w:szCs w:val="20"/>
              </w:rPr>
              <w:t>m</w:t>
            </w:r>
          </w:p>
        </w:tc>
        <w:tc>
          <w:tcPr>
            <w:tcW w:w="1116" w:type="dxa"/>
            <w:tcBorders>
              <w:top w:val="single" w:sz="8" w:space="0" w:color="auto"/>
              <w:left w:val="nil"/>
              <w:bottom w:val="single" w:sz="4" w:space="0" w:color="auto"/>
              <w:right w:val="single" w:sz="4" w:space="0" w:color="auto"/>
            </w:tcBorders>
            <w:shd w:val="clear" w:color="auto" w:fill="D9D9D9"/>
            <w:noWrap/>
            <w:vAlign w:val="bottom"/>
          </w:tcPr>
          <w:p w:rsidR="00D0344C" w:rsidRPr="005B228B" w:rsidRDefault="00D0344C"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A217B1" w:rsidRPr="008A3DD8">
              <w:rPr>
                <w:rFonts w:ascii="Times New Roman" w:eastAsia="Times New Roman" w:hAnsi="Times New Roman"/>
                <w:sz w:val="20"/>
                <w:szCs w:val="20"/>
              </w:rPr>
              <w:t>0</w:t>
            </w:r>
            <w:r w:rsidR="008B116E" w:rsidRPr="00BB637C">
              <w:rPr>
                <w:rFonts w:ascii="Times New Roman" w:eastAsia="Times New Roman" w:hAnsi="Times New Roman"/>
                <w:sz w:val="20"/>
                <w:szCs w:val="20"/>
              </w:rPr>
              <w:t>m</w:t>
            </w:r>
          </w:p>
        </w:tc>
        <w:tc>
          <w:tcPr>
            <w:tcW w:w="1094" w:type="dxa"/>
            <w:tcBorders>
              <w:top w:val="single" w:sz="8" w:space="0" w:color="auto"/>
              <w:left w:val="nil"/>
              <w:bottom w:val="single" w:sz="4" w:space="0" w:color="auto"/>
              <w:right w:val="single" w:sz="4" w:space="0" w:color="auto"/>
            </w:tcBorders>
            <w:shd w:val="clear" w:color="auto" w:fill="D9D9D9"/>
            <w:noWrap/>
            <w:vAlign w:val="bottom"/>
          </w:tcPr>
          <w:p w:rsidR="00D0344C" w:rsidRPr="00027534" w:rsidRDefault="00D0344C"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A217B1" w:rsidRPr="00BE3C1B">
              <w:rPr>
                <w:rFonts w:ascii="Times New Roman" w:eastAsia="Times New Roman" w:hAnsi="Times New Roman"/>
                <w:sz w:val="20"/>
                <w:szCs w:val="20"/>
              </w:rPr>
              <w:t>0</w:t>
            </w:r>
            <w:r w:rsidR="008B116E" w:rsidRPr="00F3540C">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shd w:val="clear" w:color="auto" w:fill="D9D9D9"/>
            <w:noWrap/>
            <w:vAlign w:val="bottom"/>
          </w:tcPr>
          <w:p w:rsidR="00D0344C" w:rsidRPr="002F64FB" w:rsidRDefault="00D0344C"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A217B1" w:rsidRPr="002F64FB">
              <w:rPr>
                <w:rFonts w:ascii="Times New Roman" w:eastAsia="Times New Roman" w:hAnsi="Times New Roman"/>
                <w:sz w:val="20"/>
                <w:szCs w:val="20"/>
              </w:rPr>
              <w:t>1</w:t>
            </w:r>
            <w:r w:rsidR="008B116E" w:rsidRPr="002F64FB">
              <w:rPr>
                <w:rFonts w:ascii="Times New Roman" w:eastAsia="Times New Roman" w:hAnsi="Times New Roman"/>
                <w:sz w:val="20"/>
                <w:szCs w:val="20"/>
              </w:rPr>
              <w:t>m</w:t>
            </w:r>
          </w:p>
        </w:tc>
      </w:tr>
      <w:tr w:rsidR="00D0344C" w:rsidRPr="00661FFC" w:rsidTr="009635FA">
        <w:trPr>
          <w:trHeight w:val="255"/>
        </w:trPr>
        <w:tc>
          <w:tcPr>
            <w:tcW w:w="2620" w:type="dxa"/>
            <w:tcBorders>
              <w:top w:val="single" w:sz="8" w:space="0" w:color="auto"/>
              <w:left w:val="single" w:sz="4" w:space="0" w:color="auto"/>
              <w:bottom w:val="single" w:sz="4" w:space="0" w:color="auto"/>
              <w:right w:val="single" w:sz="4" w:space="0" w:color="auto"/>
            </w:tcBorders>
            <w:shd w:val="clear" w:color="auto" w:fill="D9D9D9"/>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Conduct Initial Hazard Analysis</w:t>
            </w:r>
          </w:p>
        </w:tc>
        <w:tc>
          <w:tcPr>
            <w:tcW w:w="1316" w:type="dxa"/>
            <w:tcBorders>
              <w:top w:val="single" w:sz="8" w:space="0" w:color="auto"/>
              <w:left w:val="nil"/>
              <w:bottom w:val="single" w:sz="4" w:space="0" w:color="auto"/>
              <w:right w:val="single" w:sz="4" w:space="0" w:color="auto"/>
            </w:tcBorders>
            <w:shd w:val="clear" w:color="auto" w:fill="D9D9D9"/>
            <w:noWrap/>
            <w:vAlign w:val="bottom"/>
          </w:tcPr>
          <w:p w:rsidR="00D0344C" w:rsidRPr="00B76CA4" w:rsidRDefault="00D0344C"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A217B1" w:rsidRPr="00A619A0">
              <w:rPr>
                <w:rFonts w:ascii="Times New Roman" w:eastAsia="Times New Roman" w:hAnsi="Times New Roman"/>
                <w:sz w:val="20"/>
                <w:szCs w:val="20"/>
              </w:rPr>
              <w:t>6</w:t>
            </w:r>
            <w:r w:rsidR="008B116E" w:rsidRPr="00A619A0">
              <w:rPr>
                <w:rFonts w:ascii="Times New Roman" w:eastAsia="Times New Roman" w:hAnsi="Times New Roman"/>
                <w:sz w:val="20"/>
                <w:szCs w:val="20"/>
              </w:rPr>
              <w:t>m</w:t>
            </w:r>
          </w:p>
        </w:tc>
        <w:tc>
          <w:tcPr>
            <w:tcW w:w="1266" w:type="dxa"/>
            <w:tcBorders>
              <w:top w:val="single" w:sz="8" w:space="0" w:color="auto"/>
              <w:left w:val="nil"/>
              <w:bottom w:val="single" w:sz="4" w:space="0" w:color="auto"/>
              <w:right w:val="single" w:sz="4" w:space="0" w:color="auto"/>
            </w:tcBorders>
            <w:shd w:val="clear" w:color="auto" w:fill="D9D9D9"/>
            <w:noWrap/>
            <w:vAlign w:val="bottom"/>
          </w:tcPr>
          <w:p w:rsidR="00D0344C" w:rsidRPr="003511AC"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A217B1" w:rsidRPr="00DC7EDE">
              <w:rPr>
                <w:rFonts w:ascii="Times New Roman" w:eastAsia="Times New Roman" w:hAnsi="Times New Roman"/>
                <w:sz w:val="20"/>
                <w:szCs w:val="20"/>
              </w:rPr>
              <w:t>1</w:t>
            </w:r>
            <w:r w:rsidR="008B116E" w:rsidRPr="00DC7EDE">
              <w:rPr>
                <w:rFonts w:ascii="Times New Roman" w:eastAsia="Times New Roman" w:hAnsi="Times New Roman"/>
                <w:sz w:val="20"/>
                <w:szCs w:val="20"/>
              </w:rPr>
              <w:t>m</w:t>
            </w:r>
          </w:p>
        </w:tc>
        <w:tc>
          <w:tcPr>
            <w:tcW w:w="1116" w:type="dxa"/>
            <w:tcBorders>
              <w:top w:val="single" w:sz="8" w:space="0" w:color="auto"/>
              <w:left w:val="nil"/>
              <w:bottom w:val="single" w:sz="4" w:space="0" w:color="auto"/>
              <w:right w:val="single" w:sz="4" w:space="0" w:color="auto"/>
            </w:tcBorders>
            <w:shd w:val="clear" w:color="auto" w:fill="D9D9D9"/>
            <w:noWrap/>
            <w:vAlign w:val="bottom"/>
          </w:tcPr>
          <w:p w:rsidR="00D0344C" w:rsidRPr="005B228B" w:rsidRDefault="00D0344C"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A217B1" w:rsidRPr="008A3DD8">
              <w:rPr>
                <w:rFonts w:ascii="Times New Roman" w:eastAsia="Times New Roman" w:hAnsi="Times New Roman"/>
                <w:sz w:val="20"/>
                <w:szCs w:val="20"/>
              </w:rPr>
              <w:t>0</w:t>
            </w:r>
            <w:r w:rsidR="008B116E" w:rsidRPr="00BB637C">
              <w:rPr>
                <w:rFonts w:ascii="Times New Roman" w:eastAsia="Times New Roman" w:hAnsi="Times New Roman"/>
                <w:sz w:val="20"/>
                <w:szCs w:val="20"/>
              </w:rPr>
              <w:t>m</w:t>
            </w:r>
          </w:p>
        </w:tc>
        <w:tc>
          <w:tcPr>
            <w:tcW w:w="1094" w:type="dxa"/>
            <w:tcBorders>
              <w:top w:val="single" w:sz="8" w:space="0" w:color="auto"/>
              <w:left w:val="nil"/>
              <w:bottom w:val="single" w:sz="4" w:space="0" w:color="auto"/>
              <w:right w:val="single" w:sz="4" w:space="0" w:color="auto"/>
            </w:tcBorders>
            <w:shd w:val="clear" w:color="auto" w:fill="D9D9D9"/>
            <w:noWrap/>
            <w:vAlign w:val="bottom"/>
          </w:tcPr>
          <w:p w:rsidR="00D0344C" w:rsidRPr="00027534" w:rsidRDefault="00D0344C"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A217B1" w:rsidRPr="00BE3C1B">
              <w:rPr>
                <w:rFonts w:ascii="Times New Roman" w:eastAsia="Times New Roman" w:hAnsi="Times New Roman"/>
                <w:sz w:val="20"/>
                <w:szCs w:val="20"/>
              </w:rPr>
              <w:t>0</w:t>
            </w:r>
            <w:r w:rsidR="008B116E" w:rsidRPr="00F3540C">
              <w:rPr>
                <w:rFonts w:ascii="Times New Roman" w:eastAsia="Times New Roman" w:hAnsi="Times New Roman"/>
                <w:sz w:val="20"/>
                <w:szCs w:val="20"/>
              </w:rPr>
              <w:t>m</w:t>
            </w:r>
          </w:p>
        </w:tc>
        <w:tc>
          <w:tcPr>
            <w:tcW w:w="1316" w:type="dxa"/>
            <w:tcBorders>
              <w:top w:val="single" w:sz="8" w:space="0" w:color="auto"/>
              <w:left w:val="nil"/>
              <w:bottom w:val="single" w:sz="4" w:space="0" w:color="auto"/>
              <w:right w:val="single" w:sz="4" w:space="0" w:color="auto"/>
            </w:tcBorders>
            <w:shd w:val="clear" w:color="auto" w:fill="D9D9D9"/>
            <w:noWrap/>
            <w:vAlign w:val="bottom"/>
          </w:tcPr>
          <w:p w:rsidR="00D0344C" w:rsidRPr="002F64FB" w:rsidRDefault="00D0344C"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A217B1" w:rsidRPr="002F64FB">
              <w:rPr>
                <w:rFonts w:ascii="Times New Roman" w:eastAsia="Times New Roman" w:hAnsi="Times New Roman"/>
                <w:sz w:val="20"/>
                <w:szCs w:val="20"/>
              </w:rPr>
              <w:t>7</w:t>
            </w:r>
            <w:r w:rsidR="008B116E" w:rsidRPr="002F64FB">
              <w:rPr>
                <w:rFonts w:ascii="Times New Roman" w:eastAsia="Times New Roman" w:hAnsi="Times New Roman"/>
                <w:sz w:val="20"/>
                <w:szCs w:val="20"/>
              </w:rPr>
              <w:t>m</w:t>
            </w:r>
          </w:p>
        </w:tc>
      </w:tr>
    </w:tbl>
    <w:p w:rsidR="00D0344C" w:rsidRPr="00A619A0" w:rsidRDefault="00D0344C"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*Numbers might not add up due to rounding.</w:t>
      </w:r>
    </w:p>
    <w:p w:rsidR="00D0344C" w:rsidRPr="00B76CA4" w:rsidRDefault="00D0344C" w:rsidP="002A5D35">
      <w:pPr>
        <w:widowControl w:val="0"/>
        <w:spacing w:after="0" w:line="480" w:lineRule="auto"/>
        <w:ind w:firstLine="720"/>
        <w:rPr>
          <w:rFonts w:ascii="Times New Roman" w:eastAsia="Times New Roman" w:hAnsi="Times New Roman"/>
          <w:sz w:val="24"/>
          <w:szCs w:val="24"/>
        </w:rPr>
      </w:pPr>
    </w:p>
    <w:tbl>
      <w:tblPr>
        <w:tblW w:w="8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316"/>
        <w:gridCol w:w="1266"/>
        <w:gridCol w:w="1116"/>
        <w:gridCol w:w="1094"/>
        <w:gridCol w:w="1316"/>
      </w:tblGrid>
      <w:tr w:rsidR="00D0344C" w:rsidRPr="00661FFC" w:rsidTr="00661FFC">
        <w:trPr>
          <w:trHeight w:val="512"/>
        </w:trPr>
        <w:tc>
          <w:tcPr>
            <w:tcW w:w="8728" w:type="dxa"/>
            <w:gridSpan w:val="6"/>
            <w:vAlign w:val="bottom"/>
          </w:tcPr>
          <w:p w:rsidR="00D0344C" w:rsidRPr="003511AC" w:rsidRDefault="00D0344C" w:rsidP="00514DE1">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 xml:space="preserve">Table </w:t>
            </w:r>
            <w:r w:rsidR="00514DE1" w:rsidRPr="00DC7EDE">
              <w:rPr>
                <w:rFonts w:ascii="Times New Roman" w:eastAsia="Times New Roman" w:hAnsi="Times New Roman"/>
                <w:b/>
                <w:bCs/>
                <w:sz w:val="20"/>
                <w:szCs w:val="20"/>
              </w:rPr>
              <w:t>2</w:t>
            </w:r>
            <w:r w:rsidR="00514DE1">
              <w:rPr>
                <w:rFonts w:ascii="Times New Roman" w:eastAsia="Times New Roman" w:hAnsi="Times New Roman"/>
                <w:b/>
                <w:bCs/>
                <w:sz w:val="20"/>
                <w:szCs w:val="20"/>
              </w:rPr>
              <w:t>3</w:t>
            </w:r>
            <w:r w:rsidR="00D8724E" w:rsidRPr="00DC7EDE">
              <w:rPr>
                <w:rFonts w:ascii="Times New Roman" w:eastAsia="Times New Roman" w:hAnsi="Times New Roman"/>
                <w:b/>
                <w:bCs/>
                <w:sz w:val="20"/>
                <w:szCs w:val="20"/>
              </w:rPr>
              <w:t>.</w:t>
            </w:r>
            <w:r w:rsidRPr="00DC7EDE">
              <w:rPr>
                <w:rFonts w:ascii="Times New Roman" w:eastAsia="Times New Roman" w:hAnsi="Times New Roman"/>
                <w:b/>
                <w:bCs/>
                <w:sz w:val="20"/>
                <w:szCs w:val="20"/>
              </w:rPr>
              <w:t xml:space="preserve"> Costs to Wareho</w:t>
            </w:r>
            <w:r w:rsidRPr="003511AC">
              <w:rPr>
                <w:rFonts w:ascii="Times New Roman" w:eastAsia="Times New Roman" w:hAnsi="Times New Roman"/>
                <w:b/>
                <w:bCs/>
                <w:sz w:val="20"/>
                <w:szCs w:val="20"/>
              </w:rPr>
              <w:t xml:space="preserve">uses and Wholesalers Facilities to Annually Update the Hazard Analysis by Facility Size </w:t>
            </w:r>
          </w:p>
        </w:tc>
      </w:tr>
      <w:tr w:rsidR="00D0344C" w:rsidRPr="00661FFC" w:rsidTr="00206ED8">
        <w:trPr>
          <w:trHeight w:val="765"/>
        </w:trPr>
        <w:tc>
          <w:tcPr>
            <w:tcW w:w="2620" w:type="dxa"/>
            <w:noWrap/>
          </w:tcPr>
          <w:p w:rsidR="00D0344C" w:rsidRPr="00090C33" w:rsidRDefault="00D0344C" w:rsidP="002A5D35">
            <w:pPr>
              <w:spacing w:after="0" w:line="240" w:lineRule="auto"/>
              <w:rPr>
                <w:rFonts w:ascii="Times New Roman" w:eastAsia="Times New Roman" w:hAnsi="Times New Roman"/>
                <w:b/>
                <w:bCs/>
                <w:sz w:val="20"/>
                <w:szCs w:val="20"/>
              </w:rPr>
            </w:pPr>
          </w:p>
        </w:tc>
        <w:tc>
          <w:tcPr>
            <w:tcW w:w="1316" w:type="dxa"/>
          </w:tcPr>
          <w:p w:rsidR="00D0344C" w:rsidRPr="00A619A0" w:rsidRDefault="00D0344C"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Pr>
          <w:p w:rsidR="00D0344C" w:rsidRPr="00B76CA4" w:rsidRDefault="00D0344C"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Pr>
          <w:p w:rsidR="00D0344C" w:rsidRPr="00B76CA4" w:rsidRDefault="00D0344C"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Pr>
          <w:p w:rsidR="00D0344C" w:rsidRPr="003511AC" w:rsidRDefault="00D0344C"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Pr>
          <w:p w:rsidR="00D0344C" w:rsidRPr="00C07D1C" w:rsidRDefault="00D0344C" w:rsidP="00B76CA4">
            <w:pPr>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D0344C" w:rsidRPr="00661FFC" w:rsidTr="00206ED8">
        <w:trPr>
          <w:trHeight w:val="255"/>
        </w:trPr>
        <w:tc>
          <w:tcPr>
            <w:tcW w:w="2620" w:type="dxa"/>
          </w:tcPr>
          <w:p w:rsidR="00D0344C" w:rsidRPr="00B76CA4"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Domestic </w:t>
            </w:r>
            <w:r w:rsidR="007F2043" w:rsidRPr="00A619A0">
              <w:rPr>
                <w:rFonts w:ascii="Times New Roman" w:eastAsia="Times New Roman" w:hAnsi="Times New Roman"/>
                <w:b/>
                <w:bCs/>
                <w:sz w:val="20"/>
                <w:szCs w:val="20"/>
              </w:rPr>
              <w:t xml:space="preserve">Warehouses and Wholesaler </w:t>
            </w:r>
            <w:r w:rsidRPr="00B76CA4">
              <w:rPr>
                <w:rFonts w:ascii="Times New Roman" w:eastAsia="Times New Roman" w:hAnsi="Times New Roman"/>
                <w:b/>
                <w:bCs/>
                <w:sz w:val="20"/>
                <w:szCs w:val="20"/>
              </w:rPr>
              <w:t>Facilities</w:t>
            </w:r>
          </w:p>
        </w:tc>
        <w:tc>
          <w:tcPr>
            <w:tcW w:w="1316" w:type="dxa"/>
            <w:noWrap/>
          </w:tcPr>
          <w:p w:rsidR="00D0344C" w:rsidRPr="00DC7EDE" w:rsidRDefault="007F204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19,850</w:t>
            </w:r>
          </w:p>
        </w:tc>
        <w:tc>
          <w:tcPr>
            <w:tcW w:w="1266" w:type="dxa"/>
            <w:noWrap/>
          </w:tcPr>
          <w:p w:rsidR="00D0344C" w:rsidRPr="00C07D1C" w:rsidRDefault="00857802"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10,628</w:t>
            </w:r>
          </w:p>
        </w:tc>
        <w:tc>
          <w:tcPr>
            <w:tcW w:w="1116" w:type="dxa"/>
            <w:noWrap/>
          </w:tcPr>
          <w:p w:rsidR="00D0344C" w:rsidRPr="00BB637C" w:rsidRDefault="00857802" w:rsidP="00090C33">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2,662</w:t>
            </w:r>
          </w:p>
        </w:tc>
        <w:tc>
          <w:tcPr>
            <w:tcW w:w="1094" w:type="dxa"/>
            <w:noWrap/>
          </w:tcPr>
          <w:p w:rsidR="00D0344C" w:rsidRPr="000744A6" w:rsidRDefault="00857802" w:rsidP="00A619A0">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280</w:t>
            </w:r>
          </w:p>
        </w:tc>
        <w:tc>
          <w:tcPr>
            <w:tcW w:w="1316" w:type="dxa"/>
            <w:noWrap/>
          </w:tcPr>
          <w:p w:rsidR="00D0344C" w:rsidRPr="00F3540C" w:rsidRDefault="00857802" w:rsidP="00B76CA4">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33,420</w:t>
            </w:r>
          </w:p>
        </w:tc>
      </w:tr>
      <w:tr w:rsidR="00D0344C" w:rsidRPr="00661FFC" w:rsidTr="00206ED8">
        <w:trPr>
          <w:trHeight w:val="510"/>
        </w:trPr>
        <w:tc>
          <w:tcPr>
            <w:tcW w:w="2620" w:type="dxa"/>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Facilities w/o Hazard Analysis</w:t>
            </w:r>
            <w:r w:rsidRPr="00A619A0">
              <w:rPr>
                <w:rFonts w:ascii="Times New Roman" w:eastAsia="Times New Roman" w:hAnsi="Times New Roman"/>
                <w:sz w:val="20"/>
                <w:szCs w:val="20"/>
              </w:rPr>
              <w:t xml:space="preserve"> </w:t>
            </w:r>
          </w:p>
        </w:tc>
        <w:tc>
          <w:tcPr>
            <w:tcW w:w="1316" w:type="dxa"/>
            <w:noWrap/>
            <w:vAlign w:val="bottom"/>
          </w:tcPr>
          <w:p w:rsidR="00D0344C" w:rsidRPr="00B76CA4" w:rsidRDefault="00D0344C"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58%</w:t>
            </w:r>
          </w:p>
        </w:tc>
        <w:tc>
          <w:tcPr>
            <w:tcW w:w="1266" w:type="dxa"/>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w:t>
            </w:r>
          </w:p>
        </w:tc>
        <w:tc>
          <w:tcPr>
            <w:tcW w:w="1116" w:type="dxa"/>
            <w:noWrap/>
            <w:vAlign w:val="bottom"/>
          </w:tcPr>
          <w:p w:rsidR="00D0344C" w:rsidRPr="00DC7EDE" w:rsidRDefault="00D0344C"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noWrap/>
            <w:vAlign w:val="bottom"/>
          </w:tcPr>
          <w:p w:rsidR="00D0344C" w:rsidRPr="003511AC" w:rsidRDefault="00D0344C"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noWrap/>
            <w:vAlign w:val="bottom"/>
          </w:tcPr>
          <w:p w:rsidR="00D0344C" w:rsidRPr="00C07D1C"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510"/>
        </w:trPr>
        <w:tc>
          <w:tcPr>
            <w:tcW w:w="2620" w:type="dxa"/>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Hazard Analysis</w:t>
            </w:r>
          </w:p>
        </w:tc>
        <w:tc>
          <w:tcPr>
            <w:tcW w:w="1316" w:type="dxa"/>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11,561</w:t>
            </w:r>
          </w:p>
        </w:tc>
        <w:tc>
          <w:tcPr>
            <w:tcW w:w="1266" w:type="dxa"/>
            <w:noWrap/>
            <w:vAlign w:val="bottom"/>
          </w:tcPr>
          <w:p w:rsidR="00D0344C" w:rsidRPr="00B76CA4" w:rsidRDefault="00857802"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1,917</w:t>
            </w:r>
          </w:p>
        </w:tc>
        <w:tc>
          <w:tcPr>
            <w:tcW w:w="1116" w:type="dxa"/>
            <w:noWrap/>
            <w:vAlign w:val="bottom"/>
          </w:tcPr>
          <w:p w:rsidR="00D0344C" w:rsidRPr="00DC7EDE" w:rsidRDefault="00857802"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80</w:t>
            </w:r>
          </w:p>
        </w:tc>
        <w:tc>
          <w:tcPr>
            <w:tcW w:w="1094" w:type="dxa"/>
            <w:noWrap/>
            <w:vAlign w:val="bottom"/>
          </w:tcPr>
          <w:p w:rsidR="00D0344C" w:rsidRPr="00C07D1C" w:rsidRDefault="00857802"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noWrap/>
            <w:vAlign w:val="bottom"/>
          </w:tcPr>
          <w:p w:rsidR="00D0344C" w:rsidRPr="00BB637C" w:rsidRDefault="00857802"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13,558</w:t>
            </w:r>
          </w:p>
        </w:tc>
      </w:tr>
      <w:tr w:rsidR="00D0344C" w:rsidRPr="00661FFC" w:rsidTr="00206ED8">
        <w:trPr>
          <w:trHeight w:val="510"/>
        </w:trPr>
        <w:tc>
          <w:tcPr>
            <w:tcW w:w="2620" w:type="dxa"/>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noWrap/>
            <w:vAlign w:val="bottom"/>
          </w:tcPr>
          <w:p w:rsidR="00D0344C" w:rsidRPr="00A619A0" w:rsidRDefault="00D0344C"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7F2043" w:rsidRPr="00A619A0">
              <w:rPr>
                <w:rFonts w:ascii="Times New Roman" w:eastAsia="Times New Roman" w:hAnsi="Times New Roman"/>
                <w:sz w:val="20"/>
                <w:szCs w:val="20"/>
              </w:rPr>
              <w:t>112</w:t>
            </w:r>
          </w:p>
        </w:tc>
        <w:tc>
          <w:tcPr>
            <w:tcW w:w="1266" w:type="dxa"/>
            <w:noWrap/>
            <w:vAlign w:val="bottom"/>
          </w:tcPr>
          <w:p w:rsidR="00D0344C" w:rsidRPr="00DC7EDE"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7F2043" w:rsidRPr="00B76CA4">
              <w:rPr>
                <w:rFonts w:ascii="Times New Roman" w:eastAsia="Times New Roman" w:hAnsi="Times New Roman"/>
                <w:sz w:val="20"/>
                <w:szCs w:val="20"/>
              </w:rPr>
              <w:t>112</w:t>
            </w:r>
          </w:p>
        </w:tc>
        <w:tc>
          <w:tcPr>
            <w:tcW w:w="1116" w:type="dxa"/>
            <w:noWrap/>
            <w:vAlign w:val="bottom"/>
          </w:tcPr>
          <w:p w:rsidR="00D0344C" w:rsidRPr="008A3DD8" w:rsidRDefault="00D0344C"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7F2043" w:rsidRPr="00C07D1C">
              <w:rPr>
                <w:rFonts w:ascii="Times New Roman" w:eastAsia="Times New Roman" w:hAnsi="Times New Roman"/>
                <w:sz w:val="20"/>
                <w:szCs w:val="20"/>
              </w:rPr>
              <w:t>112</w:t>
            </w:r>
          </w:p>
        </w:tc>
        <w:tc>
          <w:tcPr>
            <w:tcW w:w="1094" w:type="dxa"/>
            <w:noWrap/>
            <w:vAlign w:val="bottom"/>
          </w:tcPr>
          <w:p w:rsidR="00D0344C" w:rsidRPr="000744A6" w:rsidRDefault="00D0344C"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7F2043" w:rsidRPr="005B228B">
              <w:rPr>
                <w:rFonts w:ascii="Times New Roman" w:eastAsia="Times New Roman" w:hAnsi="Times New Roman"/>
                <w:sz w:val="20"/>
                <w:szCs w:val="20"/>
              </w:rPr>
              <w:t>112</w:t>
            </w:r>
          </w:p>
        </w:tc>
        <w:tc>
          <w:tcPr>
            <w:tcW w:w="1316" w:type="dxa"/>
            <w:noWrap/>
            <w:vAlign w:val="bottom"/>
          </w:tcPr>
          <w:p w:rsidR="00D0344C" w:rsidRPr="00BE3C1B"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525"/>
        </w:trPr>
        <w:tc>
          <w:tcPr>
            <w:tcW w:w="2620" w:type="dxa"/>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Process per Facility </w:t>
            </w:r>
          </w:p>
        </w:tc>
        <w:tc>
          <w:tcPr>
            <w:tcW w:w="1316" w:type="dxa"/>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p>
        </w:tc>
        <w:tc>
          <w:tcPr>
            <w:tcW w:w="1266" w:type="dxa"/>
            <w:noWrap/>
            <w:vAlign w:val="bottom"/>
          </w:tcPr>
          <w:p w:rsidR="00D0344C" w:rsidRPr="00B76CA4" w:rsidRDefault="00857802"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p>
        </w:tc>
        <w:tc>
          <w:tcPr>
            <w:tcW w:w="1116" w:type="dxa"/>
            <w:noWrap/>
            <w:vAlign w:val="bottom"/>
          </w:tcPr>
          <w:p w:rsidR="00D0344C" w:rsidRPr="003511AC" w:rsidRDefault="00857802"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noWrap/>
            <w:vAlign w:val="bottom"/>
          </w:tcPr>
          <w:p w:rsidR="00D0344C" w:rsidRPr="008A3DD8" w:rsidRDefault="00857802" w:rsidP="00A619A0">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10</w:t>
            </w:r>
          </w:p>
        </w:tc>
        <w:tc>
          <w:tcPr>
            <w:tcW w:w="1316" w:type="dxa"/>
            <w:noWrap/>
            <w:vAlign w:val="bottom"/>
          </w:tcPr>
          <w:p w:rsidR="00D0344C" w:rsidRPr="00BB637C"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525"/>
        </w:trPr>
        <w:tc>
          <w:tcPr>
            <w:tcW w:w="2620" w:type="dxa"/>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Update the Hazard Analysis per Process</w:t>
            </w:r>
          </w:p>
        </w:tc>
        <w:tc>
          <w:tcPr>
            <w:tcW w:w="1316" w:type="dxa"/>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noWrap/>
            <w:vAlign w:val="bottom"/>
          </w:tcPr>
          <w:p w:rsidR="00D0344C" w:rsidRPr="00B76CA4" w:rsidRDefault="00857802"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noWrap/>
            <w:vAlign w:val="bottom"/>
          </w:tcPr>
          <w:p w:rsidR="00D0344C" w:rsidRPr="003511AC" w:rsidRDefault="00857802"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w:t>
            </w:r>
          </w:p>
        </w:tc>
        <w:tc>
          <w:tcPr>
            <w:tcW w:w="1094" w:type="dxa"/>
            <w:noWrap/>
            <w:vAlign w:val="bottom"/>
          </w:tcPr>
          <w:p w:rsidR="00D0344C" w:rsidRPr="008A3DD8" w:rsidRDefault="00857802" w:rsidP="00A619A0">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30</w:t>
            </w:r>
          </w:p>
        </w:tc>
        <w:tc>
          <w:tcPr>
            <w:tcW w:w="1316" w:type="dxa"/>
            <w:noWrap/>
            <w:vAlign w:val="bottom"/>
          </w:tcPr>
          <w:p w:rsidR="00D0344C" w:rsidRPr="00BB637C"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255"/>
        </w:trPr>
        <w:tc>
          <w:tcPr>
            <w:tcW w:w="2620" w:type="dxa"/>
            <w:shd w:val="clear" w:color="auto" w:fill="C0C0C0"/>
            <w:noWrap/>
            <w:vAlign w:val="bottom"/>
          </w:tcPr>
          <w:p w:rsidR="00D0344C" w:rsidRPr="00A619A0"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w:t>
            </w:r>
            <w:r w:rsidRPr="00A619A0">
              <w:rPr>
                <w:rFonts w:ascii="Times New Roman" w:eastAsia="Times New Roman" w:hAnsi="Times New Roman"/>
                <w:b/>
                <w:bCs/>
                <w:sz w:val="20"/>
                <w:szCs w:val="20"/>
              </w:rPr>
              <w:t>al Costs to Conduct Updated Hazard Analysis</w:t>
            </w:r>
          </w:p>
        </w:tc>
        <w:tc>
          <w:tcPr>
            <w:tcW w:w="1316" w:type="dxa"/>
            <w:shd w:val="clear" w:color="auto" w:fill="C0C0C0"/>
            <w:noWrap/>
            <w:vAlign w:val="bottom"/>
          </w:tcPr>
          <w:p w:rsidR="00D0344C" w:rsidRPr="003511AC" w:rsidRDefault="00D0344C"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857802" w:rsidRPr="00B76CA4">
              <w:rPr>
                <w:rFonts w:ascii="Times New Roman" w:eastAsia="Times New Roman" w:hAnsi="Times New Roman"/>
                <w:sz w:val="20"/>
                <w:szCs w:val="20"/>
              </w:rPr>
              <w:t>5</w:t>
            </w:r>
            <w:r w:rsidR="000829BA" w:rsidRPr="00DC7EDE">
              <w:rPr>
                <w:rFonts w:ascii="Times New Roman" w:eastAsia="Times New Roman" w:hAnsi="Times New Roman"/>
                <w:sz w:val="20"/>
                <w:szCs w:val="20"/>
              </w:rPr>
              <w:t>m</w:t>
            </w:r>
          </w:p>
        </w:tc>
        <w:tc>
          <w:tcPr>
            <w:tcW w:w="1266" w:type="dxa"/>
            <w:shd w:val="clear" w:color="auto" w:fill="C0C0C0"/>
            <w:noWrap/>
            <w:vAlign w:val="bottom"/>
          </w:tcPr>
          <w:p w:rsidR="00D0344C" w:rsidRPr="005B228B" w:rsidRDefault="00D0344C"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857802" w:rsidRPr="008A3DD8">
              <w:rPr>
                <w:rFonts w:ascii="Times New Roman" w:eastAsia="Times New Roman" w:hAnsi="Times New Roman"/>
                <w:sz w:val="20"/>
                <w:szCs w:val="20"/>
              </w:rPr>
              <w:t>1</w:t>
            </w:r>
            <w:r w:rsidR="000829BA" w:rsidRPr="00BB637C">
              <w:rPr>
                <w:rFonts w:ascii="Times New Roman" w:eastAsia="Times New Roman" w:hAnsi="Times New Roman"/>
                <w:sz w:val="20"/>
                <w:szCs w:val="20"/>
              </w:rPr>
              <w:t>m</w:t>
            </w:r>
          </w:p>
        </w:tc>
        <w:tc>
          <w:tcPr>
            <w:tcW w:w="1116" w:type="dxa"/>
            <w:shd w:val="clear" w:color="auto" w:fill="C0C0C0"/>
            <w:noWrap/>
            <w:vAlign w:val="bottom"/>
          </w:tcPr>
          <w:p w:rsidR="00D0344C" w:rsidRPr="00027534" w:rsidRDefault="00D0344C" w:rsidP="00090C33">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857802" w:rsidRPr="00BE3C1B">
              <w:rPr>
                <w:rFonts w:ascii="Times New Roman" w:eastAsia="Times New Roman" w:hAnsi="Times New Roman"/>
                <w:sz w:val="20"/>
                <w:szCs w:val="20"/>
              </w:rPr>
              <w:t>0</w:t>
            </w:r>
            <w:r w:rsidR="000829BA" w:rsidRPr="00F3540C">
              <w:rPr>
                <w:rFonts w:ascii="Times New Roman" w:eastAsia="Times New Roman" w:hAnsi="Times New Roman"/>
                <w:sz w:val="20"/>
                <w:szCs w:val="20"/>
              </w:rPr>
              <w:t>m</w:t>
            </w:r>
          </w:p>
        </w:tc>
        <w:tc>
          <w:tcPr>
            <w:tcW w:w="1094" w:type="dxa"/>
            <w:shd w:val="clear" w:color="auto" w:fill="C0C0C0"/>
            <w:noWrap/>
            <w:vAlign w:val="bottom"/>
          </w:tcPr>
          <w:p w:rsidR="00D0344C" w:rsidRPr="002F64FB" w:rsidRDefault="00D0344C" w:rsidP="00A619A0">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$0</w:t>
            </w:r>
            <w:r w:rsidR="000829BA" w:rsidRPr="002F64FB">
              <w:rPr>
                <w:rFonts w:ascii="Times New Roman" w:eastAsia="Times New Roman" w:hAnsi="Times New Roman"/>
                <w:sz w:val="20"/>
                <w:szCs w:val="20"/>
              </w:rPr>
              <w:t>m</w:t>
            </w:r>
          </w:p>
        </w:tc>
        <w:tc>
          <w:tcPr>
            <w:tcW w:w="1316" w:type="dxa"/>
            <w:shd w:val="clear" w:color="auto" w:fill="C0C0C0"/>
            <w:noWrap/>
            <w:vAlign w:val="bottom"/>
          </w:tcPr>
          <w:p w:rsidR="00D0344C" w:rsidRPr="00440767" w:rsidRDefault="00D0344C"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857802" w:rsidRPr="00E63B8C">
              <w:rPr>
                <w:rFonts w:ascii="Times New Roman" w:eastAsia="Times New Roman" w:hAnsi="Times New Roman"/>
                <w:sz w:val="20"/>
                <w:szCs w:val="20"/>
              </w:rPr>
              <w:t>6</w:t>
            </w:r>
            <w:r w:rsidR="000829BA" w:rsidRPr="00440767">
              <w:rPr>
                <w:rFonts w:ascii="Times New Roman" w:eastAsia="Times New Roman" w:hAnsi="Times New Roman"/>
                <w:sz w:val="20"/>
                <w:szCs w:val="20"/>
              </w:rPr>
              <w:t>m</w:t>
            </w:r>
          </w:p>
        </w:tc>
      </w:tr>
      <w:tr w:rsidR="00D0344C" w:rsidRPr="00661FFC" w:rsidTr="00206ED8">
        <w:trPr>
          <w:trHeight w:val="255"/>
        </w:trPr>
        <w:tc>
          <w:tcPr>
            <w:tcW w:w="2620" w:type="dxa"/>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Write Updated Hazard Analysis per Process</w:t>
            </w:r>
          </w:p>
        </w:tc>
        <w:tc>
          <w:tcPr>
            <w:tcW w:w="1316" w:type="dxa"/>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p>
        </w:tc>
        <w:tc>
          <w:tcPr>
            <w:tcW w:w="1266" w:type="dxa"/>
            <w:noWrap/>
            <w:vAlign w:val="bottom"/>
          </w:tcPr>
          <w:p w:rsidR="00D0344C" w:rsidRPr="00B76CA4" w:rsidRDefault="00857802"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p>
        </w:tc>
        <w:tc>
          <w:tcPr>
            <w:tcW w:w="1116" w:type="dxa"/>
            <w:noWrap/>
            <w:vAlign w:val="bottom"/>
          </w:tcPr>
          <w:p w:rsidR="00D0344C" w:rsidRPr="003511AC" w:rsidRDefault="00857802"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w:t>
            </w:r>
          </w:p>
        </w:tc>
        <w:tc>
          <w:tcPr>
            <w:tcW w:w="1094" w:type="dxa"/>
            <w:noWrap/>
            <w:vAlign w:val="bottom"/>
          </w:tcPr>
          <w:p w:rsidR="00D0344C" w:rsidRPr="008A3DD8" w:rsidRDefault="00857802" w:rsidP="00A619A0">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6</w:t>
            </w:r>
          </w:p>
        </w:tc>
        <w:tc>
          <w:tcPr>
            <w:tcW w:w="1316" w:type="dxa"/>
            <w:noWrap/>
            <w:vAlign w:val="bottom"/>
          </w:tcPr>
          <w:p w:rsidR="00D0344C" w:rsidRPr="00BB637C" w:rsidRDefault="00D0344C" w:rsidP="00B76CA4">
            <w:pPr>
              <w:spacing w:after="0" w:line="240" w:lineRule="auto"/>
              <w:jc w:val="right"/>
              <w:rPr>
                <w:rFonts w:ascii="Times New Roman" w:eastAsia="Times New Roman" w:hAnsi="Times New Roman"/>
                <w:sz w:val="20"/>
                <w:szCs w:val="20"/>
              </w:rPr>
            </w:pPr>
          </w:p>
        </w:tc>
      </w:tr>
      <w:tr w:rsidR="00D0344C" w:rsidRPr="00661FFC" w:rsidTr="00206ED8">
        <w:trPr>
          <w:trHeight w:val="255"/>
        </w:trPr>
        <w:tc>
          <w:tcPr>
            <w:tcW w:w="2620" w:type="dxa"/>
            <w:shd w:val="clear" w:color="auto" w:fill="C0C0C0"/>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to Conduct Updated Hazard Analysis</w:t>
            </w:r>
          </w:p>
        </w:tc>
        <w:tc>
          <w:tcPr>
            <w:tcW w:w="1316" w:type="dxa"/>
            <w:shd w:val="clear" w:color="auto" w:fill="C0C0C0"/>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w:t>
            </w:r>
            <w:r w:rsidR="000829BA" w:rsidRPr="00A619A0">
              <w:rPr>
                <w:rFonts w:ascii="Times New Roman" w:eastAsia="Times New Roman" w:hAnsi="Times New Roman"/>
                <w:sz w:val="20"/>
                <w:szCs w:val="20"/>
              </w:rPr>
              <w:t>m</w:t>
            </w:r>
          </w:p>
        </w:tc>
        <w:tc>
          <w:tcPr>
            <w:tcW w:w="1266" w:type="dxa"/>
            <w:shd w:val="clear" w:color="auto" w:fill="C0C0C0"/>
            <w:noWrap/>
            <w:vAlign w:val="bottom"/>
          </w:tcPr>
          <w:p w:rsidR="00D0344C" w:rsidRPr="00DC7EDE" w:rsidRDefault="00857802"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$0</w:t>
            </w:r>
            <w:r w:rsidR="000829BA" w:rsidRPr="00B76CA4">
              <w:rPr>
                <w:rFonts w:ascii="Times New Roman" w:eastAsia="Times New Roman" w:hAnsi="Times New Roman"/>
                <w:sz w:val="20"/>
                <w:szCs w:val="20"/>
              </w:rPr>
              <w:t>m</w:t>
            </w:r>
          </w:p>
        </w:tc>
        <w:tc>
          <w:tcPr>
            <w:tcW w:w="1116" w:type="dxa"/>
            <w:shd w:val="clear" w:color="auto" w:fill="C0C0C0"/>
            <w:noWrap/>
            <w:vAlign w:val="bottom"/>
          </w:tcPr>
          <w:p w:rsidR="00D0344C" w:rsidRPr="008A3DD8" w:rsidRDefault="00857802"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r w:rsidR="000829BA" w:rsidRPr="00C07D1C">
              <w:rPr>
                <w:rFonts w:ascii="Times New Roman" w:eastAsia="Times New Roman" w:hAnsi="Times New Roman"/>
                <w:sz w:val="20"/>
                <w:szCs w:val="20"/>
              </w:rPr>
              <w:t>m</w:t>
            </w:r>
          </w:p>
        </w:tc>
        <w:tc>
          <w:tcPr>
            <w:tcW w:w="1094" w:type="dxa"/>
            <w:shd w:val="clear" w:color="auto" w:fill="C0C0C0"/>
            <w:noWrap/>
            <w:vAlign w:val="bottom"/>
          </w:tcPr>
          <w:p w:rsidR="00D0344C" w:rsidRPr="000744A6" w:rsidRDefault="00D0344C"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0829BA" w:rsidRPr="005B228B">
              <w:rPr>
                <w:rFonts w:ascii="Times New Roman" w:eastAsia="Times New Roman" w:hAnsi="Times New Roman"/>
                <w:sz w:val="20"/>
                <w:szCs w:val="20"/>
              </w:rPr>
              <w:t>m</w:t>
            </w:r>
          </w:p>
        </w:tc>
        <w:tc>
          <w:tcPr>
            <w:tcW w:w="1316" w:type="dxa"/>
            <w:shd w:val="clear" w:color="auto" w:fill="C0C0C0"/>
            <w:noWrap/>
            <w:vAlign w:val="bottom"/>
          </w:tcPr>
          <w:p w:rsidR="00D0344C" w:rsidRPr="00027534" w:rsidRDefault="00857802" w:rsidP="00B76CA4">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$1</w:t>
            </w:r>
            <w:r w:rsidR="000829BA" w:rsidRPr="00F3540C">
              <w:rPr>
                <w:rFonts w:ascii="Times New Roman" w:eastAsia="Times New Roman" w:hAnsi="Times New Roman"/>
                <w:sz w:val="20"/>
                <w:szCs w:val="20"/>
              </w:rPr>
              <w:t>m</w:t>
            </w:r>
          </w:p>
        </w:tc>
      </w:tr>
      <w:tr w:rsidR="00D0344C" w:rsidRPr="00661FFC" w:rsidTr="00206ED8">
        <w:trPr>
          <w:trHeight w:val="255"/>
        </w:trPr>
        <w:tc>
          <w:tcPr>
            <w:tcW w:w="2620" w:type="dxa"/>
            <w:shd w:val="clear" w:color="auto" w:fill="C0C0C0"/>
            <w:noWrap/>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Annual Costs to Update the Hazard Analysis</w:t>
            </w:r>
          </w:p>
        </w:tc>
        <w:tc>
          <w:tcPr>
            <w:tcW w:w="1316" w:type="dxa"/>
            <w:shd w:val="clear" w:color="auto" w:fill="C0C0C0"/>
            <w:noWrap/>
            <w:vAlign w:val="bottom"/>
          </w:tcPr>
          <w:p w:rsidR="00D0344C" w:rsidRPr="00A619A0" w:rsidRDefault="00857802"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$6</w:t>
            </w:r>
            <w:r w:rsidR="000829BA" w:rsidRPr="00A619A0">
              <w:rPr>
                <w:rFonts w:ascii="Times New Roman" w:eastAsia="Times New Roman" w:hAnsi="Times New Roman"/>
                <w:sz w:val="20"/>
                <w:szCs w:val="20"/>
              </w:rPr>
              <w:t>m</w:t>
            </w:r>
          </w:p>
        </w:tc>
        <w:tc>
          <w:tcPr>
            <w:tcW w:w="1266" w:type="dxa"/>
            <w:shd w:val="clear" w:color="auto" w:fill="C0C0C0"/>
            <w:noWrap/>
            <w:vAlign w:val="bottom"/>
          </w:tcPr>
          <w:p w:rsidR="00D0344C" w:rsidRPr="003511AC" w:rsidRDefault="00D0344C"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857802" w:rsidRPr="00B76CA4">
              <w:rPr>
                <w:rFonts w:ascii="Times New Roman" w:eastAsia="Times New Roman" w:hAnsi="Times New Roman"/>
                <w:sz w:val="20"/>
                <w:szCs w:val="20"/>
              </w:rPr>
              <w:t>1</w:t>
            </w:r>
            <w:r w:rsidR="000829BA" w:rsidRPr="00DC7EDE">
              <w:rPr>
                <w:rFonts w:ascii="Times New Roman" w:eastAsia="Times New Roman" w:hAnsi="Times New Roman"/>
                <w:sz w:val="20"/>
                <w:szCs w:val="20"/>
              </w:rPr>
              <w:t>m</w:t>
            </w:r>
          </w:p>
        </w:tc>
        <w:tc>
          <w:tcPr>
            <w:tcW w:w="1116" w:type="dxa"/>
            <w:shd w:val="clear" w:color="auto" w:fill="C0C0C0"/>
            <w:noWrap/>
            <w:vAlign w:val="bottom"/>
          </w:tcPr>
          <w:p w:rsidR="00D0344C" w:rsidRPr="005B228B" w:rsidRDefault="00D0344C"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857802" w:rsidRPr="008A3DD8">
              <w:rPr>
                <w:rFonts w:ascii="Times New Roman" w:eastAsia="Times New Roman" w:hAnsi="Times New Roman"/>
                <w:sz w:val="20"/>
                <w:szCs w:val="20"/>
              </w:rPr>
              <w:t>0</w:t>
            </w:r>
            <w:r w:rsidR="000829BA" w:rsidRPr="00BB637C">
              <w:rPr>
                <w:rFonts w:ascii="Times New Roman" w:eastAsia="Times New Roman" w:hAnsi="Times New Roman"/>
                <w:sz w:val="20"/>
                <w:szCs w:val="20"/>
              </w:rPr>
              <w:t>m</w:t>
            </w:r>
          </w:p>
        </w:tc>
        <w:tc>
          <w:tcPr>
            <w:tcW w:w="1094" w:type="dxa"/>
            <w:shd w:val="clear" w:color="auto" w:fill="C0C0C0"/>
            <w:noWrap/>
            <w:vAlign w:val="bottom"/>
          </w:tcPr>
          <w:p w:rsidR="00D0344C" w:rsidRPr="00F3540C" w:rsidRDefault="00D0344C"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0829BA" w:rsidRPr="00BE3C1B">
              <w:rPr>
                <w:rFonts w:ascii="Times New Roman" w:eastAsia="Times New Roman" w:hAnsi="Times New Roman"/>
                <w:sz w:val="20"/>
                <w:szCs w:val="20"/>
              </w:rPr>
              <w:t>m</w:t>
            </w:r>
          </w:p>
        </w:tc>
        <w:tc>
          <w:tcPr>
            <w:tcW w:w="1316" w:type="dxa"/>
            <w:shd w:val="clear" w:color="auto" w:fill="C0C0C0"/>
            <w:noWrap/>
            <w:vAlign w:val="bottom"/>
          </w:tcPr>
          <w:p w:rsidR="00D0344C" w:rsidRPr="002F64FB" w:rsidRDefault="00D0344C"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sidR="00857802" w:rsidRPr="002F64FB">
              <w:rPr>
                <w:rFonts w:ascii="Times New Roman" w:eastAsia="Times New Roman" w:hAnsi="Times New Roman"/>
                <w:sz w:val="20"/>
                <w:szCs w:val="20"/>
              </w:rPr>
              <w:t>6</w:t>
            </w:r>
            <w:r w:rsidR="000829BA" w:rsidRPr="002F64FB">
              <w:rPr>
                <w:rFonts w:ascii="Times New Roman" w:eastAsia="Times New Roman" w:hAnsi="Times New Roman"/>
                <w:sz w:val="20"/>
                <w:szCs w:val="20"/>
              </w:rPr>
              <w:t>m</w:t>
            </w:r>
          </w:p>
        </w:tc>
      </w:tr>
      <w:tr w:rsidR="00D0344C" w:rsidRPr="00661FFC" w:rsidTr="00206ED8">
        <w:trPr>
          <w:trHeight w:val="170"/>
        </w:trPr>
        <w:tc>
          <w:tcPr>
            <w:tcW w:w="2620" w:type="dxa"/>
            <w:vAlign w:val="bottom"/>
          </w:tcPr>
          <w:p w:rsidR="00D0344C" w:rsidRPr="00090C33" w:rsidRDefault="00D0344C" w:rsidP="002A5D35">
            <w:pPr>
              <w:spacing w:after="0" w:line="240" w:lineRule="auto"/>
              <w:rPr>
                <w:rFonts w:ascii="Times New Roman" w:eastAsia="Times New Roman" w:hAnsi="Times New Roman"/>
                <w:b/>
                <w:bCs/>
                <w:sz w:val="20"/>
                <w:szCs w:val="20"/>
              </w:rPr>
            </w:pPr>
          </w:p>
        </w:tc>
        <w:tc>
          <w:tcPr>
            <w:tcW w:w="1316" w:type="dxa"/>
            <w:noWrap/>
            <w:vAlign w:val="bottom"/>
          </w:tcPr>
          <w:p w:rsidR="00D0344C" w:rsidRPr="00A619A0" w:rsidRDefault="00D0344C" w:rsidP="002A5D35">
            <w:pPr>
              <w:spacing w:after="0" w:line="240" w:lineRule="auto"/>
              <w:jc w:val="right"/>
              <w:rPr>
                <w:rFonts w:ascii="Times New Roman" w:eastAsia="Times New Roman" w:hAnsi="Times New Roman"/>
                <w:sz w:val="20"/>
                <w:szCs w:val="20"/>
              </w:rPr>
            </w:pPr>
          </w:p>
        </w:tc>
        <w:tc>
          <w:tcPr>
            <w:tcW w:w="1266" w:type="dxa"/>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p>
        </w:tc>
        <w:tc>
          <w:tcPr>
            <w:tcW w:w="1116" w:type="dxa"/>
            <w:noWrap/>
            <w:vAlign w:val="bottom"/>
          </w:tcPr>
          <w:p w:rsidR="00D0344C" w:rsidRPr="00B76CA4" w:rsidRDefault="00D0344C" w:rsidP="00090C33">
            <w:pPr>
              <w:spacing w:after="0" w:line="240" w:lineRule="auto"/>
              <w:jc w:val="right"/>
              <w:rPr>
                <w:rFonts w:ascii="Times New Roman" w:eastAsia="Times New Roman" w:hAnsi="Times New Roman"/>
                <w:sz w:val="20"/>
                <w:szCs w:val="20"/>
              </w:rPr>
            </w:pPr>
          </w:p>
        </w:tc>
        <w:tc>
          <w:tcPr>
            <w:tcW w:w="1094" w:type="dxa"/>
            <w:noWrap/>
            <w:vAlign w:val="bottom"/>
          </w:tcPr>
          <w:p w:rsidR="00D0344C" w:rsidRPr="00DC7EDE" w:rsidRDefault="00D0344C" w:rsidP="00A619A0">
            <w:pPr>
              <w:spacing w:after="0" w:line="240" w:lineRule="auto"/>
              <w:jc w:val="right"/>
              <w:rPr>
                <w:rFonts w:ascii="Times New Roman" w:eastAsia="Times New Roman" w:hAnsi="Times New Roman"/>
                <w:sz w:val="20"/>
                <w:szCs w:val="20"/>
              </w:rPr>
            </w:pPr>
          </w:p>
        </w:tc>
        <w:tc>
          <w:tcPr>
            <w:tcW w:w="1316" w:type="dxa"/>
            <w:noWrap/>
            <w:vAlign w:val="bottom"/>
          </w:tcPr>
          <w:p w:rsidR="00D0344C" w:rsidRPr="003511AC" w:rsidRDefault="00D0344C" w:rsidP="00B76CA4">
            <w:pPr>
              <w:spacing w:after="0" w:line="240" w:lineRule="auto"/>
              <w:jc w:val="right"/>
              <w:rPr>
                <w:rFonts w:ascii="Times New Roman" w:eastAsia="Times New Roman" w:hAnsi="Times New Roman"/>
                <w:sz w:val="20"/>
                <w:szCs w:val="20"/>
              </w:rPr>
            </w:pPr>
          </w:p>
        </w:tc>
      </w:tr>
      <w:tr w:rsidR="00FA2F69" w:rsidRPr="00661FFC" w:rsidTr="00BB6C7C">
        <w:trPr>
          <w:trHeight w:val="287"/>
        </w:trPr>
        <w:tc>
          <w:tcPr>
            <w:tcW w:w="2620" w:type="dxa"/>
            <w:shd w:val="clear" w:color="auto" w:fill="B3B3B3"/>
            <w:vAlign w:val="bottom"/>
          </w:tcPr>
          <w:p w:rsidR="00FA2F69" w:rsidRPr="00090C33" w:rsidRDefault="00FA2F69"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Annualized @ 7% (one-time + on-going)</w:t>
            </w:r>
          </w:p>
        </w:tc>
        <w:tc>
          <w:tcPr>
            <w:tcW w:w="4792" w:type="dxa"/>
            <w:gridSpan w:val="4"/>
            <w:shd w:val="clear" w:color="auto" w:fill="B3B3B3"/>
            <w:noWrap/>
            <w:vAlign w:val="bottom"/>
          </w:tcPr>
          <w:p w:rsidR="00FA2F69" w:rsidRPr="000744A6" w:rsidRDefault="00FA2F69" w:rsidP="00A619A0">
            <w:pPr>
              <w:spacing w:after="0" w:line="240" w:lineRule="auto"/>
              <w:jc w:val="right"/>
              <w:rPr>
                <w:rFonts w:ascii="Times New Roman" w:eastAsia="Times New Roman" w:hAnsi="Times New Roman"/>
                <w:sz w:val="20"/>
                <w:szCs w:val="20"/>
              </w:rPr>
            </w:pPr>
          </w:p>
        </w:tc>
        <w:tc>
          <w:tcPr>
            <w:tcW w:w="1316" w:type="dxa"/>
            <w:shd w:val="clear" w:color="auto" w:fill="B3B3B3"/>
            <w:noWrap/>
            <w:vAlign w:val="bottom"/>
          </w:tcPr>
          <w:p w:rsidR="00FA2F69" w:rsidRPr="00027534" w:rsidRDefault="00FA2F69" w:rsidP="00DC5F25">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w:t>
            </w:r>
            <w:r w:rsidR="00DC5F25">
              <w:rPr>
                <w:rFonts w:ascii="Times New Roman" w:eastAsia="Times New Roman" w:hAnsi="Times New Roman"/>
                <w:sz w:val="20"/>
                <w:szCs w:val="20"/>
              </w:rPr>
              <w:t>29</w:t>
            </w:r>
            <w:r w:rsidRPr="00F3540C">
              <w:rPr>
                <w:rFonts w:ascii="Times New Roman" w:eastAsia="Times New Roman" w:hAnsi="Times New Roman"/>
                <w:sz w:val="20"/>
                <w:szCs w:val="20"/>
              </w:rPr>
              <w:t>m</w:t>
            </w:r>
          </w:p>
        </w:tc>
      </w:tr>
      <w:tr w:rsidR="00FA2F69" w:rsidRPr="00661FFC" w:rsidTr="00BB6C7C">
        <w:trPr>
          <w:trHeight w:val="287"/>
        </w:trPr>
        <w:tc>
          <w:tcPr>
            <w:tcW w:w="2620" w:type="dxa"/>
            <w:shd w:val="clear" w:color="auto" w:fill="B3B3B3"/>
            <w:vAlign w:val="bottom"/>
          </w:tcPr>
          <w:p w:rsidR="00FA2F69" w:rsidRPr="00090C33" w:rsidRDefault="00FA2F69"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Total Costs Annualized @3% (one-time + on-going)</w:t>
            </w:r>
          </w:p>
        </w:tc>
        <w:tc>
          <w:tcPr>
            <w:tcW w:w="4792" w:type="dxa"/>
            <w:gridSpan w:val="4"/>
            <w:shd w:val="clear" w:color="auto" w:fill="B3B3B3"/>
            <w:noWrap/>
            <w:vAlign w:val="bottom"/>
          </w:tcPr>
          <w:p w:rsidR="00FA2F69" w:rsidRPr="000744A6" w:rsidRDefault="00FA2F69" w:rsidP="00A619A0">
            <w:pPr>
              <w:spacing w:after="0" w:line="240" w:lineRule="auto"/>
              <w:jc w:val="right"/>
              <w:rPr>
                <w:rFonts w:ascii="Times New Roman" w:eastAsia="Times New Roman" w:hAnsi="Times New Roman"/>
                <w:sz w:val="20"/>
                <w:szCs w:val="20"/>
              </w:rPr>
            </w:pPr>
          </w:p>
        </w:tc>
        <w:tc>
          <w:tcPr>
            <w:tcW w:w="1316" w:type="dxa"/>
            <w:shd w:val="clear" w:color="auto" w:fill="B3B3B3"/>
            <w:noWrap/>
            <w:vAlign w:val="bottom"/>
          </w:tcPr>
          <w:p w:rsidR="00FA2F69" w:rsidRPr="00027534" w:rsidRDefault="00FA2F69" w:rsidP="00DC5F25">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w:t>
            </w:r>
            <w:r w:rsidR="00DC5F25">
              <w:rPr>
                <w:rFonts w:ascii="Times New Roman" w:eastAsia="Times New Roman" w:hAnsi="Times New Roman"/>
                <w:sz w:val="20"/>
                <w:szCs w:val="20"/>
              </w:rPr>
              <w:t>29</w:t>
            </w:r>
            <w:r w:rsidRPr="00F3540C">
              <w:rPr>
                <w:rFonts w:ascii="Times New Roman" w:eastAsia="Times New Roman" w:hAnsi="Times New Roman"/>
                <w:sz w:val="20"/>
                <w:szCs w:val="20"/>
              </w:rPr>
              <w:t>m</w:t>
            </w:r>
          </w:p>
        </w:tc>
      </w:tr>
      <w:tr w:rsidR="00D0344C" w:rsidRPr="00661FFC" w:rsidTr="00206ED8">
        <w:trPr>
          <w:trHeight w:val="287"/>
        </w:trPr>
        <w:tc>
          <w:tcPr>
            <w:tcW w:w="2620" w:type="dxa"/>
            <w:shd w:val="clear" w:color="auto" w:fill="B3B3B3"/>
            <w:vAlign w:val="bottom"/>
          </w:tcPr>
          <w:p w:rsidR="00D0344C" w:rsidRPr="00090C33" w:rsidRDefault="00D0344C"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of Hazard Analysis Per Affected Facility</w:t>
            </w:r>
          </w:p>
        </w:tc>
        <w:tc>
          <w:tcPr>
            <w:tcW w:w="1316" w:type="dxa"/>
            <w:shd w:val="clear" w:color="auto" w:fill="B3B3B3"/>
            <w:noWrap/>
            <w:vAlign w:val="bottom"/>
          </w:tcPr>
          <w:p w:rsidR="00D0344C" w:rsidRPr="00A619A0" w:rsidRDefault="00B527B6"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$670</w:t>
            </w:r>
          </w:p>
        </w:tc>
        <w:tc>
          <w:tcPr>
            <w:tcW w:w="1266" w:type="dxa"/>
            <w:shd w:val="clear" w:color="auto" w:fill="B3B3B3"/>
            <w:noWrap/>
            <w:vAlign w:val="bottom"/>
          </w:tcPr>
          <w:p w:rsidR="00D0344C" w:rsidRPr="00B76CA4" w:rsidRDefault="00B527B6"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$670</w:t>
            </w:r>
          </w:p>
        </w:tc>
        <w:tc>
          <w:tcPr>
            <w:tcW w:w="1116" w:type="dxa"/>
            <w:shd w:val="clear" w:color="auto" w:fill="B3B3B3"/>
            <w:noWrap/>
            <w:vAlign w:val="bottom"/>
          </w:tcPr>
          <w:p w:rsidR="00D0344C" w:rsidRPr="003511AC" w:rsidRDefault="00B527B6"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$3,000</w:t>
            </w:r>
          </w:p>
        </w:tc>
        <w:tc>
          <w:tcPr>
            <w:tcW w:w="1094" w:type="dxa"/>
            <w:shd w:val="clear" w:color="auto" w:fill="B3B3B3"/>
            <w:noWrap/>
            <w:vAlign w:val="bottom"/>
          </w:tcPr>
          <w:p w:rsidR="00D0344C" w:rsidRPr="008A3DD8" w:rsidRDefault="00D031C0" w:rsidP="00A619A0">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$0</w:t>
            </w:r>
          </w:p>
        </w:tc>
        <w:tc>
          <w:tcPr>
            <w:tcW w:w="1316" w:type="dxa"/>
            <w:shd w:val="clear" w:color="auto" w:fill="B3B3B3"/>
            <w:noWrap/>
            <w:vAlign w:val="bottom"/>
          </w:tcPr>
          <w:p w:rsidR="00D0344C" w:rsidRPr="00BB637C" w:rsidRDefault="00D0344C" w:rsidP="00B76CA4">
            <w:pPr>
              <w:spacing w:after="0" w:line="240" w:lineRule="auto"/>
              <w:jc w:val="right"/>
              <w:rPr>
                <w:rFonts w:ascii="Times New Roman" w:eastAsia="Times New Roman" w:hAnsi="Times New Roman"/>
                <w:sz w:val="20"/>
                <w:szCs w:val="20"/>
              </w:rPr>
            </w:pPr>
          </w:p>
        </w:tc>
      </w:tr>
    </w:tbl>
    <w:p w:rsidR="002274D3" w:rsidRPr="00A619A0" w:rsidRDefault="00D0344C"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 xml:space="preserve">*Numbers might not </w:t>
      </w:r>
      <w:r w:rsidRPr="00A619A0">
        <w:rPr>
          <w:rFonts w:ascii="Times New Roman" w:eastAsia="Times New Roman" w:hAnsi="Times New Roman"/>
          <w:sz w:val="20"/>
          <w:szCs w:val="20"/>
        </w:rPr>
        <w:t>add up due to rounding.</w:t>
      </w:r>
    </w:p>
    <w:p w:rsidR="00CB649E" w:rsidRPr="00B76CA4" w:rsidRDefault="00D8724E" w:rsidP="00661FFC">
      <w:pPr>
        <w:pStyle w:val="Heading3"/>
      </w:pPr>
      <w:bookmarkStart w:id="51" w:name="_Toc415819519"/>
      <w:bookmarkStart w:id="52" w:name="_Toc426377098"/>
      <w:r w:rsidRPr="00A619A0">
        <w:t>3</w:t>
      </w:r>
      <w:r w:rsidR="00B931E4" w:rsidRPr="00B76CA4">
        <w:t xml:space="preserve">. </w:t>
      </w:r>
      <w:r w:rsidR="00CB649E" w:rsidRPr="00B76CA4">
        <w:t xml:space="preserve">Hazard Analysis to Prevent </w:t>
      </w:r>
      <w:r w:rsidR="00B621C4">
        <w:t>Economically Motivated</w:t>
      </w:r>
      <w:r w:rsidR="00CB649E" w:rsidRPr="00B76CA4">
        <w:t xml:space="preserve"> Adulteration</w:t>
      </w:r>
      <w:bookmarkEnd w:id="51"/>
      <w:bookmarkEnd w:id="52"/>
    </w:p>
    <w:p w:rsidR="00CB649E" w:rsidRPr="006C50C2" w:rsidRDefault="00BF7FCF" w:rsidP="002A5D35">
      <w:pPr>
        <w:spacing w:after="0" w:line="480" w:lineRule="auto"/>
        <w:ind w:firstLine="720"/>
        <w:rPr>
          <w:rFonts w:ascii="Times New Roman" w:hAnsi="Times New Roman"/>
          <w:color w:val="FF0000"/>
          <w:sz w:val="24"/>
          <w:szCs w:val="24"/>
        </w:rPr>
      </w:pPr>
      <w:r>
        <w:rPr>
          <w:rFonts w:ascii="Times New Roman" w:eastAsia="Times New Roman" w:hAnsi="Times New Roman"/>
          <w:sz w:val="24"/>
          <w:szCs w:val="24"/>
        </w:rPr>
        <w:t xml:space="preserve">Section </w:t>
      </w:r>
      <w:r w:rsidR="00CB649E" w:rsidRPr="00DC7EDE">
        <w:rPr>
          <w:rFonts w:ascii="Times New Roman" w:eastAsia="Times New Roman" w:hAnsi="Times New Roman"/>
          <w:sz w:val="24"/>
          <w:szCs w:val="24"/>
        </w:rPr>
        <w:t>117.130 requires the owner or operator, or agent in charge of an affected facility to e</w:t>
      </w:r>
      <w:r w:rsidR="00CB649E" w:rsidRPr="003511AC">
        <w:rPr>
          <w:rFonts w:ascii="Times New Roman" w:eastAsia="Times New Roman" w:hAnsi="Times New Roman"/>
          <w:sz w:val="24"/>
          <w:szCs w:val="24"/>
        </w:rPr>
        <w:t>valuate the hazards that might be intentionally introduced</w:t>
      </w:r>
      <w:r w:rsidR="00B621C4">
        <w:rPr>
          <w:rFonts w:ascii="Times New Roman" w:eastAsia="Times New Roman" w:hAnsi="Times New Roman"/>
          <w:sz w:val="24"/>
          <w:szCs w:val="24"/>
        </w:rPr>
        <w:t xml:space="preserve"> for purposes of economic gain</w:t>
      </w:r>
      <w:r w:rsidR="00CB649E" w:rsidRPr="003511AC">
        <w:rPr>
          <w:rFonts w:ascii="Times New Roman" w:eastAsia="Times New Roman" w:hAnsi="Times New Roman"/>
          <w:sz w:val="24"/>
          <w:szCs w:val="24"/>
        </w:rPr>
        <w:t xml:space="preserve">.  </w:t>
      </w:r>
      <w:r w:rsidR="00CB649E" w:rsidRPr="00C07D1C">
        <w:rPr>
          <w:rFonts w:ascii="Times New Roman" w:hAnsi="Times New Roman"/>
          <w:sz w:val="24"/>
          <w:szCs w:val="24"/>
        </w:rPr>
        <w:t xml:space="preserve">We </w:t>
      </w:r>
      <w:r w:rsidR="00514DE1">
        <w:rPr>
          <w:rFonts w:ascii="Times New Roman" w:hAnsi="Times New Roman"/>
          <w:sz w:val="24"/>
          <w:szCs w:val="24"/>
        </w:rPr>
        <w:t xml:space="preserve">did not change our estimates from those presented in the supplemental PRIA.  We re-present the final table of costs associated with this </w:t>
      </w:r>
      <w:r w:rsidR="00820CD0">
        <w:rPr>
          <w:rFonts w:ascii="Times New Roman" w:hAnsi="Times New Roman"/>
          <w:sz w:val="24"/>
          <w:szCs w:val="24"/>
        </w:rPr>
        <w:t>requirement</w:t>
      </w:r>
      <w:r w:rsidR="00514DE1">
        <w:rPr>
          <w:rFonts w:ascii="Times New Roman" w:hAnsi="Times New Roman"/>
          <w:sz w:val="24"/>
          <w:szCs w:val="24"/>
        </w:rPr>
        <w:t xml:space="preserve"> here.  </w:t>
      </w:r>
      <w:r w:rsidR="00CB649E" w:rsidRPr="006C50C2">
        <w:rPr>
          <w:rFonts w:ascii="Times New Roman" w:hAnsi="Times New Roman"/>
          <w:sz w:val="24"/>
          <w:szCs w:val="24"/>
        </w:rPr>
        <w:t xml:space="preserve"> </w:t>
      </w:r>
    </w:p>
    <w:tbl>
      <w:tblPr>
        <w:tblW w:w="10275" w:type="dxa"/>
        <w:tblInd w:w="-901" w:type="dxa"/>
        <w:tblLook w:val="04A0" w:firstRow="1" w:lastRow="0" w:firstColumn="1" w:lastColumn="0" w:noHBand="0" w:noVBand="1"/>
      </w:tblPr>
      <w:tblGrid>
        <w:gridCol w:w="3199"/>
        <w:gridCol w:w="1513"/>
        <w:gridCol w:w="1513"/>
        <w:gridCol w:w="1513"/>
        <w:gridCol w:w="1187"/>
        <w:gridCol w:w="1350"/>
      </w:tblGrid>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3E32E8" w:rsidRDefault="00532C7F" w:rsidP="00820CD0">
            <w:pPr>
              <w:spacing w:after="0" w:line="240" w:lineRule="auto"/>
              <w:jc w:val="center"/>
              <w:rPr>
                <w:rFonts w:ascii="Times New Roman" w:hAnsi="Times New Roman"/>
                <w:b/>
                <w:sz w:val="20"/>
                <w:szCs w:val="20"/>
              </w:rPr>
            </w:pPr>
            <w:r w:rsidRPr="009F2E33">
              <w:rPr>
                <w:rFonts w:ascii="Times New Roman" w:hAnsi="Times New Roman"/>
                <w:b/>
                <w:sz w:val="20"/>
                <w:szCs w:val="20"/>
              </w:rPr>
              <w:t xml:space="preserve">Table </w:t>
            </w:r>
            <w:r w:rsidR="00820CD0" w:rsidRPr="009F2E33">
              <w:rPr>
                <w:rFonts w:ascii="Times New Roman" w:hAnsi="Times New Roman"/>
                <w:b/>
                <w:sz w:val="20"/>
                <w:szCs w:val="20"/>
              </w:rPr>
              <w:t>2</w:t>
            </w:r>
            <w:r w:rsidR="00820CD0">
              <w:rPr>
                <w:rFonts w:ascii="Times New Roman" w:hAnsi="Times New Roman"/>
                <w:b/>
                <w:sz w:val="20"/>
                <w:szCs w:val="20"/>
              </w:rPr>
              <w:t>4</w:t>
            </w:r>
            <w:r w:rsidR="00A9675F" w:rsidRPr="009F2E33">
              <w:rPr>
                <w:rFonts w:ascii="Times New Roman" w:hAnsi="Times New Roman"/>
                <w:b/>
                <w:sz w:val="20"/>
                <w:szCs w:val="20"/>
              </w:rPr>
              <w:t xml:space="preserve">.  </w:t>
            </w:r>
            <w:r w:rsidR="00CB649E" w:rsidRPr="009F2E33">
              <w:rPr>
                <w:rFonts w:ascii="Times New Roman" w:hAnsi="Times New Roman"/>
                <w:b/>
                <w:sz w:val="20"/>
                <w:szCs w:val="20"/>
              </w:rPr>
              <w:t xml:space="preserve">Cost </w:t>
            </w:r>
            <w:r w:rsidR="00A83FD8">
              <w:rPr>
                <w:rFonts w:ascii="Times New Roman" w:hAnsi="Times New Roman"/>
                <w:b/>
                <w:sz w:val="20"/>
                <w:szCs w:val="20"/>
              </w:rPr>
              <w:t xml:space="preserve">of </w:t>
            </w:r>
            <w:r w:rsidRPr="009C327A">
              <w:rPr>
                <w:rFonts w:ascii="Times New Roman" w:hAnsi="Times New Roman"/>
                <w:b/>
                <w:sz w:val="20"/>
                <w:szCs w:val="20"/>
              </w:rPr>
              <w:t xml:space="preserve">Hazard Analysis </w:t>
            </w:r>
            <w:r w:rsidR="00CB649E" w:rsidRPr="009C327A">
              <w:rPr>
                <w:rFonts w:ascii="Times New Roman" w:hAnsi="Times New Roman"/>
                <w:b/>
                <w:sz w:val="20"/>
                <w:szCs w:val="20"/>
              </w:rPr>
              <w:t xml:space="preserve">to Prevent </w:t>
            </w:r>
            <w:r w:rsidR="00B774CC">
              <w:rPr>
                <w:rFonts w:ascii="Times New Roman" w:hAnsi="Times New Roman"/>
                <w:b/>
                <w:sz w:val="20"/>
                <w:szCs w:val="20"/>
              </w:rPr>
              <w:t>Economically Motivated</w:t>
            </w:r>
            <w:r w:rsidR="00CB649E" w:rsidRPr="009C327A">
              <w:rPr>
                <w:rFonts w:ascii="Times New Roman" w:hAnsi="Times New Roman"/>
                <w:b/>
                <w:sz w:val="20"/>
                <w:szCs w:val="20"/>
              </w:rPr>
              <w:t xml:space="preserve"> Adulteration</w:t>
            </w:r>
            <w:r w:rsidRPr="009C327A">
              <w:rPr>
                <w:rFonts w:ascii="Times New Roman" w:hAnsi="Times New Roman"/>
                <w:b/>
                <w:sz w:val="20"/>
                <w:szCs w:val="20"/>
              </w:rPr>
              <w:t xml:space="preserve"> </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Facility Type</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Small</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Medium</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Large</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V. Large</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r w:rsidRPr="00661FFC">
              <w:rPr>
                <w:rFonts w:ascii="Times New Roman" w:hAnsi="Times New Roman"/>
                <w:sz w:val="20"/>
                <w:szCs w:val="20"/>
              </w:rPr>
              <w:t>Total</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Facility Employees</w:t>
            </w:r>
          </w:p>
        </w:tc>
        <w:tc>
          <w:tcPr>
            <w:tcW w:w="1513" w:type="dxa"/>
            <w:tcBorders>
              <w:top w:val="nil"/>
              <w:left w:val="nil"/>
              <w:bottom w:val="single" w:sz="4" w:space="0" w:color="auto"/>
              <w:right w:val="single" w:sz="4" w:space="0" w:color="auto"/>
            </w:tcBorders>
            <w:shd w:val="clear" w:color="auto" w:fill="auto"/>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&lt;20</w:t>
            </w:r>
          </w:p>
        </w:tc>
        <w:tc>
          <w:tcPr>
            <w:tcW w:w="1513" w:type="dxa"/>
            <w:tcBorders>
              <w:top w:val="nil"/>
              <w:left w:val="nil"/>
              <w:bottom w:val="single" w:sz="4" w:space="0" w:color="auto"/>
              <w:right w:val="single" w:sz="4" w:space="0" w:color="auto"/>
            </w:tcBorders>
            <w:shd w:val="clear" w:color="auto" w:fill="auto"/>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20-99</w:t>
            </w:r>
          </w:p>
        </w:tc>
        <w:tc>
          <w:tcPr>
            <w:tcW w:w="1513" w:type="dxa"/>
            <w:tcBorders>
              <w:top w:val="nil"/>
              <w:left w:val="nil"/>
              <w:bottom w:val="single" w:sz="4" w:space="0" w:color="auto"/>
              <w:right w:val="single" w:sz="4" w:space="0" w:color="auto"/>
            </w:tcBorders>
            <w:shd w:val="clear" w:color="auto" w:fill="auto"/>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100-499</w:t>
            </w:r>
          </w:p>
        </w:tc>
        <w:tc>
          <w:tcPr>
            <w:tcW w:w="1187" w:type="dxa"/>
            <w:tcBorders>
              <w:top w:val="nil"/>
              <w:left w:val="nil"/>
              <w:bottom w:val="single" w:sz="4" w:space="0" w:color="auto"/>
              <w:right w:val="single" w:sz="4" w:space="0" w:color="auto"/>
            </w:tcBorders>
            <w:shd w:val="clear" w:color="auto" w:fill="auto"/>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&gt;500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Facilities Covered</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532C7F" w:rsidP="002A5D35">
            <w:pPr>
              <w:spacing w:after="0" w:line="240" w:lineRule="auto"/>
              <w:jc w:val="center"/>
              <w:rPr>
                <w:rFonts w:ascii="Times New Roman" w:hAnsi="Times New Roman"/>
                <w:sz w:val="20"/>
                <w:szCs w:val="20"/>
              </w:rPr>
            </w:pPr>
            <w:r w:rsidRPr="00661FFC">
              <w:rPr>
                <w:rFonts w:ascii="Times New Roman" w:hAnsi="Times New Roman"/>
                <w:sz w:val="20"/>
                <w:szCs w:val="20"/>
              </w:rPr>
              <w:t>5,185</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7,177</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3,387</w:t>
            </w:r>
          </w:p>
        </w:tc>
        <w:tc>
          <w:tcPr>
            <w:tcW w:w="1187" w:type="dxa"/>
            <w:tcBorders>
              <w:top w:val="nil"/>
              <w:left w:val="nil"/>
              <w:bottom w:val="single" w:sz="4" w:space="0" w:color="auto"/>
              <w:right w:val="single" w:sz="4" w:space="0" w:color="auto"/>
            </w:tcBorders>
            <w:shd w:val="clear" w:color="auto" w:fill="auto"/>
            <w:noWrap/>
            <w:vAlign w:val="bottom"/>
          </w:tcPr>
          <w:p w:rsidR="00CB649E" w:rsidRPr="00661FFC" w:rsidRDefault="00532C7F" w:rsidP="00A619A0">
            <w:pPr>
              <w:spacing w:after="0" w:line="240" w:lineRule="auto"/>
              <w:jc w:val="center"/>
              <w:rPr>
                <w:rFonts w:ascii="Times New Roman" w:hAnsi="Times New Roman"/>
                <w:sz w:val="20"/>
                <w:szCs w:val="20"/>
              </w:rPr>
            </w:pPr>
            <w:r w:rsidRPr="00661FFC">
              <w:rPr>
                <w:rFonts w:ascii="Times New Roman" w:hAnsi="Times New Roman"/>
                <w:sz w:val="20"/>
                <w:szCs w:val="20"/>
              </w:rPr>
              <w:t>536</w:t>
            </w:r>
          </w:p>
        </w:tc>
        <w:tc>
          <w:tcPr>
            <w:tcW w:w="1350" w:type="dxa"/>
            <w:tcBorders>
              <w:top w:val="nil"/>
              <w:left w:val="nil"/>
              <w:bottom w:val="single" w:sz="4" w:space="0" w:color="auto"/>
              <w:right w:val="single" w:sz="4" w:space="0" w:color="auto"/>
            </w:tcBorders>
            <w:shd w:val="clear" w:color="auto" w:fill="auto"/>
            <w:noWrap/>
            <w:vAlign w:val="bottom"/>
          </w:tcPr>
          <w:p w:rsidR="00CB649E" w:rsidRPr="00661FFC" w:rsidRDefault="00532C7F" w:rsidP="00B76CA4">
            <w:pPr>
              <w:spacing w:after="0" w:line="240" w:lineRule="auto"/>
              <w:jc w:val="center"/>
              <w:rPr>
                <w:rFonts w:ascii="Times New Roman" w:hAnsi="Times New Roman"/>
                <w:sz w:val="20"/>
                <w:szCs w:val="20"/>
              </w:rPr>
            </w:pPr>
            <w:r w:rsidRPr="00661FFC">
              <w:rPr>
                <w:rFonts w:ascii="Times New Roman" w:hAnsi="Times New Roman"/>
                <w:sz w:val="20"/>
                <w:szCs w:val="20"/>
              </w:rPr>
              <w:t>16,285</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Wage Rate</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532C7F" w:rsidRPr="00661FFC">
              <w:rPr>
                <w:rFonts w:ascii="Times New Roman" w:hAnsi="Times New Roman"/>
                <w:sz w:val="20"/>
                <w:szCs w:val="20"/>
              </w:rPr>
              <w:t>96</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532C7F" w:rsidRPr="00661FFC">
              <w:rPr>
                <w:rFonts w:ascii="Times New Roman" w:hAnsi="Times New Roman"/>
                <w:sz w:val="20"/>
                <w:szCs w:val="20"/>
              </w:rPr>
              <w:t>96</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532C7F" w:rsidRPr="00661FFC">
              <w:rPr>
                <w:rFonts w:ascii="Times New Roman" w:hAnsi="Times New Roman"/>
                <w:sz w:val="20"/>
                <w:szCs w:val="20"/>
              </w:rPr>
              <w:t>96</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w:t>
            </w:r>
            <w:r w:rsidR="00532C7F" w:rsidRPr="00661FFC">
              <w:rPr>
                <w:rFonts w:ascii="Times New Roman" w:hAnsi="Times New Roman"/>
                <w:sz w:val="20"/>
                <w:szCs w:val="20"/>
              </w:rPr>
              <w:t>96</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Processes per Facility</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6</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Total Processes</w:t>
            </w:r>
          </w:p>
        </w:tc>
        <w:tc>
          <w:tcPr>
            <w:tcW w:w="1513" w:type="dxa"/>
            <w:tcBorders>
              <w:top w:val="nil"/>
              <w:left w:val="nil"/>
              <w:bottom w:val="single" w:sz="4" w:space="0" w:color="auto"/>
              <w:right w:val="single" w:sz="4" w:space="0" w:color="auto"/>
            </w:tcBorders>
            <w:shd w:val="clear" w:color="auto" w:fill="auto"/>
            <w:noWrap/>
            <w:vAlign w:val="bottom"/>
          </w:tcPr>
          <w:p w:rsidR="00CB649E" w:rsidRPr="00661FFC" w:rsidRDefault="00532C7F" w:rsidP="002A5D35">
            <w:pPr>
              <w:spacing w:after="0" w:line="240" w:lineRule="auto"/>
              <w:jc w:val="center"/>
              <w:rPr>
                <w:rFonts w:ascii="Times New Roman" w:hAnsi="Times New Roman"/>
                <w:sz w:val="20"/>
                <w:szCs w:val="20"/>
              </w:rPr>
            </w:pPr>
            <w:r w:rsidRPr="00661FFC">
              <w:rPr>
                <w:rFonts w:ascii="Times New Roman" w:hAnsi="Times New Roman"/>
                <w:sz w:val="20"/>
                <w:szCs w:val="20"/>
              </w:rPr>
              <w:t>10,370</w:t>
            </w:r>
          </w:p>
        </w:tc>
        <w:tc>
          <w:tcPr>
            <w:tcW w:w="1513" w:type="dxa"/>
            <w:tcBorders>
              <w:top w:val="nil"/>
              <w:left w:val="nil"/>
              <w:bottom w:val="single" w:sz="4" w:space="0" w:color="auto"/>
              <w:right w:val="single" w:sz="4" w:space="0" w:color="auto"/>
            </w:tcBorders>
            <w:shd w:val="clear" w:color="auto" w:fill="auto"/>
            <w:noWrap/>
            <w:vAlign w:val="bottom"/>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14,354</w:t>
            </w:r>
          </w:p>
        </w:tc>
        <w:tc>
          <w:tcPr>
            <w:tcW w:w="1513" w:type="dxa"/>
            <w:tcBorders>
              <w:top w:val="nil"/>
              <w:left w:val="nil"/>
              <w:bottom w:val="single" w:sz="4" w:space="0" w:color="auto"/>
              <w:right w:val="single" w:sz="4" w:space="0" w:color="auto"/>
            </w:tcBorders>
            <w:shd w:val="clear" w:color="auto" w:fill="auto"/>
            <w:noWrap/>
            <w:vAlign w:val="bottom"/>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20,322</w:t>
            </w:r>
          </w:p>
        </w:tc>
        <w:tc>
          <w:tcPr>
            <w:tcW w:w="1187" w:type="dxa"/>
            <w:tcBorders>
              <w:top w:val="nil"/>
              <w:left w:val="nil"/>
              <w:bottom w:val="single" w:sz="4" w:space="0" w:color="auto"/>
              <w:right w:val="single" w:sz="4" w:space="0" w:color="auto"/>
            </w:tcBorders>
            <w:shd w:val="clear" w:color="auto" w:fill="auto"/>
            <w:noWrap/>
            <w:vAlign w:val="bottom"/>
          </w:tcPr>
          <w:p w:rsidR="00CB649E" w:rsidRPr="00661FFC" w:rsidRDefault="00532C7F" w:rsidP="00A619A0">
            <w:pPr>
              <w:spacing w:after="0" w:line="240" w:lineRule="auto"/>
              <w:jc w:val="center"/>
              <w:rPr>
                <w:rFonts w:ascii="Times New Roman" w:hAnsi="Times New Roman"/>
                <w:sz w:val="20"/>
                <w:szCs w:val="20"/>
              </w:rPr>
            </w:pPr>
            <w:r w:rsidRPr="00661FFC">
              <w:rPr>
                <w:rFonts w:ascii="Times New Roman" w:hAnsi="Times New Roman"/>
                <w:sz w:val="20"/>
                <w:szCs w:val="20"/>
              </w:rPr>
              <w:t>5,360</w:t>
            </w:r>
          </w:p>
        </w:tc>
        <w:tc>
          <w:tcPr>
            <w:tcW w:w="1350" w:type="dxa"/>
            <w:tcBorders>
              <w:top w:val="nil"/>
              <w:left w:val="nil"/>
              <w:bottom w:val="single" w:sz="4" w:space="0" w:color="auto"/>
              <w:right w:val="single" w:sz="4" w:space="0" w:color="auto"/>
            </w:tcBorders>
            <w:shd w:val="clear" w:color="auto" w:fill="auto"/>
            <w:noWrap/>
            <w:vAlign w:val="bottom"/>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Conducting the Initial Hazard Analysis</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Labor Hours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532C7F" w:rsidP="002A5D35">
            <w:pPr>
              <w:spacing w:after="0" w:line="240" w:lineRule="auto"/>
              <w:rPr>
                <w:rFonts w:ascii="Times New Roman" w:hAnsi="Times New Roman"/>
                <w:sz w:val="20"/>
                <w:szCs w:val="20"/>
              </w:rPr>
            </w:pPr>
            <w:r w:rsidRPr="00661FFC">
              <w:rPr>
                <w:rFonts w:ascii="Times New Roman" w:hAnsi="Times New Roman"/>
                <w:sz w:val="20"/>
                <w:szCs w:val="20"/>
              </w:rPr>
              <w:t>Initial One-time</w:t>
            </w:r>
            <w:r w:rsidR="00CB649E" w:rsidRPr="00661FFC">
              <w:rPr>
                <w:rFonts w:ascii="Times New Roman" w:hAnsi="Times New Roman"/>
                <w:sz w:val="20"/>
                <w:szCs w:val="20"/>
              </w:rPr>
              <w:t xml:space="preserve">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532C7F" w:rsidP="002A5D35">
            <w:pPr>
              <w:spacing w:after="0" w:line="240" w:lineRule="auto"/>
              <w:jc w:val="center"/>
              <w:rPr>
                <w:rFonts w:ascii="Times New Roman" w:hAnsi="Times New Roman"/>
                <w:sz w:val="20"/>
                <w:szCs w:val="20"/>
              </w:rPr>
            </w:pPr>
            <w:r w:rsidRPr="00661FFC">
              <w:rPr>
                <w:rFonts w:ascii="Times New Roman" w:hAnsi="Times New Roman"/>
                <w:sz w:val="20"/>
                <w:szCs w:val="20"/>
              </w:rPr>
              <w:t>$2</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$3</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532C7F" w:rsidP="00090C33">
            <w:pPr>
              <w:spacing w:after="0" w:line="240" w:lineRule="auto"/>
              <w:jc w:val="center"/>
              <w:rPr>
                <w:rFonts w:ascii="Times New Roman" w:hAnsi="Times New Roman"/>
                <w:sz w:val="20"/>
                <w:szCs w:val="20"/>
              </w:rPr>
            </w:pPr>
            <w:r w:rsidRPr="00661FFC">
              <w:rPr>
                <w:rFonts w:ascii="Times New Roman" w:hAnsi="Times New Roman"/>
                <w:sz w:val="20"/>
                <w:szCs w:val="20"/>
              </w:rPr>
              <w:t>$4</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w:t>
            </w:r>
            <w:r w:rsidR="00532C7F" w:rsidRPr="00661FFC">
              <w:rPr>
                <w:rFonts w:ascii="Times New Roman" w:hAnsi="Times New Roman"/>
                <w:sz w:val="20"/>
                <w:szCs w:val="20"/>
              </w:rPr>
              <w:t>1</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532C7F" w:rsidP="00B76CA4">
            <w:pPr>
              <w:spacing w:after="0" w:line="240" w:lineRule="auto"/>
              <w:jc w:val="center"/>
              <w:rPr>
                <w:rFonts w:ascii="Times New Roman" w:hAnsi="Times New Roman"/>
                <w:sz w:val="20"/>
                <w:szCs w:val="20"/>
              </w:rPr>
            </w:pPr>
            <w:r w:rsidRPr="00661FFC">
              <w:rPr>
                <w:rFonts w:ascii="Times New Roman" w:hAnsi="Times New Roman"/>
                <w:sz w:val="20"/>
                <w:szCs w:val="20"/>
              </w:rPr>
              <w:t>$10</w:t>
            </w:r>
            <w:r w:rsidR="004D43EB" w:rsidRPr="00661FFC">
              <w:rPr>
                <w:rFonts w:ascii="Times New Roman" w:hAnsi="Times New Roman"/>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Writing the Initial Hazard Analysis</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Labor Hours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15"/>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532C7F" w:rsidP="002A5D35">
            <w:pPr>
              <w:spacing w:after="0" w:line="240" w:lineRule="auto"/>
              <w:rPr>
                <w:rFonts w:ascii="Times New Roman" w:hAnsi="Times New Roman"/>
                <w:sz w:val="20"/>
                <w:szCs w:val="20"/>
              </w:rPr>
            </w:pPr>
            <w:r w:rsidRPr="00661FFC">
              <w:rPr>
                <w:rFonts w:ascii="Times New Roman" w:hAnsi="Times New Roman"/>
                <w:sz w:val="20"/>
                <w:szCs w:val="20"/>
              </w:rPr>
              <w:t xml:space="preserve">Initial One-time </w:t>
            </w:r>
            <w:r w:rsidR="00CB649E" w:rsidRPr="00661FFC">
              <w:rPr>
                <w:rFonts w:ascii="Times New Roman" w:hAnsi="Times New Roman"/>
                <w:sz w:val="20"/>
                <w:szCs w:val="20"/>
              </w:rPr>
              <w:t>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A44FBB" w:rsidRPr="00661FFC">
              <w:rPr>
                <w:rFonts w:ascii="Times New Roman" w:hAnsi="Times New Roman"/>
                <w:sz w:val="20"/>
                <w:szCs w:val="20"/>
              </w:rPr>
              <w:t>0</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090C33">
            <w:pPr>
              <w:spacing w:after="0" w:line="240" w:lineRule="auto"/>
              <w:jc w:val="center"/>
              <w:rPr>
                <w:rFonts w:ascii="Times New Roman" w:hAnsi="Times New Roman"/>
                <w:sz w:val="20"/>
                <w:szCs w:val="20"/>
              </w:rPr>
            </w:pPr>
            <w:r w:rsidRPr="00661FFC">
              <w:rPr>
                <w:rFonts w:ascii="Times New Roman" w:hAnsi="Times New Roman"/>
                <w:sz w:val="20"/>
                <w:szCs w:val="20"/>
              </w:rPr>
              <w:t>$1</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A44FBB" w:rsidRPr="00661FFC">
              <w:rPr>
                <w:rFonts w:ascii="Times New Roman" w:hAnsi="Times New Roman"/>
                <w:sz w:val="20"/>
                <w:szCs w:val="20"/>
              </w:rPr>
              <w:t>1</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B76CA4">
            <w:pPr>
              <w:spacing w:after="0" w:line="240" w:lineRule="auto"/>
              <w:jc w:val="center"/>
              <w:rPr>
                <w:rFonts w:ascii="Times New Roman" w:hAnsi="Times New Roman"/>
                <w:sz w:val="20"/>
                <w:szCs w:val="20"/>
              </w:rPr>
            </w:pPr>
            <w:r w:rsidRPr="00661FFC">
              <w:rPr>
                <w:rFonts w:ascii="Times New Roman" w:hAnsi="Times New Roman"/>
                <w:sz w:val="20"/>
                <w:szCs w:val="20"/>
              </w:rPr>
              <w:t>$2</w:t>
            </w:r>
            <w:r w:rsidR="004D43EB" w:rsidRPr="00661FFC">
              <w:rPr>
                <w:rFonts w:ascii="Times New Roman" w:hAnsi="Times New Roman"/>
                <w:sz w:val="20"/>
                <w:szCs w:val="20"/>
              </w:rPr>
              <w:t>m</w:t>
            </w:r>
          </w:p>
        </w:tc>
      </w:tr>
      <w:tr w:rsidR="00CB649E" w:rsidRPr="00661FFC" w:rsidTr="00366FE5">
        <w:trPr>
          <w:trHeight w:val="315"/>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A44FBB" w:rsidP="002A5D35">
            <w:pPr>
              <w:spacing w:after="0" w:line="240" w:lineRule="auto"/>
              <w:rPr>
                <w:rFonts w:ascii="Times New Roman" w:hAnsi="Times New Roman"/>
                <w:b/>
                <w:bCs/>
                <w:sz w:val="20"/>
                <w:szCs w:val="20"/>
              </w:rPr>
            </w:pPr>
            <w:r w:rsidRPr="00661FFC">
              <w:rPr>
                <w:rFonts w:ascii="Times New Roman" w:hAnsi="Times New Roman"/>
                <w:b/>
                <w:bCs/>
                <w:sz w:val="20"/>
                <w:szCs w:val="20"/>
              </w:rPr>
              <w:t xml:space="preserve">Total </w:t>
            </w:r>
            <w:r w:rsidR="00CB649E" w:rsidRPr="00661FFC">
              <w:rPr>
                <w:rFonts w:ascii="Times New Roman" w:hAnsi="Times New Roman"/>
                <w:b/>
                <w:bCs/>
                <w:sz w:val="20"/>
                <w:szCs w:val="20"/>
              </w:rPr>
              <w:t>Initial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2A5D35">
            <w:pPr>
              <w:spacing w:after="0" w:line="240" w:lineRule="auto"/>
              <w:jc w:val="center"/>
              <w:rPr>
                <w:rFonts w:ascii="Times New Roman" w:hAnsi="Times New Roman"/>
                <w:sz w:val="20"/>
                <w:szCs w:val="20"/>
              </w:rPr>
            </w:pPr>
            <w:r w:rsidRPr="00661FFC">
              <w:rPr>
                <w:rFonts w:ascii="Times New Roman" w:hAnsi="Times New Roman"/>
                <w:sz w:val="20"/>
                <w:szCs w:val="20"/>
              </w:rPr>
              <w:t>$ 2</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090C33">
            <w:pPr>
              <w:spacing w:after="0" w:line="240" w:lineRule="auto"/>
              <w:jc w:val="center"/>
              <w:rPr>
                <w:rFonts w:ascii="Times New Roman" w:hAnsi="Times New Roman"/>
                <w:sz w:val="20"/>
                <w:szCs w:val="20"/>
              </w:rPr>
            </w:pPr>
            <w:r w:rsidRPr="00661FFC">
              <w:rPr>
                <w:rFonts w:ascii="Times New Roman" w:hAnsi="Times New Roman"/>
                <w:sz w:val="20"/>
                <w:szCs w:val="20"/>
              </w:rPr>
              <w:t>$4</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090C33">
            <w:pPr>
              <w:spacing w:after="0" w:line="240" w:lineRule="auto"/>
              <w:jc w:val="center"/>
              <w:rPr>
                <w:rFonts w:ascii="Times New Roman" w:hAnsi="Times New Roman"/>
                <w:sz w:val="20"/>
                <w:szCs w:val="20"/>
              </w:rPr>
            </w:pPr>
            <w:r w:rsidRPr="00661FFC">
              <w:rPr>
                <w:rFonts w:ascii="Times New Roman" w:hAnsi="Times New Roman"/>
                <w:sz w:val="20"/>
                <w:szCs w:val="20"/>
              </w:rPr>
              <w:t>$5</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A619A0">
            <w:pPr>
              <w:spacing w:after="0" w:line="240" w:lineRule="auto"/>
              <w:jc w:val="center"/>
              <w:rPr>
                <w:rFonts w:ascii="Times New Roman" w:hAnsi="Times New Roman"/>
                <w:sz w:val="20"/>
                <w:szCs w:val="20"/>
              </w:rPr>
            </w:pPr>
            <w:r w:rsidRPr="00661FFC">
              <w:rPr>
                <w:rFonts w:ascii="Times New Roman" w:hAnsi="Times New Roman"/>
                <w:sz w:val="20"/>
                <w:szCs w:val="20"/>
              </w:rPr>
              <w:t>$1</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$12</w:t>
            </w:r>
            <w:r w:rsidR="004D43EB" w:rsidRPr="00661FFC">
              <w:rPr>
                <w:rFonts w:ascii="Times New Roman" w:hAnsi="Times New Roman"/>
                <w:b/>
                <w:bCs/>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Hazard Analysis - Annual Updating</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Labor Hours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A44FBB" w:rsidP="002A5D35">
            <w:pPr>
              <w:spacing w:after="0" w:line="240" w:lineRule="auto"/>
              <w:rPr>
                <w:rFonts w:ascii="Times New Roman" w:hAnsi="Times New Roman"/>
                <w:sz w:val="20"/>
                <w:szCs w:val="20"/>
              </w:rPr>
            </w:pPr>
            <w:r w:rsidRPr="00661FFC">
              <w:rPr>
                <w:rFonts w:ascii="Times New Roman" w:hAnsi="Times New Roman"/>
                <w:sz w:val="20"/>
                <w:szCs w:val="20"/>
              </w:rPr>
              <w:t xml:space="preserve">Recurring </w:t>
            </w:r>
            <w:r w:rsidR="00CB649E" w:rsidRPr="00661FFC">
              <w:rPr>
                <w:rFonts w:ascii="Times New Roman" w:hAnsi="Times New Roman"/>
                <w:sz w:val="20"/>
                <w:szCs w:val="20"/>
              </w:rPr>
              <w:t>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A44FBB" w:rsidRPr="00661FFC">
              <w:rPr>
                <w:rFonts w:ascii="Times New Roman" w:hAnsi="Times New Roman"/>
                <w:sz w:val="20"/>
                <w:szCs w:val="20"/>
              </w:rPr>
              <w:t>0</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A44FBB" w:rsidRPr="00661FFC">
              <w:rPr>
                <w:rFonts w:ascii="Times New Roman" w:hAnsi="Times New Roman"/>
                <w:sz w:val="20"/>
                <w:szCs w:val="20"/>
              </w:rPr>
              <w:t>1</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A44FBB" w:rsidRPr="00661FFC">
              <w:rPr>
                <w:rFonts w:ascii="Times New Roman" w:hAnsi="Times New Roman"/>
                <w:sz w:val="20"/>
                <w:szCs w:val="20"/>
              </w:rPr>
              <w:t>1</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A44FBB" w:rsidP="00B76CA4">
            <w:pPr>
              <w:spacing w:after="0" w:line="240" w:lineRule="auto"/>
              <w:jc w:val="center"/>
              <w:rPr>
                <w:rFonts w:ascii="Times New Roman" w:hAnsi="Times New Roman"/>
                <w:sz w:val="20"/>
                <w:szCs w:val="20"/>
              </w:rPr>
            </w:pPr>
            <w:r w:rsidRPr="00661FFC">
              <w:rPr>
                <w:rFonts w:ascii="Times New Roman" w:hAnsi="Times New Roman"/>
                <w:sz w:val="20"/>
                <w:szCs w:val="20"/>
              </w:rPr>
              <w:t>$2</w:t>
            </w:r>
            <w:r w:rsidR="004D43EB" w:rsidRPr="00661FFC">
              <w:rPr>
                <w:rFonts w:ascii="Times New Roman" w:hAnsi="Times New Roman"/>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Hazard Analysis - Annual Writing</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Labor Hours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0.1</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0.1</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0.1</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0.1</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6613F3" w:rsidP="002A5D35">
            <w:pPr>
              <w:spacing w:after="0" w:line="240" w:lineRule="auto"/>
              <w:rPr>
                <w:rFonts w:ascii="Times New Roman" w:hAnsi="Times New Roman"/>
                <w:sz w:val="20"/>
                <w:szCs w:val="20"/>
              </w:rPr>
            </w:pPr>
            <w:r w:rsidRPr="00661FFC">
              <w:rPr>
                <w:rFonts w:ascii="Times New Roman" w:hAnsi="Times New Roman"/>
                <w:sz w:val="20"/>
                <w:szCs w:val="20"/>
              </w:rPr>
              <w:t>Recurring</w:t>
            </w:r>
            <w:r w:rsidR="00CB649E" w:rsidRPr="00661FFC">
              <w:rPr>
                <w:rFonts w:ascii="Times New Roman" w:hAnsi="Times New Roman"/>
                <w:sz w:val="20"/>
                <w:szCs w:val="20"/>
              </w:rPr>
              <w:t xml:space="preserve">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0</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0</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0</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B76CA4">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0</w:t>
            </w:r>
            <w:r w:rsidR="004D43EB" w:rsidRPr="00661FFC">
              <w:rPr>
                <w:rFonts w:ascii="Times New Roman" w:hAnsi="Times New Roman"/>
                <w:sz w:val="20"/>
                <w:szCs w:val="20"/>
              </w:rPr>
              <w:t>m</w:t>
            </w:r>
          </w:p>
        </w:tc>
      </w:tr>
      <w:tr w:rsidR="00CB649E" w:rsidRPr="00661FFC" w:rsidTr="00366FE5">
        <w:trPr>
          <w:trHeight w:val="315"/>
        </w:trPr>
        <w:tc>
          <w:tcPr>
            <w:tcW w:w="10275" w:type="dxa"/>
            <w:gridSpan w:val="6"/>
            <w:tcBorders>
              <w:top w:val="single" w:sz="4" w:space="0" w:color="auto"/>
              <w:left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Hazard Analysis - Totals</w:t>
            </w: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rPr>
                <w:rFonts w:ascii="Times New Roman" w:hAnsi="Times New Roman"/>
                <w:b/>
                <w:bCs/>
                <w:sz w:val="20"/>
                <w:szCs w:val="20"/>
              </w:rPr>
            </w:pPr>
            <w:r w:rsidRPr="00661FFC">
              <w:rPr>
                <w:rFonts w:ascii="Times New Roman" w:hAnsi="Times New Roman"/>
                <w:b/>
                <w:bCs/>
                <w:sz w:val="20"/>
                <w:szCs w:val="20"/>
              </w:rPr>
              <w:t xml:space="preserve"> Recurring Costs</w:t>
            </w:r>
          </w:p>
        </w:tc>
        <w:tc>
          <w:tcPr>
            <w:tcW w:w="1513" w:type="dxa"/>
            <w:tcBorders>
              <w:top w:val="nil"/>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1</w:t>
            </w:r>
            <w:r w:rsidR="004D43EB" w:rsidRPr="00661FFC">
              <w:rPr>
                <w:rFonts w:ascii="Times New Roman" w:hAnsi="Times New Roman"/>
                <w:sz w:val="20"/>
                <w:szCs w:val="20"/>
              </w:rPr>
              <w:t>m</w:t>
            </w:r>
          </w:p>
        </w:tc>
        <w:tc>
          <w:tcPr>
            <w:tcW w:w="1513" w:type="dxa"/>
            <w:tcBorders>
              <w:top w:val="nil"/>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1</w:t>
            </w:r>
            <w:r w:rsidR="004D43EB" w:rsidRPr="00661FFC">
              <w:rPr>
                <w:rFonts w:ascii="Times New Roman" w:hAnsi="Times New Roman"/>
                <w:sz w:val="20"/>
                <w:szCs w:val="20"/>
              </w:rPr>
              <w:t>m</w:t>
            </w:r>
          </w:p>
        </w:tc>
        <w:tc>
          <w:tcPr>
            <w:tcW w:w="1513" w:type="dxa"/>
            <w:tcBorders>
              <w:top w:val="nil"/>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6613F3" w:rsidRPr="00661FFC">
              <w:rPr>
                <w:rFonts w:ascii="Times New Roman" w:hAnsi="Times New Roman"/>
                <w:sz w:val="20"/>
                <w:szCs w:val="20"/>
              </w:rPr>
              <w:t>1</w:t>
            </w:r>
            <w:r w:rsidR="004D43EB" w:rsidRPr="00661FFC">
              <w:rPr>
                <w:rFonts w:ascii="Times New Roman" w:hAnsi="Times New Roman"/>
                <w:sz w:val="20"/>
                <w:szCs w:val="20"/>
              </w:rPr>
              <w:t>m</w:t>
            </w:r>
          </w:p>
        </w:tc>
        <w:tc>
          <w:tcPr>
            <w:tcW w:w="1187" w:type="dxa"/>
            <w:tcBorders>
              <w:top w:val="nil"/>
              <w:left w:val="nil"/>
              <w:bottom w:val="single" w:sz="4" w:space="0" w:color="auto"/>
              <w:right w:val="single" w:sz="4" w:space="0" w:color="auto"/>
            </w:tcBorders>
            <w:shd w:val="clear" w:color="auto" w:fill="BFBFBF"/>
            <w:noWrap/>
            <w:vAlign w:val="bottom"/>
            <w:hideMark/>
          </w:tcPr>
          <w:p w:rsidR="00CB649E" w:rsidRPr="00661FFC" w:rsidRDefault="006613F3"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4D43EB" w:rsidRPr="00661FFC">
              <w:rPr>
                <w:rFonts w:ascii="Times New Roman" w:hAnsi="Times New Roman"/>
                <w:sz w:val="20"/>
                <w:szCs w:val="20"/>
              </w:rPr>
              <w:t>m</w:t>
            </w:r>
          </w:p>
        </w:tc>
        <w:tc>
          <w:tcPr>
            <w:tcW w:w="1350" w:type="dxa"/>
            <w:tcBorders>
              <w:top w:val="nil"/>
              <w:left w:val="nil"/>
              <w:bottom w:val="single" w:sz="4" w:space="0" w:color="auto"/>
              <w:right w:val="single" w:sz="4" w:space="0" w:color="auto"/>
            </w:tcBorders>
            <w:shd w:val="clear" w:color="auto" w:fill="BFBFBF"/>
            <w:noWrap/>
            <w:vAlign w:val="bottom"/>
            <w:hideMark/>
          </w:tcPr>
          <w:p w:rsidR="00CB649E" w:rsidRPr="00661FFC" w:rsidRDefault="006613F3"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$3</w:t>
            </w:r>
            <w:r w:rsidR="004D43EB" w:rsidRPr="00661FFC">
              <w:rPr>
                <w:rFonts w:ascii="Times New Roman" w:hAnsi="Times New Roman"/>
                <w:b/>
                <w:bCs/>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Allergen Testing</w:t>
            </w: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Processes Requiring Testing</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17%</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17%</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17%</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17%</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Testing Costs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15"/>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rPr>
                <w:rFonts w:ascii="Times New Roman" w:hAnsi="Times New Roman"/>
                <w:b/>
                <w:bCs/>
                <w:sz w:val="20"/>
                <w:szCs w:val="20"/>
              </w:rPr>
            </w:pPr>
            <w:r w:rsidRPr="00661FFC">
              <w:rPr>
                <w:rFonts w:ascii="Times New Roman" w:hAnsi="Times New Roman"/>
                <w:b/>
                <w:bCs/>
                <w:sz w:val="20"/>
                <w:szCs w:val="20"/>
              </w:rPr>
              <w:t>Allergen Testing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2A5D35">
            <w:pPr>
              <w:spacing w:after="0" w:line="240" w:lineRule="auto"/>
              <w:jc w:val="center"/>
              <w:rPr>
                <w:rFonts w:ascii="Times New Roman" w:hAnsi="Times New Roman"/>
                <w:sz w:val="20"/>
                <w:szCs w:val="20"/>
              </w:rPr>
            </w:pPr>
            <w:r w:rsidRPr="00661FFC">
              <w:rPr>
                <w:rFonts w:ascii="Times New Roman" w:hAnsi="Times New Roman"/>
                <w:sz w:val="20"/>
                <w:szCs w:val="20"/>
              </w:rPr>
              <w:t>$2</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r w:rsidR="004D43EB"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090C33">
            <w:pPr>
              <w:spacing w:after="0" w:line="240" w:lineRule="auto"/>
              <w:jc w:val="center"/>
              <w:rPr>
                <w:rFonts w:ascii="Times New Roman" w:hAnsi="Times New Roman"/>
                <w:sz w:val="20"/>
                <w:szCs w:val="20"/>
              </w:rPr>
            </w:pPr>
            <w:r w:rsidRPr="00661FFC">
              <w:rPr>
                <w:rFonts w:ascii="Times New Roman" w:hAnsi="Times New Roman"/>
                <w:sz w:val="20"/>
                <w:szCs w:val="20"/>
              </w:rPr>
              <w:t>$3</w:t>
            </w:r>
            <w:r w:rsidR="004D43EB"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A619A0">
            <w:pPr>
              <w:spacing w:after="0" w:line="240" w:lineRule="auto"/>
              <w:jc w:val="center"/>
              <w:rPr>
                <w:rFonts w:ascii="Times New Roman" w:hAnsi="Times New Roman"/>
                <w:sz w:val="20"/>
                <w:szCs w:val="20"/>
              </w:rPr>
            </w:pPr>
            <w:r w:rsidRPr="00661FFC">
              <w:rPr>
                <w:rFonts w:ascii="Times New Roman" w:hAnsi="Times New Roman"/>
                <w:sz w:val="20"/>
                <w:szCs w:val="20"/>
              </w:rPr>
              <w:t>$1</w:t>
            </w:r>
            <w:r w:rsidR="004D43EB"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6613F3"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$9</w:t>
            </w:r>
            <w:r w:rsidR="004D43EB" w:rsidRPr="00661FFC">
              <w:rPr>
                <w:rFonts w:ascii="Times New Roman" w:hAnsi="Times New Roman"/>
                <w:b/>
                <w:bCs/>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lastRenderedPageBreak/>
              <w:t>Non-Domestic Dairy Product Testing</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Processes Requiring Testing</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6.9%</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6.9%</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6.9%</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6.9%</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Testing Costs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$1,000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6613F3" w:rsidP="00A619A0">
            <w:pPr>
              <w:spacing w:after="0" w:line="240" w:lineRule="auto"/>
              <w:jc w:val="center"/>
              <w:rPr>
                <w:rFonts w:ascii="Times New Roman" w:hAnsi="Times New Roman"/>
                <w:sz w:val="20"/>
                <w:szCs w:val="20"/>
              </w:rPr>
            </w:pPr>
            <w:r w:rsidRPr="00661FFC">
              <w:rPr>
                <w:rFonts w:ascii="Times New Roman" w:hAnsi="Times New Roman"/>
                <w:sz w:val="20"/>
                <w:szCs w:val="20"/>
              </w:rPr>
              <w:t>$</w:t>
            </w:r>
            <w:r w:rsidR="00CB649E" w:rsidRPr="00661FFC">
              <w:rPr>
                <w:rFonts w:ascii="Times New Roman" w:hAnsi="Times New Roman"/>
                <w:sz w:val="20"/>
                <w:szCs w:val="20"/>
              </w:rPr>
              <w:t>1,000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rPr>
                <w:rFonts w:ascii="Times New Roman" w:hAnsi="Times New Roman"/>
                <w:sz w:val="20"/>
                <w:szCs w:val="20"/>
              </w:rPr>
            </w:pPr>
            <w:r w:rsidRPr="00661FFC">
              <w:rPr>
                <w:rFonts w:ascii="Times New Roman" w:hAnsi="Times New Roman"/>
                <w:sz w:val="20"/>
                <w:szCs w:val="20"/>
              </w:rPr>
              <w:t> </w:t>
            </w:r>
          </w:p>
        </w:tc>
      </w:tr>
      <w:tr w:rsidR="00CB649E" w:rsidRPr="00661FFC" w:rsidTr="00366FE5">
        <w:trPr>
          <w:trHeight w:val="315"/>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rPr>
                <w:rFonts w:ascii="Times New Roman" w:hAnsi="Times New Roman"/>
                <w:b/>
                <w:bCs/>
                <w:sz w:val="20"/>
                <w:szCs w:val="20"/>
              </w:rPr>
            </w:pPr>
            <w:r w:rsidRPr="00661FFC">
              <w:rPr>
                <w:rFonts w:ascii="Times New Roman" w:hAnsi="Times New Roman"/>
                <w:b/>
                <w:bCs/>
                <w:sz w:val="20"/>
                <w:szCs w:val="20"/>
              </w:rPr>
              <w:t>Non-Domestic Dairy Testing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E710A9" w:rsidRPr="00661FFC">
              <w:rPr>
                <w:rFonts w:ascii="Times New Roman" w:hAnsi="Times New Roman"/>
                <w:sz w:val="20"/>
                <w:szCs w:val="20"/>
              </w:rPr>
              <w:t>1</w:t>
            </w:r>
            <w:r w:rsidR="000829BA"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E710A9" w:rsidP="00090C33">
            <w:pPr>
              <w:spacing w:after="0" w:line="240" w:lineRule="auto"/>
              <w:jc w:val="center"/>
              <w:rPr>
                <w:rFonts w:ascii="Times New Roman" w:hAnsi="Times New Roman"/>
                <w:sz w:val="20"/>
                <w:szCs w:val="20"/>
              </w:rPr>
            </w:pPr>
            <w:r w:rsidRPr="00661FFC">
              <w:rPr>
                <w:rFonts w:ascii="Times New Roman" w:hAnsi="Times New Roman"/>
                <w:sz w:val="20"/>
                <w:szCs w:val="20"/>
              </w:rPr>
              <w:t>$1</w:t>
            </w:r>
            <w:r w:rsidR="000829BA"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E710A9" w:rsidRPr="00661FFC">
              <w:rPr>
                <w:rFonts w:ascii="Times New Roman" w:hAnsi="Times New Roman"/>
                <w:sz w:val="20"/>
                <w:szCs w:val="20"/>
              </w:rPr>
              <w:t>1</w:t>
            </w:r>
            <w:r w:rsidR="000829BA"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E710A9"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0829BA"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E710A9"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$3</w:t>
            </w:r>
            <w:r w:rsidR="000829BA" w:rsidRPr="00661FFC">
              <w:rPr>
                <w:rFonts w:ascii="Times New Roman" w:hAnsi="Times New Roman"/>
                <w:b/>
                <w:bCs/>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Spice Testing</w:t>
            </w: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Processes Requiring Testing</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21%</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21%</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21%</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21%</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Testing Costs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$500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$500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$500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$500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b/>
                <w:bCs/>
                <w:sz w:val="20"/>
                <w:szCs w:val="20"/>
              </w:rPr>
            </w:pPr>
            <w:r w:rsidRPr="00661FFC">
              <w:rPr>
                <w:rFonts w:ascii="Times New Roman" w:hAnsi="Times New Roman"/>
                <w:b/>
                <w:bCs/>
                <w:sz w:val="20"/>
                <w:szCs w:val="20"/>
              </w:rPr>
              <w:t>Spice Testing Costs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2A5D35">
            <w:pPr>
              <w:spacing w:after="0" w:line="240" w:lineRule="auto"/>
              <w:jc w:val="center"/>
              <w:rPr>
                <w:rFonts w:ascii="Times New Roman" w:hAnsi="Times New Roman"/>
                <w:sz w:val="20"/>
                <w:szCs w:val="20"/>
              </w:rPr>
            </w:pPr>
            <w:r w:rsidRPr="00661FFC">
              <w:rPr>
                <w:rFonts w:ascii="Times New Roman" w:hAnsi="Times New Roman"/>
                <w:sz w:val="20"/>
                <w:szCs w:val="20"/>
              </w:rPr>
              <w:t>$1</w:t>
            </w:r>
            <w:r w:rsidR="005E7DD9" w:rsidRPr="00661FFC">
              <w:rPr>
                <w:rFonts w:ascii="Times New Roman" w:hAnsi="Times New Roman"/>
                <w:sz w:val="20"/>
                <w:szCs w:val="20"/>
              </w:rPr>
              <w:t>m</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r w:rsidR="005E7DD9" w:rsidRPr="00661FFC">
              <w:rPr>
                <w:rFonts w:ascii="Times New Roman" w:hAnsi="Times New Roman"/>
                <w:sz w:val="20"/>
                <w:szCs w:val="20"/>
              </w:rPr>
              <w:t>m</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090C33">
            <w:pPr>
              <w:spacing w:after="0" w:line="240" w:lineRule="auto"/>
              <w:jc w:val="center"/>
              <w:rPr>
                <w:rFonts w:ascii="Times New Roman" w:hAnsi="Times New Roman"/>
                <w:sz w:val="20"/>
                <w:szCs w:val="20"/>
              </w:rPr>
            </w:pPr>
            <w:r w:rsidRPr="00661FFC">
              <w:rPr>
                <w:rFonts w:ascii="Times New Roman" w:hAnsi="Times New Roman"/>
                <w:sz w:val="20"/>
                <w:szCs w:val="20"/>
              </w:rPr>
              <w:t>$2</w:t>
            </w:r>
            <w:r w:rsidR="005E7DD9" w:rsidRPr="00661FFC">
              <w:rPr>
                <w:rFonts w:ascii="Times New Roman" w:hAnsi="Times New Roman"/>
                <w:sz w:val="20"/>
                <w:szCs w:val="20"/>
              </w:rPr>
              <w:t>m</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A619A0">
            <w:pPr>
              <w:spacing w:after="0" w:line="240" w:lineRule="auto"/>
              <w:jc w:val="center"/>
              <w:rPr>
                <w:rFonts w:ascii="Times New Roman" w:hAnsi="Times New Roman"/>
                <w:sz w:val="20"/>
                <w:szCs w:val="20"/>
              </w:rPr>
            </w:pPr>
            <w:r w:rsidRPr="00661FFC">
              <w:rPr>
                <w:rFonts w:ascii="Times New Roman" w:hAnsi="Times New Roman"/>
                <w:sz w:val="20"/>
                <w:szCs w:val="20"/>
              </w:rPr>
              <w:t>$1</w:t>
            </w:r>
            <w:r w:rsidR="005E7DD9" w:rsidRPr="00661FFC">
              <w:rPr>
                <w:rFonts w:ascii="Times New Roman" w:hAnsi="Times New Roman"/>
                <w:sz w:val="20"/>
                <w:szCs w:val="20"/>
              </w:rPr>
              <w:t>m</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$5</w:t>
            </w:r>
            <w:r w:rsidR="005E7DD9" w:rsidRPr="00661FFC">
              <w:rPr>
                <w:rFonts w:ascii="Times New Roman" w:hAnsi="Times New Roman"/>
                <w:b/>
                <w:bCs/>
                <w:sz w:val="20"/>
                <w:szCs w:val="20"/>
              </w:rPr>
              <w:t>m</w:t>
            </w:r>
          </w:p>
        </w:tc>
      </w:tr>
      <w:tr w:rsidR="00CB649E" w:rsidRPr="00661FFC" w:rsidTr="00366FE5">
        <w:trPr>
          <w:trHeight w:val="300"/>
        </w:trPr>
        <w:tc>
          <w:tcPr>
            <w:tcW w:w="102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Other Product Testing</w:t>
            </w: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Processes Requiring Testing</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10%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10%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15"/>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rPr>
                <w:rFonts w:ascii="Times New Roman" w:hAnsi="Times New Roman"/>
                <w:sz w:val="20"/>
                <w:szCs w:val="20"/>
              </w:rPr>
            </w:pPr>
            <w:r w:rsidRPr="00661FFC">
              <w:rPr>
                <w:rFonts w:ascii="Times New Roman" w:hAnsi="Times New Roman"/>
                <w:sz w:val="20"/>
                <w:szCs w:val="20"/>
              </w:rPr>
              <w:t>Testing Costs per Process</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$300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$300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$300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A619A0">
            <w:pPr>
              <w:spacing w:after="0" w:line="240" w:lineRule="auto"/>
              <w:jc w:val="center"/>
              <w:rPr>
                <w:rFonts w:ascii="Times New Roman" w:hAnsi="Times New Roman"/>
                <w:sz w:val="20"/>
                <w:szCs w:val="20"/>
              </w:rPr>
            </w:pPr>
            <w:r w:rsidRPr="00661FFC">
              <w:rPr>
                <w:rFonts w:ascii="Times New Roman" w:hAnsi="Times New Roman"/>
                <w:sz w:val="20"/>
                <w:szCs w:val="20"/>
              </w:rPr>
              <w:t>$300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sz w:val="20"/>
                <w:szCs w:val="20"/>
              </w:rPr>
            </w:pPr>
          </w:p>
        </w:tc>
      </w:tr>
      <w:tr w:rsidR="00CB649E" w:rsidRPr="00661FFC" w:rsidTr="00366FE5">
        <w:trPr>
          <w:trHeight w:val="315"/>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rPr>
                <w:rFonts w:ascii="Times New Roman" w:hAnsi="Times New Roman"/>
                <w:b/>
                <w:bCs/>
                <w:sz w:val="20"/>
                <w:szCs w:val="20"/>
              </w:rPr>
            </w:pPr>
            <w:r w:rsidRPr="00661FFC">
              <w:rPr>
                <w:rFonts w:ascii="Times New Roman" w:hAnsi="Times New Roman"/>
                <w:b/>
                <w:bCs/>
                <w:sz w:val="20"/>
                <w:szCs w:val="20"/>
              </w:rPr>
              <w:t>Other Testing Costs</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2A5D35">
            <w:pPr>
              <w:spacing w:after="0" w:line="240" w:lineRule="auto"/>
              <w:jc w:val="center"/>
              <w:rPr>
                <w:rFonts w:ascii="Times New Roman" w:hAnsi="Times New Roman"/>
                <w:sz w:val="20"/>
                <w:szCs w:val="20"/>
              </w:rPr>
            </w:pPr>
            <w:r w:rsidRPr="00661FFC">
              <w:rPr>
                <w:rFonts w:ascii="Times New Roman" w:hAnsi="Times New Roman"/>
                <w:sz w:val="20"/>
                <w:szCs w:val="20"/>
              </w:rPr>
              <w:t>$</w:t>
            </w:r>
            <w:r w:rsidR="00E710A9" w:rsidRPr="00661FFC">
              <w:rPr>
                <w:rFonts w:ascii="Times New Roman" w:hAnsi="Times New Roman"/>
                <w:sz w:val="20"/>
                <w:szCs w:val="20"/>
              </w:rPr>
              <w:t>0</w:t>
            </w:r>
            <w:r w:rsidR="000829BA"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E710A9" w:rsidRPr="00661FFC">
              <w:rPr>
                <w:rFonts w:ascii="Times New Roman" w:hAnsi="Times New Roman"/>
                <w:sz w:val="20"/>
                <w:szCs w:val="20"/>
              </w:rPr>
              <w:t>0</w:t>
            </w:r>
            <w:r w:rsidR="000829BA" w:rsidRPr="00661FFC">
              <w:rPr>
                <w:rFonts w:ascii="Times New Roman" w:hAnsi="Times New Roman"/>
                <w:sz w:val="20"/>
                <w:szCs w:val="20"/>
              </w:rPr>
              <w:t>m</w:t>
            </w:r>
          </w:p>
        </w:tc>
        <w:tc>
          <w:tcPr>
            <w:tcW w:w="1513"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CB649E" w:rsidP="00090C33">
            <w:pPr>
              <w:spacing w:after="0" w:line="240" w:lineRule="auto"/>
              <w:jc w:val="center"/>
              <w:rPr>
                <w:rFonts w:ascii="Times New Roman" w:hAnsi="Times New Roman"/>
                <w:sz w:val="20"/>
                <w:szCs w:val="20"/>
              </w:rPr>
            </w:pPr>
            <w:r w:rsidRPr="00661FFC">
              <w:rPr>
                <w:rFonts w:ascii="Times New Roman" w:hAnsi="Times New Roman"/>
                <w:sz w:val="20"/>
                <w:szCs w:val="20"/>
              </w:rPr>
              <w:t>$</w:t>
            </w:r>
            <w:r w:rsidR="00E710A9" w:rsidRPr="00661FFC">
              <w:rPr>
                <w:rFonts w:ascii="Times New Roman" w:hAnsi="Times New Roman"/>
                <w:sz w:val="20"/>
                <w:szCs w:val="20"/>
              </w:rPr>
              <w:t>1</w:t>
            </w:r>
            <w:r w:rsidR="000829BA" w:rsidRPr="00661FFC">
              <w:rPr>
                <w:rFonts w:ascii="Times New Roman" w:hAnsi="Times New Roman"/>
                <w:sz w:val="20"/>
                <w:szCs w:val="20"/>
              </w:rPr>
              <w:t>m</w:t>
            </w:r>
          </w:p>
        </w:tc>
        <w:tc>
          <w:tcPr>
            <w:tcW w:w="1187"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E710A9" w:rsidP="00A619A0">
            <w:pPr>
              <w:spacing w:after="0" w:line="240" w:lineRule="auto"/>
              <w:jc w:val="center"/>
              <w:rPr>
                <w:rFonts w:ascii="Times New Roman" w:hAnsi="Times New Roman"/>
                <w:sz w:val="20"/>
                <w:szCs w:val="20"/>
              </w:rPr>
            </w:pPr>
            <w:r w:rsidRPr="00661FFC">
              <w:rPr>
                <w:rFonts w:ascii="Times New Roman" w:hAnsi="Times New Roman"/>
                <w:sz w:val="20"/>
                <w:szCs w:val="20"/>
              </w:rPr>
              <w:t>$0</w:t>
            </w:r>
            <w:r w:rsidR="000829BA" w:rsidRPr="00661FFC">
              <w:rPr>
                <w:rFonts w:ascii="Times New Roman" w:hAnsi="Times New Roman"/>
                <w:sz w:val="20"/>
                <w:szCs w:val="20"/>
              </w:rPr>
              <w:t>m</w:t>
            </w: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CB649E" w:rsidRPr="00661FFC" w:rsidRDefault="00E710A9" w:rsidP="00B76CA4">
            <w:pPr>
              <w:spacing w:after="0" w:line="240" w:lineRule="auto"/>
              <w:jc w:val="center"/>
              <w:rPr>
                <w:rFonts w:ascii="Times New Roman" w:hAnsi="Times New Roman"/>
                <w:b/>
                <w:bCs/>
                <w:sz w:val="20"/>
                <w:szCs w:val="20"/>
              </w:rPr>
            </w:pPr>
            <w:r w:rsidRPr="00661FFC">
              <w:rPr>
                <w:rFonts w:ascii="Times New Roman" w:hAnsi="Times New Roman"/>
                <w:b/>
                <w:bCs/>
                <w:sz w:val="20"/>
                <w:szCs w:val="20"/>
              </w:rPr>
              <w:t>$1</w:t>
            </w:r>
            <w:r w:rsidR="000829BA" w:rsidRPr="00661FFC">
              <w:rPr>
                <w:rFonts w:ascii="Times New Roman" w:hAnsi="Times New Roman"/>
                <w:b/>
                <w:bCs/>
                <w:sz w:val="20"/>
                <w:szCs w:val="20"/>
              </w:rPr>
              <w:t>m</w:t>
            </w:r>
          </w:p>
        </w:tc>
      </w:tr>
      <w:tr w:rsidR="00CB649E" w:rsidRPr="00661FFC" w:rsidTr="00366FE5">
        <w:trPr>
          <w:trHeight w:val="315"/>
        </w:trPr>
        <w:tc>
          <w:tcPr>
            <w:tcW w:w="10275" w:type="dxa"/>
            <w:gridSpan w:val="6"/>
            <w:tcBorders>
              <w:top w:val="single" w:sz="4" w:space="0" w:color="auto"/>
              <w:left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b/>
                <w:bCs/>
                <w:sz w:val="20"/>
                <w:szCs w:val="20"/>
              </w:rPr>
            </w:pPr>
            <w:r w:rsidRPr="00661FFC">
              <w:rPr>
                <w:rFonts w:ascii="Times New Roman" w:hAnsi="Times New Roman"/>
                <w:b/>
                <w:bCs/>
                <w:sz w:val="20"/>
                <w:szCs w:val="20"/>
              </w:rPr>
              <w:t>Total Annualized Cost of EMA Provisions</w:t>
            </w:r>
          </w:p>
        </w:tc>
      </w:tr>
      <w:tr w:rsidR="00FA2F69" w:rsidRPr="00661FFC" w:rsidTr="00BB6C7C">
        <w:trPr>
          <w:trHeight w:val="315"/>
        </w:trPr>
        <w:tc>
          <w:tcPr>
            <w:tcW w:w="3199" w:type="dxa"/>
            <w:tcBorders>
              <w:top w:val="nil"/>
              <w:left w:val="single" w:sz="4" w:space="0" w:color="auto"/>
              <w:bottom w:val="single" w:sz="4" w:space="0" w:color="auto"/>
              <w:right w:val="single" w:sz="4" w:space="0" w:color="auto"/>
            </w:tcBorders>
            <w:shd w:val="clear" w:color="auto" w:fill="BFBFBF"/>
            <w:noWrap/>
            <w:vAlign w:val="bottom"/>
            <w:hideMark/>
          </w:tcPr>
          <w:p w:rsidR="00FA2F69" w:rsidRPr="00661FFC" w:rsidRDefault="00FA2F69" w:rsidP="002A5D35">
            <w:pPr>
              <w:spacing w:after="0" w:line="240" w:lineRule="auto"/>
              <w:rPr>
                <w:rFonts w:ascii="Times New Roman" w:hAnsi="Times New Roman"/>
                <w:b/>
                <w:bCs/>
                <w:sz w:val="20"/>
                <w:szCs w:val="20"/>
              </w:rPr>
            </w:pPr>
            <w:r w:rsidRPr="00661FFC">
              <w:rPr>
                <w:rFonts w:ascii="Times New Roman" w:hAnsi="Times New Roman"/>
                <w:b/>
                <w:bCs/>
                <w:sz w:val="20"/>
                <w:szCs w:val="20"/>
              </w:rPr>
              <w:t>7% Discount Rate</w:t>
            </w:r>
          </w:p>
        </w:tc>
        <w:tc>
          <w:tcPr>
            <w:tcW w:w="5726" w:type="dxa"/>
            <w:gridSpan w:val="4"/>
            <w:tcBorders>
              <w:top w:val="nil"/>
              <w:left w:val="nil"/>
              <w:bottom w:val="single" w:sz="4" w:space="0" w:color="auto"/>
              <w:right w:val="single" w:sz="4" w:space="0" w:color="auto"/>
            </w:tcBorders>
            <w:shd w:val="clear" w:color="auto" w:fill="BFBFBF"/>
            <w:noWrap/>
            <w:vAlign w:val="bottom"/>
            <w:hideMark/>
          </w:tcPr>
          <w:p w:rsidR="00FA2F69" w:rsidRPr="00661FFC" w:rsidRDefault="00FA2F69" w:rsidP="00A619A0">
            <w:pPr>
              <w:spacing w:after="0" w:line="240" w:lineRule="auto"/>
              <w:jc w:val="center"/>
              <w:rPr>
                <w:rFonts w:ascii="Times New Roman" w:hAnsi="Times New Roman"/>
                <w:sz w:val="20"/>
                <w:szCs w:val="20"/>
              </w:rPr>
            </w:pPr>
          </w:p>
        </w:tc>
        <w:tc>
          <w:tcPr>
            <w:tcW w:w="1350" w:type="dxa"/>
            <w:tcBorders>
              <w:top w:val="nil"/>
              <w:left w:val="nil"/>
              <w:bottom w:val="single" w:sz="4" w:space="0" w:color="auto"/>
              <w:right w:val="single" w:sz="4" w:space="0" w:color="auto"/>
            </w:tcBorders>
            <w:shd w:val="clear" w:color="auto" w:fill="BFBFBF"/>
            <w:noWrap/>
            <w:vAlign w:val="bottom"/>
            <w:hideMark/>
          </w:tcPr>
          <w:p w:rsidR="00FA2F69" w:rsidRPr="00661FFC" w:rsidRDefault="00FA2F69" w:rsidP="00FA2F69">
            <w:pPr>
              <w:spacing w:after="0" w:line="240" w:lineRule="auto"/>
              <w:jc w:val="center"/>
              <w:rPr>
                <w:rFonts w:ascii="Times New Roman" w:hAnsi="Times New Roman"/>
                <w:b/>
                <w:bCs/>
                <w:sz w:val="20"/>
                <w:szCs w:val="20"/>
              </w:rPr>
            </w:pPr>
            <w:r w:rsidRPr="00661FFC">
              <w:rPr>
                <w:rFonts w:ascii="Times New Roman" w:hAnsi="Times New Roman"/>
                <w:b/>
                <w:bCs/>
                <w:sz w:val="20"/>
                <w:szCs w:val="20"/>
              </w:rPr>
              <w:t>$</w:t>
            </w:r>
            <w:r>
              <w:rPr>
                <w:rFonts w:ascii="Times New Roman" w:hAnsi="Times New Roman"/>
                <w:b/>
                <w:bCs/>
                <w:sz w:val="20"/>
                <w:szCs w:val="20"/>
              </w:rPr>
              <w:t>21</w:t>
            </w:r>
            <w:r w:rsidRPr="00661FFC">
              <w:rPr>
                <w:rFonts w:ascii="Times New Roman" w:hAnsi="Times New Roman"/>
                <w:b/>
                <w:bCs/>
                <w:sz w:val="20"/>
                <w:szCs w:val="20"/>
              </w:rPr>
              <w:t>m</w:t>
            </w:r>
          </w:p>
        </w:tc>
      </w:tr>
      <w:tr w:rsidR="00FA2F69" w:rsidRPr="00661FFC" w:rsidTr="00BB6C7C">
        <w:trPr>
          <w:trHeight w:val="300"/>
        </w:trPr>
        <w:tc>
          <w:tcPr>
            <w:tcW w:w="319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A2F69" w:rsidRPr="00661FFC" w:rsidRDefault="00FA2F69" w:rsidP="002A5D35">
            <w:pPr>
              <w:spacing w:after="0" w:line="240" w:lineRule="auto"/>
              <w:rPr>
                <w:rFonts w:ascii="Times New Roman" w:hAnsi="Times New Roman"/>
                <w:sz w:val="20"/>
                <w:szCs w:val="20"/>
              </w:rPr>
            </w:pPr>
            <w:r w:rsidRPr="00661FFC">
              <w:rPr>
                <w:rFonts w:ascii="Times New Roman" w:hAnsi="Times New Roman"/>
                <w:sz w:val="20"/>
                <w:szCs w:val="20"/>
              </w:rPr>
              <w:t>3% Discount Rate</w:t>
            </w:r>
          </w:p>
        </w:tc>
        <w:tc>
          <w:tcPr>
            <w:tcW w:w="5726" w:type="dxa"/>
            <w:gridSpan w:val="4"/>
            <w:tcBorders>
              <w:top w:val="single" w:sz="4" w:space="0" w:color="auto"/>
              <w:left w:val="nil"/>
              <w:bottom w:val="single" w:sz="4" w:space="0" w:color="auto"/>
              <w:right w:val="single" w:sz="4" w:space="0" w:color="auto"/>
            </w:tcBorders>
            <w:shd w:val="clear" w:color="auto" w:fill="BFBFBF"/>
            <w:noWrap/>
            <w:vAlign w:val="bottom"/>
            <w:hideMark/>
          </w:tcPr>
          <w:p w:rsidR="00FA2F69" w:rsidRPr="00661FFC" w:rsidRDefault="00FA2F69" w:rsidP="00A619A0">
            <w:pPr>
              <w:spacing w:after="0" w:line="240" w:lineRule="auto"/>
              <w:jc w:val="center"/>
              <w:rPr>
                <w:rFonts w:ascii="Times New Roman" w:hAnsi="Times New Roman"/>
                <w:sz w:val="20"/>
                <w:szCs w:val="20"/>
              </w:rPr>
            </w:pPr>
          </w:p>
        </w:tc>
        <w:tc>
          <w:tcPr>
            <w:tcW w:w="1350" w:type="dxa"/>
            <w:tcBorders>
              <w:top w:val="single" w:sz="4" w:space="0" w:color="auto"/>
              <w:left w:val="nil"/>
              <w:bottom w:val="single" w:sz="4" w:space="0" w:color="auto"/>
              <w:right w:val="single" w:sz="4" w:space="0" w:color="auto"/>
            </w:tcBorders>
            <w:shd w:val="clear" w:color="auto" w:fill="BFBFBF"/>
            <w:noWrap/>
            <w:vAlign w:val="bottom"/>
            <w:hideMark/>
          </w:tcPr>
          <w:p w:rsidR="00FA2F69" w:rsidRPr="00661FFC" w:rsidRDefault="00FA2F69" w:rsidP="00FA2F69">
            <w:pPr>
              <w:spacing w:after="0" w:line="240" w:lineRule="auto"/>
              <w:jc w:val="center"/>
              <w:rPr>
                <w:rFonts w:ascii="Times New Roman" w:hAnsi="Times New Roman"/>
                <w:sz w:val="20"/>
                <w:szCs w:val="20"/>
              </w:rPr>
            </w:pPr>
            <w:r w:rsidRPr="00661FFC">
              <w:rPr>
                <w:rFonts w:ascii="Times New Roman" w:hAnsi="Times New Roman"/>
                <w:sz w:val="20"/>
                <w:szCs w:val="20"/>
              </w:rPr>
              <w:t>$</w:t>
            </w:r>
            <w:r>
              <w:rPr>
                <w:rFonts w:ascii="Times New Roman" w:hAnsi="Times New Roman"/>
                <w:sz w:val="20"/>
                <w:szCs w:val="20"/>
              </w:rPr>
              <w:t>21</w:t>
            </w:r>
            <w:r w:rsidRPr="00661FFC">
              <w:rPr>
                <w:rFonts w:ascii="Times New Roman" w:hAnsi="Times New Roman"/>
                <w:sz w:val="20"/>
                <w:szCs w:val="20"/>
              </w:rPr>
              <w:t>m</w:t>
            </w:r>
          </w:p>
        </w:tc>
      </w:tr>
      <w:tr w:rsidR="00CB649E" w:rsidRPr="00661FFC" w:rsidTr="00366FE5">
        <w:trPr>
          <w:trHeight w:val="300"/>
        </w:trPr>
        <w:tc>
          <w:tcPr>
            <w:tcW w:w="3199" w:type="dxa"/>
            <w:tcBorders>
              <w:top w:val="nil"/>
              <w:left w:val="single" w:sz="4" w:space="0" w:color="auto"/>
              <w:bottom w:val="single" w:sz="4" w:space="0" w:color="auto"/>
              <w:right w:val="single" w:sz="4" w:space="0" w:color="auto"/>
            </w:tcBorders>
            <w:shd w:val="clear" w:color="auto" w:fill="auto"/>
            <w:noWrap/>
            <w:vAlign w:val="bottom"/>
            <w:hideMark/>
          </w:tcPr>
          <w:p w:rsidR="00CB649E" w:rsidRPr="00661FFC" w:rsidRDefault="00CB649E" w:rsidP="0035048C">
            <w:pPr>
              <w:spacing w:after="0" w:line="240" w:lineRule="auto"/>
              <w:rPr>
                <w:rFonts w:ascii="Times New Roman" w:hAnsi="Times New Roman"/>
                <w:sz w:val="20"/>
                <w:szCs w:val="20"/>
              </w:rPr>
            </w:pPr>
            <w:r w:rsidRPr="00661FFC">
              <w:rPr>
                <w:rFonts w:ascii="Times New Roman" w:hAnsi="Times New Roman"/>
                <w:sz w:val="20"/>
                <w:szCs w:val="20"/>
              </w:rPr>
              <w:t xml:space="preserve">Average </w:t>
            </w:r>
            <w:r w:rsidR="00E710A9" w:rsidRPr="00661FFC">
              <w:rPr>
                <w:rFonts w:ascii="Times New Roman" w:hAnsi="Times New Roman"/>
                <w:sz w:val="20"/>
                <w:szCs w:val="20"/>
              </w:rPr>
              <w:t xml:space="preserve">Cost </w:t>
            </w:r>
            <w:r w:rsidRPr="00661FFC">
              <w:rPr>
                <w:rFonts w:ascii="Times New Roman" w:hAnsi="Times New Roman"/>
                <w:sz w:val="20"/>
                <w:szCs w:val="20"/>
              </w:rPr>
              <w:t xml:space="preserve">per facility </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2A5D35">
            <w:pPr>
              <w:spacing w:after="0" w:line="240" w:lineRule="auto"/>
              <w:jc w:val="center"/>
              <w:rPr>
                <w:rFonts w:ascii="Times New Roman" w:hAnsi="Times New Roman"/>
                <w:i/>
                <w:iCs/>
                <w:sz w:val="20"/>
                <w:szCs w:val="20"/>
              </w:rPr>
            </w:pPr>
            <w:r w:rsidRPr="00661FFC">
              <w:rPr>
                <w:rFonts w:ascii="Times New Roman" w:hAnsi="Times New Roman"/>
                <w:i/>
                <w:iCs/>
                <w:sz w:val="20"/>
                <w:szCs w:val="20"/>
              </w:rPr>
              <w:t>$</w:t>
            </w:r>
            <w:r w:rsidR="00E710A9" w:rsidRPr="00661FFC">
              <w:rPr>
                <w:rFonts w:ascii="Times New Roman" w:hAnsi="Times New Roman"/>
                <w:i/>
                <w:iCs/>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090C33">
            <w:pPr>
              <w:spacing w:after="0" w:line="240" w:lineRule="auto"/>
              <w:jc w:val="center"/>
              <w:rPr>
                <w:rFonts w:ascii="Times New Roman" w:hAnsi="Times New Roman"/>
                <w:i/>
                <w:iCs/>
                <w:sz w:val="20"/>
                <w:szCs w:val="20"/>
              </w:rPr>
            </w:pPr>
            <w:r w:rsidRPr="00661FFC">
              <w:rPr>
                <w:rFonts w:ascii="Times New Roman" w:hAnsi="Times New Roman"/>
                <w:i/>
                <w:iCs/>
                <w:sz w:val="20"/>
                <w:szCs w:val="20"/>
              </w:rPr>
              <w:t>$1,000</w:t>
            </w:r>
          </w:p>
        </w:tc>
        <w:tc>
          <w:tcPr>
            <w:tcW w:w="1513"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090C33">
            <w:pPr>
              <w:spacing w:after="0" w:line="240" w:lineRule="auto"/>
              <w:jc w:val="center"/>
              <w:rPr>
                <w:rFonts w:ascii="Times New Roman" w:hAnsi="Times New Roman"/>
                <w:i/>
                <w:iCs/>
                <w:sz w:val="20"/>
                <w:szCs w:val="20"/>
              </w:rPr>
            </w:pPr>
            <w:r w:rsidRPr="00661FFC">
              <w:rPr>
                <w:rFonts w:ascii="Times New Roman" w:hAnsi="Times New Roman"/>
                <w:i/>
                <w:iCs/>
                <w:sz w:val="20"/>
                <w:szCs w:val="20"/>
              </w:rPr>
              <w:t>$</w:t>
            </w:r>
            <w:r w:rsidR="00E710A9" w:rsidRPr="00661FFC">
              <w:rPr>
                <w:rFonts w:ascii="Times New Roman" w:hAnsi="Times New Roman"/>
                <w:i/>
                <w:iCs/>
                <w:sz w:val="20"/>
                <w:szCs w:val="20"/>
              </w:rPr>
              <w:t>3</w:t>
            </w:r>
            <w:r w:rsidRPr="00661FFC">
              <w:rPr>
                <w:rFonts w:ascii="Times New Roman" w:hAnsi="Times New Roman"/>
                <w:i/>
                <w:iCs/>
                <w:sz w:val="20"/>
                <w:szCs w:val="20"/>
              </w:rPr>
              <w:t>,000</w:t>
            </w:r>
          </w:p>
        </w:tc>
        <w:tc>
          <w:tcPr>
            <w:tcW w:w="1187" w:type="dxa"/>
            <w:tcBorders>
              <w:top w:val="nil"/>
              <w:left w:val="nil"/>
              <w:bottom w:val="single" w:sz="4" w:space="0" w:color="auto"/>
              <w:right w:val="single" w:sz="4" w:space="0" w:color="auto"/>
            </w:tcBorders>
            <w:shd w:val="clear" w:color="auto" w:fill="auto"/>
            <w:noWrap/>
            <w:vAlign w:val="bottom"/>
            <w:hideMark/>
          </w:tcPr>
          <w:p w:rsidR="00CB649E" w:rsidRPr="00661FFC" w:rsidRDefault="00E710A9" w:rsidP="00A619A0">
            <w:pPr>
              <w:spacing w:after="0" w:line="240" w:lineRule="auto"/>
              <w:jc w:val="center"/>
              <w:rPr>
                <w:rFonts w:ascii="Times New Roman" w:hAnsi="Times New Roman"/>
                <w:i/>
                <w:iCs/>
                <w:sz w:val="20"/>
                <w:szCs w:val="20"/>
              </w:rPr>
            </w:pPr>
            <w:r w:rsidRPr="00661FFC">
              <w:rPr>
                <w:rFonts w:ascii="Times New Roman" w:hAnsi="Times New Roman"/>
                <w:i/>
                <w:iCs/>
                <w:sz w:val="20"/>
                <w:szCs w:val="20"/>
              </w:rPr>
              <w:t>$5,0</w:t>
            </w:r>
            <w:r w:rsidR="00CB649E" w:rsidRPr="00661FFC">
              <w:rPr>
                <w:rFonts w:ascii="Times New Roman" w:hAnsi="Times New Roman"/>
                <w:i/>
                <w:iCs/>
                <w:sz w:val="20"/>
                <w:szCs w:val="20"/>
              </w:rPr>
              <w:t>00</w:t>
            </w:r>
          </w:p>
        </w:tc>
        <w:tc>
          <w:tcPr>
            <w:tcW w:w="1350" w:type="dxa"/>
            <w:tcBorders>
              <w:top w:val="nil"/>
              <w:left w:val="nil"/>
              <w:bottom w:val="single" w:sz="4" w:space="0" w:color="auto"/>
              <w:right w:val="single" w:sz="4" w:space="0" w:color="auto"/>
            </w:tcBorders>
            <w:shd w:val="clear" w:color="auto" w:fill="auto"/>
            <w:noWrap/>
            <w:vAlign w:val="bottom"/>
            <w:hideMark/>
          </w:tcPr>
          <w:p w:rsidR="00CB649E" w:rsidRPr="00661FFC" w:rsidRDefault="00CB649E" w:rsidP="00B76CA4">
            <w:pPr>
              <w:spacing w:after="0" w:line="240" w:lineRule="auto"/>
              <w:jc w:val="center"/>
              <w:rPr>
                <w:rFonts w:ascii="Times New Roman" w:hAnsi="Times New Roman"/>
                <w:i/>
                <w:iCs/>
                <w:sz w:val="20"/>
                <w:szCs w:val="20"/>
              </w:rPr>
            </w:pPr>
            <w:r w:rsidRPr="00661FFC">
              <w:rPr>
                <w:rFonts w:ascii="Times New Roman" w:hAnsi="Times New Roman"/>
                <w:i/>
                <w:iCs/>
                <w:sz w:val="20"/>
                <w:szCs w:val="20"/>
              </w:rPr>
              <w:t>$</w:t>
            </w:r>
            <w:r w:rsidR="00E710A9" w:rsidRPr="00661FFC">
              <w:rPr>
                <w:rFonts w:ascii="Times New Roman" w:hAnsi="Times New Roman"/>
                <w:i/>
                <w:iCs/>
                <w:sz w:val="20"/>
                <w:szCs w:val="20"/>
              </w:rPr>
              <w:t>1,0</w:t>
            </w:r>
            <w:r w:rsidRPr="00661FFC">
              <w:rPr>
                <w:rFonts w:ascii="Times New Roman" w:hAnsi="Times New Roman"/>
                <w:i/>
                <w:iCs/>
                <w:sz w:val="20"/>
                <w:szCs w:val="20"/>
              </w:rPr>
              <w:t>00</w:t>
            </w:r>
          </w:p>
        </w:tc>
      </w:tr>
    </w:tbl>
    <w:p w:rsidR="00CB649E" w:rsidRPr="00661FFC" w:rsidRDefault="00F217A5" w:rsidP="00661FFC">
      <w:pPr>
        <w:spacing w:after="0" w:line="480" w:lineRule="auto"/>
        <w:ind w:left="720"/>
        <w:rPr>
          <w:rFonts w:ascii="Times New Roman" w:eastAsia="Times New Roman" w:hAnsi="Times New Roman"/>
          <w:sz w:val="24"/>
          <w:szCs w:val="24"/>
        </w:rPr>
      </w:pPr>
      <w:r w:rsidRPr="00661FFC">
        <w:rPr>
          <w:rFonts w:ascii="Times New Roman" w:eastAsia="Times New Roman" w:hAnsi="Times New Roman"/>
          <w:sz w:val="20"/>
          <w:szCs w:val="20"/>
        </w:rPr>
        <w:t>*Numbers might not add up due to rounding.</w:t>
      </w:r>
    </w:p>
    <w:p w:rsidR="002274D3" w:rsidRPr="00661FFC" w:rsidRDefault="00D8724E" w:rsidP="00661FFC">
      <w:pPr>
        <w:pStyle w:val="Heading3"/>
      </w:pPr>
      <w:bookmarkStart w:id="53" w:name="_Toc415819520"/>
      <w:bookmarkStart w:id="54" w:name="_Toc426377099"/>
      <w:r w:rsidRPr="00661FFC">
        <w:t>4</w:t>
      </w:r>
      <w:r w:rsidR="002274D3" w:rsidRPr="00661FFC">
        <w:t>. Preventive Controls</w:t>
      </w:r>
      <w:bookmarkEnd w:id="53"/>
      <w:bookmarkEnd w:id="54"/>
    </w:p>
    <w:p w:rsidR="002274D3" w:rsidRPr="00661FFC" w:rsidRDefault="002274D3" w:rsidP="002A5D35">
      <w:pPr>
        <w:widowControl w:val="0"/>
        <w:spacing w:after="0" w:line="240" w:lineRule="auto"/>
        <w:rPr>
          <w:rFonts w:ascii="Times New Roman" w:eastAsia="Times New Roman" w:hAnsi="Times New Roman"/>
          <w:sz w:val="24"/>
          <w:szCs w:val="24"/>
        </w:rPr>
      </w:pPr>
    </w:p>
    <w:p w:rsidR="002274D3" w:rsidRDefault="002274D3" w:rsidP="002A5D35">
      <w:pPr>
        <w:widowControl w:val="0"/>
        <w:spacing w:after="0" w:line="480" w:lineRule="auto"/>
        <w:ind w:firstLine="720"/>
        <w:rPr>
          <w:rFonts w:ascii="Times New Roman" w:eastAsia="Times New Roman" w:hAnsi="Times New Roman"/>
          <w:sz w:val="24"/>
          <w:szCs w:val="24"/>
          <w:u w:val="single"/>
        </w:rPr>
      </w:pPr>
      <w:r w:rsidRPr="00661FFC">
        <w:rPr>
          <w:rFonts w:ascii="Times New Roman" w:eastAsia="Times New Roman" w:hAnsi="Times New Roman"/>
          <w:sz w:val="24"/>
          <w:szCs w:val="24"/>
        </w:rPr>
        <w:t xml:space="preserve">a. </w:t>
      </w:r>
      <w:r w:rsidRPr="00661FFC">
        <w:rPr>
          <w:rFonts w:ascii="Times New Roman" w:eastAsia="Times New Roman" w:hAnsi="Times New Roman"/>
          <w:sz w:val="24"/>
          <w:szCs w:val="24"/>
          <w:u w:val="single"/>
        </w:rPr>
        <w:t>Process Controls</w:t>
      </w:r>
    </w:p>
    <w:p w:rsidR="009A29A4" w:rsidRPr="00661FFC" w:rsidRDefault="009A29A4" w:rsidP="002A5D35">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ab/>
        <w:t>i. Process Control Cost Estimates</w:t>
      </w:r>
    </w:p>
    <w:p w:rsidR="002274D3" w:rsidRPr="00661FFC" w:rsidRDefault="00F163CB"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Our </w:t>
      </w:r>
      <w:r w:rsidR="002274D3" w:rsidRPr="00661FFC">
        <w:rPr>
          <w:rFonts w:ascii="Times New Roman" w:eastAsia="Times New Roman" w:hAnsi="Times New Roman"/>
          <w:sz w:val="24"/>
          <w:szCs w:val="24"/>
        </w:rPr>
        <w:t>§ 117.135(</w:t>
      </w:r>
      <w:r w:rsidR="008D12AE">
        <w:rPr>
          <w:rFonts w:ascii="Times New Roman" w:eastAsia="Times New Roman" w:hAnsi="Times New Roman"/>
          <w:sz w:val="24"/>
          <w:szCs w:val="24"/>
        </w:rPr>
        <w:t>c</w:t>
      </w:r>
      <w:r w:rsidR="002274D3" w:rsidRPr="00661FFC">
        <w:rPr>
          <w:rFonts w:ascii="Times New Roman" w:eastAsia="Times New Roman" w:hAnsi="Times New Roman"/>
          <w:sz w:val="24"/>
          <w:szCs w:val="24"/>
        </w:rPr>
        <w:t>)(1) requires facilities subject to subpart C to implement process controls into their manufacturing process.  Process controls are the procedures, practices, and processes performed on food</w:t>
      </w:r>
      <w:r w:rsidR="008D12AE">
        <w:rPr>
          <w:rFonts w:ascii="Times New Roman" w:eastAsia="Times New Roman" w:hAnsi="Times New Roman"/>
          <w:sz w:val="24"/>
          <w:szCs w:val="24"/>
        </w:rPr>
        <w:t xml:space="preserve"> during processing operations to ensure they are controlling hazards</w:t>
      </w:r>
      <w:r w:rsidR="002274D3" w:rsidRPr="00661FFC">
        <w:rPr>
          <w:rFonts w:ascii="Times New Roman" w:eastAsia="Times New Roman" w:hAnsi="Times New Roman"/>
          <w:sz w:val="24"/>
          <w:szCs w:val="24"/>
        </w:rPr>
        <w:t xml:space="preserve">.  </w:t>
      </w:r>
      <w:r w:rsidR="00984E7B" w:rsidRPr="00661FFC">
        <w:rPr>
          <w:rFonts w:ascii="Times New Roman" w:eastAsia="Times New Roman" w:hAnsi="Times New Roman"/>
          <w:sz w:val="24"/>
          <w:szCs w:val="24"/>
        </w:rPr>
        <w:t>A</w:t>
      </w:r>
      <w:r w:rsidR="002274D3" w:rsidRPr="00661FFC">
        <w:rPr>
          <w:rFonts w:ascii="Times New Roman" w:eastAsia="Times New Roman" w:hAnsi="Times New Roman"/>
          <w:sz w:val="24"/>
          <w:szCs w:val="24"/>
        </w:rPr>
        <w:t xml:space="preserve"> metal detector is a common process control for preventing metal fragments, a physical hazard, from adulterating foods.  </w:t>
      </w:r>
      <w:r w:rsidR="00984E7B" w:rsidRPr="00661FFC">
        <w:rPr>
          <w:rFonts w:ascii="Times New Roman" w:eastAsia="Times New Roman" w:hAnsi="Times New Roman"/>
          <w:sz w:val="24"/>
          <w:szCs w:val="24"/>
        </w:rPr>
        <w:t>T</w:t>
      </w:r>
      <w:r w:rsidR="002274D3" w:rsidRPr="00661FFC">
        <w:rPr>
          <w:rFonts w:ascii="Times New Roman" w:eastAsia="Times New Roman" w:hAnsi="Times New Roman"/>
          <w:sz w:val="24"/>
          <w:szCs w:val="24"/>
        </w:rPr>
        <w:t>he application of heat is a common process control to adequately reduce pathogens in foods.</w:t>
      </w:r>
    </w:p>
    <w:p w:rsidR="002274D3" w:rsidRPr="00661FFC" w:rsidRDefault="002274D3"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Process controls would be required to include</w:t>
      </w:r>
      <w:r w:rsidR="008847F4">
        <w:rPr>
          <w:rFonts w:ascii="Times New Roman" w:eastAsia="Times New Roman" w:hAnsi="Times New Roman"/>
          <w:sz w:val="24"/>
          <w:szCs w:val="24"/>
        </w:rPr>
        <w:t>,</w:t>
      </w:r>
      <w:r w:rsidRPr="00661FFC">
        <w:rPr>
          <w:rFonts w:ascii="Times New Roman" w:eastAsia="Times New Roman" w:hAnsi="Times New Roman"/>
          <w:sz w:val="24"/>
          <w:szCs w:val="24"/>
        </w:rPr>
        <w:t xml:space="preserve"> when applicable, the maximum or minimum value or combination of values that </w:t>
      </w:r>
      <w:r w:rsidR="0064647E">
        <w:rPr>
          <w:rFonts w:ascii="Times New Roman" w:eastAsia="Times New Roman" w:hAnsi="Times New Roman"/>
          <w:sz w:val="24"/>
          <w:szCs w:val="24"/>
        </w:rPr>
        <w:t>is</w:t>
      </w:r>
      <w:r w:rsidR="0064647E"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necessary to control the select hazards iden</w:t>
      </w:r>
      <w:r w:rsidR="00F163CB" w:rsidRPr="00661FFC">
        <w:rPr>
          <w:rFonts w:ascii="Times New Roman" w:eastAsia="Times New Roman" w:hAnsi="Times New Roman"/>
          <w:sz w:val="24"/>
          <w:szCs w:val="24"/>
        </w:rPr>
        <w:t xml:space="preserve">tified in the hazard analysis. </w:t>
      </w:r>
      <w:r w:rsidRPr="00661FFC">
        <w:rPr>
          <w:rFonts w:ascii="Times New Roman" w:eastAsia="Times New Roman" w:hAnsi="Times New Roman"/>
          <w:sz w:val="24"/>
          <w:szCs w:val="24"/>
        </w:rPr>
        <w:t xml:space="preserve">Maximum or minimum values are the limits </w:t>
      </w:r>
      <w:r w:rsidR="0064647E">
        <w:rPr>
          <w:rFonts w:ascii="Times New Roman" w:eastAsia="Times New Roman" w:hAnsi="Times New Roman"/>
          <w:sz w:val="24"/>
          <w:szCs w:val="24"/>
        </w:rPr>
        <w:t>at</w:t>
      </w:r>
      <w:r w:rsidR="0064647E"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which process controls are </w:t>
      </w:r>
      <w:r w:rsidRPr="00661FFC">
        <w:rPr>
          <w:rFonts w:ascii="Times New Roman" w:eastAsia="Times New Roman" w:hAnsi="Times New Roman"/>
          <w:sz w:val="24"/>
          <w:szCs w:val="24"/>
        </w:rPr>
        <w:lastRenderedPageBreak/>
        <w:t>effecti</w:t>
      </w:r>
      <w:r w:rsidR="00F163CB" w:rsidRPr="00661FFC">
        <w:rPr>
          <w:rFonts w:ascii="Times New Roman" w:eastAsia="Times New Roman" w:hAnsi="Times New Roman"/>
          <w:sz w:val="24"/>
          <w:szCs w:val="24"/>
        </w:rPr>
        <w:t xml:space="preserve">ve against the </w:t>
      </w:r>
      <w:r w:rsidR="0064647E">
        <w:rPr>
          <w:rFonts w:ascii="Times New Roman" w:eastAsia="Times New Roman" w:hAnsi="Times New Roman"/>
          <w:sz w:val="24"/>
          <w:szCs w:val="24"/>
        </w:rPr>
        <w:t>identified</w:t>
      </w:r>
      <w:r w:rsidR="0064647E" w:rsidRPr="00661FFC">
        <w:rPr>
          <w:rFonts w:ascii="Times New Roman" w:eastAsia="Times New Roman" w:hAnsi="Times New Roman"/>
          <w:sz w:val="24"/>
          <w:szCs w:val="24"/>
        </w:rPr>
        <w:t xml:space="preserve"> </w:t>
      </w:r>
      <w:r w:rsidR="00F163CB" w:rsidRPr="00661FFC">
        <w:rPr>
          <w:rFonts w:ascii="Times New Roman" w:eastAsia="Times New Roman" w:hAnsi="Times New Roman"/>
          <w:sz w:val="24"/>
          <w:szCs w:val="24"/>
        </w:rPr>
        <w:t xml:space="preserve">hazards. </w:t>
      </w:r>
      <w:r w:rsidRPr="00661FFC">
        <w:rPr>
          <w:rFonts w:ascii="Times New Roman" w:eastAsia="Times New Roman" w:hAnsi="Times New Roman"/>
          <w:sz w:val="24"/>
          <w:szCs w:val="24"/>
        </w:rPr>
        <w:t xml:space="preserve">A production process with a thermal kill step above 165º F might only be effective if the production temperature is known to actually reach the minimum temperature of 165º F for a sufficient period, such as 15 seconds.  Ensuring the effectiveness of a thermal process control might require a correctly functioning thermometer that is installed, calibrated, monitored and its effectiveness verified with a program of on-going records review by </w:t>
      </w:r>
      <w:r w:rsidR="009F60B6">
        <w:rPr>
          <w:rFonts w:ascii="Times New Roman" w:eastAsia="Times New Roman" w:hAnsi="Times New Roman"/>
          <w:sz w:val="24"/>
          <w:szCs w:val="24"/>
        </w:rPr>
        <w:t>preventive controls qualified individual</w:t>
      </w:r>
      <w:r w:rsidR="0064647E">
        <w:rPr>
          <w:rFonts w:ascii="Times New Roman" w:eastAsia="Times New Roman" w:hAnsi="Times New Roman"/>
          <w:sz w:val="24"/>
          <w:szCs w:val="24"/>
        </w:rPr>
        <w:t>s</w:t>
      </w:r>
      <w:r w:rsidRPr="00661FFC">
        <w:rPr>
          <w:rFonts w:ascii="Times New Roman" w:eastAsia="Times New Roman" w:hAnsi="Times New Roman"/>
          <w:sz w:val="24"/>
          <w:szCs w:val="24"/>
        </w:rPr>
        <w:t xml:space="preserve">, </w:t>
      </w:r>
      <w:r w:rsidR="0064647E">
        <w:rPr>
          <w:rFonts w:ascii="Times New Roman" w:eastAsia="Times New Roman" w:hAnsi="Times New Roman"/>
          <w:sz w:val="24"/>
          <w:szCs w:val="24"/>
        </w:rPr>
        <w:t xml:space="preserve">which may include </w:t>
      </w:r>
      <w:r w:rsidRPr="00661FFC">
        <w:rPr>
          <w:rFonts w:ascii="Times New Roman" w:eastAsia="Times New Roman" w:hAnsi="Times New Roman"/>
          <w:sz w:val="24"/>
          <w:szCs w:val="24"/>
        </w:rPr>
        <w:t xml:space="preserve">production managers or quality assurance staff.  </w:t>
      </w:r>
    </w:p>
    <w:p w:rsidR="002274D3" w:rsidRPr="00661FFC" w:rsidRDefault="002274D3" w:rsidP="00A619A0">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The regulatory cost of adopting process controls is the cost to purchase and install the new equipment or adopt new procedures to comply with th</w:t>
      </w:r>
      <w:r w:rsidR="00F163CB" w:rsidRPr="00661FFC">
        <w:rPr>
          <w:rFonts w:ascii="Times New Roman" w:eastAsia="Times New Roman" w:hAnsi="Times New Roman"/>
          <w:sz w:val="24"/>
          <w:szCs w:val="24"/>
        </w:rPr>
        <w:t xml:space="preserve">e </w:t>
      </w:r>
      <w:r w:rsidRPr="00661FFC">
        <w:rPr>
          <w:rFonts w:ascii="Times New Roman" w:eastAsia="Times New Roman" w:hAnsi="Times New Roman"/>
          <w:sz w:val="24"/>
          <w:szCs w:val="24"/>
        </w:rPr>
        <w:t xml:space="preserve">rule; the time for </w:t>
      </w:r>
      <w:r w:rsidR="009F60B6">
        <w:rPr>
          <w:rFonts w:ascii="Times New Roman" w:eastAsia="Times New Roman" w:hAnsi="Times New Roman"/>
          <w:sz w:val="24"/>
          <w:szCs w:val="24"/>
        </w:rPr>
        <w:t>preventive controls qualified individual</w:t>
      </w:r>
      <w:r w:rsidR="0064647E">
        <w:rPr>
          <w:rFonts w:ascii="Times New Roman" w:eastAsia="Times New Roman" w:hAnsi="Times New Roman"/>
          <w:sz w:val="24"/>
          <w:szCs w:val="24"/>
        </w:rPr>
        <w:t>s</w:t>
      </w:r>
      <w:r w:rsidRPr="00661FFC">
        <w:rPr>
          <w:rFonts w:ascii="Times New Roman" w:eastAsia="Times New Roman" w:hAnsi="Times New Roman"/>
          <w:sz w:val="24"/>
          <w:szCs w:val="24"/>
        </w:rPr>
        <w:t xml:space="preserve"> to develop the written procedures to incorporate the process controls into the production line; the labor hours to train the production personnel in the use of the new procedures; the costs to calibrate any newly installed equipment in order to better ensure the effectiveness of the controls; the labor hours used by manufacturing workers, managers and qualified personal to monitor and record the results of the controls.  </w:t>
      </w:r>
    </w:p>
    <w:p w:rsidR="002274D3" w:rsidRPr="00661FFC" w:rsidRDefault="002274D3" w:rsidP="00A619A0">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We assume that facilities which currently have process controls will face no additional costs to comply with this provision. To estimate the number of facilities that currently lack process controls, we referred to the Food GMP survey.  The survey asks about the use of HACCP.  While the use of HACCP is not identical to the use of process control</w:t>
      </w:r>
      <w:r w:rsidR="00F163CB" w:rsidRPr="00661FFC">
        <w:rPr>
          <w:rFonts w:ascii="Times New Roman" w:eastAsia="Times New Roman" w:hAnsi="Times New Roman"/>
          <w:sz w:val="24"/>
          <w:szCs w:val="24"/>
        </w:rPr>
        <w:t>s, it is a close approximation.</w:t>
      </w:r>
      <w:r w:rsidRPr="00661FFC">
        <w:rPr>
          <w:rFonts w:ascii="Times New Roman" w:eastAsia="Times New Roman" w:hAnsi="Times New Roman"/>
          <w:sz w:val="24"/>
          <w:szCs w:val="24"/>
        </w:rPr>
        <w:t xml:space="preserve"> Some facilities will use process controls, such as metal detectors and thermal kill steps, but do not use HACCP, but all facilities that use HACCP, by definition, use critical control points and critical limits, so they necessarily use what we are describing as process controls.  The use of HACCP</w:t>
      </w:r>
      <w:r w:rsidR="008847F4">
        <w:rPr>
          <w:rFonts w:ascii="Times New Roman" w:eastAsia="Times New Roman" w:hAnsi="Times New Roman"/>
          <w:sz w:val="24"/>
          <w:szCs w:val="24"/>
        </w:rPr>
        <w:t>,</w:t>
      </w:r>
      <w:r w:rsidRPr="00661FFC">
        <w:rPr>
          <w:rFonts w:ascii="Times New Roman" w:eastAsia="Times New Roman" w:hAnsi="Times New Roman"/>
          <w:sz w:val="24"/>
          <w:szCs w:val="24"/>
        </w:rPr>
        <w:t xml:space="preserve"> in other words, is a lower bound estimate for the use of process controls.  The survey results show that almost 66 percent of all facilities use HACCP, including 42 percent of </w:t>
      </w:r>
      <w:r w:rsidRPr="00661FFC">
        <w:rPr>
          <w:rFonts w:ascii="Times New Roman" w:eastAsia="Times New Roman" w:hAnsi="Times New Roman"/>
          <w:sz w:val="24"/>
          <w:szCs w:val="24"/>
        </w:rPr>
        <w:lastRenderedPageBreak/>
        <w:t xml:space="preserve">facilities with fewer than 20 employees and 100 percent of facilities with 500 or more employees.  </w:t>
      </w:r>
    </w:p>
    <w:p w:rsidR="002274D3" w:rsidRPr="00661FFC" w:rsidRDefault="00B774CC" w:rsidP="00B76CA4">
      <w:pPr>
        <w:widowControl w:val="0"/>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In the survey, t</w:t>
      </w:r>
      <w:r w:rsidR="002274D3" w:rsidRPr="00661FFC">
        <w:rPr>
          <w:rFonts w:ascii="Times New Roman" w:eastAsia="Times New Roman" w:hAnsi="Times New Roman"/>
          <w:sz w:val="24"/>
          <w:szCs w:val="24"/>
        </w:rPr>
        <w:t xml:space="preserve">he use of written procedures for operational control practices indicates the use of process controls, although we recognize that facilities might use process controls but not have written procedures, a description for their use, or records that document their use.  The survey results for this question show that 64 percent of all facilities have written procedures, including 47 percent of all facilities with fewer than 20 employees and 100 percent of facilities with 500 or more employees.  </w:t>
      </w:r>
    </w:p>
    <w:p w:rsidR="002274D3" w:rsidRPr="00E515D6" w:rsidRDefault="00982243" w:rsidP="00B76CA4">
      <w:pPr>
        <w:widowControl w:val="0"/>
        <w:autoSpaceDE w:val="0"/>
        <w:autoSpaceDN w:val="0"/>
        <w:adjustRightInd w:val="0"/>
        <w:spacing w:after="0" w:line="480" w:lineRule="auto"/>
        <w:ind w:firstLine="720"/>
        <w:rPr>
          <w:rFonts w:ascii="Times New Roman" w:eastAsia="Times New Roman" w:hAnsi="Times New Roman"/>
          <w:sz w:val="24"/>
          <w:szCs w:val="24"/>
        </w:rPr>
      </w:pPr>
      <w:r w:rsidRPr="0033661D">
        <w:rPr>
          <w:rFonts w:ascii="Times New Roman" w:eastAsia="Times New Roman" w:hAnsi="Times New Roman"/>
          <w:sz w:val="24"/>
          <w:szCs w:val="24"/>
        </w:rPr>
        <w:t xml:space="preserve">The use of </w:t>
      </w:r>
      <w:r w:rsidR="002274D3" w:rsidRPr="00982243">
        <w:rPr>
          <w:rFonts w:ascii="Times New Roman" w:eastAsia="Times New Roman" w:hAnsi="Times New Roman"/>
          <w:sz w:val="24"/>
          <w:szCs w:val="24"/>
        </w:rPr>
        <w:t xml:space="preserve">production and process control </w:t>
      </w:r>
      <w:r w:rsidR="002274D3" w:rsidRPr="002925BE">
        <w:rPr>
          <w:rFonts w:ascii="Times New Roman" w:eastAsia="Times New Roman" w:hAnsi="Times New Roman"/>
          <w:sz w:val="24"/>
          <w:szCs w:val="24"/>
        </w:rPr>
        <w:t xml:space="preserve">records is another indication of the use of process controls.  Facilities that use process controls are very likely to keep records of their use, so we estimate that the presence of records indicates the presence of process controls.  Likewise, </w:t>
      </w:r>
      <w:r w:rsidR="00F21D19">
        <w:rPr>
          <w:rFonts w:ascii="Times New Roman" w:eastAsia="Times New Roman" w:hAnsi="Times New Roman"/>
          <w:sz w:val="24"/>
          <w:szCs w:val="24"/>
        </w:rPr>
        <w:t xml:space="preserve">we assume </w:t>
      </w:r>
      <w:r w:rsidR="002274D3" w:rsidRPr="002925BE">
        <w:rPr>
          <w:rFonts w:ascii="Times New Roman" w:eastAsia="Times New Roman" w:hAnsi="Times New Roman"/>
          <w:sz w:val="24"/>
          <w:szCs w:val="24"/>
        </w:rPr>
        <w:t>the absence of records indicates the absence of process controls or at least the absence</w:t>
      </w:r>
      <w:r w:rsidR="00984E7B" w:rsidRPr="002925BE">
        <w:rPr>
          <w:rFonts w:ascii="Times New Roman" w:eastAsia="Times New Roman" w:hAnsi="Times New Roman"/>
          <w:sz w:val="24"/>
          <w:szCs w:val="24"/>
        </w:rPr>
        <w:t xml:space="preserve"> of adequate process controls. </w:t>
      </w:r>
      <w:r w:rsidR="002274D3" w:rsidRPr="002925BE">
        <w:rPr>
          <w:rFonts w:ascii="Times New Roman" w:eastAsia="Times New Roman" w:hAnsi="Times New Roman"/>
          <w:sz w:val="24"/>
          <w:szCs w:val="24"/>
        </w:rPr>
        <w:t>However, we also recognize that production process records might be for production processes that are not specifically process cont</w:t>
      </w:r>
      <w:r w:rsidR="00F163CB" w:rsidRPr="002925BE">
        <w:rPr>
          <w:rFonts w:ascii="Times New Roman" w:eastAsia="Times New Roman" w:hAnsi="Times New Roman"/>
          <w:sz w:val="24"/>
          <w:szCs w:val="24"/>
        </w:rPr>
        <w:t xml:space="preserve">rols as defined by the </w:t>
      </w:r>
      <w:r w:rsidR="002274D3" w:rsidRPr="002925BE">
        <w:rPr>
          <w:rFonts w:ascii="Times New Roman" w:eastAsia="Times New Roman" w:hAnsi="Times New Roman"/>
          <w:sz w:val="24"/>
          <w:szCs w:val="24"/>
        </w:rPr>
        <w:t xml:space="preserve">rule, so the relationship between the use of production process records and process controls is not exact.  The </w:t>
      </w:r>
      <w:r w:rsidR="002925BE">
        <w:rPr>
          <w:rFonts w:ascii="Times New Roman" w:eastAsia="Times New Roman" w:hAnsi="Times New Roman"/>
          <w:sz w:val="24"/>
          <w:szCs w:val="24"/>
        </w:rPr>
        <w:t xml:space="preserve">survey </w:t>
      </w:r>
      <w:r w:rsidR="002274D3" w:rsidRPr="002925BE">
        <w:rPr>
          <w:rFonts w:ascii="Times New Roman" w:eastAsia="Times New Roman" w:hAnsi="Times New Roman"/>
          <w:sz w:val="24"/>
          <w:szCs w:val="24"/>
        </w:rPr>
        <w:t xml:space="preserve">results show that 80 percent of all facilities use production process records, including 64 percent of facilities with fewer than 20 employees and 100 percent of facilities with 500 or more employees.  The results reflect an upper bound estimate for the current use </w:t>
      </w:r>
      <w:r w:rsidR="008847F4">
        <w:rPr>
          <w:rFonts w:ascii="Times New Roman" w:eastAsia="Times New Roman" w:hAnsi="Times New Roman"/>
          <w:sz w:val="24"/>
          <w:szCs w:val="24"/>
        </w:rPr>
        <w:t xml:space="preserve">of </w:t>
      </w:r>
      <w:r w:rsidR="002274D3" w:rsidRPr="002925BE">
        <w:rPr>
          <w:rFonts w:ascii="Times New Roman" w:eastAsia="Times New Roman" w:hAnsi="Times New Roman"/>
          <w:sz w:val="24"/>
          <w:szCs w:val="24"/>
        </w:rPr>
        <w:t xml:space="preserve">process controls.  To estimate the mean number of facilities that use process controls we took the average of the responses to our question about the use of HACCP with our estimate for the use of process control records for a total of 47 percent of facilities with 20 employees </w:t>
      </w:r>
      <w:r w:rsidR="002274D3" w:rsidRPr="00E515D6">
        <w:rPr>
          <w:rFonts w:ascii="Times New Roman" w:eastAsia="Times New Roman" w:hAnsi="Times New Roman"/>
          <w:sz w:val="24"/>
          <w:szCs w:val="24"/>
        </w:rPr>
        <w:t>or fewer.</w:t>
      </w:r>
    </w:p>
    <w:p w:rsidR="002274D3" w:rsidRPr="001A453C" w:rsidRDefault="002274D3" w:rsidP="00B76CA4">
      <w:pPr>
        <w:widowControl w:val="0"/>
        <w:spacing w:after="0" w:line="480" w:lineRule="auto"/>
        <w:ind w:firstLine="720"/>
        <w:rPr>
          <w:rFonts w:ascii="Times New Roman" w:eastAsia="Times New Roman" w:hAnsi="Times New Roman"/>
          <w:sz w:val="24"/>
          <w:szCs w:val="24"/>
          <w:lang w:eastAsia="ru-RU"/>
        </w:rPr>
      </w:pPr>
      <w:r w:rsidRPr="00075136">
        <w:rPr>
          <w:rFonts w:ascii="Times New Roman" w:eastAsia="Times New Roman" w:hAnsi="Times New Roman"/>
          <w:sz w:val="24"/>
          <w:szCs w:val="24"/>
        </w:rPr>
        <w:t>We assume, based on our experts’ judgment</w:t>
      </w:r>
      <w:r w:rsidR="002925BE">
        <w:rPr>
          <w:rFonts w:ascii="Times New Roman" w:eastAsia="Times New Roman" w:hAnsi="Times New Roman"/>
          <w:sz w:val="24"/>
          <w:szCs w:val="24"/>
        </w:rPr>
        <w:t>,</w:t>
      </w:r>
      <w:r w:rsidRPr="002925BE">
        <w:rPr>
          <w:rFonts w:ascii="Times New Roman" w:eastAsia="Times New Roman" w:hAnsi="Times New Roman"/>
          <w:sz w:val="24"/>
          <w:szCs w:val="24"/>
        </w:rPr>
        <w:t xml:space="preserve"> that there are generally one to three process </w:t>
      </w:r>
      <w:r w:rsidRPr="002925BE">
        <w:rPr>
          <w:rFonts w:ascii="Times New Roman" w:eastAsia="Times New Roman" w:hAnsi="Times New Roman"/>
          <w:sz w:val="24"/>
          <w:szCs w:val="24"/>
        </w:rPr>
        <w:lastRenderedPageBreak/>
        <w:t>controls per product line depending on the type of the food manufactured. (Ref</w:t>
      </w:r>
      <w:r w:rsidR="00820CD0">
        <w:rPr>
          <w:rFonts w:ascii="Times New Roman" w:eastAsia="Times New Roman" w:hAnsi="Times New Roman"/>
          <w:sz w:val="24"/>
          <w:szCs w:val="24"/>
        </w:rPr>
        <w:t>.</w:t>
      </w:r>
      <w:r w:rsidRPr="002925BE">
        <w:rPr>
          <w:rFonts w:ascii="Times New Roman" w:eastAsia="Times New Roman" w:hAnsi="Times New Roman"/>
          <w:sz w:val="24"/>
          <w:szCs w:val="24"/>
        </w:rPr>
        <w:t xml:space="preserve"> </w:t>
      </w:r>
      <w:r w:rsidR="00A90108">
        <w:rPr>
          <w:rFonts w:ascii="Times New Roman" w:eastAsia="Times New Roman" w:hAnsi="Times New Roman"/>
          <w:sz w:val="24"/>
          <w:szCs w:val="24"/>
        </w:rPr>
        <w:t>23</w:t>
      </w:r>
      <w:r w:rsidRPr="00E515D6">
        <w:rPr>
          <w:rFonts w:ascii="Times New Roman" w:eastAsia="Times New Roman" w:hAnsi="Times New Roman"/>
          <w:sz w:val="24"/>
          <w:szCs w:val="24"/>
        </w:rPr>
        <w:t>)  There may be one or several points in a process that should be mon</w:t>
      </w:r>
      <w:r w:rsidRPr="00075136">
        <w:rPr>
          <w:rFonts w:ascii="Times New Roman" w:eastAsia="Times New Roman" w:hAnsi="Times New Roman"/>
          <w:sz w:val="24"/>
          <w:szCs w:val="24"/>
        </w:rPr>
        <w:t xml:space="preserve">itored, depending upon the type of product being manufactured.  </w:t>
      </w:r>
      <w:r w:rsidRPr="00075136">
        <w:rPr>
          <w:rFonts w:ascii="Times New Roman" w:eastAsia="Times New Roman" w:hAnsi="Times New Roman"/>
          <w:sz w:val="24"/>
          <w:szCs w:val="24"/>
          <w:lang w:eastAsia="ru-RU"/>
        </w:rPr>
        <w:t>It is possible that a facility would only have a single process control</w:t>
      </w:r>
      <w:r w:rsidRPr="00075136">
        <w:rPr>
          <w:rFonts w:ascii="Times New Roman" w:eastAsia="Times New Roman" w:hAnsi="Times New Roman"/>
          <w:sz w:val="24"/>
          <w:szCs w:val="24"/>
        </w:rPr>
        <w:t>, especially for a facility that makes only one line of products or groupings of products with similar characteristics, s</w:t>
      </w:r>
      <w:r w:rsidRPr="00D54042">
        <w:rPr>
          <w:rFonts w:ascii="Times New Roman" w:eastAsia="Times New Roman" w:hAnsi="Times New Roman"/>
          <w:sz w:val="24"/>
          <w:szCs w:val="24"/>
        </w:rPr>
        <w:t xml:space="preserve">uch as a line of jams and jellies of various flavors and sizes.  Even a large facility that only produced a single product might have only a single process control.  </w:t>
      </w:r>
      <w:r w:rsidRPr="00D54042">
        <w:rPr>
          <w:rFonts w:ascii="Times New Roman" w:eastAsia="Times New Roman" w:hAnsi="Times New Roman"/>
          <w:sz w:val="24"/>
          <w:szCs w:val="24"/>
          <w:lang w:eastAsia="ru-RU"/>
        </w:rPr>
        <w:t>It is likely that there will be more than one process control as the complexity of the manufacturing increases and two to three</w:t>
      </w:r>
      <w:r w:rsidRPr="00C31202">
        <w:rPr>
          <w:rFonts w:ascii="Times New Roman" w:eastAsia="Times New Roman" w:hAnsi="Times New Roman"/>
          <w:sz w:val="24"/>
          <w:szCs w:val="24"/>
        </w:rPr>
        <w:t xml:space="preserve"> process controls per product line </w:t>
      </w:r>
      <w:r w:rsidR="00B774CC">
        <w:rPr>
          <w:rFonts w:ascii="Times New Roman" w:eastAsia="Times New Roman" w:hAnsi="Times New Roman"/>
          <w:sz w:val="24"/>
          <w:szCs w:val="24"/>
        </w:rPr>
        <w:t>may be</w:t>
      </w:r>
      <w:r w:rsidRPr="00C31202">
        <w:rPr>
          <w:rFonts w:ascii="Times New Roman" w:eastAsia="Times New Roman" w:hAnsi="Times New Roman"/>
          <w:sz w:val="24"/>
          <w:szCs w:val="24"/>
        </w:rPr>
        <w:t xml:space="preserve"> more typical.  </w:t>
      </w:r>
    </w:p>
    <w:p w:rsidR="002274D3" w:rsidRPr="002925BE" w:rsidRDefault="002274D3" w:rsidP="00B76CA4">
      <w:pPr>
        <w:widowControl w:val="0"/>
        <w:spacing w:after="0" w:line="480" w:lineRule="auto"/>
        <w:ind w:firstLine="720"/>
        <w:rPr>
          <w:rFonts w:ascii="Times New Roman" w:eastAsia="Times New Roman" w:hAnsi="Times New Roman"/>
          <w:sz w:val="24"/>
          <w:szCs w:val="24"/>
        </w:rPr>
      </w:pPr>
      <w:r w:rsidRPr="000C4327">
        <w:rPr>
          <w:rFonts w:ascii="Times New Roman" w:eastAsia="Times New Roman" w:hAnsi="Times New Roman"/>
          <w:sz w:val="24"/>
          <w:szCs w:val="24"/>
        </w:rPr>
        <w:t>Our estimate for the cost of purchasing and instal</w:t>
      </w:r>
      <w:r w:rsidRPr="0063418D">
        <w:rPr>
          <w:rFonts w:ascii="Times New Roman" w:eastAsia="Times New Roman" w:hAnsi="Times New Roman"/>
          <w:sz w:val="24"/>
          <w:szCs w:val="24"/>
        </w:rPr>
        <w:t>ling common process controls such as pH meters and thermometers among the other common devices described in the preamble to monitor the freezing, dehydrating, heat processing, acidifying and the refrigerating of foods is $1,000 to $5,000 per process for an average cost of $3,000 per process control per process.  Our cost estimate is based on the range of published prices for process control</w:t>
      </w:r>
      <w:r w:rsidR="00B774CC">
        <w:rPr>
          <w:rFonts w:ascii="Times New Roman" w:eastAsia="Times New Roman" w:hAnsi="Times New Roman"/>
          <w:sz w:val="24"/>
          <w:szCs w:val="24"/>
        </w:rPr>
        <w:t xml:space="preserve"> mechanisms</w:t>
      </w:r>
      <w:r w:rsidRPr="0063418D">
        <w:rPr>
          <w:rFonts w:ascii="Times New Roman" w:eastAsia="Times New Roman" w:hAnsi="Times New Roman"/>
          <w:sz w:val="24"/>
          <w:szCs w:val="24"/>
        </w:rPr>
        <w:t xml:space="preserve"> that we identified on-line as common brand name process control</w:t>
      </w:r>
      <w:r w:rsidR="00B774CC">
        <w:rPr>
          <w:rFonts w:ascii="Times New Roman" w:eastAsia="Times New Roman" w:hAnsi="Times New Roman"/>
          <w:sz w:val="24"/>
          <w:szCs w:val="24"/>
        </w:rPr>
        <w:t xml:space="preserve"> mechanisms</w:t>
      </w:r>
      <w:r w:rsidRPr="0063418D">
        <w:rPr>
          <w:rFonts w:ascii="Times New Roman" w:eastAsia="Times New Roman" w:hAnsi="Times New Roman"/>
          <w:sz w:val="24"/>
          <w:szCs w:val="24"/>
        </w:rPr>
        <w:t>.</w:t>
      </w:r>
      <w:r w:rsidRPr="002925BE">
        <w:rPr>
          <w:rFonts w:ascii="Times New Roman" w:eastAsia="Times New Roman" w:hAnsi="Times New Roman"/>
          <w:sz w:val="24"/>
          <w:szCs w:val="24"/>
        </w:rPr>
        <w:t xml:space="preserve"> </w:t>
      </w:r>
      <w:r w:rsidR="002925BE">
        <w:rPr>
          <w:rStyle w:val="FootnoteReference"/>
          <w:rFonts w:ascii="Times New Roman" w:eastAsia="Times New Roman" w:hAnsi="Times New Roman"/>
          <w:sz w:val="24"/>
          <w:szCs w:val="24"/>
        </w:rPr>
        <w:footnoteReference w:id="11"/>
      </w:r>
    </w:p>
    <w:p w:rsidR="00392151" w:rsidRDefault="00392151" w:rsidP="00DC7EDE">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Process controls require validation</w:t>
      </w:r>
      <w:r w:rsidR="0082330F">
        <w:rPr>
          <w:rFonts w:ascii="Times New Roman" w:eastAsia="Times New Roman" w:hAnsi="Times New Roman"/>
          <w:sz w:val="24"/>
          <w:szCs w:val="24"/>
        </w:rPr>
        <w:t xml:space="preserve"> in accordance with section 117.160.  Our analysis in the PRIA neglected to account for the cost of validation.  We assume that </w:t>
      </w:r>
      <w:r w:rsidR="00C10D13">
        <w:rPr>
          <w:rFonts w:ascii="Times New Roman" w:eastAsia="Times New Roman" w:hAnsi="Times New Roman"/>
          <w:sz w:val="24"/>
          <w:szCs w:val="24"/>
        </w:rPr>
        <w:t>facilities</w:t>
      </w:r>
      <w:r w:rsidR="0082330F">
        <w:rPr>
          <w:rFonts w:ascii="Times New Roman" w:eastAsia="Times New Roman" w:hAnsi="Times New Roman"/>
          <w:sz w:val="24"/>
          <w:szCs w:val="24"/>
        </w:rPr>
        <w:t xml:space="preserve"> that adopt new process controls will also have to validate the controls</w:t>
      </w:r>
      <w:r w:rsidR="00A83FD8">
        <w:rPr>
          <w:rFonts w:ascii="Times New Roman" w:eastAsia="Times New Roman" w:hAnsi="Times New Roman"/>
          <w:sz w:val="24"/>
          <w:szCs w:val="24"/>
        </w:rPr>
        <w:t>,</w:t>
      </w:r>
      <w:r w:rsidR="0082330F">
        <w:rPr>
          <w:rFonts w:ascii="Times New Roman" w:eastAsia="Times New Roman" w:hAnsi="Times New Roman"/>
          <w:sz w:val="24"/>
          <w:szCs w:val="24"/>
        </w:rPr>
        <w:t xml:space="preserve"> and we assume that some number of </w:t>
      </w:r>
      <w:r w:rsidR="008847F4">
        <w:rPr>
          <w:rFonts w:ascii="Times New Roman" w:eastAsia="Times New Roman" w:hAnsi="Times New Roman"/>
          <w:sz w:val="24"/>
          <w:szCs w:val="24"/>
        </w:rPr>
        <w:t xml:space="preserve">the </w:t>
      </w:r>
      <w:r w:rsidR="00C10D13">
        <w:rPr>
          <w:rFonts w:ascii="Times New Roman" w:eastAsia="Times New Roman" w:hAnsi="Times New Roman"/>
          <w:sz w:val="24"/>
          <w:szCs w:val="24"/>
        </w:rPr>
        <w:t>facilities</w:t>
      </w:r>
      <w:r w:rsidR="0082330F">
        <w:rPr>
          <w:rFonts w:ascii="Times New Roman" w:eastAsia="Times New Roman" w:hAnsi="Times New Roman"/>
          <w:sz w:val="24"/>
          <w:szCs w:val="24"/>
        </w:rPr>
        <w:t xml:space="preserve"> that </w:t>
      </w:r>
      <w:r w:rsidR="00C10D13">
        <w:rPr>
          <w:rFonts w:ascii="Times New Roman" w:eastAsia="Times New Roman" w:hAnsi="Times New Roman"/>
          <w:sz w:val="24"/>
          <w:szCs w:val="24"/>
        </w:rPr>
        <w:t xml:space="preserve">currently have process controls have not validated them and will have to </w:t>
      </w:r>
      <w:r w:rsidR="00956213">
        <w:rPr>
          <w:rFonts w:ascii="Times New Roman" w:eastAsia="Times New Roman" w:hAnsi="Times New Roman"/>
          <w:sz w:val="24"/>
          <w:szCs w:val="24"/>
        </w:rPr>
        <w:t xml:space="preserve">do so to </w:t>
      </w:r>
      <w:r w:rsidR="00C10D13">
        <w:rPr>
          <w:rFonts w:ascii="Times New Roman" w:eastAsia="Times New Roman" w:hAnsi="Times New Roman"/>
          <w:sz w:val="24"/>
          <w:szCs w:val="24"/>
        </w:rPr>
        <w:t xml:space="preserve">be in compliance. </w:t>
      </w:r>
      <w:r w:rsidR="0082330F">
        <w:rPr>
          <w:rFonts w:ascii="Times New Roman" w:eastAsia="Times New Roman" w:hAnsi="Times New Roman"/>
          <w:sz w:val="24"/>
          <w:szCs w:val="24"/>
        </w:rPr>
        <w:t xml:space="preserve">We lack data about the number of </w:t>
      </w:r>
      <w:r w:rsidR="00C10D13">
        <w:rPr>
          <w:rFonts w:ascii="Times New Roman" w:eastAsia="Times New Roman" w:hAnsi="Times New Roman"/>
          <w:sz w:val="24"/>
          <w:szCs w:val="24"/>
        </w:rPr>
        <w:t>facilities</w:t>
      </w:r>
      <w:r w:rsidR="0082330F">
        <w:rPr>
          <w:rFonts w:ascii="Times New Roman" w:eastAsia="Times New Roman" w:hAnsi="Times New Roman"/>
          <w:sz w:val="24"/>
          <w:szCs w:val="24"/>
        </w:rPr>
        <w:t xml:space="preserve"> that </w:t>
      </w:r>
      <w:r w:rsidR="00C10D13">
        <w:rPr>
          <w:rFonts w:ascii="Times New Roman" w:eastAsia="Times New Roman" w:hAnsi="Times New Roman"/>
          <w:sz w:val="24"/>
          <w:szCs w:val="24"/>
        </w:rPr>
        <w:t xml:space="preserve">currently </w:t>
      </w:r>
      <w:r w:rsidR="0082330F">
        <w:rPr>
          <w:rFonts w:ascii="Times New Roman" w:eastAsia="Times New Roman" w:hAnsi="Times New Roman"/>
          <w:sz w:val="24"/>
          <w:szCs w:val="24"/>
        </w:rPr>
        <w:t xml:space="preserve">have </w:t>
      </w:r>
      <w:r w:rsidR="00C10D13">
        <w:rPr>
          <w:rFonts w:ascii="Times New Roman" w:eastAsia="Times New Roman" w:hAnsi="Times New Roman"/>
          <w:sz w:val="24"/>
          <w:szCs w:val="24"/>
        </w:rPr>
        <w:t xml:space="preserve">process controls but have not validated them, so we assume that approximately 10 percent of these facilities will incur the cost to validate their processes.  Published estimates for the cost to </w:t>
      </w:r>
      <w:r w:rsidR="00C10D13">
        <w:rPr>
          <w:rFonts w:ascii="Times New Roman" w:eastAsia="Times New Roman" w:hAnsi="Times New Roman"/>
          <w:sz w:val="24"/>
          <w:szCs w:val="24"/>
        </w:rPr>
        <w:lastRenderedPageBreak/>
        <w:t>validate process controls vary widely but most fall within the range of $1,000 to $5,000 per process.</w:t>
      </w:r>
    </w:p>
    <w:p w:rsidR="002274D3" w:rsidRPr="00075136" w:rsidRDefault="00BD6C19" w:rsidP="00DC7EDE">
      <w:pPr>
        <w:widowControl w:val="0"/>
        <w:spacing w:after="0" w:line="480" w:lineRule="auto"/>
        <w:ind w:firstLine="720"/>
        <w:rPr>
          <w:rFonts w:ascii="Times New Roman" w:eastAsia="Times New Roman" w:hAnsi="Times New Roman"/>
          <w:sz w:val="24"/>
          <w:szCs w:val="24"/>
        </w:rPr>
      </w:pPr>
      <w:r w:rsidRPr="002925BE">
        <w:rPr>
          <w:rFonts w:ascii="Times New Roman" w:eastAsia="Times New Roman" w:hAnsi="Times New Roman"/>
          <w:sz w:val="24"/>
          <w:szCs w:val="24"/>
        </w:rPr>
        <w:t xml:space="preserve">Tables </w:t>
      </w:r>
      <w:r w:rsidR="001C67C7" w:rsidRPr="002925BE">
        <w:rPr>
          <w:rFonts w:ascii="Times New Roman" w:eastAsia="Times New Roman" w:hAnsi="Times New Roman"/>
          <w:sz w:val="24"/>
          <w:szCs w:val="24"/>
        </w:rPr>
        <w:t>2</w:t>
      </w:r>
      <w:r w:rsidR="001C67C7">
        <w:rPr>
          <w:rFonts w:ascii="Times New Roman" w:eastAsia="Times New Roman" w:hAnsi="Times New Roman"/>
          <w:sz w:val="24"/>
          <w:szCs w:val="24"/>
        </w:rPr>
        <w:t>5</w:t>
      </w:r>
      <w:r w:rsidR="001C67C7" w:rsidRPr="002925BE">
        <w:rPr>
          <w:rFonts w:ascii="Times New Roman" w:eastAsia="Times New Roman" w:hAnsi="Times New Roman"/>
          <w:sz w:val="24"/>
          <w:szCs w:val="24"/>
        </w:rPr>
        <w:t xml:space="preserve"> </w:t>
      </w:r>
      <w:r w:rsidR="002274D3" w:rsidRPr="002925BE">
        <w:rPr>
          <w:rFonts w:ascii="Times New Roman" w:eastAsia="Times New Roman" w:hAnsi="Times New Roman"/>
          <w:sz w:val="24"/>
          <w:szCs w:val="24"/>
        </w:rPr>
        <w:t>and</w:t>
      </w:r>
      <w:r w:rsidRPr="002925BE">
        <w:rPr>
          <w:rFonts w:ascii="Times New Roman" w:eastAsia="Times New Roman" w:hAnsi="Times New Roman"/>
          <w:sz w:val="24"/>
          <w:szCs w:val="24"/>
        </w:rPr>
        <w:t xml:space="preserve"> </w:t>
      </w:r>
      <w:r w:rsidR="001C67C7" w:rsidRPr="002925BE">
        <w:rPr>
          <w:rFonts w:ascii="Times New Roman" w:eastAsia="Times New Roman" w:hAnsi="Times New Roman"/>
          <w:sz w:val="24"/>
          <w:szCs w:val="24"/>
        </w:rPr>
        <w:t>2</w:t>
      </w:r>
      <w:r w:rsidR="001C67C7">
        <w:rPr>
          <w:rFonts w:ascii="Times New Roman" w:eastAsia="Times New Roman" w:hAnsi="Times New Roman"/>
          <w:sz w:val="24"/>
          <w:szCs w:val="24"/>
        </w:rPr>
        <w:t>6</w:t>
      </w:r>
      <w:r w:rsidR="001C67C7" w:rsidRPr="002925BE">
        <w:rPr>
          <w:rFonts w:ascii="Times New Roman" w:eastAsia="Times New Roman" w:hAnsi="Times New Roman"/>
          <w:sz w:val="24"/>
          <w:szCs w:val="24"/>
        </w:rPr>
        <w:t xml:space="preserve"> </w:t>
      </w:r>
      <w:r w:rsidR="002274D3" w:rsidRPr="002925BE">
        <w:rPr>
          <w:rFonts w:ascii="Times New Roman" w:eastAsia="Times New Roman" w:hAnsi="Times New Roman"/>
          <w:sz w:val="24"/>
          <w:szCs w:val="24"/>
        </w:rPr>
        <w:t>show our cost estimates to manufacturing facilities to implement process controls.  We do not expect that food wholes</w:t>
      </w:r>
      <w:r w:rsidR="002274D3" w:rsidRPr="00E515D6">
        <w:rPr>
          <w:rFonts w:ascii="Times New Roman" w:eastAsia="Times New Roman" w:hAnsi="Times New Roman"/>
          <w:sz w:val="24"/>
          <w:szCs w:val="24"/>
        </w:rPr>
        <w:t xml:space="preserve">alers or warehouses will need to implement process controls.  </w:t>
      </w:r>
    </w:p>
    <w:tbl>
      <w:tblPr>
        <w:tblW w:w="86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1316"/>
        <w:gridCol w:w="1266"/>
        <w:gridCol w:w="1116"/>
        <w:gridCol w:w="1078"/>
        <w:gridCol w:w="1260"/>
      </w:tblGrid>
      <w:tr w:rsidR="002274D3" w:rsidRPr="00661FFC" w:rsidTr="00661FFC">
        <w:trPr>
          <w:trHeight w:val="125"/>
        </w:trPr>
        <w:tc>
          <w:tcPr>
            <w:tcW w:w="8656" w:type="dxa"/>
            <w:gridSpan w:val="6"/>
            <w:vAlign w:val="bottom"/>
          </w:tcPr>
          <w:p w:rsidR="002274D3" w:rsidRPr="00D54042" w:rsidRDefault="00BD6C19" w:rsidP="001C67C7">
            <w:pPr>
              <w:spacing w:after="0" w:line="240" w:lineRule="auto"/>
              <w:jc w:val="center"/>
              <w:rPr>
                <w:rFonts w:ascii="Times New Roman" w:eastAsia="Times New Roman" w:hAnsi="Times New Roman"/>
                <w:b/>
                <w:bCs/>
                <w:sz w:val="20"/>
                <w:szCs w:val="20"/>
              </w:rPr>
            </w:pPr>
            <w:r w:rsidRPr="00075136">
              <w:rPr>
                <w:rFonts w:ascii="Times New Roman" w:eastAsia="Times New Roman" w:hAnsi="Times New Roman"/>
                <w:b/>
                <w:bCs/>
                <w:sz w:val="20"/>
                <w:szCs w:val="20"/>
              </w:rPr>
              <w:t xml:space="preserve">Table </w:t>
            </w:r>
            <w:r w:rsidR="001C67C7" w:rsidRPr="00075136">
              <w:rPr>
                <w:rFonts w:ascii="Times New Roman" w:eastAsia="Times New Roman" w:hAnsi="Times New Roman"/>
                <w:b/>
                <w:bCs/>
                <w:sz w:val="20"/>
                <w:szCs w:val="20"/>
              </w:rPr>
              <w:t>2</w:t>
            </w:r>
            <w:r w:rsidR="001C67C7">
              <w:rPr>
                <w:rFonts w:ascii="Times New Roman" w:eastAsia="Times New Roman" w:hAnsi="Times New Roman"/>
                <w:b/>
                <w:bCs/>
                <w:sz w:val="20"/>
                <w:szCs w:val="20"/>
              </w:rPr>
              <w:t>5</w:t>
            </w:r>
            <w:r w:rsidR="00D8724E" w:rsidRPr="00075136">
              <w:rPr>
                <w:rFonts w:ascii="Times New Roman" w:eastAsia="Times New Roman" w:hAnsi="Times New Roman"/>
                <w:b/>
                <w:bCs/>
                <w:sz w:val="20"/>
                <w:szCs w:val="20"/>
              </w:rPr>
              <w:t>.</w:t>
            </w:r>
            <w:r w:rsidR="002274D3" w:rsidRPr="00D54042">
              <w:rPr>
                <w:rFonts w:ascii="Times New Roman" w:eastAsia="Times New Roman" w:hAnsi="Times New Roman"/>
                <w:b/>
                <w:bCs/>
                <w:sz w:val="20"/>
                <w:szCs w:val="20"/>
              </w:rPr>
              <w:t xml:space="preserve"> Initial Costs to Implement Process Controls by Facility Size </w:t>
            </w:r>
          </w:p>
        </w:tc>
      </w:tr>
      <w:tr w:rsidR="002274D3" w:rsidRPr="00661FFC" w:rsidTr="004D43EB">
        <w:trPr>
          <w:trHeight w:val="765"/>
        </w:trPr>
        <w:tc>
          <w:tcPr>
            <w:tcW w:w="2620" w:type="dxa"/>
            <w:noWrap/>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78" w:type="dxa"/>
          </w:tcPr>
          <w:p w:rsidR="002274D3" w:rsidRPr="003511A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260" w:type="dxa"/>
          </w:tcPr>
          <w:p w:rsidR="002274D3" w:rsidRPr="00C07D1C" w:rsidRDefault="002274D3" w:rsidP="00B76CA4">
            <w:pPr>
              <w:spacing w:after="0" w:line="240" w:lineRule="auto"/>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274D3" w:rsidRPr="00661FFC" w:rsidTr="004D43EB">
        <w:trPr>
          <w:trHeight w:val="255"/>
        </w:trPr>
        <w:tc>
          <w:tcPr>
            <w:tcW w:w="2620" w:type="dxa"/>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Domestic Manufacturing Facilities that are subject to subpart C Hazard Analysis and Risk-Based Preventive Controls</w:t>
            </w:r>
          </w:p>
        </w:tc>
        <w:tc>
          <w:tcPr>
            <w:tcW w:w="1316" w:type="dxa"/>
            <w:noWrap/>
          </w:tcPr>
          <w:p w:rsidR="002274D3" w:rsidRPr="00A619A0" w:rsidRDefault="00BD6C19"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266" w:type="dxa"/>
            <w:noWrap/>
          </w:tcPr>
          <w:p w:rsidR="002274D3" w:rsidRPr="00B76CA4"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116" w:type="dxa"/>
            <w:noWrap/>
          </w:tcPr>
          <w:p w:rsidR="002274D3" w:rsidRPr="00DC7EDE" w:rsidRDefault="00E6695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3,387</w:t>
            </w:r>
          </w:p>
        </w:tc>
        <w:tc>
          <w:tcPr>
            <w:tcW w:w="1078" w:type="dxa"/>
            <w:noWrap/>
          </w:tcPr>
          <w:p w:rsidR="002274D3" w:rsidRPr="00C07D1C" w:rsidRDefault="00E6695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536</w:t>
            </w:r>
          </w:p>
        </w:tc>
        <w:tc>
          <w:tcPr>
            <w:tcW w:w="1260" w:type="dxa"/>
            <w:noWrap/>
          </w:tcPr>
          <w:p w:rsidR="002274D3" w:rsidRPr="00BB637C" w:rsidRDefault="00E6695E"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16,285</w:t>
            </w:r>
          </w:p>
        </w:tc>
      </w:tr>
      <w:tr w:rsidR="002274D3" w:rsidRPr="00661FFC" w:rsidTr="004D43EB">
        <w:trPr>
          <w:trHeight w:val="51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Percent without Process Controls</w:t>
            </w:r>
            <w:r w:rsidRPr="00A619A0">
              <w:rPr>
                <w:rFonts w:ascii="Times New Roman" w:eastAsia="Times New Roman" w:hAnsi="Times New Roman"/>
                <w:sz w:val="20"/>
                <w:szCs w:val="20"/>
              </w:rPr>
              <w:t xml:space="preserve"> </w:t>
            </w:r>
          </w:p>
        </w:tc>
        <w:tc>
          <w:tcPr>
            <w:tcW w:w="1316" w:type="dxa"/>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47%</w:t>
            </w:r>
          </w:p>
        </w:tc>
        <w:tc>
          <w:tcPr>
            <w:tcW w:w="126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w:t>
            </w:r>
          </w:p>
        </w:tc>
        <w:tc>
          <w:tcPr>
            <w:tcW w:w="1116" w:type="dxa"/>
            <w:noWrap/>
            <w:vAlign w:val="bottom"/>
          </w:tcPr>
          <w:p w:rsidR="002274D3" w:rsidRPr="003511AC" w:rsidRDefault="002274D3"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w:t>
            </w:r>
          </w:p>
        </w:tc>
        <w:tc>
          <w:tcPr>
            <w:tcW w:w="1078" w:type="dxa"/>
            <w:noWrap/>
            <w:vAlign w:val="bottom"/>
          </w:tcPr>
          <w:p w:rsidR="002274D3" w:rsidRPr="00C07D1C" w:rsidRDefault="002274D3" w:rsidP="00A619A0">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0%</w:t>
            </w:r>
          </w:p>
        </w:tc>
        <w:tc>
          <w:tcPr>
            <w:tcW w:w="1260" w:type="dxa"/>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Process Controls that are subject to subpart C Hazard Analysis and Risk-Based Preventive Controls</w:t>
            </w:r>
          </w:p>
        </w:tc>
        <w:tc>
          <w:tcPr>
            <w:tcW w:w="1316" w:type="dxa"/>
            <w:noWrap/>
            <w:vAlign w:val="bottom"/>
          </w:tcPr>
          <w:p w:rsidR="002274D3" w:rsidRPr="00A619A0" w:rsidRDefault="00E6695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2,437</w:t>
            </w:r>
          </w:p>
        </w:tc>
        <w:tc>
          <w:tcPr>
            <w:tcW w:w="1266" w:type="dxa"/>
            <w:noWrap/>
            <w:vAlign w:val="bottom"/>
          </w:tcPr>
          <w:p w:rsidR="002274D3" w:rsidRPr="00B76CA4"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789</w:t>
            </w:r>
          </w:p>
        </w:tc>
        <w:tc>
          <w:tcPr>
            <w:tcW w:w="1116" w:type="dxa"/>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68</w:t>
            </w:r>
          </w:p>
        </w:tc>
        <w:tc>
          <w:tcPr>
            <w:tcW w:w="1078" w:type="dxa"/>
            <w:noWrap/>
            <w:vAlign w:val="bottom"/>
          </w:tcPr>
          <w:p w:rsidR="002274D3" w:rsidRPr="00C07D1C" w:rsidRDefault="00E6695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260" w:type="dxa"/>
            <w:noWrap/>
            <w:vAlign w:val="bottom"/>
          </w:tcPr>
          <w:p w:rsidR="002274D3" w:rsidRPr="00BB637C" w:rsidRDefault="00E6695E" w:rsidP="00B76CA4">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3,294</w:t>
            </w:r>
          </w:p>
        </w:tc>
      </w:tr>
      <w:tr w:rsidR="002274D3" w:rsidRPr="00661FFC" w:rsidTr="004D43EB">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Processes per Facility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1-3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3-9</w:t>
            </w: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8-12</w:t>
            </w: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51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w:t>
            </w:r>
            <w:r w:rsidRPr="00A619A0">
              <w:rPr>
                <w:rFonts w:ascii="Times New Roman" w:eastAsia="Times New Roman" w:hAnsi="Times New Roman"/>
                <w:b/>
                <w:bCs/>
                <w:sz w:val="20"/>
                <w:szCs w:val="20"/>
              </w:rPr>
              <w:t>uals</w:t>
            </w:r>
          </w:p>
        </w:tc>
        <w:tc>
          <w:tcPr>
            <w:tcW w:w="1316" w:type="dxa"/>
            <w:noWrap/>
            <w:vAlign w:val="bottom"/>
          </w:tcPr>
          <w:p w:rsidR="002274D3" w:rsidRPr="00B76CA4" w:rsidRDefault="00E6695E"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266" w:type="dxa"/>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$112</w:t>
            </w:r>
          </w:p>
        </w:tc>
        <w:tc>
          <w:tcPr>
            <w:tcW w:w="1116" w:type="dxa"/>
            <w:noWrap/>
            <w:vAlign w:val="bottom"/>
          </w:tcPr>
          <w:p w:rsidR="002274D3" w:rsidRPr="00C07D1C" w:rsidRDefault="00E6695E"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78" w:type="dxa"/>
            <w:noWrap/>
            <w:vAlign w:val="bottom"/>
          </w:tcPr>
          <w:p w:rsidR="002274D3" w:rsidRPr="00BB637C" w:rsidRDefault="00E6695E"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1260" w:type="dxa"/>
            <w:noWrap/>
            <w:vAlign w:val="bottom"/>
          </w:tcPr>
          <w:p w:rsidR="002274D3" w:rsidRPr="005B228B"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52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Average Labor Hrs to Prepare Written Procedures per Production Process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13</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30</w:t>
            </w: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255"/>
        </w:trPr>
        <w:tc>
          <w:tcPr>
            <w:tcW w:w="2620" w:type="dxa"/>
            <w:shd w:val="clear" w:color="auto" w:fill="C0C0C0"/>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Develop Initial Written Procedures</w:t>
            </w:r>
          </w:p>
        </w:tc>
        <w:tc>
          <w:tcPr>
            <w:tcW w:w="1316" w:type="dxa"/>
            <w:shd w:val="clear" w:color="auto" w:fill="C0C0C0"/>
            <w:noWrap/>
            <w:vAlign w:val="bottom"/>
          </w:tcPr>
          <w:p w:rsidR="002274D3" w:rsidRPr="00B76CA4" w:rsidRDefault="00E6695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$7</w:t>
            </w:r>
            <w:r w:rsidR="004D43EB" w:rsidRPr="00A619A0">
              <w:rPr>
                <w:rFonts w:ascii="Times New Roman" w:eastAsia="Times New Roman" w:hAnsi="Times New Roman"/>
                <w:sz w:val="20"/>
                <w:szCs w:val="20"/>
              </w:rPr>
              <w:t>m</w:t>
            </w:r>
          </w:p>
        </w:tc>
        <w:tc>
          <w:tcPr>
            <w:tcW w:w="1266" w:type="dxa"/>
            <w:shd w:val="clear" w:color="auto" w:fill="C0C0C0"/>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r w:rsidR="004D43EB" w:rsidRPr="00DC7EDE">
              <w:rPr>
                <w:rFonts w:ascii="Times New Roman" w:eastAsia="Times New Roman" w:hAnsi="Times New Roman"/>
                <w:sz w:val="20"/>
                <w:szCs w:val="20"/>
              </w:rPr>
              <w:t>m</w:t>
            </w:r>
          </w:p>
        </w:tc>
        <w:tc>
          <w:tcPr>
            <w:tcW w:w="1116" w:type="dxa"/>
            <w:shd w:val="clear" w:color="auto" w:fill="C0C0C0"/>
            <w:noWrap/>
            <w:vAlign w:val="bottom"/>
          </w:tcPr>
          <w:p w:rsidR="002274D3" w:rsidRPr="008A3DD8" w:rsidRDefault="00E6695E"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w:t>
            </w:r>
            <w:r w:rsidR="004D43EB" w:rsidRPr="00C07D1C">
              <w:rPr>
                <w:rFonts w:ascii="Times New Roman" w:eastAsia="Times New Roman" w:hAnsi="Times New Roman"/>
                <w:sz w:val="20"/>
                <w:szCs w:val="20"/>
              </w:rPr>
              <w:t>m</w:t>
            </w:r>
          </w:p>
        </w:tc>
        <w:tc>
          <w:tcPr>
            <w:tcW w:w="1078" w:type="dxa"/>
            <w:shd w:val="clear" w:color="auto" w:fill="C0C0C0"/>
            <w:noWrap/>
            <w:vAlign w:val="bottom"/>
          </w:tcPr>
          <w:p w:rsidR="002274D3" w:rsidRPr="000744A6" w:rsidRDefault="002274D3"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4D43EB" w:rsidRPr="005B228B">
              <w:rPr>
                <w:rFonts w:ascii="Times New Roman" w:eastAsia="Times New Roman" w:hAnsi="Times New Roman"/>
                <w:sz w:val="20"/>
                <w:szCs w:val="20"/>
              </w:rPr>
              <w:t>m</w:t>
            </w:r>
          </w:p>
        </w:tc>
        <w:tc>
          <w:tcPr>
            <w:tcW w:w="1260" w:type="dxa"/>
            <w:shd w:val="clear" w:color="auto" w:fill="C0C0C0"/>
            <w:noWrap/>
            <w:vAlign w:val="bottom"/>
          </w:tcPr>
          <w:p w:rsidR="002274D3" w:rsidRPr="00027534" w:rsidRDefault="00E6695E" w:rsidP="00B76CA4">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$10</w:t>
            </w:r>
            <w:r w:rsidR="004D43EB" w:rsidRPr="00F3540C">
              <w:rPr>
                <w:rFonts w:ascii="Times New Roman" w:eastAsia="Times New Roman" w:hAnsi="Times New Roman"/>
                <w:sz w:val="20"/>
                <w:szCs w:val="20"/>
              </w:rPr>
              <w:t>m</w:t>
            </w:r>
          </w:p>
        </w:tc>
      </w:tr>
      <w:tr w:rsidR="002274D3" w:rsidRPr="00661FFC" w:rsidTr="004D43EB">
        <w:trPr>
          <w:trHeight w:val="51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Mean Capital Costs to Install Process Controls per Process per Facili</w:t>
            </w:r>
            <w:r w:rsidRPr="00A619A0">
              <w:rPr>
                <w:rFonts w:ascii="Times New Roman" w:eastAsia="Times New Roman" w:hAnsi="Times New Roman"/>
                <w:b/>
                <w:bCs/>
                <w:sz w:val="20"/>
                <w:szCs w:val="20"/>
              </w:rPr>
              <w:t>ty</w:t>
            </w:r>
          </w:p>
        </w:tc>
        <w:tc>
          <w:tcPr>
            <w:tcW w:w="1316" w:type="dxa"/>
            <w:noWrap/>
            <w:vAlign w:val="bottom"/>
          </w:tcPr>
          <w:p w:rsidR="002274D3" w:rsidRPr="00B76CA4" w:rsidRDefault="002274D3"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11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$1,000 to $5,000</w:t>
            </w:r>
          </w:p>
        </w:tc>
        <w:tc>
          <w:tcPr>
            <w:tcW w:w="1078" w:type="dxa"/>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$1,000 to $5,000</w:t>
            </w:r>
          </w:p>
        </w:tc>
        <w:tc>
          <w:tcPr>
            <w:tcW w:w="1260" w:type="dxa"/>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510"/>
        </w:trPr>
        <w:tc>
          <w:tcPr>
            <w:tcW w:w="2620" w:type="dxa"/>
            <w:shd w:val="clear" w:color="auto" w:fill="B3B3B3"/>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Install Process Controls</w:t>
            </w:r>
          </w:p>
        </w:tc>
        <w:tc>
          <w:tcPr>
            <w:tcW w:w="1316" w:type="dxa"/>
            <w:shd w:val="clear" w:color="auto" w:fill="B3B3B3"/>
            <w:noWrap/>
            <w:vAlign w:val="bottom"/>
          </w:tcPr>
          <w:p w:rsidR="002274D3" w:rsidRPr="00B76CA4" w:rsidRDefault="00E6695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$15</w:t>
            </w:r>
            <w:r w:rsidR="004D43EB" w:rsidRPr="00A619A0">
              <w:rPr>
                <w:rFonts w:ascii="Times New Roman" w:eastAsia="Times New Roman" w:hAnsi="Times New Roman"/>
                <w:sz w:val="20"/>
                <w:szCs w:val="20"/>
              </w:rPr>
              <w:t>m</w:t>
            </w:r>
          </w:p>
        </w:tc>
        <w:tc>
          <w:tcPr>
            <w:tcW w:w="1266" w:type="dxa"/>
            <w:shd w:val="clear" w:color="auto" w:fill="B3B3B3"/>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r w:rsidR="004D43EB" w:rsidRPr="00DC7EDE">
              <w:rPr>
                <w:rFonts w:ascii="Times New Roman" w:eastAsia="Times New Roman" w:hAnsi="Times New Roman"/>
                <w:sz w:val="20"/>
                <w:szCs w:val="20"/>
              </w:rPr>
              <w:t>m</w:t>
            </w:r>
          </w:p>
        </w:tc>
        <w:tc>
          <w:tcPr>
            <w:tcW w:w="1116" w:type="dxa"/>
            <w:shd w:val="clear" w:color="auto" w:fill="B3B3B3"/>
            <w:noWrap/>
            <w:vAlign w:val="bottom"/>
          </w:tcPr>
          <w:p w:rsidR="002274D3" w:rsidRPr="008A3DD8" w:rsidRDefault="00E6695E"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w:t>
            </w:r>
            <w:r w:rsidR="004D43EB" w:rsidRPr="00C07D1C">
              <w:rPr>
                <w:rFonts w:ascii="Times New Roman" w:eastAsia="Times New Roman" w:hAnsi="Times New Roman"/>
                <w:sz w:val="20"/>
                <w:szCs w:val="20"/>
              </w:rPr>
              <w:t>m</w:t>
            </w:r>
          </w:p>
        </w:tc>
        <w:tc>
          <w:tcPr>
            <w:tcW w:w="1078" w:type="dxa"/>
            <w:shd w:val="clear" w:color="auto" w:fill="B3B3B3"/>
            <w:noWrap/>
            <w:vAlign w:val="bottom"/>
          </w:tcPr>
          <w:p w:rsidR="002274D3" w:rsidRPr="000744A6" w:rsidRDefault="002274D3"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4D43EB" w:rsidRPr="005B228B">
              <w:rPr>
                <w:rFonts w:ascii="Times New Roman" w:eastAsia="Times New Roman" w:hAnsi="Times New Roman"/>
                <w:sz w:val="20"/>
                <w:szCs w:val="20"/>
              </w:rPr>
              <w:t>m</w:t>
            </w:r>
          </w:p>
        </w:tc>
        <w:tc>
          <w:tcPr>
            <w:tcW w:w="1260" w:type="dxa"/>
            <w:shd w:val="clear" w:color="auto" w:fill="B3B3B3"/>
            <w:noWrap/>
            <w:vAlign w:val="bottom"/>
          </w:tcPr>
          <w:p w:rsidR="002274D3" w:rsidRPr="00027534" w:rsidRDefault="00E6695E" w:rsidP="00B76CA4">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$21</w:t>
            </w:r>
            <w:r w:rsidR="004D43EB" w:rsidRPr="00F3540C">
              <w:rPr>
                <w:rFonts w:ascii="Times New Roman" w:eastAsia="Times New Roman" w:hAnsi="Times New Roman"/>
                <w:sz w:val="20"/>
                <w:szCs w:val="20"/>
              </w:rPr>
              <w:t>m</w:t>
            </w:r>
          </w:p>
        </w:tc>
      </w:tr>
      <w:tr w:rsidR="004F2733" w:rsidRPr="00661FFC" w:rsidTr="004D43EB">
        <w:trPr>
          <w:trHeight w:val="780"/>
        </w:trPr>
        <w:tc>
          <w:tcPr>
            <w:tcW w:w="2620" w:type="dxa"/>
            <w:vAlign w:val="bottom"/>
          </w:tcPr>
          <w:p w:rsidR="004F2733" w:rsidRPr="00090C33" w:rsidRDefault="004F2733" w:rsidP="002A5D35">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One-Time Validation of Process Controls</w:t>
            </w:r>
          </w:p>
        </w:tc>
        <w:tc>
          <w:tcPr>
            <w:tcW w:w="1316" w:type="dxa"/>
            <w:noWrap/>
            <w:vAlign w:val="bottom"/>
          </w:tcPr>
          <w:p w:rsidR="004F2733" w:rsidRPr="00A619A0" w:rsidRDefault="004F2733" w:rsidP="002A5D35">
            <w:pPr>
              <w:spacing w:after="0" w:line="240" w:lineRule="auto"/>
              <w:jc w:val="right"/>
              <w:rPr>
                <w:rFonts w:ascii="Times New Roman" w:eastAsia="Times New Roman" w:hAnsi="Times New Roman"/>
                <w:sz w:val="20"/>
                <w:szCs w:val="20"/>
              </w:rPr>
            </w:pPr>
          </w:p>
        </w:tc>
        <w:tc>
          <w:tcPr>
            <w:tcW w:w="126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p>
        </w:tc>
        <w:tc>
          <w:tcPr>
            <w:tcW w:w="111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p>
        </w:tc>
        <w:tc>
          <w:tcPr>
            <w:tcW w:w="1078" w:type="dxa"/>
            <w:noWrap/>
            <w:vAlign w:val="bottom"/>
          </w:tcPr>
          <w:p w:rsidR="004F2733" w:rsidRPr="00DC7EDE" w:rsidRDefault="004F2733" w:rsidP="00A619A0">
            <w:pPr>
              <w:spacing w:after="0" w:line="240" w:lineRule="auto"/>
              <w:jc w:val="right"/>
              <w:rPr>
                <w:rFonts w:ascii="Times New Roman" w:eastAsia="Times New Roman" w:hAnsi="Times New Roman"/>
                <w:sz w:val="20"/>
                <w:szCs w:val="20"/>
              </w:rPr>
            </w:pPr>
          </w:p>
        </w:tc>
        <w:tc>
          <w:tcPr>
            <w:tcW w:w="1260" w:type="dxa"/>
            <w:noWrap/>
            <w:vAlign w:val="bottom"/>
          </w:tcPr>
          <w:p w:rsidR="004F2733" w:rsidRPr="003511AC" w:rsidRDefault="004F2733" w:rsidP="00B76CA4">
            <w:pPr>
              <w:spacing w:after="0" w:line="240" w:lineRule="auto"/>
              <w:jc w:val="right"/>
              <w:rPr>
                <w:rFonts w:ascii="Times New Roman" w:eastAsia="Times New Roman" w:hAnsi="Times New Roman"/>
                <w:sz w:val="20"/>
                <w:szCs w:val="20"/>
              </w:rPr>
            </w:pPr>
          </w:p>
        </w:tc>
      </w:tr>
      <w:tr w:rsidR="004F2733" w:rsidRPr="00661FFC" w:rsidTr="004D43EB">
        <w:trPr>
          <w:trHeight w:val="780"/>
        </w:trPr>
        <w:tc>
          <w:tcPr>
            <w:tcW w:w="2620" w:type="dxa"/>
            <w:vAlign w:val="bottom"/>
          </w:tcPr>
          <w:p w:rsidR="004F2733" w:rsidRPr="00090C33" w:rsidRDefault="004F2733" w:rsidP="002A5D35">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Percent Facilities without Validation</w:t>
            </w:r>
          </w:p>
        </w:tc>
        <w:tc>
          <w:tcPr>
            <w:tcW w:w="1316" w:type="dxa"/>
            <w:noWrap/>
            <w:vAlign w:val="bottom"/>
          </w:tcPr>
          <w:p w:rsidR="004F2733" w:rsidRPr="00A619A0" w:rsidRDefault="004F2733" w:rsidP="002A5D3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57%</w:t>
            </w:r>
          </w:p>
        </w:tc>
        <w:tc>
          <w:tcPr>
            <w:tcW w:w="126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21%</w:t>
            </w:r>
          </w:p>
        </w:tc>
        <w:tc>
          <w:tcPr>
            <w:tcW w:w="111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12%</w:t>
            </w:r>
          </w:p>
        </w:tc>
        <w:tc>
          <w:tcPr>
            <w:tcW w:w="1078" w:type="dxa"/>
            <w:noWrap/>
            <w:vAlign w:val="bottom"/>
          </w:tcPr>
          <w:p w:rsidR="004F2733" w:rsidRPr="00DC7EDE" w:rsidRDefault="004F2733" w:rsidP="00A619A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10%</w:t>
            </w:r>
          </w:p>
        </w:tc>
        <w:tc>
          <w:tcPr>
            <w:tcW w:w="1260" w:type="dxa"/>
            <w:noWrap/>
            <w:vAlign w:val="bottom"/>
          </w:tcPr>
          <w:p w:rsidR="004F2733" w:rsidRPr="003511AC" w:rsidRDefault="004F2733" w:rsidP="00B76CA4">
            <w:pPr>
              <w:spacing w:after="0" w:line="240" w:lineRule="auto"/>
              <w:jc w:val="right"/>
              <w:rPr>
                <w:rFonts w:ascii="Times New Roman" w:eastAsia="Times New Roman" w:hAnsi="Times New Roman"/>
                <w:sz w:val="20"/>
                <w:szCs w:val="20"/>
              </w:rPr>
            </w:pPr>
          </w:p>
        </w:tc>
      </w:tr>
      <w:tr w:rsidR="004F2733" w:rsidRPr="00661FFC" w:rsidTr="004D43EB">
        <w:trPr>
          <w:trHeight w:val="780"/>
        </w:trPr>
        <w:tc>
          <w:tcPr>
            <w:tcW w:w="2620" w:type="dxa"/>
            <w:vAlign w:val="bottom"/>
          </w:tcPr>
          <w:p w:rsidR="004F2733" w:rsidRPr="00090C33" w:rsidRDefault="004F2733" w:rsidP="004F2733">
            <w:pPr>
              <w:spacing w:after="0" w:line="240" w:lineRule="auto"/>
              <w:rPr>
                <w:rFonts w:ascii="Times New Roman" w:eastAsia="Times New Roman" w:hAnsi="Times New Roman"/>
                <w:b/>
                <w:bCs/>
                <w:sz w:val="20"/>
                <w:szCs w:val="20"/>
              </w:rPr>
            </w:pPr>
            <w:r w:rsidRPr="004F2733">
              <w:rPr>
                <w:rFonts w:ascii="Times New Roman" w:eastAsia="Times New Roman" w:hAnsi="Times New Roman"/>
                <w:b/>
                <w:bCs/>
                <w:sz w:val="20"/>
                <w:szCs w:val="20"/>
              </w:rPr>
              <w:lastRenderedPageBreak/>
              <w:t xml:space="preserve">Total NON-Qualified Facilities that Require </w:t>
            </w:r>
            <w:r w:rsidR="00070EB3">
              <w:rPr>
                <w:rFonts w:ascii="Times New Roman" w:eastAsia="Times New Roman" w:hAnsi="Times New Roman"/>
                <w:b/>
                <w:bCs/>
                <w:sz w:val="20"/>
                <w:szCs w:val="20"/>
              </w:rPr>
              <w:t xml:space="preserve">Validation of </w:t>
            </w:r>
            <w:r w:rsidRPr="004F2733">
              <w:rPr>
                <w:rFonts w:ascii="Times New Roman" w:eastAsia="Times New Roman" w:hAnsi="Times New Roman"/>
                <w:b/>
                <w:bCs/>
                <w:sz w:val="20"/>
                <w:szCs w:val="20"/>
              </w:rPr>
              <w:t xml:space="preserve">Process Controls </w:t>
            </w:r>
          </w:p>
        </w:tc>
        <w:tc>
          <w:tcPr>
            <w:tcW w:w="1316" w:type="dxa"/>
            <w:noWrap/>
            <w:vAlign w:val="bottom"/>
          </w:tcPr>
          <w:p w:rsidR="004F2733" w:rsidRPr="00A619A0" w:rsidRDefault="004F2733" w:rsidP="002A5D3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2,681</w:t>
            </w:r>
          </w:p>
        </w:tc>
        <w:tc>
          <w:tcPr>
            <w:tcW w:w="126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868</w:t>
            </w:r>
          </w:p>
        </w:tc>
        <w:tc>
          <w:tcPr>
            <w:tcW w:w="111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75</w:t>
            </w:r>
          </w:p>
        </w:tc>
        <w:tc>
          <w:tcPr>
            <w:tcW w:w="1078" w:type="dxa"/>
            <w:noWrap/>
            <w:vAlign w:val="bottom"/>
          </w:tcPr>
          <w:p w:rsidR="004F2733" w:rsidRPr="00DC7EDE" w:rsidRDefault="004F2733" w:rsidP="00A619A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54</w:t>
            </w:r>
          </w:p>
        </w:tc>
        <w:tc>
          <w:tcPr>
            <w:tcW w:w="1260" w:type="dxa"/>
            <w:noWrap/>
            <w:vAlign w:val="bottom"/>
          </w:tcPr>
          <w:p w:rsidR="004F2733" w:rsidRPr="003511AC" w:rsidRDefault="004F2733" w:rsidP="00B76CA4">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3,677</w:t>
            </w:r>
          </w:p>
        </w:tc>
      </w:tr>
      <w:tr w:rsidR="004F2733" w:rsidRPr="00661FFC" w:rsidTr="004D43EB">
        <w:trPr>
          <w:trHeight w:val="780"/>
        </w:trPr>
        <w:tc>
          <w:tcPr>
            <w:tcW w:w="2620" w:type="dxa"/>
            <w:vAlign w:val="bottom"/>
          </w:tcPr>
          <w:p w:rsidR="004F2733" w:rsidRPr="00090C33" w:rsidRDefault="004F2733" w:rsidP="002A5D35">
            <w:pPr>
              <w:spacing w:after="0" w:line="240" w:lineRule="auto"/>
              <w:rPr>
                <w:rFonts w:ascii="Times New Roman" w:eastAsia="Times New Roman" w:hAnsi="Times New Roman"/>
                <w:b/>
                <w:bCs/>
                <w:sz w:val="20"/>
                <w:szCs w:val="20"/>
              </w:rPr>
            </w:pPr>
            <w:r w:rsidRPr="004F2733">
              <w:rPr>
                <w:rFonts w:ascii="Times New Roman" w:eastAsia="Times New Roman" w:hAnsi="Times New Roman"/>
                <w:b/>
                <w:bCs/>
                <w:sz w:val="20"/>
                <w:szCs w:val="20"/>
              </w:rPr>
              <w:t>Number of Processes per Facility</w:t>
            </w:r>
          </w:p>
        </w:tc>
        <w:tc>
          <w:tcPr>
            <w:tcW w:w="1316" w:type="dxa"/>
            <w:noWrap/>
            <w:vAlign w:val="bottom"/>
          </w:tcPr>
          <w:p w:rsidR="004F2733" w:rsidRPr="00A619A0" w:rsidRDefault="004F2733" w:rsidP="002A5D3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w:t>
            </w:r>
          </w:p>
        </w:tc>
        <w:tc>
          <w:tcPr>
            <w:tcW w:w="1266" w:type="dxa"/>
            <w:noWrap/>
            <w:vAlign w:val="bottom"/>
          </w:tcPr>
          <w:p w:rsidR="004F2733" w:rsidRPr="00B76CA4" w:rsidRDefault="004F2733"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w:t>
            </w:r>
          </w:p>
        </w:tc>
        <w:tc>
          <w:tcPr>
            <w:tcW w:w="1116" w:type="dxa"/>
            <w:noWrap/>
            <w:vAlign w:val="bottom"/>
          </w:tcPr>
          <w:p w:rsidR="004F2733" w:rsidRPr="00B76CA4" w:rsidRDefault="008739AD"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6</w:t>
            </w:r>
          </w:p>
        </w:tc>
        <w:tc>
          <w:tcPr>
            <w:tcW w:w="1078" w:type="dxa"/>
            <w:noWrap/>
            <w:vAlign w:val="bottom"/>
          </w:tcPr>
          <w:p w:rsidR="004F2733" w:rsidRPr="00DC7EDE" w:rsidRDefault="008739AD" w:rsidP="00A619A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10</w:t>
            </w:r>
          </w:p>
        </w:tc>
        <w:tc>
          <w:tcPr>
            <w:tcW w:w="1260" w:type="dxa"/>
            <w:noWrap/>
            <w:vAlign w:val="bottom"/>
          </w:tcPr>
          <w:p w:rsidR="004F2733" w:rsidRPr="003511AC" w:rsidRDefault="004F2733" w:rsidP="00B76CA4">
            <w:pPr>
              <w:spacing w:after="0" w:line="240" w:lineRule="auto"/>
              <w:jc w:val="right"/>
              <w:rPr>
                <w:rFonts w:ascii="Times New Roman" w:eastAsia="Times New Roman" w:hAnsi="Times New Roman"/>
                <w:sz w:val="20"/>
                <w:szCs w:val="20"/>
              </w:rPr>
            </w:pPr>
          </w:p>
        </w:tc>
      </w:tr>
      <w:tr w:rsidR="004F2733" w:rsidRPr="00661FFC" w:rsidTr="004D43EB">
        <w:trPr>
          <w:trHeight w:val="780"/>
        </w:trPr>
        <w:tc>
          <w:tcPr>
            <w:tcW w:w="2620" w:type="dxa"/>
            <w:vAlign w:val="bottom"/>
          </w:tcPr>
          <w:p w:rsidR="004F2733" w:rsidRPr="00090C33" w:rsidRDefault="008739AD" w:rsidP="002A5D35">
            <w:pPr>
              <w:spacing w:after="0" w:line="240" w:lineRule="auto"/>
              <w:rPr>
                <w:rFonts w:ascii="Times New Roman" w:eastAsia="Times New Roman" w:hAnsi="Times New Roman"/>
                <w:b/>
                <w:bCs/>
                <w:sz w:val="20"/>
                <w:szCs w:val="20"/>
              </w:rPr>
            </w:pPr>
            <w:r w:rsidRPr="008739AD">
              <w:rPr>
                <w:rFonts w:ascii="Times New Roman" w:eastAsia="Times New Roman" w:hAnsi="Times New Roman"/>
                <w:b/>
                <w:bCs/>
                <w:sz w:val="20"/>
                <w:szCs w:val="20"/>
              </w:rPr>
              <w:t>Cost to Validate Process Control per Facility (One-time)</w:t>
            </w:r>
          </w:p>
        </w:tc>
        <w:tc>
          <w:tcPr>
            <w:tcW w:w="1316" w:type="dxa"/>
            <w:noWrap/>
            <w:vAlign w:val="bottom"/>
          </w:tcPr>
          <w:p w:rsidR="004F2733" w:rsidRPr="00A619A0" w:rsidRDefault="008739AD"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266" w:type="dxa"/>
            <w:noWrap/>
            <w:vAlign w:val="bottom"/>
          </w:tcPr>
          <w:p w:rsidR="004F2733" w:rsidRPr="00B76CA4" w:rsidRDefault="008739AD"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116" w:type="dxa"/>
            <w:noWrap/>
            <w:vAlign w:val="bottom"/>
          </w:tcPr>
          <w:p w:rsidR="004F2733" w:rsidRPr="00B76CA4" w:rsidRDefault="008739AD"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078" w:type="dxa"/>
            <w:noWrap/>
            <w:vAlign w:val="bottom"/>
          </w:tcPr>
          <w:p w:rsidR="004F2733" w:rsidRPr="00DC7EDE" w:rsidRDefault="008739AD" w:rsidP="00A619A0">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$1,000 to $5,000</w:t>
            </w:r>
          </w:p>
        </w:tc>
        <w:tc>
          <w:tcPr>
            <w:tcW w:w="1260" w:type="dxa"/>
            <w:noWrap/>
            <w:vAlign w:val="bottom"/>
          </w:tcPr>
          <w:p w:rsidR="004F2733" w:rsidRPr="003511AC" w:rsidRDefault="004F2733" w:rsidP="00B76CA4">
            <w:pPr>
              <w:spacing w:after="0" w:line="240" w:lineRule="auto"/>
              <w:jc w:val="right"/>
              <w:rPr>
                <w:rFonts w:ascii="Times New Roman" w:eastAsia="Times New Roman" w:hAnsi="Times New Roman"/>
                <w:sz w:val="20"/>
                <w:szCs w:val="20"/>
              </w:rPr>
            </w:pPr>
          </w:p>
        </w:tc>
      </w:tr>
      <w:tr w:rsidR="004F2733" w:rsidRPr="00661FFC" w:rsidTr="004D43EB">
        <w:trPr>
          <w:trHeight w:val="780"/>
        </w:trPr>
        <w:tc>
          <w:tcPr>
            <w:tcW w:w="2620" w:type="dxa"/>
            <w:vAlign w:val="bottom"/>
          </w:tcPr>
          <w:p w:rsidR="004F2733" w:rsidRPr="00090C33" w:rsidRDefault="008739AD" w:rsidP="002A5D35">
            <w:pPr>
              <w:spacing w:after="0" w:line="240" w:lineRule="auto"/>
              <w:rPr>
                <w:rFonts w:ascii="Times New Roman" w:eastAsia="Times New Roman" w:hAnsi="Times New Roman"/>
                <w:b/>
                <w:bCs/>
                <w:sz w:val="20"/>
                <w:szCs w:val="20"/>
              </w:rPr>
            </w:pPr>
            <w:r w:rsidRPr="008739AD">
              <w:rPr>
                <w:rFonts w:ascii="Times New Roman" w:eastAsia="Times New Roman" w:hAnsi="Times New Roman"/>
                <w:b/>
                <w:bCs/>
                <w:sz w:val="20"/>
                <w:szCs w:val="20"/>
              </w:rPr>
              <w:t>Mean Cost to Validate All Process Control (One-time)</w:t>
            </w:r>
          </w:p>
        </w:tc>
        <w:tc>
          <w:tcPr>
            <w:tcW w:w="1316" w:type="dxa"/>
            <w:noWrap/>
            <w:vAlign w:val="bottom"/>
          </w:tcPr>
          <w:p w:rsidR="004F2733" w:rsidRPr="00A619A0" w:rsidRDefault="008739AD" w:rsidP="002A5D35">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$16m</w:t>
            </w:r>
          </w:p>
        </w:tc>
        <w:tc>
          <w:tcPr>
            <w:tcW w:w="1266" w:type="dxa"/>
            <w:noWrap/>
            <w:vAlign w:val="bottom"/>
          </w:tcPr>
          <w:p w:rsidR="004F2733" w:rsidRPr="00B76CA4" w:rsidRDefault="008739AD"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$5m</w:t>
            </w:r>
          </w:p>
        </w:tc>
        <w:tc>
          <w:tcPr>
            <w:tcW w:w="1116" w:type="dxa"/>
            <w:noWrap/>
            <w:vAlign w:val="bottom"/>
          </w:tcPr>
          <w:p w:rsidR="004F2733" w:rsidRPr="00B76CA4" w:rsidRDefault="008739AD" w:rsidP="00090C3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$1m</w:t>
            </w:r>
          </w:p>
        </w:tc>
        <w:tc>
          <w:tcPr>
            <w:tcW w:w="1078" w:type="dxa"/>
            <w:noWrap/>
            <w:vAlign w:val="bottom"/>
          </w:tcPr>
          <w:p w:rsidR="004F2733" w:rsidRPr="00DC7EDE" w:rsidRDefault="008739AD" w:rsidP="00A619A0">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$2m</w:t>
            </w:r>
          </w:p>
        </w:tc>
        <w:tc>
          <w:tcPr>
            <w:tcW w:w="1260" w:type="dxa"/>
            <w:noWrap/>
            <w:vAlign w:val="bottom"/>
          </w:tcPr>
          <w:p w:rsidR="004F2733" w:rsidRPr="003511AC" w:rsidRDefault="008739AD" w:rsidP="00B76CA4">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$24m</w:t>
            </w:r>
          </w:p>
        </w:tc>
      </w:tr>
      <w:tr w:rsidR="002274D3" w:rsidRPr="00661FFC" w:rsidTr="004D43EB">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Number of Employees that Require Training per Process per Facility</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w:t>
            </w: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25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of Initial Training per Employee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270"/>
        </w:trPr>
        <w:tc>
          <w:tcPr>
            <w:tcW w:w="2620" w:type="dxa"/>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noWrap/>
            <w:vAlign w:val="bottom"/>
          </w:tcPr>
          <w:p w:rsidR="002274D3" w:rsidRPr="00A619A0" w:rsidRDefault="00E6695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noWrap/>
            <w:vAlign w:val="bottom"/>
          </w:tcPr>
          <w:p w:rsidR="002274D3" w:rsidRPr="00B76CA4"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116" w:type="dxa"/>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078" w:type="dxa"/>
            <w:noWrap/>
            <w:vAlign w:val="bottom"/>
          </w:tcPr>
          <w:p w:rsidR="002274D3" w:rsidRPr="00C07D1C" w:rsidRDefault="00E6695E"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260" w:type="dxa"/>
            <w:noWrap/>
            <w:vAlign w:val="bottom"/>
          </w:tcPr>
          <w:p w:rsidR="002274D3" w:rsidRPr="008A3DD8"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255"/>
        </w:trPr>
        <w:tc>
          <w:tcPr>
            <w:tcW w:w="2620" w:type="dxa"/>
            <w:shd w:val="clear" w:color="auto" w:fill="C0C0C0"/>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Train Production Workers</w:t>
            </w:r>
          </w:p>
        </w:tc>
        <w:tc>
          <w:tcPr>
            <w:tcW w:w="1316" w:type="dxa"/>
            <w:shd w:val="clear" w:color="auto" w:fill="C0C0C0"/>
            <w:noWrap/>
            <w:vAlign w:val="bottom"/>
          </w:tcPr>
          <w:p w:rsidR="002274D3" w:rsidRPr="00B76CA4" w:rsidRDefault="00E6695E"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w:t>
            </w:r>
            <w:r w:rsidR="004D43EB" w:rsidRPr="00A619A0">
              <w:rPr>
                <w:rFonts w:ascii="Times New Roman" w:eastAsia="Times New Roman" w:hAnsi="Times New Roman"/>
                <w:sz w:val="20"/>
                <w:szCs w:val="20"/>
              </w:rPr>
              <w:t>m</w:t>
            </w:r>
          </w:p>
        </w:tc>
        <w:tc>
          <w:tcPr>
            <w:tcW w:w="1266" w:type="dxa"/>
            <w:shd w:val="clear" w:color="auto" w:fill="C0C0C0"/>
            <w:noWrap/>
            <w:vAlign w:val="bottom"/>
          </w:tcPr>
          <w:p w:rsidR="002274D3" w:rsidRPr="00DC7EDE" w:rsidRDefault="00E6695E"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w:t>
            </w:r>
            <w:r w:rsidR="004D43EB" w:rsidRPr="00DC7EDE">
              <w:rPr>
                <w:rFonts w:ascii="Times New Roman" w:eastAsia="Times New Roman" w:hAnsi="Times New Roman"/>
                <w:sz w:val="20"/>
                <w:szCs w:val="20"/>
              </w:rPr>
              <w:t>m</w:t>
            </w:r>
          </w:p>
        </w:tc>
        <w:tc>
          <w:tcPr>
            <w:tcW w:w="1116" w:type="dxa"/>
            <w:shd w:val="clear" w:color="auto" w:fill="C0C0C0"/>
            <w:noWrap/>
            <w:vAlign w:val="bottom"/>
          </w:tcPr>
          <w:p w:rsidR="002274D3" w:rsidRPr="008A3DD8" w:rsidRDefault="00E6695E"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r w:rsidR="004D43EB" w:rsidRPr="00C07D1C">
              <w:rPr>
                <w:rFonts w:ascii="Times New Roman" w:eastAsia="Times New Roman" w:hAnsi="Times New Roman"/>
                <w:sz w:val="20"/>
                <w:szCs w:val="20"/>
              </w:rPr>
              <w:t>m</w:t>
            </w:r>
          </w:p>
        </w:tc>
        <w:tc>
          <w:tcPr>
            <w:tcW w:w="1078" w:type="dxa"/>
            <w:shd w:val="clear" w:color="auto" w:fill="C0C0C0"/>
            <w:noWrap/>
            <w:vAlign w:val="bottom"/>
          </w:tcPr>
          <w:p w:rsidR="002274D3" w:rsidRPr="000744A6" w:rsidRDefault="002274D3"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4D43EB" w:rsidRPr="005B228B">
              <w:rPr>
                <w:rFonts w:ascii="Times New Roman" w:eastAsia="Times New Roman" w:hAnsi="Times New Roman"/>
                <w:sz w:val="20"/>
                <w:szCs w:val="20"/>
              </w:rPr>
              <w:t>m</w:t>
            </w:r>
          </w:p>
        </w:tc>
        <w:tc>
          <w:tcPr>
            <w:tcW w:w="1260" w:type="dxa"/>
            <w:shd w:val="clear" w:color="auto" w:fill="C0C0C0"/>
            <w:noWrap/>
            <w:vAlign w:val="bottom"/>
          </w:tcPr>
          <w:p w:rsidR="002274D3" w:rsidRPr="00027534" w:rsidRDefault="00E6695E" w:rsidP="00B76CA4">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$4</w:t>
            </w:r>
            <w:r w:rsidR="004D43EB" w:rsidRPr="00F3540C">
              <w:rPr>
                <w:rFonts w:ascii="Times New Roman" w:eastAsia="Times New Roman" w:hAnsi="Times New Roman"/>
                <w:sz w:val="20"/>
                <w:szCs w:val="20"/>
              </w:rPr>
              <w:t>m</w:t>
            </w:r>
          </w:p>
        </w:tc>
      </w:tr>
      <w:tr w:rsidR="002274D3" w:rsidRPr="00661FFC" w:rsidTr="004D43EB">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Minutes per Record to Document Initial Training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2 to 4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510"/>
        </w:trPr>
        <w:tc>
          <w:tcPr>
            <w:tcW w:w="2620" w:type="dxa"/>
            <w:shd w:val="clear" w:color="auto" w:fill="B3B3B3"/>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Initial Recordkeeping Costs f</w:t>
            </w:r>
            <w:r w:rsidRPr="00A619A0">
              <w:rPr>
                <w:rFonts w:ascii="Times New Roman" w:eastAsia="Times New Roman" w:hAnsi="Times New Roman"/>
                <w:b/>
                <w:bCs/>
                <w:sz w:val="20"/>
                <w:szCs w:val="20"/>
              </w:rPr>
              <w:t>or Training</w:t>
            </w:r>
          </w:p>
        </w:tc>
        <w:tc>
          <w:tcPr>
            <w:tcW w:w="1316" w:type="dxa"/>
            <w:shd w:val="clear" w:color="auto" w:fill="B3B3B3"/>
            <w:noWrap/>
            <w:vAlign w:val="bottom"/>
          </w:tcPr>
          <w:p w:rsidR="002274D3" w:rsidRPr="00DC7EDE" w:rsidRDefault="00E6695E"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$0</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8A3DD8" w:rsidRDefault="00E6695E"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r w:rsidR="004D43EB" w:rsidRPr="00C07D1C">
              <w:rPr>
                <w:rFonts w:ascii="Times New Roman" w:eastAsia="Times New Roman" w:hAnsi="Times New Roman"/>
                <w:sz w:val="20"/>
                <w:szCs w:val="20"/>
              </w:rPr>
              <w:t>m</w:t>
            </w:r>
          </w:p>
        </w:tc>
        <w:tc>
          <w:tcPr>
            <w:tcW w:w="1116" w:type="dxa"/>
            <w:shd w:val="clear" w:color="auto" w:fill="B3B3B3"/>
            <w:noWrap/>
            <w:vAlign w:val="bottom"/>
          </w:tcPr>
          <w:p w:rsidR="002274D3" w:rsidRPr="000744A6" w:rsidRDefault="00E6695E" w:rsidP="00090C33">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r w:rsidR="004D43EB" w:rsidRPr="005B228B">
              <w:rPr>
                <w:rFonts w:ascii="Times New Roman" w:eastAsia="Times New Roman" w:hAnsi="Times New Roman"/>
                <w:sz w:val="20"/>
                <w:szCs w:val="20"/>
              </w:rPr>
              <w:t>m</w:t>
            </w:r>
          </w:p>
        </w:tc>
        <w:tc>
          <w:tcPr>
            <w:tcW w:w="1078" w:type="dxa"/>
            <w:shd w:val="clear" w:color="auto" w:fill="B3B3B3"/>
            <w:noWrap/>
            <w:vAlign w:val="bottom"/>
          </w:tcPr>
          <w:p w:rsidR="002274D3" w:rsidRPr="00027534" w:rsidRDefault="002274D3" w:rsidP="00A619A0">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$0</w:t>
            </w:r>
            <w:r w:rsidR="004D43EB" w:rsidRPr="00F3540C">
              <w:rPr>
                <w:rFonts w:ascii="Times New Roman" w:eastAsia="Times New Roman" w:hAnsi="Times New Roman"/>
                <w:sz w:val="20"/>
                <w:szCs w:val="20"/>
              </w:rPr>
              <w:t>m</w:t>
            </w:r>
          </w:p>
        </w:tc>
        <w:tc>
          <w:tcPr>
            <w:tcW w:w="1260" w:type="dxa"/>
            <w:shd w:val="clear" w:color="auto" w:fill="B3B3B3"/>
            <w:noWrap/>
            <w:vAlign w:val="bottom"/>
          </w:tcPr>
          <w:p w:rsidR="002274D3" w:rsidRPr="002F64FB" w:rsidRDefault="00E6695E"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$0</w:t>
            </w:r>
            <w:r w:rsidR="004D43EB" w:rsidRPr="002F64FB">
              <w:rPr>
                <w:rFonts w:ascii="Times New Roman" w:eastAsia="Times New Roman" w:hAnsi="Times New Roman"/>
                <w:sz w:val="20"/>
                <w:szCs w:val="20"/>
              </w:rPr>
              <w:t>m</w:t>
            </w:r>
          </w:p>
        </w:tc>
      </w:tr>
      <w:tr w:rsidR="002274D3" w:rsidRPr="00661FFC" w:rsidTr="004D43EB">
        <w:trPr>
          <w:trHeight w:val="54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078"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p>
        </w:tc>
        <w:tc>
          <w:tcPr>
            <w:tcW w:w="1260"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4D43EB">
        <w:trPr>
          <w:trHeight w:val="255"/>
        </w:trPr>
        <w:tc>
          <w:tcPr>
            <w:tcW w:w="2620" w:type="dxa"/>
            <w:shd w:val="clear" w:color="auto" w:fill="C0C0C0"/>
            <w:noWrap/>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One-Time Process Control Costs</w:t>
            </w:r>
          </w:p>
        </w:tc>
        <w:tc>
          <w:tcPr>
            <w:tcW w:w="1316" w:type="dxa"/>
            <w:shd w:val="clear" w:color="auto" w:fill="C0C0C0"/>
            <w:noWrap/>
            <w:vAlign w:val="bottom"/>
          </w:tcPr>
          <w:p w:rsidR="002274D3" w:rsidRPr="00B76CA4" w:rsidRDefault="00E6695E" w:rsidP="008739AD">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8739AD">
              <w:rPr>
                <w:rFonts w:ascii="Times New Roman" w:eastAsia="Times New Roman" w:hAnsi="Times New Roman"/>
                <w:sz w:val="20"/>
                <w:szCs w:val="20"/>
              </w:rPr>
              <w:t>40</w:t>
            </w:r>
            <w:r w:rsidR="004D43EB" w:rsidRPr="00B76CA4">
              <w:rPr>
                <w:rFonts w:ascii="Times New Roman" w:eastAsia="Times New Roman" w:hAnsi="Times New Roman"/>
                <w:sz w:val="20"/>
                <w:szCs w:val="20"/>
              </w:rPr>
              <w:t>m</w:t>
            </w:r>
          </w:p>
        </w:tc>
        <w:tc>
          <w:tcPr>
            <w:tcW w:w="1266" w:type="dxa"/>
            <w:shd w:val="clear" w:color="auto" w:fill="C0C0C0"/>
            <w:noWrap/>
            <w:vAlign w:val="bottom"/>
          </w:tcPr>
          <w:p w:rsidR="002274D3" w:rsidRPr="00C07D1C" w:rsidRDefault="00E6695E" w:rsidP="008739AD">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w:t>
            </w:r>
            <w:r w:rsidR="008739AD">
              <w:rPr>
                <w:rFonts w:ascii="Times New Roman" w:eastAsia="Times New Roman" w:hAnsi="Times New Roman"/>
                <w:sz w:val="20"/>
                <w:szCs w:val="20"/>
              </w:rPr>
              <w:t>13</w:t>
            </w:r>
            <w:r w:rsidR="004D43EB" w:rsidRPr="003511AC">
              <w:rPr>
                <w:rFonts w:ascii="Times New Roman" w:eastAsia="Times New Roman" w:hAnsi="Times New Roman"/>
                <w:sz w:val="20"/>
                <w:szCs w:val="20"/>
              </w:rPr>
              <w:t>m</w:t>
            </w:r>
            <w:r w:rsidR="002274D3" w:rsidRPr="00C07D1C">
              <w:rPr>
                <w:rFonts w:ascii="Times New Roman" w:eastAsia="Times New Roman" w:hAnsi="Times New Roman"/>
                <w:sz w:val="20"/>
                <w:szCs w:val="20"/>
              </w:rPr>
              <w:t xml:space="preserve"> </w:t>
            </w:r>
          </w:p>
        </w:tc>
        <w:tc>
          <w:tcPr>
            <w:tcW w:w="1116" w:type="dxa"/>
            <w:shd w:val="clear" w:color="auto" w:fill="C0C0C0"/>
            <w:noWrap/>
            <w:vAlign w:val="bottom"/>
          </w:tcPr>
          <w:p w:rsidR="002274D3" w:rsidRPr="005B228B" w:rsidRDefault="00E6695E" w:rsidP="008739AD">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w:t>
            </w:r>
            <w:r w:rsidR="008739AD">
              <w:rPr>
                <w:rFonts w:ascii="Times New Roman" w:eastAsia="Times New Roman" w:hAnsi="Times New Roman"/>
                <w:sz w:val="20"/>
                <w:szCs w:val="20"/>
              </w:rPr>
              <w:t>4</w:t>
            </w:r>
            <w:r w:rsidR="004D43EB" w:rsidRPr="00BB637C">
              <w:rPr>
                <w:rFonts w:ascii="Times New Roman" w:eastAsia="Times New Roman" w:hAnsi="Times New Roman"/>
                <w:sz w:val="20"/>
                <w:szCs w:val="20"/>
              </w:rPr>
              <w:t>m</w:t>
            </w:r>
          </w:p>
        </w:tc>
        <w:tc>
          <w:tcPr>
            <w:tcW w:w="1078" w:type="dxa"/>
            <w:shd w:val="clear" w:color="auto" w:fill="C0C0C0"/>
            <w:noWrap/>
            <w:vAlign w:val="bottom"/>
          </w:tcPr>
          <w:p w:rsidR="002274D3" w:rsidRPr="00F3540C" w:rsidRDefault="002274D3" w:rsidP="008739AD">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w:t>
            </w:r>
            <w:r w:rsidR="008739AD">
              <w:rPr>
                <w:rFonts w:ascii="Times New Roman" w:eastAsia="Times New Roman" w:hAnsi="Times New Roman"/>
                <w:sz w:val="20"/>
                <w:szCs w:val="20"/>
              </w:rPr>
              <w:t>2</w:t>
            </w:r>
            <w:r w:rsidR="004D43EB" w:rsidRPr="00BE3C1B">
              <w:rPr>
                <w:rFonts w:ascii="Times New Roman" w:eastAsia="Times New Roman" w:hAnsi="Times New Roman"/>
                <w:sz w:val="20"/>
                <w:szCs w:val="20"/>
              </w:rPr>
              <w:t>m</w:t>
            </w:r>
          </w:p>
        </w:tc>
        <w:tc>
          <w:tcPr>
            <w:tcW w:w="1260" w:type="dxa"/>
            <w:shd w:val="clear" w:color="auto" w:fill="C0C0C0"/>
            <w:noWrap/>
            <w:vAlign w:val="bottom"/>
          </w:tcPr>
          <w:p w:rsidR="002274D3" w:rsidRPr="002F64FB" w:rsidRDefault="00E6695E" w:rsidP="008739AD">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sidR="008739AD">
              <w:rPr>
                <w:rFonts w:ascii="Times New Roman" w:eastAsia="Times New Roman" w:hAnsi="Times New Roman"/>
                <w:sz w:val="20"/>
                <w:szCs w:val="20"/>
              </w:rPr>
              <w:t>59</w:t>
            </w:r>
            <w:r w:rsidR="004D43EB" w:rsidRPr="002F64FB">
              <w:rPr>
                <w:rFonts w:ascii="Times New Roman" w:eastAsia="Times New Roman" w:hAnsi="Times New Roman"/>
                <w:sz w:val="20"/>
                <w:szCs w:val="20"/>
              </w:rPr>
              <w:t>m</w:t>
            </w:r>
          </w:p>
        </w:tc>
      </w:tr>
    </w:tbl>
    <w:p w:rsidR="00F217A5" w:rsidRPr="00B76CA4" w:rsidRDefault="00F217A5"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*Numbers might not add up</w:t>
      </w:r>
      <w:r w:rsidRPr="00A619A0">
        <w:rPr>
          <w:rFonts w:ascii="Times New Roman" w:eastAsia="Times New Roman" w:hAnsi="Times New Roman"/>
          <w:sz w:val="20"/>
          <w:szCs w:val="20"/>
        </w:rPr>
        <w:t xml:space="preserve"> due to rounding.</w:t>
      </w:r>
    </w:p>
    <w:p w:rsidR="002274D3" w:rsidRPr="00B76CA4" w:rsidRDefault="002274D3" w:rsidP="002A5D35">
      <w:pPr>
        <w:widowControl w:val="0"/>
        <w:spacing w:after="0" w:line="480" w:lineRule="auto"/>
        <w:ind w:firstLine="720"/>
        <w:rPr>
          <w:rFonts w:ascii="Times New Roman" w:eastAsia="Times New Roman" w:hAnsi="Times New Roman"/>
          <w:sz w:val="24"/>
          <w:szCs w:val="24"/>
        </w:rPr>
      </w:pPr>
    </w:p>
    <w:tbl>
      <w:tblPr>
        <w:tblW w:w="8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316"/>
        <w:gridCol w:w="1266"/>
        <w:gridCol w:w="1116"/>
        <w:gridCol w:w="1094"/>
        <w:gridCol w:w="1316"/>
      </w:tblGrid>
      <w:tr w:rsidR="002274D3" w:rsidRPr="00661FFC" w:rsidTr="00661FFC">
        <w:trPr>
          <w:trHeight w:val="251"/>
        </w:trPr>
        <w:tc>
          <w:tcPr>
            <w:tcW w:w="8728" w:type="dxa"/>
            <w:gridSpan w:val="6"/>
            <w:vAlign w:val="bottom"/>
          </w:tcPr>
          <w:p w:rsidR="002274D3" w:rsidRPr="00BB637C" w:rsidRDefault="00F217A5" w:rsidP="001C67C7">
            <w:pPr>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rPr>
              <w:t xml:space="preserve">Table </w:t>
            </w:r>
            <w:r w:rsidR="001C67C7" w:rsidRPr="003511AC">
              <w:rPr>
                <w:rFonts w:ascii="Times New Roman" w:eastAsia="Times New Roman" w:hAnsi="Times New Roman"/>
                <w:b/>
                <w:bCs/>
                <w:sz w:val="20"/>
                <w:szCs w:val="20"/>
              </w:rPr>
              <w:t>2</w:t>
            </w:r>
            <w:r w:rsidR="001C67C7">
              <w:rPr>
                <w:rFonts w:ascii="Times New Roman" w:eastAsia="Times New Roman" w:hAnsi="Times New Roman"/>
                <w:b/>
                <w:bCs/>
                <w:sz w:val="20"/>
                <w:szCs w:val="20"/>
              </w:rPr>
              <w:t>6</w:t>
            </w:r>
            <w:r w:rsidR="00D8724E" w:rsidRPr="003511AC">
              <w:rPr>
                <w:rFonts w:ascii="Times New Roman" w:eastAsia="Times New Roman" w:hAnsi="Times New Roman"/>
                <w:b/>
                <w:bCs/>
                <w:sz w:val="20"/>
                <w:szCs w:val="20"/>
              </w:rPr>
              <w:t>.</w:t>
            </w:r>
            <w:r w:rsidR="002274D3" w:rsidRPr="00C07D1C">
              <w:rPr>
                <w:rFonts w:ascii="Times New Roman" w:eastAsia="Times New Roman" w:hAnsi="Times New Roman"/>
                <w:b/>
                <w:bCs/>
                <w:sz w:val="20"/>
                <w:szCs w:val="20"/>
              </w:rPr>
              <w:t xml:space="preserve"> Estimated On-Going Costs to Implement Process Controls by Facility Size </w:t>
            </w:r>
          </w:p>
        </w:tc>
      </w:tr>
      <w:tr w:rsidR="002274D3" w:rsidRPr="00661FFC" w:rsidTr="006312F1">
        <w:trPr>
          <w:trHeight w:val="765"/>
        </w:trPr>
        <w:tc>
          <w:tcPr>
            <w:tcW w:w="2620" w:type="dxa"/>
            <w:noWrap/>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Pr>
          <w:p w:rsidR="002274D3" w:rsidRPr="00C07D1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3511AC">
              <w:rPr>
                <w:rFonts w:ascii="Times New Roman" w:eastAsia="Times New Roman" w:hAnsi="Times New Roman"/>
                <w:b/>
                <w:bCs/>
                <w:sz w:val="20"/>
                <w:szCs w:val="20"/>
              </w:rPr>
              <w:t>500 employees</w:t>
            </w:r>
          </w:p>
        </w:tc>
        <w:tc>
          <w:tcPr>
            <w:tcW w:w="1316" w:type="dxa"/>
          </w:tcPr>
          <w:p w:rsidR="002274D3" w:rsidRPr="008A3DD8" w:rsidRDefault="002274D3" w:rsidP="00B76CA4">
            <w:pPr>
              <w:spacing w:after="0" w:line="240" w:lineRule="auto"/>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274D3" w:rsidRPr="00661FFC" w:rsidTr="006312F1">
        <w:trPr>
          <w:trHeight w:val="255"/>
        </w:trPr>
        <w:tc>
          <w:tcPr>
            <w:tcW w:w="2620" w:type="dxa"/>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Domestic Manufacturing Facilities subject to s</w:t>
            </w:r>
            <w:r w:rsidRPr="00A619A0">
              <w:rPr>
                <w:rFonts w:ascii="Times New Roman" w:eastAsia="Times New Roman" w:hAnsi="Times New Roman"/>
                <w:b/>
                <w:bCs/>
                <w:sz w:val="20"/>
                <w:szCs w:val="20"/>
              </w:rPr>
              <w:t>ubpart C Hazard Analysis and Risk-Based Preventive Controls</w:t>
            </w:r>
          </w:p>
        </w:tc>
        <w:tc>
          <w:tcPr>
            <w:tcW w:w="1316" w:type="dxa"/>
            <w:noWrap/>
            <w:vAlign w:val="bottom"/>
          </w:tcPr>
          <w:p w:rsidR="002274D3" w:rsidRPr="00B76CA4" w:rsidRDefault="00F217A5"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5,185</w:t>
            </w:r>
          </w:p>
        </w:tc>
        <w:tc>
          <w:tcPr>
            <w:tcW w:w="1266" w:type="dxa"/>
            <w:noWrap/>
            <w:vAlign w:val="bottom"/>
          </w:tcPr>
          <w:p w:rsidR="002274D3" w:rsidRPr="003511AC" w:rsidRDefault="00F217A5"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7,177</w:t>
            </w:r>
          </w:p>
        </w:tc>
        <w:tc>
          <w:tcPr>
            <w:tcW w:w="1116" w:type="dxa"/>
            <w:noWrap/>
            <w:vAlign w:val="bottom"/>
          </w:tcPr>
          <w:p w:rsidR="002274D3" w:rsidRPr="008A3DD8" w:rsidRDefault="00F217A5"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3,387</w:t>
            </w:r>
          </w:p>
        </w:tc>
        <w:tc>
          <w:tcPr>
            <w:tcW w:w="1094" w:type="dxa"/>
            <w:noWrap/>
            <w:vAlign w:val="bottom"/>
          </w:tcPr>
          <w:p w:rsidR="002274D3" w:rsidRPr="005B228B" w:rsidRDefault="00F217A5"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536</w:t>
            </w:r>
          </w:p>
        </w:tc>
        <w:tc>
          <w:tcPr>
            <w:tcW w:w="1316" w:type="dxa"/>
            <w:noWrap/>
            <w:vAlign w:val="bottom"/>
          </w:tcPr>
          <w:p w:rsidR="002274D3" w:rsidRPr="00BE3C1B" w:rsidRDefault="00F217A5" w:rsidP="00B76CA4">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16,285</w:t>
            </w: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without Process Controls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47%</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1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that require Process Controls subject to subpart C Hazard Analysis and Risk-Based Preventive Contro</w:t>
            </w:r>
            <w:r w:rsidRPr="00A619A0">
              <w:rPr>
                <w:rFonts w:ascii="Times New Roman" w:eastAsia="Times New Roman" w:hAnsi="Times New Roman"/>
                <w:b/>
                <w:bCs/>
                <w:sz w:val="20"/>
                <w:szCs w:val="20"/>
              </w:rPr>
              <w:t>ls</w:t>
            </w:r>
          </w:p>
        </w:tc>
        <w:tc>
          <w:tcPr>
            <w:tcW w:w="1316" w:type="dxa"/>
            <w:noWrap/>
            <w:vAlign w:val="bottom"/>
          </w:tcPr>
          <w:p w:rsidR="002274D3" w:rsidRPr="00B76CA4" w:rsidRDefault="00F217A5"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2,437</w:t>
            </w:r>
          </w:p>
        </w:tc>
        <w:tc>
          <w:tcPr>
            <w:tcW w:w="1266" w:type="dxa"/>
            <w:noWrap/>
            <w:vAlign w:val="bottom"/>
          </w:tcPr>
          <w:p w:rsidR="002274D3" w:rsidRPr="003511AC" w:rsidRDefault="00F217A5"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789</w:t>
            </w:r>
          </w:p>
        </w:tc>
        <w:tc>
          <w:tcPr>
            <w:tcW w:w="1116" w:type="dxa"/>
            <w:noWrap/>
            <w:vAlign w:val="bottom"/>
          </w:tcPr>
          <w:p w:rsidR="002274D3" w:rsidRPr="008A3DD8" w:rsidRDefault="00F217A5"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68</w:t>
            </w:r>
          </w:p>
        </w:tc>
        <w:tc>
          <w:tcPr>
            <w:tcW w:w="1094" w:type="dxa"/>
            <w:noWrap/>
            <w:vAlign w:val="bottom"/>
          </w:tcPr>
          <w:p w:rsidR="002274D3" w:rsidRPr="005B228B" w:rsidRDefault="00F217A5"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0</w:t>
            </w:r>
          </w:p>
        </w:tc>
        <w:tc>
          <w:tcPr>
            <w:tcW w:w="1316" w:type="dxa"/>
            <w:noWrap/>
            <w:vAlign w:val="bottom"/>
          </w:tcPr>
          <w:p w:rsidR="002274D3" w:rsidRPr="00BE3C1B" w:rsidRDefault="00F217A5" w:rsidP="00B76CA4">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3,294</w:t>
            </w: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 xml:space="preserve">Number of Processes per Facility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1-3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3-9</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8-12</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noWrap/>
            <w:vAlign w:val="bottom"/>
          </w:tcPr>
          <w:p w:rsidR="002274D3" w:rsidRPr="00B76CA4" w:rsidRDefault="00F217A5"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266" w:type="dxa"/>
            <w:noWrap/>
            <w:vAlign w:val="bottom"/>
          </w:tcPr>
          <w:p w:rsidR="002274D3" w:rsidRPr="00DC7EDE" w:rsidRDefault="00F217A5"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noWrap/>
            <w:vAlign w:val="bottom"/>
          </w:tcPr>
          <w:p w:rsidR="002274D3" w:rsidRPr="00C07D1C" w:rsidRDefault="00F217A5"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94" w:type="dxa"/>
            <w:noWrap/>
            <w:vAlign w:val="bottom"/>
          </w:tcPr>
          <w:p w:rsidR="002274D3" w:rsidRPr="00BB637C" w:rsidRDefault="00F217A5"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1316" w:type="dxa"/>
            <w:noWrap/>
            <w:vAlign w:val="bottom"/>
          </w:tcPr>
          <w:p w:rsidR="002274D3" w:rsidRPr="005B228B"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25"/>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Labor Hrs to Update Written Procedures per Production Process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255"/>
        </w:trPr>
        <w:tc>
          <w:tcPr>
            <w:tcW w:w="2620" w:type="dxa"/>
            <w:shd w:val="clear" w:color="auto" w:fill="C0C0C0"/>
            <w:noWrap/>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Annually Update Writt</w:t>
            </w:r>
            <w:r w:rsidRPr="00A619A0">
              <w:rPr>
                <w:rFonts w:ascii="Times New Roman" w:eastAsia="Times New Roman" w:hAnsi="Times New Roman"/>
                <w:b/>
                <w:bCs/>
                <w:sz w:val="20"/>
                <w:szCs w:val="20"/>
              </w:rPr>
              <w:t>en Procedures</w:t>
            </w:r>
          </w:p>
        </w:tc>
        <w:tc>
          <w:tcPr>
            <w:tcW w:w="1316" w:type="dxa"/>
            <w:shd w:val="clear" w:color="auto" w:fill="C0C0C0"/>
            <w:noWrap/>
            <w:vAlign w:val="bottom"/>
          </w:tcPr>
          <w:p w:rsidR="002274D3" w:rsidRPr="00DC7EDE" w:rsidRDefault="00F217A5"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r w:rsidR="004D43EB" w:rsidRPr="00B76CA4">
              <w:rPr>
                <w:rFonts w:ascii="Times New Roman" w:eastAsia="Times New Roman" w:hAnsi="Times New Roman"/>
                <w:sz w:val="20"/>
                <w:szCs w:val="20"/>
              </w:rPr>
              <w:t>m</w:t>
            </w:r>
          </w:p>
        </w:tc>
        <w:tc>
          <w:tcPr>
            <w:tcW w:w="1266" w:type="dxa"/>
            <w:shd w:val="clear" w:color="auto" w:fill="C0C0C0"/>
            <w:noWrap/>
            <w:vAlign w:val="bottom"/>
          </w:tcPr>
          <w:p w:rsidR="002274D3" w:rsidRPr="008A3DD8" w:rsidRDefault="00F217A5"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w:t>
            </w:r>
            <w:r w:rsidR="004D43EB" w:rsidRPr="00C07D1C">
              <w:rPr>
                <w:rFonts w:ascii="Times New Roman" w:eastAsia="Times New Roman" w:hAnsi="Times New Roman"/>
                <w:sz w:val="20"/>
                <w:szCs w:val="20"/>
              </w:rPr>
              <w:t>m</w:t>
            </w:r>
          </w:p>
        </w:tc>
        <w:tc>
          <w:tcPr>
            <w:tcW w:w="1116" w:type="dxa"/>
            <w:shd w:val="clear" w:color="auto" w:fill="C0C0C0"/>
            <w:noWrap/>
            <w:vAlign w:val="bottom"/>
          </w:tcPr>
          <w:p w:rsidR="002274D3" w:rsidRPr="000744A6" w:rsidRDefault="00F217A5" w:rsidP="0016002C">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5B228B">
              <w:rPr>
                <w:rFonts w:ascii="Times New Roman" w:eastAsia="Times New Roman" w:hAnsi="Times New Roman"/>
                <w:sz w:val="20"/>
                <w:szCs w:val="20"/>
              </w:rPr>
              <w:t>m</w:t>
            </w:r>
          </w:p>
        </w:tc>
        <w:tc>
          <w:tcPr>
            <w:tcW w:w="1094" w:type="dxa"/>
            <w:shd w:val="clear" w:color="auto" w:fill="C0C0C0"/>
            <w:noWrap/>
            <w:vAlign w:val="bottom"/>
          </w:tcPr>
          <w:p w:rsidR="002274D3" w:rsidRPr="00027534" w:rsidRDefault="002274D3" w:rsidP="00A619A0">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$0</w:t>
            </w:r>
            <w:r w:rsidR="004D43EB" w:rsidRPr="00F3540C">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F217A5"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$3</w:t>
            </w:r>
            <w:r w:rsidR="004D43EB" w:rsidRPr="002F64FB">
              <w:rPr>
                <w:rFonts w:ascii="Times New Roman" w:eastAsia="Times New Roman" w:hAnsi="Times New Roman"/>
                <w:sz w:val="20"/>
                <w:szCs w:val="20"/>
              </w:rPr>
              <w:t>m</w:t>
            </w: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Number of Employees that Require Training in Updated Written Procedures per Process per Facility</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5</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of Initial Training per Employee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noWrap/>
            <w:vAlign w:val="bottom"/>
          </w:tcPr>
          <w:p w:rsidR="002274D3" w:rsidRPr="00B76CA4" w:rsidRDefault="00F217A5"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noWrap/>
            <w:vAlign w:val="bottom"/>
          </w:tcPr>
          <w:p w:rsidR="002274D3" w:rsidRPr="00DC7EDE" w:rsidRDefault="00F217A5"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116" w:type="dxa"/>
            <w:noWrap/>
            <w:vAlign w:val="bottom"/>
          </w:tcPr>
          <w:p w:rsidR="002274D3" w:rsidRPr="00C07D1C" w:rsidRDefault="00F217A5"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094" w:type="dxa"/>
            <w:noWrap/>
            <w:vAlign w:val="bottom"/>
          </w:tcPr>
          <w:p w:rsidR="002274D3" w:rsidRPr="00BB637C" w:rsidRDefault="00F217A5"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$34</w:t>
            </w:r>
          </w:p>
        </w:tc>
        <w:tc>
          <w:tcPr>
            <w:tcW w:w="1316" w:type="dxa"/>
            <w:noWrap/>
            <w:vAlign w:val="bottom"/>
          </w:tcPr>
          <w:p w:rsidR="002274D3" w:rsidRPr="005B228B"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255"/>
        </w:trPr>
        <w:tc>
          <w:tcPr>
            <w:tcW w:w="2620" w:type="dxa"/>
            <w:shd w:val="clear" w:color="auto" w:fill="B3B3B3"/>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w:t>
            </w:r>
            <w:r w:rsidRPr="00A619A0">
              <w:rPr>
                <w:rFonts w:ascii="Times New Roman" w:eastAsia="Times New Roman" w:hAnsi="Times New Roman"/>
                <w:b/>
                <w:bCs/>
                <w:sz w:val="20"/>
                <w:szCs w:val="20"/>
              </w:rPr>
              <w:t>ubtotal Costs to Train Production Workers in Updated Written Procedures</w:t>
            </w:r>
          </w:p>
        </w:tc>
        <w:tc>
          <w:tcPr>
            <w:tcW w:w="1316" w:type="dxa"/>
            <w:shd w:val="clear" w:color="auto" w:fill="B3B3B3"/>
            <w:noWrap/>
            <w:vAlign w:val="bottom"/>
          </w:tcPr>
          <w:p w:rsidR="002274D3" w:rsidRPr="003511AC" w:rsidRDefault="00F217A5"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D93E4D" w:rsidRPr="00B76CA4">
              <w:rPr>
                <w:rFonts w:ascii="Times New Roman" w:eastAsia="Times New Roman" w:hAnsi="Times New Roman"/>
                <w:sz w:val="20"/>
                <w:szCs w:val="20"/>
              </w:rPr>
              <w:t>1</w:t>
            </w:r>
            <w:r w:rsidR="004D43EB" w:rsidRPr="00DC7EDE">
              <w:rPr>
                <w:rFonts w:ascii="Times New Roman" w:eastAsia="Times New Roman" w:hAnsi="Times New Roman"/>
                <w:sz w:val="20"/>
                <w:szCs w:val="20"/>
              </w:rPr>
              <w:t>m</w:t>
            </w:r>
          </w:p>
        </w:tc>
        <w:tc>
          <w:tcPr>
            <w:tcW w:w="1266" w:type="dxa"/>
            <w:shd w:val="clear" w:color="auto" w:fill="B3B3B3"/>
            <w:noWrap/>
            <w:vAlign w:val="bottom"/>
          </w:tcPr>
          <w:p w:rsidR="002274D3" w:rsidRPr="00BB637C" w:rsidRDefault="00D93E4D"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$1</w:t>
            </w:r>
            <w:r w:rsidR="004D43EB" w:rsidRPr="008A3DD8">
              <w:rPr>
                <w:rFonts w:ascii="Times New Roman" w:eastAsia="Times New Roman" w:hAnsi="Times New Roman"/>
                <w:sz w:val="20"/>
                <w:szCs w:val="20"/>
              </w:rPr>
              <w:t>m</w:t>
            </w:r>
          </w:p>
        </w:tc>
        <w:tc>
          <w:tcPr>
            <w:tcW w:w="1116" w:type="dxa"/>
            <w:shd w:val="clear" w:color="auto" w:fill="B3B3B3"/>
            <w:noWrap/>
            <w:vAlign w:val="bottom"/>
          </w:tcPr>
          <w:p w:rsidR="002274D3" w:rsidRPr="00BE3C1B" w:rsidRDefault="00D93E4D" w:rsidP="0016002C">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0744A6">
              <w:rPr>
                <w:rFonts w:ascii="Times New Roman" w:eastAsia="Times New Roman" w:hAnsi="Times New Roman"/>
                <w:sz w:val="20"/>
                <w:szCs w:val="20"/>
              </w:rPr>
              <w:t>m</w:t>
            </w:r>
          </w:p>
        </w:tc>
        <w:tc>
          <w:tcPr>
            <w:tcW w:w="1094" w:type="dxa"/>
            <w:shd w:val="clear" w:color="auto" w:fill="B3B3B3"/>
            <w:noWrap/>
            <w:vAlign w:val="bottom"/>
          </w:tcPr>
          <w:p w:rsidR="002274D3" w:rsidRPr="002F64FB" w:rsidRDefault="002274D3" w:rsidP="00A619A0">
            <w:pPr>
              <w:spacing w:after="0" w:line="240" w:lineRule="auto"/>
              <w:jc w:val="right"/>
              <w:rPr>
                <w:rFonts w:ascii="Times New Roman" w:eastAsia="Times New Roman" w:hAnsi="Times New Roman"/>
                <w:sz w:val="20"/>
                <w:szCs w:val="20"/>
              </w:rPr>
            </w:pPr>
            <w:r w:rsidRPr="00F3540C">
              <w:rPr>
                <w:rFonts w:ascii="Times New Roman" w:eastAsia="Times New Roman" w:hAnsi="Times New Roman"/>
                <w:sz w:val="20"/>
                <w:szCs w:val="20"/>
              </w:rPr>
              <w:t>$0</w:t>
            </w:r>
            <w:r w:rsidR="004D43EB" w:rsidRPr="00027534">
              <w:rPr>
                <w:rFonts w:ascii="Times New Roman" w:eastAsia="Times New Roman" w:hAnsi="Times New Roman"/>
                <w:sz w:val="20"/>
                <w:szCs w:val="20"/>
              </w:rPr>
              <w:t>m</w:t>
            </w:r>
          </w:p>
        </w:tc>
        <w:tc>
          <w:tcPr>
            <w:tcW w:w="1316" w:type="dxa"/>
            <w:shd w:val="clear" w:color="auto" w:fill="B3B3B3"/>
            <w:noWrap/>
            <w:vAlign w:val="bottom"/>
          </w:tcPr>
          <w:p w:rsidR="002274D3" w:rsidRPr="00E63B8C" w:rsidRDefault="00D93E4D"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$2</w:t>
            </w:r>
            <w:r w:rsidR="004D43EB" w:rsidRPr="00E63B8C">
              <w:rPr>
                <w:rFonts w:ascii="Times New Roman" w:eastAsia="Times New Roman" w:hAnsi="Times New Roman"/>
                <w:sz w:val="20"/>
                <w:szCs w:val="20"/>
              </w:rPr>
              <w:t>m</w:t>
            </w: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Minutes per Record to Document Training in Updated Written Procedures</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 xml:space="preserve">2 to 4 </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10"/>
        </w:trPr>
        <w:tc>
          <w:tcPr>
            <w:tcW w:w="2620" w:type="dxa"/>
            <w:shd w:val="clear" w:color="auto" w:fill="B3B3B3"/>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Recordkeeping Costs for Training in Updated Written P</w:t>
            </w:r>
            <w:r w:rsidRPr="00A619A0">
              <w:rPr>
                <w:rFonts w:ascii="Times New Roman" w:eastAsia="Times New Roman" w:hAnsi="Times New Roman"/>
                <w:b/>
                <w:bCs/>
                <w:sz w:val="20"/>
                <w:szCs w:val="20"/>
              </w:rPr>
              <w:t>rocedures</w:t>
            </w:r>
          </w:p>
        </w:tc>
        <w:tc>
          <w:tcPr>
            <w:tcW w:w="1316" w:type="dxa"/>
            <w:shd w:val="clear" w:color="auto" w:fill="B3B3B3"/>
            <w:noWrap/>
            <w:vAlign w:val="bottom"/>
          </w:tcPr>
          <w:p w:rsidR="002274D3" w:rsidRPr="00DC7EDE" w:rsidRDefault="00D93E4D"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8A3DD8" w:rsidRDefault="00D93E4D" w:rsidP="0016002C">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C07D1C">
              <w:rPr>
                <w:rFonts w:ascii="Times New Roman" w:eastAsia="Times New Roman" w:hAnsi="Times New Roman"/>
                <w:sz w:val="20"/>
                <w:szCs w:val="20"/>
              </w:rPr>
              <w:t>m</w:t>
            </w:r>
          </w:p>
        </w:tc>
        <w:tc>
          <w:tcPr>
            <w:tcW w:w="1116" w:type="dxa"/>
            <w:shd w:val="clear" w:color="auto" w:fill="B3B3B3"/>
            <w:noWrap/>
            <w:vAlign w:val="bottom"/>
          </w:tcPr>
          <w:p w:rsidR="002274D3" w:rsidRPr="000744A6" w:rsidRDefault="00D93E4D" w:rsidP="0016002C">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5B228B">
              <w:rPr>
                <w:rFonts w:ascii="Times New Roman" w:eastAsia="Times New Roman" w:hAnsi="Times New Roman"/>
                <w:sz w:val="20"/>
                <w:szCs w:val="20"/>
              </w:rPr>
              <w:t>m</w:t>
            </w:r>
          </w:p>
        </w:tc>
        <w:tc>
          <w:tcPr>
            <w:tcW w:w="1094" w:type="dxa"/>
            <w:shd w:val="clear" w:color="auto" w:fill="B3B3B3"/>
            <w:noWrap/>
            <w:vAlign w:val="bottom"/>
          </w:tcPr>
          <w:p w:rsidR="002274D3" w:rsidRPr="00027534" w:rsidRDefault="002274D3" w:rsidP="0016002C">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F3540C">
              <w:rPr>
                <w:rFonts w:ascii="Times New Roman" w:eastAsia="Times New Roman" w:hAnsi="Times New Roman"/>
                <w:sz w:val="20"/>
                <w:szCs w:val="20"/>
              </w:rPr>
              <w:t>m</w:t>
            </w:r>
          </w:p>
        </w:tc>
        <w:tc>
          <w:tcPr>
            <w:tcW w:w="1316" w:type="dxa"/>
            <w:shd w:val="clear" w:color="auto" w:fill="B3B3B3"/>
            <w:noWrap/>
            <w:vAlign w:val="bottom"/>
          </w:tcPr>
          <w:p w:rsidR="002274D3" w:rsidRPr="002F64FB" w:rsidRDefault="00D93E4D" w:rsidP="0016002C">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2F64FB">
              <w:rPr>
                <w:rFonts w:ascii="Times New Roman" w:eastAsia="Times New Roman" w:hAnsi="Times New Roman"/>
                <w:sz w:val="20"/>
                <w:szCs w:val="20"/>
              </w:rPr>
              <w:t>m</w:t>
            </w: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Hourly Wage Rate for QC Personnel to Perform  Calibration </w:t>
            </w:r>
          </w:p>
        </w:tc>
        <w:tc>
          <w:tcPr>
            <w:tcW w:w="1316" w:type="dxa"/>
            <w:noWrap/>
            <w:vAlign w:val="bottom"/>
          </w:tcPr>
          <w:p w:rsidR="002274D3" w:rsidRPr="00B76CA4" w:rsidRDefault="00D93E4D"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$96</w:t>
            </w:r>
          </w:p>
        </w:tc>
        <w:tc>
          <w:tcPr>
            <w:tcW w:w="1266" w:type="dxa"/>
            <w:noWrap/>
            <w:vAlign w:val="bottom"/>
          </w:tcPr>
          <w:p w:rsidR="002274D3" w:rsidRPr="00DC7EDE" w:rsidRDefault="00D93E4D"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$96</w:t>
            </w:r>
          </w:p>
        </w:tc>
        <w:tc>
          <w:tcPr>
            <w:tcW w:w="1116" w:type="dxa"/>
            <w:noWrap/>
            <w:vAlign w:val="bottom"/>
          </w:tcPr>
          <w:p w:rsidR="002274D3" w:rsidRPr="00C07D1C" w:rsidRDefault="00D93E4D"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$96</w:t>
            </w:r>
          </w:p>
        </w:tc>
        <w:tc>
          <w:tcPr>
            <w:tcW w:w="1094" w:type="dxa"/>
            <w:noWrap/>
            <w:vAlign w:val="bottom"/>
          </w:tcPr>
          <w:p w:rsidR="002274D3" w:rsidRPr="00BB637C" w:rsidRDefault="00D93E4D" w:rsidP="00A619A0">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$96</w:t>
            </w:r>
          </w:p>
        </w:tc>
        <w:tc>
          <w:tcPr>
            <w:tcW w:w="1316" w:type="dxa"/>
            <w:noWrap/>
            <w:vAlign w:val="bottom"/>
          </w:tcPr>
          <w:p w:rsidR="002274D3" w:rsidRPr="005B228B"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to Calibrate Process Controls per Process per Year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 to 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 to 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 to 4</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 to 4</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65"/>
        </w:trPr>
        <w:tc>
          <w:tcPr>
            <w:tcW w:w="2620" w:type="dxa"/>
            <w:shd w:val="clear" w:color="auto" w:fill="B3B3B3"/>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Annual Costs to Perform Calibration </w:t>
            </w:r>
          </w:p>
        </w:tc>
        <w:tc>
          <w:tcPr>
            <w:tcW w:w="1316" w:type="dxa"/>
            <w:shd w:val="clear" w:color="auto" w:fill="B3B3B3"/>
            <w:noWrap/>
            <w:vAlign w:val="bottom"/>
          </w:tcPr>
          <w:p w:rsidR="002274D3" w:rsidRPr="00B76CA4" w:rsidRDefault="00D93E4D"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C07D1C" w:rsidRDefault="00D93E4D"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w:t>
            </w:r>
            <w:r w:rsidR="004D43EB" w:rsidRPr="003511AC">
              <w:rPr>
                <w:rFonts w:ascii="Times New Roman" w:eastAsia="Times New Roman" w:hAnsi="Times New Roman"/>
                <w:sz w:val="20"/>
                <w:szCs w:val="20"/>
              </w:rPr>
              <w:t>m</w:t>
            </w:r>
          </w:p>
        </w:tc>
        <w:tc>
          <w:tcPr>
            <w:tcW w:w="1116" w:type="dxa"/>
            <w:shd w:val="clear" w:color="auto" w:fill="B3B3B3"/>
            <w:noWrap/>
            <w:vAlign w:val="bottom"/>
          </w:tcPr>
          <w:p w:rsidR="002274D3" w:rsidRPr="005B228B" w:rsidRDefault="00D93E4D" w:rsidP="0016002C">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BB637C">
              <w:rPr>
                <w:rFonts w:ascii="Times New Roman" w:eastAsia="Times New Roman" w:hAnsi="Times New Roman"/>
                <w:sz w:val="20"/>
                <w:szCs w:val="20"/>
              </w:rPr>
              <w:t>m</w:t>
            </w:r>
          </w:p>
        </w:tc>
        <w:tc>
          <w:tcPr>
            <w:tcW w:w="1094" w:type="dxa"/>
            <w:shd w:val="clear" w:color="auto" w:fill="B3B3B3"/>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4D43EB" w:rsidRPr="00BE3C1B">
              <w:rPr>
                <w:rFonts w:ascii="Times New Roman" w:eastAsia="Times New Roman" w:hAnsi="Times New Roman"/>
                <w:sz w:val="20"/>
                <w:szCs w:val="20"/>
              </w:rPr>
              <w:t>m</w:t>
            </w:r>
          </w:p>
        </w:tc>
        <w:tc>
          <w:tcPr>
            <w:tcW w:w="1316" w:type="dxa"/>
            <w:shd w:val="clear" w:color="auto" w:fill="B3B3B3"/>
            <w:noWrap/>
            <w:vAlign w:val="bottom"/>
          </w:tcPr>
          <w:p w:rsidR="002274D3" w:rsidRPr="002F64FB" w:rsidRDefault="00D93E4D"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$4</w:t>
            </w:r>
            <w:r w:rsidR="004D43EB" w:rsidRPr="002F64FB">
              <w:rPr>
                <w:rFonts w:ascii="Times New Roman" w:eastAsia="Times New Roman" w:hAnsi="Times New Roman"/>
                <w:sz w:val="20"/>
                <w:szCs w:val="20"/>
              </w:rPr>
              <w:t>m</w:t>
            </w: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to Generate Calibration Records per Process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.12 to .55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 to .55</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 to .55</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.12 to .55</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calibration records per process per year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24</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shd w:val="clear" w:color="auto" w:fill="B3B3B3"/>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Recordkeeping Costs to Document Calibration</w:t>
            </w:r>
          </w:p>
        </w:tc>
        <w:tc>
          <w:tcPr>
            <w:tcW w:w="1316" w:type="dxa"/>
            <w:shd w:val="clear" w:color="auto" w:fill="B3B3B3"/>
            <w:noWrap/>
            <w:vAlign w:val="bottom"/>
          </w:tcPr>
          <w:p w:rsidR="002274D3" w:rsidRPr="00B76CA4" w:rsidRDefault="00D93E4D"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8A3DD8" w:rsidRDefault="00D93E4D"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w:t>
            </w:r>
            <w:r w:rsidR="006312F1" w:rsidRPr="003511AC">
              <w:rPr>
                <w:rFonts w:ascii="Times New Roman" w:eastAsia="Times New Roman" w:hAnsi="Times New Roman"/>
                <w:sz w:val="20"/>
                <w:szCs w:val="20"/>
              </w:rPr>
              <w:t>1</w:t>
            </w:r>
            <w:r w:rsidR="004D43EB" w:rsidRPr="00C07D1C">
              <w:rPr>
                <w:rFonts w:ascii="Times New Roman" w:eastAsia="Times New Roman" w:hAnsi="Times New Roman"/>
                <w:sz w:val="20"/>
                <w:szCs w:val="20"/>
              </w:rPr>
              <w:t>m</w:t>
            </w:r>
          </w:p>
        </w:tc>
        <w:tc>
          <w:tcPr>
            <w:tcW w:w="1116" w:type="dxa"/>
            <w:shd w:val="clear" w:color="auto" w:fill="B3B3B3"/>
            <w:noWrap/>
            <w:vAlign w:val="bottom"/>
          </w:tcPr>
          <w:p w:rsidR="002274D3" w:rsidRPr="000744A6" w:rsidRDefault="006312F1" w:rsidP="0016002C">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5B228B">
              <w:rPr>
                <w:rFonts w:ascii="Times New Roman" w:eastAsia="Times New Roman" w:hAnsi="Times New Roman"/>
                <w:sz w:val="20"/>
                <w:szCs w:val="20"/>
              </w:rPr>
              <w:t>m</w:t>
            </w:r>
          </w:p>
        </w:tc>
        <w:tc>
          <w:tcPr>
            <w:tcW w:w="1094" w:type="dxa"/>
            <w:shd w:val="clear" w:color="auto" w:fill="B3B3B3"/>
            <w:noWrap/>
            <w:vAlign w:val="bottom"/>
          </w:tcPr>
          <w:p w:rsidR="002274D3" w:rsidRPr="00027534" w:rsidRDefault="002274D3" w:rsidP="00A619A0">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$0</w:t>
            </w:r>
            <w:r w:rsidR="004D43EB" w:rsidRPr="00F3540C">
              <w:rPr>
                <w:rFonts w:ascii="Times New Roman" w:eastAsia="Times New Roman" w:hAnsi="Times New Roman"/>
                <w:sz w:val="20"/>
                <w:szCs w:val="20"/>
              </w:rPr>
              <w:t>m</w:t>
            </w:r>
          </w:p>
        </w:tc>
        <w:tc>
          <w:tcPr>
            <w:tcW w:w="1316" w:type="dxa"/>
            <w:shd w:val="clear" w:color="auto" w:fill="B3B3B3"/>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$5</w:t>
            </w:r>
            <w:r w:rsidR="004D43EB" w:rsidRPr="002F64FB">
              <w:rPr>
                <w:rFonts w:ascii="Times New Roman" w:eastAsia="Times New Roman" w:hAnsi="Times New Roman"/>
                <w:sz w:val="20"/>
                <w:szCs w:val="20"/>
              </w:rPr>
              <w:t>m</w:t>
            </w:r>
          </w:p>
        </w:tc>
      </w:tr>
      <w:tr w:rsidR="002274D3" w:rsidRPr="00661FFC" w:rsidTr="006312F1">
        <w:trPr>
          <w:trHeight w:val="538"/>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 xml:space="preserve">Hourly Wage </w:t>
            </w:r>
            <w:r w:rsidRPr="00A619A0">
              <w:rPr>
                <w:rFonts w:ascii="Times New Roman" w:eastAsia="Times New Roman" w:hAnsi="Times New Roman"/>
                <w:b/>
                <w:bCs/>
                <w:sz w:val="20"/>
                <w:szCs w:val="20"/>
              </w:rPr>
              <w:t xml:space="preserve">Rate Process Control Monitoring </w:t>
            </w:r>
          </w:p>
        </w:tc>
        <w:tc>
          <w:tcPr>
            <w:tcW w:w="1316" w:type="dxa"/>
            <w:noWrap/>
            <w:vAlign w:val="bottom"/>
          </w:tcPr>
          <w:p w:rsidR="002274D3" w:rsidRPr="00B76CA4" w:rsidRDefault="00D93E4D"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266" w:type="dxa"/>
            <w:noWrap/>
            <w:vAlign w:val="bottom"/>
          </w:tcPr>
          <w:p w:rsidR="002274D3" w:rsidRPr="003511AC" w:rsidRDefault="00D93E4D"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116" w:type="dxa"/>
            <w:noWrap/>
            <w:vAlign w:val="bottom"/>
          </w:tcPr>
          <w:p w:rsidR="002274D3" w:rsidRPr="008A3DD8" w:rsidRDefault="00D93E4D"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$34</w:t>
            </w:r>
          </w:p>
        </w:tc>
        <w:tc>
          <w:tcPr>
            <w:tcW w:w="1094" w:type="dxa"/>
            <w:noWrap/>
            <w:vAlign w:val="bottom"/>
          </w:tcPr>
          <w:p w:rsidR="002274D3" w:rsidRPr="005B228B" w:rsidRDefault="00D93E4D"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$34</w:t>
            </w:r>
          </w:p>
        </w:tc>
        <w:tc>
          <w:tcPr>
            <w:tcW w:w="1316" w:type="dxa"/>
            <w:noWrap/>
            <w:vAlign w:val="bottom"/>
          </w:tcPr>
          <w:p w:rsidR="002274D3" w:rsidRPr="000744A6"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52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Average Hours Monitoring each Process Annually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274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274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1095</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1825</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340"/>
        </w:trPr>
        <w:tc>
          <w:tcPr>
            <w:tcW w:w="2620" w:type="dxa"/>
            <w:shd w:val="clear" w:color="auto" w:fill="B3B3B3"/>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Monitoring Costs</w:t>
            </w:r>
          </w:p>
        </w:tc>
        <w:tc>
          <w:tcPr>
            <w:tcW w:w="1316" w:type="dxa"/>
            <w:shd w:val="clear" w:color="auto" w:fill="B3B3B3"/>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$22</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C07D1C" w:rsidRDefault="006312F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$7</w:t>
            </w:r>
            <w:r w:rsidR="004D43EB" w:rsidRPr="003511AC">
              <w:rPr>
                <w:rFonts w:ascii="Times New Roman" w:eastAsia="Times New Roman" w:hAnsi="Times New Roman"/>
                <w:sz w:val="20"/>
                <w:szCs w:val="20"/>
              </w:rPr>
              <w:t>m</w:t>
            </w:r>
          </w:p>
        </w:tc>
        <w:tc>
          <w:tcPr>
            <w:tcW w:w="1116" w:type="dxa"/>
            <w:shd w:val="clear" w:color="auto" w:fill="B3B3B3"/>
            <w:noWrap/>
            <w:vAlign w:val="bottom"/>
          </w:tcPr>
          <w:p w:rsidR="002274D3" w:rsidRPr="005B228B" w:rsidRDefault="006312F1" w:rsidP="00090C33">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$2</w:t>
            </w:r>
            <w:r w:rsidR="004D43EB" w:rsidRPr="00BB637C">
              <w:rPr>
                <w:rFonts w:ascii="Times New Roman" w:eastAsia="Times New Roman" w:hAnsi="Times New Roman"/>
                <w:sz w:val="20"/>
                <w:szCs w:val="20"/>
              </w:rPr>
              <w:t>m</w:t>
            </w:r>
          </w:p>
        </w:tc>
        <w:tc>
          <w:tcPr>
            <w:tcW w:w="1094" w:type="dxa"/>
            <w:shd w:val="clear" w:color="auto" w:fill="B3B3B3"/>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4D43EB" w:rsidRPr="00BE3C1B">
              <w:rPr>
                <w:rFonts w:ascii="Times New Roman" w:eastAsia="Times New Roman" w:hAnsi="Times New Roman"/>
                <w:sz w:val="20"/>
                <w:szCs w:val="20"/>
              </w:rPr>
              <w:t>m</w:t>
            </w:r>
          </w:p>
        </w:tc>
        <w:tc>
          <w:tcPr>
            <w:tcW w:w="1316" w:type="dxa"/>
            <w:shd w:val="clear" w:color="auto" w:fill="B3B3B3"/>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$32</w:t>
            </w:r>
            <w:r w:rsidR="004D43EB" w:rsidRPr="002F64FB">
              <w:rPr>
                <w:rFonts w:ascii="Times New Roman" w:eastAsia="Times New Roman" w:hAnsi="Times New Roman"/>
                <w:sz w:val="20"/>
                <w:szCs w:val="20"/>
              </w:rPr>
              <w:t>m</w:t>
            </w: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Records to Document Monitoring of Process Controls (Minutes per Record)</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 to 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 xml:space="preserve">2 </w:t>
            </w:r>
            <w:r w:rsidRPr="00DC7EDE">
              <w:rPr>
                <w:rFonts w:ascii="Times New Roman" w:eastAsia="Times New Roman" w:hAnsi="Times New Roman"/>
                <w:sz w:val="20"/>
                <w:szCs w:val="20"/>
              </w:rPr>
              <w:t>to 4</w:t>
            </w:r>
          </w:p>
        </w:tc>
        <w:tc>
          <w:tcPr>
            <w:tcW w:w="1094" w:type="dxa"/>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2 to 4</w:t>
            </w:r>
          </w:p>
        </w:tc>
        <w:tc>
          <w:tcPr>
            <w:tcW w:w="1316" w:type="dxa"/>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Monitoring Records per Process per Year</w:t>
            </w:r>
          </w:p>
        </w:tc>
        <w:tc>
          <w:tcPr>
            <w:tcW w:w="1316" w:type="dxa"/>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365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365</w:t>
            </w:r>
          </w:p>
        </w:tc>
        <w:tc>
          <w:tcPr>
            <w:tcW w:w="1116" w:type="dxa"/>
            <w:noWrap/>
            <w:vAlign w:val="bottom"/>
          </w:tcPr>
          <w:p w:rsidR="002274D3" w:rsidRPr="00DC7EDE" w:rsidRDefault="002274D3"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365</w:t>
            </w:r>
          </w:p>
        </w:tc>
        <w:tc>
          <w:tcPr>
            <w:tcW w:w="1094" w:type="dxa"/>
            <w:noWrap/>
            <w:vAlign w:val="bottom"/>
          </w:tcPr>
          <w:p w:rsidR="002274D3" w:rsidRPr="003511AC" w:rsidRDefault="002274D3" w:rsidP="00A619A0">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365</w:t>
            </w:r>
          </w:p>
        </w:tc>
        <w:tc>
          <w:tcPr>
            <w:tcW w:w="1316" w:type="dxa"/>
            <w:noWrap/>
            <w:vAlign w:val="bottom"/>
          </w:tcPr>
          <w:p w:rsidR="002274D3" w:rsidRPr="00C07D1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shd w:val="clear" w:color="auto" w:fill="C0C0C0"/>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Document Monitoring</w:t>
            </w:r>
          </w:p>
        </w:tc>
        <w:tc>
          <w:tcPr>
            <w:tcW w:w="1316" w:type="dxa"/>
            <w:shd w:val="clear" w:color="auto" w:fill="C0C0C0"/>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$3</w:t>
            </w:r>
            <w:r w:rsidR="004D43EB" w:rsidRPr="00B76CA4">
              <w:rPr>
                <w:rFonts w:ascii="Times New Roman" w:eastAsia="Times New Roman" w:hAnsi="Times New Roman"/>
                <w:sz w:val="20"/>
                <w:szCs w:val="20"/>
              </w:rPr>
              <w:t>m</w:t>
            </w:r>
          </w:p>
        </w:tc>
        <w:tc>
          <w:tcPr>
            <w:tcW w:w="1266" w:type="dxa"/>
            <w:shd w:val="clear" w:color="auto" w:fill="C0C0C0"/>
            <w:noWrap/>
            <w:vAlign w:val="bottom"/>
          </w:tcPr>
          <w:p w:rsidR="002274D3" w:rsidRPr="00C07D1C" w:rsidRDefault="006312F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w:t>
            </w:r>
            <w:r w:rsidR="004D43EB" w:rsidRPr="003511AC">
              <w:rPr>
                <w:rFonts w:ascii="Times New Roman" w:eastAsia="Times New Roman" w:hAnsi="Times New Roman"/>
                <w:sz w:val="20"/>
                <w:szCs w:val="20"/>
              </w:rPr>
              <w:t>m</w:t>
            </w:r>
          </w:p>
        </w:tc>
        <w:tc>
          <w:tcPr>
            <w:tcW w:w="1116" w:type="dxa"/>
            <w:shd w:val="clear" w:color="auto" w:fill="C0C0C0"/>
            <w:noWrap/>
            <w:vAlign w:val="bottom"/>
          </w:tcPr>
          <w:p w:rsidR="002274D3" w:rsidRPr="005B228B" w:rsidRDefault="006312F1" w:rsidP="0016002C">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BB637C">
              <w:rPr>
                <w:rFonts w:ascii="Times New Roman" w:eastAsia="Times New Roman" w:hAnsi="Times New Roman"/>
                <w:sz w:val="20"/>
                <w:szCs w:val="20"/>
              </w:rPr>
              <w:t>m</w:t>
            </w:r>
          </w:p>
        </w:tc>
        <w:tc>
          <w:tcPr>
            <w:tcW w:w="1094" w:type="dxa"/>
            <w:shd w:val="clear" w:color="auto" w:fill="C0C0C0"/>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4D43EB" w:rsidRPr="00BE3C1B">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$4</w:t>
            </w:r>
            <w:r w:rsidR="004D43EB" w:rsidRPr="002F64FB">
              <w:rPr>
                <w:rFonts w:ascii="Times New Roman" w:eastAsia="Times New Roman" w:hAnsi="Times New Roman"/>
                <w:sz w:val="20"/>
                <w:szCs w:val="20"/>
              </w:rPr>
              <w:t>m</w:t>
            </w: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to Generate Verification Instrumentation Calibration Records per Process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.12 to .55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 to .55</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.12 to .55</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.12 to .55</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verification instrumentation calibration records per process per year </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24</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24</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780"/>
        </w:trPr>
        <w:tc>
          <w:tcPr>
            <w:tcW w:w="2620" w:type="dxa"/>
            <w:shd w:val="clear" w:color="auto" w:fill="C0C0C0"/>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Recordkeeping Costs to Document Verification Instrumentation Calibration</w:t>
            </w:r>
          </w:p>
        </w:tc>
        <w:tc>
          <w:tcPr>
            <w:tcW w:w="1316" w:type="dxa"/>
            <w:shd w:val="clear" w:color="auto" w:fill="C0C0C0"/>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r w:rsidR="004D43EB" w:rsidRPr="00B76CA4">
              <w:rPr>
                <w:rFonts w:ascii="Times New Roman" w:eastAsia="Times New Roman" w:hAnsi="Times New Roman"/>
                <w:sz w:val="20"/>
                <w:szCs w:val="20"/>
              </w:rPr>
              <w:t>m</w:t>
            </w:r>
          </w:p>
        </w:tc>
        <w:tc>
          <w:tcPr>
            <w:tcW w:w="1266" w:type="dxa"/>
            <w:shd w:val="clear" w:color="auto" w:fill="C0C0C0"/>
            <w:noWrap/>
            <w:vAlign w:val="bottom"/>
          </w:tcPr>
          <w:p w:rsidR="002274D3" w:rsidRPr="00C07D1C" w:rsidRDefault="006312F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w:t>
            </w:r>
            <w:r w:rsidR="004D43EB" w:rsidRPr="003511AC">
              <w:rPr>
                <w:rFonts w:ascii="Times New Roman" w:eastAsia="Times New Roman" w:hAnsi="Times New Roman"/>
                <w:sz w:val="20"/>
                <w:szCs w:val="20"/>
              </w:rPr>
              <w:t>m</w:t>
            </w:r>
          </w:p>
        </w:tc>
        <w:tc>
          <w:tcPr>
            <w:tcW w:w="1116" w:type="dxa"/>
            <w:shd w:val="clear" w:color="auto" w:fill="C0C0C0"/>
            <w:noWrap/>
            <w:vAlign w:val="bottom"/>
          </w:tcPr>
          <w:p w:rsidR="002274D3" w:rsidRPr="005B228B" w:rsidRDefault="006312F1" w:rsidP="0016002C">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w:t>
            </w:r>
            <w:r w:rsidR="0016002C">
              <w:rPr>
                <w:rFonts w:ascii="Times New Roman" w:eastAsia="Times New Roman" w:hAnsi="Times New Roman"/>
                <w:sz w:val="20"/>
                <w:szCs w:val="20"/>
              </w:rPr>
              <w:t>&lt;1</w:t>
            </w:r>
            <w:r w:rsidR="004D43EB" w:rsidRPr="00BB637C">
              <w:rPr>
                <w:rFonts w:ascii="Times New Roman" w:eastAsia="Times New Roman" w:hAnsi="Times New Roman"/>
                <w:sz w:val="20"/>
                <w:szCs w:val="20"/>
              </w:rPr>
              <w:t>m</w:t>
            </w:r>
          </w:p>
        </w:tc>
        <w:tc>
          <w:tcPr>
            <w:tcW w:w="1094" w:type="dxa"/>
            <w:shd w:val="clear" w:color="auto" w:fill="C0C0C0"/>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4D43EB" w:rsidRPr="00BE3C1B">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$5</w:t>
            </w:r>
            <w:r w:rsidR="004D43EB" w:rsidRPr="002F64FB">
              <w:rPr>
                <w:rFonts w:ascii="Times New Roman" w:eastAsia="Times New Roman" w:hAnsi="Times New Roman"/>
                <w:sz w:val="20"/>
                <w:szCs w:val="20"/>
              </w:rPr>
              <w:t>m</w:t>
            </w:r>
          </w:p>
        </w:tc>
      </w:tr>
      <w:tr w:rsidR="002274D3" w:rsidRPr="00661FFC" w:rsidTr="006312F1">
        <w:trPr>
          <w:trHeight w:val="780"/>
        </w:trPr>
        <w:tc>
          <w:tcPr>
            <w:tcW w:w="2620" w:type="dxa"/>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 to  Perform Rec</w:t>
            </w:r>
            <w:r w:rsidRPr="00A619A0">
              <w:rPr>
                <w:rFonts w:ascii="Times New Roman" w:eastAsia="Times New Roman" w:hAnsi="Times New Roman"/>
                <w:b/>
                <w:bCs/>
                <w:sz w:val="20"/>
                <w:szCs w:val="20"/>
              </w:rPr>
              <w:t>ords Review</w:t>
            </w:r>
          </w:p>
        </w:tc>
        <w:tc>
          <w:tcPr>
            <w:tcW w:w="1316" w:type="dxa"/>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$96</w:t>
            </w:r>
          </w:p>
        </w:tc>
        <w:tc>
          <w:tcPr>
            <w:tcW w:w="1266" w:type="dxa"/>
            <w:noWrap/>
            <w:vAlign w:val="bottom"/>
          </w:tcPr>
          <w:p w:rsidR="002274D3" w:rsidRPr="003511AC" w:rsidRDefault="006312F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$96</w:t>
            </w:r>
          </w:p>
        </w:tc>
        <w:tc>
          <w:tcPr>
            <w:tcW w:w="1116" w:type="dxa"/>
            <w:noWrap/>
            <w:vAlign w:val="bottom"/>
          </w:tcPr>
          <w:p w:rsidR="002274D3" w:rsidRPr="008A3DD8" w:rsidRDefault="006312F1" w:rsidP="00090C33">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$96</w:t>
            </w:r>
          </w:p>
        </w:tc>
        <w:tc>
          <w:tcPr>
            <w:tcW w:w="1094" w:type="dxa"/>
            <w:noWrap/>
            <w:vAlign w:val="bottom"/>
          </w:tcPr>
          <w:p w:rsidR="002274D3" w:rsidRPr="005B228B" w:rsidRDefault="006312F1"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$96</w:t>
            </w:r>
          </w:p>
        </w:tc>
        <w:tc>
          <w:tcPr>
            <w:tcW w:w="1316" w:type="dxa"/>
            <w:noWrap/>
            <w:vAlign w:val="bottom"/>
          </w:tcPr>
          <w:p w:rsidR="002274D3" w:rsidRPr="000744A6"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43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Hours to Perform Records Review Annually (365 records x .05 hrs/record)</w:t>
            </w: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18.25</w:t>
            </w: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18.25</w:t>
            </w: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18.25</w:t>
            </w: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18.25</w:t>
            </w: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493"/>
        </w:trPr>
        <w:tc>
          <w:tcPr>
            <w:tcW w:w="2620" w:type="dxa"/>
            <w:shd w:val="clear" w:color="auto" w:fill="B3B3B3"/>
            <w:vAlign w:val="bottom"/>
          </w:tcPr>
          <w:p w:rsidR="002274D3" w:rsidRPr="00090C33"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Annual Visual Observation Verification - Records Review Costs</w:t>
            </w:r>
          </w:p>
        </w:tc>
        <w:tc>
          <w:tcPr>
            <w:tcW w:w="1316" w:type="dxa"/>
            <w:shd w:val="clear" w:color="auto" w:fill="B3B3B3"/>
            <w:noWrap/>
            <w:vAlign w:val="bottom"/>
          </w:tcPr>
          <w:p w:rsidR="002274D3" w:rsidRPr="00B76CA4" w:rsidRDefault="006312F1" w:rsidP="002A5D35">
            <w:pPr>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$4</w:t>
            </w:r>
            <w:r w:rsidR="004D43EB" w:rsidRPr="00B76CA4">
              <w:rPr>
                <w:rFonts w:ascii="Times New Roman" w:eastAsia="Times New Roman" w:hAnsi="Times New Roman"/>
                <w:sz w:val="20"/>
                <w:szCs w:val="20"/>
              </w:rPr>
              <w:t>m</w:t>
            </w:r>
          </w:p>
        </w:tc>
        <w:tc>
          <w:tcPr>
            <w:tcW w:w="1266" w:type="dxa"/>
            <w:shd w:val="clear" w:color="auto" w:fill="B3B3B3"/>
            <w:noWrap/>
            <w:vAlign w:val="bottom"/>
          </w:tcPr>
          <w:p w:rsidR="002274D3" w:rsidRPr="00C07D1C" w:rsidRDefault="006312F1" w:rsidP="00090C33">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w:t>
            </w:r>
            <w:r w:rsidR="004D43EB" w:rsidRPr="003511AC">
              <w:rPr>
                <w:rFonts w:ascii="Times New Roman" w:eastAsia="Times New Roman" w:hAnsi="Times New Roman"/>
                <w:sz w:val="20"/>
                <w:szCs w:val="20"/>
              </w:rPr>
              <w:t>m</w:t>
            </w:r>
          </w:p>
        </w:tc>
        <w:tc>
          <w:tcPr>
            <w:tcW w:w="1116" w:type="dxa"/>
            <w:shd w:val="clear" w:color="auto" w:fill="B3B3B3"/>
            <w:noWrap/>
            <w:vAlign w:val="bottom"/>
          </w:tcPr>
          <w:p w:rsidR="002274D3" w:rsidRPr="005B228B" w:rsidRDefault="006312F1" w:rsidP="00090C33">
            <w:pPr>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w:t>
            </w:r>
            <w:r w:rsidR="004D43EB" w:rsidRPr="00BB637C">
              <w:rPr>
                <w:rFonts w:ascii="Times New Roman" w:eastAsia="Times New Roman" w:hAnsi="Times New Roman"/>
                <w:sz w:val="20"/>
                <w:szCs w:val="20"/>
              </w:rPr>
              <w:t>m</w:t>
            </w:r>
          </w:p>
        </w:tc>
        <w:tc>
          <w:tcPr>
            <w:tcW w:w="1094" w:type="dxa"/>
            <w:shd w:val="clear" w:color="auto" w:fill="B3B3B3"/>
            <w:noWrap/>
            <w:vAlign w:val="bottom"/>
          </w:tcPr>
          <w:p w:rsidR="002274D3" w:rsidRPr="00F3540C" w:rsidRDefault="002274D3" w:rsidP="00A619A0">
            <w:pPr>
              <w:spacing w:after="0" w:line="240" w:lineRule="auto"/>
              <w:jc w:val="right"/>
              <w:rPr>
                <w:rFonts w:ascii="Times New Roman" w:eastAsia="Times New Roman" w:hAnsi="Times New Roman"/>
                <w:sz w:val="20"/>
                <w:szCs w:val="20"/>
              </w:rPr>
            </w:pPr>
            <w:r w:rsidRPr="000744A6">
              <w:rPr>
                <w:rFonts w:ascii="Times New Roman" w:eastAsia="Times New Roman" w:hAnsi="Times New Roman"/>
                <w:sz w:val="20"/>
                <w:szCs w:val="20"/>
              </w:rPr>
              <w:t>$0</w:t>
            </w:r>
            <w:r w:rsidR="004D43EB" w:rsidRPr="00BE3C1B">
              <w:rPr>
                <w:rFonts w:ascii="Times New Roman" w:eastAsia="Times New Roman" w:hAnsi="Times New Roman"/>
                <w:sz w:val="20"/>
                <w:szCs w:val="20"/>
              </w:rPr>
              <w:t>m</w:t>
            </w:r>
          </w:p>
        </w:tc>
        <w:tc>
          <w:tcPr>
            <w:tcW w:w="1316" w:type="dxa"/>
            <w:shd w:val="clear" w:color="auto" w:fill="B3B3B3"/>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$5</w:t>
            </w:r>
            <w:r w:rsidR="004D43EB" w:rsidRPr="002F64FB">
              <w:rPr>
                <w:rFonts w:ascii="Times New Roman" w:eastAsia="Times New Roman" w:hAnsi="Times New Roman"/>
                <w:sz w:val="20"/>
                <w:szCs w:val="20"/>
              </w:rPr>
              <w:t>m</w:t>
            </w:r>
          </w:p>
        </w:tc>
      </w:tr>
      <w:tr w:rsidR="002274D3" w:rsidRPr="00661FFC" w:rsidTr="006312F1">
        <w:trPr>
          <w:trHeight w:val="34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2274D3" w:rsidRPr="00661FFC" w:rsidTr="006312F1">
        <w:trPr>
          <w:trHeight w:val="255"/>
        </w:trPr>
        <w:tc>
          <w:tcPr>
            <w:tcW w:w="2620" w:type="dxa"/>
            <w:shd w:val="clear" w:color="auto" w:fill="C0C0C0"/>
            <w:noWrap/>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Annual On-going Process</w:t>
            </w:r>
            <w:r w:rsidRPr="00A619A0">
              <w:rPr>
                <w:rFonts w:ascii="Times New Roman" w:eastAsia="Times New Roman" w:hAnsi="Times New Roman"/>
                <w:b/>
                <w:bCs/>
                <w:sz w:val="20"/>
                <w:szCs w:val="20"/>
              </w:rPr>
              <w:t xml:space="preserve"> Control Costs</w:t>
            </w:r>
          </w:p>
        </w:tc>
        <w:tc>
          <w:tcPr>
            <w:tcW w:w="1316" w:type="dxa"/>
            <w:shd w:val="clear" w:color="auto" w:fill="C0C0C0"/>
            <w:noWrap/>
            <w:vAlign w:val="bottom"/>
          </w:tcPr>
          <w:p w:rsidR="002274D3" w:rsidRPr="00DC7EDE" w:rsidRDefault="006312F1" w:rsidP="002A5D35">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$47</w:t>
            </w:r>
            <w:r w:rsidR="004D43EB" w:rsidRPr="00B76CA4">
              <w:rPr>
                <w:rFonts w:ascii="Times New Roman" w:eastAsia="Times New Roman" w:hAnsi="Times New Roman"/>
                <w:sz w:val="20"/>
                <w:szCs w:val="20"/>
              </w:rPr>
              <w:t>m</w:t>
            </w:r>
          </w:p>
        </w:tc>
        <w:tc>
          <w:tcPr>
            <w:tcW w:w="1266" w:type="dxa"/>
            <w:shd w:val="clear" w:color="auto" w:fill="C0C0C0"/>
            <w:noWrap/>
            <w:vAlign w:val="bottom"/>
          </w:tcPr>
          <w:p w:rsidR="002274D3" w:rsidRPr="008A3DD8" w:rsidRDefault="006312F1" w:rsidP="00090C33">
            <w:pPr>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$15</w:t>
            </w:r>
            <w:r w:rsidR="004D43EB" w:rsidRPr="00C07D1C">
              <w:rPr>
                <w:rFonts w:ascii="Times New Roman" w:eastAsia="Times New Roman" w:hAnsi="Times New Roman"/>
                <w:sz w:val="20"/>
                <w:szCs w:val="20"/>
              </w:rPr>
              <w:t>m</w:t>
            </w:r>
          </w:p>
        </w:tc>
        <w:tc>
          <w:tcPr>
            <w:tcW w:w="1116" w:type="dxa"/>
            <w:shd w:val="clear" w:color="auto" w:fill="C0C0C0"/>
            <w:noWrap/>
            <w:vAlign w:val="bottom"/>
          </w:tcPr>
          <w:p w:rsidR="002274D3" w:rsidRPr="000744A6" w:rsidRDefault="006312F1" w:rsidP="00090C33">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$4</w:t>
            </w:r>
            <w:r w:rsidR="004D43EB" w:rsidRPr="005B228B">
              <w:rPr>
                <w:rFonts w:ascii="Times New Roman" w:eastAsia="Times New Roman" w:hAnsi="Times New Roman"/>
                <w:sz w:val="20"/>
                <w:szCs w:val="20"/>
              </w:rPr>
              <w:t>m</w:t>
            </w:r>
          </w:p>
        </w:tc>
        <w:tc>
          <w:tcPr>
            <w:tcW w:w="1094" w:type="dxa"/>
            <w:shd w:val="clear" w:color="auto" w:fill="C0C0C0"/>
            <w:noWrap/>
            <w:vAlign w:val="bottom"/>
          </w:tcPr>
          <w:p w:rsidR="002274D3" w:rsidRPr="00027534" w:rsidRDefault="002274D3" w:rsidP="00A619A0">
            <w:pPr>
              <w:spacing w:after="0" w:line="240" w:lineRule="auto"/>
              <w:jc w:val="right"/>
              <w:rPr>
                <w:rFonts w:ascii="Times New Roman" w:eastAsia="Times New Roman" w:hAnsi="Times New Roman"/>
                <w:sz w:val="20"/>
                <w:szCs w:val="20"/>
              </w:rPr>
            </w:pPr>
            <w:r w:rsidRPr="00BE3C1B">
              <w:rPr>
                <w:rFonts w:ascii="Times New Roman" w:eastAsia="Times New Roman" w:hAnsi="Times New Roman"/>
                <w:sz w:val="20"/>
                <w:szCs w:val="20"/>
              </w:rPr>
              <w:t>$0</w:t>
            </w:r>
            <w:r w:rsidR="004D43EB" w:rsidRPr="00F3540C">
              <w:rPr>
                <w:rFonts w:ascii="Times New Roman" w:eastAsia="Times New Roman" w:hAnsi="Times New Roman"/>
                <w:sz w:val="20"/>
                <w:szCs w:val="20"/>
              </w:rPr>
              <w:t>m</w:t>
            </w:r>
          </w:p>
        </w:tc>
        <w:tc>
          <w:tcPr>
            <w:tcW w:w="1316" w:type="dxa"/>
            <w:shd w:val="clear" w:color="auto" w:fill="C0C0C0"/>
            <w:noWrap/>
            <w:vAlign w:val="bottom"/>
          </w:tcPr>
          <w:p w:rsidR="002274D3" w:rsidRPr="002F64FB" w:rsidRDefault="006312F1" w:rsidP="00B76CA4">
            <w:pPr>
              <w:spacing w:after="0" w:line="240" w:lineRule="auto"/>
              <w:jc w:val="right"/>
              <w:rPr>
                <w:rFonts w:ascii="Times New Roman" w:eastAsia="Times New Roman" w:hAnsi="Times New Roman"/>
                <w:sz w:val="20"/>
                <w:szCs w:val="20"/>
              </w:rPr>
            </w:pPr>
            <w:r w:rsidRPr="002F64FB">
              <w:rPr>
                <w:rFonts w:ascii="Times New Roman" w:eastAsia="Times New Roman" w:hAnsi="Times New Roman"/>
                <w:sz w:val="20"/>
                <w:szCs w:val="20"/>
              </w:rPr>
              <w:t>$66</w:t>
            </w:r>
            <w:r w:rsidR="004D43EB" w:rsidRPr="002F64FB">
              <w:rPr>
                <w:rFonts w:ascii="Times New Roman" w:eastAsia="Times New Roman" w:hAnsi="Times New Roman"/>
                <w:sz w:val="20"/>
                <w:szCs w:val="20"/>
              </w:rPr>
              <w:t>m</w:t>
            </w:r>
          </w:p>
        </w:tc>
      </w:tr>
      <w:tr w:rsidR="002274D3" w:rsidRPr="00661FFC" w:rsidTr="006312F1">
        <w:trPr>
          <w:trHeight w:val="510"/>
        </w:trPr>
        <w:tc>
          <w:tcPr>
            <w:tcW w:w="2620" w:type="dxa"/>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spacing w:after="0" w:line="240" w:lineRule="auto"/>
              <w:jc w:val="right"/>
              <w:rPr>
                <w:rFonts w:ascii="Times New Roman" w:eastAsia="Times New Roman" w:hAnsi="Times New Roman"/>
                <w:sz w:val="20"/>
                <w:szCs w:val="20"/>
              </w:rPr>
            </w:pPr>
          </w:p>
        </w:tc>
        <w:tc>
          <w:tcPr>
            <w:tcW w:w="126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right"/>
              <w:rPr>
                <w:rFonts w:ascii="Times New Roman" w:eastAsia="Times New Roman" w:hAnsi="Times New Roman"/>
                <w:sz w:val="20"/>
                <w:szCs w:val="20"/>
              </w:rPr>
            </w:pPr>
          </w:p>
        </w:tc>
        <w:tc>
          <w:tcPr>
            <w:tcW w:w="1094" w:type="dxa"/>
            <w:noWrap/>
            <w:vAlign w:val="bottom"/>
          </w:tcPr>
          <w:p w:rsidR="002274D3" w:rsidRPr="00DC7EDE" w:rsidRDefault="002274D3" w:rsidP="00A619A0">
            <w:pPr>
              <w:spacing w:after="0" w:line="240" w:lineRule="auto"/>
              <w:jc w:val="right"/>
              <w:rPr>
                <w:rFonts w:ascii="Times New Roman" w:eastAsia="Times New Roman" w:hAnsi="Times New Roman"/>
                <w:sz w:val="20"/>
                <w:szCs w:val="20"/>
              </w:rPr>
            </w:pPr>
          </w:p>
        </w:tc>
        <w:tc>
          <w:tcPr>
            <w:tcW w:w="1316" w:type="dxa"/>
            <w:noWrap/>
            <w:vAlign w:val="bottom"/>
          </w:tcPr>
          <w:p w:rsidR="002274D3" w:rsidRPr="003511AC" w:rsidRDefault="002274D3" w:rsidP="00B76CA4">
            <w:pPr>
              <w:spacing w:after="0" w:line="240" w:lineRule="auto"/>
              <w:jc w:val="right"/>
              <w:rPr>
                <w:rFonts w:ascii="Times New Roman" w:eastAsia="Times New Roman" w:hAnsi="Times New Roman"/>
                <w:sz w:val="20"/>
                <w:szCs w:val="20"/>
              </w:rPr>
            </w:pPr>
          </w:p>
        </w:tc>
      </w:tr>
      <w:tr w:rsidR="00FD5C4B" w:rsidRPr="00661FFC" w:rsidTr="00BB6C7C">
        <w:trPr>
          <w:trHeight w:val="510"/>
        </w:trPr>
        <w:tc>
          <w:tcPr>
            <w:tcW w:w="2620" w:type="dxa"/>
            <w:shd w:val="clear" w:color="auto" w:fill="B3B3B3"/>
            <w:vAlign w:val="bottom"/>
          </w:tcPr>
          <w:p w:rsidR="00FD5C4B" w:rsidRPr="00090C33" w:rsidRDefault="00FD5C4B" w:rsidP="0035048C">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Annualized (One-Time annualized + On-Going) (7%)</w:t>
            </w:r>
          </w:p>
        </w:tc>
        <w:tc>
          <w:tcPr>
            <w:tcW w:w="4792" w:type="dxa"/>
            <w:gridSpan w:val="4"/>
            <w:shd w:val="clear" w:color="auto" w:fill="B3B3B3"/>
            <w:noWrap/>
            <w:vAlign w:val="bottom"/>
          </w:tcPr>
          <w:p w:rsidR="00FD5C4B" w:rsidRPr="00F3540C" w:rsidRDefault="00FD5C4B" w:rsidP="00392151">
            <w:pPr>
              <w:spacing w:after="0" w:line="240" w:lineRule="auto"/>
              <w:jc w:val="right"/>
              <w:rPr>
                <w:rFonts w:ascii="Times New Roman" w:eastAsia="Times New Roman" w:hAnsi="Times New Roman"/>
                <w:sz w:val="20"/>
                <w:szCs w:val="20"/>
              </w:rPr>
            </w:pPr>
          </w:p>
        </w:tc>
        <w:tc>
          <w:tcPr>
            <w:tcW w:w="1316" w:type="dxa"/>
            <w:shd w:val="clear" w:color="auto" w:fill="B3B3B3"/>
            <w:noWrap/>
            <w:vAlign w:val="bottom"/>
          </w:tcPr>
          <w:p w:rsidR="00FD5C4B" w:rsidRPr="002F64FB" w:rsidRDefault="00FD5C4B" w:rsidP="00FD5C4B">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Pr>
                <w:rFonts w:ascii="Times New Roman" w:eastAsia="Times New Roman" w:hAnsi="Times New Roman"/>
                <w:sz w:val="20"/>
                <w:szCs w:val="20"/>
              </w:rPr>
              <w:t>65</w:t>
            </w:r>
            <w:r w:rsidRPr="002F64FB">
              <w:rPr>
                <w:rFonts w:ascii="Times New Roman" w:eastAsia="Times New Roman" w:hAnsi="Times New Roman"/>
                <w:sz w:val="20"/>
                <w:szCs w:val="20"/>
              </w:rPr>
              <w:t>m</w:t>
            </w:r>
          </w:p>
        </w:tc>
      </w:tr>
      <w:tr w:rsidR="00FD5C4B" w:rsidRPr="00661FFC" w:rsidTr="00BB6C7C">
        <w:trPr>
          <w:trHeight w:val="510"/>
        </w:trPr>
        <w:tc>
          <w:tcPr>
            <w:tcW w:w="2620" w:type="dxa"/>
            <w:shd w:val="clear" w:color="auto" w:fill="B3B3B3"/>
            <w:vAlign w:val="bottom"/>
          </w:tcPr>
          <w:p w:rsidR="00FD5C4B" w:rsidRPr="00090C33" w:rsidRDefault="00FD5C4B" w:rsidP="0035048C">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Annualized (One-Time annualized + On-Going) (3%)</w:t>
            </w:r>
          </w:p>
        </w:tc>
        <w:tc>
          <w:tcPr>
            <w:tcW w:w="4792" w:type="dxa"/>
            <w:gridSpan w:val="4"/>
            <w:shd w:val="clear" w:color="auto" w:fill="B3B3B3"/>
            <w:noWrap/>
            <w:vAlign w:val="bottom"/>
          </w:tcPr>
          <w:p w:rsidR="00FD5C4B" w:rsidRPr="00F3540C" w:rsidRDefault="00FD5C4B" w:rsidP="00392151">
            <w:pPr>
              <w:spacing w:after="0" w:line="240" w:lineRule="auto"/>
              <w:jc w:val="right"/>
              <w:rPr>
                <w:rFonts w:ascii="Times New Roman" w:eastAsia="Times New Roman" w:hAnsi="Times New Roman"/>
                <w:sz w:val="20"/>
                <w:szCs w:val="20"/>
              </w:rPr>
            </w:pPr>
          </w:p>
        </w:tc>
        <w:tc>
          <w:tcPr>
            <w:tcW w:w="1316" w:type="dxa"/>
            <w:shd w:val="clear" w:color="auto" w:fill="B3B3B3"/>
            <w:noWrap/>
            <w:vAlign w:val="bottom"/>
          </w:tcPr>
          <w:p w:rsidR="00FD5C4B" w:rsidRPr="002F64FB" w:rsidRDefault="00FD5C4B" w:rsidP="00FD5C4B">
            <w:pPr>
              <w:spacing w:after="0" w:line="240" w:lineRule="auto"/>
              <w:jc w:val="right"/>
              <w:rPr>
                <w:rFonts w:ascii="Times New Roman" w:eastAsia="Times New Roman" w:hAnsi="Times New Roman"/>
                <w:sz w:val="20"/>
                <w:szCs w:val="20"/>
              </w:rPr>
            </w:pPr>
            <w:r w:rsidRPr="00027534">
              <w:rPr>
                <w:rFonts w:ascii="Times New Roman" w:eastAsia="Times New Roman" w:hAnsi="Times New Roman"/>
                <w:sz w:val="20"/>
                <w:szCs w:val="20"/>
              </w:rPr>
              <w:t>$</w:t>
            </w:r>
            <w:r>
              <w:rPr>
                <w:rFonts w:ascii="Times New Roman" w:eastAsia="Times New Roman" w:hAnsi="Times New Roman"/>
                <w:sz w:val="20"/>
                <w:szCs w:val="20"/>
              </w:rPr>
              <w:t>65</w:t>
            </w:r>
            <w:r w:rsidRPr="002F64FB">
              <w:rPr>
                <w:rFonts w:ascii="Times New Roman" w:eastAsia="Times New Roman" w:hAnsi="Times New Roman"/>
                <w:sz w:val="20"/>
                <w:szCs w:val="20"/>
              </w:rPr>
              <w:t>m</w:t>
            </w:r>
          </w:p>
        </w:tc>
      </w:tr>
      <w:tr w:rsidR="002274D3" w:rsidRPr="00661FFC" w:rsidTr="006312F1">
        <w:trPr>
          <w:trHeight w:val="510"/>
        </w:trPr>
        <w:tc>
          <w:tcPr>
            <w:tcW w:w="2620" w:type="dxa"/>
            <w:shd w:val="clear" w:color="auto" w:fill="B3B3B3"/>
            <w:vAlign w:val="bottom"/>
          </w:tcPr>
          <w:p w:rsidR="002274D3" w:rsidRPr="00A619A0" w:rsidRDefault="002274D3"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Avg. Cost of Process Contr</w:t>
            </w:r>
            <w:r w:rsidRPr="00A619A0">
              <w:rPr>
                <w:rFonts w:ascii="Times New Roman" w:eastAsia="Times New Roman" w:hAnsi="Times New Roman"/>
                <w:b/>
                <w:bCs/>
                <w:sz w:val="20"/>
                <w:szCs w:val="20"/>
              </w:rPr>
              <w:t xml:space="preserve">ols Per Affected </w:t>
            </w:r>
            <w:r w:rsidRPr="00A619A0">
              <w:rPr>
                <w:rFonts w:ascii="Times New Roman" w:eastAsia="Times New Roman" w:hAnsi="Times New Roman"/>
                <w:b/>
                <w:bCs/>
                <w:sz w:val="20"/>
                <w:szCs w:val="20"/>
              </w:rPr>
              <w:lastRenderedPageBreak/>
              <w:t>Facility per year (7%, 7 yrs)</w:t>
            </w:r>
          </w:p>
        </w:tc>
        <w:tc>
          <w:tcPr>
            <w:tcW w:w="1316" w:type="dxa"/>
            <w:shd w:val="clear" w:color="auto" w:fill="B3B3B3"/>
            <w:noWrap/>
            <w:vAlign w:val="bottom"/>
          </w:tcPr>
          <w:p w:rsidR="002274D3" w:rsidRPr="00B76CA4" w:rsidRDefault="006312F1" w:rsidP="00392151">
            <w:pPr>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lastRenderedPageBreak/>
              <w:t>$</w:t>
            </w:r>
            <w:r w:rsidR="00392151">
              <w:rPr>
                <w:rFonts w:ascii="Times New Roman" w:eastAsia="Times New Roman" w:hAnsi="Times New Roman"/>
                <w:sz w:val="20"/>
                <w:szCs w:val="20"/>
              </w:rPr>
              <w:t>22</w:t>
            </w:r>
            <w:r w:rsidRPr="00B76CA4">
              <w:rPr>
                <w:rFonts w:ascii="Times New Roman" w:eastAsia="Times New Roman" w:hAnsi="Times New Roman"/>
                <w:sz w:val="20"/>
                <w:szCs w:val="20"/>
              </w:rPr>
              <w:t>,000</w:t>
            </w:r>
            <w:r w:rsidR="002274D3" w:rsidRPr="00B76CA4">
              <w:rPr>
                <w:rFonts w:ascii="Times New Roman" w:eastAsia="Times New Roman" w:hAnsi="Times New Roman"/>
                <w:sz w:val="20"/>
                <w:szCs w:val="20"/>
              </w:rPr>
              <w:t xml:space="preserve"> </w:t>
            </w:r>
          </w:p>
        </w:tc>
        <w:tc>
          <w:tcPr>
            <w:tcW w:w="1266" w:type="dxa"/>
            <w:shd w:val="clear" w:color="auto" w:fill="B3B3B3"/>
            <w:noWrap/>
            <w:vAlign w:val="bottom"/>
          </w:tcPr>
          <w:p w:rsidR="002274D3" w:rsidRPr="003511AC" w:rsidRDefault="006312F1" w:rsidP="00392151">
            <w:pPr>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w:t>
            </w:r>
            <w:r w:rsidR="00392151">
              <w:rPr>
                <w:rFonts w:ascii="Times New Roman" w:eastAsia="Times New Roman" w:hAnsi="Times New Roman"/>
                <w:sz w:val="20"/>
                <w:szCs w:val="20"/>
              </w:rPr>
              <w:t>22</w:t>
            </w:r>
            <w:r w:rsidRPr="00DC7EDE">
              <w:rPr>
                <w:rFonts w:ascii="Times New Roman" w:eastAsia="Times New Roman" w:hAnsi="Times New Roman"/>
                <w:sz w:val="20"/>
                <w:szCs w:val="20"/>
              </w:rPr>
              <w:t>,000</w:t>
            </w:r>
            <w:r w:rsidR="002274D3" w:rsidRPr="003511AC">
              <w:rPr>
                <w:rFonts w:ascii="Times New Roman" w:eastAsia="Times New Roman" w:hAnsi="Times New Roman"/>
                <w:sz w:val="20"/>
                <w:szCs w:val="20"/>
              </w:rPr>
              <w:t xml:space="preserve"> </w:t>
            </w:r>
          </w:p>
        </w:tc>
        <w:tc>
          <w:tcPr>
            <w:tcW w:w="1116" w:type="dxa"/>
            <w:shd w:val="clear" w:color="auto" w:fill="B3B3B3"/>
            <w:noWrap/>
            <w:vAlign w:val="bottom"/>
          </w:tcPr>
          <w:p w:rsidR="002274D3" w:rsidRPr="008A3DD8" w:rsidRDefault="006312F1" w:rsidP="00392151">
            <w:pPr>
              <w:spacing w:after="0" w:line="240" w:lineRule="auto"/>
              <w:jc w:val="right"/>
              <w:rPr>
                <w:rFonts w:ascii="Times New Roman" w:eastAsia="Times New Roman" w:hAnsi="Times New Roman"/>
                <w:sz w:val="20"/>
                <w:szCs w:val="20"/>
              </w:rPr>
            </w:pPr>
            <w:r w:rsidRPr="00C07D1C">
              <w:rPr>
                <w:rFonts w:ascii="Times New Roman" w:eastAsia="Times New Roman" w:hAnsi="Times New Roman"/>
                <w:sz w:val="20"/>
                <w:szCs w:val="20"/>
              </w:rPr>
              <w:t>$</w:t>
            </w:r>
            <w:r w:rsidR="00392151">
              <w:rPr>
                <w:rFonts w:ascii="Times New Roman" w:eastAsia="Times New Roman" w:hAnsi="Times New Roman"/>
                <w:sz w:val="20"/>
                <w:szCs w:val="20"/>
              </w:rPr>
              <w:t>73</w:t>
            </w:r>
            <w:r w:rsidRPr="00C07D1C">
              <w:rPr>
                <w:rFonts w:ascii="Times New Roman" w:eastAsia="Times New Roman" w:hAnsi="Times New Roman"/>
                <w:sz w:val="20"/>
                <w:szCs w:val="20"/>
              </w:rPr>
              <w:t>,000</w:t>
            </w:r>
          </w:p>
        </w:tc>
        <w:tc>
          <w:tcPr>
            <w:tcW w:w="1094" w:type="dxa"/>
            <w:shd w:val="clear" w:color="auto" w:fill="B3B3B3"/>
            <w:noWrap/>
            <w:vAlign w:val="bottom"/>
          </w:tcPr>
          <w:p w:rsidR="002274D3" w:rsidRPr="00BB637C" w:rsidRDefault="002274D3" w:rsidP="00A619A0">
            <w:pPr>
              <w:spacing w:after="0" w:line="240" w:lineRule="auto"/>
              <w:jc w:val="right"/>
              <w:rPr>
                <w:rFonts w:ascii="Times New Roman" w:eastAsia="Times New Roman" w:hAnsi="Times New Roman"/>
                <w:sz w:val="20"/>
                <w:szCs w:val="20"/>
              </w:rPr>
            </w:pPr>
            <w:r w:rsidRPr="00BB637C">
              <w:rPr>
                <w:rFonts w:ascii="Times New Roman" w:eastAsia="Times New Roman" w:hAnsi="Times New Roman"/>
                <w:sz w:val="20"/>
                <w:szCs w:val="20"/>
              </w:rPr>
              <w:t xml:space="preserve">$0 </w:t>
            </w:r>
          </w:p>
        </w:tc>
        <w:tc>
          <w:tcPr>
            <w:tcW w:w="1316" w:type="dxa"/>
            <w:shd w:val="clear" w:color="auto" w:fill="B3B3B3"/>
            <w:noWrap/>
            <w:vAlign w:val="bottom"/>
          </w:tcPr>
          <w:p w:rsidR="002274D3" w:rsidRPr="000744A6" w:rsidRDefault="006312F1" w:rsidP="00392151">
            <w:pPr>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392151">
              <w:rPr>
                <w:rFonts w:ascii="Times New Roman" w:eastAsia="Times New Roman" w:hAnsi="Times New Roman"/>
                <w:sz w:val="20"/>
                <w:szCs w:val="20"/>
              </w:rPr>
              <w:t>23</w:t>
            </w:r>
            <w:r w:rsidRPr="005B228B">
              <w:rPr>
                <w:rFonts w:ascii="Times New Roman" w:eastAsia="Times New Roman" w:hAnsi="Times New Roman"/>
                <w:sz w:val="20"/>
                <w:szCs w:val="20"/>
              </w:rPr>
              <w:t>,000</w:t>
            </w:r>
            <w:r w:rsidR="002274D3" w:rsidRPr="000744A6">
              <w:rPr>
                <w:rFonts w:ascii="Times New Roman" w:eastAsia="Times New Roman" w:hAnsi="Times New Roman"/>
                <w:sz w:val="20"/>
                <w:szCs w:val="20"/>
              </w:rPr>
              <w:t xml:space="preserve"> </w:t>
            </w:r>
          </w:p>
        </w:tc>
      </w:tr>
    </w:tbl>
    <w:p w:rsidR="00F217A5" w:rsidRPr="00A619A0" w:rsidRDefault="00F217A5"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lastRenderedPageBreak/>
        <w:t>*Numbers might not add up due to rounding.</w:t>
      </w:r>
    </w:p>
    <w:p w:rsidR="002274D3" w:rsidRDefault="002274D3" w:rsidP="00090C33">
      <w:pPr>
        <w:widowControl w:val="0"/>
        <w:spacing w:after="0" w:line="240" w:lineRule="auto"/>
        <w:rPr>
          <w:rFonts w:ascii="Times New Roman" w:eastAsia="Times New Roman" w:hAnsi="Times New Roman"/>
          <w:sz w:val="24"/>
          <w:szCs w:val="24"/>
          <w:u w:val="single"/>
        </w:rPr>
      </w:pPr>
    </w:p>
    <w:p w:rsidR="004A0B82" w:rsidRDefault="009A29A4" w:rsidP="009A29A4">
      <w:pPr>
        <w:widowControl w:val="0"/>
        <w:spacing w:after="0" w:line="480" w:lineRule="auto"/>
        <w:ind w:left="720" w:firstLine="720"/>
        <w:rPr>
          <w:rFonts w:ascii="Times New Roman" w:eastAsia="Times New Roman" w:hAnsi="Times New Roman"/>
          <w:sz w:val="24"/>
          <w:szCs w:val="24"/>
        </w:rPr>
      </w:pPr>
      <w:r>
        <w:rPr>
          <w:rFonts w:ascii="Times New Roman" w:eastAsia="Times New Roman" w:hAnsi="Times New Roman"/>
          <w:sz w:val="24"/>
          <w:szCs w:val="24"/>
        </w:rPr>
        <w:t>ii. Process Control Cost E</w:t>
      </w:r>
      <w:r w:rsidR="004A0B82">
        <w:rPr>
          <w:rFonts w:ascii="Times New Roman" w:eastAsia="Times New Roman" w:hAnsi="Times New Roman"/>
          <w:sz w:val="24"/>
          <w:szCs w:val="24"/>
        </w:rPr>
        <w:t>stimate Uncertainty</w:t>
      </w:r>
    </w:p>
    <w:p w:rsidR="004A0B82" w:rsidRDefault="004A0B82" w:rsidP="004A0B82">
      <w:pPr>
        <w:widowControl w:val="0"/>
        <w:spacing w:after="0" w:line="480" w:lineRule="auto"/>
        <w:ind w:firstLine="720"/>
        <w:rPr>
          <w:rFonts w:ascii="Times New Roman" w:eastAsia="Times New Roman" w:hAnsi="Times New Roman"/>
          <w:sz w:val="24"/>
          <w:szCs w:val="24"/>
          <w:u w:val="single"/>
        </w:rPr>
      </w:pPr>
      <w:r>
        <w:rPr>
          <w:rFonts w:ascii="Times New Roman" w:eastAsia="Times New Roman" w:hAnsi="Times New Roman"/>
          <w:sz w:val="24"/>
          <w:szCs w:val="24"/>
        </w:rPr>
        <w:t>O</w:t>
      </w:r>
      <w:r w:rsidRPr="002925BE">
        <w:rPr>
          <w:rFonts w:ascii="Times New Roman" w:eastAsia="Times New Roman" w:hAnsi="Times New Roman"/>
          <w:sz w:val="24"/>
          <w:szCs w:val="24"/>
        </w:rPr>
        <w:t>ur cost estimates for process controls are highly uncertain because there are so many types of process controls</w:t>
      </w:r>
      <w:r>
        <w:rPr>
          <w:rFonts w:ascii="Times New Roman" w:eastAsia="Times New Roman" w:hAnsi="Times New Roman"/>
          <w:sz w:val="24"/>
          <w:szCs w:val="24"/>
        </w:rPr>
        <w:t>,</w:t>
      </w:r>
      <w:r w:rsidRPr="002925BE">
        <w:rPr>
          <w:rFonts w:ascii="Times New Roman" w:eastAsia="Times New Roman" w:hAnsi="Times New Roman"/>
          <w:sz w:val="24"/>
          <w:szCs w:val="24"/>
        </w:rPr>
        <w:t xml:space="preserve"> it may be costly for facilities to search for the most cost effective equipment</w:t>
      </w:r>
      <w:r>
        <w:rPr>
          <w:rFonts w:ascii="Times New Roman" w:eastAsia="Times New Roman" w:hAnsi="Times New Roman"/>
          <w:sz w:val="24"/>
          <w:szCs w:val="24"/>
        </w:rPr>
        <w:t xml:space="preserve">, and </w:t>
      </w:r>
      <w:r w:rsidRPr="002925BE">
        <w:rPr>
          <w:rFonts w:ascii="Times New Roman" w:eastAsia="Times New Roman" w:hAnsi="Times New Roman"/>
          <w:sz w:val="24"/>
          <w:szCs w:val="24"/>
        </w:rPr>
        <w:t xml:space="preserve">the cost of implementing new process controls in existing systems are </w:t>
      </w:r>
      <w:r>
        <w:rPr>
          <w:rFonts w:ascii="Times New Roman" w:eastAsia="Times New Roman" w:hAnsi="Times New Roman"/>
          <w:sz w:val="24"/>
          <w:szCs w:val="24"/>
        </w:rPr>
        <w:t xml:space="preserve">partly </w:t>
      </w:r>
      <w:r w:rsidRPr="002925BE">
        <w:rPr>
          <w:rFonts w:ascii="Times New Roman" w:eastAsia="Times New Roman" w:hAnsi="Times New Roman"/>
          <w:sz w:val="24"/>
          <w:szCs w:val="24"/>
        </w:rPr>
        <w:t xml:space="preserve">determined by the costs of the installation and </w:t>
      </w:r>
      <w:r>
        <w:rPr>
          <w:rFonts w:ascii="Times New Roman" w:eastAsia="Times New Roman" w:hAnsi="Times New Roman"/>
          <w:sz w:val="24"/>
          <w:szCs w:val="24"/>
        </w:rPr>
        <w:t xml:space="preserve">partly by </w:t>
      </w:r>
      <w:r w:rsidRPr="002925BE">
        <w:rPr>
          <w:rFonts w:ascii="Times New Roman" w:eastAsia="Times New Roman" w:hAnsi="Times New Roman"/>
          <w:sz w:val="24"/>
          <w:szCs w:val="24"/>
        </w:rPr>
        <w:t>any lost production during the installation.  We lack data about the costs for searching for cost effective equipment, the cost of installation, and the cost for lost production during the installation.</w:t>
      </w:r>
    </w:p>
    <w:p w:rsidR="004A0B82" w:rsidRPr="00090C33" w:rsidRDefault="004A0B82" w:rsidP="00090C33">
      <w:pPr>
        <w:widowControl w:val="0"/>
        <w:spacing w:after="0" w:line="240" w:lineRule="auto"/>
        <w:rPr>
          <w:rFonts w:ascii="Times New Roman" w:eastAsia="Times New Roman" w:hAnsi="Times New Roman"/>
          <w:sz w:val="24"/>
          <w:szCs w:val="24"/>
          <w:u w:val="single"/>
        </w:rPr>
      </w:pPr>
    </w:p>
    <w:p w:rsidR="002274D3" w:rsidRPr="00B76CA4" w:rsidRDefault="002274D3" w:rsidP="00090C33">
      <w:pPr>
        <w:widowControl w:val="0"/>
        <w:spacing w:after="0" w:line="24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 xml:space="preserve">b. </w:t>
      </w:r>
      <w:r w:rsidRPr="00B76CA4">
        <w:rPr>
          <w:rFonts w:ascii="Times New Roman" w:eastAsia="Times New Roman" w:hAnsi="Times New Roman"/>
          <w:sz w:val="24"/>
          <w:szCs w:val="24"/>
          <w:u w:val="single"/>
        </w:rPr>
        <w:t>Food Allergen Controls</w:t>
      </w:r>
    </w:p>
    <w:p w:rsidR="002274D3" w:rsidRPr="00DC7EDE" w:rsidRDefault="002274D3" w:rsidP="00A619A0">
      <w:pPr>
        <w:widowControl w:val="0"/>
        <w:spacing w:after="0" w:line="240" w:lineRule="auto"/>
        <w:ind w:firstLine="720"/>
        <w:rPr>
          <w:rFonts w:ascii="Times New Roman" w:eastAsia="Times New Roman" w:hAnsi="Times New Roman"/>
          <w:sz w:val="24"/>
          <w:szCs w:val="24"/>
        </w:rPr>
      </w:pPr>
    </w:p>
    <w:p w:rsidR="002274D3" w:rsidRPr="00090C33" w:rsidRDefault="002274D3" w:rsidP="00B76CA4">
      <w:pPr>
        <w:widowControl w:val="0"/>
        <w:spacing w:after="0" w:line="480" w:lineRule="auto"/>
        <w:ind w:firstLine="720"/>
        <w:rPr>
          <w:rFonts w:ascii="Times New Roman" w:eastAsia="Times New Roman" w:hAnsi="Times New Roman"/>
          <w:sz w:val="24"/>
          <w:szCs w:val="24"/>
        </w:rPr>
      </w:pPr>
      <w:r w:rsidRPr="003511AC">
        <w:rPr>
          <w:rFonts w:ascii="Times New Roman" w:eastAsia="Times New Roman" w:hAnsi="Times New Roman"/>
          <w:sz w:val="24"/>
          <w:szCs w:val="24"/>
        </w:rPr>
        <w:t>The rule requires facil</w:t>
      </w:r>
      <w:r w:rsidRPr="00C07D1C">
        <w:rPr>
          <w:rFonts w:ascii="Times New Roman" w:eastAsia="Times New Roman" w:hAnsi="Times New Roman"/>
          <w:sz w:val="24"/>
          <w:szCs w:val="24"/>
        </w:rPr>
        <w:t>ities that work with major food allergens to develop and implement food allergen controls.</w:t>
      </w:r>
      <w:r w:rsidRPr="00090C33">
        <w:rPr>
          <w:rFonts w:ascii="Times New Roman" w:eastAsia="Times New Roman" w:hAnsi="Times New Roman"/>
          <w:sz w:val="24"/>
          <w:szCs w:val="24"/>
          <w:vertAlign w:val="superscript"/>
        </w:rPr>
        <w:footnoteReference w:id="12"/>
      </w:r>
      <w:r w:rsidRPr="00090C33">
        <w:rPr>
          <w:rFonts w:ascii="Times New Roman" w:eastAsia="Times New Roman" w:hAnsi="Times New Roman"/>
          <w:sz w:val="24"/>
          <w:szCs w:val="24"/>
        </w:rPr>
        <w:t xml:space="preserve">  Food allergen controls must include the procedures for ensuring protection of food from cross-contact, including during storage</w:t>
      </w:r>
      <w:r w:rsidR="00BB7D88">
        <w:rPr>
          <w:rFonts w:ascii="Times New Roman" w:eastAsia="Times New Roman" w:hAnsi="Times New Roman"/>
          <w:sz w:val="24"/>
          <w:szCs w:val="24"/>
        </w:rPr>
        <w:t>, handling</w:t>
      </w:r>
      <w:r w:rsidRPr="00090C33">
        <w:rPr>
          <w:rFonts w:ascii="Times New Roman" w:eastAsia="Times New Roman" w:hAnsi="Times New Roman"/>
          <w:sz w:val="24"/>
          <w:szCs w:val="24"/>
        </w:rPr>
        <w:t xml:space="preserve"> and use of food allergens.  Food allergen controls also must include procedures to address t</w:t>
      </w:r>
      <w:r w:rsidRPr="00A619A0">
        <w:rPr>
          <w:rFonts w:ascii="Times New Roman" w:eastAsia="Times New Roman" w:hAnsi="Times New Roman"/>
          <w:sz w:val="24"/>
          <w:szCs w:val="24"/>
        </w:rPr>
        <w:t>he labeling of the finished food, including ensuring that the finished food is not misbranded under section 403(w) of the act.</w:t>
      </w:r>
      <w:r w:rsidRPr="00090C33">
        <w:rPr>
          <w:rFonts w:ascii="Times New Roman" w:eastAsia="Times New Roman" w:hAnsi="Times New Roman"/>
          <w:sz w:val="24"/>
          <w:szCs w:val="24"/>
          <w:vertAlign w:val="superscript"/>
        </w:rPr>
        <w:footnoteReference w:id="13"/>
      </w:r>
      <w:r w:rsidRPr="00090C33">
        <w:rPr>
          <w:rFonts w:ascii="Times New Roman" w:eastAsia="Times New Roman" w:hAnsi="Times New Roman"/>
          <w:sz w:val="24"/>
          <w:szCs w:val="24"/>
        </w:rPr>
        <w:t xml:space="preserve"> </w:t>
      </w:r>
    </w:p>
    <w:p w:rsidR="002274D3" w:rsidRPr="008A3DD8" w:rsidRDefault="002274D3" w:rsidP="00B76CA4">
      <w:pPr>
        <w:widowControl w:val="0"/>
        <w:spacing w:after="0"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lastRenderedPageBreak/>
        <w:t>As a result of this rule, facilities subject to subpart C</w:t>
      </w:r>
      <w:r w:rsidR="0075094C">
        <w:rPr>
          <w:rFonts w:ascii="Times New Roman" w:eastAsia="Times New Roman" w:hAnsi="Times New Roman"/>
          <w:sz w:val="24"/>
          <w:szCs w:val="24"/>
        </w:rPr>
        <w:t>,</w:t>
      </w:r>
      <w:r w:rsidRPr="00A619A0">
        <w:rPr>
          <w:rFonts w:ascii="Times New Roman" w:eastAsia="Times New Roman" w:hAnsi="Times New Roman"/>
          <w:sz w:val="24"/>
          <w:szCs w:val="24"/>
        </w:rPr>
        <w:t xml:space="preserve"> Hazard Analysis and Risk-Based Preventive Controls</w:t>
      </w:r>
      <w:r w:rsidR="0075094C">
        <w:rPr>
          <w:rFonts w:ascii="Times New Roman" w:eastAsia="Times New Roman" w:hAnsi="Times New Roman"/>
          <w:sz w:val="24"/>
          <w:szCs w:val="24"/>
        </w:rPr>
        <w:t>,</w:t>
      </w:r>
      <w:r w:rsidRPr="00A619A0">
        <w:rPr>
          <w:rFonts w:ascii="Times New Roman" w:eastAsia="Times New Roman" w:hAnsi="Times New Roman"/>
          <w:sz w:val="24"/>
          <w:szCs w:val="24"/>
        </w:rPr>
        <w:t xml:space="preserve"> may need to develo</w:t>
      </w:r>
      <w:r w:rsidRPr="00B76CA4">
        <w:rPr>
          <w:rFonts w:ascii="Times New Roman" w:eastAsia="Times New Roman" w:hAnsi="Times New Roman"/>
          <w:sz w:val="24"/>
          <w:szCs w:val="24"/>
        </w:rPr>
        <w:t xml:space="preserve">p new </w:t>
      </w:r>
      <w:r w:rsidR="00256CAF">
        <w:rPr>
          <w:rFonts w:ascii="Times New Roman" w:eastAsia="Times New Roman" w:hAnsi="Times New Roman"/>
          <w:sz w:val="24"/>
          <w:szCs w:val="24"/>
        </w:rPr>
        <w:t xml:space="preserve">allergen </w:t>
      </w:r>
      <w:r w:rsidRPr="00B76CA4">
        <w:rPr>
          <w:rFonts w:ascii="Times New Roman" w:eastAsia="Times New Roman" w:hAnsi="Times New Roman"/>
          <w:sz w:val="24"/>
          <w:szCs w:val="24"/>
        </w:rPr>
        <w:t>labeling controls.  The need for a particular facility to develop new labeling controls for the hazards identified in the hazard analysis depends on the type of food, the type of facility, and whether or not that facility already has acceptable labeling controls.  Under this</w:t>
      </w:r>
      <w:r w:rsidR="00B7572E" w:rsidRPr="00DC7EDE">
        <w:rPr>
          <w:rFonts w:ascii="Times New Roman" w:eastAsia="Times New Roman" w:hAnsi="Times New Roman"/>
          <w:sz w:val="24"/>
          <w:szCs w:val="24"/>
        </w:rPr>
        <w:t xml:space="preserve"> requirement</w:t>
      </w:r>
      <w:r w:rsidRPr="003511AC">
        <w:rPr>
          <w:rFonts w:ascii="Times New Roman" w:eastAsia="Times New Roman" w:hAnsi="Times New Roman"/>
          <w:sz w:val="24"/>
          <w:szCs w:val="24"/>
        </w:rPr>
        <w:t>, if a facility needs labeling controls to address one or more of the hazards that it has identified in its hazard analysis, then we estimate those labeling contr</w:t>
      </w:r>
      <w:r w:rsidRPr="00C07D1C">
        <w:rPr>
          <w:rFonts w:ascii="Times New Roman" w:eastAsia="Times New Roman" w:hAnsi="Times New Roman"/>
          <w:sz w:val="24"/>
          <w:szCs w:val="24"/>
        </w:rPr>
        <w:t>ols to include, at a minimum, a review of label application that addresses applying the correct label to a particular product. We expect that label controls will be an important pre</w:t>
      </w:r>
      <w:r w:rsidRPr="008A3DD8">
        <w:rPr>
          <w:rFonts w:ascii="Times New Roman" w:eastAsia="Times New Roman" w:hAnsi="Times New Roman"/>
          <w:sz w:val="24"/>
          <w:szCs w:val="24"/>
        </w:rPr>
        <w:t xml:space="preserve">ventive control for facilities whose products contain allergens.  </w:t>
      </w:r>
    </w:p>
    <w:p w:rsidR="002274D3" w:rsidRPr="005B228B" w:rsidRDefault="002274D3" w:rsidP="00B76CA4">
      <w:pPr>
        <w:widowControl w:val="0"/>
        <w:spacing w:after="120" w:line="480" w:lineRule="auto"/>
        <w:ind w:firstLine="720"/>
        <w:rPr>
          <w:rFonts w:ascii="Times New Roman" w:eastAsia="Times New Roman" w:hAnsi="Times New Roman"/>
          <w:sz w:val="24"/>
          <w:szCs w:val="24"/>
          <w:u w:val="single"/>
        </w:rPr>
      </w:pPr>
      <w:r w:rsidRPr="00BB637C">
        <w:rPr>
          <w:rFonts w:ascii="Times New Roman" w:eastAsia="Times New Roman" w:hAnsi="Times New Roman"/>
          <w:sz w:val="24"/>
          <w:szCs w:val="24"/>
        </w:rPr>
        <w:t xml:space="preserve">i. </w:t>
      </w:r>
      <w:r w:rsidRPr="005B228B">
        <w:rPr>
          <w:rFonts w:ascii="Times New Roman" w:eastAsia="Times New Roman" w:hAnsi="Times New Roman"/>
          <w:sz w:val="24"/>
          <w:szCs w:val="24"/>
          <w:u w:val="single"/>
        </w:rPr>
        <w:t xml:space="preserve">Proper Storage and Use of Food Allergens </w:t>
      </w:r>
    </w:p>
    <w:p w:rsidR="002274D3" w:rsidRPr="00440767" w:rsidRDefault="002274D3" w:rsidP="00DC7EDE">
      <w:pPr>
        <w:widowControl w:val="0"/>
        <w:spacing w:after="0" w:line="480" w:lineRule="auto"/>
        <w:ind w:firstLine="720"/>
        <w:rPr>
          <w:rFonts w:ascii="Times New Roman" w:eastAsia="Times New Roman" w:hAnsi="Times New Roman"/>
          <w:sz w:val="24"/>
          <w:szCs w:val="24"/>
        </w:rPr>
      </w:pPr>
      <w:r w:rsidRPr="000744A6">
        <w:rPr>
          <w:rFonts w:ascii="Times New Roman" w:eastAsia="Times New Roman" w:hAnsi="Times New Roman"/>
          <w:sz w:val="24"/>
          <w:szCs w:val="24"/>
        </w:rPr>
        <w:t>Food allergen controls must include th</w:t>
      </w:r>
      <w:r w:rsidRPr="00BE3C1B">
        <w:rPr>
          <w:rFonts w:ascii="Times New Roman" w:eastAsia="Times New Roman" w:hAnsi="Times New Roman"/>
          <w:sz w:val="24"/>
          <w:szCs w:val="24"/>
        </w:rPr>
        <w:t>e procedures to ensure proper storage</w:t>
      </w:r>
      <w:r w:rsidR="00256CAF">
        <w:rPr>
          <w:rFonts w:ascii="Times New Roman" w:eastAsia="Times New Roman" w:hAnsi="Times New Roman"/>
          <w:sz w:val="24"/>
          <w:szCs w:val="24"/>
        </w:rPr>
        <w:t>, handling</w:t>
      </w:r>
      <w:r w:rsidRPr="00BE3C1B">
        <w:rPr>
          <w:rFonts w:ascii="Times New Roman" w:eastAsia="Times New Roman" w:hAnsi="Times New Roman"/>
          <w:sz w:val="24"/>
          <w:szCs w:val="24"/>
        </w:rPr>
        <w:t xml:space="preserve"> and use of raw materials and ingredients </w:t>
      </w:r>
      <w:r w:rsidR="00256CAF">
        <w:rPr>
          <w:rFonts w:ascii="Times New Roman" w:eastAsia="Times New Roman" w:hAnsi="Times New Roman"/>
          <w:sz w:val="24"/>
          <w:szCs w:val="24"/>
        </w:rPr>
        <w:t xml:space="preserve">containing food allergens </w:t>
      </w:r>
      <w:r w:rsidRPr="00BE3C1B">
        <w:rPr>
          <w:rFonts w:ascii="Times New Roman" w:eastAsia="Times New Roman" w:hAnsi="Times New Roman"/>
          <w:sz w:val="24"/>
          <w:szCs w:val="24"/>
        </w:rPr>
        <w:t xml:space="preserve">and proper storage </w:t>
      </w:r>
      <w:r w:rsidR="00A83FD8">
        <w:rPr>
          <w:rFonts w:ascii="Times New Roman" w:eastAsia="Times New Roman" w:hAnsi="Times New Roman"/>
          <w:sz w:val="24"/>
          <w:szCs w:val="24"/>
        </w:rPr>
        <w:t xml:space="preserve">of </w:t>
      </w:r>
      <w:r w:rsidRPr="00BE3C1B">
        <w:rPr>
          <w:rFonts w:ascii="Times New Roman" w:eastAsia="Times New Roman" w:hAnsi="Times New Roman"/>
          <w:sz w:val="24"/>
          <w:szCs w:val="24"/>
        </w:rPr>
        <w:t>finished products to protect foods from</w:t>
      </w:r>
      <w:r w:rsidR="00256CAF">
        <w:rPr>
          <w:rFonts w:ascii="Times New Roman" w:eastAsia="Times New Roman" w:hAnsi="Times New Roman"/>
          <w:sz w:val="24"/>
          <w:szCs w:val="24"/>
        </w:rPr>
        <w:t xml:space="preserve"> allergen</w:t>
      </w:r>
      <w:r w:rsidRPr="00BE3C1B">
        <w:rPr>
          <w:rFonts w:ascii="Times New Roman" w:eastAsia="Times New Roman" w:hAnsi="Times New Roman"/>
          <w:sz w:val="24"/>
          <w:szCs w:val="24"/>
        </w:rPr>
        <w:t xml:space="preserve"> cross-contact.  Facilities subject to subpart C</w:t>
      </w:r>
      <w:r w:rsidR="0075094C">
        <w:rPr>
          <w:rFonts w:ascii="Times New Roman" w:eastAsia="Times New Roman" w:hAnsi="Times New Roman"/>
          <w:sz w:val="24"/>
          <w:szCs w:val="24"/>
        </w:rPr>
        <w:t>,</w:t>
      </w:r>
      <w:r w:rsidRPr="00BE3C1B">
        <w:rPr>
          <w:rFonts w:ascii="Times New Roman" w:eastAsia="Times New Roman" w:hAnsi="Times New Roman"/>
          <w:sz w:val="24"/>
          <w:szCs w:val="24"/>
        </w:rPr>
        <w:t xml:space="preserve"> Hazard Analys</w:t>
      </w:r>
      <w:r w:rsidRPr="00F3540C">
        <w:rPr>
          <w:rFonts w:ascii="Times New Roman" w:eastAsia="Times New Roman" w:hAnsi="Times New Roman"/>
          <w:sz w:val="24"/>
          <w:szCs w:val="24"/>
        </w:rPr>
        <w:t xml:space="preserve">is and Risk-Based Preventive </w:t>
      </w:r>
      <w:r w:rsidR="00365302" w:rsidRPr="00F3540C">
        <w:rPr>
          <w:rFonts w:ascii="Times New Roman" w:eastAsia="Times New Roman" w:hAnsi="Times New Roman"/>
          <w:sz w:val="24"/>
          <w:szCs w:val="24"/>
        </w:rPr>
        <w:t>Controls</w:t>
      </w:r>
      <w:r w:rsidR="00365302">
        <w:rPr>
          <w:rFonts w:ascii="Times New Roman" w:eastAsia="Times New Roman" w:hAnsi="Times New Roman"/>
          <w:sz w:val="24"/>
          <w:szCs w:val="24"/>
        </w:rPr>
        <w:t xml:space="preserve"> that</w:t>
      </w:r>
      <w:r w:rsidRPr="00F3540C">
        <w:rPr>
          <w:rFonts w:ascii="Times New Roman" w:eastAsia="Times New Roman" w:hAnsi="Times New Roman"/>
          <w:sz w:val="24"/>
          <w:szCs w:val="24"/>
        </w:rPr>
        <w:t xml:space="preserve"> use any food allergens are subject to this requirement.  Results from the Food GMP survey indicate that approximately 60 percent of facilities with fewer than 20 employees, 74 pe</w:t>
      </w:r>
      <w:r w:rsidRPr="00027534">
        <w:rPr>
          <w:rFonts w:ascii="Times New Roman" w:eastAsia="Times New Roman" w:hAnsi="Times New Roman"/>
          <w:sz w:val="24"/>
          <w:szCs w:val="24"/>
        </w:rPr>
        <w:t>rcent of facilities with 20 to 99 employees, 68 percent of facilities with 100 to 499 employees, and approximately 79 percent of facilities with over 500 employees do not manufacture or process ingredients that are, or are derived from</w:t>
      </w:r>
      <w:r w:rsidR="0078244C">
        <w:rPr>
          <w:rFonts w:ascii="Times New Roman" w:eastAsia="Times New Roman" w:hAnsi="Times New Roman"/>
          <w:sz w:val="24"/>
          <w:szCs w:val="24"/>
        </w:rPr>
        <w:t>,</w:t>
      </w:r>
      <w:r w:rsidRPr="00027534">
        <w:rPr>
          <w:rFonts w:ascii="Times New Roman" w:eastAsia="Times New Roman" w:hAnsi="Times New Roman"/>
          <w:sz w:val="24"/>
          <w:szCs w:val="24"/>
        </w:rPr>
        <w:t xml:space="preserve"> any of the eight mai</w:t>
      </w:r>
      <w:r w:rsidRPr="002F64FB">
        <w:rPr>
          <w:rFonts w:ascii="Times New Roman" w:eastAsia="Times New Roman" w:hAnsi="Times New Roman"/>
          <w:sz w:val="24"/>
          <w:szCs w:val="24"/>
        </w:rPr>
        <w:t xml:space="preserve">n allergens that currently require labeling.  For those facilities that do use at least one of these main food allergens, approximately 96 percent of facilities with fewer than 20 employees, approximately 72 percent of facilities with 20 to 99 employees, approximately 68 percent of facilities with 100 to 499 employees, and approximately 42 percent of facilities with over 500 employees do not appear to have complete written </w:t>
      </w:r>
      <w:r w:rsidR="00256CAF">
        <w:rPr>
          <w:rFonts w:ascii="Times New Roman" w:eastAsia="Times New Roman" w:hAnsi="Times New Roman"/>
          <w:sz w:val="24"/>
          <w:szCs w:val="24"/>
        </w:rPr>
        <w:t xml:space="preserve">food </w:t>
      </w:r>
      <w:r w:rsidRPr="002F64FB">
        <w:rPr>
          <w:rFonts w:ascii="Times New Roman" w:eastAsia="Times New Roman" w:hAnsi="Times New Roman"/>
          <w:sz w:val="24"/>
          <w:szCs w:val="24"/>
        </w:rPr>
        <w:t xml:space="preserve">allergen control plans.  Further, </w:t>
      </w:r>
      <w:r w:rsidRPr="002F64FB">
        <w:rPr>
          <w:rFonts w:ascii="Times New Roman" w:eastAsia="Times New Roman" w:hAnsi="Times New Roman"/>
          <w:sz w:val="24"/>
          <w:szCs w:val="24"/>
        </w:rPr>
        <w:lastRenderedPageBreak/>
        <w:t xml:space="preserve">because </w:t>
      </w:r>
      <w:r w:rsidR="004E7C4B">
        <w:rPr>
          <w:rFonts w:ascii="Times New Roman" w:eastAsia="Times New Roman" w:hAnsi="Times New Roman"/>
          <w:sz w:val="24"/>
          <w:szCs w:val="24"/>
        </w:rPr>
        <w:t>not all</w:t>
      </w:r>
      <w:r w:rsidRPr="002F64FB">
        <w:rPr>
          <w:rFonts w:ascii="Times New Roman" w:eastAsia="Times New Roman" w:hAnsi="Times New Roman"/>
          <w:sz w:val="24"/>
          <w:szCs w:val="24"/>
        </w:rPr>
        <w:t xml:space="preserve"> facilities </w:t>
      </w:r>
      <w:r w:rsidRPr="00E63B8C">
        <w:rPr>
          <w:rFonts w:ascii="Times New Roman" w:eastAsia="Times New Roman" w:hAnsi="Times New Roman"/>
          <w:sz w:val="24"/>
          <w:szCs w:val="24"/>
        </w:rPr>
        <w:t xml:space="preserve">would need procedures to protect against </w:t>
      </w:r>
      <w:r w:rsidR="00256CAF">
        <w:rPr>
          <w:rFonts w:ascii="Times New Roman" w:eastAsia="Times New Roman" w:hAnsi="Times New Roman"/>
          <w:sz w:val="24"/>
          <w:szCs w:val="24"/>
        </w:rPr>
        <w:t xml:space="preserve">allergen </w:t>
      </w:r>
      <w:r w:rsidRPr="00E63B8C">
        <w:rPr>
          <w:rFonts w:ascii="Times New Roman" w:eastAsia="Times New Roman" w:hAnsi="Times New Roman"/>
          <w:sz w:val="24"/>
          <w:szCs w:val="24"/>
        </w:rPr>
        <w:t>cross-contact, and because we lack data about how ma</w:t>
      </w:r>
      <w:r w:rsidRPr="00440767">
        <w:rPr>
          <w:rFonts w:ascii="Times New Roman" w:eastAsia="Times New Roman" w:hAnsi="Times New Roman"/>
          <w:sz w:val="24"/>
          <w:szCs w:val="24"/>
        </w:rPr>
        <w:t xml:space="preserve">ny facilities there are with allergens, we assume that between 25 to 75 percent of all facilities with allergens will require written procedures.  </w:t>
      </w:r>
    </w:p>
    <w:p w:rsidR="00D8724E" w:rsidRPr="00DE74A2" w:rsidRDefault="002274D3" w:rsidP="00661FFC">
      <w:pPr>
        <w:widowControl w:val="0"/>
        <w:spacing w:after="0" w:line="480" w:lineRule="auto"/>
        <w:ind w:firstLine="720"/>
        <w:rPr>
          <w:rFonts w:ascii="Times New Roman" w:eastAsia="Times New Roman" w:hAnsi="Times New Roman"/>
          <w:sz w:val="20"/>
          <w:szCs w:val="20"/>
        </w:rPr>
      </w:pPr>
      <w:r w:rsidRPr="00440767">
        <w:rPr>
          <w:rFonts w:ascii="Times New Roman" w:eastAsia="Times New Roman" w:hAnsi="Times New Roman"/>
          <w:sz w:val="24"/>
          <w:szCs w:val="24"/>
        </w:rPr>
        <w:t>Based on our expert elicitation, we assume that it will ta</w:t>
      </w:r>
      <w:r w:rsidRPr="00523100">
        <w:rPr>
          <w:rFonts w:ascii="Times New Roman" w:eastAsia="Times New Roman" w:hAnsi="Times New Roman"/>
          <w:sz w:val="24"/>
          <w:szCs w:val="24"/>
        </w:rPr>
        <w:t>ke six to eight hours to develop facility-specific procedures.  Facilities without procedures will require training in the proper use of the procedures. We assume that it will take approximately one hour to train staff in the correct use of the procedures.  The employees that will monitor and verify the correct use of the food allergen controls are likely to be the same employees that will monitor and verify the sanitation controls.  Our estimate for the costs to develop the written procedures for monitoring and verifying the food allergen controls are included in the costs to develop the written procedures for monitoring and for verifying the sanitation controls.</w:t>
      </w:r>
      <w:r w:rsidRPr="00523100">
        <w:rPr>
          <w:rFonts w:ascii="Times New Roman" w:eastAsia="Times New Roman" w:hAnsi="Times New Roman"/>
          <w:sz w:val="20"/>
          <w:szCs w:val="20"/>
        </w:rPr>
        <w:t xml:space="preserve"> </w:t>
      </w:r>
      <w:r w:rsidR="00E515D6">
        <w:rPr>
          <w:rFonts w:ascii="Times New Roman" w:eastAsia="Times New Roman" w:hAnsi="Times New Roman"/>
          <w:sz w:val="24"/>
          <w:szCs w:val="24"/>
        </w:rPr>
        <w:t>O</w:t>
      </w:r>
      <w:r w:rsidRPr="00A82F95">
        <w:rPr>
          <w:rFonts w:ascii="Times New Roman" w:eastAsia="Times New Roman" w:hAnsi="Times New Roman"/>
          <w:sz w:val="24"/>
          <w:szCs w:val="24"/>
        </w:rPr>
        <w:t xml:space="preserve">nly one set of written procedures would need to be developed because </w:t>
      </w:r>
      <w:r w:rsidRPr="001C7279">
        <w:rPr>
          <w:rFonts w:ascii="Times New Roman" w:eastAsia="Times New Roman" w:hAnsi="Times New Roman"/>
          <w:sz w:val="24"/>
          <w:szCs w:val="24"/>
        </w:rPr>
        <w:t xml:space="preserve">the monitoring and verification functions are so similar.  We have estimated allergen control costs for manufacturing facilities only; we do not expect wholesalers or warehouses to need allergen controls.  </w:t>
      </w:r>
      <w:r w:rsidR="00DE14C9" w:rsidRPr="001C7279">
        <w:rPr>
          <w:rFonts w:ascii="Times New Roman" w:eastAsia="Times New Roman" w:hAnsi="Times New Roman"/>
          <w:sz w:val="24"/>
          <w:szCs w:val="24"/>
        </w:rPr>
        <w:t xml:space="preserve">Table </w:t>
      </w:r>
      <w:r w:rsidR="001C67C7" w:rsidRPr="001C7279">
        <w:rPr>
          <w:rFonts w:ascii="Times New Roman" w:eastAsia="Times New Roman" w:hAnsi="Times New Roman"/>
          <w:sz w:val="24"/>
          <w:szCs w:val="24"/>
        </w:rPr>
        <w:t>2</w:t>
      </w:r>
      <w:r w:rsidR="001C67C7">
        <w:rPr>
          <w:rFonts w:ascii="Times New Roman" w:eastAsia="Times New Roman" w:hAnsi="Times New Roman"/>
          <w:sz w:val="24"/>
          <w:szCs w:val="24"/>
        </w:rPr>
        <w:t>7</w:t>
      </w:r>
      <w:r w:rsidR="001C67C7" w:rsidRPr="001C7279">
        <w:rPr>
          <w:rFonts w:ascii="Times New Roman" w:eastAsia="Times New Roman" w:hAnsi="Times New Roman"/>
          <w:sz w:val="24"/>
          <w:szCs w:val="24"/>
        </w:rPr>
        <w:t xml:space="preserve"> </w:t>
      </w:r>
      <w:r w:rsidR="00DE14C9" w:rsidRPr="00FD3C36">
        <w:rPr>
          <w:rFonts w:ascii="Times New Roman" w:eastAsia="Times New Roman" w:hAnsi="Times New Roman"/>
          <w:sz w:val="24"/>
          <w:szCs w:val="24"/>
        </w:rPr>
        <w:t xml:space="preserve">summarizes our costs estimates to adopt allergen controls. </w:t>
      </w:r>
    </w:p>
    <w:tbl>
      <w:tblPr>
        <w:tblW w:w="9742"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1257"/>
        <w:gridCol w:w="1390"/>
        <w:gridCol w:w="1487"/>
        <w:gridCol w:w="1467"/>
        <w:gridCol w:w="917"/>
      </w:tblGrid>
      <w:tr w:rsidR="002274D3" w:rsidRPr="00661FFC" w:rsidTr="0035048C">
        <w:trPr>
          <w:trHeight w:val="296"/>
        </w:trPr>
        <w:tc>
          <w:tcPr>
            <w:tcW w:w="9742" w:type="dxa"/>
            <w:gridSpan w:val="6"/>
            <w:noWrap/>
            <w:vAlign w:val="bottom"/>
          </w:tcPr>
          <w:p w:rsidR="002274D3" w:rsidRPr="00661FFC" w:rsidRDefault="004D43EB" w:rsidP="001C67C7">
            <w:pPr>
              <w:widowControl w:val="0"/>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1C67C7" w:rsidRPr="00661FFC">
              <w:rPr>
                <w:rFonts w:ascii="Times New Roman" w:eastAsia="Times New Roman" w:hAnsi="Times New Roman"/>
                <w:b/>
                <w:sz w:val="20"/>
                <w:szCs w:val="20"/>
              </w:rPr>
              <w:t>2</w:t>
            </w:r>
            <w:r w:rsidR="001C67C7">
              <w:rPr>
                <w:rFonts w:ascii="Times New Roman" w:eastAsia="Times New Roman" w:hAnsi="Times New Roman"/>
                <w:b/>
                <w:sz w:val="20"/>
                <w:szCs w:val="20"/>
              </w:rPr>
              <w:t>7</w:t>
            </w:r>
            <w:r w:rsidR="00D8724E"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Estimated Costs for Food Allergen Controls</w:t>
            </w:r>
            <w:r w:rsidR="0043293E">
              <w:rPr>
                <w:rFonts w:ascii="Times New Roman" w:eastAsia="Times New Roman" w:hAnsi="Times New Roman"/>
                <w:b/>
                <w:sz w:val="20"/>
                <w:szCs w:val="20"/>
              </w:rPr>
              <w:t xml:space="preserve"> for Proper Storage</w:t>
            </w:r>
            <w:r w:rsidR="002274D3" w:rsidRPr="00661FFC">
              <w:rPr>
                <w:rFonts w:ascii="Times New Roman" w:eastAsia="Times New Roman" w:hAnsi="Times New Roman"/>
                <w:b/>
                <w:sz w:val="20"/>
                <w:szCs w:val="20"/>
              </w:rPr>
              <w:t xml:space="preserve"> by Facility Size </w:t>
            </w:r>
          </w:p>
        </w:tc>
      </w:tr>
      <w:tr w:rsidR="002274D3" w:rsidRPr="00661FFC" w:rsidTr="0035048C">
        <w:trPr>
          <w:trHeight w:val="465"/>
        </w:trPr>
        <w:tc>
          <w:tcPr>
            <w:tcW w:w="0" w:type="auto"/>
            <w:noWrap/>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0" w:type="auto"/>
            <w:vAlign w:val="bottom"/>
          </w:tcPr>
          <w:p w:rsidR="002274D3" w:rsidRPr="00661FFC" w:rsidRDefault="002274D3" w:rsidP="00090C33">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0" w:type="auto"/>
            <w:vAlign w:val="bottom"/>
          </w:tcPr>
          <w:p w:rsidR="002274D3" w:rsidRPr="00661FFC" w:rsidRDefault="002274D3" w:rsidP="00090C33">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0" w:type="auto"/>
            <w:vAlign w:val="bottom"/>
          </w:tcPr>
          <w:p w:rsidR="002274D3" w:rsidRPr="00661FFC" w:rsidRDefault="002274D3" w:rsidP="00A619A0">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917" w:type="dxa"/>
            <w:vAlign w:val="bottom"/>
          </w:tcPr>
          <w:p w:rsidR="002274D3" w:rsidRPr="00661FFC" w:rsidRDefault="002274D3" w:rsidP="00B76CA4">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b/>
                <w:bCs/>
                <w:sz w:val="20"/>
                <w:szCs w:val="20"/>
              </w:rPr>
              <w:t>Total Domestic Manufacturing Facilities subject to Subpart C Hazard Analysis and Risk-Based Preventive Controls</w:t>
            </w:r>
          </w:p>
        </w:tc>
        <w:tc>
          <w:tcPr>
            <w:tcW w:w="0" w:type="auto"/>
            <w:shd w:val="clear" w:color="auto" w:fill="C0C0C0"/>
            <w:vAlign w:val="bottom"/>
          </w:tcPr>
          <w:p w:rsidR="002274D3" w:rsidRPr="00661FFC" w:rsidRDefault="004D43EB"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5,185</w:t>
            </w:r>
          </w:p>
        </w:tc>
        <w:tc>
          <w:tcPr>
            <w:tcW w:w="0" w:type="auto"/>
            <w:shd w:val="clear" w:color="auto" w:fill="C0C0C0"/>
            <w:noWrap/>
            <w:vAlign w:val="bottom"/>
          </w:tcPr>
          <w:p w:rsidR="002274D3" w:rsidRPr="00661FFC" w:rsidRDefault="004D43EB"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7,177</w:t>
            </w:r>
          </w:p>
        </w:tc>
        <w:tc>
          <w:tcPr>
            <w:tcW w:w="0" w:type="auto"/>
            <w:shd w:val="clear" w:color="auto" w:fill="C0C0C0"/>
            <w:noWrap/>
            <w:vAlign w:val="bottom"/>
          </w:tcPr>
          <w:p w:rsidR="002274D3" w:rsidRPr="00661FFC" w:rsidRDefault="004D43EB"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3,387</w:t>
            </w:r>
          </w:p>
        </w:tc>
        <w:tc>
          <w:tcPr>
            <w:tcW w:w="0" w:type="auto"/>
            <w:shd w:val="clear" w:color="auto" w:fill="C0C0C0"/>
            <w:noWrap/>
            <w:vAlign w:val="bottom"/>
          </w:tcPr>
          <w:p w:rsidR="002274D3" w:rsidRPr="00661FFC" w:rsidRDefault="004D43EB"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536</w:t>
            </w:r>
          </w:p>
        </w:tc>
        <w:tc>
          <w:tcPr>
            <w:tcW w:w="917" w:type="dxa"/>
            <w:shd w:val="clear" w:color="auto" w:fill="C0C0C0"/>
            <w:noWrap/>
            <w:vAlign w:val="bottom"/>
          </w:tcPr>
          <w:p w:rsidR="002274D3" w:rsidRPr="00661FFC" w:rsidRDefault="004D43EB"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16,285</w:t>
            </w: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Facilities that use any of 8 major allergens</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60%</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74%</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68%</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Facilities w/o written procedures for food allergen controls </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72%</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68%</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If 50%  require allergen control procedures based on a range of 25% to 75%</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50%</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50%</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50%</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50%</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Facilities w/o written procedures subject to subpart C Hazard Analysis and Risk-Based Preventive Controls</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1,487</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1,901</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787</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88</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4,263</w:t>
            </w:r>
          </w:p>
        </w:tc>
      </w:tr>
      <w:tr w:rsidR="002274D3" w:rsidRPr="00661FFC" w:rsidTr="0035048C">
        <w:trPr>
          <w:trHeight w:val="206"/>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Facility to Develop Facility-specific written procedures</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$427</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$641</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$793</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$976</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Cost to Develop Written Procedures for Food Allergen Controls</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$5m</w:t>
            </w:r>
          </w:p>
        </w:tc>
      </w:tr>
      <w:tr w:rsidR="002274D3" w:rsidRPr="00661FFC" w:rsidTr="0035048C">
        <w:trPr>
          <w:trHeight w:val="21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Cost per Facility to Annually Update Facility-specific Written Procedures </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$43</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$64</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$98</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Cost to Update Written Procedures Annually</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r>
      <w:tr w:rsidR="002274D3" w:rsidRPr="00661FFC" w:rsidTr="0035048C">
        <w:trPr>
          <w:trHeight w:val="206"/>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Workers that Require Training</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 to 15</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10 to 20</w:t>
            </w:r>
          </w:p>
        </w:tc>
        <w:tc>
          <w:tcPr>
            <w:tcW w:w="0" w:type="auto"/>
            <w:noWrap/>
            <w:vAlign w:val="bottom"/>
          </w:tcPr>
          <w:p w:rsidR="002274D3" w:rsidRPr="00661FFC" w:rsidRDefault="002274D3" w:rsidP="00090C33">
            <w:pPr>
              <w:widowControl w:val="0"/>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 to 30</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40 to 60</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Training Costs per Facility (Hourly Wage for Production Worker  x 2 hrs x  no of workers x  Wage for Manager Trainer)</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$542</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$752</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$1,172</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$2,222</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Annual Training Costs</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$0m</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$5m</w:t>
            </w:r>
          </w:p>
        </w:tc>
      </w:tr>
      <w:tr w:rsidR="002274D3" w:rsidRPr="00661FFC" w:rsidTr="0035048C">
        <w:trPr>
          <w:trHeight w:val="206"/>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One-time Cost for Containers, Partitions and other equipment per facility</w:t>
            </w: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 to $2,000</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 to $5,000</w:t>
            </w: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 to $10,000</w:t>
            </w: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 to $10,000</w:t>
            </w: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Cost for Container/Partition/Design to Prevent Cross-Contact</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$1m</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$11m</w:t>
            </w:r>
          </w:p>
        </w:tc>
      </w:tr>
      <w:tr w:rsidR="002274D3" w:rsidRPr="00661FFC" w:rsidTr="0035048C">
        <w:trPr>
          <w:trHeight w:val="215"/>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b/>
                <w:bCs/>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b/>
                <w:bCs/>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One-time Costs</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$7m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$5m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917" w:type="dxa"/>
            <w:shd w:val="clear" w:color="auto" w:fill="C0C0C0"/>
            <w:noWrap/>
            <w:vAlign w:val="bottom"/>
          </w:tcPr>
          <w:p w:rsidR="002274D3" w:rsidRPr="00661FFC" w:rsidRDefault="00CC1A32" w:rsidP="00B76CA4">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$16m</w:t>
            </w:r>
          </w:p>
        </w:tc>
      </w:tr>
      <w:tr w:rsidR="002274D3" w:rsidRPr="00661FFC" w:rsidTr="0035048C">
        <w:trPr>
          <w:trHeight w:val="233"/>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b/>
                <w:bCs/>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b/>
                <w:bCs/>
                <w:sz w:val="20"/>
                <w:szCs w:val="20"/>
              </w:rPr>
            </w:pP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Recurring Costs</w:t>
            </w:r>
          </w:p>
        </w:tc>
        <w:tc>
          <w:tcPr>
            <w:tcW w:w="0" w:type="auto"/>
            <w:shd w:val="clear" w:color="auto" w:fill="C0C0C0"/>
            <w:vAlign w:val="bottom"/>
          </w:tcPr>
          <w:p w:rsidR="002274D3" w:rsidRPr="00661FFC" w:rsidRDefault="00CC1A32" w:rsidP="002A5D35">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0" w:type="auto"/>
            <w:shd w:val="clear" w:color="auto" w:fill="C0C0C0"/>
            <w:noWrap/>
            <w:vAlign w:val="bottom"/>
          </w:tcPr>
          <w:p w:rsidR="002274D3" w:rsidRPr="00661FFC" w:rsidRDefault="00CC1A32"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$2m</w:t>
            </w:r>
          </w:p>
        </w:tc>
        <w:tc>
          <w:tcPr>
            <w:tcW w:w="0" w:type="auto"/>
            <w:shd w:val="clear" w:color="auto" w:fill="C0C0C0"/>
            <w:noWrap/>
            <w:vAlign w:val="bottom"/>
          </w:tcPr>
          <w:p w:rsidR="002274D3" w:rsidRPr="00661FFC" w:rsidRDefault="00CC1A32" w:rsidP="00A619A0">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917" w:type="dxa"/>
            <w:shd w:val="clear" w:color="auto" w:fill="C0C0C0"/>
            <w:noWrap/>
            <w:vAlign w:val="bottom"/>
          </w:tcPr>
          <w:p w:rsidR="002274D3" w:rsidRPr="00661FFC" w:rsidRDefault="001412B3" w:rsidP="00B76CA4">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$7m</w:t>
            </w:r>
          </w:p>
        </w:tc>
      </w:tr>
      <w:tr w:rsidR="002274D3" w:rsidRPr="00661FFC" w:rsidTr="0035048C">
        <w:trPr>
          <w:trHeight w:val="233"/>
        </w:trPr>
        <w:tc>
          <w:tcPr>
            <w:tcW w:w="0" w:type="auto"/>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661FFC" w:rsidRDefault="002274D3" w:rsidP="002A5D35">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661FFC" w:rsidRDefault="002274D3" w:rsidP="00A619A0">
            <w:pPr>
              <w:widowControl w:val="0"/>
              <w:spacing w:after="0" w:line="240" w:lineRule="auto"/>
              <w:jc w:val="right"/>
              <w:rPr>
                <w:rFonts w:ascii="Times New Roman" w:eastAsia="Times New Roman" w:hAnsi="Times New Roman"/>
                <w:b/>
                <w:bCs/>
                <w:sz w:val="20"/>
                <w:szCs w:val="20"/>
              </w:rPr>
            </w:pPr>
          </w:p>
        </w:tc>
        <w:tc>
          <w:tcPr>
            <w:tcW w:w="917" w:type="dxa"/>
            <w:noWrap/>
            <w:vAlign w:val="bottom"/>
          </w:tcPr>
          <w:p w:rsidR="002274D3" w:rsidRPr="00661FFC" w:rsidRDefault="002274D3" w:rsidP="00B76CA4">
            <w:pPr>
              <w:widowControl w:val="0"/>
              <w:spacing w:after="0" w:line="240" w:lineRule="auto"/>
              <w:jc w:val="right"/>
              <w:rPr>
                <w:rFonts w:ascii="Times New Roman" w:eastAsia="Times New Roman" w:hAnsi="Times New Roman"/>
                <w:b/>
                <w:bCs/>
                <w:sz w:val="20"/>
                <w:szCs w:val="20"/>
              </w:rPr>
            </w:pPr>
          </w:p>
        </w:tc>
      </w:tr>
      <w:tr w:rsidR="0035048C" w:rsidRPr="00661FFC" w:rsidTr="0035048C">
        <w:trPr>
          <w:trHeight w:val="465"/>
        </w:trPr>
        <w:tc>
          <w:tcPr>
            <w:tcW w:w="0" w:type="auto"/>
            <w:shd w:val="clear" w:color="auto" w:fill="C0C0C0"/>
            <w:vAlign w:val="bottom"/>
          </w:tcPr>
          <w:p w:rsidR="0035048C" w:rsidRPr="00661FFC" w:rsidRDefault="0035048C" w:rsidP="0035048C">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Annualized one-time cost + recurring costs (7%)</w:t>
            </w:r>
          </w:p>
        </w:tc>
        <w:tc>
          <w:tcPr>
            <w:tcW w:w="0" w:type="auto"/>
            <w:gridSpan w:val="4"/>
            <w:shd w:val="clear" w:color="auto" w:fill="C0C0C0"/>
            <w:vAlign w:val="bottom"/>
          </w:tcPr>
          <w:p w:rsidR="0035048C" w:rsidRPr="00661FFC" w:rsidRDefault="0035048C" w:rsidP="00A619A0">
            <w:pPr>
              <w:widowControl w:val="0"/>
              <w:spacing w:after="0" w:line="240" w:lineRule="auto"/>
              <w:jc w:val="right"/>
              <w:rPr>
                <w:rFonts w:ascii="Times New Roman" w:eastAsia="Times New Roman" w:hAnsi="Times New Roman"/>
                <w:b/>
                <w:bCs/>
                <w:sz w:val="20"/>
                <w:szCs w:val="20"/>
              </w:rPr>
            </w:pPr>
          </w:p>
        </w:tc>
        <w:tc>
          <w:tcPr>
            <w:tcW w:w="917" w:type="dxa"/>
            <w:shd w:val="clear" w:color="auto" w:fill="C0C0C0"/>
            <w:noWrap/>
            <w:vAlign w:val="bottom"/>
          </w:tcPr>
          <w:p w:rsidR="0035048C" w:rsidRPr="00661FFC" w:rsidRDefault="0035048C" w:rsidP="0035048C">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w:t>
            </w:r>
            <w:r>
              <w:rPr>
                <w:rFonts w:ascii="Times New Roman" w:eastAsia="Times New Roman" w:hAnsi="Times New Roman"/>
                <w:b/>
                <w:bCs/>
                <w:sz w:val="20"/>
                <w:szCs w:val="20"/>
              </w:rPr>
              <w:t>8</w:t>
            </w:r>
            <w:r w:rsidRPr="00661FFC">
              <w:rPr>
                <w:rFonts w:ascii="Times New Roman" w:eastAsia="Times New Roman" w:hAnsi="Times New Roman"/>
                <w:b/>
                <w:bCs/>
                <w:sz w:val="20"/>
                <w:szCs w:val="20"/>
              </w:rPr>
              <w:t>m</w:t>
            </w:r>
          </w:p>
        </w:tc>
      </w:tr>
      <w:tr w:rsidR="0035048C" w:rsidRPr="00661FFC" w:rsidTr="0035048C">
        <w:trPr>
          <w:trHeight w:val="465"/>
        </w:trPr>
        <w:tc>
          <w:tcPr>
            <w:tcW w:w="0" w:type="auto"/>
            <w:shd w:val="clear" w:color="auto" w:fill="C0C0C0"/>
            <w:vAlign w:val="bottom"/>
          </w:tcPr>
          <w:p w:rsidR="0035048C" w:rsidRPr="00661FFC" w:rsidRDefault="0035048C" w:rsidP="0035048C">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Annualized one-time cost + recurring costs (3%)</w:t>
            </w:r>
          </w:p>
        </w:tc>
        <w:tc>
          <w:tcPr>
            <w:tcW w:w="0" w:type="auto"/>
            <w:gridSpan w:val="4"/>
            <w:shd w:val="clear" w:color="auto" w:fill="C0C0C0"/>
            <w:vAlign w:val="bottom"/>
          </w:tcPr>
          <w:p w:rsidR="0035048C" w:rsidRPr="00661FFC" w:rsidRDefault="0035048C" w:rsidP="00A619A0">
            <w:pPr>
              <w:widowControl w:val="0"/>
              <w:spacing w:after="0" w:line="240" w:lineRule="auto"/>
              <w:jc w:val="right"/>
              <w:rPr>
                <w:rFonts w:ascii="Times New Roman" w:eastAsia="Times New Roman" w:hAnsi="Times New Roman"/>
                <w:b/>
                <w:bCs/>
                <w:sz w:val="20"/>
                <w:szCs w:val="20"/>
              </w:rPr>
            </w:pPr>
          </w:p>
        </w:tc>
        <w:tc>
          <w:tcPr>
            <w:tcW w:w="917" w:type="dxa"/>
            <w:shd w:val="clear" w:color="auto" w:fill="C0C0C0"/>
            <w:noWrap/>
            <w:vAlign w:val="bottom"/>
          </w:tcPr>
          <w:p w:rsidR="0035048C" w:rsidRPr="00661FFC" w:rsidRDefault="0035048C" w:rsidP="0035048C">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w:t>
            </w:r>
            <w:r>
              <w:rPr>
                <w:rFonts w:ascii="Times New Roman" w:eastAsia="Times New Roman" w:hAnsi="Times New Roman"/>
                <w:b/>
                <w:bCs/>
                <w:sz w:val="20"/>
                <w:szCs w:val="20"/>
              </w:rPr>
              <w:t>8</w:t>
            </w:r>
            <w:r w:rsidRPr="00661FFC">
              <w:rPr>
                <w:rFonts w:ascii="Times New Roman" w:eastAsia="Times New Roman" w:hAnsi="Times New Roman"/>
                <w:b/>
                <w:bCs/>
                <w:sz w:val="20"/>
                <w:szCs w:val="20"/>
              </w:rPr>
              <w:t>m</w:t>
            </w:r>
          </w:p>
        </w:tc>
      </w:tr>
      <w:tr w:rsidR="002274D3" w:rsidRPr="00661FFC" w:rsidTr="0035048C">
        <w:trPr>
          <w:trHeight w:val="465"/>
        </w:trPr>
        <w:tc>
          <w:tcPr>
            <w:tcW w:w="0" w:type="auto"/>
            <w:shd w:val="clear" w:color="auto" w:fill="C0C0C0"/>
            <w:vAlign w:val="bottom"/>
          </w:tcPr>
          <w:p w:rsidR="002274D3" w:rsidRPr="00661FFC" w:rsidRDefault="002274D3"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Avg Annual Costs per Affected Facility</w:t>
            </w:r>
          </w:p>
        </w:tc>
        <w:tc>
          <w:tcPr>
            <w:tcW w:w="0" w:type="auto"/>
            <w:shd w:val="clear" w:color="auto" w:fill="C0C0C0"/>
            <w:vAlign w:val="bottom"/>
          </w:tcPr>
          <w:p w:rsidR="002274D3" w:rsidRPr="00661FFC" w:rsidRDefault="001412B3" w:rsidP="002A5D35">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$1,300</w:t>
            </w:r>
          </w:p>
        </w:tc>
        <w:tc>
          <w:tcPr>
            <w:tcW w:w="0" w:type="auto"/>
            <w:shd w:val="clear" w:color="auto" w:fill="C0C0C0"/>
            <w:noWrap/>
            <w:vAlign w:val="bottom"/>
          </w:tcPr>
          <w:p w:rsidR="002274D3" w:rsidRPr="00661FFC" w:rsidRDefault="001412B3"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$2,100</w:t>
            </w:r>
          </w:p>
        </w:tc>
        <w:tc>
          <w:tcPr>
            <w:tcW w:w="0" w:type="auto"/>
            <w:shd w:val="clear" w:color="auto" w:fill="C0C0C0"/>
            <w:noWrap/>
            <w:vAlign w:val="bottom"/>
          </w:tcPr>
          <w:p w:rsidR="002274D3" w:rsidRPr="00661FFC" w:rsidRDefault="001412B3" w:rsidP="00090C33">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$3,700</w:t>
            </w:r>
          </w:p>
        </w:tc>
        <w:tc>
          <w:tcPr>
            <w:tcW w:w="0" w:type="auto"/>
            <w:shd w:val="clear" w:color="auto" w:fill="C0C0C0"/>
            <w:noWrap/>
            <w:vAlign w:val="bottom"/>
          </w:tcPr>
          <w:p w:rsidR="002274D3" w:rsidRPr="00661FFC" w:rsidRDefault="001412B3" w:rsidP="00A619A0">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$7,000</w:t>
            </w:r>
          </w:p>
        </w:tc>
        <w:tc>
          <w:tcPr>
            <w:tcW w:w="917" w:type="dxa"/>
            <w:shd w:val="clear" w:color="auto" w:fill="C0C0C0"/>
            <w:noWrap/>
            <w:vAlign w:val="bottom"/>
          </w:tcPr>
          <w:p w:rsidR="002274D3" w:rsidRPr="00661FFC" w:rsidRDefault="001412B3" w:rsidP="00B76CA4">
            <w:pPr>
              <w:widowControl w:val="0"/>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$2,200</w:t>
            </w:r>
          </w:p>
        </w:tc>
      </w:tr>
    </w:tbl>
    <w:p w:rsidR="004D43EB" w:rsidRPr="00A619A0" w:rsidRDefault="004D43EB" w:rsidP="002A5D35">
      <w:pPr>
        <w:spacing w:after="0" w:line="480" w:lineRule="auto"/>
        <w:ind w:left="720"/>
        <w:rPr>
          <w:rFonts w:ascii="Times New Roman" w:eastAsia="Times New Roman" w:hAnsi="Times New Roman"/>
          <w:sz w:val="20"/>
          <w:szCs w:val="20"/>
        </w:rPr>
      </w:pPr>
      <w:r w:rsidRPr="00090C33">
        <w:rPr>
          <w:rFonts w:ascii="Times New Roman" w:eastAsia="Times New Roman" w:hAnsi="Times New Roman"/>
          <w:sz w:val="20"/>
          <w:szCs w:val="20"/>
        </w:rPr>
        <w:t>*Numbers might not add up due to rounding.</w:t>
      </w:r>
    </w:p>
    <w:p w:rsidR="002274D3" w:rsidRPr="00B76CA4" w:rsidRDefault="002274D3" w:rsidP="002A5D35">
      <w:pPr>
        <w:widowControl w:val="0"/>
        <w:spacing w:after="0" w:line="480" w:lineRule="auto"/>
        <w:ind w:firstLine="720"/>
        <w:rPr>
          <w:rFonts w:ascii="Times New Roman" w:eastAsia="Times New Roman" w:hAnsi="Times New Roman"/>
          <w:sz w:val="24"/>
          <w:szCs w:val="24"/>
        </w:rPr>
      </w:pPr>
    </w:p>
    <w:p w:rsidR="002274D3" w:rsidRPr="00C07D1C" w:rsidRDefault="002274D3" w:rsidP="00090C33">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ii. </w:t>
      </w:r>
      <w:r w:rsidRPr="00DC7EDE">
        <w:rPr>
          <w:rFonts w:ascii="Times New Roman" w:eastAsia="Times New Roman" w:hAnsi="Times New Roman"/>
          <w:sz w:val="24"/>
          <w:szCs w:val="24"/>
          <w:u w:val="single"/>
        </w:rPr>
        <w:t>Label Appli</w:t>
      </w:r>
      <w:r w:rsidRPr="003511AC">
        <w:rPr>
          <w:rFonts w:ascii="Times New Roman" w:eastAsia="Times New Roman" w:hAnsi="Times New Roman"/>
          <w:sz w:val="24"/>
          <w:szCs w:val="24"/>
          <w:u w:val="single"/>
        </w:rPr>
        <w:t>cation Review</w:t>
      </w:r>
    </w:p>
    <w:p w:rsidR="002274D3" w:rsidRPr="00090C33" w:rsidRDefault="002274D3" w:rsidP="00090C33">
      <w:pPr>
        <w:widowControl w:val="0"/>
        <w:spacing w:after="0" w:line="480" w:lineRule="auto"/>
        <w:ind w:firstLine="720"/>
        <w:rPr>
          <w:rFonts w:ascii="Times New Roman" w:eastAsia="Times New Roman" w:hAnsi="Times New Roman"/>
          <w:sz w:val="24"/>
          <w:szCs w:val="24"/>
        </w:rPr>
      </w:pPr>
      <w:r w:rsidRPr="008A3DD8">
        <w:rPr>
          <w:rFonts w:ascii="Times New Roman" w:eastAsia="Times New Roman" w:hAnsi="Times New Roman"/>
          <w:sz w:val="24"/>
          <w:szCs w:val="24"/>
        </w:rPr>
        <w:t xml:space="preserve">Food allergen controls for labels should include checking the labels on finished products to ensure that the correct label is applied.  We assume that only facilities </w:t>
      </w:r>
      <w:r w:rsidRPr="00BB637C">
        <w:rPr>
          <w:rFonts w:ascii="Times New Roman" w:eastAsia="Times New Roman" w:hAnsi="Times New Roman"/>
          <w:sz w:val="24"/>
          <w:szCs w:val="24"/>
        </w:rPr>
        <w:t>subject to subpart C</w:t>
      </w:r>
      <w:r w:rsidR="0078244C">
        <w:rPr>
          <w:rFonts w:ascii="Times New Roman" w:eastAsia="Times New Roman" w:hAnsi="Times New Roman"/>
          <w:sz w:val="24"/>
          <w:szCs w:val="24"/>
        </w:rPr>
        <w:t>,</w:t>
      </w:r>
      <w:r w:rsidRPr="00BB637C">
        <w:rPr>
          <w:rFonts w:ascii="Times New Roman" w:eastAsia="Times New Roman" w:hAnsi="Times New Roman"/>
          <w:sz w:val="24"/>
          <w:szCs w:val="24"/>
        </w:rPr>
        <w:t xml:space="preserve"> Hazard Analysis and Risk-Based Preventive </w:t>
      </w:r>
      <w:r w:rsidR="00365302" w:rsidRPr="00BB637C">
        <w:rPr>
          <w:rFonts w:ascii="Times New Roman" w:eastAsia="Times New Roman" w:hAnsi="Times New Roman"/>
          <w:sz w:val="24"/>
          <w:szCs w:val="24"/>
        </w:rPr>
        <w:t>Controls</w:t>
      </w:r>
      <w:r w:rsidR="00365302">
        <w:rPr>
          <w:rFonts w:ascii="Times New Roman" w:eastAsia="Times New Roman" w:hAnsi="Times New Roman"/>
          <w:sz w:val="24"/>
          <w:szCs w:val="24"/>
        </w:rPr>
        <w:t xml:space="preserve"> that</w:t>
      </w:r>
      <w:r w:rsidRPr="00BB637C">
        <w:rPr>
          <w:rFonts w:ascii="Times New Roman" w:eastAsia="Times New Roman" w:hAnsi="Times New Roman"/>
          <w:sz w:val="24"/>
          <w:szCs w:val="24"/>
        </w:rPr>
        <w:t xml:space="preserve"> handle food allergens will need to </w:t>
      </w:r>
      <w:r w:rsidRPr="00BB637C">
        <w:rPr>
          <w:rFonts w:ascii="Times New Roman" w:eastAsia="Times New Roman" w:hAnsi="Times New Roman"/>
          <w:sz w:val="24"/>
          <w:szCs w:val="24"/>
        </w:rPr>
        <w:lastRenderedPageBreak/>
        <w:t xml:space="preserve">implement food allergen label controls.  We assume that food </w:t>
      </w:r>
      <w:r w:rsidR="00D27DBB">
        <w:rPr>
          <w:rFonts w:ascii="Times New Roman" w:eastAsia="Times New Roman" w:hAnsi="Times New Roman"/>
          <w:sz w:val="24"/>
          <w:szCs w:val="24"/>
        </w:rPr>
        <w:t xml:space="preserve">warehouses, </w:t>
      </w:r>
      <w:r w:rsidRPr="00BB637C">
        <w:rPr>
          <w:rFonts w:ascii="Times New Roman" w:eastAsia="Times New Roman" w:hAnsi="Times New Roman"/>
          <w:sz w:val="24"/>
          <w:szCs w:val="24"/>
        </w:rPr>
        <w:t xml:space="preserve">wholesalers, fresh-cut facilities, or </w:t>
      </w:r>
      <w:r w:rsidR="000B0043">
        <w:rPr>
          <w:rFonts w:ascii="Times New Roman" w:eastAsia="Times New Roman" w:hAnsi="Times New Roman"/>
          <w:sz w:val="24"/>
          <w:szCs w:val="24"/>
        </w:rPr>
        <w:t xml:space="preserve">those </w:t>
      </w:r>
      <w:r w:rsidRPr="00BB637C">
        <w:rPr>
          <w:rFonts w:ascii="Times New Roman" w:eastAsia="Times New Roman" w:hAnsi="Times New Roman"/>
          <w:sz w:val="24"/>
          <w:szCs w:val="24"/>
        </w:rPr>
        <w:t>packers</w:t>
      </w:r>
      <w:r w:rsidR="000B0043">
        <w:rPr>
          <w:rFonts w:ascii="Times New Roman" w:eastAsia="Times New Roman" w:hAnsi="Times New Roman"/>
          <w:sz w:val="24"/>
          <w:szCs w:val="24"/>
        </w:rPr>
        <w:t xml:space="preserve"> subject to this rule</w:t>
      </w:r>
      <w:r w:rsidRPr="00BB637C">
        <w:rPr>
          <w:rFonts w:ascii="Times New Roman" w:eastAsia="Times New Roman" w:hAnsi="Times New Roman"/>
          <w:sz w:val="24"/>
          <w:szCs w:val="24"/>
        </w:rPr>
        <w:t xml:space="preserve"> will not need to check label applicat</w:t>
      </w:r>
      <w:r w:rsidRPr="005B228B">
        <w:rPr>
          <w:rFonts w:ascii="Times New Roman" w:eastAsia="Times New Roman" w:hAnsi="Times New Roman"/>
          <w:sz w:val="24"/>
          <w:szCs w:val="24"/>
        </w:rPr>
        <w:t>ion either because they do not handle foods with one of the major food allergens (as is likely the case with fresh-cut produce) or that they do not label foods but receive foods already labeled.</w:t>
      </w:r>
      <w:r w:rsidRPr="00090C33">
        <w:rPr>
          <w:rFonts w:ascii="Times New Roman" w:eastAsia="Times New Roman" w:hAnsi="Times New Roman"/>
          <w:sz w:val="24"/>
          <w:szCs w:val="24"/>
          <w:vertAlign w:val="superscript"/>
        </w:rPr>
        <w:footnoteReference w:id="14"/>
      </w:r>
      <w:r w:rsidRPr="00090C33">
        <w:rPr>
          <w:rFonts w:ascii="Times New Roman" w:eastAsia="Times New Roman" w:hAnsi="Times New Roman"/>
          <w:sz w:val="24"/>
          <w:szCs w:val="24"/>
        </w:rPr>
        <w:t xml:space="preserve">  </w:t>
      </w:r>
    </w:p>
    <w:p w:rsidR="002274D3" w:rsidRPr="008A3DD8" w:rsidRDefault="002274D3" w:rsidP="00A619A0">
      <w:pPr>
        <w:widowControl w:val="0"/>
        <w:spacing w:after="0"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We estimated the cost of reviewing that</w:t>
      </w:r>
      <w:r w:rsidR="000B0043">
        <w:rPr>
          <w:rFonts w:ascii="Times New Roman" w:eastAsia="Times New Roman" w:hAnsi="Times New Roman"/>
          <w:sz w:val="24"/>
          <w:szCs w:val="24"/>
        </w:rPr>
        <w:t xml:space="preserve"> the</w:t>
      </w:r>
      <w:r w:rsidRPr="00A619A0">
        <w:rPr>
          <w:rFonts w:ascii="Times New Roman" w:eastAsia="Times New Roman" w:hAnsi="Times New Roman"/>
          <w:sz w:val="24"/>
          <w:szCs w:val="24"/>
        </w:rPr>
        <w:t xml:space="preserve"> </w:t>
      </w:r>
      <w:r w:rsidR="000B0043" w:rsidRPr="00A619A0">
        <w:rPr>
          <w:rFonts w:ascii="Times New Roman" w:eastAsia="Times New Roman" w:hAnsi="Times New Roman"/>
          <w:sz w:val="24"/>
          <w:szCs w:val="24"/>
        </w:rPr>
        <w:t xml:space="preserve">correct </w:t>
      </w:r>
      <w:r w:rsidRPr="00A619A0">
        <w:rPr>
          <w:rFonts w:ascii="Times New Roman" w:eastAsia="Times New Roman" w:hAnsi="Times New Roman"/>
          <w:sz w:val="24"/>
          <w:szCs w:val="24"/>
        </w:rPr>
        <w:t>labels have been applied to products based on information from the expert elicitation.  According to the experts, reviewing the applicatio</w:t>
      </w:r>
      <w:r w:rsidRPr="00B76CA4">
        <w:rPr>
          <w:rFonts w:ascii="Times New Roman" w:eastAsia="Times New Roman" w:hAnsi="Times New Roman"/>
          <w:sz w:val="24"/>
          <w:szCs w:val="24"/>
        </w:rPr>
        <w:t xml:space="preserve">n of labels to finished products involves a production worker checking the production line one to two times per hour </w:t>
      </w:r>
      <w:r w:rsidR="000B0043">
        <w:rPr>
          <w:rFonts w:ascii="Times New Roman" w:eastAsia="Times New Roman" w:hAnsi="Times New Roman"/>
          <w:sz w:val="24"/>
          <w:szCs w:val="24"/>
        </w:rPr>
        <w:t xml:space="preserve">(e.g., when batches of labels are changed) </w:t>
      </w:r>
      <w:r w:rsidRPr="00B76CA4">
        <w:rPr>
          <w:rFonts w:ascii="Times New Roman" w:eastAsia="Times New Roman" w:hAnsi="Times New Roman"/>
          <w:sz w:val="24"/>
          <w:szCs w:val="24"/>
        </w:rPr>
        <w:t xml:space="preserve">to see that the correct labels are applied to the product.  Label verification on the production line </w:t>
      </w:r>
      <w:r w:rsidR="000B0043">
        <w:rPr>
          <w:rFonts w:ascii="Times New Roman" w:eastAsia="Times New Roman" w:hAnsi="Times New Roman"/>
          <w:sz w:val="24"/>
          <w:szCs w:val="24"/>
        </w:rPr>
        <w:t xml:space="preserve">may </w:t>
      </w:r>
      <w:r w:rsidRPr="00B76CA4">
        <w:rPr>
          <w:rFonts w:ascii="Times New Roman" w:eastAsia="Times New Roman" w:hAnsi="Times New Roman"/>
          <w:sz w:val="24"/>
          <w:szCs w:val="24"/>
        </w:rPr>
        <w:t xml:space="preserve">consist of examining the label to ensure that it matches the product </w:t>
      </w:r>
      <w:r w:rsidR="00B840E0">
        <w:rPr>
          <w:rFonts w:ascii="Times New Roman" w:eastAsia="Times New Roman" w:hAnsi="Times New Roman"/>
          <w:sz w:val="24"/>
          <w:szCs w:val="24"/>
        </w:rPr>
        <w:t>to which</w:t>
      </w:r>
      <w:r w:rsidR="00B840E0" w:rsidRPr="00B76CA4">
        <w:rPr>
          <w:rFonts w:ascii="Times New Roman" w:eastAsia="Times New Roman" w:hAnsi="Times New Roman"/>
          <w:sz w:val="24"/>
          <w:szCs w:val="24"/>
        </w:rPr>
        <w:t xml:space="preserve"> </w:t>
      </w:r>
      <w:r w:rsidRPr="00B76CA4">
        <w:rPr>
          <w:rFonts w:ascii="Times New Roman" w:eastAsia="Times New Roman" w:hAnsi="Times New Roman"/>
          <w:sz w:val="24"/>
          <w:szCs w:val="24"/>
        </w:rPr>
        <w:t>the label was applied, and then recording that information on a form; this procedure usually takes 1 to 2 minutes per verification occasion.  The expert elicitation noted that a few large facilities may automate label verification on the production line; however, it did not provide estimates for the percentage of large facilities that have such technology or provide time estimates for using it.  Therefore, we base our estimates on manual review of label applications.</w:t>
      </w:r>
      <w:r w:rsidRPr="00DC7EDE">
        <w:rPr>
          <w:rFonts w:ascii="Times New Roman" w:eastAsia="Times New Roman" w:hAnsi="Times New Roman"/>
          <w:sz w:val="24"/>
          <w:szCs w:val="24"/>
        </w:rPr>
        <w:t xml:space="preserve">  We estimated the average number of product lines per facility using information from a report on recordkeeping benefits written for FDA. (Ref. </w:t>
      </w:r>
      <w:r w:rsidR="00A90108">
        <w:rPr>
          <w:rFonts w:ascii="Times New Roman" w:eastAsia="Times New Roman" w:hAnsi="Times New Roman"/>
          <w:sz w:val="24"/>
          <w:szCs w:val="24"/>
        </w:rPr>
        <w:t>25</w:t>
      </w:r>
      <w:r w:rsidRPr="00C07D1C">
        <w:rPr>
          <w:rFonts w:ascii="Times New Roman" w:eastAsia="Times New Roman" w:hAnsi="Times New Roman"/>
          <w:sz w:val="24"/>
          <w:szCs w:val="24"/>
        </w:rPr>
        <w:t xml:space="preserve">)  We assume that every production line would involve one labeling component.  </w:t>
      </w:r>
      <w:r w:rsidR="001C67C7">
        <w:rPr>
          <w:rFonts w:ascii="Times New Roman" w:eastAsia="Times New Roman" w:hAnsi="Times New Roman"/>
          <w:sz w:val="24"/>
          <w:szCs w:val="24"/>
        </w:rPr>
        <w:t>F</w:t>
      </w:r>
      <w:r w:rsidRPr="00C07D1C">
        <w:rPr>
          <w:rFonts w:ascii="Times New Roman" w:eastAsia="Times New Roman" w:hAnsi="Times New Roman"/>
          <w:sz w:val="24"/>
          <w:szCs w:val="24"/>
        </w:rPr>
        <w:t xml:space="preserve">acilities with less than </w:t>
      </w:r>
      <w:r w:rsidR="001C67C7">
        <w:rPr>
          <w:rFonts w:ascii="Times New Roman" w:eastAsia="Times New Roman" w:hAnsi="Times New Roman"/>
          <w:sz w:val="24"/>
          <w:szCs w:val="24"/>
        </w:rPr>
        <w:t xml:space="preserve">20 employees </w:t>
      </w:r>
      <w:r w:rsidRPr="00C07D1C">
        <w:rPr>
          <w:rFonts w:ascii="Times New Roman" w:eastAsia="Times New Roman" w:hAnsi="Times New Roman"/>
          <w:sz w:val="24"/>
          <w:szCs w:val="24"/>
        </w:rPr>
        <w:t xml:space="preserve">are assumed to operate 8 </w:t>
      </w:r>
      <w:r w:rsidR="001C67C7">
        <w:rPr>
          <w:rFonts w:ascii="Times New Roman" w:eastAsia="Times New Roman" w:hAnsi="Times New Roman"/>
          <w:sz w:val="24"/>
          <w:szCs w:val="24"/>
        </w:rPr>
        <w:t>hours a day, facilities with 20 to 99 employees are assumed to</w:t>
      </w:r>
      <w:r w:rsidR="001C67C7" w:rsidRPr="00C07D1C">
        <w:rPr>
          <w:rFonts w:ascii="Times New Roman" w:eastAsia="Times New Roman" w:hAnsi="Times New Roman"/>
          <w:sz w:val="24"/>
          <w:szCs w:val="24"/>
        </w:rPr>
        <w:t xml:space="preserve"> </w:t>
      </w:r>
      <w:r w:rsidR="001C67C7">
        <w:rPr>
          <w:rFonts w:ascii="Times New Roman" w:eastAsia="Times New Roman" w:hAnsi="Times New Roman"/>
          <w:sz w:val="24"/>
          <w:szCs w:val="24"/>
        </w:rPr>
        <w:t xml:space="preserve">operate </w:t>
      </w:r>
      <w:r w:rsidRPr="00C07D1C">
        <w:rPr>
          <w:rFonts w:ascii="Times New Roman" w:eastAsia="Times New Roman" w:hAnsi="Times New Roman"/>
          <w:sz w:val="24"/>
          <w:szCs w:val="24"/>
        </w:rPr>
        <w:t>16 hours a day an</w:t>
      </w:r>
      <w:r w:rsidRPr="008A3DD8">
        <w:rPr>
          <w:rFonts w:ascii="Times New Roman" w:eastAsia="Times New Roman" w:hAnsi="Times New Roman"/>
          <w:sz w:val="24"/>
          <w:szCs w:val="24"/>
        </w:rPr>
        <w:t xml:space="preserve">d large and very large facilities are assumed to operate on a 24 hour basis.  All facilities are assumed to be producing products 50 to </w:t>
      </w:r>
      <w:r w:rsidRPr="008A3DD8">
        <w:rPr>
          <w:rFonts w:ascii="Times New Roman" w:eastAsia="Times New Roman" w:hAnsi="Times New Roman"/>
          <w:sz w:val="24"/>
          <w:szCs w:val="24"/>
        </w:rPr>
        <w:lastRenderedPageBreak/>
        <w:t xml:space="preserve">52 weeks per year.  </w:t>
      </w:r>
    </w:p>
    <w:p w:rsidR="002274D3" w:rsidRPr="002F64FB" w:rsidRDefault="002274D3" w:rsidP="00A619A0">
      <w:pPr>
        <w:spacing w:after="0" w:line="480" w:lineRule="auto"/>
        <w:ind w:firstLine="720"/>
        <w:rPr>
          <w:rFonts w:ascii="Times New Roman" w:eastAsia="Times New Roman" w:hAnsi="Times New Roman"/>
          <w:sz w:val="24"/>
          <w:szCs w:val="24"/>
        </w:rPr>
      </w:pPr>
      <w:r w:rsidRPr="00BB637C">
        <w:rPr>
          <w:rFonts w:ascii="Times New Roman" w:eastAsia="Times New Roman" w:hAnsi="Times New Roman"/>
          <w:sz w:val="24"/>
          <w:szCs w:val="24"/>
        </w:rPr>
        <w:t>We based our assumptions about the estimated percentage of facilities that use allergens and do</w:t>
      </w:r>
      <w:r w:rsidRPr="005B228B">
        <w:rPr>
          <w:rFonts w:ascii="Times New Roman" w:eastAsia="Times New Roman" w:hAnsi="Times New Roman"/>
          <w:sz w:val="24"/>
          <w:szCs w:val="24"/>
        </w:rPr>
        <w:t xml:space="preserve"> not review label application using information from the Food GMP survey.  In the Food GMP survey, we asked facilities that handle products containing one of the major allergens two questions relating to reviewing label application.  First, we asked facili</w:t>
      </w:r>
      <w:r w:rsidRPr="000744A6">
        <w:rPr>
          <w:rFonts w:ascii="Times New Roman" w:eastAsia="Times New Roman" w:hAnsi="Times New Roman"/>
          <w:sz w:val="24"/>
          <w:szCs w:val="24"/>
        </w:rPr>
        <w:t>ties whether they have allergen control plans that address processes to verify that they use the appropriate labels.  Second, we asked facilities whether they have written procedures to verify that labels match their intended products at</w:t>
      </w:r>
      <w:r w:rsidRPr="00BE3C1B">
        <w:rPr>
          <w:rFonts w:ascii="Times New Roman" w:eastAsia="Times New Roman" w:hAnsi="Times New Roman"/>
          <w:sz w:val="24"/>
          <w:szCs w:val="24"/>
        </w:rPr>
        <w:t xml:space="preserve"> the beginning or end of every production run or if they have written procedures to reconcile the number of labels issued and the number of labels used. We use this information in Table </w:t>
      </w:r>
      <w:r w:rsidR="00D8724E" w:rsidRPr="00F3540C">
        <w:rPr>
          <w:rFonts w:ascii="Times New Roman" w:eastAsia="Times New Roman" w:hAnsi="Times New Roman"/>
          <w:sz w:val="24"/>
          <w:szCs w:val="24"/>
        </w:rPr>
        <w:t xml:space="preserve">27 </w:t>
      </w:r>
      <w:r w:rsidRPr="00027534">
        <w:rPr>
          <w:rFonts w:ascii="Times New Roman" w:eastAsia="Times New Roman" w:hAnsi="Times New Roman"/>
          <w:sz w:val="24"/>
          <w:szCs w:val="24"/>
        </w:rPr>
        <w:t xml:space="preserve">to establish a baseline describing which facilities handling </w:t>
      </w:r>
      <w:r w:rsidRPr="002F64FB">
        <w:rPr>
          <w:rFonts w:ascii="Times New Roman" w:eastAsia="Times New Roman" w:hAnsi="Times New Roman"/>
          <w:sz w:val="24"/>
          <w:szCs w:val="24"/>
        </w:rPr>
        <w:t xml:space="preserve">raw materials and </w:t>
      </w:r>
      <w:r w:rsidR="006F436D">
        <w:rPr>
          <w:rFonts w:ascii="Times New Roman" w:eastAsia="Times New Roman" w:hAnsi="Times New Roman"/>
          <w:sz w:val="24"/>
          <w:szCs w:val="24"/>
        </w:rPr>
        <w:t xml:space="preserve">other </w:t>
      </w:r>
      <w:r w:rsidRPr="002F64FB">
        <w:rPr>
          <w:rFonts w:ascii="Times New Roman" w:eastAsia="Times New Roman" w:hAnsi="Times New Roman"/>
          <w:sz w:val="24"/>
          <w:szCs w:val="24"/>
        </w:rPr>
        <w:t xml:space="preserve">ingredients </w:t>
      </w:r>
      <w:r w:rsidR="00BA5B93">
        <w:rPr>
          <w:rFonts w:ascii="Times New Roman" w:eastAsia="Times New Roman" w:hAnsi="Times New Roman"/>
          <w:sz w:val="24"/>
          <w:szCs w:val="24"/>
        </w:rPr>
        <w:t xml:space="preserve">containing allergens </w:t>
      </w:r>
      <w:r w:rsidRPr="002F64FB">
        <w:rPr>
          <w:rFonts w:ascii="Times New Roman" w:eastAsia="Times New Roman" w:hAnsi="Times New Roman"/>
          <w:sz w:val="24"/>
          <w:szCs w:val="24"/>
        </w:rPr>
        <w:t xml:space="preserve">and not conducting label application review will need to do so and at what cost.  </w:t>
      </w:r>
    </w:p>
    <w:p w:rsidR="002274D3" w:rsidRPr="002F64FB" w:rsidRDefault="002274D3" w:rsidP="00A619A0">
      <w:pPr>
        <w:spacing w:after="0" w:line="480" w:lineRule="auto"/>
        <w:ind w:firstLine="720"/>
        <w:rPr>
          <w:rFonts w:ascii="Times New Roman" w:eastAsia="Times New Roman" w:hAnsi="Times New Roman"/>
          <w:sz w:val="24"/>
          <w:szCs w:val="24"/>
        </w:rPr>
      </w:pPr>
      <w:r w:rsidRPr="002F64FB">
        <w:rPr>
          <w:rFonts w:ascii="Times New Roman" w:eastAsia="Times New Roman" w:hAnsi="Times New Roman"/>
          <w:sz w:val="24"/>
          <w:szCs w:val="24"/>
        </w:rPr>
        <w:t xml:space="preserve">We include the burden of recordkeeping for label review in Table </w:t>
      </w:r>
      <w:r w:rsidR="00E30C0D" w:rsidRPr="002F64FB">
        <w:rPr>
          <w:rFonts w:ascii="Times New Roman" w:eastAsia="Times New Roman" w:hAnsi="Times New Roman"/>
          <w:sz w:val="24"/>
          <w:szCs w:val="24"/>
        </w:rPr>
        <w:t>2</w:t>
      </w:r>
      <w:r w:rsidR="00E30C0D">
        <w:rPr>
          <w:rFonts w:ascii="Times New Roman" w:eastAsia="Times New Roman" w:hAnsi="Times New Roman"/>
          <w:sz w:val="24"/>
          <w:szCs w:val="24"/>
        </w:rPr>
        <w:t>8</w:t>
      </w:r>
      <w:r w:rsidRPr="002F64FB">
        <w:rPr>
          <w:rFonts w:ascii="Times New Roman" w:eastAsia="Times New Roman" w:hAnsi="Times New Roman"/>
          <w:sz w:val="24"/>
          <w:szCs w:val="24"/>
        </w:rPr>
        <w:t xml:space="preserve">.  We assume that a </w:t>
      </w:r>
      <w:r w:rsidR="009F60B6">
        <w:rPr>
          <w:rFonts w:ascii="Times New Roman" w:eastAsia="Times New Roman" w:hAnsi="Times New Roman"/>
          <w:sz w:val="24"/>
          <w:szCs w:val="24"/>
        </w:rPr>
        <w:t>preventive controls qualified individual</w:t>
      </w:r>
      <w:r w:rsidRPr="002F64FB">
        <w:rPr>
          <w:rFonts w:ascii="Times New Roman" w:eastAsia="Times New Roman" w:hAnsi="Times New Roman"/>
          <w:sz w:val="24"/>
          <w:szCs w:val="24"/>
        </w:rPr>
        <w:t xml:space="preserve"> will review label application records once a week for all product lines.  </w:t>
      </w:r>
    </w:p>
    <w:tbl>
      <w:tblPr>
        <w:tblW w:w="998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1369"/>
        <w:gridCol w:w="1465"/>
        <w:gridCol w:w="1561"/>
        <w:gridCol w:w="1657"/>
        <w:gridCol w:w="1423"/>
      </w:tblGrid>
      <w:tr w:rsidR="002274D3" w:rsidRPr="00661FFC" w:rsidTr="002F3816">
        <w:trPr>
          <w:trHeight w:val="255"/>
        </w:trPr>
        <w:tc>
          <w:tcPr>
            <w:tcW w:w="9985" w:type="dxa"/>
            <w:gridSpan w:val="6"/>
            <w:noWrap/>
            <w:vAlign w:val="bottom"/>
          </w:tcPr>
          <w:p w:rsidR="002274D3" w:rsidRPr="00661FFC" w:rsidRDefault="001412B3" w:rsidP="00E30C0D">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E30C0D" w:rsidRPr="00661FFC">
              <w:rPr>
                <w:rFonts w:ascii="Times New Roman" w:eastAsia="Times New Roman" w:hAnsi="Times New Roman"/>
                <w:b/>
                <w:sz w:val="20"/>
                <w:szCs w:val="20"/>
              </w:rPr>
              <w:t>2</w:t>
            </w:r>
            <w:r w:rsidR="00E30C0D">
              <w:rPr>
                <w:rFonts w:ascii="Times New Roman" w:eastAsia="Times New Roman" w:hAnsi="Times New Roman"/>
                <w:b/>
                <w:sz w:val="20"/>
                <w:szCs w:val="20"/>
              </w:rPr>
              <w:t>8</w:t>
            </w:r>
            <w:r w:rsidR="00D8724E"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w:t>
            </w:r>
            <w:r w:rsidRPr="00661FFC">
              <w:rPr>
                <w:rFonts w:ascii="Times New Roman" w:eastAsia="Times New Roman" w:hAnsi="Times New Roman"/>
                <w:b/>
                <w:sz w:val="20"/>
                <w:szCs w:val="20"/>
              </w:rPr>
              <w:t xml:space="preserve">Costs for </w:t>
            </w:r>
            <w:r w:rsidR="002274D3" w:rsidRPr="00661FFC">
              <w:rPr>
                <w:rFonts w:ascii="Times New Roman" w:eastAsia="Times New Roman" w:hAnsi="Times New Roman"/>
                <w:b/>
                <w:sz w:val="20"/>
                <w:szCs w:val="20"/>
              </w:rPr>
              <w:t xml:space="preserve">Label Application Review </w:t>
            </w:r>
          </w:p>
        </w:tc>
      </w:tr>
      <w:tr w:rsidR="002F3816" w:rsidRPr="00661FFC" w:rsidTr="0050763C">
        <w:trPr>
          <w:trHeight w:val="510"/>
        </w:trPr>
        <w:tc>
          <w:tcPr>
            <w:tcW w:w="2510" w:type="dxa"/>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369" w:type="dxa"/>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465" w:type="dxa"/>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561" w:type="dxa"/>
            <w:vAlign w:val="bottom"/>
          </w:tcPr>
          <w:p w:rsidR="002274D3" w:rsidRPr="00DC7EDE"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w:t>
            </w:r>
            <w:r w:rsidRPr="00DC7EDE">
              <w:rPr>
                <w:rFonts w:ascii="Times New Roman" w:eastAsia="Times New Roman" w:hAnsi="Times New Roman"/>
                <w:b/>
                <w:bCs/>
                <w:sz w:val="20"/>
                <w:szCs w:val="20"/>
              </w:rPr>
              <w:t>ployees</w:t>
            </w:r>
          </w:p>
        </w:tc>
        <w:tc>
          <w:tcPr>
            <w:tcW w:w="1657" w:type="dxa"/>
            <w:vAlign w:val="bottom"/>
          </w:tcPr>
          <w:p w:rsidR="002274D3" w:rsidRPr="008A3DD8" w:rsidRDefault="002274D3" w:rsidP="00A619A0">
            <w:pPr>
              <w:spacing w:after="0" w:line="240" w:lineRule="auto"/>
              <w:jc w:val="center"/>
              <w:rPr>
                <w:rFonts w:ascii="Times New Roman" w:eastAsia="Times New Roman" w:hAnsi="Times New Roman"/>
                <w:b/>
                <w:bCs/>
                <w:sz w:val="20"/>
                <w:szCs w:val="20"/>
                <w:u w:val="single"/>
              </w:rPr>
            </w:pPr>
            <w:r w:rsidRPr="003511AC">
              <w:rPr>
                <w:rFonts w:ascii="Times New Roman" w:eastAsia="Times New Roman" w:hAnsi="Times New Roman"/>
                <w:b/>
                <w:bCs/>
                <w:sz w:val="20"/>
                <w:szCs w:val="20"/>
                <w:u w:val="single"/>
              </w:rPr>
              <w:t>&gt;</w:t>
            </w:r>
            <w:r w:rsidRPr="00C07D1C">
              <w:rPr>
                <w:rFonts w:ascii="Times New Roman" w:eastAsia="Times New Roman" w:hAnsi="Times New Roman"/>
                <w:b/>
                <w:bCs/>
                <w:sz w:val="20"/>
                <w:szCs w:val="20"/>
              </w:rPr>
              <w:t>500 employees</w:t>
            </w:r>
          </w:p>
        </w:tc>
        <w:tc>
          <w:tcPr>
            <w:tcW w:w="1423" w:type="dxa"/>
            <w:vAlign w:val="bottom"/>
          </w:tcPr>
          <w:p w:rsidR="002274D3" w:rsidRPr="00BB637C" w:rsidRDefault="002274D3" w:rsidP="00B76CA4">
            <w:pPr>
              <w:spacing w:after="0" w:line="240" w:lineRule="auto"/>
              <w:jc w:val="center"/>
              <w:rPr>
                <w:rFonts w:ascii="Times New Roman" w:eastAsia="Times New Roman" w:hAnsi="Times New Roman"/>
                <w:b/>
                <w:bCs/>
                <w:sz w:val="20"/>
                <w:szCs w:val="20"/>
              </w:rPr>
            </w:pPr>
            <w:r w:rsidRPr="00BB637C">
              <w:rPr>
                <w:rFonts w:ascii="Times New Roman" w:eastAsia="Times New Roman" w:hAnsi="Times New Roman"/>
                <w:b/>
                <w:bCs/>
                <w:sz w:val="20"/>
                <w:szCs w:val="20"/>
              </w:rPr>
              <w:t>Total</w:t>
            </w:r>
          </w:p>
        </w:tc>
      </w:tr>
      <w:tr w:rsidR="002F3816" w:rsidRPr="00661FFC" w:rsidTr="0050763C">
        <w:trPr>
          <w:trHeight w:val="510"/>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Number Of Domestic Manufacturing Facilities</w:t>
            </w:r>
          </w:p>
        </w:tc>
        <w:tc>
          <w:tcPr>
            <w:tcW w:w="1369" w:type="dxa"/>
            <w:noWrap/>
            <w:vAlign w:val="bottom"/>
          </w:tcPr>
          <w:p w:rsidR="002274D3" w:rsidRPr="00B76CA4" w:rsidRDefault="001412B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465" w:type="dxa"/>
            <w:noWrap/>
            <w:vAlign w:val="bottom"/>
          </w:tcPr>
          <w:p w:rsidR="002274D3" w:rsidRPr="00DC7EDE" w:rsidRDefault="001412B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561" w:type="dxa"/>
            <w:noWrap/>
            <w:vAlign w:val="bottom"/>
          </w:tcPr>
          <w:p w:rsidR="002274D3" w:rsidRPr="00C07D1C" w:rsidRDefault="001412B3"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3,387</w:t>
            </w:r>
          </w:p>
        </w:tc>
        <w:tc>
          <w:tcPr>
            <w:tcW w:w="1657" w:type="dxa"/>
            <w:noWrap/>
            <w:vAlign w:val="bottom"/>
          </w:tcPr>
          <w:p w:rsidR="002274D3" w:rsidRPr="00BB637C" w:rsidRDefault="001412B3"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536</w:t>
            </w:r>
          </w:p>
        </w:tc>
        <w:tc>
          <w:tcPr>
            <w:tcW w:w="1423" w:type="dxa"/>
            <w:noWrap/>
            <w:vAlign w:val="bottom"/>
          </w:tcPr>
          <w:p w:rsidR="002274D3" w:rsidRPr="000744A6" w:rsidRDefault="001412B3"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16,285</w:t>
            </w:r>
          </w:p>
        </w:tc>
      </w:tr>
      <w:tr w:rsidR="002F3816" w:rsidRPr="00661FFC" w:rsidTr="0050763C">
        <w:trPr>
          <w:trHeight w:val="510"/>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Percent Of Facilities That Do Not Handle Allergens</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59%</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74%</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68%</w:t>
            </w:r>
          </w:p>
        </w:tc>
        <w:tc>
          <w:tcPr>
            <w:tcW w:w="1657" w:type="dxa"/>
            <w:noWrap/>
            <w:vAlign w:val="bottom"/>
          </w:tcPr>
          <w:p w:rsidR="002274D3" w:rsidRPr="00C07D1C"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7</w:t>
            </w:r>
            <w:r w:rsidR="001412B3" w:rsidRPr="003511AC">
              <w:rPr>
                <w:rFonts w:ascii="Times New Roman" w:eastAsia="Times New Roman" w:hAnsi="Times New Roman"/>
                <w:sz w:val="20"/>
                <w:szCs w:val="20"/>
              </w:rPr>
              <w:t>6</w:t>
            </w:r>
            <w:r w:rsidRPr="00C07D1C">
              <w:rPr>
                <w:rFonts w:ascii="Times New Roman" w:eastAsia="Times New Roman" w:hAnsi="Times New Roman"/>
                <w:sz w:val="20"/>
                <w:szCs w:val="20"/>
              </w:rPr>
              <w:t>%</w:t>
            </w:r>
          </w:p>
        </w:tc>
        <w:tc>
          <w:tcPr>
            <w:tcW w:w="1423" w:type="dxa"/>
            <w:noWrap/>
            <w:vAlign w:val="bottom"/>
          </w:tcPr>
          <w:p w:rsidR="002274D3" w:rsidRPr="008A3DD8" w:rsidRDefault="002274D3" w:rsidP="00B76CA4">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 </w:t>
            </w:r>
          </w:p>
        </w:tc>
      </w:tr>
      <w:tr w:rsidR="002F3816" w:rsidRPr="00661FFC" w:rsidTr="0050763C">
        <w:trPr>
          <w:trHeight w:val="510"/>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Remaining Facilities Estimated to Handle Allergens</w:t>
            </w:r>
          </w:p>
        </w:tc>
        <w:tc>
          <w:tcPr>
            <w:tcW w:w="1369" w:type="dxa"/>
            <w:noWrap/>
            <w:vAlign w:val="bottom"/>
          </w:tcPr>
          <w:p w:rsidR="002274D3" w:rsidRPr="00B76CA4" w:rsidRDefault="001412B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2,117</w:t>
            </w:r>
          </w:p>
        </w:tc>
        <w:tc>
          <w:tcPr>
            <w:tcW w:w="1465" w:type="dxa"/>
            <w:noWrap/>
            <w:vAlign w:val="bottom"/>
          </w:tcPr>
          <w:p w:rsidR="002274D3" w:rsidRPr="00DC7EDE" w:rsidRDefault="001412B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1,833</w:t>
            </w:r>
          </w:p>
        </w:tc>
        <w:tc>
          <w:tcPr>
            <w:tcW w:w="1561" w:type="dxa"/>
            <w:noWrap/>
            <w:vAlign w:val="bottom"/>
          </w:tcPr>
          <w:p w:rsidR="002274D3" w:rsidRPr="00C07D1C" w:rsidRDefault="001412B3"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1,078</w:t>
            </w:r>
          </w:p>
        </w:tc>
        <w:tc>
          <w:tcPr>
            <w:tcW w:w="1657" w:type="dxa"/>
            <w:noWrap/>
            <w:vAlign w:val="bottom"/>
          </w:tcPr>
          <w:p w:rsidR="002274D3" w:rsidRPr="00BB637C" w:rsidRDefault="001412B3"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131</w:t>
            </w:r>
          </w:p>
        </w:tc>
        <w:tc>
          <w:tcPr>
            <w:tcW w:w="1423" w:type="dxa"/>
            <w:noWrap/>
            <w:vAlign w:val="bottom"/>
          </w:tcPr>
          <w:p w:rsidR="002274D3" w:rsidRPr="000744A6" w:rsidRDefault="001412B3"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5,158</w:t>
            </w:r>
          </w:p>
        </w:tc>
      </w:tr>
      <w:tr w:rsidR="002F3816" w:rsidRPr="00661FFC" w:rsidTr="0050763C">
        <w:trPr>
          <w:trHeight w:val="76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Percent Of Facilities That Use Allergens and Do Not Review Label Application</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1.5%</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3.5%</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2.2%</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0.0%</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52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Number Of Facilities That Need To Start Label Application Review</w:t>
            </w:r>
          </w:p>
        </w:tc>
        <w:tc>
          <w:tcPr>
            <w:tcW w:w="1369" w:type="dxa"/>
            <w:noWrap/>
            <w:vAlign w:val="bottom"/>
          </w:tcPr>
          <w:p w:rsidR="002274D3" w:rsidRPr="00B76CA4" w:rsidRDefault="001412B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32</w:t>
            </w:r>
          </w:p>
        </w:tc>
        <w:tc>
          <w:tcPr>
            <w:tcW w:w="1465" w:type="dxa"/>
            <w:noWrap/>
            <w:vAlign w:val="bottom"/>
          </w:tcPr>
          <w:p w:rsidR="002274D3" w:rsidRPr="00DC7EDE" w:rsidRDefault="001412B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64</w:t>
            </w:r>
          </w:p>
        </w:tc>
        <w:tc>
          <w:tcPr>
            <w:tcW w:w="1561" w:type="dxa"/>
            <w:noWrap/>
            <w:vAlign w:val="bottom"/>
          </w:tcPr>
          <w:p w:rsidR="002274D3" w:rsidRPr="00C07D1C" w:rsidRDefault="001412B3"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24</w:t>
            </w:r>
          </w:p>
        </w:tc>
        <w:tc>
          <w:tcPr>
            <w:tcW w:w="1657" w:type="dxa"/>
            <w:noWrap/>
            <w:vAlign w:val="bottom"/>
          </w:tcPr>
          <w:p w:rsidR="002274D3" w:rsidRPr="00BB637C" w:rsidRDefault="001412B3"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423" w:type="dxa"/>
            <w:noWrap/>
            <w:vAlign w:val="bottom"/>
          </w:tcPr>
          <w:p w:rsidR="002274D3" w:rsidRPr="000744A6" w:rsidRDefault="001412B3"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120</w:t>
            </w:r>
          </w:p>
        </w:tc>
      </w:tr>
      <w:tr w:rsidR="002F3816" w:rsidRPr="00661FFC" w:rsidTr="0050763C">
        <w:trPr>
          <w:trHeight w:val="25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Frequency of Review Per </w:t>
            </w:r>
            <w:r w:rsidRPr="00090C33">
              <w:rPr>
                <w:rFonts w:ascii="Times New Roman" w:eastAsia="Times New Roman" w:hAnsi="Times New Roman"/>
                <w:sz w:val="20"/>
                <w:szCs w:val="20"/>
              </w:rPr>
              <w:lastRenderedPageBreak/>
              <w:t>Hour</w:t>
            </w:r>
          </w:p>
        </w:tc>
        <w:tc>
          <w:tcPr>
            <w:tcW w:w="1369" w:type="dxa"/>
            <w:noWrap/>
            <w:vAlign w:val="bottom"/>
          </w:tcPr>
          <w:p w:rsidR="002274D3" w:rsidRPr="00A619A0" w:rsidRDefault="002F3816"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1</w:t>
            </w:r>
          </w:p>
        </w:tc>
        <w:tc>
          <w:tcPr>
            <w:tcW w:w="1465" w:type="dxa"/>
            <w:noWrap/>
            <w:vAlign w:val="bottom"/>
          </w:tcPr>
          <w:p w:rsidR="002274D3" w:rsidRPr="00B76CA4" w:rsidRDefault="002F3816"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61" w:type="dxa"/>
            <w:noWrap/>
            <w:vAlign w:val="bottom"/>
          </w:tcPr>
          <w:p w:rsidR="002274D3" w:rsidRPr="00B76CA4" w:rsidRDefault="002F3816"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657" w:type="dxa"/>
            <w:noWrap/>
            <w:vAlign w:val="bottom"/>
          </w:tcPr>
          <w:p w:rsidR="002274D3" w:rsidRPr="00DC7EDE" w:rsidRDefault="002F3816" w:rsidP="00A619A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255"/>
        </w:trPr>
        <w:tc>
          <w:tcPr>
            <w:tcW w:w="2510" w:type="dxa"/>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lastRenderedPageBreak/>
              <w:t xml:space="preserve">Hours of Operation per </w:t>
            </w:r>
            <w:r w:rsidRPr="00A619A0">
              <w:rPr>
                <w:rFonts w:ascii="Times New Roman" w:eastAsia="Times New Roman" w:hAnsi="Times New Roman"/>
                <w:sz w:val="20"/>
                <w:szCs w:val="20"/>
              </w:rPr>
              <w:t>Day</w:t>
            </w:r>
          </w:p>
        </w:tc>
        <w:tc>
          <w:tcPr>
            <w:tcW w:w="1369" w:type="dxa"/>
            <w:noWrap/>
            <w:vAlign w:val="bottom"/>
          </w:tcPr>
          <w:p w:rsidR="002274D3" w:rsidRPr="00B76CA4" w:rsidRDefault="002274D3"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16</w:t>
            </w:r>
          </w:p>
        </w:tc>
        <w:tc>
          <w:tcPr>
            <w:tcW w:w="1561" w:type="dxa"/>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24</w:t>
            </w:r>
          </w:p>
        </w:tc>
        <w:tc>
          <w:tcPr>
            <w:tcW w:w="1657" w:type="dxa"/>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24</w:t>
            </w:r>
          </w:p>
        </w:tc>
        <w:tc>
          <w:tcPr>
            <w:tcW w:w="1423" w:type="dxa"/>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 </w:t>
            </w:r>
          </w:p>
        </w:tc>
      </w:tr>
      <w:tr w:rsidR="002F3816" w:rsidRPr="00661FFC" w:rsidTr="0050763C">
        <w:trPr>
          <w:trHeight w:val="25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Days of Operation Per Year</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357</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357</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357</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357</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25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Time per Application Review (Hrs)</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0.03</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0.03</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0.03</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0.03</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510"/>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Time Per Year (Hrs) for Application Review Per Facility</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107</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214</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321</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321</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964</w:t>
            </w:r>
          </w:p>
        </w:tc>
      </w:tr>
      <w:tr w:rsidR="002F3816" w:rsidRPr="00661FFC" w:rsidTr="0050763C">
        <w:trPr>
          <w:trHeight w:val="25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Labor Cost per Hour for Review</w:t>
            </w:r>
          </w:p>
        </w:tc>
        <w:tc>
          <w:tcPr>
            <w:tcW w:w="1369" w:type="dxa"/>
            <w:noWrap/>
            <w:vAlign w:val="bottom"/>
          </w:tcPr>
          <w:p w:rsidR="002274D3" w:rsidRPr="00B76CA4" w:rsidRDefault="001412B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465" w:type="dxa"/>
            <w:noWrap/>
            <w:vAlign w:val="bottom"/>
          </w:tcPr>
          <w:p w:rsidR="002274D3" w:rsidRPr="00DC7EDE" w:rsidRDefault="001412B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561" w:type="dxa"/>
            <w:noWrap/>
            <w:vAlign w:val="bottom"/>
          </w:tcPr>
          <w:p w:rsidR="002274D3" w:rsidRPr="00C07D1C" w:rsidRDefault="001412B3"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657" w:type="dxa"/>
            <w:noWrap/>
            <w:vAlign w:val="bottom"/>
          </w:tcPr>
          <w:p w:rsidR="002274D3" w:rsidRPr="00BB637C" w:rsidRDefault="001412B3"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$34</w:t>
            </w:r>
          </w:p>
        </w:tc>
        <w:tc>
          <w:tcPr>
            <w:tcW w:w="1423" w:type="dxa"/>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 </w:t>
            </w:r>
          </w:p>
        </w:tc>
      </w:tr>
      <w:tr w:rsidR="002F3816" w:rsidRPr="00661FFC" w:rsidTr="0050763C">
        <w:trPr>
          <w:trHeight w:val="555"/>
        </w:trPr>
        <w:tc>
          <w:tcPr>
            <w:tcW w:w="2510" w:type="dxa"/>
          </w:tcPr>
          <w:p w:rsidR="002F3816" w:rsidRPr="00A619A0" w:rsidRDefault="002F3816"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w:t>
            </w:r>
            <w:r w:rsidRPr="00A619A0">
              <w:rPr>
                <w:rFonts w:ascii="Times New Roman" w:eastAsia="Times New Roman" w:hAnsi="Times New Roman"/>
                <w:sz w:val="20"/>
                <w:szCs w:val="20"/>
              </w:rPr>
              <w:t>tal Cost Per Facility Per Production Line Per Year</w:t>
            </w:r>
          </w:p>
        </w:tc>
        <w:tc>
          <w:tcPr>
            <w:tcW w:w="1369" w:type="dxa"/>
            <w:noWrap/>
          </w:tcPr>
          <w:p w:rsidR="002F3816" w:rsidRDefault="002F3816" w:rsidP="002A5D35">
            <w:pPr>
              <w:spacing w:after="0" w:line="240" w:lineRule="auto"/>
              <w:jc w:val="center"/>
              <w:rPr>
                <w:rFonts w:ascii="Times New Roman" w:hAnsi="Times New Roman"/>
                <w:sz w:val="20"/>
                <w:szCs w:val="20"/>
              </w:rPr>
            </w:pPr>
          </w:p>
          <w:p w:rsidR="002F3816" w:rsidRPr="002F3816" w:rsidRDefault="002F3816" w:rsidP="002A5D35">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$2,398</w:t>
            </w:r>
          </w:p>
        </w:tc>
        <w:tc>
          <w:tcPr>
            <w:tcW w:w="1465" w:type="dxa"/>
            <w:noWrap/>
          </w:tcPr>
          <w:p w:rsidR="002F3816"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$4,795</w:t>
            </w:r>
          </w:p>
        </w:tc>
        <w:tc>
          <w:tcPr>
            <w:tcW w:w="1561" w:type="dxa"/>
            <w:noWrap/>
          </w:tcPr>
          <w:p w:rsidR="002F3816"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$7,193</w:t>
            </w:r>
          </w:p>
        </w:tc>
        <w:tc>
          <w:tcPr>
            <w:tcW w:w="1657" w:type="dxa"/>
            <w:noWrap/>
          </w:tcPr>
          <w:p w:rsidR="002F3816" w:rsidRDefault="002F3816" w:rsidP="00A619A0">
            <w:pPr>
              <w:spacing w:after="0" w:line="240" w:lineRule="auto"/>
              <w:jc w:val="center"/>
              <w:rPr>
                <w:rFonts w:ascii="Times New Roman" w:hAnsi="Times New Roman"/>
                <w:sz w:val="20"/>
                <w:szCs w:val="20"/>
              </w:rPr>
            </w:pPr>
          </w:p>
          <w:p w:rsidR="002F3816" w:rsidRPr="002F3816" w:rsidRDefault="002F3816" w:rsidP="00A619A0">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$7,193</w:t>
            </w:r>
          </w:p>
        </w:tc>
        <w:tc>
          <w:tcPr>
            <w:tcW w:w="1423" w:type="dxa"/>
            <w:noWrap/>
            <w:vAlign w:val="center"/>
          </w:tcPr>
          <w:p w:rsidR="002F3816" w:rsidRPr="000744A6" w:rsidRDefault="002F3816" w:rsidP="00B76CA4">
            <w:pPr>
              <w:spacing w:after="0" w:line="240" w:lineRule="auto"/>
              <w:jc w:val="center"/>
              <w:rPr>
                <w:rFonts w:ascii="Times New Roman" w:eastAsia="Times New Roman" w:hAnsi="Times New Roman"/>
                <w:sz w:val="20"/>
                <w:szCs w:val="20"/>
              </w:rPr>
            </w:pPr>
          </w:p>
        </w:tc>
      </w:tr>
      <w:tr w:rsidR="002F3816" w:rsidRPr="00661FFC" w:rsidTr="0050763C">
        <w:trPr>
          <w:trHeight w:val="510"/>
        </w:trPr>
        <w:tc>
          <w:tcPr>
            <w:tcW w:w="2510" w:type="dxa"/>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Number Of Production Lines Per Facility</w:t>
            </w:r>
          </w:p>
        </w:tc>
        <w:tc>
          <w:tcPr>
            <w:tcW w:w="1369" w:type="dxa"/>
            <w:noWrap/>
            <w:vAlign w:val="center"/>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w:t>
            </w:r>
          </w:p>
        </w:tc>
        <w:tc>
          <w:tcPr>
            <w:tcW w:w="1465" w:type="dxa"/>
            <w:noWrap/>
            <w:vAlign w:val="center"/>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561" w:type="dxa"/>
            <w:noWrap/>
            <w:vAlign w:val="center"/>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657" w:type="dxa"/>
            <w:noWrap/>
            <w:vAlign w:val="center"/>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18</w:t>
            </w:r>
          </w:p>
        </w:tc>
        <w:tc>
          <w:tcPr>
            <w:tcW w:w="1423" w:type="dxa"/>
            <w:noWrap/>
            <w:vAlign w:val="center"/>
          </w:tcPr>
          <w:p w:rsidR="002274D3" w:rsidRPr="003511AC" w:rsidRDefault="002274D3" w:rsidP="00B76CA4">
            <w:pPr>
              <w:spacing w:after="0" w:line="240" w:lineRule="auto"/>
              <w:jc w:val="center"/>
              <w:rPr>
                <w:rFonts w:ascii="Times New Roman" w:eastAsia="Times New Roman" w:hAnsi="Times New Roman"/>
                <w:sz w:val="20"/>
                <w:szCs w:val="20"/>
              </w:rPr>
            </w:pPr>
          </w:p>
        </w:tc>
      </w:tr>
      <w:tr w:rsidR="002F3816" w:rsidRPr="00661FFC" w:rsidTr="0050763C">
        <w:trPr>
          <w:trHeight w:val="255"/>
        </w:trPr>
        <w:tc>
          <w:tcPr>
            <w:tcW w:w="2510" w:type="dxa"/>
            <w:tcBorders>
              <w:bottom w:val="single" w:sz="4" w:space="0" w:color="auto"/>
            </w:tcBorders>
          </w:tcPr>
          <w:p w:rsidR="002F3816" w:rsidRPr="00090C33" w:rsidRDefault="002F3816"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Annual Cost Per Facility</w:t>
            </w:r>
          </w:p>
        </w:tc>
        <w:tc>
          <w:tcPr>
            <w:tcW w:w="1369" w:type="dxa"/>
            <w:tcBorders>
              <w:bottom w:val="single" w:sz="4" w:space="0" w:color="auto"/>
            </w:tcBorders>
            <w:noWrap/>
          </w:tcPr>
          <w:p w:rsidR="002F3816" w:rsidRPr="002F3816" w:rsidRDefault="002F3816" w:rsidP="002A5D35">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$7,193</w:t>
            </w:r>
          </w:p>
        </w:tc>
        <w:tc>
          <w:tcPr>
            <w:tcW w:w="1465" w:type="dxa"/>
            <w:tcBorders>
              <w:bottom w:val="single" w:sz="4" w:space="0" w:color="auto"/>
            </w:tcBorders>
            <w:noWrap/>
          </w:tcPr>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$33,567</w:t>
            </w:r>
          </w:p>
        </w:tc>
        <w:tc>
          <w:tcPr>
            <w:tcW w:w="1561" w:type="dxa"/>
            <w:tcBorders>
              <w:bottom w:val="single" w:sz="4" w:space="0" w:color="auto"/>
            </w:tcBorders>
            <w:noWrap/>
          </w:tcPr>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$93,507</w:t>
            </w:r>
          </w:p>
        </w:tc>
        <w:tc>
          <w:tcPr>
            <w:tcW w:w="1657" w:type="dxa"/>
            <w:tcBorders>
              <w:bottom w:val="single" w:sz="4" w:space="0" w:color="auto"/>
            </w:tcBorders>
            <w:noWrap/>
          </w:tcPr>
          <w:p w:rsidR="002F3816" w:rsidRPr="002F3816" w:rsidRDefault="002F3816" w:rsidP="00A619A0">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$129,471</w:t>
            </w:r>
          </w:p>
        </w:tc>
        <w:tc>
          <w:tcPr>
            <w:tcW w:w="1423" w:type="dxa"/>
            <w:tcBorders>
              <w:bottom w:val="single" w:sz="4" w:space="0" w:color="auto"/>
            </w:tcBorders>
            <w:noWrap/>
          </w:tcPr>
          <w:p w:rsidR="002F3816" w:rsidRPr="005B228B" w:rsidRDefault="002F3816"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 </w:t>
            </w:r>
          </w:p>
        </w:tc>
      </w:tr>
      <w:tr w:rsidR="002F3816" w:rsidRPr="00661FFC" w:rsidTr="0050763C">
        <w:trPr>
          <w:trHeight w:val="525"/>
        </w:trPr>
        <w:tc>
          <w:tcPr>
            <w:tcW w:w="2510" w:type="dxa"/>
            <w:shd w:val="clear" w:color="auto" w:fill="BFBFBF"/>
            <w:vAlign w:val="bottom"/>
          </w:tcPr>
          <w:p w:rsidR="002F3816" w:rsidRPr="00090C33" w:rsidRDefault="002F3816"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Costs of Label Application Review</w:t>
            </w:r>
          </w:p>
        </w:tc>
        <w:tc>
          <w:tcPr>
            <w:tcW w:w="1369" w:type="dxa"/>
            <w:shd w:val="clear" w:color="auto" w:fill="BFBFBF"/>
            <w:noWrap/>
          </w:tcPr>
          <w:p w:rsidR="002F3816" w:rsidRDefault="002F3816" w:rsidP="002A5D35">
            <w:pPr>
              <w:spacing w:after="0" w:line="240" w:lineRule="auto"/>
              <w:jc w:val="center"/>
              <w:rPr>
                <w:rFonts w:ascii="Times New Roman" w:hAnsi="Times New Roman"/>
                <w:sz w:val="20"/>
                <w:szCs w:val="20"/>
              </w:rPr>
            </w:pPr>
          </w:p>
          <w:p w:rsidR="002F3816" w:rsidRPr="002F3816" w:rsidRDefault="002F3816" w:rsidP="002A5D35">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$228,356</w:t>
            </w:r>
          </w:p>
        </w:tc>
        <w:tc>
          <w:tcPr>
            <w:tcW w:w="1465" w:type="dxa"/>
            <w:shd w:val="clear" w:color="auto" w:fill="BFBFBF"/>
            <w:noWrap/>
          </w:tcPr>
          <w:p w:rsidR="002F3816" w:rsidRDefault="002F3816" w:rsidP="002F3816">
            <w:pPr>
              <w:spacing w:after="0" w:line="240" w:lineRule="auto"/>
              <w:jc w:val="center"/>
              <w:rPr>
                <w:rFonts w:ascii="Times New Roman" w:hAnsi="Times New Roman"/>
                <w:sz w:val="20"/>
                <w:szCs w:val="20"/>
              </w:rPr>
            </w:pPr>
          </w:p>
          <w:p w:rsidR="002F3816" w:rsidRPr="002F3816" w:rsidRDefault="002F3816" w:rsidP="002F3816">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$2,153,470</w:t>
            </w:r>
          </w:p>
        </w:tc>
        <w:tc>
          <w:tcPr>
            <w:tcW w:w="1561" w:type="dxa"/>
            <w:shd w:val="clear" w:color="auto" w:fill="BFBFBF"/>
            <w:noWrap/>
          </w:tcPr>
          <w:p w:rsidR="002F3816" w:rsidRDefault="002F3816" w:rsidP="002F3816">
            <w:pPr>
              <w:spacing w:after="0" w:line="240" w:lineRule="auto"/>
              <w:jc w:val="center"/>
              <w:rPr>
                <w:rFonts w:ascii="Times New Roman" w:hAnsi="Times New Roman"/>
                <w:sz w:val="20"/>
                <w:szCs w:val="20"/>
              </w:rPr>
            </w:pPr>
          </w:p>
          <w:p w:rsidR="002F3816" w:rsidRPr="002F3816" w:rsidRDefault="002F3816" w:rsidP="002F3816">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$2,217,778</w:t>
            </w:r>
          </w:p>
        </w:tc>
        <w:tc>
          <w:tcPr>
            <w:tcW w:w="1657" w:type="dxa"/>
            <w:shd w:val="clear" w:color="auto" w:fill="BFBFBF"/>
            <w:noWrap/>
          </w:tcPr>
          <w:p w:rsidR="002F3816" w:rsidRDefault="002F3816" w:rsidP="00A619A0">
            <w:pPr>
              <w:spacing w:after="0" w:line="240" w:lineRule="auto"/>
              <w:jc w:val="center"/>
              <w:rPr>
                <w:rFonts w:ascii="Times New Roman" w:hAnsi="Times New Roman"/>
                <w:sz w:val="20"/>
                <w:szCs w:val="20"/>
              </w:rPr>
            </w:pPr>
          </w:p>
          <w:p w:rsidR="002F3816" w:rsidRPr="002F3816" w:rsidRDefault="002F3816" w:rsidP="00A619A0">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$0</w:t>
            </w:r>
          </w:p>
        </w:tc>
        <w:tc>
          <w:tcPr>
            <w:tcW w:w="1423" w:type="dxa"/>
            <w:shd w:val="clear" w:color="auto" w:fill="BFBFBF"/>
            <w:noWrap/>
          </w:tcPr>
          <w:p w:rsidR="002F3816" w:rsidRDefault="002F3816" w:rsidP="00B76CA4">
            <w:pPr>
              <w:spacing w:after="0" w:line="240" w:lineRule="auto"/>
              <w:jc w:val="center"/>
              <w:rPr>
                <w:rFonts w:ascii="Times New Roman" w:hAnsi="Times New Roman"/>
                <w:sz w:val="20"/>
                <w:szCs w:val="20"/>
              </w:rPr>
            </w:pPr>
          </w:p>
          <w:p w:rsidR="002F3816" w:rsidRPr="002F3816" w:rsidRDefault="002F3816" w:rsidP="00B76CA4">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$4,599,604</w:t>
            </w:r>
          </w:p>
        </w:tc>
      </w:tr>
      <w:tr w:rsidR="002F3816" w:rsidRPr="00661FFC" w:rsidTr="0050763C">
        <w:trPr>
          <w:trHeight w:val="255"/>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 </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 </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510"/>
        </w:trPr>
        <w:tc>
          <w:tcPr>
            <w:tcW w:w="251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Wage rate for review label application records</w:t>
            </w:r>
          </w:p>
        </w:tc>
        <w:tc>
          <w:tcPr>
            <w:tcW w:w="1369" w:type="dxa"/>
            <w:noWrap/>
            <w:vAlign w:val="bottom"/>
          </w:tcPr>
          <w:p w:rsidR="002274D3" w:rsidRPr="00B76CA4" w:rsidRDefault="00B14F6E"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$96</w:t>
            </w:r>
            <w:r w:rsidR="002274D3" w:rsidRPr="00B76CA4">
              <w:rPr>
                <w:rFonts w:ascii="Times New Roman" w:eastAsia="Times New Roman" w:hAnsi="Times New Roman"/>
                <w:sz w:val="20"/>
                <w:szCs w:val="20"/>
              </w:rPr>
              <w:t xml:space="preserve"> </w:t>
            </w:r>
          </w:p>
        </w:tc>
        <w:tc>
          <w:tcPr>
            <w:tcW w:w="1465" w:type="dxa"/>
            <w:noWrap/>
            <w:vAlign w:val="bottom"/>
          </w:tcPr>
          <w:p w:rsidR="002274D3" w:rsidRPr="00DC7EDE" w:rsidRDefault="00B14F6E"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$96</w:t>
            </w:r>
          </w:p>
        </w:tc>
        <w:tc>
          <w:tcPr>
            <w:tcW w:w="1561" w:type="dxa"/>
            <w:noWrap/>
            <w:vAlign w:val="bottom"/>
          </w:tcPr>
          <w:p w:rsidR="002274D3" w:rsidRPr="00C07D1C" w:rsidRDefault="00B14F6E"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$96</w:t>
            </w:r>
          </w:p>
        </w:tc>
        <w:tc>
          <w:tcPr>
            <w:tcW w:w="1657" w:type="dxa"/>
            <w:noWrap/>
            <w:vAlign w:val="bottom"/>
          </w:tcPr>
          <w:p w:rsidR="002274D3" w:rsidRPr="00BB637C" w:rsidRDefault="00B14F6E"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$96</w:t>
            </w:r>
            <w:r w:rsidR="002274D3" w:rsidRPr="00BB637C">
              <w:rPr>
                <w:rFonts w:ascii="Times New Roman" w:eastAsia="Times New Roman" w:hAnsi="Times New Roman"/>
                <w:sz w:val="20"/>
                <w:szCs w:val="20"/>
              </w:rPr>
              <w:t xml:space="preserve"> </w:t>
            </w:r>
          </w:p>
        </w:tc>
        <w:tc>
          <w:tcPr>
            <w:tcW w:w="1423" w:type="dxa"/>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 </w:t>
            </w:r>
          </w:p>
        </w:tc>
      </w:tr>
      <w:tr w:rsidR="002F3816" w:rsidRPr="00661FFC" w:rsidTr="0050763C">
        <w:trPr>
          <w:trHeight w:val="255"/>
        </w:trPr>
        <w:tc>
          <w:tcPr>
            <w:tcW w:w="2510" w:type="dxa"/>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Hours per record</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 xml:space="preserve">0.03 </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xml:space="preserve">0.03 </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xml:space="preserve">0.03 </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 xml:space="preserve">0.03 </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b/>
                <w:bCs/>
                <w:sz w:val="20"/>
                <w:szCs w:val="20"/>
              </w:rPr>
            </w:pPr>
            <w:r w:rsidRPr="003511AC">
              <w:rPr>
                <w:rFonts w:ascii="Times New Roman" w:eastAsia="Times New Roman" w:hAnsi="Times New Roman"/>
                <w:b/>
                <w:bCs/>
                <w:sz w:val="20"/>
                <w:szCs w:val="20"/>
              </w:rPr>
              <w:t> </w:t>
            </w:r>
          </w:p>
        </w:tc>
      </w:tr>
      <w:tr w:rsidR="002F3816" w:rsidRPr="00661FFC" w:rsidTr="0050763C">
        <w:trPr>
          <w:trHeight w:val="255"/>
        </w:trPr>
        <w:tc>
          <w:tcPr>
            <w:tcW w:w="2510" w:type="dxa"/>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Once per week records review</w:t>
            </w:r>
          </w:p>
        </w:tc>
        <w:tc>
          <w:tcPr>
            <w:tcW w:w="1369" w:type="dxa"/>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51</w:t>
            </w:r>
          </w:p>
        </w:tc>
        <w:tc>
          <w:tcPr>
            <w:tcW w:w="1465"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51</w:t>
            </w:r>
          </w:p>
        </w:tc>
        <w:tc>
          <w:tcPr>
            <w:tcW w:w="1561"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51</w:t>
            </w:r>
          </w:p>
        </w:tc>
        <w:tc>
          <w:tcPr>
            <w:tcW w:w="1657"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51</w:t>
            </w:r>
          </w:p>
        </w:tc>
        <w:tc>
          <w:tcPr>
            <w:tcW w:w="1423"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510"/>
        </w:trPr>
        <w:tc>
          <w:tcPr>
            <w:tcW w:w="2510" w:type="dxa"/>
            <w:tcBorders>
              <w:bottom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Average number of production lines per facility</w:t>
            </w:r>
          </w:p>
        </w:tc>
        <w:tc>
          <w:tcPr>
            <w:tcW w:w="1369" w:type="dxa"/>
            <w:tcBorders>
              <w:bottom w:val="single" w:sz="4" w:space="0" w:color="auto"/>
            </w:tcBorders>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w:t>
            </w:r>
          </w:p>
        </w:tc>
        <w:tc>
          <w:tcPr>
            <w:tcW w:w="1465" w:type="dxa"/>
            <w:tcBorders>
              <w:bottom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561" w:type="dxa"/>
            <w:tcBorders>
              <w:bottom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13</w:t>
            </w:r>
          </w:p>
        </w:tc>
        <w:tc>
          <w:tcPr>
            <w:tcW w:w="1657" w:type="dxa"/>
            <w:tcBorders>
              <w:bottom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18</w:t>
            </w:r>
          </w:p>
        </w:tc>
        <w:tc>
          <w:tcPr>
            <w:tcW w:w="1423" w:type="dxa"/>
            <w:tcBorders>
              <w:bottom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255"/>
        </w:trPr>
        <w:tc>
          <w:tcPr>
            <w:tcW w:w="2510" w:type="dxa"/>
            <w:shd w:val="clear" w:color="auto" w:fill="BFBFBF"/>
            <w:noWrap/>
            <w:vAlign w:val="bottom"/>
          </w:tcPr>
          <w:p w:rsidR="002F3816" w:rsidRPr="00A619A0" w:rsidRDefault="002F3816"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Recordkeeping cost</w:t>
            </w:r>
            <w:r w:rsidRPr="00A619A0">
              <w:rPr>
                <w:rFonts w:ascii="Times New Roman" w:eastAsia="Times New Roman" w:hAnsi="Times New Roman"/>
                <w:sz w:val="20"/>
                <w:szCs w:val="20"/>
              </w:rPr>
              <w:t>s per year</w:t>
            </w:r>
          </w:p>
        </w:tc>
        <w:tc>
          <w:tcPr>
            <w:tcW w:w="1369" w:type="dxa"/>
            <w:shd w:val="clear" w:color="auto" w:fill="BFBFBF"/>
            <w:noWrap/>
          </w:tcPr>
          <w:p w:rsidR="002F3816" w:rsidRPr="005255BA" w:rsidRDefault="002F3816" w:rsidP="002A5D35">
            <w:pPr>
              <w:spacing w:after="0" w:line="240" w:lineRule="auto"/>
              <w:jc w:val="center"/>
              <w:rPr>
                <w:rFonts w:ascii="Times New Roman" w:hAnsi="Times New Roman"/>
                <w:sz w:val="20"/>
                <w:szCs w:val="20"/>
              </w:rPr>
            </w:pPr>
          </w:p>
          <w:p w:rsidR="002F3816" w:rsidRPr="002F3816" w:rsidRDefault="002F3816" w:rsidP="002A5D35">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$13,925</w:t>
            </w:r>
          </w:p>
        </w:tc>
        <w:tc>
          <w:tcPr>
            <w:tcW w:w="1465" w:type="dxa"/>
            <w:shd w:val="clear" w:color="auto" w:fill="BFBFBF"/>
            <w:noWrap/>
          </w:tcPr>
          <w:p w:rsidR="002F3816" w:rsidRPr="005255BA"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$65,659</w:t>
            </w:r>
          </w:p>
        </w:tc>
        <w:tc>
          <w:tcPr>
            <w:tcW w:w="1561" w:type="dxa"/>
            <w:shd w:val="clear" w:color="auto" w:fill="BFBFBF"/>
            <w:noWrap/>
          </w:tcPr>
          <w:p w:rsidR="002F3816" w:rsidRPr="005255BA"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$45,080</w:t>
            </w:r>
          </w:p>
        </w:tc>
        <w:tc>
          <w:tcPr>
            <w:tcW w:w="1657" w:type="dxa"/>
            <w:shd w:val="clear" w:color="auto" w:fill="BFBFBF"/>
            <w:noWrap/>
          </w:tcPr>
          <w:p w:rsidR="002F3816" w:rsidRPr="005255BA" w:rsidRDefault="002F3816" w:rsidP="00A619A0">
            <w:pPr>
              <w:spacing w:after="0" w:line="240" w:lineRule="auto"/>
              <w:jc w:val="center"/>
              <w:rPr>
                <w:rFonts w:ascii="Times New Roman" w:hAnsi="Times New Roman"/>
                <w:sz w:val="20"/>
                <w:szCs w:val="20"/>
              </w:rPr>
            </w:pPr>
          </w:p>
          <w:p w:rsidR="002F3816" w:rsidRPr="002F3816" w:rsidRDefault="002F3816" w:rsidP="00A619A0">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$0</w:t>
            </w:r>
          </w:p>
        </w:tc>
        <w:tc>
          <w:tcPr>
            <w:tcW w:w="1423" w:type="dxa"/>
            <w:shd w:val="clear" w:color="auto" w:fill="BFBFBF"/>
            <w:noWrap/>
          </w:tcPr>
          <w:p w:rsidR="002F3816" w:rsidRPr="005255BA" w:rsidRDefault="002F3816" w:rsidP="00B76CA4">
            <w:pPr>
              <w:spacing w:after="0" w:line="240" w:lineRule="auto"/>
              <w:jc w:val="center"/>
              <w:rPr>
                <w:rFonts w:ascii="Times New Roman" w:hAnsi="Times New Roman"/>
                <w:sz w:val="20"/>
                <w:szCs w:val="20"/>
              </w:rPr>
            </w:pPr>
          </w:p>
          <w:p w:rsidR="002F3816" w:rsidRPr="002F3816" w:rsidRDefault="002F3816" w:rsidP="00B76CA4">
            <w:pPr>
              <w:spacing w:after="0" w:line="240" w:lineRule="auto"/>
              <w:jc w:val="center"/>
              <w:rPr>
                <w:rFonts w:ascii="Times New Roman" w:eastAsia="Times New Roman" w:hAnsi="Times New Roman"/>
                <w:sz w:val="20"/>
                <w:szCs w:val="20"/>
              </w:rPr>
            </w:pPr>
            <w:r w:rsidRPr="005255BA">
              <w:rPr>
                <w:rFonts w:ascii="Times New Roman" w:hAnsi="Times New Roman"/>
                <w:sz w:val="20"/>
                <w:szCs w:val="20"/>
              </w:rPr>
              <w:t>$124,665</w:t>
            </w:r>
          </w:p>
        </w:tc>
      </w:tr>
      <w:tr w:rsidR="002F3816" w:rsidRPr="00661FFC" w:rsidTr="0050763C">
        <w:trPr>
          <w:trHeight w:val="255"/>
        </w:trPr>
        <w:tc>
          <w:tcPr>
            <w:tcW w:w="2510" w:type="dxa"/>
            <w:tcBorders>
              <w:bottom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369" w:type="dxa"/>
            <w:tcBorders>
              <w:bottom w:val="single" w:sz="4" w:space="0" w:color="auto"/>
            </w:tcBorders>
            <w:noWrap/>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 </w:t>
            </w:r>
          </w:p>
        </w:tc>
        <w:tc>
          <w:tcPr>
            <w:tcW w:w="1465" w:type="dxa"/>
            <w:tcBorders>
              <w:bottom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w:t>
            </w:r>
          </w:p>
        </w:tc>
        <w:tc>
          <w:tcPr>
            <w:tcW w:w="1561" w:type="dxa"/>
            <w:tcBorders>
              <w:bottom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 </w:t>
            </w:r>
          </w:p>
        </w:tc>
        <w:tc>
          <w:tcPr>
            <w:tcW w:w="1657" w:type="dxa"/>
            <w:tcBorders>
              <w:bottom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 </w:t>
            </w:r>
          </w:p>
        </w:tc>
        <w:tc>
          <w:tcPr>
            <w:tcW w:w="1423" w:type="dxa"/>
            <w:tcBorders>
              <w:bottom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 </w:t>
            </w:r>
          </w:p>
        </w:tc>
      </w:tr>
      <w:tr w:rsidR="002F3816" w:rsidRPr="00661FFC" w:rsidTr="0050763C">
        <w:trPr>
          <w:trHeight w:val="510"/>
        </w:trPr>
        <w:tc>
          <w:tcPr>
            <w:tcW w:w="2510" w:type="dxa"/>
            <w:shd w:val="clear" w:color="auto" w:fill="BFBFBF"/>
            <w:vAlign w:val="bottom"/>
          </w:tcPr>
          <w:p w:rsidR="002F3816" w:rsidRPr="00090C33" w:rsidRDefault="002F3816" w:rsidP="002A5D35">
            <w:pPr>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Annual Label Application Review Cost</w:t>
            </w:r>
          </w:p>
        </w:tc>
        <w:tc>
          <w:tcPr>
            <w:tcW w:w="1369" w:type="dxa"/>
            <w:shd w:val="clear" w:color="auto" w:fill="BFBFBF"/>
            <w:noWrap/>
          </w:tcPr>
          <w:p w:rsidR="002F3816" w:rsidRPr="005255BA" w:rsidRDefault="002F3816" w:rsidP="002A5D35">
            <w:pPr>
              <w:spacing w:after="0" w:line="240" w:lineRule="auto"/>
              <w:jc w:val="center"/>
              <w:rPr>
                <w:rFonts w:ascii="Times New Roman" w:hAnsi="Times New Roman"/>
                <w:sz w:val="20"/>
                <w:szCs w:val="20"/>
              </w:rPr>
            </w:pPr>
          </w:p>
          <w:p w:rsidR="002F3816" w:rsidRPr="002F3816" w:rsidRDefault="002F3816" w:rsidP="002A5D35">
            <w:pPr>
              <w:spacing w:after="0" w:line="240" w:lineRule="auto"/>
              <w:jc w:val="center"/>
              <w:rPr>
                <w:rFonts w:ascii="Times New Roman" w:eastAsia="Times New Roman" w:hAnsi="Times New Roman"/>
                <w:b/>
                <w:bCs/>
                <w:sz w:val="20"/>
                <w:szCs w:val="20"/>
              </w:rPr>
            </w:pPr>
            <w:r w:rsidRPr="005255BA">
              <w:rPr>
                <w:rFonts w:ascii="Times New Roman" w:hAnsi="Times New Roman"/>
                <w:sz w:val="20"/>
                <w:szCs w:val="20"/>
              </w:rPr>
              <w:t xml:space="preserve">$242,282 </w:t>
            </w:r>
          </w:p>
        </w:tc>
        <w:tc>
          <w:tcPr>
            <w:tcW w:w="1465" w:type="dxa"/>
            <w:shd w:val="clear" w:color="auto" w:fill="BFBFBF"/>
            <w:noWrap/>
          </w:tcPr>
          <w:p w:rsidR="002F3816" w:rsidRPr="005255BA"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b/>
                <w:bCs/>
                <w:sz w:val="20"/>
                <w:szCs w:val="20"/>
              </w:rPr>
            </w:pPr>
            <w:r w:rsidRPr="005255BA">
              <w:rPr>
                <w:rFonts w:ascii="Times New Roman" w:hAnsi="Times New Roman"/>
                <w:sz w:val="20"/>
                <w:szCs w:val="20"/>
              </w:rPr>
              <w:t xml:space="preserve">$2,219,129 </w:t>
            </w:r>
          </w:p>
        </w:tc>
        <w:tc>
          <w:tcPr>
            <w:tcW w:w="1561" w:type="dxa"/>
            <w:shd w:val="clear" w:color="auto" w:fill="BFBFBF"/>
            <w:noWrap/>
          </w:tcPr>
          <w:p w:rsidR="002F3816" w:rsidRPr="005255BA" w:rsidRDefault="002F3816" w:rsidP="00090C33">
            <w:pPr>
              <w:spacing w:after="0" w:line="240" w:lineRule="auto"/>
              <w:jc w:val="center"/>
              <w:rPr>
                <w:rFonts w:ascii="Times New Roman" w:hAnsi="Times New Roman"/>
                <w:sz w:val="20"/>
                <w:szCs w:val="20"/>
              </w:rPr>
            </w:pPr>
          </w:p>
          <w:p w:rsidR="002F3816" w:rsidRPr="002F3816" w:rsidRDefault="002F3816" w:rsidP="00090C33">
            <w:pPr>
              <w:spacing w:after="0" w:line="240" w:lineRule="auto"/>
              <w:jc w:val="center"/>
              <w:rPr>
                <w:rFonts w:ascii="Times New Roman" w:eastAsia="Times New Roman" w:hAnsi="Times New Roman"/>
                <w:b/>
                <w:bCs/>
                <w:sz w:val="20"/>
                <w:szCs w:val="20"/>
              </w:rPr>
            </w:pPr>
            <w:r w:rsidRPr="005255BA">
              <w:rPr>
                <w:rFonts w:ascii="Times New Roman" w:hAnsi="Times New Roman"/>
                <w:sz w:val="20"/>
                <w:szCs w:val="20"/>
              </w:rPr>
              <w:t xml:space="preserve">$2,262,858 </w:t>
            </w:r>
          </w:p>
        </w:tc>
        <w:tc>
          <w:tcPr>
            <w:tcW w:w="1657" w:type="dxa"/>
            <w:shd w:val="clear" w:color="auto" w:fill="BFBFBF"/>
            <w:noWrap/>
          </w:tcPr>
          <w:p w:rsidR="002F3816" w:rsidRPr="005255BA" w:rsidRDefault="002F3816" w:rsidP="00A619A0">
            <w:pPr>
              <w:spacing w:after="0" w:line="240" w:lineRule="auto"/>
              <w:jc w:val="center"/>
              <w:rPr>
                <w:rFonts w:ascii="Times New Roman" w:hAnsi="Times New Roman"/>
                <w:sz w:val="20"/>
                <w:szCs w:val="20"/>
              </w:rPr>
            </w:pPr>
          </w:p>
          <w:p w:rsidR="002F3816" w:rsidRPr="002F3816" w:rsidRDefault="002F3816" w:rsidP="00A619A0">
            <w:pPr>
              <w:spacing w:after="0" w:line="240" w:lineRule="auto"/>
              <w:jc w:val="center"/>
              <w:rPr>
                <w:rFonts w:ascii="Times New Roman" w:eastAsia="Times New Roman" w:hAnsi="Times New Roman"/>
                <w:b/>
                <w:bCs/>
                <w:sz w:val="20"/>
                <w:szCs w:val="20"/>
              </w:rPr>
            </w:pPr>
            <w:r w:rsidRPr="005255BA">
              <w:rPr>
                <w:rFonts w:ascii="Times New Roman" w:hAnsi="Times New Roman"/>
                <w:sz w:val="20"/>
                <w:szCs w:val="20"/>
              </w:rPr>
              <w:t xml:space="preserve">$0 </w:t>
            </w:r>
          </w:p>
        </w:tc>
        <w:tc>
          <w:tcPr>
            <w:tcW w:w="1423" w:type="dxa"/>
            <w:shd w:val="clear" w:color="auto" w:fill="BFBFBF"/>
            <w:noWrap/>
          </w:tcPr>
          <w:p w:rsidR="002F3816" w:rsidRPr="005255BA" w:rsidRDefault="002F3816" w:rsidP="00B76CA4">
            <w:pPr>
              <w:spacing w:after="0" w:line="240" w:lineRule="auto"/>
              <w:jc w:val="center"/>
              <w:rPr>
                <w:rFonts w:ascii="Times New Roman" w:hAnsi="Times New Roman"/>
                <w:sz w:val="20"/>
                <w:szCs w:val="20"/>
              </w:rPr>
            </w:pPr>
          </w:p>
          <w:p w:rsidR="002F3816" w:rsidRPr="002F3816" w:rsidRDefault="002F3816" w:rsidP="00B76CA4">
            <w:pPr>
              <w:spacing w:after="0" w:line="240" w:lineRule="auto"/>
              <w:jc w:val="center"/>
              <w:rPr>
                <w:rFonts w:ascii="Times New Roman" w:eastAsia="Times New Roman" w:hAnsi="Times New Roman"/>
                <w:b/>
                <w:bCs/>
                <w:sz w:val="20"/>
                <w:szCs w:val="20"/>
              </w:rPr>
            </w:pPr>
            <w:r w:rsidRPr="005255BA">
              <w:rPr>
                <w:rFonts w:ascii="Times New Roman" w:hAnsi="Times New Roman"/>
                <w:sz w:val="20"/>
                <w:szCs w:val="20"/>
              </w:rPr>
              <w:t xml:space="preserve">$4,724,269 </w:t>
            </w:r>
          </w:p>
        </w:tc>
      </w:tr>
    </w:tbl>
    <w:p w:rsidR="002274D3" w:rsidRPr="00B76CA4"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vertAlign w:val="superscript"/>
        </w:rPr>
        <w:t>a</w:t>
      </w:r>
      <w:r w:rsidRPr="00A619A0">
        <w:rPr>
          <w:rFonts w:ascii="Times New Roman" w:eastAsia="Times New Roman" w:hAnsi="Times New Roman"/>
          <w:sz w:val="20"/>
          <w:szCs w:val="20"/>
        </w:rPr>
        <w:t xml:space="preserve"> Warehouses, wholesalers, fresh-cut facilities and qualified facilities are ex</w:t>
      </w:r>
      <w:r w:rsidRPr="00B76CA4">
        <w:rPr>
          <w:rFonts w:ascii="Times New Roman" w:eastAsia="Times New Roman" w:hAnsi="Times New Roman"/>
          <w:sz w:val="20"/>
          <w:szCs w:val="20"/>
        </w:rPr>
        <w:t>cluded from this calculation.</w:t>
      </w:r>
    </w:p>
    <w:p w:rsidR="001412B3" w:rsidRPr="00B76CA4" w:rsidRDefault="001412B3" w:rsidP="002A5D35">
      <w:pPr>
        <w:spacing w:after="0" w:line="480" w:lineRule="auto"/>
        <w:ind w:left="720"/>
        <w:rPr>
          <w:rFonts w:ascii="Times New Roman" w:eastAsia="Times New Roman" w:hAnsi="Times New Roman"/>
          <w:sz w:val="20"/>
          <w:szCs w:val="20"/>
        </w:rPr>
      </w:pPr>
      <w:r w:rsidRPr="00B76CA4">
        <w:rPr>
          <w:rFonts w:ascii="Times New Roman" w:eastAsia="Times New Roman" w:hAnsi="Times New Roman"/>
          <w:sz w:val="20"/>
          <w:szCs w:val="20"/>
        </w:rPr>
        <w:t>*Numbers might not add up due to rounding.</w:t>
      </w:r>
    </w:p>
    <w:p w:rsidR="00D8724E" w:rsidRPr="00DC7EDE" w:rsidRDefault="00D8724E" w:rsidP="00090C33">
      <w:pPr>
        <w:spacing w:after="0" w:line="480" w:lineRule="auto"/>
        <w:ind w:left="720"/>
        <w:rPr>
          <w:rFonts w:ascii="Times New Roman" w:eastAsia="Times New Roman" w:hAnsi="Times New Roman"/>
          <w:sz w:val="20"/>
          <w:szCs w:val="20"/>
        </w:rPr>
      </w:pPr>
    </w:p>
    <w:p w:rsidR="002274D3" w:rsidRPr="00C07D1C" w:rsidRDefault="00C65D94" w:rsidP="00090C33">
      <w:pPr>
        <w:autoSpaceDE w:val="0"/>
        <w:autoSpaceDN w:val="0"/>
        <w:adjustRightInd w:val="0"/>
        <w:spacing w:after="0" w:line="480" w:lineRule="auto"/>
        <w:ind w:firstLine="720"/>
        <w:rPr>
          <w:rFonts w:ascii="Times New Roman" w:eastAsia="Times New Roman" w:hAnsi="Times New Roman"/>
          <w:sz w:val="24"/>
          <w:szCs w:val="24"/>
        </w:rPr>
      </w:pPr>
      <w:r w:rsidRPr="00DC7EDE">
        <w:rPr>
          <w:rFonts w:ascii="Times New Roman" w:eastAsia="Times New Roman" w:hAnsi="Times New Roman"/>
          <w:sz w:val="24"/>
          <w:szCs w:val="24"/>
        </w:rPr>
        <w:t xml:space="preserve">c. </w:t>
      </w:r>
      <w:r w:rsidR="002274D3" w:rsidRPr="003511AC">
        <w:rPr>
          <w:rFonts w:ascii="Times New Roman" w:eastAsia="Times New Roman" w:hAnsi="Times New Roman"/>
          <w:sz w:val="24"/>
          <w:szCs w:val="24"/>
          <w:u w:val="single"/>
        </w:rPr>
        <w:t>Sanitation Controls</w:t>
      </w:r>
    </w:p>
    <w:p w:rsidR="002274D3" w:rsidRPr="00DC7EDE" w:rsidRDefault="00B7572E" w:rsidP="00090C33">
      <w:pPr>
        <w:widowControl w:val="0"/>
        <w:spacing w:after="0" w:line="480" w:lineRule="auto"/>
        <w:ind w:firstLine="720"/>
        <w:rPr>
          <w:rFonts w:ascii="Times New Roman" w:eastAsia="Times New Roman" w:hAnsi="Times New Roman"/>
          <w:sz w:val="24"/>
          <w:szCs w:val="24"/>
        </w:rPr>
      </w:pPr>
      <w:r w:rsidRPr="008A3DD8">
        <w:rPr>
          <w:rFonts w:ascii="Times New Roman" w:eastAsia="Times New Roman" w:hAnsi="Times New Roman"/>
          <w:sz w:val="24"/>
          <w:szCs w:val="24"/>
        </w:rPr>
        <w:t>S</w:t>
      </w:r>
      <w:r w:rsidR="002274D3" w:rsidRPr="00BB637C">
        <w:rPr>
          <w:rFonts w:ascii="Times New Roman" w:eastAsia="Times New Roman" w:hAnsi="Times New Roman"/>
          <w:sz w:val="24"/>
          <w:szCs w:val="24"/>
        </w:rPr>
        <w:t xml:space="preserve">ubpart C </w:t>
      </w:r>
      <w:r w:rsidR="002274D3" w:rsidRPr="00661FFC">
        <w:rPr>
          <w:rFonts w:ascii="Times New Roman" w:eastAsia="Times New Roman" w:hAnsi="Times New Roman"/>
          <w:sz w:val="24"/>
          <w:szCs w:val="24"/>
        </w:rPr>
        <w:t>§</w:t>
      </w:r>
      <w:r w:rsidR="002274D3" w:rsidRPr="00090C33">
        <w:rPr>
          <w:rFonts w:ascii="Times New Roman" w:eastAsia="Times New Roman" w:hAnsi="Times New Roman"/>
          <w:sz w:val="24"/>
          <w:szCs w:val="24"/>
        </w:rPr>
        <w:t>117.135(</w:t>
      </w:r>
      <w:r w:rsidR="00C35E63">
        <w:rPr>
          <w:rFonts w:ascii="Times New Roman" w:eastAsia="Times New Roman" w:hAnsi="Times New Roman"/>
          <w:sz w:val="24"/>
          <w:szCs w:val="24"/>
        </w:rPr>
        <w:t>c</w:t>
      </w:r>
      <w:r w:rsidR="002274D3" w:rsidRPr="00090C33">
        <w:rPr>
          <w:rFonts w:ascii="Times New Roman" w:eastAsia="Times New Roman" w:hAnsi="Times New Roman"/>
          <w:sz w:val="24"/>
          <w:szCs w:val="24"/>
        </w:rPr>
        <w:t xml:space="preserve">)(3) requires facilities to adopt sanitation controls where necessary to significantly minimize or prevent hazards that </w:t>
      </w:r>
      <w:r w:rsidR="00C35E63">
        <w:rPr>
          <w:rFonts w:ascii="Times New Roman" w:eastAsia="Times New Roman" w:hAnsi="Times New Roman"/>
          <w:sz w:val="24"/>
          <w:szCs w:val="24"/>
        </w:rPr>
        <w:t>require a preventive control</w:t>
      </w:r>
      <w:r w:rsidR="002274D3" w:rsidRPr="00A619A0">
        <w:rPr>
          <w:rFonts w:ascii="Times New Roman" w:eastAsia="Times New Roman" w:hAnsi="Times New Roman"/>
          <w:sz w:val="24"/>
          <w:szCs w:val="24"/>
        </w:rPr>
        <w:t xml:space="preserve">.  The </w:t>
      </w:r>
      <w:r w:rsidR="00C35E63" w:rsidRPr="00A619A0">
        <w:rPr>
          <w:rFonts w:ascii="Times New Roman" w:eastAsia="Times New Roman" w:hAnsi="Times New Roman"/>
          <w:sz w:val="24"/>
          <w:szCs w:val="24"/>
        </w:rPr>
        <w:t>written</w:t>
      </w:r>
      <w:r w:rsidR="00C35E63">
        <w:rPr>
          <w:rFonts w:ascii="Times New Roman" w:eastAsia="Times New Roman" w:hAnsi="Times New Roman"/>
          <w:sz w:val="24"/>
          <w:szCs w:val="24"/>
        </w:rPr>
        <w:t xml:space="preserve"> sanitation</w:t>
      </w:r>
      <w:r w:rsidR="00C35E63" w:rsidRPr="00A619A0">
        <w:rPr>
          <w:rFonts w:ascii="Times New Roman" w:eastAsia="Times New Roman" w:hAnsi="Times New Roman"/>
          <w:sz w:val="24"/>
          <w:szCs w:val="24"/>
        </w:rPr>
        <w:t xml:space="preserve"> </w:t>
      </w:r>
      <w:r w:rsidR="002274D3" w:rsidRPr="00A619A0">
        <w:rPr>
          <w:rFonts w:ascii="Times New Roman" w:eastAsia="Times New Roman" w:hAnsi="Times New Roman"/>
          <w:sz w:val="24"/>
          <w:szCs w:val="24"/>
        </w:rPr>
        <w:t xml:space="preserve">controls must include </w:t>
      </w:r>
      <w:r w:rsidR="00C35E63">
        <w:rPr>
          <w:rFonts w:ascii="Times New Roman" w:eastAsia="Times New Roman" w:hAnsi="Times New Roman"/>
          <w:sz w:val="24"/>
          <w:szCs w:val="24"/>
        </w:rPr>
        <w:t>as appropriate to the facility and the food,</w:t>
      </w:r>
      <w:r w:rsidR="002274D3" w:rsidRPr="00A619A0">
        <w:rPr>
          <w:rFonts w:ascii="Times New Roman" w:eastAsia="Times New Roman" w:hAnsi="Times New Roman"/>
          <w:sz w:val="24"/>
          <w:szCs w:val="24"/>
        </w:rPr>
        <w:t xml:space="preserve"> procedures to ensure the cleanliness of food contact surfaces</w:t>
      </w:r>
      <w:r w:rsidR="00C35E63">
        <w:rPr>
          <w:rFonts w:ascii="Times New Roman" w:eastAsia="Times New Roman" w:hAnsi="Times New Roman"/>
          <w:sz w:val="24"/>
          <w:szCs w:val="24"/>
        </w:rPr>
        <w:t>,</w:t>
      </w:r>
      <w:r w:rsidR="002274D3" w:rsidRPr="00A619A0">
        <w:rPr>
          <w:rFonts w:ascii="Times New Roman" w:eastAsia="Times New Roman" w:hAnsi="Times New Roman"/>
          <w:sz w:val="24"/>
          <w:szCs w:val="24"/>
        </w:rPr>
        <w:t xml:space="preserve"> including the food contact surfaces of utensils and equipment; and the prevention of cross-contact and cross-contami</w:t>
      </w:r>
      <w:r w:rsidR="002274D3" w:rsidRPr="00B76CA4">
        <w:rPr>
          <w:rFonts w:ascii="Times New Roman" w:eastAsia="Times New Roman" w:hAnsi="Times New Roman"/>
          <w:sz w:val="24"/>
          <w:szCs w:val="24"/>
        </w:rPr>
        <w:t xml:space="preserve">nation from insanitary objects to food, food packaging material, and other food contact surfaces and from raw product to </w:t>
      </w:r>
      <w:r w:rsidR="002274D3" w:rsidRPr="00B76CA4">
        <w:rPr>
          <w:rFonts w:ascii="Times New Roman" w:eastAsia="Times New Roman" w:hAnsi="Times New Roman"/>
          <w:sz w:val="24"/>
          <w:szCs w:val="24"/>
        </w:rPr>
        <w:lastRenderedPageBreak/>
        <w:t>processed product.</w:t>
      </w:r>
      <w:r w:rsidR="005D70F6" w:rsidRPr="00B76CA4">
        <w:rPr>
          <w:rFonts w:ascii="Times New Roman" w:eastAsia="Times New Roman" w:hAnsi="Times New Roman"/>
          <w:sz w:val="24"/>
          <w:szCs w:val="24"/>
        </w:rPr>
        <w:t xml:space="preserve">  </w:t>
      </w:r>
    </w:p>
    <w:p w:rsidR="002274D3" w:rsidRPr="008A3DD8" w:rsidRDefault="002274D3" w:rsidP="00A619A0">
      <w:pPr>
        <w:widowControl w:val="0"/>
        <w:spacing w:after="0" w:line="480" w:lineRule="auto"/>
        <w:ind w:firstLine="720"/>
        <w:rPr>
          <w:rFonts w:ascii="Times New Roman" w:eastAsia="Times New Roman" w:hAnsi="Times New Roman"/>
          <w:sz w:val="24"/>
          <w:szCs w:val="24"/>
        </w:rPr>
      </w:pPr>
      <w:r w:rsidRPr="003511AC">
        <w:rPr>
          <w:rFonts w:ascii="Times New Roman" w:eastAsia="Times New Roman" w:hAnsi="Times New Roman"/>
          <w:sz w:val="24"/>
          <w:szCs w:val="24"/>
        </w:rPr>
        <w:t>Sanitation controls are the procedures to control sources</w:t>
      </w:r>
      <w:r w:rsidRPr="00C07D1C">
        <w:rPr>
          <w:rFonts w:ascii="Times New Roman" w:eastAsia="Times New Roman" w:hAnsi="Times New Roman"/>
          <w:sz w:val="24"/>
          <w:szCs w:val="24"/>
        </w:rPr>
        <w:t xml:space="preserve"> of environmental pathogens</w:t>
      </w:r>
      <w:r w:rsidR="000622E5">
        <w:rPr>
          <w:rFonts w:ascii="Times New Roman" w:eastAsia="Times New Roman" w:hAnsi="Times New Roman"/>
          <w:sz w:val="24"/>
          <w:szCs w:val="24"/>
        </w:rPr>
        <w:t>, biological hazards due to employee handling,</w:t>
      </w:r>
      <w:r w:rsidRPr="00C07D1C">
        <w:rPr>
          <w:rFonts w:ascii="Times New Roman" w:eastAsia="Times New Roman" w:hAnsi="Times New Roman"/>
          <w:sz w:val="24"/>
          <w:szCs w:val="24"/>
        </w:rPr>
        <w:t xml:space="preserve"> and food allergens in order to prevent contamination and cross-contact of food products.  Effective sanitation control</w:t>
      </w:r>
      <w:r w:rsidRPr="008A3DD8">
        <w:rPr>
          <w:rFonts w:ascii="Times New Roman" w:eastAsia="Times New Roman" w:hAnsi="Times New Roman"/>
          <w:sz w:val="24"/>
          <w:szCs w:val="24"/>
        </w:rPr>
        <w:t xml:space="preserve">s remove undesirable material from the food contact surfaces and the environment. When sanitation controls are not effective, microorganisms and food product residues </w:t>
      </w:r>
      <w:r w:rsidR="00B05EB3">
        <w:rPr>
          <w:rFonts w:ascii="Times New Roman" w:eastAsia="Times New Roman" w:hAnsi="Times New Roman"/>
          <w:sz w:val="24"/>
          <w:szCs w:val="24"/>
        </w:rPr>
        <w:t>may be present</w:t>
      </w:r>
      <w:r w:rsidR="00B05EB3" w:rsidRPr="008A3DD8">
        <w:rPr>
          <w:rFonts w:ascii="Times New Roman" w:eastAsia="Times New Roman" w:hAnsi="Times New Roman"/>
          <w:sz w:val="24"/>
          <w:szCs w:val="24"/>
        </w:rPr>
        <w:t xml:space="preserve"> </w:t>
      </w:r>
      <w:r w:rsidRPr="008A3DD8">
        <w:rPr>
          <w:rFonts w:ascii="Times New Roman" w:eastAsia="Times New Roman" w:hAnsi="Times New Roman"/>
          <w:sz w:val="24"/>
          <w:szCs w:val="24"/>
        </w:rPr>
        <w:t xml:space="preserve">at </w:t>
      </w:r>
      <w:r w:rsidR="00B05EB3">
        <w:rPr>
          <w:rFonts w:ascii="Times New Roman" w:eastAsia="Times New Roman" w:hAnsi="Times New Roman"/>
          <w:sz w:val="24"/>
          <w:szCs w:val="24"/>
        </w:rPr>
        <w:t>levels</w:t>
      </w:r>
      <w:r w:rsidR="00B05EB3" w:rsidRPr="008A3DD8">
        <w:rPr>
          <w:rFonts w:ascii="Times New Roman" w:eastAsia="Times New Roman" w:hAnsi="Times New Roman"/>
          <w:sz w:val="24"/>
          <w:szCs w:val="24"/>
        </w:rPr>
        <w:t xml:space="preserve"> </w:t>
      </w:r>
      <w:r w:rsidRPr="008A3DD8">
        <w:rPr>
          <w:rFonts w:ascii="Times New Roman" w:eastAsia="Times New Roman" w:hAnsi="Times New Roman"/>
          <w:sz w:val="24"/>
          <w:szCs w:val="24"/>
        </w:rPr>
        <w:t xml:space="preserve">that can affect the safety of the food.  </w:t>
      </w:r>
    </w:p>
    <w:p w:rsidR="005D70F6" w:rsidRDefault="005D70F6" w:rsidP="00B76CA4">
      <w:pPr>
        <w:widowControl w:val="0"/>
        <w:spacing w:after="0" w:line="480" w:lineRule="auto"/>
        <w:ind w:firstLine="720"/>
        <w:rPr>
          <w:rFonts w:ascii="Times New Roman" w:hAnsi="Times New Roman"/>
          <w:sz w:val="24"/>
          <w:szCs w:val="24"/>
        </w:rPr>
      </w:pPr>
      <w:r w:rsidRPr="00BB637C">
        <w:rPr>
          <w:rFonts w:ascii="Times New Roman" w:hAnsi="Times New Roman"/>
          <w:sz w:val="24"/>
          <w:szCs w:val="24"/>
        </w:rPr>
        <w:t xml:space="preserve">As </w:t>
      </w:r>
      <w:r w:rsidRPr="005B228B">
        <w:rPr>
          <w:rFonts w:ascii="Times New Roman" w:hAnsi="Times New Roman"/>
          <w:sz w:val="24"/>
          <w:szCs w:val="24"/>
        </w:rPr>
        <w:t xml:space="preserve">we mention in response to the comments, existing requirements in 21 CFR 110 are for establishments to maintain clean and sanitary conditions of buildings and fixtures and to clean and sanitize equipment and utensils.  The analysis </w:t>
      </w:r>
      <w:r w:rsidR="006F436D">
        <w:rPr>
          <w:rFonts w:ascii="Times New Roman" w:hAnsi="Times New Roman"/>
          <w:sz w:val="24"/>
          <w:szCs w:val="24"/>
        </w:rPr>
        <w:t>in this</w:t>
      </w:r>
      <w:r w:rsidRPr="005B228B">
        <w:rPr>
          <w:rFonts w:ascii="Times New Roman" w:hAnsi="Times New Roman"/>
          <w:sz w:val="24"/>
          <w:szCs w:val="24"/>
        </w:rPr>
        <w:t xml:space="preserve"> RIA only addresses</w:t>
      </w:r>
      <w:r w:rsidRPr="000744A6">
        <w:rPr>
          <w:rFonts w:ascii="Times New Roman" w:hAnsi="Times New Roman"/>
          <w:sz w:val="24"/>
          <w:szCs w:val="24"/>
        </w:rPr>
        <w:t xml:space="preserve"> actual regulatory changes that would cause behavioral changes. We are not introducing a new requirement to clean and sanitize so no new behavioral change would be caused by our rule so the costs of cleaning and sanitizing are not includ</w:t>
      </w:r>
      <w:r w:rsidRPr="00BE3C1B">
        <w:rPr>
          <w:rFonts w:ascii="Times New Roman" w:hAnsi="Times New Roman"/>
          <w:sz w:val="24"/>
          <w:szCs w:val="24"/>
        </w:rPr>
        <w:t>ed in this analysis.</w:t>
      </w:r>
    </w:p>
    <w:p w:rsidR="000A7405" w:rsidRPr="00F3540C" w:rsidRDefault="000A7405" w:rsidP="00B76CA4">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We based our analysis on the costs to develop separate </w:t>
      </w:r>
      <w:r w:rsidR="006B100B">
        <w:rPr>
          <w:rFonts w:ascii="Times New Roman" w:eastAsia="Times New Roman" w:hAnsi="Times New Roman"/>
          <w:sz w:val="24"/>
          <w:szCs w:val="24"/>
        </w:rPr>
        <w:t xml:space="preserve">sanitation control </w:t>
      </w:r>
      <w:r>
        <w:rPr>
          <w:rFonts w:ascii="Times New Roman" w:eastAsia="Times New Roman" w:hAnsi="Times New Roman"/>
          <w:sz w:val="24"/>
          <w:szCs w:val="24"/>
        </w:rPr>
        <w:t xml:space="preserve">procedures for food contact surfaces, raw materials and storage areas, </w:t>
      </w:r>
      <w:r w:rsidR="006B100B">
        <w:rPr>
          <w:rFonts w:ascii="Times New Roman" w:eastAsia="Times New Roman" w:hAnsi="Times New Roman"/>
          <w:sz w:val="24"/>
          <w:szCs w:val="24"/>
        </w:rPr>
        <w:t>and for combined in-</w:t>
      </w:r>
      <w:r w:rsidR="00D938C4">
        <w:rPr>
          <w:rFonts w:ascii="Times New Roman" w:eastAsia="Times New Roman" w:hAnsi="Times New Roman"/>
          <w:sz w:val="24"/>
          <w:szCs w:val="24"/>
        </w:rPr>
        <w:t xml:space="preserve">process production and finished goods areas. We lack data about how many facilities will </w:t>
      </w:r>
      <w:r w:rsidR="000F0370">
        <w:rPr>
          <w:rFonts w:ascii="Times New Roman" w:eastAsia="Times New Roman" w:hAnsi="Times New Roman"/>
          <w:sz w:val="24"/>
          <w:szCs w:val="24"/>
        </w:rPr>
        <w:t>require sanitation</w:t>
      </w:r>
      <w:r w:rsidR="00D938C4">
        <w:rPr>
          <w:rFonts w:ascii="Times New Roman" w:eastAsia="Times New Roman" w:hAnsi="Times New Roman"/>
          <w:sz w:val="24"/>
          <w:szCs w:val="24"/>
        </w:rPr>
        <w:t xml:space="preserve"> controls so we assumed that approximately 50 percent of all manufacturing facilities subject to subpart C that stated </w:t>
      </w:r>
      <w:r w:rsidR="006B100B">
        <w:rPr>
          <w:rFonts w:ascii="Times New Roman" w:eastAsia="Times New Roman" w:hAnsi="Times New Roman"/>
          <w:sz w:val="24"/>
          <w:szCs w:val="24"/>
        </w:rPr>
        <w:t xml:space="preserve">that </w:t>
      </w:r>
      <w:r w:rsidR="00D938C4">
        <w:rPr>
          <w:rFonts w:ascii="Times New Roman" w:eastAsia="Times New Roman" w:hAnsi="Times New Roman"/>
          <w:sz w:val="24"/>
          <w:szCs w:val="24"/>
        </w:rPr>
        <w:t>they lack sanitation controls in our survey would adopt them.</w:t>
      </w:r>
    </w:p>
    <w:p w:rsidR="002274D3" w:rsidRPr="002F64FB" w:rsidRDefault="002274D3" w:rsidP="00661FFC">
      <w:pPr>
        <w:widowControl w:val="0"/>
        <w:spacing w:after="0" w:line="240" w:lineRule="auto"/>
        <w:ind w:firstLine="720"/>
        <w:rPr>
          <w:rFonts w:ascii="Times New Roman" w:eastAsia="Times New Roman" w:hAnsi="Times New Roman"/>
          <w:sz w:val="24"/>
          <w:szCs w:val="24"/>
          <w:u w:val="single"/>
        </w:rPr>
      </w:pPr>
      <w:r w:rsidRPr="00027534">
        <w:rPr>
          <w:rFonts w:ascii="Times New Roman" w:eastAsia="Times New Roman" w:hAnsi="Times New Roman"/>
          <w:sz w:val="24"/>
          <w:szCs w:val="24"/>
        </w:rPr>
        <w:t>i.</w:t>
      </w:r>
      <w:r w:rsidRPr="002F64FB">
        <w:rPr>
          <w:rFonts w:ascii="Times New Roman" w:eastAsia="Times New Roman" w:hAnsi="Times New Roman"/>
          <w:sz w:val="24"/>
          <w:szCs w:val="24"/>
          <w:u w:val="single"/>
        </w:rPr>
        <w:t xml:space="preserve"> Cleanliness of Food Contact Surfaces</w:t>
      </w:r>
    </w:p>
    <w:p w:rsidR="002274D3" w:rsidRPr="00661FFC" w:rsidRDefault="002274D3" w:rsidP="002A5D35">
      <w:pPr>
        <w:widowControl w:val="0"/>
        <w:spacing w:after="0" w:line="240" w:lineRule="auto"/>
        <w:rPr>
          <w:rFonts w:ascii="Times New Roman" w:eastAsia="Times New Roman" w:hAnsi="Times New Roman"/>
          <w:sz w:val="24"/>
          <w:szCs w:val="24"/>
          <w:u w:val="single"/>
        </w:rPr>
      </w:pPr>
    </w:p>
    <w:p w:rsidR="002274D3" w:rsidRPr="00B76CA4" w:rsidRDefault="00F44D08" w:rsidP="002A5D35">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S</w:t>
      </w:r>
      <w:r w:rsidR="00B7572E" w:rsidRPr="00090C33">
        <w:rPr>
          <w:rFonts w:ascii="Times New Roman" w:eastAsia="Times New Roman" w:hAnsi="Times New Roman"/>
          <w:sz w:val="24"/>
          <w:szCs w:val="24"/>
        </w:rPr>
        <w:t>ection</w:t>
      </w:r>
      <w:r w:rsidR="00B7572E" w:rsidRPr="00661FFC">
        <w:rPr>
          <w:rFonts w:ascii="Times New Roman" w:eastAsia="Times New Roman" w:hAnsi="Times New Roman"/>
          <w:sz w:val="24"/>
          <w:szCs w:val="24"/>
        </w:rPr>
        <w:t xml:space="preserve"> </w:t>
      </w:r>
      <w:r w:rsidR="002274D3" w:rsidRPr="00661FFC">
        <w:rPr>
          <w:rFonts w:ascii="Times New Roman" w:eastAsia="Times New Roman" w:hAnsi="Times New Roman"/>
          <w:sz w:val="24"/>
          <w:szCs w:val="24"/>
        </w:rPr>
        <w:t>§</w:t>
      </w:r>
      <w:r w:rsidR="002274D3" w:rsidRPr="00090C33">
        <w:rPr>
          <w:rFonts w:ascii="Times New Roman" w:eastAsia="Times New Roman" w:hAnsi="Times New Roman"/>
          <w:sz w:val="24"/>
          <w:szCs w:val="24"/>
        </w:rPr>
        <w:t>117.135(</w:t>
      </w:r>
      <w:r w:rsidR="00B05EB3">
        <w:rPr>
          <w:rFonts w:ascii="Times New Roman" w:eastAsia="Times New Roman" w:hAnsi="Times New Roman"/>
          <w:sz w:val="24"/>
          <w:szCs w:val="24"/>
        </w:rPr>
        <w:t>c</w:t>
      </w:r>
      <w:r w:rsidR="002274D3" w:rsidRPr="00090C33">
        <w:rPr>
          <w:rFonts w:ascii="Times New Roman" w:eastAsia="Times New Roman" w:hAnsi="Times New Roman"/>
          <w:sz w:val="24"/>
          <w:szCs w:val="24"/>
        </w:rPr>
        <w:t>)(3) requires that facilities develop procedures to promote the cle</w:t>
      </w:r>
      <w:r w:rsidR="002274D3" w:rsidRPr="00A619A0">
        <w:rPr>
          <w:rFonts w:ascii="Times New Roman" w:eastAsia="Times New Roman" w:hAnsi="Times New Roman"/>
          <w:sz w:val="24"/>
          <w:szCs w:val="24"/>
        </w:rPr>
        <w:t xml:space="preserve">anliness of food contact surfaces.  The written procedures should describe the cleaning steps for the pieces of equipment and utensils with food contact surfaces, including what detergents, sanitizers and cleaning tools to use.  To estimate the cost to comply, we first estimated the </w:t>
      </w:r>
      <w:r w:rsidR="002274D3" w:rsidRPr="00A619A0">
        <w:rPr>
          <w:rFonts w:ascii="Times New Roman" w:eastAsia="Times New Roman" w:hAnsi="Times New Roman"/>
          <w:sz w:val="24"/>
          <w:szCs w:val="24"/>
        </w:rPr>
        <w:lastRenderedPageBreak/>
        <w:t xml:space="preserve">number of facilities that lack the procedures. </w:t>
      </w:r>
      <w:r w:rsidR="00880B5B" w:rsidRPr="00A619A0">
        <w:rPr>
          <w:rFonts w:ascii="Times New Roman" w:eastAsia="Times New Roman" w:hAnsi="Times New Roman"/>
          <w:sz w:val="24"/>
          <w:szCs w:val="24"/>
        </w:rPr>
        <w:t>The universe of facilities that are covered by this provision are all facilities that are subject to subpart C</w:t>
      </w:r>
      <w:r w:rsidR="006F436D">
        <w:rPr>
          <w:rFonts w:ascii="Times New Roman" w:eastAsia="Times New Roman" w:hAnsi="Times New Roman"/>
          <w:sz w:val="24"/>
          <w:szCs w:val="24"/>
        </w:rPr>
        <w:t>,</w:t>
      </w:r>
      <w:r w:rsidR="00880B5B" w:rsidRPr="00A619A0">
        <w:rPr>
          <w:rFonts w:ascii="Times New Roman" w:eastAsia="Times New Roman" w:hAnsi="Times New Roman"/>
          <w:sz w:val="24"/>
          <w:szCs w:val="24"/>
        </w:rPr>
        <w:t xml:space="preserve"> Haz</w:t>
      </w:r>
      <w:r w:rsidR="00880B5B" w:rsidRPr="00B76CA4">
        <w:rPr>
          <w:rFonts w:ascii="Times New Roman" w:eastAsia="Times New Roman" w:hAnsi="Times New Roman"/>
          <w:sz w:val="24"/>
          <w:szCs w:val="24"/>
        </w:rPr>
        <w:t xml:space="preserve">ard Analysis and Risk-Based Preventive Controls.  </w:t>
      </w:r>
    </w:p>
    <w:p w:rsidR="002274D3" w:rsidRPr="00A619A0" w:rsidRDefault="002274D3" w:rsidP="002A5D35">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Our section for the revisions to subpart B, Good Manufacturing Practices</w:t>
      </w:r>
      <w:r w:rsidR="006F436D">
        <w:rPr>
          <w:rFonts w:ascii="Times New Roman" w:eastAsia="Times New Roman" w:hAnsi="Times New Roman"/>
          <w:sz w:val="24"/>
          <w:szCs w:val="24"/>
        </w:rPr>
        <w:t>, at</w:t>
      </w:r>
      <w:r w:rsidRPr="00B76CA4">
        <w:rPr>
          <w:rFonts w:ascii="Times New Roman" w:eastAsia="Times New Roman" w:hAnsi="Times New Roman"/>
          <w:sz w:val="24"/>
          <w:szCs w:val="24"/>
        </w:rPr>
        <w:t xml:space="preserve"> </w:t>
      </w:r>
      <w:r w:rsidRPr="00661FFC">
        <w:rPr>
          <w:rFonts w:ascii="Times New Roman" w:eastAsia="Times New Roman" w:hAnsi="Times New Roman"/>
          <w:sz w:val="24"/>
          <w:szCs w:val="24"/>
        </w:rPr>
        <w:t>§</w:t>
      </w:r>
      <w:r w:rsidRPr="00090C33">
        <w:rPr>
          <w:rFonts w:ascii="Times New Roman" w:eastAsia="Times New Roman" w:hAnsi="Times New Roman"/>
          <w:sz w:val="24"/>
          <w:szCs w:val="24"/>
        </w:rPr>
        <w:t xml:space="preserve">117.35 addresses the requirements and the impact of the revisions to </w:t>
      </w:r>
      <w:r w:rsidR="00110530">
        <w:rPr>
          <w:rFonts w:ascii="Times New Roman" w:eastAsia="Times New Roman" w:hAnsi="Times New Roman"/>
          <w:sz w:val="24"/>
          <w:szCs w:val="24"/>
        </w:rPr>
        <w:t>sanitary</w:t>
      </w:r>
      <w:r w:rsidR="00110530" w:rsidRPr="00090C33">
        <w:rPr>
          <w:rFonts w:ascii="Times New Roman" w:eastAsia="Times New Roman" w:hAnsi="Times New Roman"/>
          <w:sz w:val="24"/>
          <w:szCs w:val="24"/>
        </w:rPr>
        <w:t xml:space="preserve"> </w:t>
      </w:r>
      <w:r w:rsidRPr="00090C33">
        <w:rPr>
          <w:rFonts w:ascii="Times New Roman" w:eastAsia="Times New Roman" w:hAnsi="Times New Roman"/>
          <w:sz w:val="24"/>
          <w:szCs w:val="24"/>
        </w:rPr>
        <w:t>operations.</w:t>
      </w:r>
      <w:r w:rsidRPr="00090C33">
        <w:rPr>
          <w:rFonts w:ascii="Times New Roman" w:eastAsia="Times New Roman" w:hAnsi="Times New Roman"/>
          <w:sz w:val="24"/>
          <w:szCs w:val="24"/>
          <w:vertAlign w:val="superscript"/>
        </w:rPr>
        <w:footnoteReference w:id="15"/>
      </w:r>
      <w:r w:rsidR="00B7572E" w:rsidRPr="00090C33">
        <w:rPr>
          <w:rFonts w:ascii="Times New Roman" w:eastAsia="Times New Roman" w:hAnsi="Times New Roman"/>
          <w:sz w:val="24"/>
          <w:szCs w:val="24"/>
        </w:rPr>
        <w:t xml:space="preserve"> </w:t>
      </w:r>
      <w:r w:rsidRPr="00A619A0">
        <w:rPr>
          <w:rFonts w:ascii="Times New Roman" w:eastAsia="Times New Roman" w:hAnsi="Times New Roman"/>
          <w:sz w:val="24"/>
          <w:szCs w:val="24"/>
        </w:rPr>
        <w:t xml:space="preserve">To estimate the impact of adopting </w:t>
      </w:r>
      <w:r w:rsidR="00374C86">
        <w:rPr>
          <w:rFonts w:ascii="Times New Roman" w:eastAsia="Times New Roman" w:hAnsi="Times New Roman"/>
          <w:sz w:val="24"/>
          <w:szCs w:val="24"/>
        </w:rPr>
        <w:t xml:space="preserve">risk-based </w:t>
      </w:r>
      <w:r w:rsidRPr="00A619A0">
        <w:rPr>
          <w:rFonts w:ascii="Times New Roman" w:eastAsia="Times New Roman" w:hAnsi="Times New Roman"/>
          <w:sz w:val="24"/>
          <w:szCs w:val="24"/>
        </w:rPr>
        <w:t>san</w:t>
      </w:r>
      <w:r w:rsidRPr="00B76CA4">
        <w:rPr>
          <w:rFonts w:ascii="Times New Roman" w:eastAsia="Times New Roman" w:hAnsi="Times New Roman"/>
          <w:sz w:val="24"/>
          <w:szCs w:val="24"/>
        </w:rPr>
        <w:t xml:space="preserve">itation controls to comply with </w:t>
      </w:r>
      <w:r w:rsidRPr="00661FFC">
        <w:rPr>
          <w:rFonts w:ascii="Times New Roman" w:eastAsia="Times New Roman" w:hAnsi="Times New Roman"/>
          <w:sz w:val="24"/>
          <w:szCs w:val="24"/>
        </w:rPr>
        <w:t>§</w:t>
      </w:r>
      <w:r w:rsidRPr="00090C33">
        <w:rPr>
          <w:rFonts w:ascii="Times New Roman" w:eastAsia="Times New Roman" w:hAnsi="Times New Roman"/>
          <w:sz w:val="24"/>
          <w:szCs w:val="24"/>
        </w:rPr>
        <w:t>117.135(</w:t>
      </w:r>
      <w:r w:rsidR="00110530">
        <w:rPr>
          <w:rFonts w:ascii="Times New Roman" w:eastAsia="Times New Roman" w:hAnsi="Times New Roman"/>
          <w:sz w:val="24"/>
          <w:szCs w:val="24"/>
        </w:rPr>
        <w:t>c</w:t>
      </w:r>
      <w:r w:rsidRPr="00090C33">
        <w:rPr>
          <w:rFonts w:ascii="Times New Roman" w:eastAsia="Times New Roman" w:hAnsi="Times New Roman"/>
          <w:sz w:val="24"/>
          <w:szCs w:val="24"/>
        </w:rPr>
        <w:t>)(3), we used the results of the FDA GMP survey.  In response to a question about whether written procedures for cleaning your food-contact surfaces exist, about 29 percent of facilities with fewer than 20 employe</w:t>
      </w:r>
      <w:r w:rsidRPr="00A619A0">
        <w:rPr>
          <w:rFonts w:ascii="Times New Roman" w:eastAsia="Times New Roman" w:hAnsi="Times New Roman"/>
          <w:sz w:val="24"/>
          <w:szCs w:val="24"/>
        </w:rPr>
        <w:t xml:space="preserve">es, 16 percent of facilities with 20 to 99 employees, and 11 percent of facilities with 100 to 499 employees responded </w:t>
      </w:r>
      <w:r w:rsidR="006F436D">
        <w:rPr>
          <w:rFonts w:ascii="Times New Roman" w:eastAsia="Times New Roman" w:hAnsi="Times New Roman"/>
          <w:sz w:val="24"/>
          <w:szCs w:val="24"/>
        </w:rPr>
        <w:t>in the negative</w:t>
      </w:r>
      <w:r w:rsidRPr="00A619A0">
        <w:rPr>
          <w:rFonts w:ascii="Times New Roman" w:eastAsia="Times New Roman" w:hAnsi="Times New Roman"/>
          <w:sz w:val="24"/>
          <w:szCs w:val="24"/>
        </w:rPr>
        <w:t xml:space="preserve">.  All responding facilities with 500 or more employees indicated that they have written procedures for </w:t>
      </w:r>
      <w:r w:rsidR="00110530">
        <w:rPr>
          <w:rFonts w:ascii="Times New Roman" w:eastAsia="Times New Roman" w:hAnsi="Times New Roman"/>
          <w:sz w:val="24"/>
          <w:szCs w:val="24"/>
        </w:rPr>
        <w:t xml:space="preserve">cleaning </w:t>
      </w:r>
      <w:r w:rsidRPr="00A619A0">
        <w:rPr>
          <w:rFonts w:ascii="Times New Roman" w:eastAsia="Times New Roman" w:hAnsi="Times New Roman"/>
          <w:sz w:val="24"/>
          <w:szCs w:val="24"/>
        </w:rPr>
        <w:t xml:space="preserve">their food contact surfaces.  </w:t>
      </w:r>
    </w:p>
    <w:p w:rsidR="002274D3" w:rsidRPr="00661FFC" w:rsidRDefault="002274D3" w:rsidP="00090C33">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FDA used the expert elicitation to help estimate the cost to develop new written procedures for food contact surfaces.  From the expert elicitation final report, the experts summarized their estimate for the low and high costs necessary to develop facility-specific and equipment-specific written procedures.  From the expert elicitation, the primary factor that affects the effort, and therefore the cost, is facility size and numbers of pieces of equipment.   We assume that it typically takes six to eight </w:t>
      </w:r>
      <w:r w:rsidRPr="00DC7EDE">
        <w:rPr>
          <w:rFonts w:ascii="Times New Roman" w:eastAsia="Times New Roman" w:hAnsi="Times New Roman"/>
          <w:sz w:val="24"/>
          <w:szCs w:val="24"/>
        </w:rPr>
        <w:t>hours per piece of equipment to develop the written procedures, which includes the time to review their procedures and equipment requirements, hold internal meetings, develop an initial draft, and th</w:t>
      </w:r>
      <w:r w:rsidRPr="003511AC">
        <w:rPr>
          <w:rFonts w:ascii="Times New Roman" w:eastAsia="Times New Roman" w:hAnsi="Times New Roman"/>
          <w:sz w:val="24"/>
          <w:szCs w:val="24"/>
        </w:rPr>
        <w:t xml:space="preserve">en to develop a final draft.  As previously </w:t>
      </w:r>
      <w:r w:rsidR="000E68C2" w:rsidRPr="00C07D1C">
        <w:rPr>
          <w:rFonts w:ascii="Times New Roman" w:eastAsia="Times New Roman" w:hAnsi="Times New Roman"/>
          <w:sz w:val="24"/>
          <w:szCs w:val="24"/>
        </w:rPr>
        <w:t>mentioned</w:t>
      </w:r>
      <w:r w:rsidRPr="008A3DD8">
        <w:rPr>
          <w:rFonts w:ascii="Times New Roman" w:eastAsia="Times New Roman" w:hAnsi="Times New Roman"/>
          <w:sz w:val="24"/>
          <w:szCs w:val="24"/>
        </w:rPr>
        <w:t xml:space="preserve"> sanitation workers should </w:t>
      </w:r>
      <w:r w:rsidR="007E36F0" w:rsidRPr="008A3DD8">
        <w:rPr>
          <w:rFonts w:ascii="Times New Roman" w:eastAsia="Times New Roman" w:hAnsi="Times New Roman"/>
          <w:sz w:val="24"/>
          <w:szCs w:val="24"/>
        </w:rPr>
        <w:t xml:space="preserve">be </w:t>
      </w:r>
      <w:r w:rsidR="007E36F0">
        <w:rPr>
          <w:rFonts w:ascii="Times New Roman" w:eastAsia="Times New Roman" w:hAnsi="Times New Roman"/>
          <w:sz w:val="24"/>
          <w:szCs w:val="24"/>
        </w:rPr>
        <w:t>appropriately</w:t>
      </w:r>
      <w:r w:rsidR="00110530">
        <w:rPr>
          <w:rFonts w:ascii="Times New Roman" w:eastAsia="Times New Roman" w:hAnsi="Times New Roman"/>
          <w:sz w:val="24"/>
          <w:szCs w:val="24"/>
        </w:rPr>
        <w:t xml:space="preserve"> </w:t>
      </w:r>
      <w:r w:rsidRPr="008A3DD8">
        <w:rPr>
          <w:rFonts w:ascii="Times New Roman" w:eastAsia="Times New Roman" w:hAnsi="Times New Roman"/>
          <w:sz w:val="24"/>
          <w:szCs w:val="24"/>
        </w:rPr>
        <w:t>trained.  Training typically includes chemical safety and job</w:t>
      </w:r>
      <w:r w:rsidR="00110530">
        <w:rPr>
          <w:rFonts w:ascii="Times New Roman" w:eastAsia="Times New Roman" w:hAnsi="Times New Roman"/>
          <w:sz w:val="24"/>
          <w:szCs w:val="24"/>
        </w:rPr>
        <w:t>-</w:t>
      </w:r>
      <w:r w:rsidRPr="008A3DD8">
        <w:rPr>
          <w:rFonts w:ascii="Times New Roman" w:eastAsia="Times New Roman" w:hAnsi="Times New Roman"/>
          <w:sz w:val="24"/>
          <w:szCs w:val="24"/>
        </w:rPr>
        <w:t xml:space="preserve">specific training </w:t>
      </w:r>
      <w:r w:rsidR="006F436D">
        <w:rPr>
          <w:rFonts w:ascii="Times New Roman" w:eastAsia="Times New Roman" w:hAnsi="Times New Roman"/>
          <w:sz w:val="24"/>
          <w:szCs w:val="24"/>
        </w:rPr>
        <w:t>o</w:t>
      </w:r>
      <w:r w:rsidRPr="008A3DD8">
        <w:rPr>
          <w:rFonts w:ascii="Times New Roman" w:eastAsia="Times New Roman" w:hAnsi="Times New Roman"/>
          <w:sz w:val="24"/>
          <w:szCs w:val="24"/>
        </w:rPr>
        <w:t xml:space="preserve">n the specific written procedures (Ref. </w:t>
      </w:r>
      <w:r w:rsidR="00A90108">
        <w:rPr>
          <w:rFonts w:ascii="Times New Roman" w:eastAsia="Times New Roman" w:hAnsi="Times New Roman"/>
          <w:sz w:val="24"/>
          <w:szCs w:val="24"/>
        </w:rPr>
        <w:t>23</w:t>
      </w:r>
      <w:r w:rsidRPr="005B228B">
        <w:rPr>
          <w:rFonts w:ascii="Times New Roman" w:eastAsia="Times New Roman" w:hAnsi="Times New Roman"/>
          <w:sz w:val="24"/>
          <w:szCs w:val="24"/>
        </w:rPr>
        <w:t xml:space="preserve">).   We </w:t>
      </w:r>
      <w:r w:rsidRPr="005B228B">
        <w:rPr>
          <w:rFonts w:ascii="Times New Roman" w:eastAsia="Times New Roman" w:hAnsi="Times New Roman"/>
          <w:sz w:val="24"/>
          <w:szCs w:val="24"/>
        </w:rPr>
        <w:lastRenderedPageBreak/>
        <w:t xml:space="preserve">assume that facilities will train five employees for two hours per piece of equipment or contact surface each year.  We estimate </w:t>
      </w:r>
      <w:r w:rsidR="00070EB3">
        <w:rPr>
          <w:rFonts w:ascii="Times New Roman" w:eastAsia="Times New Roman" w:hAnsi="Times New Roman"/>
          <w:sz w:val="24"/>
          <w:szCs w:val="24"/>
        </w:rPr>
        <w:t xml:space="preserve">the </w:t>
      </w:r>
      <w:r w:rsidRPr="005B228B">
        <w:rPr>
          <w:rFonts w:ascii="Times New Roman" w:eastAsia="Times New Roman" w:hAnsi="Times New Roman"/>
          <w:sz w:val="24"/>
          <w:szCs w:val="24"/>
        </w:rPr>
        <w:t xml:space="preserve">costs to food manufacturing </w:t>
      </w:r>
      <w:r w:rsidR="00374C86">
        <w:rPr>
          <w:rFonts w:ascii="Times New Roman" w:eastAsia="Times New Roman" w:hAnsi="Times New Roman"/>
          <w:sz w:val="24"/>
          <w:szCs w:val="24"/>
        </w:rPr>
        <w:t xml:space="preserve">facilities including fresh-cut </w:t>
      </w:r>
      <w:r w:rsidRPr="005B228B">
        <w:rPr>
          <w:rFonts w:ascii="Times New Roman" w:eastAsia="Times New Roman" w:hAnsi="Times New Roman"/>
          <w:sz w:val="24"/>
          <w:szCs w:val="24"/>
        </w:rPr>
        <w:t>facilities on</w:t>
      </w:r>
      <w:r w:rsidRPr="000744A6">
        <w:rPr>
          <w:rFonts w:ascii="Times New Roman" w:eastAsia="Times New Roman" w:hAnsi="Times New Roman"/>
          <w:sz w:val="24"/>
          <w:szCs w:val="24"/>
        </w:rPr>
        <w:t xml:space="preserve">ly; we do not estimate costs for food wholesalers or warehouses here as we do not expect these facilities </w:t>
      </w:r>
      <w:r w:rsidR="000F0370">
        <w:rPr>
          <w:rFonts w:ascii="Times New Roman" w:eastAsia="Times New Roman" w:hAnsi="Times New Roman"/>
          <w:sz w:val="24"/>
          <w:szCs w:val="24"/>
        </w:rPr>
        <w:t>will require risk based sanitation controls</w:t>
      </w:r>
      <w:r w:rsidRPr="000744A6">
        <w:rPr>
          <w:rFonts w:ascii="Times New Roman" w:eastAsia="Times New Roman" w:hAnsi="Times New Roman"/>
          <w:sz w:val="24"/>
          <w:szCs w:val="24"/>
        </w:rPr>
        <w:t xml:space="preserve">.  </w:t>
      </w:r>
      <w:r w:rsidR="00B14F6E" w:rsidRPr="00BE3C1B">
        <w:rPr>
          <w:rFonts w:ascii="Times New Roman" w:eastAsia="Times New Roman" w:hAnsi="Times New Roman"/>
          <w:sz w:val="24"/>
          <w:szCs w:val="24"/>
        </w:rPr>
        <w:t xml:space="preserve">Table </w:t>
      </w:r>
      <w:r w:rsidR="002F3816" w:rsidRPr="00F3540C">
        <w:rPr>
          <w:rFonts w:ascii="Times New Roman" w:eastAsia="Times New Roman" w:hAnsi="Times New Roman"/>
          <w:sz w:val="24"/>
          <w:szCs w:val="24"/>
        </w:rPr>
        <w:t>2</w:t>
      </w:r>
      <w:r w:rsidR="002F3816">
        <w:rPr>
          <w:rFonts w:ascii="Times New Roman" w:eastAsia="Times New Roman" w:hAnsi="Times New Roman"/>
          <w:sz w:val="24"/>
          <w:szCs w:val="24"/>
        </w:rPr>
        <w:t>9</w:t>
      </w:r>
      <w:r w:rsidR="002F3816" w:rsidRPr="00F3540C">
        <w:rPr>
          <w:rFonts w:ascii="Times New Roman" w:eastAsia="Times New Roman" w:hAnsi="Times New Roman"/>
          <w:sz w:val="24"/>
          <w:szCs w:val="24"/>
        </w:rPr>
        <w:t xml:space="preserve"> </w:t>
      </w:r>
      <w:r w:rsidR="00B14F6E" w:rsidRPr="00027534">
        <w:rPr>
          <w:rFonts w:ascii="Times New Roman" w:eastAsia="Times New Roman" w:hAnsi="Times New Roman"/>
          <w:sz w:val="24"/>
          <w:szCs w:val="24"/>
        </w:rPr>
        <w:t>summarizes our estim</w:t>
      </w:r>
      <w:r w:rsidR="00B14F6E" w:rsidRPr="002F64FB">
        <w:rPr>
          <w:rFonts w:ascii="Times New Roman" w:eastAsia="Times New Roman" w:hAnsi="Times New Roman"/>
          <w:sz w:val="24"/>
          <w:szCs w:val="24"/>
        </w:rPr>
        <w:t>ate for the cost to develop w</w:t>
      </w:r>
      <w:r w:rsidR="00B14F6E" w:rsidRPr="002F64FB">
        <w:rPr>
          <w:rFonts w:ascii="Times New Roman" w:eastAsia="Times New Roman" w:hAnsi="Times New Roman"/>
          <w:sz w:val="24"/>
          <w:szCs w:val="20"/>
        </w:rPr>
        <w:t>ritten procedures to prevent the contamination of food contact surfaces by facility size.</w:t>
      </w:r>
      <w:r w:rsidR="00A80F0D">
        <w:rPr>
          <w:rFonts w:ascii="Times New Roman" w:eastAsia="Times New Roman" w:hAnsi="Times New Roman"/>
          <w:sz w:val="24"/>
          <w:szCs w:val="20"/>
        </w:rPr>
        <w:t xml:space="preserve"> To the extent that not all manufacturing facilities will need sanitation controls to address hazards, these numbers overestimate the costs. </w:t>
      </w:r>
    </w:p>
    <w:tbl>
      <w:tblPr>
        <w:tblW w:w="92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122"/>
        <w:gridCol w:w="1398"/>
        <w:gridCol w:w="1388"/>
        <w:gridCol w:w="1347"/>
        <w:gridCol w:w="946"/>
      </w:tblGrid>
      <w:tr w:rsidR="002274D3" w:rsidRPr="00661FFC" w:rsidTr="003653E5">
        <w:trPr>
          <w:trHeight w:val="465"/>
        </w:trPr>
        <w:tc>
          <w:tcPr>
            <w:tcW w:w="9289" w:type="dxa"/>
            <w:gridSpan w:val="6"/>
            <w:noWrap/>
            <w:vAlign w:val="bottom"/>
          </w:tcPr>
          <w:p w:rsidR="002274D3" w:rsidRPr="00661FFC" w:rsidRDefault="00F86FB1" w:rsidP="002F3816">
            <w:pPr>
              <w:widowControl w:val="0"/>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2F3816" w:rsidRPr="00661FFC">
              <w:rPr>
                <w:rFonts w:ascii="Times New Roman" w:eastAsia="Times New Roman" w:hAnsi="Times New Roman"/>
                <w:b/>
                <w:sz w:val="20"/>
                <w:szCs w:val="20"/>
              </w:rPr>
              <w:t>2</w:t>
            </w:r>
            <w:r w:rsidR="002F3816">
              <w:rPr>
                <w:rFonts w:ascii="Times New Roman" w:eastAsia="Times New Roman" w:hAnsi="Times New Roman"/>
                <w:b/>
                <w:sz w:val="20"/>
                <w:szCs w:val="20"/>
              </w:rPr>
              <w:t>9</w:t>
            </w:r>
            <w:r w:rsidR="00B04AAB" w:rsidRPr="00661FFC">
              <w:rPr>
                <w:rFonts w:ascii="Times New Roman" w:eastAsia="Times New Roman" w:hAnsi="Times New Roman"/>
                <w:b/>
                <w:sz w:val="20"/>
                <w:szCs w:val="20"/>
              </w:rPr>
              <w:t>.</w:t>
            </w:r>
            <w:r w:rsidRPr="00661FFC">
              <w:rPr>
                <w:rFonts w:ascii="Times New Roman" w:eastAsia="Times New Roman" w:hAnsi="Times New Roman"/>
                <w:b/>
                <w:sz w:val="20"/>
                <w:szCs w:val="20"/>
              </w:rPr>
              <w:t xml:space="preserve"> </w:t>
            </w:r>
            <w:r w:rsidR="002274D3" w:rsidRPr="00661FFC">
              <w:rPr>
                <w:rFonts w:ascii="Times New Roman" w:eastAsia="Times New Roman" w:hAnsi="Times New Roman"/>
                <w:b/>
                <w:sz w:val="20"/>
                <w:szCs w:val="20"/>
              </w:rPr>
              <w:t xml:space="preserve"> Costs to Develop Written Procedures </w:t>
            </w:r>
            <w:r w:rsidR="006F436D">
              <w:rPr>
                <w:rFonts w:ascii="Times New Roman" w:eastAsia="Times New Roman" w:hAnsi="Times New Roman"/>
                <w:b/>
                <w:sz w:val="20"/>
                <w:szCs w:val="20"/>
              </w:rPr>
              <w:t xml:space="preserve">and Training </w:t>
            </w:r>
            <w:r w:rsidR="002274D3" w:rsidRPr="00661FFC">
              <w:rPr>
                <w:rFonts w:ascii="Times New Roman" w:eastAsia="Times New Roman" w:hAnsi="Times New Roman"/>
                <w:b/>
                <w:sz w:val="20"/>
                <w:szCs w:val="20"/>
              </w:rPr>
              <w:t xml:space="preserve">to Prevent the Contamination of Food Contact Surfaces by Facility Size </w:t>
            </w:r>
          </w:p>
        </w:tc>
      </w:tr>
      <w:tr w:rsidR="002274D3" w:rsidRPr="00661FFC" w:rsidTr="003653E5">
        <w:trPr>
          <w:trHeight w:val="465"/>
        </w:trPr>
        <w:tc>
          <w:tcPr>
            <w:tcW w:w="0" w:type="auto"/>
            <w:noWrap/>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1122" w:type="dxa"/>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398" w:type="dxa"/>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0" w:type="auto"/>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0" w:type="auto"/>
            <w:vAlign w:val="bottom"/>
          </w:tcPr>
          <w:p w:rsidR="002274D3" w:rsidRPr="00DC7EDE" w:rsidRDefault="002274D3" w:rsidP="00A619A0">
            <w:pPr>
              <w:widowControl w:val="0"/>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u w:val="single"/>
              </w:rPr>
              <w:t>&gt;</w:t>
            </w:r>
            <w:r w:rsidRPr="00DC7EDE">
              <w:rPr>
                <w:rFonts w:ascii="Times New Roman" w:eastAsia="Times New Roman" w:hAnsi="Times New Roman"/>
                <w:b/>
                <w:bCs/>
                <w:sz w:val="20"/>
                <w:szCs w:val="20"/>
              </w:rPr>
              <w:t>500 employees</w:t>
            </w:r>
          </w:p>
        </w:tc>
        <w:tc>
          <w:tcPr>
            <w:tcW w:w="946" w:type="dxa"/>
            <w:vAlign w:val="bottom"/>
          </w:tcPr>
          <w:p w:rsidR="002274D3" w:rsidRPr="003511AC" w:rsidRDefault="002274D3" w:rsidP="00B76CA4">
            <w:pPr>
              <w:widowControl w:val="0"/>
              <w:spacing w:after="0" w:line="240" w:lineRule="auto"/>
              <w:jc w:val="center"/>
              <w:rPr>
                <w:rFonts w:ascii="Times New Roman" w:eastAsia="Times New Roman" w:hAnsi="Times New Roman"/>
                <w:b/>
                <w:bCs/>
                <w:sz w:val="20"/>
                <w:szCs w:val="20"/>
              </w:rPr>
            </w:pPr>
            <w:r w:rsidRPr="003511AC">
              <w:rPr>
                <w:rFonts w:ascii="Times New Roman" w:eastAsia="Times New Roman" w:hAnsi="Times New Roman"/>
                <w:b/>
                <w:bCs/>
                <w:sz w:val="20"/>
                <w:szCs w:val="20"/>
              </w:rPr>
              <w:t>Total</w:t>
            </w:r>
          </w:p>
        </w:tc>
      </w:tr>
      <w:tr w:rsidR="002274D3" w:rsidRPr="00661FFC" w:rsidTr="003653E5">
        <w:trPr>
          <w:trHeight w:val="465"/>
        </w:trPr>
        <w:tc>
          <w:tcPr>
            <w:tcW w:w="0" w:type="auto"/>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Total Domestic Manufacturing Facilities</w:t>
            </w:r>
            <w:r w:rsidR="007E36F0">
              <w:rPr>
                <w:rFonts w:ascii="Times New Roman" w:eastAsia="Times New Roman" w:hAnsi="Times New Roman"/>
                <w:b/>
                <w:bCs/>
                <w:sz w:val="20"/>
                <w:szCs w:val="20"/>
              </w:rPr>
              <w:t xml:space="preserve"> subject to Subpart C</w:t>
            </w:r>
          </w:p>
        </w:tc>
        <w:tc>
          <w:tcPr>
            <w:tcW w:w="1122" w:type="dxa"/>
            <w:vAlign w:val="bottom"/>
          </w:tcPr>
          <w:p w:rsidR="002274D3" w:rsidRPr="00B76CA4" w:rsidRDefault="00FC4FDE" w:rsidP="00FC4FDE">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2,593</w:t>
            </w:r>
          </w:p>
        </w:tc>
        <w:tc>
          <w:tcPr>
            <w:tcW w:w="1398" w:type="dxa"/>
            <w:noWrap/>
            <w:vAlign w:val="bottom"/>
          </w:tcPr>
          <w:p w:rsidR="002274D3" w:rsidRPr="00DC7EDE" w:rsidRDefault="00FC4FDE"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3,589</w:t>
            </w:r>
          </w:p>
        </w:tc>
        <w:tc>
          <w:tcPr>
            <w:tcW w:w="0" w:type="auto"/>
            <w:noWrap/>
            <w:vAlign w:val="bottom"/>
          </w:tcPr>
          <w:p w:rsidR="002274D3" w:rsidRPr="00C07D1C" w:rsidRDefault="00FC4FDE"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1,694</w:t>
            </w:r>
          </w:p>
        </w:tc>
        <w:tc>
          <w:tcPr>
            <w:tcW w:w="0" w:type="auto"/>
            <w:noWrap/>
            <w:vAlign w:val="bottom"/>
          </w:tcPr>
          <w:p w:rsidR="002274D3" w:rsidRPr="00BB637C" w:rsidRDefault="00FC4FDE" w:rsidP="00A619A0">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268</w:t>
            </w:r>
          </w:p>
        </w:tc>
        <w:tc>
          <w:tcPr>
            <w:tcW w:w="946" w:type="dxa"/>
            <w:noWrap/>
            <w:vAlign w:val="bottom"/>
          </w:tcPr>
          <w:p w:rsidR="002274D3" w:rsidRPr="000744A6" w:rsidRDefault="00FC4FDE" w:rsidP="00B76CA4">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8,143</w:t>
            </w:r>
          </w:p>
        </w:tc>
      </w:tr>
      <w:tr w:rsidR="002274D3" w:rsidRPr="00661FFC" w:rsidTr="003653E5">
        <w:trPr>
          <w:trHeight w:val="465"/>
        </w:trPr>
        <w:tc>
          <w:tcPr>
            <w:tcW w:w="0" w:type="auto"/>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Percent </w:t>
            </w:r>
            <w:r w:rsidRPr="00A619A0">
              <w:rPr>
                <w:rFonts w:ascii="Times New Roman" w:eastAsia="Times New Roman" w:hAnsi="Times New Roman"/>
                <w:sz w:val="20"/>
                <w:szCs w:val="20"/>
              </w:rPr>
              <w:t xml:space="preserve">of Facilities w/o written procedures for Food Contact Surfaces </w:t>
            </w:r>
          </w:p>
        </w:tc>
        <w:tc>
          <w:tcPr>
            <w:tcW w:w="1122" w:type="dxa"/>
            <w:vAlign w:val="bottom"/>
          </w:tcPr>
          <w:p w:rsidR="002274D3" w:rsidRPr="00B76CA4" w:rsidRDefault="002274D3"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29%</w:t>
            </w: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16%</w:t>
            </w:r>
          </w:p>
        </w:tc>
        <w:tc>
          <w:tcPr>
            <w:tcW w:w="0" w:type="auto"/>
            <w:noWrap/>
            <w:vAlign w:val="bottom"/>
          </w:tcPr>
          <w:p w:rsidR="002274D3" w:rsidRPr="00DC7EDE" w:rsidRDefault="002274D3"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11%</w:t>
            </w:r>
          </w:p>
        </w:tc>
        <w:tc>
          <w:tcPr>
            <w:tcW w:w="0" w:type="auto"/>
            <w:noWrap/>
            <w:vAlign w:val="bottom"/>
          </w:tcPr>
          <w:p w:rsidR="002274D3" w:rsidRPr="003511AC" w:rsidRDefault="002274D3"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946" w:type="dxa"/>
            <w:noWrap/>
            <w:vAlign w:val="bottom"/>
          </w:tcPr>
          <w:p w:rsidR="002274D3" w:rsidRPr="00C07D1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Facilities w/o written procedures for Food Contact Surfaces</w:t>
            </w:r>
          </w:p>
        </w:tc>
        <w:tc>
          <w:tcPr>
            <w:tcW w:w="1122" w:type="dxa"/>
            <w:vAlign w:val="bottom"/>
          </w:tcPr>
          <w:p w:rsidR="002274D3" w:rsidRPr="00B76CA4" w:rsidRDefault="00FC4FDE" w:rsidP="002A5D35">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762</w:t>
            </w:r>
          </w:p>
        </w:tc>
        <w:tc>
          <w:tcPr>
            <w:tcW w:w="1398" w:type="dxa"/>
            <w:noWrap/>
            <w:vAlign w:val="bottom"/>
          </w:tcPr>
          <w:p w:rsidR="002274D3" w:rsidRPr="00DC7EDE" w:rsidRDefault="00FC4FDE"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589</w:t>
            </w:r>
          </w:p>
        </w:tc>
        <w:tc>
          <w:tcPr>
            <w:tcW w:w="0" w:type="auto"/>
            <w:noWrap/>
            <w:vAlign w:val="bottom"/>
          </w:tcPr>
          <w:p w:rsidR="002274D3" w:rsidRPr="00C07D1C" w:rsidRDefault="00FC4FDE" w:rsidP="00090C33">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182</w:t>
            </w:r>
          </w:p>
        </w:tc>
        <w:tc>
          <w:tcPr>
            <w:tcW w:w="0" w:type="auto"/>
            <w:noWrap/>
            <w:vAlign w:val="bottom"/>
          </w:tcPr>
          <w:p w:rsidR="002274D3" w:rsidRPr="00BB637C" w:rsidRDefault="002274D3" w:rsidP="00A619A0">
            <w:pPr>
              <w:widowControl w:val="0"/>
              <w:spacing w:after="0" w:line="240" w:lineRule="auto"/>
              <w:jc w:val="right"/>
              <w:rPr>
                <w:rFonts w:ascii="Times New Roman" w:eastAsia="Times New Roman" w:hAnsi="Times New Roman"/>
                <w:sz w:val="20"/>
                <w:szCs w:val="20"/>
              </w:rPr>
            </w:pPr>
          </w:p>
        </w:tc>
        <w:tc>
          <w:tcPr>
            <w:tcW w:w="946" w:type="dxa"/>
            <w:noWrap/>
            <w:vAlign w:val="bottom"/>
          </w:tcPr>
          <w:p w:rsidR="002274D3" w:rsidRPr="000744A6" w:rsidRDefault="00FC4FDE" w:rsidP="00B76CA4">
            <w:pPr>
              <w:widowControl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1,534</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Cost to develop equipment-specific procedures per contact surface</w:t>
            </w: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$244</w:t>
            </w: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$427</w:t>
            </w: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$427</w:t>
            </w: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$427</w:t>
            </w: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Number of Pieces of Equipment/Types of Surfaces</w:t>
            </w: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1-9</w:t>
            </w: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3-9</w:t>
            </w: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10-20</w:t>
            </w: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30-40</w:t>
            </w: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shd w:val="clear" w:color="auto" w:fill="B3B3B3"/>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One-time Total Cost to Develop written procedures for Food Contact Surfaces</w:t>
            </w:r>
          </w:p>
        </w:tc>
        <w:tc>
          <w:tcPr>
            <w:tcW w:w="1122" w:type="dxa"/>
            <w:shd w:val="clear" w:color="auto" w:fill="B3B3B3"/>
            <w:vAlign w:val="bottom"/>
          </w:tcPr>
          <w:p w:rsidR="002274D3" w:rsidRPr="00B76CA4" w:rsidRDefault="000E68C2" w:rsidP="00FC4FDE">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FC4FDE">
              <w:rPr>
                <w:rFonts w:ascii="Times New Roman" w:eastAsia="Times New Roman" w:hAnsi="Times New Roman"/>
                <w:sz w:val="20"/>
                <w:szCs w:val="20"/>
              </w:rPr>
              <w:t>2</w:t>
            </w:r>
            <w:r w:rsidRPr="00A619A0">
              <w:rPr>
                <w:rFonts w:ascii="Times New Roman" w:eastAsia="Times New Roman" w:hAnsi="Times New Roman"/>
                <w:sz w:val="20"/>
                <w:szCs w:val="20"/>
              </w:rPr>
              <w:t>m</w:t>
            </w:r>
          </w:p>
        </w:tc>
        <w:tc>
          <w:tcPr>
            <w:tcW w:w="1398" w:type="dxa"/>
            <w:shd w:val="clear" w:color="auto" w:fill="B3B3B3"/>
            <w:noWrap/>
            <w:vAlign w:val="bottom"/>
          </w:tcPr>
          <w:p w:rsidR="002274D3" w:rsidRPr="00DC7EDE" w:rsidRDefault="000E68C2" w:rsidP="00FC4FDE">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FC4FDE">
              <w:rPr>
                <w:rFonts w:ascii="Times New Roman" w:eastAsia="Times New Roman" w:hAnsi="Times New Roman"/>
                <w:sz w:val="20"/>
                <w:szCs w:val="20"/>
              </w:rPr>
              <w:t>3</w:t>
            </w:r>
            <w:r w:rsidRPr="00B76CA4">
              <w:rPr>
                <w:rFonts w:ascii="Times New Roman" w:eastAsia="Times New Roman" w:hAnsi="Times New Roman"/>
                <w:sz w:val="20"/>
                <w:szCs w:val="20"/>
              </w:rPr>
              <w:t>m</w:t>
            </w:r>
          </w:p>
        </w:tc>
        <w:tc>
          <w:tcPr>
            <w:tcW w:w="0" w:type="auto"/>
            <w:shd w:val="clear" w:color="auto" w:fill="B3B3B3"/>
            <w:noWrap/>
            <w:vAlign w:val="bottom"/>
          </w:tcPr>
          <w:p w:rsidR="002274D3" w:rsidRPr="00C07D1C" w:rsidRDefault="000E68C2" w:rsidP="00FC4FDE">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FC4FDE">
              <w:rPr>
                <w:rFonts w:ascii="Times New Roman" w:eastAsia="Times New Roman" w:hAnsi="Times New Roman"/>
                <w:sz w:val="20"/>
                <w:szCs w:val="20"/>
              </w:rPr>
              <w:t>2</w:t>
            </w:r>
            <w:r w:rsidRPr="003511AC">
              <w:rPr>
                <w:rFonts w:ascii="Times New Roman" w:eastAsia="Times New Roman" w:hAnsi="Times New Roman"/>
                <w:sz w:val="20"/>
                <w:szCs w:val="20"/>
              </w:rPr>
              <w:t>m</w:t>
            </w:r>
          </w:p>
        </w:tc>
        <w:tc>
          <w:tcPr>
            <w:tcW w:w="0" w:type="auto"/>
            <w:shd w:val="clear" w:color="auto" w:fill="B3B3B3"/>
            <w:noWrap/>
            <w:vAlign w:val="bottom"/>
          </w:tcPr>
          <w:p w:rsidR="002274D3" w:rsidRPr="00BB637C" w:rsidRDefault="000E68C2"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$0m</w:t>
            </w:r>
          </w:p>
        </w:tc>
        <w:tc>
          <w:tcPr>
            <w:tcW w:w="946" w:type="dxa"/>
            <w:shd w:val="clear" w:color="auto" w:fill="B3B3B3"/>
            <w:noWrap/>
            <w:vAlign w:val="bottom"/>
          </w:tcPr>
          <w:p w:rsidR="002274D3" w:rsidRPr="000744A6" w:rsidRDefault="000E68C2" w:rsidP="00FC4FDE">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FC4FDE">
              <w:rPr>
                <w:rFonts w:ascii="Times New Roman" w:eastAsia="Times New Roman" w:hAnsi="Times New Roman"/>
                <w:sz w:val="20"/>
                <w:szCs w:val="20"/>
              </w:rPr>
              <w:t>7</w:t>
            </w:r>
            <w:r w:rsidRPr="005B228B">
              <w:rPr>
                <w:rFonts w:ascii="Times New Roman" w:eastAsia="Times New Roman" w:hAnsi="Times New Roman"/>
                <w:sz w:val="20"/>
                <w:szCs w:val="20"/>
              </w:rPr>
              <w:t>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sz w:val="20"/>
                <w:szCs w:val="20"/>
              </w:rPr>
            </w:pP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sz w:val="20"/>
                <w:szCs w:val="20"/>
              </w:rPr>
            </w:pP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Cost to annually update equipment-specific procedures per contact surface (10</w:t>
            </w:r>
            <w:r w:rsidRPr="00A619A0">
              <w:rPr>
                <w:rFonts w:ascii="Times New Roman" w:eastAsia="Times New Roman" w:hAnsi="Times New Roman"/>
                <w:sz w:val="20"/>
                <w:szCs w:val="20"/>
              </w:rPr>
              <w:t xml:space="preserve">% of initial development cost) </w:t>
            </w:r>
          </w:p>
        </w:tc>
        <w:tc>
          <w:tcPr>
            <w:tcW w:w="1122" w:type="dxa"/>
            <w:vAlign w:val="bottom"/>
          </w:tcPr>
          <w:p w:rsidR="002274D3" w:rsidRPr="00B76CA4" w:rsidRDefault="002274D3" w:rsidP="002A5D35">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$24</w:t>
            </w: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$43</w:t>
            </w:r>
          </w:p>
        </w:tc>
        <w:tc>
          <w:tcPr>
            <w:tcW w:w="0" w:type="auto"/>
            <w:noWrap/>
            <w:vAlign w:val="bottom"/>
          </w:tcPr>
          <w:p w:rsidR="002274D3" w:rsidRPr="00DC7EDE" w:rsidRDefault="002274D3" w:rsidP="00090C33">
            <w:pPr>
              <w:widowControl w:val="0"/>
              <w:spacing w:after="0" w:line="240" w:lineRule="auto"/>
              <w:jc w:val="right"/>
              <w:rPr>
                <w:rFonts w:ascii="Times New Roman" w:eastAsia="Times New Roman" w:hAnsi="Times New Roman"/>
                <w:sz w:val="20"/>
                <w:szCs w:val="20"/>
              </w:rPr>
            </w:pPr>
            <w:r w:rsidRPr="00DC7EDE">
              <w:rPr>
                <w:rFonts w:ascii="Times New Roman" w:eastAsia="Times New Roman" w:hAnsi="Times New Roman"/>
                <w:sz w:val="20"/>
                <w:szCs w:val="20"/>
              </w:rPr>
              <w:t>$43</w:t>
            </w:r>
          </w:p>
        </w:tc>
        <w:tc>
          <w:tcPr>
            <w:tcW w:w="0" w:type="auto"/>
            <w:noWrap/>
            <w:vAlign w:val="bottom"/>
          </w:tcPr>
          <w:p w:rsidR="002274D3" w:rsidRPr="003511AC" w:rsidRDefault="002274D3" w:rsidP="00A619A0">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$43</w:t>
            </w:r>
          </w:p>
        </w:tc>
        <w:tc>
          <w:tcPr>
            <w:tcW w:w="946" w:type="dxa"/>
            <w:noWrap/>
            <w:vAlign w:val="bottom"/>
          </w:tcPr>
          <w:p w:rsidR="002274D3" w:rsidRPr="00C07D1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shd w:val="clear" w:color="auto" w:fill="B3B3B3"/>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Cost to update written procedures for Food Contact Surfaces</w:t>
            </w:r>
          </w:p>
        </w:tc>
        <w:tc>
          <w:tcPr>
            <w:tcW w:w="1122" w:type="dxa"/>
            <w:shd w:val="clear" w:color="auto" w:fill="B3B3B3"/>
            <w:vAlign w:val="bottom"/>
          </w:tcPr>
          <w:p w:rsidR="002274D3" w:rsidRPr="00B76CA4" w:rsidRDefault="000E68C2" w:rsidP="00FC4FDE">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A619A0">
              <w:rPr>
                <w:rFonts w:ascii="Times New Roman" w:eastAsia="Times New Roman" w:hAnsi="Times New Roman"/>
                <w:sz w:val="20"/>
                <w:szCs w:val="20"/>
              </w:rPr>
              <w:t>m</w:t>
            </w:r>
          </w:p>
        </w:tc>
        <w:tc>
          <w:tcPr>
            <w:tcW w:w="1398" w:type="dxa"/>
            <w:shd w:val="clear" w:color="auto" w:fill="B3B3B3"/>
            <w:noWrap/>
            <w:vAlign w:val="bottom"/>
          </w:tcPr>
          <w:p w:rsidR="002274D3" w:rsidRPr="00DC7EDE" w:rsidRDefault="000E68C2" w:rsidP="00FC4FDE">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B76CA4">
              <w:rPr>
                <w:rFonts w:ascii="Times New Roman" w:eastAsia="Times New Roman" w:hAnsi="Times New Roman"/>
                <w:sz w:val="20"/>
                <w:szCs w:val="20"/>
              </w:rPr>
              <w:t>m</w:t>
            </w:r>
          </w:p>
        </w:tc>
        <w:tc>
          <w:tcPr>
            <w:tcW w:w="0" w:type="auto"/>
            <w:shd w:val="clear" w:color="auto" w:fill="B3B3B3"/>
            <w:noWrap/>
            <w:vAlign w:val="bottom"/>
          </w:tcPr>
          <w:p w:rsidR="002274D3" w:rsidRPr="00C07D1C" w:rsidRDefault="000E68C2" w:rsidP="00FC4FDE">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3511AC">
              <w:rPr>
                <w:rFonts w:ascii="Times New Roman" w:eastAsia="Times New Roman" w:hAnsi="Times New Roman"/>
                <w:sz w:val="20"/>
                <w:szCs w:val="20"/>
              </w:rPr>
              <w:t>m</w:t>
            </w:r>
          </w:p>
        </w:tc>
        <w:tc>
          <w:tcPr>
            <w:tcW w:w="0" w:type="auto"/>
            <w:shd w:val="clear" w:color="auto" w:fill="B3B3B3"/>
            <w:noWrap/>
            <w:vAlign w:val="bottom"/>
          </w:tcPr>
          <w:p w:rsidR="002274D3" w:rsidRPr="00BB637C" w:rsidRDefault="000E68C2" w:rsidP="00FC4FDE">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8A3DD8">
              <w:rPr>
                <w:rFonts w:ascii="Times New Roman" w:eastAsia="Times New Roman" w:hAnsi="Times New Roman"/>
                <w:sz w:val="20"/>
                <w:szCs w:val="20"/>
              </w:rPr>
              <w:t>m</w:t>
            </w:r>
          </w:p>
        </w:tc>
        <w:tc>
          <w:tcPr>
            <w:tcW w:w="946" w:type="dxa"/>
            <w:shd w:val="clear" w:color="auto" w:fill="B3B3B3"/>
            <w:noWrap/>
            <w:vAlign w:val="bottom"/>
          </w:tcPr>
          <w:p w:rsidR="002274D3" w:rsidRPr="000744A6" w:rsidRDefault="000E68C2" w:rsidP="00B76CA4">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$1m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sz w:val="20"/>
                <w:szCs w:val="20"/>
              </w:rPr>
            </w:pP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sz w:val="20"/>
                <w:szCs w:val="20"/>
              </w:rPr>
            </w:pP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Annual training costs (5 workers @ 2 hrs per equipment per year )  Training costs per facility/year</w:t>
            </w:r>
          </w:p>
        </w:tc>
        <w:tc>
          <w:tcPr>
            <w:tcW w:w="1122" w:type="dxa"/>
            <w:vAlign w:val="bottom"/>
          </w:tcPr>
          <w:p w:rsidR="002274D3" w:rsidRPr="00B76CA4" w:rsidRDefault="000E68C2" w:rsidP="002A5D35">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$2,600</w:t>
            </w:r>
          </w:p>
        </w:tc>
        <w:tc>
          <w:tcPr>
            <w:tcW w:w="1398" w:type="dxa"/>
            <w:noWrap/>
            <w:vAlign w:val="bottom"/>
          </w:tcPr>
          <w:p w:rsidR="002274D3" w:rsidRPr="00DC7EDE" w:rsidRDefault="000E68C2" w:rsidP="00090C33">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$3,00</w:t>
            </w:r>
            <w:r w:rsidRPr="00DC7EDE">
              <w:rPr>
                <w:rFonts w:ascii="Times New Roman" w:eastAsia="Times New Roman" w:hAnsi="Times New Roman"/>
                <w:sz w:val="20"/>
                <w:szCs w:val="20"/>
              </w:rPr>
              <w:t>0</w:t>
            </w:r>
          </w:p>
        </w:tc>
        <w:tc>
          <w:tcPr>
            <w:tcW w:w="0" w:type="auto"/>
            <w:noWrap/>
            <w:vAlign w:val="bottom"/>
          </w:tcPr>
          <w:p w:rsidR="002274D3" w:rsidRPr="00C07D1C" w:rsidRDefault="000E68C2" w:rsidP="00090C33">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$8,000</w:t>
            </w:r>
          </w:p>
        </w:tc>
        <w:tc>
          <w:tcPr>
            <w:tcW w:w="0" w:type="auto"/>
            <w:noWrap/>
            <w:vAlign w:val="bottom"/>
          </w:tcPr>
          <w:p w:rsidR="002274D3" w:rsidRPr="00BB637C" w:rsidRDefault="000E68C2"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$18,000</w:t>
            </w:r>
          </w:p>
        </w:tc>
        <w:tc>
          <w:tcPr>
            <w:tcW w:w="946" w:type="dxa"/>
            <w:noWrap/>
            <w:vAlign w:val="bottom"/>
          </w:tcPr>
          <w:p w:rsidR="002274D3" w:rsidRPr="005B228B"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shd w:val="clear" w:color="auto" w:fill="B3B3B3"/>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  total training costs</w:t>
            </w:r>
          </w:p>
        </w:tc>
        <w:tc>
          <w:tcPr>
            <w:tcW w:w="1122" w:type="dxa"/>
            <w:shd w:val="clear" w:color="auto" w:fill="B3B3B3"/>
            <w:vAlign w:val="bottom"/>
          </w:tcPr>
          <w:p w:rsidR="002274D3" w:rsidRPr="00B76CA4" w:rsidRDefault="000E68C2" w:rsidP="00FC4FDE">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FC4FDE">
              <w:rPr>
                <w:rFonts w:ascii="Times New Roman" w:eastAsia="Times New Roman" w:hAnsi="Times New Roman"/>
                <w:sz w:val="20"/>
                <w:szCs w:val="20"/>
              </w:rPr>
              <w:t>2</w:t>
            </w:r>
            <w:r w:rsidRPr="00A619A0">
              <w:rPr>
                <w:rFonts w:ascii="Times New Roman" w:eastAsia="Times New Roman" w:hAnsi="Times New Roman"/>
                <w:sz w:val="20"/>
                <w:szCs w:val="20"/>
              </w:rPr>
              <w:t>m</w:t>
            </w:r>
          </w:p>
        </w:tc>
        <w:tc>
          <w:tcPr>
            <w:tcW w:w="1398" w:type="dxa"/>
            <w:shd w:val="clear" w:color="auto" w:fill="B3B3B3"/>
            <w:noWrap/>
            <w:vAlign w:val="bottom"/>
          </w:tcPr>
          <w:p w:rsidR="002274D3" w:rsidRPr="00DC7EDE" w:rsidRDefault="000E68C2" w:rsidP="00FC4FDE">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FC4FDE">
              <w:rPr>
                <w:rFonts w:ascii="Times New Roman" w:eastAsia="Times New Roman" w:hAnsi="Times New Roman"/>
                <w:sz w:val="20"/>
                <w:szCs w:val="20"/>
              </w:rPr>
              <w:t>2</w:t>
            </w:r>
            <w:r w:rsidRPr="00B76CA4">
              <w:rPr>
                <w:rFonts w:ascii="Times New Roman" w:eastAsia="Times New Roman" w:hAnsi="Times New Roman"/>
                <w:sz w:val="20"/>
                <w:szCs w:val="20"/>
              </w:rPr>
              <w:t>m</w:t>
            </w:r>
          </w:p>
        </w:tc>
        <w:tc>
          <w:tcPr>
            <w:tcW w:w="0" w:type="auto"/>
            <w:shd w:val="clear" w:color="auto" w:fill="B3B3B3"/>
            <w:noWrap/>
            <w:vAlign w:val="bottom"/>
          </w:tcPr>
          <w:p w:rsidR="002274D3" w:rsidRPr="00C07D1C" w:rsidRDefault="000E68C2" w:rsidP="00FC4FDE">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FC4FDE">
              <w:rPr>
                <w:rFonts w:ascii="Times New Roman" w:eastAsia="Times New Roman" w:hAnsi="Times New Roman"/>
                <w:sz w:val="20"/>
                <w:szCs w:val="20"/>
              </w:rPr>
              <w:t>1</w:t>
            </w:r>
            <w:r w:rsidRPr="003511AC">
              <w:rPr>
                <w:rFonts w:ascii="Times New Roman" w:eastAsia="Times New Roman" w:hAnsi="Times New Roman"/>
                <w:sz w:val="20"/>
                <w:szCs w:val="20"/>
              </w:rPr>
              <w:t>m</w:t>
            </w:r>
          </w:p>
        </w:tc>
        <w:tc>
          <w:tcPr>
            <w:tcW w:w="0" w:type="auto"/>
            <w:shd w:val="clear" w:color="auto" w:fill="B3B3B3"/>
            <w:noWrap/>
            <w:vAlign w:val="bottom"/>
          </w:tcPr>
          <w:p w:rsidR="002274D3" w:rsidRPr="00BB637C" w:rsidRDefault="000E68C2"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$0m</w:t>
            </w:r>
          </w:p>
        </w:tc>
        <w:tc>
          <w:tcPr>
            <w:tcW w:w="946" w:type="dxa"/>
            <w:shd w:val="clear" w:color="auto" w:fill="B3B3B3"/>
            <w:noWrap/>
            <w:vAlign w:val="bottom"/>
          </w:tcPr>
          <w:p w:rsidR="002274D3" w:rsidRPr="000744A6" w:rsidRDefault="000E68C2" w:rsidP="00FC4FDE">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FC4FDE">
              <w:rPr>
                <w:rFonts w:ascii="Times New Roman" w:eastAsia="Times New Roman" w:hAnsi="Times New Roman"/>
                <w:sz w:val="20"/>
                <w:szCs w:val="20"/>
              </w:rPr>
              <w:t>5</w:t>
            </w:r>
            <w:r w:rsidRPr="005B228B">
              <w:rPr>
                <w:rFonts w:ascii="Times New Roman" w:eastAsia="Times New Roman" w:hAnsi="Times New Roman"/>
                <w:sz w:val="20"/>
                <w:szCs w:val="20"/>
              </w:rPr>
              <w:t>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sz w:val="20"/>
                <w:szCs w:val="20"/>
              </w:rPr>
            </w:pP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sz w:val="20"/>
                <w:szCs w:val="20"/>
              </w:rPr>
            </w:pP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sz w:val="20"/>
                <w:szCs w:val="20"/>
              </w:rPr>
            </w:pP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sz w:val="20"/>
                <w:szCs w:val="20"/>
              </w:rPr>
            </w:pPr>
          </w:p>
        </w:tc>
      </w:tr>
      <w:tr w:rsidR="002274D3" w:rsidRPr="00661FFC" w:rsidTr="003653E5">
        <w:trPr>
          <w:trHeight w:val="465"/>
        </w:trPr>
        <w:tc>
          <w:tcPr>
            <w:tcW w:w="0" w:type="auto"/>
            <w:shd w:val="clear" w:color="auto" w:fill="B3B3B3"/>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lastRenderedPageBreak/>
              <w:t>Annual training records costs (one record (12 minutes/record) per worker per equipment per year)</w:t>
            </w:r>
          </w:p>
        </w:tc>
        <w:tc>
          <w:tcPr>
            <w:tcW w:w="1122" w:type="dxa"/>
            <w:shd w:val="clear" w:color="auto" w:fill="B3B3B3"/>
            <w:vAlign w:val="bottom"/>
          </w:tcPr>
          <w:p w:rsidR="002274D3" w:rsidRPr="00B76CA4" w:rsidRDefault="000E68C2" w:rsidP="00FC4FDE">
            <w:pPr>
              <w:widowControl w:val="0"/>
              <w:spacing w:after="0" w:line="240" w:lineRule="auto"/>
              <w:jc w:val="right"/>
              <w:rPr>
                <w:rFonts w:ascii="Times New Roman" w:eastAsia="Times New Roman" w:hAnsi="Times New Roman"/>
                <w:sz w:val="20"/>
                <w:szCs w:val="20"/>
              </w:rPr>
            </w:pPr>
            <w:r w:rsidRPr="00A619A0">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A619A0">
              <w:rPr>
                <w:rFonts w:ascii="Times New Roman" w:eastAsia="Times New Roman" w:hAnsi="Times New Roman"/>
                <w:sz w:val="20"/>
                <w:szCs w:val="20"/>
              </w:rPr>
              <w:t>m</w:t>
            </w:r>
          </w:p>
        </w:tc>
        <w:tc>
          <w:tcPr>
            <w:tcW w:w="1398" w:type="dxa"/>
            <w:shd w:val="clear" w:color="auto" w:fill="B3B3B3"/>
            <w:noWrap/>
            <w:vAlign w:val="bottom"/>
          </w:tcPr>
          <w:p w:rsidR="002274D3" w:rsidRPr="00DC7EDE" w:rsidRDefault="000E68C2" w:rsidP="00FC4FDE">
            <w:pPr>
              <w:widowControl w:val="0"/>
              <w:spacing w:after="0" w:line="240" w:lineRule="auto"/>
              <w:jc w:val="right"/>
              <w:rPr>
                <w:rFonts w:ascii="Times New Roman" w:eastAsia="Times New Roman" w:hAnsi="Times New Roman"/>
                <w:sz w:val="20"/>
                <w:szCs w:val="20"/>
              </w:rPr>
            </w:pPr>
            <w:r w:rsidRPr="00B76CA4">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B76CA4">
              <w:rPr>
                <w:rFonts w:ascii="Times New Roman" w:eastAsia="Times New Roman" w:hAnsi="Times New Roman"/>
                <w:sz w:val="20"/>
                <w:szCs w:val="20"/>
              </w:rPr>
              <w:t>m</w:t>
            </w:r>
          </w:p>
        </w:tc>
        <w:tc>
          <w:tcPr>
            <w:tcW w:w="0" w:type="auto"/>
            <w:shd w:val="clear" w:color="auto" w:fill="B3B3B3"/>
            <w:noWrap/>
            <w:vAlign w:val="bottom"/>
          </w:tcPr>
          <w:p w:rsidR="002274D3" w:rsidRPr="00C07D1C" w:rsidRDefault="000E68C2" w:rsidP="00FC4FDE">
            <w:pPr>
              <w:widowControl w:val="0"/>
              <w:spacing w:after="0" w:line="240" w:lineRule="auto"/>
              <w:jc w:val="right"/>
              <w:rPr>
                <w:rFonts w:ascii="Times New Roman" w:eastAsia="Times New Roman" w:hAnsi="Times New Roman"/>
                <w:sz w:val="20"/>
                <w:szCs w:val="20"/>
              </w:rPr>
            </w:pPr>
            <w:r w:rsidRPr="003511AC">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3511AC">
              <w:rPr>
                <w:rFonts w:ascii="Times New Roman" w:eastAsia="Times New Roman" w:hAnsi="Times New Roman"/>
                <w:sz w:val="20"/>
                <w:szCs w:val="20"/>
              </w:rPr>
              <w:t>m</w:t>
            </w:r>
          </w:p>
        </w:tc>
        <w:tc>
          <w:tcPr>
            <w:tcW w:w="0" w:type="auto"/>
            <w:shd w:val="clear" w:color="auto" w:fill="B3B3B3"/>
            <w:noWrap/>
            <w:vAlign w:val="bottom"/>
          </w:tcPr>
          <w:p w:rsidR="002274D3" w:rsidRPr="00BB637C" w:rsidRDefault="000E68C2" w:rsidP="00A619A0">
            <w:pPr>
              <w:widowControl w:val="0"/>
              <w:spacing w:after="0" w:line="240" w:lineRule="auto"/>
              <w:jc w:val="right"/>
              <w:rPr>
                <w:rFonts w:ascii="Times New Roman" w:eastAsia="Times New Roman" w:hAnsi="Times New Roman"/>
                <w:sz w:val="20"/>
                <w:szCs w:val="20"/>
              </w:rPr>
            </w:pPr>
            <w:r w:rsidRPr="008A3DD8">
              <w:rPr>
                <w:rFonts w:ascii="Times New Roman" w:eastAsia="Times New Roman" w:hAnsi="Times New Roman"/>
                <w:sz w:val="20"/>
                <w:szCs w:val="20"/>
              </w:rPr>
              <w:t>$0m</w:t>
            </w:r>
          </w:p>
        </w:tc>
        <w:tc>
          <w:tcPr>
            <w:tcW w:w="946" w:type="dxa"/>
            <w:shd w:val="clear" w:color="auto" w:fill="B3B3B3"/>
            <w:noWrap/>
            <w:vAlign w:val="bottom"/>
          </w:tcPr>
          <w:p w:rsidR="002274D3" w:rsidRPr="000744A6" w:rsidRDefault="000E68C2" w:rsidP="00FC4FDE">
            <w:pPr>
              <w:widowControl w:val="0"/>
              <w:spacing w:after="0" w:line="240" w:lineRule="auto"/>
              <w:jc w:val="right"/>
              <w:rPr>
                <w:rFonts w:ascii="Times New Roman" w:eastAsia="Times New Roman" w:hAnsi="Times New Roman"/>
                <w:sz w:val="20"/>
                <w:szCs w:val="20"/>
              </w:rPr>
            </w:pPr>
            <w:r w:rsidRPr="005B228B">
              <w:rPr>
                <w:rFonts w:ascii="Times New Roman" w:eastAsia="Times New Roman" w:hAnsi="Times New Roman"/>
                <w:sz w:val="20"/>
                <w:szCs w:val="20"/>
              </w:rPr>
              <w:t>$</w:t>
            </w:r>
            <w:r w:rsidR="00FC4FDE" w:rsidRPr="00A619A0">
              <w:rPr>
                <w:rFonts w:ascii="Times New Roman" w:eastAsia="Times New Roman" w:hAnsi="Times New Roman"/>
                <w:sz w:val="20"/>
                <w:szCs w:val="20"/>
              </w:rPr>
              <w:t>$</w:t>
            </w:r>
            <w:r w:rsidR="00FC4FDE">
              <w:rPr>
                <w:rFonts w:ascii="Times New Roman" w:eastAsia="Times New Roman" w:hAnsi="Times New Roman"/>
                <w:sz w:val="20"/>
                <w:szCs w:val="20"/>
              </w:rPr>
              <w:t>&lt;1</w:t>
            </w:r>
            <w:r w:rsidRPr="005B228B">
              <w:rPr>
                <w:rFonts w:ascii="Times New Roman" w:eastAsia="Times New Roman" w:hAnsi="Times New Roman"/>
                <w:sz w:val="20"/>
                <w:szCs w:val="20"/>
              </w:rPr>
              <w:t>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b/>
                <w:bCs/>
                <w:sz w:val="20"/>
                <w:szCs w:val="20"/>
              </w:rPr>
            </w:pP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b/>
                <w:bCs/>
                <w:sz w:val="20"/>
                <w:szCs w:val="20"/>
              </w:rPr>
            </w:pP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b/>
                <w:bCs/>
                <w:sz w:val="20"/>
                <w:szCs w:val="20"/>
              </w:rPr>
            </w:pPr>
          </w:p>
        </w:tc>
      </w:tr>
      <w:tr w:rsidR="002274D3" w:rsidRPr="00661FFC" w:rsidTr="003653E5">
        <w:trPr>
          <w:trHeight w:val="465"/>
        </w:trPr>
        <w:tc>
          <w:tcPr>
            <w:tcW w:w="0" w:type="auto"/>
            <w:shd w:val="clear" w:color="auto" w:fill="B3B3B3"/>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one-time costs</w:t>
            </w:r>
          </w:p>
        </w:tc>
        <w:tc>
          <w:tcPr>
            <w:tcW w:w="1122" w:type="dxa"/>
            <w:shd w:val="clear" w:color="auto" w:fill="B3B3B3"/>
            <w:vAlign w:val="bottom"/>
          </w:tcPr>
          <w:p w:rsidR="002274D3" w:rsidRPr="00B76CA4" w:rsidRDefault="000E68C2" w:rsidP="001C7C87">
            <w:pPr>
              <w:widowControl w:val="0"/>
              <w:spacing w:after="0" w:line="240" w:lineRule="auto"/>
              <w:jc w:val="right"/>
              <w:rPr>
                <w:rFonts w:ascii="Times New Roman" w:eastAsia="Times New Roman" w:hAnsi="Times New Roman"/>
                <w:b/>
                <w:bCs/>
                <w:sz w:val="20"/>
                <w:szCs w:val="20"/>
              </w:rPr>
            </w:pPr>
            <w:r w:rsidRPr="00A619A0">
              <w:rPr>
                <w:rFonts w:ascii="Times New Roman" w:eastAsia="Times New Roman" w:hAnsi="Times New Roman"/>
                <w:b/>
                <w:bCs/>
                <w:sz w:val="20"/>
                <w:szCs w:val="20"/>
              </w:rPr>
              <w:t>$</w:t>
            </w:r>
            <w:r w:rsidR="001C7C87">
              <w:rPr>
                <w:rFonts w:ascii="Times New Roman" w:eastAsia="Times New Roman" w:hAnsi="Times New Roman"/>
                <w:b/>
                <w:bCs/>
                <w:sz w:val="20"/>
                <w:szCs w:val="20"/>
              </w:rPr>
              <w:t>2</w:t>
            </w:r>
            <w:r w:rsidRPr="00A619A0">
              <w:rPr>
                <w:rFonts w:ascii="Times New Roman" w:eastAsia="Times New Roman" w:hAnsi="Times New Roman"/>
                <w:b/>
                <w:bCs/>
                <w:sz w:val="20"/>
                <w:szCs w:val="20"/>
              </w:rPr>
              <w:t>m</w:t>
            </w:r>
          </w:p>
        </w:tc>
        <w:tc>
          <w:tcPr>
            <w:tcW w:w="1398" w:type="dxa"/>
            <w:shd w:val="clear" w:color="auto" w:fill="B3B3B3"/>
            <w:noWrap/>
            <w:vAlign w:val="bottom"/>
          </w:tcPr>
          <w:p w:rsidR="002274D3" w:rsidRPr="00DC7EDE" w:rsidRDefault="000E68C2" w:rsidP="001C7C87">
            <w:pPr>
              <w:widowControl w:val="0"/>
              <w:spacing w:after="0" w:line="240" w:lineRule="auto"/>
              <w:jc w:val="right"/>
              <w:rPr>
                <w:rFonts w:ascii="Times New Roman" w:eastAsia="Times New Roman" w:hAnsi="Times New Roman"/>
                <w:b/>
                <w:bCs/>
                <w:sz w:val="20"/>
                <w:szCs w:val="20"/>
              </w:rPr>
            </w:pPr>
            <w:r w:rsidRPr="00B76CA4">
              <w:rPr>
                <w:rFonts w:ascii="Times New Roman" w:eastAsia="Times New Roman" w:hAnsi="Times New Roman"/>
                <w:b/>
                <w:bCs/>
                <w:sz w:val="20"/>
                <w:szCs w:val="20"/>
              </w:rPr>
              <w:t>$</w:t>
            </w:r>
            <w:r w:rsidR="001C7C87">
              <w:rPr>
                <w:rFonts w:ascii="Times New Roman" w:eastAsia="Times New Roman" w:hAnsi="Times New Roman"/>
                <w:b/>
                <w:bCs/>
                <w:sz w:val="20"/>
                <w:szCs w:val="20"/>
              </w:rPr>
              <w:t>3</w:t>
            </w:r>
            <w:r w:rsidRPr="00B76CA4">
              <w:rPr>
                <w:rFonts w:ascii="Times New Roman" w:eastAsia="Times New Roman" w:hAnsi="Times New Roman"/>
                <w:b/>
                <w:bCs/>
                <w:sz w:val="20"/>
                <w:szCs w:val="20"/>
              </w:rPr>
              <w:t>m</w:t>
            </w:r>
          </w:p>
        </w:tc>
        <w:tc>
          <w:tcPr>
            <w:tcW w:w="0" w:type="auto"/>
            <w:shd w:val="clear" w:color="auto" w:fill="B3B3B3"/>
            <w:noWrap/>
            <w:vAlign w:val="bottom"/>
          </w:tcPr>
          <w:p w:rsidR="002274D3" w:rsidRPr="00C07D1C" w:rsidRDefault="000E68C2" w:rsidP="001C7C87">
            <w:pPr>
              <w:widowControl w:val="0"/>
              <w:spacing w:after="0" w:line="240" w:lineRule="auto"/>
              <w:jc w:val="right"/>
              <w:rPr>
                <w:rFonts w:ascii="Times New Roman" w:eastAsia="Times New Roman" w:hAnsi="Times New Roman"/>
                <w:b/>
                <w:bCs/>
                <w:sz w:val="20"/>
                <w:szCs w:val="20"/>
              </w:rPr>
            </w:pPr>
            <w:r w:rsidRPr="003511AC">
              <w:rPr>
                <w:rFonts w:ascii="Times New Roman" w:eastAsia="Times New Roman" w:hAnsi="Times New Roman"/>
                <w:b/>
                <w:bCs/>
                <w:sz w:val="20"/>
                <w:szCs w:val="20"/>
              </w:rPr>
              <w:t>$</w:t>
            </w:r>
            <w:r w:rsidR="001C7C87">
              <w:rPr>
                <w:rFonts w:ascii="Times New Roman" w:eastAsia="Times New Roman" w:hAnsi="Times New Roman"/>
                <w:b/>
                <w:bCs/>
                <w:sz w:val="20"/>
                <w:szCs w:val="20"/>
              </w:rPr>
              <w:t>2</w:t>
            </w:r>
            <w:r w:rsidRPr="003511AC">
              <w:rPr>
                <w:rFonts w:ascii="Times New Roman" w:eastAsia="Times New Roman" w:hAnsi="Times New Roman"/>
                <w:b/>
                <w:bCs/>
                <w:sz w:val="20"/>
                <w:szCs w:val="20"/>
              </w:rPr>
              <w:t>m</w:t>
            </w:r>
          </w:p>
        </w:tc>
        <w:tc>
          <w:tcPr>
            <w:tcW w:w="0" w:type="auto"/>
            <w:shd w:val="clear" w:color="auto" w:fill="B3B3B3"/>
            <w:noWrap/>
            <w:vAlign w:val="bottom"/>
          </w:tcPr>
          <w:p w:rsidR="002274D3" w:rsidRPr="00BB637C" w:rsidRDefault="000E68C2" w:rsidP="00A619A0">
            <w:pPr>
              <w:widowControl w:val="0"/>
              <w:spacing w:after="0" w:line="240" w:lineRule="auto"/>
              <w:jc w:val="right"/>
              <w:rPr>
                <w:rFonts w:ascii="Times New Roman" w:eastAsia="Times New Roman" w:hAnsi="Times New Roman"/>
                <w:b/>
                <w:bCs/>
                <w:sz w:val="20"/>
                <w:szCs w:val="20"/>
              </w:rPr>
            </w:pPr>
            <w:r w:rsidRPr="008A3DD8">
              <w:rPr>
                <w:rFonts w:ascii="Times New Roman" w:eastAsia="Times New Roman" w:hAnsi="Times New Roman"/>
                <w:b/>
                <w:bCs/>
                <w:sz w:val="20"/>
                <w:szCs w:val="20"/>
              </w:rPr>
              <w:t>$0m</w:t>
            </w:r>
          </w:p>
        </w:tc>
        <w:tc>
          <w:tcPr>
            <w:tcW w:w="946" w:type="dxa"/>
            <w:shd w:val="clear" w:color="auto" w:fill="B3B3B3"/>
            <w:noWrap/>
            <w:vAlign w:val="bottom"/>
          </w:tcPr>
          <w:p w:rsidR="002274D3" w:rsidRPr="000744A6" w:rsidRDefault="000E68C2" w:rsidP="001C7C87">
            <w:pPr>
              <w:widowControl w:val="0"/>
              <w:spacing w:after="0" w:line="240" w:lineRule="auto"/>
              <w:jc w:val="right"/>
              <w:rPr>
                <w:rFonts w:ascii="Times New Roman" w:eastAsia="Times New Roman" w:hAnsi="Times New Roman"/>
                <w:b/>
                <w:bCs/>
                <w:sz w:val="20"/>
                <w:szCs w:val="20"/>
              </w:rPr>
            </w:pPr>
            <w:r w:rsidRPr="005B228B">
              <w:rPr>
                <w:rFonts w:ascii="Times New Roman" w:eastAsia="Times New Roman" w:hAnsi="Times New Roman"/>
                <w:b/>
                <w:bCs/>
                <w:sz w:val="20"/>
                <w:szCs w:val="20"/>
              </w:rPr>
              <w:t>$</w:t>
            </w:r>
            <w:r w:rsidR="001C7C87">
              <w:rPr>
                <w:rFonts w:ascii="Times New Roman" w:eastAsia="Times New Roman" w:hAnsi="Times New Roman"/>
                <w:b/>
                <w:bCs/>
                <w:sz w:val="20"/>
                <w:szCs w:val="20"/>
              </w:rPr>
              <w:t>7</w:t>
            </w:r>
            <w:r w:rsidRPr="005B228B">
              <w:rPr>
                <w:rFonts w:ascii="Times New Roman" w:eastAsia="Times New Roman" w:hAnsi="Times New Roman"/>
                <w:b/>
                <w:bCs/>
                <w:sz w:val="20"/>
                <w:szCs w:val="20"/>
              </w:rPr>
              <w:t>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p>
        </w:tc>
        <w:tc>
          <w:tcPr>
            <w:tcW w:w="1122" w:type="dxa"/>
            <w:vAlign w:val="bottom"/>
          </w:tcPr>
          <w:p w:rsidR="002274D3" w:rsidRPr="00A619A0" w:rsidRDefault="002274D3" w:rsidP="002A5D35">
            <w:pPr>
              <w:widowControl w:val="0"/>
              <w:spacing w:after="0" w:line="240" w:lineRule="auto"/>
              <w:jc w:val="right"/>
              <w:rPr>
                <w:rFonts w:ascii="Times New Roman" w:eastAsia="Times New Roman" w:hAnsi="Times New Roman"/>
                <w:b/>
                <w:bCs/>
                <w:sz w:val="20"/>
                <w:szCs w:val="20"/>
              </w:rPr>
            </w:pPr>
          </w:p>
        </w:tc>
        <w:tc>
          <w:tcPr>
            <w:tcW w:w="1398" w:type="dxa"/>
            <w:noWrap/>
            <w:vAlign w:val="bottom"/>
          </w:tcPr>
          <w:p w:rsidR="002274D3" w:rsidRPr="00B76CA4"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B76CA4" w:rsidRDefault="002274D3" w:rsidP="00090C33">
            <w:pPr>
              <w:widowControl w:val="0"/>
              <w:spacing w:after="0" w:line="240" w:lineRule="auto"/>
              <w:jc w:val="right"/>
              <w:rPr>
                <w:rFonts w:ascii="Times New Roman" w:eastAsia="Times New Roman" w:hAnsi="Times New Roman"/>
                <w:b/>
                <w:bCs/>
                <w:sz w:val="20"/>
                <w:szCs w:val="20"/>
              </w:rPr>
            </w:pPr>
          </w:p>
        </w:tc>
        <w:tc>
          <w:tcPr>
            <w:tcW w:w="0" w:type="auto"/>
            <w:noWrap/>
            <w:vAlign w:val="bottom"/>
          </w:tcPr>
          <w:p w:rsidR="002274D3" w:rsidRPr="00DC7EDE" w:rsidRDefault="002274D3" w:rsidP="00A619A0">
            <w:pPr>
              <w:widowControl w:val="0"/>
              <w:spacing w:after="0" w:line="240" w:lineRule="auto"/>
              <w:jc w:val="right"/>
              <w:rPr>
                <w:rFonts w:ascii="Times New Roman" w:eastAsia="Times New Roman" w:hAnsi="Times New Roman"/>
                <w:b/>
                <w:bCs/>
                <w:sz w:val="20"/>
                <w:szCs w:val="20"/>
              </w:rPr>
            </w:pPr>
          </w:p>
        </w:tc>
        <w:tc>
          <w:tcPr>
            <w:tcW w:w="946" w:type="dxa"/>
            <w:noWrap/>
            <w:vAlign w:val="bottom"/>
          </w:tcPr>
          <w:p w:rsidR="002274D3" w:rsidRPr="003511AC" w:rsidRDefault="002274D3" w:rsidP="00B76CA4">
            <w:pPr>
              <w:widowControl w:val="0"/>
              <w:spacing w:after="0" w:line="240" w:lineRule="auto"/>
              <w:jc w:val="right"/>
              <w:rPr>
                <w:rFonts w:ascii="Times New Roman" w:eastAsia="Times New Roman" w:hAnsi="Times New Roman"/>
                <w:b/>
                <w:bCs/>
                <w:sz w:val="20"/>
                <w:szCs w:val="20"/>
              </w:rPr>
            </w:pPr>
          </w:p>
        </w:tc>
      </w:tr>
      <w:tr w:rsidR="002274D3" w:rsidRPr="00661FFC" w:rsidTr="003653E5">
        <w:trPr>
          <w:trHeight w:val="465"/>
        </w:trPr>
        <w:tc>
          <w:tcPr>
            <w:tcW w:w="0" w:type="auto"/>
            <w:tcBorders>
              <w:bottom w:val="single" w:sz="4" w:space="0" w:color="auto"/>
            </w:tcBorders>
            <w:shd w:val="clear" w:color="auto" w:fill="B3B3B3"/>
            <w:vAlign w:val="bottom"/>
          </w:tcPr>
          <w:p w:rsidR="002274D3" w:rsidRPr="00A619A0"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w:t>
            </w:r>
            <w:r w:rsidRPr="00A619A0">
              <w:rPr>
                <w:rFonts w:ascii="Times New Roman" w:eastAsia="Times New Roman" w:hAnsi="Times New Roman"/>
                <w:b/>
                <w:sz w:val="20"/>
                <w:szCs w:val="20"/>
              </w:rPr>
              <w:t>l annual costs</w:t>
            </w:r>
          </w:p>
        </w:tc>
        <w:tc>
          <w:tcPr>
            <w:tcW w:w="1122" w:type="dxa"/>
            <w:tcBorders>
              <w:bottom w:val="single" w:sz="4" w:space="0" w:color="auto"/>
            </w:tcBorders>
            <w:shd w:val="clear" w:color="auto" w:fill="B3B3B3"/>
            <w:vAlign w:val="bottom"/>
          </w:tcPr>
          <w:p w:rsidR="002274D3" w:rsidRPr="00B76CA4" w:rsidRDefault="00F86FB1" w:rsidP="001C7C87">
            <w:pPr>
              <w:widowControl w:val="0"/>
              <w:spacing w:after="0" w:line="240" w:lineRule="auto"/>
              <w:jc w:val="right"/>
              <w:rPr>
                <w:rFonts w:ascii="Times New Roman" w:eastAsia="Times New Roman" w:hAnsi="Times New Roman"/>
                <w:b/>
                <w:bCs/>
                <w:sz w:val="20"/>
                <w:szCs w:val="20"/>
              </w:rPr>
            </w:pPr>
            <w:r w:rsidRPr="00B76CA4">
              <w:rPr>
                <w:rFonts w:ascii="Times New Roman" w:eastAsia="Times New Roman" w:hAnsi="Times New Roman"/>
                <w:b/>
                <w:bCs/>
                <w:sz w:val="20"/>
                <w:szCs w:val="20"/>
              </w:rPr>
              <w:t>$</w:t>
            </w:r>
            <w:r w:rsidR="001C7C87">
              <w:rPr>
                <w:rFonts w:ascii="Times New Roman" w:eastAsia="Times New Roman" w:hAnsi="Times New Roman"/>
                <w:b/>
                <w:bCs/>
                <w:sz w:val="20"/>
                <w:szCs w:val="20"/>
              </w:rPr>
              <w:t>2</w:t>
            </w:r>
            <w:r w:rsidRPr="00B76CA4">
              <w:rPr>
                <w:rFonts w:ascii="Times New Roman" w:eastAsia="Times New Roman" w:hAnsi="Times New Roman"/>
                <w:b/>
                <w:bCs/>
                <w:sz w:val="20"/>
                <w:szCs w:val="20"/>
              </w:rPr>
              <w:t>m</w:t>
            </w:r>
          </w:p>
        </w:tc>
        <w:tc>
          <w:tcPr>
            <w:tcW w:w="1398" w:type="dxa"/>
            <w:tcBorders>
              <w:bottom w:val="single" w:sz="4" w:space="0" w:color="auto"/>
            </w:tcBorders>
            <w:shd w:val="clear" w:color="auto" w:fill="B3B3B3"/>
            <w:noWrap/>
            <w:vAlign w:val="bottom"/>
          </w:tcPr>
          <w:p w:rsidR="002274D3" w:rsidRPr="00DC7EDE" w:rsidRDefault="00F86FB1" w:rsidP="001C7C87">
            <w:pPr>
              <w:widowControl w:val="0"/>
              <w:spacing w:after="0" w:line="240" w:lineRule="auto"/>
              <w:jc w:val="right"/>
              <w:rPr>
                <w:rFonts w:ascii="Times New Roman" w:eastAsia="Times New Roman" w:hAnsi="Times New Roman"/>
                <w:b/>
                <w:bCs/>
                <w:sz w:val="20"/>
                <w:szCs w:val="20"/>
              </w:rPr>
            </w:pPr>
            <w:r w:rsidRPr="00DC7EDE">
              <w:rPr>
                <w:rFonts w:ascii="Times New Roman" w:eastAsia="Times New Roman" w:hAnsi="Times New Roman"/>
                <w:b/>
                <w:bCs/>
                <w:sz w:val="20"/>
                <w:szCs w:val="20"/>
              </w:rPr>
              <w:t>$</w:t>
            </w:r>
            <w:r w:rsidR="001C7C87">
              <w:rPr>
                <w:rFonts w:ascii="Times New Roman" w:eastAsia="Times New Roman" w:hAnsi="Times New Roman"/>
                <w:b/>
                <w:bCs/>
                <w:sz w:val="20"/>
                <w:szCs w:val="20"/>
              </w:rPr>
              <w:t>2</w:t>
            </w:r>
            <w:r w:rsidRPr="00DC7EDE">
              <w:rPr>
                <w:rFonts w:ascii="Times New Roman" w:eastAsia="Times New Roman" w:hAnsi="Times New Roman"/>
                <w:b/>
                <w:bCs/>
                <w:sz w:val="20"/>
                <w:szCs w:val="20"/>
              </w:rPr>
              <w:t>m</w:t>
            </w:r>
          </w:p>
        </w:tc>
        <w:tc>
          <w:tcPr>
            <w:tcW w:w="0" w:type="auto"/>
            <w:tcBorders>
              <w:bottom w:val="single" w:sz="4" w:space="0" w:color="auto"/>
            </w:tcBorders>
            <w:shd w:val="clear" w:color="auto" w:fill="B3B3B3"/>
            <w:noWrap/>
            <w:vAlign w:val="bottom"/>
          </w:tcPr>
          <w:p w:rsidR="002274D3" w:rsidRPr="00C07D1C" w:rsidRDefault="00F86FB1" w:rsidP="001C7C87">
            <w:pPr>
              <w:widowControl w:val="0"/>
              <w:spacing w:after="0" w:line="240" w:lineRule="auto"/>
              <w:jc w:val="right"/>
              <w:rPr>
                <w:rFonts w:ascii="Times New Roman" w:eastAsia="Times New Roman" w:hAnsi="Times New Roman"/>
                <w:b/>
                <w:bCs/>
                <w:sz w:val="20"/>
                <w:szCs w:val="20"/>
              </w:rPr>
            </w:pPr>
            <w:r w:rsidRPr="003511AC">
              <w:rPr>
                <w:rFonts w:ascii="Times New Roman" w:eastAsia="Times New Roman" w:hAnsi="Times New Roman"/>
                <w:b/>
                <w:bCs/>
                <w:sz w:val="20"/>
                <w:szCs w:val="20"/>
              </w:rPr>
              <w:t>$</w:t>
            </w:r>
            <w:r w:rsidR="001C7C87">
              <w:rPr>
                <w:rFonts w:ascii="Times New Roman" w:eastAsia="Times New Roman" w:hAnsi="Times New Roman"/>
                <w:b/>
                <w:bCs/>
                <w:sz w:val="20"/>
                <w:szCs w:val="20"/>
              </w:rPr>
              <w:t>2</w:t>
            </w:r>
            <w:r w:rsidRPr="003511AC">
              <w:rPr>
                <w:rFonts w:ascii="Times New Roman" w:eastAsia="Times New Roman" w:hAnsi="Times New Roman"/>
                <w:b/>
                <w:bCs/>
                <w:sz w:val="20"/>
                <w:szCs w:val="20"/>
              </w:rPr>
              <w:t>m</w:t>
            </w:r>
          </w:p>
        </w:tc>
        <w:tc>
          <w:tcPr>
            <w:tcW w:w="0" w:type="auto"/>
            <w:tcBorders>
              <w:bottom w:val="single" w:sz="4" w:space="0" w:color="auto"/>
            </w:tcBorders>
            <w:shd w:val="clear" w:color="auto" w:fill="B3B3B3"/>
            <w:noWrap/>
            <w:vAlign w:val="bottom"/>
          </w:tcPr>
          <w:p w:rsidR="002274D3" w:rsidRPr="00BB637C" w:rsidRDefault="00F86FB1" w:rsidP="00A619A0">
            <w:pPr>
              <w:widowControl w:val="0"/>
              <w:spacing w:after="0" w:line="240" w:lineRule="auto"/>
              <w:jc w:val="right"/>
              <w:rPr>
                <w:rFonts w:ascii="Times New Roman" w:eastAsia="Times New Roman" w:hAnsi="Times New Roman"/>
                <w:b/>
                <w:bCs/>
                <w:sz w:val="20"/>
                <w:szCs w:val="20"/>
              </w:rPr>
            </w:pPr>
            <w:r w:rsidRPr="008A3DD8">
              <w:rPr>
                <w:rFonts w:ascii="Times New Roman" w:eastAsia="Times New Roman" w:hAnsi="Times New Roman"/>
                <w:b/>
                <w:bCs/>
                <w:sz w:val="20"/>
                <w:szCs w:val="20"/>
              </w:rPr>
              <w:t>$0m</w:t>
            </w:r>
          </w:p>
        </w:tc>
        <w:tc>
          <w:tcPr>
            <w:tcW w:w="946" w:type="dxa"/>
            <w:tcBorders>
              <w:bottom w:val="single" w:sz="4" w:space="0" w:color="auto"/>
            </w:tcBorders>
            <w:shd w:val="clear" w:color="auto" w:fill="B3B3B3"/>
            <w:noWrap/>
            <w:vAlign w:val="bottom"/>
          </w:tcPr>
          <w:p w:rsidR="002274D3" w:rsidRPr="00BE3C1B" w:rsidRDefault="00F86FB1" w:rsidP="001C7C87">
            <w:pPr>
              <w:widowControl w:val="0"/>
              <w:spacing w:after="0" w:line="240" w:lineRule="auto"/>
              <w:jc w:val="right"/>
              <w:rPr>
                <w:rFonts w:ascii="Times New Roman" w:eastAsia="Times New Roman" w:hAnsi="Times New Roman"/>
                <w:b/>
                <w:bCs/>
                <w:sz w:val="20"/>
                <w:szCs w:val="20"/>
              </w:rPr>
            </w:pPr>
            <w:r w:rsidRPr="000744A6">
              <w:rPr>
                <w:rFonts w:ascii="Times New Roman" w:eastAsia="Times New Roman" w:hAnsi="Times New Roman"/>
                <w:b/>
                <w:bCs/>
                <w:sz w:val="20"/>
                <w:szCs w:val="20"/>
              </w:rPr>
              <w:t>$</w:t>
            </w:r>
            <w:r w:rsidR="001C7C87">
              <w:rPr>
                <w:rFonts w:ascii="Times New Roman" w:eastAsia="Times New Roman" w:hAnsi="Times New Roman"/>
                <w:b/>
                <w:bCs/>
                <w:sz w:val="20"/>
                <w:szCs w:val="20"/>
              </w:rPr>
              <w:t>6</w:t>
            </w:r>
            <w:r w:rsidRPr="000744A6">
              <w:rPr>
                <w:rFonts w:ascii="Times New Roman" w:eastAsia="Times New Roman" w:hAnsi="Times New Roman"/>
                <w:b/>
                <w:bCs/>
                <w:sz w:val="20"/>
                <w:szCs w:val="20"/>
              </w:rPr>
              <w:t>m</w:t>
            </w:r>
          </w:p>
        </w:tc>
      </w:tr>
      <w:tr w:rsidR="003653E5" w:rsidRPr="00661FFC" w:rsidTr="003653E5">
        <w:trPr>
          <w:trHeight w:val="465"/>
        </w:trPr>
        <w:tc>
          <w:tcPr>
            <w:tcW w:w="0" w:type="auto"/>
            <w:shd w:val="clear" w:color="auto" w:fill="BFBFBF"/>
            <w:vAlign w:val="bottom"/>
          </w:tcPr>
          <w:p w:rsidR="003653E5" w:rsidRPr="00B76CA4"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w:t>
            </w:r>
            <w:r w:rsidRPr="00A619A0">
              <w:rPr>
                <w:rFonts w:ascii="Times New Roman" w:eastAsia="Times New Roman" w:hAnsi="Times New Roman"/>
                <w:b/>
                <w:sz w:val="20"/>
                <w:szCs w:val="20"/>
              </w:rPr>
              <w:t xml:space="preserve"> (7%)</w:t>
            </w:r>
          </w:p>
        </w:tc>
        <w:tc>
          <w:tcPr>
            <w:tcW w:w="5255" w:type="dxa"/>
            <w:gridSpan w:val="4"/>
            <w:shd w:val="clear" w:color="auto" w:fill="BFBFBF"/>
            <w:vAlign w:val="bottom"/>
          </w:tcPr>
          <w:p w:rsidR="003653E5" w:rsidRPr="000744A6" w:rsidRDefault="003653E5" w:rsidP="00A619A0">
            <w:pPr>
              <w:widowControl w:val="0"/>
              <w:spacing w:after="0" w:line="240" w:lineRule="auto"/>
              <w:jc w:val="right"/>
              <w:rPr>
                <w:rFonts w:ascii="Times New Roman" w:eastAsia="Times New Roman" w:hAnsi="Times New Roman"/>
                <w:b/>
                <w:bCs/>
                <w:sz w:val="20"/>
                <w:szCs w:val="20"/>
              </w:rPr>
            </w:pPr>
          </w:p>
        </w:tc>
        <w:tc>
          <w:tcPr>
            <w:tcW w:w="946" w:type="dxa"/>
            <w:shd w:val="clear" w:color="auto" w:fill="BFBFBF"/>
            <w:noWrap/>
            <w:vAlign w:val="bottom"/>
          </w:tcPr>
          <w:p w:rsidR="003653E5" w:rsidRPr="00F3540C" w:rsidRDefault="003653E5" w:rsidP="00F918CD">
            <w:pPr>
              <w:widowControl w:val="0"/>
              <w:spacing w:after="0" w:line="240" w:lineRule="auto"/>
              <w:jc w:val="right"/>
              <w:rPr>
                <w:rFonts w:ascii="Times New Roman" w:eastAsia="Times New Roman" w:hAnsi="Times New Roman"/>
                <w:b/>
                <w:bCs/>
                <w:sz w:val="20"/>
                <w:szCs w:val="20"/>
              </w:rPr>
            </w:pPr>
            <w:r w:rsidRPr="00BE3C1B">
              <w:rPr>
                <w:rFonts w:ascii="Times New Roman" w:eastAsia="Times New Roman" w:hAnsi="Times New Roman"/>
                <w:b/>
                <w:bCs/>
                <w:sz w:val="20"/>
                <w:szCs w:val="20"/>
              </w:rPr>
              <w:t>$</w:t>
            </w:r>
            <w:r w:rsidR="00F918CD">
              <w:rPr>
                <w:rFonts w:ascii="Times New Roman" w:eastAsia="Times New Roman" w:hAnsi="Times New Roman"/>
                <w:b/>
                <w:bCs/>
                <w:sz w:val="20"/>
                <w:szCs w:val="20"/>
              </w:rPr>
              <w:t>6</w:t>
            </w:r>
            <w:r w:rsidRPr="00BE3C1B">
              <w:rPr>
                <w:rFonts w:ascii="Times New Roman" w:eastAsia="Times New Roman" w:hAnsi="Times New Roman"/>
                <w:b/>
                <w:bCs/>
                <w:sz w:val="20"/>
                <w:szCs w:val="20"/>
              </w:rPr>
              <w:t>m</w:t>
            </w:r>
          </w:p>
        </w:tc>
      </w:tr>
      <w:tr w:rsidR="003653E5" w:rsidRPr="00661FFC" w:rsidTr="003653E5">
        <w:trPr>
          <w:trHeight w:val="465"/>
        </w:trPr>
        <w:tc>
          <w:tcPr>
            <w:tcW w:w="0" w:type="auto"/>
            <w:shd w:val="clear" w:color="auto" w:fill="BFBFBF"/>
            <w:vAlign w:val="bottom"/>
          </w:tcPr>
          <w:p w:rsidR="003653E5" w:rsidRPr="00A619A0"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 (3%)</w:t>
            </w:r>
          </w:p>
        </w:tc>
        <w:tc>
          <w:tcPr>
            <w:tcW w:w="5255" w:type="dxa"/>
            <w:gridSpan w:val="4"/>
            <w:shd w:val="clear" w:color="auto" w:fill="BFBFBF"/>
            <w:vAlign w:val="bottom"/>
          </w:tcPr>
          <w:p w:rsidR="003653E5" w:rsidRPr="00BB637C" w:rsidRDefault="003653E5" w:rsidP="00A619A0">
            <w:pPr>
              <w:widowControl w:val="0"/>
              <w:spacing w:after="0" w:line="240" w:lineRule="auto"/>
              <w:jc w:val="right"/>
              <w:rPr>
                <w:rFonts w:ascii="Times New Roman" w:eastAsia="Times New Roman" w:hAnsi="Times New Roman"/>
                <w:b/>
                <w:bCs/>
                <w:sz w:val="20"/>
                <w:szCs w:val="20"/>
              </w:rPr>
            </w:pPr>
          </w:p>
        </w:tc>
        <w:tc>
          <w:tcPr>
            <w:tcW w:w="946" w:type="dxa"/>
            <w:shd w:val="clear" w:color="auto" w:fill="BFBFBF"/>
            <w:noWrap/>
            <w:vAlign w:val="bottom"/>
          </w:tcPr>
          <w:p w:rsidR="003653E5" w:rsidRPr="000744A6" w:rsidRDefault="003653E5" w:rsidP="00F918CD">
            <w:pPr>
              <w:widowControl w:val="0"/>
              <w:spacing w:after="0" w:line="240" w:lineRule="auto"/>
              <w:jc w:val="right"/>
              <w:rPr>
                <w:rFonts w:ascii="Times New Roman" w:eastAsia="Times New Roman" w:hAnsi="Times New Roman"/>
                <w:b/>
                <w:bCs/>
                <w:sz w:val="20"/>
                <w:szCs w:val="20"/>
              </w:rPr>
            </w:pPr>
            <w:r w:rsidRPr="005B228B">
              <w:rPr>
                <w:rFonts w:ascii="Times New Roman" w:eastAsia="Times New Roman" w:hAnsi="Times New Roman"/>
                <w:b/>
                <w:bCs/>
                <w:sz w:val="20"/>
                <w:szCs w:val="20"/>
              </w:rPr>
              <w:t>$</w:t>
            </w:r>
            <w:r w:rsidR="00F918CD">
              <w:rPr>
                <w:rFonts w:ascii="Times New Roman" w:eastAsia="Times New Roman" w:hAnsi="Times New Roman"/>
                <w:b/>
                <w:bCs/>
                <w:sz w:val="20"/>
                <w:szCs w:val="20"/>
              </w:rPr>
              <w:t>6</w:t>
            </w:r>
            <w:r w:rsidRPr="005B228B">
              <w:rPr>
                <w:rFonts w:ascii="Times New Roman" w:eastAsia="Times New Roman" w:hAnsi="Times New Roman"/>
                <w:b/>
                <w:bCs/>
                <w:sz w:val="20"/>
                <w:szCs w:val="20"/>
              </w:rPr>
              <w:t>m</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Average Costs per Facility</w:t>
            </w:r>
          </w:p>
        </w:tc>
        <w:tc>
          <w:tcPr>
            <w:tcW w:w="1122" w:type="dxa"/>
            <w:vAlign w:val="bottom"/>
          </w:tcPr>
          <w:p w:rsidR="002274D3" w:rsidRPr="00B76CA4" w:rsidRDefault="002274D3" w:rsidP="002A5D35">
            <w:pPr>
              <w:widowControl w:val="0"/>
              <w:spacing w:after="0" w:line="240" w:lineRule="auto"/>
              <w:jc w:val="right"/>
              <w:rPr>
                <w:rFonts w:ascii="Times New Roman" w:eastAsia="Times New Roman" w:hAnsi="Times New Roman"/>
                <w:b/>
                <w:bCs/>
                <w:sz w:val="20"/>
                <w:szCs w:val="20"/>
              </w:rPr>
            </w:pPr>
            <w:r w:rsidRPr="00A619A0">
              <w:rPr>
                <w:rFonts w:ascii="Times New Roman" w:eastAsia="Times New Roman" w:hAnsi="Times New Roman"/>
                <w:b/>
                <w:bCs/>
                <w:sz w:val="20"/>
                <w:szCs w:val="20"/>
              </w:rPr>
              <w:t>$</w:t>
            </w:r>
            <w:r w:rsidR="00F86FB1" w:rsidRPr="00B76CA4">
              <w:rPr>
                <w:rFonts w:ascii="Times New Roman" w:eastAsia="Times New Roman" w:hAnsi="Times New Roman"/>
                <w:b/>
                <w:bCs/>
                <w:sz w:val="20"/>
                <w:szCs w:val="20"/>
              </w:rPr>
              <w:t>3,000</w:t>
            </w:r>
          </w:p>
        </w:tc>
        <w:tc>
          <w:tcPr>
            <w:tcW w:w="1398" w:type="dxa"/>
            <w:noWrap/>
            <w:vAlign w:val="bottom"/>
          </w:tcPr>
          <w:p w:rsidR="002274D3" w:rsidRPr="00DC7EDE" w:rsidRDefault="00F86FB1" w:rsidP="00090C33">
            <w:pPr>
              <w:widowControl w:val="0"/>
              <w:spacing w:after="0" w:line="240" w:lineRule="auto"/>
              <w:jc w:val="right"/>
              <w:rPr>
                <w:rFonts w:ascii="Times New Roman" w:eastAsia="Times New Roman" w:hAnsi="Times New Roman"/>
                <w:b/>
                <w:bCs/>
                <w:sz w:val="20"/>
                <w:szCs w:val="20"/>
              </w:rPr>
            </w:pPr>
            <w:r w:rsidRPr="00DC7EDE">
              <w:rPr>
                <w:rFonts w:ascii="Times New Roman" w:eastAsia="Times New Roman" w:hAnsi="Times New Roman"/>
                <w:b/>
                <w:bCs/>
                <w:sz w:val="20"/>
                <w:szCs w:val="20"/>
              </w:rPr>
              <w:t>$5,000</w:t>
            </w:r>
          </w:p>
        </w:tc>
        <w:tc>
          <w:tcPr>
            <w:tcW w:w="0" w:type="auto"/>
            <w:noWrap/>
            <w:vAlign w:val="bottom"/>
          </w:tcPr>
          <w:p w:rsidR="002274D3" w:rsidRPr="00C07D1C" w:rsidRDefault="00F86FB1" w:rsidP="00090C33">
            <w:pPr>
              <w:widowControl w:val="0"/>
              <w:spacing w:after="0" w:line="240" w:lineRule="auto"/>
              <w:jc w:val="right"/>
              <w:rPr>
                <w:rFonts w:ascii="Times New Roman" w:eastAsia="Times New Roman" w:hAnsi="Times New Roman"/>
                <w:b/>
                <w:bCs/>
                <w:sz w:val="20"/>
                <w:szCs w:val="20"/>
              </w:rPr>
            </w:pPr>
            <w:r w:rsidRPr="003511AC">
              <w:rPr>
                <w:rFonts w:ascii="Times New Roman" w:eastAsia="Times New Roman" w:hAnsi="Times New Roman"/>
                <w:b/>
                <w:bCs/>
                <w:sz w:val="20"/>
                <w:szCs w:val="20"/>
              </w:rPr>
              <w:t>$11,000</w:t>
            </w:r>
          </w:p>
        </w:tc>
        <w:tc>
          <w:tcPr>
            <w:tcW w:w="0" w:type="auto"/>
            <w:noWrap/>
            <w:vAlign w:val="bottom"/>
          </w:tcPr>
          <w:p w:rsidR="002274D3" w:rsidRPr="008A3DD8" w:rsidRDefault="002274D3" w:rsidP="00A619A0">
            <w:pPr>
              <w:widowControl w:val="0"/>
              <w:spacing w:after="0" w:line="240" w:lineRule="auto"/>
              <w:jc w:val="right"/>
              <w:rPr>
                <w:rFonts w:ascii="Times New Roman" w:eastAsia="Times New Roman" w:hAnsi="Times New Roman"/>
                <w:b/>
                <w:bCs/>
                <w:sz w:val="20"/>
                <w:szCs w:val="20"/>
              </w:rPr>
            </w:pPr>
            <w:r w:rsidRPr="008A3DD8">
              <w:rPr>
                <w:rFonts w:ascii="Times New Roman" w:eastAsia="Times New Roman" w:hAnsi="Times New Roman"/>
                <w:b/>
                <w:bCs/>
                <w:sz w:val="20"/>
                <w:szCs w:val="20"/>
              </w:rPr>
              <w:t>$0</w:t>
            </w:r>
          </w:p>
        </w:tc>
        <w:tc>
          <w:tcPr>
            <w:tcW w:w="946" w:type="dxa"/>
            <w:noWrap/>
            <w:vAlign w:val="bottom"/>
          </w:tcPr>
          <w:p w:rsidR="002274D3" w:rsidRPr="005B228B" w:rsidRDefault="00F86FB1" w:rsidP="00B76CA4">
            <w:pPr>
              <w:widowControl w:val="0"/>
              <w:spacing w:after="0" w:line="240" w:lineRule="auto"/>
              <w:jc w:val="right"/>
              <w:rPr>
                <w:rFonts w:ascii="Times New Roman" w:eastAsia="Times New Roman" w:hAnsi="Times New Roman"/>
                <w:b/>
                <w:bCs/>
                <w:sz w:val="20"/>
                <w:szCs w:val="20"/>
              </w:rPr>
            </w:pPr>
            <w:r w:rsidRPr="00BB637C">
              <w:rPr>
                <w:rFonts w:ascii="Times New Roman" w:eastAsia="Times New Roman" w:hAnsi="Times New Roman"/>
                <w:b/>
                <w:bCs/>
                <w:sz w:val="20"/>
                <w:szCs w:val="20"/>
              </w:rPr>
              <w:t>$5,000</w:t>
            </w:r>
          </w:p>
        </w:tc>
      </w:tr>
    </w:tbl>
    <w:p w:rsidR="002274D3" w:rsidRPr="00B76CA4" w:rsidRDefault="00F86FB1"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 xml:space="preserve">Numbers might not </w:t>
      </w:r>
      <w:r w:rsidRPr="00B76CA4">
        <w:rPr>
          <w:rFonts w:ascii="Times New Roman" w:eastAsia="Times New Roman" w:hAnsi="Times New Roman"/>
          <w:sz w:val="20"/>
          <w:szCs w:val="20"/>
        </w:rPr>
        <w:t>add up due to rounding.</w:t>
      </w:r>
    </w:p>
    <w:p w:rsidR="002274D3" w:rsidRPr="00661FFC" w:rsidRDefault="002274D3" w:rsidP="002A5D35">
      <w:pPr>
        <w:widowControl w:val="0"/>
        <w:spacing w:after="0" w:line="240" w:lineRule="auto"/>
        <w:rPr>
          <w:rFonts w:ascii="Times New Roman" w:eastAsia="Times New Roman" w:hAnsi="Times New Roman"/>
          <w:sz w:val="24"/>
          <w:szCs w:val="24"/>
        </w:rPr>
      </w:pPr>
    </w:p>
    <w:p w:rsidR="00F66E3B" w:rsidRDefault="00F66E3B" w:rsidP="00661FFC">
      <w:pPr>
        <w:widowControl w:val="0"/>
        <w:spacing w:after="0" w:line="240" w:lineRule="auto"/>
        <w:ind w:firstLine="720"/>
        <w:rPr>
          <w:rFonts w:ascii="Times New Roman" w:eastAsia="Times New Roman" w:hAnsi="Times New Roman"/>
          <w:sz w:val="24"/>
          <w:szCs w:val="24"/>
        </w:rPr>
      </w:pPr>
    </w:p>
    <w:p w:rsidR="002274D3" w:rsidRPr="003511AC" w:rsidRDefault="002274D3" w:rsidP="004C0959">
      <w:pPr>
        <w:widowControl w:val="0"/>
        <w:tabs>
          <w:tab w:val="left" w:pos="360"/>
        </w:tabs>
        <w:spacing w:after="0" w:line="480" w:lineRule="auto"/>
        <w:rPr>
          <w:rFonts w:ascii="Times New Roman" w:eastAsia="Times New Roman" w:hAnsi="Times New Roman"/>
          <w:sz w:val="24"/>
          <w:szCs w:val="24"/>
        </w:rPr>
      </w:pPr>
      <w:r w:rsidRPr="00090C33">
        <w:rPr>
          <w:rFonts w:ascii="Times New Roman" w:eastAsia="Times New Roman" w:hAnsi="Times New Roman"/>
          <w:sz w:val="24"/>
          <w:szCs w:val="24"/>
        </w:rPr>
        <w:t>ii.</w:t>
      </w:r>
      <w:r w:rsidRPr="00A619A0">
        <w:rPr>
          <w:rFonts w:ascii="Times New Roman" w:eastAsia="Times New Roman" w:hAnsi="Times New Roman"/>
          <w:sz w:val="24"/>
          <w:szCs w:val="24"/>
          <w:u w:val="single"/>
        </w:rPr>
        <w:t xml:space="preserve"> Prevention of Cross-Contamination and Protection of Food from Adulteration </w:t>
      </w:r>
      <w:r w:rsidR="000A7405">
        <w:rPr>
          <w:rFonts w:ascii="Times New Roman" w:eastAsia="Times New Roman" w:hAnsi="Times New Roman"/>
          <w:sz w:val="24"/>
          <w:szCs w:val="24"/>
          <w:u w:val="single"/>
        </w:rPr>
        <w:t>in Raw Materials Receiving and Storage</w:t>
      </w:r>
      <w:r w:rsidR="0071133F">
        <w:rPr>
          <w:rFonts w:ascii="Times New Roman" w:eastAsia="Times New Roman" w:hAnsi="Times New Roman"/>
          <w:sz w:val="24"/>
          <w:szCs w:val="24"/>
          <w:u w:val="single"/>
        </w:rPr>
        <w:t xml:space="preserve"> and In-Process and Finished</w:t>
      </w:r>
      <w:r w:rsidR="004C0959">
        <w:rPr>
          <w:rFonts w:ascii="Times New Roman" w:eastAsia="Times New Roman" w:hAnsi="Times New Roman"/>
          <w:sz w:val="24"/>
          <w:szCs w:val="24"/>
          <w:u w:val="single"/>
        </w:rPr>
        <w:t xml:space="preserve"> </w:t>
      </w:r>
      <w:r w:rsidR="0071133F">
        <w:rPr>
          <w:rFonts w:ascii="Times New Roman" w:eastAsia="Times New Roman" w:hAnsi="Times New Roman"/>
          <w:sz w:val="24"/>
          <w:szCs w:val="24"/>
          <w:u w:val="single"/>
        </w:rPr>
        <w:t xml:space="preserve">Production Areas </w:t>
      </w:r>
      <w:r w:rsidR="004C0959">
        <w:rPr>
          <w:rFonts w:ascii="Times New Roman" w:eastAsia="Times New Roman" w:hAnsi="Times New Roman"/>
          <w:sz w:val="24"/>
          <w:szCs w:val="24"/>
          <w:u w:val="single"/>
        </w:rPr>
        <w:t>of Facility</w:t>
      </w:r>
      <w:r w:rsidR="004C0959">
        <w:rPr>
          <w:rFonts w:ascii="Times New Roman" w:eastAsia="Times New Roman" w:hAnsi="Times New Roman"/>
          <w:sz w:val="24"/>
          <w:szCs w:val="24"/>
        </w:rPr>
        <w:tab/>
      </w:r>
      <w:r w:rsidR="004C0959">
        <w:rPr>
          <w:rFonts w:ascii="Times New Roman" w:eastAsia="Times New Roman" w:hAnsi="Times New Roman"/>
          <w:sz w:val="24"/>
          <w:szCs w:val="24"/>
        </w:rPr>
        <w:tab/>
      </w:r>
      <w:r w:rsidR="006F436D">
        <w:rPr>
          <w:rFonts w:ascii="Times New Roman" w:eastAsia="Times New Roman" w:hAnsi="Times New Roman"/>
          <w:sz w:val="24"/>
          <w:szCs w:val="24"/>
        </w:rPr>
        <w:t xml:space="preserve">Section </w:t>
      </w:r>
      <w:r w:rsidRPr="00A619A0">
        <w:rPr>
          <w:rFonts w:ascii="Times New Roman" w:eastAsia="Times New Roman" w:hAnsi="Times New Roman"/>
          <w:sz w:val="24"/>
          <w:szCs w:val="24"/>
        </w:rPr>
        <w:t>117.135(</w:t>
      </w:r>
      <w:r w:rsidR="006F436D">
        <w:rPr>
          <w:rFonts w:ascii="Times New Roman" w:eastAsia="Times New Roman" w:hAnsi="Times New Roman"/>
          <w:sz w:val="24"/>
          <w:szCs w:val="24"/>
        </w:rPr>
        <w:t>c</w:t>
      </w:r>
      <w:r w:rsidRPr="00A619A0">
        <w:rPr>
          <w:rFonts w:ascii="Times New Roman" w:eastAsia="Times New Roman" w:hAnsi="Times New Roman"/>
          <w:sz w:val="24"/>
          <w:szCs w:val="24"/>
        </w:rPr>
        <w:t xml:space="preserve">)(3) requires that facilities develop written procedures to prevent </w:t>
      </w:r>
      <w:r w:rsidR="0005253C">
        <w:rPr>
          <w:rFonts w:ascii="Times New Roman" w:eastAsia="Times New Roman" w:hAnsi="Times New Roman"/>
          <w:sz w:val="24"/>
          <w:szCs w:val="24"/>
        </w:rPr>
        <w:t>allergen</w:t>
      </w:r>
      <w:r w:rsidRPr="00A619A0">
        <w:rPr>
          <w:rFonts w:ascii="Times New Roman" w:eastAsia="Times New Roman" w:hAnsi="Times New Roman"/>
          <w:sz w:val="24"/>
          <w:szCs w:val="24"/>
        </w:rPr>
        <w:t xml:space="preserve"> cross-contact and cross-contamination </w:t>
      </w:r>
      <w:r w:rsidR="0005253C">
        <w:rPr>
          <w:rFonts w:ascii="Times New Roman" w:eastAsia="Times New Roman" w:hAnsi="Times New Roman"/>
          <w:sz w:val="24"/>
          <w:szCs w:val="24"/>
        </w:rPr>
        <w:t>from insanitary objects and personnel to</w:t>
      </w:r>
      <w:r w:rsidRPr="00A619A0">
        <w:rPr>
          <w:rFonts w:ascii="Times New Roman" w:eastAsia="Times New Roman" w:hAnsi="Times New Roman"/>
          <w:sz w:val="24"/>
          <w:szCs w:val="24"/>
        </w:rPr>
        <w:t xml:space="preserve"> food, </w:t>
      </w:r>
      <w:r w:rsidRPr="00B76CA4">
        <w:rPr>
          <w:rFonts w:ascii="Times New Roman" w:eastAsia="Times New Roman" w:hAnsi="Times New Roman"/>
          <w:sz w:val="24"/>
          <w:szCs w:val="24"/>
        </w:rPr>
        <w:t xml:space="preserve">food packaging material and other food contact surfaces and from raw </w:t>
      </w:r>
      <w:r w:rsidR="0005253C">
        <w:rPr>
          <w:rFonts w:ascii="Times New Roman" w:eastAsia="Times New Roman" w:hAnsi="Times New Roman"/>
          <w:sz w:val="24"/>
          <w:szCs w:val="24"/>
        </w:rPr>
        <w:t xml:space="preserve">product </w:t>
      </w:r>
      <w:r w:rsidRPr="00B76CA4">
        <w:rPr>
          <w:rFonts w:ascii="Times New Roman" w:eastAsia="Times New Roman" w:hAnsi="Times New Roman"/>
          <w:sz w:val="24"/>
          <w:szCs w:val="24"/>
        </w:rPr>
        <w:t xml:space="preserve">to </w:t>
      </w:r>
      <w:r w:rsidR="0005253C">
        <w:rPr>
          <w:rFonts w:ascii="Times New Roman" w:eastAsia="Times New Roman" w:hAnsi="Times New Roman"/>
          <w:sz w:val="24"/>
          <w:szCs w:val="24"/>
        </w:rPr>
        <w:t>processed</w:t>
      </w:r>
      <w:r w:rsidRPr="00B76CA4">
        <w:rPr>
          <w:rFonts w:ascii="Times New Roman" w:eastAsia="Times New Roman" w:hAnsi="Times New Roman"/>
          <w:sz w:val="24"/>
          <w:szCs w:val="24"/>
        </w:rPr>
        <w:t xml:space="preserve"> product.  Common practices that can cause cross-contact and cross-contamination include inadequate cleaning of shared processing and packaging equipment, inadequate control of airborne dusts, and inadequate attention to the traffic patterns </w:t>
      </w:r>
      <w:r w:rsidR="0005253C">
        <w:rPr>
          <w:rFonts w:ascii="Times New Roman" w:eastAsia="Times New Roman" w:hAnsi="Times New Roman"/>
          <w:sz w:val="24"/>
          <w:szCs w:val="24"/>
        </w:rPr>
        <w:t xml:space="preserve">created </w:t>
      </w:r>
      <w:r w:rsidRPr="00B76CA4">
        <w:rPr>
          <w:rFonts w:ascii="Times New Roman" w:eastAsia="Times New Roman" w:hAnsi="Times New Roman"/>
          <w:sz w:val="24"/>
          <w:szCs w:val="24"/>
        </w:rPr>
        <w:t>by equipment and personnel for the movement of raw and processed materials through the facility</w:t>
      </w:r>
      <w:r w:rsidR="0005253C">
        <w:rPr>
          <w:rFonts w:ascii="Times New Roman" w:eastAsia="Times New Roman" w:hAnsi="Times New Roman"/>
          <w:sz w:val="24"/>
          <w:szCs w:val="24"/>
        </w:rPr>
        <w:t>.</w:t>
      </w:r>
      <w:r w:rsidRPr="003511AC">
        <w:rPr>
          <w:rFonts w:ascii="Times New Roman" w:eastAsia="Times New Roman" w:hAnsi="Times New Roman"/>
          <w:sz w:val="24"/>
          <w:szCs w:val="24"/>
        </w:rPr>
        <w:t xml:space="preserve"> </w:t>
      </w:r>
    </w:p>
    <w:p w:rsidR="002274D3" w:rsidRPr="00BE3C1B" w:rsidRDefault="002274D3" w:rsidP="00090C33">
      <w:pPr>
        <w:widowControl w:val="0"/>
        <w:spacing w:after="0" w:line="480" w:lineRule="auto"/>
        <w:ind w:firstLine="720"/>
        <w:rPr>
          <w:rFonts w:ascii="Times New Roman" w:eastAsia="Times New Roman" w:hAnsi="Times New Roman"/>
          <w:sz w:val="24"/>
          <w:szCs w:val="24"/>
        </w:rPr>
      </w:pPr>
      <w:r w:rsidRPr="00BB637C">
        <w:rPr>
          <w:rFonts w:ascii="Times New Roman" w:eastAsia="Times New Roman" w:hAnsi="Times New Roman"/>
          <w:sz w:val="24"/>
          <w:szCs w:val="24"/>
        </w:rPr>
        <w:t xml:space="preserve">The survey also asked “Do you have written procedures for cleaning your production areas?” Almost 39 percent of facilities with fewer than 20 employees answered they do not have written procedures.  About 14 percent of facilities with 20 to 99 employees answered they do not.  The survey asked, “Do you have written procedures for cleaning your finished </w:t>
      </w:r>
      <w:r w:rsidR="0005253C">
        <w:rPr>
          <w:rFonts w:ascii="Times New Roman" w:eastAsia="Times New Roman" w:hAnsi="Times New Roman"/>
          <w:sz w:val="24"/>
          <w:szCs w:val="24"/>
        </w:rPr>
        <w:t xml:space="preserve">product </w:t>
      </w:r>
      <w:r w:rsidRPr="00BB637C">
        <w:rPr>
          <w:rFonts w:ascii="Times New Roman" w:eastAsia="Times New Roman" w:hAnsi="Times New Roman"/>
          <w:sz w:val="24"/>
          <w:szCs w:val="24"/>
        </w:rPr>
        <w:t>storage areas?”  Almost 5</w:t>
      </w:r>
      <w:r w:rsidR="006B100B">
        <w:rPr>
          <w:rFonts w:ascii="Times New Roman" w:eastAsia="Times New Roman" w:hAnsi="Times New Roman"/>
          <w:sz w:val="24"/>
          <w:szCs w:val="24"/>
        </w:rPr>
        <w:t>2</w:t>
      </w:r>
      <w:r w:rsidRPr="00BB637C">
        <w:rPr>
          <w:rFonts w:ascii="Times New Roman" w:eastAsia="Times New Roman" w:hAnsi="Times New Roman"/>
          <w:sz w:val="24"/>
          <w:szCs w:val="24"/>
        </w:rPr>
        <w:t xml:space="preserve"> percent of facilities with fewer than 20 employees answered they d</w:t>
      </w:r>
      <w:r w:rsidRPr="005B228B">
        <w:rPr>
          <w:rFonts w:ascii="Times New Roman" w:eastAsia="Times New Roman" w:hAnsi="Times New Roman"/>
          <w:sz w:val="24"/>
          <w:szCs w:val="24"/>
        </w:rPr>
        <w:t xml:space="preserve">o </w:t>
      </w:r>
      <w:r w:rsidRPr="005B228B">
        <w:rPr>
          <w:rFonts w:ascii="Times New Roman" w:eastAsia="Times New Roman" w:hAnsi="Times New Roman"/>
          <w:sz w:val="24"/>
          <w:szCs w:val="24"/>
        </w:rPr>
        <w:lastRenderedPageBreak/>
        <w:t>not have written procedures.  About 2</w:t>
      </w:r>
      <w:r w:rsidR="006B100B">
        <w:rPr>
          <w:rFonts w:ascii="Times New Roman" w:eastAsia="Times New Roman" w:hAnsi="Times New Roman"/>
          <w:sz w:val="24"/>
          <w:szCs w:val="24"/>
        </w:rPr>
        <w:t>7</w:t>
      </w:r>
      <w:r w:rsidRPr="005B228B">
        <w:rPr>
          <w:rFonts w:ascii="Times New Roman" w:eastAsia="Times New Roman" w:hAnsi="Times New Roman"/>
          <w:sz w:val="24"/>
          <w:szCs w:val="24"/>
        </w:rPr>
        <w:t xml:space="preserve"> percent of facilities with 20 to 99 employees answered they do not</w:t>
      </w:r>
      <w:r w:rsidR="0071133F">
        <w:rPr>
          <w:rFonts w:ascii="Times New Roman" w:eastAsia="Times New Roman" w:hAnsi="Times New Roman"/>
          <w:sz w:val="24"/>
          <w:szCs w:val="24"/>
        </w:rPr>
        <w:t>,</w:t>
      </w:r>
      <w:r w:rsidR="006B100B" w:rsidRPr="00A619A0">
        <w:rPr>
          <w:rFonts w:ascii="Times New Roman" w:eastAsia="Times New Roman" w:hAnsi="Times New Roman"/>
          <w:sz w:val="24"/>
          <w:szCs w:val="24"/>
        </w:rPr>
        <w:t xml:space="preserve"> and </w:t>
      </w:r>
      <w:r w:rsidR="006B100B">
        <w:rPr>
          <w:rFonts w:ascii="Times New Roman" w:eastAsia="Times New Roman" w:hAnsi="Times New Roman"/>
          <w:sz w:val="24"/>
          <w:szCs w:val="24"/>
        </w:rPr>
        <w:t>27</w:t>
      </w:r>
      <w:r w:rsidR="006B100B" w:rsidRPr="00A619A0">
        <w:rPr>
          <w:rFonts w:ascii="Times New Roman" w:eastAsia="Times New Roman" w:hAnsi="Times New Roman"/>
          <w:sz w:val="24"/>
          <w:szCs w:val="24"/>
        </w:rPr>
        <w:t xml:space="preserve"> percent of facilities with 100 to 499 employees responded </w:t>
      </w:r>
      <w:r w:rsidR="006B100B">
        <w:rPr>
          <w:rFonts w:ascii="Times New Roman" w:eastAsia="Times New Roman" w:hAnsi="Times New Roman"/>
          <w:sz w:val="24"/>
          <w:szCs w:val="24"/>
        </w:rPr>
        <w:t>in the negative</w:t>
      </w:r>
      <w:r w:rsidR="006B100B" w:rsidRPr="00A619A0">
        <w:rPr>
          <w:rFonts w:ascii="Times New Roman" w:eastAsia="Times New Roman" w:hAnsi="Times New Roman"/>
          <w:sz w:val="24"/>
          <w:szCs w:val="24"/>
        </w:rPr>
        <w:t xml:space="preserve">.  </w:t>
      </w:r>
      <w:r w:rsidRPr="005B228B">
        <w:rPr>
          <w:rFonts w:ascii="Times New Roman" w:eastAsia="Times New Roman" w:hAnsi="Times New Roman"/>
          <w:sz w:val="24"/>
          <w:szCs w:val="24"/>
        </w:rPr>
        <w:t>Every facility with 500 or more employees answered tha</w:t>
      </w:r>
      <w:r w:rsidRPr="000744A6">
        <w:rPr>
          <w:rFonts w:ascii="Times New Roman" w:eastAsia="Times New Roman" w:hAnsi="Times New Roman"/>
          <w:sz w:val="24"/>
          <w:szCs w:val="24"/>
        </w:rPr>
        <w:t>t they have written procedures for each of these questions.  If a facility answered “no” to these questions, then we determined that they lack written procedures and would need to develop</w:t>
      </w:r>
      <w:r w:rsidR="0071133F">
        <w:rPr>
          <w:rFonts w:ascii="Times New Roman" w:eastAsia="Times New Roman" w:hAnsi="Times New Roman"/>
          <w:sz w:val="24"/>
          <w:szCs w:val="24"/>
        </w:rPr>
        <w:t xml:space="preserve"> them</w:t>
      </w:r>
      <w:r w:rsidRPr="00BE3C1B">
        <w:rPr>
          <w:rFonts w:ascii="Times New Roman" w:eastAsia="Times New Roman" w:hAnsi="Times New Roman"/>
          <w:sz w:val="24"/>
          <w:szCs w:val="24"/>
        </w:rPr>
        <w:t xml:space="preserve">.  </w:t>
      </w:r>
    </w:p>
    <w:p w:rsidR="002274D3" w:rsidRPr="00440767" w:rsidRDefault="002274D3" w:rsidP="00090C33">
      <w:pPr>
        <w:widowControl w:val="0"/>
        <w:spacing w:after="0" w:line="480" w:lineRule="auto"/>
        <w:ind w:firstLine="720"/>
        <w:rPr>
          <w:rFonts w:ascii="Times New Roman" w:eastAsia="Times New Roman" w:hAnsi="Times New Roman"/>
          <w:sz w:val="24"/>
          <w:szCs w:val="24"/>
        </w:rPr>
      </w:pPr>
      <w:r w:rsidRPr="00F3540C">
        <w:rPr>
          <w:rFonts w:ascii="Times New Roman" w:eastAsia="Times New Roman" w:hAnsi="Times New Roman"/>
          <w:sz w:val="24"/>
          <w:szCs w:val="24"/>
        </w:rPr>
        <w:t>From FDA’s expert elicitation, we asked about the use of equipment-specific written procedures, to protec</w:t>
      </w:r>
      <w:r w:rsidR="00F86FB1" w:rsidRPr="00027534">
        <w:rPr>
          <w:rFonts w:ascii="Times New Roman" w:eastAsia="Times New Roman" w:hAnsi="Times New Roman"/>
          <w:sz w:val="24"/>
          <w:szCs w:val="24"/>
        </w:rPr>
        <w:t xml:space="preserve">t against cross-contamination. </w:t>
      </w:r>
      <w:r w:rsidRPr="002F64FB">
        <w:rPr>
          <w:rFonts w:ascii="Times New Roman" w:eastAsia="Times New Roman" w:hAnsi="Times New Roman"/>
          <w:sz w:val="24"/>
          <w:szCs w:val="24"/>
        </w:rPr>
        <w:t>Based on our expert elicitation, we assume that facilities with fewer than 20 employees will have one to five pieces of equipment or packaging material or other food items that will require written control procedures.  Our experts agreed that it typically takes six to eight hours per piece of equipment to develop these procedures, which includes the time to evaluate th</w:t>
      </w:r>
      <w:r w:rsidRPr="00E63B8C">
        <w:rPr>
          <w:rFonts w:ascii="Times New Roman" w:eastAsia="Times New Roman" w:hAnsi="Times New Roman"/>
          <w:sz w:val="24"/>
          <w:szCs w:val="24"/>
        </w:rPr>
        <w:t xml:space="preserve">e problem and write the procedures.  We assume that the effort required to develop sanitation </w:t>
      </w:r>
      <w:r w:rsidR="006B100B">
        <w:rPr>
          <w:rFonts w:ascii="Times New Roman" w:eastAsia="Times New Roman" w:hAnsi="Times New Roman"/>
          <w:sz w:val="24"/>
          <w:szCs w:val="24"/>
        </w:rPr>
        <w:t xml:space="preserve">control </w:t>
      </w:r>
      <w:r w:rsidRPr="00E63B8C">
        <w:rPr>
          <w:rFonts w:ascii="Times New Roman" w:eastAsia="Times New Roman" w:hAnsi="Times New Roman"/>
          <w:sz w:val="24"/>
          <w:szCs w:val="24"/>
        </w:rPr>
        <w:t>procedures is primarily a one-time expense, although facilities also need to revise or add new written procedures when they add new equipment or replace old equipment.  We assume the annual sanitation control procedures updat</w:t>
      </w:r>
      <w:r w:rsidR="0005253C">
        <w:rPr>
          <w:rFonts w:ascii="Times New Roman" w:eastAsia="Times New Roman" w:hAnsi="Times New Roman"/>
          <w:sz w:val="24"/>
          <w:szCs w:val="24"/>
        </w:rPr>
        <w:t>e</w:t>
      </w:r>
      <w:r w:rsidRPr="00E63B8C">
        <w:rPr>
          <w:rFonts w:ascii="Times New Roman" w:eastAsia="Times New Roman" w:hAnsi="Times New Roman"/>
          <w:sz w:val="24"/>
          <w:szCs w:val="24"/>
        </w:rPr>
        <w:t xml:space="preserve"> can be roughly estimated as 10 percent of the initial cost, which includes the annual “turnover” </w:t>
      </w:r>
      <w:r w:rsidRPr="00440767">
        <w:rPr>
          <w:rFonts w:ascii="Times New Roman" w:eastAsia="Times New Roman" w:hAnsi="Times New Roman"/>
          <w:sz w:val="24"/>
          <w:szCs w:val="24"/>
        </w:rPr>
        <w:t xml:space="preserve">in plant or equipment layout or equipment. </w:t>
      </w:r>
    </w:p>
    <w:p w:rsidR="002274D3" w:rsidRPr="001C7279" w:rsidRDefault="002274D3" w:rsidP="00090C33">
      <w:pPr>
        <w:widowControl w:val="0"/>
        <w:spacing w:after="0" w:line="480" w:lineRule="auto"/>
        <w:ind w:firstLine="720"/>
        <w:rPr>
          <w:rFonts w:ascii="Times New Roman" w:eastAsia="Times New Roman" w:hAnsi="Times New Roman"/>
          <w:sz w:val="20"/>
          <w:szCs w:val="20"/>
        </w:rPr>
      </w:pPr>
      <w:r w:rsidRPr="00440767">
        <w:rPr>
          <w:rFonts w:ascii="Times New Roman" w:eastAsia="Times New Roman" w:hAnsi="Times New Roman"/>
          <w:sz w:val="24"/>
          <w:szCs w:val="24"/>
        </w:rPr>
        <w:t>We estimate costs to food manufacturing facilities only for Tables</w:t>
      </w:r>
      <w:r w:rsidR="00F86FB1" w:rsidRPr="00523100">
        <w:rPr>
          <w:rFonts w:ascii="Times New Roman" w:eastAsia="Times New Roman" w:hAnsi="Times New Roman"/>
          <w:sz w:val="24"/>
          <w:szCs w:val="24"/>
        </w:rPr>
        <w:t xml:space="preserve"> </w:t>
      </w:r>
      <w:r w:rsidR="002F3816">
        <w:rPr>
          <w:rFonts w:ascii="Times New Roman" w:eastAsia="Times New Roman" w:hAnsi="Times New Roman"/>
          <w:sz w:val="24"/>
          <w:szCs w:val="24"/>
        </w:rPr>
        <w:t>30</w:t>
      </w:r>
      <w:r w:rsidR="002F3816" w:rsidRPr="00523100">
        <w:rPr>
          <w:rFonts w:ascii="Times New Roman" w:eastAsia="Times New Roman" w:hAnsi="Times New Roman"/>
          <w:sz w:val="24"/>
          <w:szCs w:val="24"/>
        </w:rPr>
        <w:t xml:space="preserve"> </w:t>
      </w:r>
      <w:r w:rsidR="00C65D94" w:rsidRPr="00523100">
        <w:rPr>
          <w:rFonts w:ascii="Times New Roman" w:eastAsia="Times New Roman" w:hAnsi="Times New Roman"/>
          <w:sz w:val="24"/>
          <w:szCs w:val="24"/>
        </w:rPr>
        <w:t xml:space="preserve">and </w:t>
      </w:r>
      <w:r w:rsidR="002F3816" w:rsidRPr="00A82F95">
        <w:rPr>
          <w:rFonts w:ascii="Times New Roman" w:eastAsia="Times New Roman" w:hAnsi="Times New Roman"/>
          <w:sz w:val="24"/>
          <w:szCs w:val="24"/>
        </w:rPr>
        <w:t>3</w:t>
      </w:r>
      <w:r w:rsidR="002F3816">
        <w:rPr>
          <w:rFonts w:ascii="Times New Roman" w:eastAsia="Times New Roman" w:hAnsi="Times New Roman"/>
          <w:sz w:val="24"/>
          <w:szCs w:val="24"/>
        </w:rPr>
        <w:t>1</w:t>
      </w:r>
      <w:r w:rsidRPr="001C7279">
        <w:rPr>
          <w:rFonts w:ascii="Times New Roman" w:eastAsia="Times New Roman" w:hAnsi="Times New Roman"/>
          <w:sz w:val="24"/>
          <w:szCs w:val="24"/>
        </w:rPr>
        <w:t xml:space="preserve">.  We do not estimate costs for food wholesalers or warehouses here as we expect </w:t>
      </w:r>
      <w:r w:rsidR="0005253C">
        <w:rPr>
          <w:rFonts w:ascii="Times New Roman" w:eastAsia="Times New Roman" w:hAnsi="Times New Roman"/>
          <w:sz w:val="24"/>
          <w:szCs w:val="24"/>
        </w:rPr>
        <w:t xml:space="preserve">few of </w:t>
      </w:r>
      <w:r w:rsidRPr="001C7279">
        <w:rPr>
          <w:rFonts w:ascii="Times New Roman" w:eastAsia="Times New Roman" w:hAnsi="Times New Roman"/>
          <w:sz w:val="24"/>
          <w:szCs w:val="24"/>
        </w:rPr>
        <w:t>these facilities to have food exposed to the environment; therefore</w:t>
      </w:r>
      <w:r w:rsidR="00B43835">
        <w:rPr>
          <w:rFonts w:ascii="Times New Roman" w:eastAsia="Times New Roman" w:hAnsi="Times New Roman"/>
          <w:sz w:val="24"/>
          <w:szCs w:val="24"/>
        </w:rPr>
        <w:t>,</w:t>
      </w:r>
      <w:r w:rsidRPr="001C7279">
        <w:rPr>
          <w:rFonts w:ascii="Times New Roman" w:eastAsia="Times New Roman" w:hAnsi="Times New Roman"/>
          <w:sz w:val="24"/>
          <w:szCs w:val="24"/>
        </w:rPr>
        <w:t xml:space="preserve"> these types of facilities would likely not </w:t>
      </w:r>
      <w:r w:rsidR="0005253C">
        <w:rPr>
          <w:rFonts w:ascii="Times New Roman" w:eastAsia="Times New Roman" w:hAnsi="Times New Roman"/>
          <w:sz w:val="24"/>
          <w:szCs w:val="24"/>
        </w:rPr>
        <w:t xml:space="preserve">have </w:t>
      </w:r>
      <w:r w:rsidRPr="001C7279">
        <w:rPr>
          <w:rFonts w:ascii="Times New Roman" w:eastAsia="Times New Roman" w:hAnsi="Times New Roman"/>
          <w:sz w:val="24"/>
          <w:szCs w:val="24"/>
        </w:rPr>
        <w:t xml:space="preserve">cross-contact or cross-contamination issues.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1181"/>
        <w:gridCol w:w="1312"/>
        <w:gridCol w:w="1410"/>
        <w:gridCol w:w="1399"/>
        <w:gridCol w:w="1216"/>
      </w:tblGrid>
      <w:tr w:rsidR="002274D3" w:rsidRPr="00661FFC" w:rsidTr="003653E5">
        <w:trPr>
          <w:trHeight w:val="465"/>
        </w:trPr>
        <w:tc>
          <w:tcPr>
            <w:tcW w:w="9492" w:type="dxa"/>
            <w:gridSpan w:val="6"/>
            <w:noWrap/>
          </w:tcPr>
          <w:p w:rsidR="002274D3" w:rsidRPr="00661FFC" w:rsidRDefault="00F86FB1" w:rsidP="002F3816">
            <w:pPr>
              <w:widowControl w:val="0"/>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2F3816">
              <w:rPr>
                <w:rFonts w:ascii="Times New Roman" w:eastAsia="Times New Roman" w:hAnsi="Times New Roman"/>
                <w:b/>
                <w:sz w:val="20"/>
                <w:szCs w:val="20"/>
              </w:rPr>
              <w:t>30</w:t>
            </w:r>
            <w:r w:rsidR="00B04AAB"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Estimated Costs to Develop Written Procedures to Prevent Cross-Contact and Cross-Contamination in Raw Materials Storage Areas by Facility Size </w:t>
            </w:r>
          </w:p>
        </w:tc>
      </w:tr>
      <w:tr w:rsidR="002274D3" w:rsidRPr="00661FFC" w:rsidTr="003653E5">
        <w:trPr>
          <w:trHeight w:val="465"/>
        </w:trPr>
        <w:tc>
          <w:tcPr>
            <w:tcW w:w="0" w:type="auto"/>
            <w:noWrap/>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0" w:type="auto"/>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0" w:type="auto"/>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0" w:type="auto"/>
          </w:tcPr>
          <w:p w:rsidR="002274D3" w:rsidRPr="003511AC" w:rsidRDefault="002274D3" w:rsidP="00A619A0">
            <w:pPr>
              <w:widowControl w:val="0"/>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u w:val="single"/>
              </w:rPr>
              <w:t>&gt;</w:t>
            </w:r>
            <w:r w:rsidRPr="003511AC">
              <w:rPr>
                <w:rFonts w:ascii="Times New Roman" w:eastAsia="Times New Roman" w:hAnsi="Times New Roman"/>
                <w:b/>
                <w:bCs/>
                <w:sz w:val="20"/>
                <w:szCs w:val="20"/>
              </w:rPr>
              <w:t>500 employees</w:t>
            </w:r>
          </w:p>
        </w:tc>
        <w:tc>
          <w:tcPr>
            <w:tcW w:w="1216" w:type="dxa"/>
          </w:tcPr>
          <w:p w:rsidR="002274D3" w:rsidRPr="008A3DD8" w:rsidRDefault="002274D3" w:rsidP="00B76CA4">
            <w:pPr>
              <w:widowControl w:val="0"/>
              <w:spacing w:after="0" w:line="240" w:lineRule="auto"/>
              <w:jc w:val="center"/>
              <w:rPr>
                <w:rFonts w:ascii="Times New Roman" w:eastAsia="Times New Roman" w:hAnsi="Times New Roman"/>
                <w:b/>
                <w:bCs/>
                <w:sz w:val="20"/>
                <w:szCs w:val="20"/>
              </w:rPr>
            </w:pPr>
            <w:r w:rsidRPr="00C07D1C">
              <w:rPr>
                <w:rFonts w:ascii="Times New Roman" w:eastAsia="Times New Roman" w:hAnsi="Times New Roman"/>
                <w:b/>
                <w:bCs/>
                <w:sz w:val="20"/>
                <w:szCs w:val="20"/>
              </w:rPr>
              <w:t>T</w:t>
            </w:r>
            <w:r w:rsidRPr="008A3DD8">
              <w:rPr>
                <w:rFonts w:ascii="Times New Roman" w:eastAsia="Times New Roman" w:hAnsi="Times New Roman"/>
                <w:b/>
                <w:bCs/>
                <w:sz w:val="20"/>
                <w:szCs w:val="20"/>
              </w:rPr>
              <w:t>otal</w:t>
            </w:r>
          </w:p>
        </w:tc>
      </w:tr>
      <w:tr w:rsidR="002274D3" w:rsidRPr="00661FFC" w:rsidTr="003653E5">
        <w:trPr>
          <w:trHeight w:val="465"/>
        </w:trPr>
        <w:tc>
          <w:tcPr>
            <w:tcW w:w="0" w:type="auto"/>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Total number of Domestic Manufacturing Facilities</w:t>
            </w:r>
          </w:p>
        </w:tc>
        <w:tc>
          <w:tcPr>
            <w:tcW w:w="0" w:type="auto"/>
            <w:vAlign w:val="bottom"/>
          </w:tcPr>
          <w:p w:rsidR="002274D3" w:rsidRPr="00B76CA4" w:rsidRDefault="00151485"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2,593</w:t>
            </w:r>
          </w:p>
        </w:tc>
        <w:tc>
          <w:tcPr>
            <w:tcW w:w="0" w:type="auto"/>
            <w:noWrap/>
            <w:vAlign w:val="bottom"/>
          </w:tcPr>
          <w:p w:rsidR="002274D3" w:rsidRPr="003511AC" w:rsidRDefault="00151485"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3,589</w:t>
            </w:r>
          </w:p>
        </w:tc>
        <w:tc>
          <w:tcPr>
            <w:tcW w:w="0" w:type="auto"/>
            <w:noWrap/>
            <w:vAlign w:val="bottom"/>
          </w:tcPr>
          <w:p w:rsidR="002274D3" w:rsidRPr="008A3DD8" w:rsidRDefault="00151485"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1,694</w:t>
            </w:r>
          </w:p>
        </w:tc>
        <w:tc>
          <w:tcPr>
            <w:tcW w:w="0" w:type="auto"/>
            <w:noWrap/>
            <w:vAlign w:val="bottom"/>
          </w:tcPr>
          <w:p w:rsidR="002274D3" w:rsidRPr="005B228B" w:rsidRDefault="00151485" w:rsidP="00A619A0">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268</w:t>
            </w:r>
          </w:p>
        </w:tc>
        <w:tc>
          <w:tcPr>
            <w:tcW w:w="1216" w:type="dxa"/>
            <w:noWrap/>
            <w:vAlign w:val="bottom"/>
          </w:tcPr>
          <w:p w:rsidR="002274D3" w:rsidRPr="00BE3C1B" w:rsidRDefault="00151485"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8,143</w:t>
            </w:r>
          </w:p>
        </w:tc>
      </w:tr>
      <w:tr w:rsidR="002274D3" w:rsidRPr="00661FFC" w:rsidTr="003653E5">
        <w:trPr>
          <w:trHeight w:val="465"/>
        </w:trPr>
        <w:tc>
          <w:tcPr>
            <w:tcW w:w="0" w:type="auto"/>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lastRenderedPageBreak/>
              <w:t>Percent of Facilities w/o written procedures f</w:t>
            </w:r>
            <w:r w:rsidRPr="00A619A0">
              <w:rPr>
                <w:rFonts w:ascii="Times New Roman" w:eastAsia="Times New Roman" w:hAnsi="Times New Roman"/>
                <w:sz w:val="20"/>
                <w:szCs w:val="20"/>
              </w:rPr>
              <w:t>or Raw Materials Storage Areas</w:t>
            </w:r>
          </w:p>
        </w:tc>
        <w:tc>
          <w:tcPr>
            <w:tcW w:w="0" w:type="auto"/>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62%</w:t>
            </w:r>
          </w:p>
        </w:tc>
        <w:tc>
          <w:tcPr>
            <w:tcW w:w="0" w:type="auto"/>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43%</w:t>
            </w:r>
          </w:p>
        </w:tc>
        <w:tc>
          <w:tcPr>
            <w:tcW w:w="0" w:type="auto"/>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32%</w:t>
            </w:r>
          </w:p>
        </w:tc>
        <w:tc>
          <w:tcPr>
            <w:tcW w:w="0" w:type="auto"/>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22%</w:t>
            </w:r>
          </w:p>
        </w:tc>
        <w:tc>
          <w:tcPr>
            <w:tcW w:w="1216" w:type="dxa"/>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Facilities w/o written procedures for Raw Materials Storage Areas</w:t>
            </w:r>
          </w:p>
        </w:tc>
        <w:tc>
          <w:tcPr>
            <w:tcW w:w="0" w:type="auto"/>
            <w:vAlign w:val="bottom"/>
          </w:tcPr>
          <w:p w:rsidR="002274D3" w:rsidRPr="00B76CA4" w:rsidRDefault="00151485"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1,594</w:t>
            </w:r>
          </w:p>
        </w:tc>
        <w:tc>
          <w:tcPr>
            <w:tcW w:w="0" w:type="auto"/>
            <w:noWrap/>
            <w:vAlign w:val="bottom"/>
          </w:tcPr>
          <w:p w:rsidR="002274D3" w:rsidRPr="00DC7EDE" w:rsidRDefault="00151485"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1,525</w:t>
            </w:r>
          </w:p>
        </w:tc>
        <w:tc>
          <w:tcPr>
            <w:tcW w:w="0" w:type="auto"/>
            <w:noWrap/>
            <w:vAlign w:val="bottom"/>
          </w:tcPr>
          <w:p w:rsidR="002274D3" w:rsidRPr="00C07D1C" w:rsidRDefault="00151485"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533</w:t>
            </w:r>
          </w:p>
        </w:tc>
        <w:tc>
          <w:tcPr>
            <w:tcW w:w="0" w:type="auto"/>
            <w:noWrap/>
            <w:vAlign w:val="bottom"/>
          </w:tcPr>
          <w:p w:rsidR="002274D3" w:rsidRPr="00BB637C" w:rsidRDefault="00151485" w:rsidP="00A619A0">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58</w:t>
            </w:r>
          </w:p>
        </w:tc>
        <w:tc>
          <w:tcPr>
            <w:tcW w:w="1216" w:type="dxa"/>
            <w:noWrap/>
            <w:vAlign w:val="bottom"/>
          </w:tcPr>
          <w:p w:rsidR="002274D3" w:rsidRPr="000744A6" w:rsidRDefault="00151485"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3,711</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Cost per Facility to Develop Facility-specific written procedures for Raw Materials Storage Areas </w:t>
            </w:r>
          </w:p>
        </w:tc>
        <w:tc>
          <w:tcPr>
            <w:tcW w:w="0" w:type="auto"/>
            <w:tcBorders>
              <w:bottom w:val="single" w:sz="4" w:space="0" w:color="auto"/>
            </w:tcBorders>
            <w:vAlign w:val="bottom"/>
          </w:tcPr>
          <w:p w:rsidR="002274D3" w:rsidRPr="00B76CA4" w:rsidRDefault="00F948F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$781</w:t>
            </w:r>
          </w:p>
        </w:tc>
        <w:tc>
          <w:tcPr>
            <w:tcW w:w="0" w:type="auto"/>
            <w:tcBorders>
              <w:bottom w:val="single" w:sz="4" w:space="0" w:color="auto"/>
            </w:tcBorders>
            <w:noWrap/>
            <w:vAlign w:val="bottom"/>
          </w:tcPr>
          <w:p w:rsidR="002274D3" w:rsidRPr="003511AC" w:rsidRDefault="00F948F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w:t>
            </w:r>
            <w:r w:rsidRPr="00DC7EDE">
              <w:rPr>
                <w:rFonts w:ascii="Times New Roman" w:eastAsia="Times New Roman" w:hAnsi="Times New Roman"/>
                <w:sz w:val="20"/>
                <w:szCs w:val="20"/>
              </w:rPr>
              <w:t>,172</w:t>
            </w:r>
          </w:p>
        </w:tc>
        <w:tc>
          <w:tcPr>
            <w:tcW w:w="0" w:type="auto"/>
            <w:tcBorders>
              <w:bottom w:val="single" w:sz="4" w:space="0" w:color="auto"/>
            </w:tcBorders>
            <w:noWrap/>
            <w:vAlign w:val="bottom"/>
          </w:tcPr>
          <w:p w:rsidR="002274D3" w:rsidRPr="008A3DD8" w:rsidRDefault="00F948FE" w:rsidP="00090C33">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$1,451</w:t>
            </w:r>
          </w:p>
        </w:tc>
        <w:tc>
          <w:tcPr>
            <w:tcW w:w="0" w:type="auto"/>
            <w:tcBorders>
              <w:bottom w:val="single" w:sz="4" w:space="0" w:color="auto"/>
            </w:tcBorders>
            <w:noWrap/>
            <w:vAlign w:val="bottom"/>
          </w:tcPr>
          <w:p w:rsidR="002274D3" w:rsidRPr="005B228B" w:rsidRDefault="00F948FE" w:rsidP="00A619A0">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$1,786</w:t>
            </w:r>
          </w:p>
        </w:tc>
        <w:tc>
          <w:tcPr>
            <w:tcW w:w="1216" w:type="dxa"/>
            <w:tcBorders>
              <w:bottom w:val="single" w:sz="4" w:space="0" w:color="auto"/>
            </w:tcBorders>
            <w:noWrap/>
            <w:vAlign w:val="bottom"/>
          </w:tcPr>
          <w:p w:rsidR="002274D3" w:rsidRPr="000744A6"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tcPr>
          <w:p w:rsidR="002274D3" w:rsidRPr="00A619A0" w:rsidRDefault="00F948FE"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Cost to d</w:t>
            </w:r>
            <w:r w:rsidR="002274D3" w:rsidRPr="00A619A0">
              <w:rPr>
                <w:rFonts w:ascii="Times New Roman" w:eastAsia="Times New Roman" w:hAnsi="Times New Roman"/>
                <w:b/>
                <w:sz w:val="20"/>
                <w:szCs w:val="20"/>
              </w:rPr>
              <w:t>evelop written procedures for Raw Materials Storage Areas</w:t>
            </w:r>
          </w:p>
        </w:tc>
        <w:tc>
          <w:tcPr>
            <w:tcW w:w="0" w:type="auto"/>
            <w:shd w:val="clear" w:color="auto" w:fill="BFBFBF"/>
            <w:vAlign w:val="bottom"/>
          </w:tcPr>
          <w:p w:rsidR="002274D3" w:rsidRPr="00B76CA4" w:rsidRDefault="00F948FE" w:rsidP="00151485">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151485">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3511AC" w:rsidRDefault="00F948FE" w:rsidP="00151485">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151485">
              <w:rPr>
                <w:rFonts w:ascii="Times New Roman" w:eastAsia="Times New Roman" w:hAnsi="Times New Roman"/>
                <w:b/>
                <w:sz w:val="20"/>
                <w:szCs w:val="20"/>
              </w:rPr>
              <w:t>2</w:t>
            </w:r>
            <w:r w:rsidRPr="00DC7EDE">
              <w:rPr>
                <w:rFonts w:ascii="Times New Roman" w:eastAsia="Times New Roman" w:hAnsi="Times New Roman"/>
                <w:b/>
                <w:sz w:val="20"/>
                <w:szCs w:val="20"/>
              </w:rPr>
              <w:t>m</w:t>
            </w:r>
          </w:p>
        </w:tc>
        <w:tc>
          <w:tcPr>
            <w:tcW w:w="0" w:type="auto"/>
            <w:shd w:val="clear" w:color="auto" w:fill="BFBFBF"/>
            <w:noWrap/>
            <w:vAlign w:val="bottom"/>
          </w:tcPr>
          <w:p w:rsidR="002274D3" w:rsidRPr="008A3DD8" w:rsidRDefault="00F948FE" w:rsidP="00151485">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151485">
              <w:rPr>
                <w:rFonts w:ascii="Times New Roman" w:eastAsia="Times New Roman" w:hAnsi="Times New Roman"/>
                <w:b/>
                <w:sz w:val="20"/>
                <w:szCs w:val="20"/>
              </w:rPr>
              <w:t>1</w:t>
            </w:r>
            <w:r w:rsidRPr="00C07D1C">
              <w:rPr>
                <w:rFonts w:ascii="Times New Roman" w:eastAsia="Times New Roman" w:hAnsi="Times New Roman"/>
                <w:b/>
                <w:sz w:val="20"/>
                <w:szCs w:val="20"/>
              </w:rPr>
              <w:t>m</w:t>
            </w:r>
          </w:p>
        </w:tc>
        <w:tc>
          <w:tcPr>
            <w:tcW w:w="0" w:type="auto"/>
            <w:shd w:val="clear" w:color="auto" w:fill="BFBFBF"/>
            <w:noWrap/>
            <w:vAlign w:val="bottom"/>
          </w:tcPr>
          <w:p w:rsidR="002274D3" w:rsidRPr="005B228B" w:rsidRDefault="00F948FE" w:rsidP="00151485">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151485">
              <w:rPr>
                <w:rFonts w:ascii="Times New Roman" w:eastAsia="Times New Roman" w:hAnsi="Times New Roman"/>
                <w:b/>
                <w:sz w:val="20"/>
                <w:szCs w:val="20"/>
              </w:rPr>
              <w:t>&lt;1</w:t>
            </w:r>
            <w:r w:rsidRPr="00BB637C">
              <w:rPr>
                <w:rFonts w:ascii="Times New Roman" w:eastAsia="Times New Roman" w:hAnsi="Times New Roman"/>
                <w:b/>
                <w:sz w:val="20"/>
                <w:szCs w:val="20"/>
              </w:rPr>
              <w:t>m</w:t>
            </w:r>
          </w:p>
        </w:tc>
        <w:tc>
          <w:tcPr>
            <w:tcW w:w="1216" w:type="dxa"/>
            <w:shd w:val="clear" w:color="auto" w:fill="BFBFBF"/>
            <w:noWrap/>
            <w:vAlign w:val="bottom"/>
          </w:tcPr>
          <w:p w:rsidR="002274D3" w:rsidRPr="00BE3C1B" w:rsidRDefault="00F948FE" w:rsidP="00151485">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151485">
              <w:rPr>
                <w:rFonts w:ascii="Times New Roman" w:eastAsia="Times New Roman" w:hAnsi="Times New Roman"/>
                <w:b/>
                <w:sz w:val="20"/>
                <w:szCs w:val="20"/>
              </w:rPr>
              <w:t>4</w:t>
            </w:r>
            <w:r w:rsidRPr="000744A6">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Cost per Facility to Annually Update Facility-specific written procedures for Raw Materials Storage Areas </w:t>
            </w:r>
          </w:p>
        </w:tc>
        <w:tc>
          <w:tcPr>
            <w:tcW w:w="0" w:type="auto"/>
            <w:tcBorders>
              <w:bottom w:val="single" w:sz="4" w:space="0" w:color="auto"/>
            </w:tcBorders>
            <w:vAlign w:val="bottom"/>
          </w:tcPr>
          <w:p w:rsidR="002274D3" w:rsidRPr="00B76CA4" w:rsidRDefault="00F948F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$78</w:t>
            </w:r>
          </w:p>
        </w:tc>
        <w:tc>
          <w:tcPr>
            <w:tcW w:w="0" w:type="auto"/>
            <w:tcBorders>
              <w:bottom w:val="single" w:sz="4" w:space="0" w:color="auto"/>
            </w:tcBorders>
            <w:noWrap/>
            <w:vAlign w:val="bottom"/>
          </w:tcPr>
          <w:p w:rsidR="002274D3" w:rsidRPr="00DC7EDE" w:rsidRDefault="00F948F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$117</w:t>
            </w:r>
          </w:p>
        </w:tc>
        <w:tc>
          <w:tcPr>
            <w:tcW w:w="0" w:type="auto"/>
            <w:tcBorders>
              <w:bottom w:val="single" w:sz="4" w:space="0" w:color="auto"/>
            </w:tcBorders>
            <w:noWrap/>
            <w:vAlign w:val="bottom"/>
          </w:tcPr>
          <w:p w:rsidR="002274D3" w:rsidRPr="00C07D1C" w:rsidRDefault="00F948FE"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$145</w:t>
            </w:r>
          </w:p>
        </w:tc>
        <w:tc>
          <w:tcPr>
            <w:tcW w:w="0" w:type="auto"/>
            <w:tcBorders>
              <w:bottom w:val="single" w:sz="4" w:space="0" w:color="auto"/>
            </w:tcBorders>
            <w:noWrap/>
            <w:vAlign w:val="bottom"/>
          </w:tcPr>
          <w:p w:rsidR="002274D3" w:rsidRPr="00BB637C" w:rsidRDefault="00F948FE"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$179</w:t>
            </w:r>
          </w:p>
        </w:tc>
        <w:tc>
          <w:tcPr>
            <w:tcW w:w="1216" w:type="dxa"/>
            <w:tcBorders>
              <w:bottom w:val="single" w:sz="4" w:space="0" w:color="auto"/>
            </w:tcBorders>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tcPr>
          <w:p w:rsidR="002274D3" w:rsidRPr="00B76CA4" w:rsidRDefault="00F948FE"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 Cost t</w:t>
            </w:r>
            <w:r w:rsidRPr="00A619A0">
              <w:rPr>
                <w:rFonts w:ascii="Times New Roman" w:eastAsia="Times New Roman" w:hAnsi="Times New Roman"/>
                <w:b/>
                <w:sz w:val="20"/>
                <w:szCs w:val="20"/>
              </w:rPr>
              <w:t>o u</w:t>
            </w:r>
            <w:r w:rsidR="002274D3" w:rsidRPr="00B76CA4">
              <w:rPr>
                <w:rFonts w:ascii="Times New Roman" w:eastAsia="Times New Roman" w:hAnsi="Times New Roman"/>
                <w:b/>
                <w:sz w:val="20"/>
                <w:szCs w:val="20"/>
              </w:rPr>
              <w:t>pdate written procedures for Raw Materials Storage Areas</w:t>
            </w:r>
          </w:p>
        </w:tc>
        <w:tc>
          <w:tcPr>
            <w:tcW w:w="0" w:type="auto"/>
            <w:shd w:val="clear" w:color="auto" w:fill="BFBFBF"/>
            <w:vAlign w:val="bottom"/>
          </w:tcPr>
          <w:p w:rsidR="002274D3" w:rsidRPr="00DC7EDE" w:rsidRDefault="00F948FE" w:rsidP="00151485">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151485">
              <w:rPr>
                <w:rFonts w:ascii="Times New Roman" w:eastAsia="Times New Roman" w:hAnsi="Times New Roman"/>
                <w:b/>
                <w:sz w:val="20"/>
                <w:szCs w:val="20"/>
              </w:rPr>
              <w:t>&lt;1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C07D1C" w:rsidRDefault="00F948FE" w:rsidP="00151485">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151485">
              <w:rPr>
                <w:rFonts w:ascii="Times New Roman" w:eastAsia="Times New Roman" w:hAnsi="Times New Roman"/>
                <w:b/>
                <w:sz w:val="20"/>
                <w:szCs w:val="20"/>
              </w:rPr>
              <w:t>&lt;1</w:t>
            </w:r>
            <w:r w:rsidRPr="003511AC">
              <w:rPr>
                <w:rFonts w:ascii="Times New Roman" w:eastAsia="Times New Roman" w:hAnsi="Times New Roman"/>
                <w:b/>
                <w:sz w:val="20"/>
                <w:szCs w:val="20"/>
              </w:rPr>
              <w:t>m</w:t>
            </w:r>
          </w:p>
        </w:tc>
        <w:tc>
          <w:tcPr>
            <w:tcW w:w="0" w:type="auto"/>
            <w:shd w:val="clear" w:color="auto" w:fill="BFBFBF"/>
            <w:noWrap/>
            <w:vAlign w:val="bottom"/>
          </w:tcPr>
          <w:p w:rsidR="002274D3" w:rsidRPr="00BB637C" w:rsidRDefault="00F948FE" w:rsidP="00151485">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151485">
              <w:rPr>
                <w:rFonts w:ascii="Times New Roman" w:eastAsia="Times New Roman" w:hAnsi="Times New Roman"/>
                <w:b/>
                <w:sz w:val="20"/>
                <w:szCs w:val="20"/>
              </w:rPr>
              <w:t>&lt;1</w:t>
            </w:r>
            <w:r w:rsidRPr="008A3DD8">
              <w:rPr>
                <w:rFonts w:ascii="Times New Roman" w:eastAsia="Times New Roman" w:hAnsi="Times New Roman"/>
                <w:b/>
                <w:sz w:val="20"/>
                <w:szCs w:val="20"/>
              </w:rPr>
              <w:t>m</w:t>
            </w:r>
          </w:p>
        </w:tc>
        <w:tc>
          <w:tcPr>
            <w:tcW w:w="0" w:type="auto"/>
            <w:shd w:val="clear" w:color="auto" w:fill="BFBFBF"/>
            <w:noWrap/>
            <w:vAlign w:val="bottom"/>
          </w:tcPr>
          <w:p w:rsidR="002274D3" w:rsidRPr="000744A6" w:rsidRDefault="00F948FE" w:rsidP="00151485">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151485">
              <w:rPr>
                <w:rFonts w:ascii="Times New Roman" w:eastAsia="Times New Roman" w:hAnsi="Times New Roman"/>
                <w:b/>
                <w:sz w:val="20"/>
                <w:szCs w:val="20"/>
              </w:rPr>
              <w:t>&lt;1</w:t>
            </w:r>
            <w:r w:rsidRPr="005B228B">
              <w:rPr>
                <w:rFonts w:ascii="Times New Roman" w:eastAsia="Times New Roman" w:hAnsi="Times New Roman"/>
                <w:b/>
                <w:sz w:val="20"/>
                <w:szCs w:val="20"/>
              </w:rPr>
              <w:t>m</w:t>
            </w:r>
          </w:p>
        </w:tc>
        <w:tc>
          <w:tcPr>
            <w:tcW w:w="1216" w:type="dxa"/>
            <w:shd w:val="clear" w:color="auto" w:fill="BFBFBF"/>
            <w:noWrap/>
            <w:vAlign w:val="bottom"/>
          </w:tcPr>
          <w:p w:rsidR="002274D3" w:rsidRPr="00F3540C" w:rsidRDefault="00F948FE" w:rsidP="00151485">
            <w:pPr>
              <w:widowControl w:val="0"/>
              <w:spacing w:after="0" w:line="240" w:lineRule="auto"/>
              <w:jc w:val="center"/>
              <w:rPr>
                <w:rFonts w:ascii="Times New Roman" w:eastAsia="Times New Roman" w:hAnsi="Times New Roman"/>
                <w:b/>
                <w:sz w:val="20"/>
                <w:szCs w:val="20"/>
              </w:rPr>
            </w:pPr>
            <w:r w:rsidRPr="00BE3C1B">
              <w:rPr>
                <w:rFonts w:ascii="Times New Roman" w:eastAsia="Times New Roman" w:hAnsi="Times New Roman"/>
                <w:b/>
                <w:sz w:val="20"/>
                <w:szCs w:val="20"/>
              </w:rPr>
              <w:t>$</w:t>
            </w:r>
            <w:r w:rsidR="00151485">
              <w:rPr>
                <w:rFonts w:ascii="Times New Roman" w:eastAsia="Times New Roman" w:hAnsi="Times New Roman"/>
                <w:b/>
                <w:sz w:val="20"/>
                <w:szCs w:val="20"/>
              </w:rPr>
              <w:t>&lt;1</w:t>
            </w:r>
            <w:r w:rsidRPr="00BE3C1B">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Training Costs per Facility (Hourly Wage for Production Worker x2 hrs x 5 workers x Wage for Manager Trainer)</w:t>
            </w:r>
          </w:p>
        </w:tc>
        <w:tc>
          <w:tcPr>
            <w:tcW w:w="0" w:type="auto"/>
            <w:tcBorders>
              <w:bottom w:val="single" w:sz="4" w:space="0" w:color="auto"/>
            </w:tcBorders>
            <w:vAlign w:val="bottom"/>
          </w:tcPr>
          <w:p w:rsidR="002274D3" w:rsidRPr="00B76CA4" w:rsidRDefault="00F948FE"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DC7EDE" w:rsidRDefault="00F948FE"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C07D1C" w:rsidRDefault="00F948FE"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BB637C" w:rsidRDefault="00F948FE"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$527</w:t>
            </w:r>
          </w:p>
        </w:tc>
        <w:tc>
          <w:tcPr>
            <w:tcW w:w="1216" w:type="dxa"/>
            <w:tcBorders>
              <w:bottom w:val="single" w:sz="4" w:space="0" w:color="auto"/>
            </w:tcBorders>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 Training Costs</w:t>
            </w:r>
          </w:p>
        </w:tc>
        <w:tc>
          <w:tcPr>
            <w:tcW w:w="0" w:type="auto"/>
            <w:shd w:val="clear" w:color="auto" w:fill="BFBFBF"/>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0" w:type="auto"/>
            <w:shd w:val="clear" w:color="auto" w:fill="BFBFBF"/>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shd w:val="clear" w:color="auto" w:fill="BFBFBF"/>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shd w:val="clear" w:color="auto" w:fill="BFBFBF"/>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216" w:type="dxa"/>
            <w:shd w:val="clear" w:color="auto" w:fill="BFBFBF"/>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tcBorders>
              <w:bottom w:val="single" w:sz="4" w:space="0" w:color="auto"/>
            </w:tcBorders>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One-time Cost f</w:t>
            </w:r>
            <w:r w:rsidRPr="00A619A0">
              <w:rPr>
                <w:rFonts w:ascii="Times New Roman" w:eastAsia="Times New Roman" w:hAnsi="Times New Roman"/>
                <w:sz w:val="20"/>
                <w:szCs w:val="20"/>
              </w:rPr>
              <w:t>or Containers, Partitions and other equipment per facility</w:t>
            </w:r>
          </w:p>
        </w:tc>
        <w:tc>
          <w:tcPr>
            <w:tcW w:w="0" w:type="auto"/>
            <w:tcBorders>
              <w:bottom w:val="single" w:sz="4" w:space="0" w:color="auto"/>
            </w:tcBorders>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to $2,000</w:t>
            </w: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to $5,000</w:t>
            </w:r>
          </w:p>
        </w:tc>
        <w:tc>
          <w:tcPr>
            <w:tcW w:w="0" w:type="auto"/>
            <w:tcBorders>
              <w:bottom w:val="single" w:sz="4" w:space="0" w:color="auto"/>
            </w:tcBorders>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 to $10,000</w:t>
            </w:r>
          </w:p>
        </w:tc>
        <w:tc>
          <w:tcPr>
            <w:tcW w:w="0" w:type="auto"/>
            <w:tcBorders>
              <w:bottom w:val="single" w:sz="4" w:space="0" w:color="auto"/>
            </w:tcBorders>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 to $10,000</w:t>
            </w:r>
          </w:p>
        </w:tc>
        <w:tc>
          <w:tcPr>
            <w:tcW w:w="1216" w:type="dxa"/>
            <w:tcBorders>
              <w:bottom w:val="single" w:sz="4" w:space="0" w:color="auto"/>
            </w:tcBorders>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Cost for Container/Partition/Design to Prevent Cross-Contamination in Raw Materials Storage Areas</w:t>
            </w:r>
          </w:p>
        </w:tc>
        <w:tc>
          <w:tcPr>
            <w:tcW w:w="0" w:type="auto"/>
            <w:shd w:val="clear" w:color="auto" w:fill="BFBFBF"/>
            <w:vAlign w:val="bottom"/>
          </w:tcPr>
          <w:p w:rsidR="002274D3" w:rsidRPr="00B76CA4" w:rsidRDefault="005359EF" w:rsidP="0015148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151485">
              <w:rPr>
                <w:rFonts w:ascii="Times New Roman" w:eastAsia="Times New Roman" w:hAnsi="Times New Roman"/>
                <w:b/>
                <w:sz w:val="20"/>
                <w:szCs w:val="20"/>
              </w:rPr>
              <w:t>2</w:t>
            </w:r>
            <w:r w:rsidRPr="00A619A0">
              <w:rPr>
                <w:rFonts w:ascii="Times New Roman" w:eastAsia="Times New Roman" w:hAnsi="Times New Roman"/>
                <w:b/>
                <w:sz w:val="20"/>
                <w:szCs w:val="20"/>
              </w:rPr>
              <w:t>m</w:t>
            </w:r>
          </w:p>
        </w:tc>
        <w:tc>
          <w:tcPr>
            <w:tcW w:w="0" w:type="auto"/>
            <w:shd w:val="clear" w:color="auto" w:fill="BFBFBF"/>
            <w:noWrap/>
            <w:vAlign w:val="bottom"/>
          </w:tcPr>
          <w:p w:rsidR="002274D3" w:rsidRPr="00DC7EDE" w:rsidRDefault="005359EF" w:rsidP="00151485">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151485">
              <w:rPr>
                <w:rFonts w:ascii="Times New Roman" w:eastAsia="Times New Roman" w:hAnsi="Times New Roman"/>
                <w:b/>
                <w:sz w:val="20"/>
                <w:szCs w:val="20"/>
              </w:rPr>
              <w:t>4</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C07D1C" w:rsidRDefault="005359EF" w:rsidP="00151485">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151485">
              <w:rPr>
                <w:rFonts w:ascii="Times New Roman" w:eastAsia="Times New Roman" w:hAnsi="Times New Roman"/>
                <w:b/>
                <w:sz w:val="20"/>
                <w:szCs w:val="20"/>
              </w:rPr>
              <w:t>3</w:t>
            </w:r>
            <w:r w:rsidRPr="003511AC">
              <w:rPr>
                <w:rFonts w:ascii="Times New Roman" w:eastAsia="Times New Roman" w:hAnsi="Times New Roman"/>
                <w:b/>
                <w:sz w:val="20"/>
                <w:szCs w:val="20"/>
              </w:rPr>
              <w:t>m</w:t>
            </w:r>
          </w:p>
        </w:tc>
        <w:tc>
          <w:tcPr>
            <w:tcW w:w="0" w:type="auto"/>
            <w:shd w:val="clear" w:color="auto" w:fill="BFBFBF"/>
            <w:noWrap/>
            <w:vAlign w:val="bottom"/>
          </w:tcPr>
          <w:p w:rsidR="002274D3" w:rsidRPr="00BB637C" w:rsidRDefault="005359EF" w:rsidP="00151485">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151485">
              <w:rPr>
                <w:rFonts w:ascii="Times New Roman" w:eastAsia="Times New Roman" w:hAnsi="Times New Roman"/>
                <w:b/>
                <w:sz w:val="20"/>
                <w:szCs w:val="20"/>
              </w:rPr>
              <w:t>&lt;1</w:t>
            </w:r>
            <w:r w:rsidRPr="008A3DD8">
              <w:rPr>
                <w:rFonts w:ascii="Times New Roman" w:eastAsia="Times New Roman" w:hAnsi="Times New Roman"/>
                <w:b/>
                <w:sz w:val="20"/>
                <w:szCs w:val="20"/>
              </w:rPr>
              <w:t>m</w:t>
            </w:r>
          </w:p>
        </w:tc>
        <w:tc>
          <w:tcPr>
            <w:tcW w:w="1216" w:type="dxa"/>
            <w:shd w:val="clear" w:color="auto" w:fill="BFBFBF"/>
            <w:noWrap/>
            <w:vAlign w:val="bottom"/>
          </w:tcPr>
          <w:p w:rsidR="002274D3" w:rsidRPr="000744A6" w:rsidRDefault="005359EF" w:rsidP="00151485">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151485">
              <w:rPr>
                <w:rFonts w:ascii="Times New Roman" w:eastAsia="Times New Roman" w:hAnsi="Times New Roman"/>
                <w:b/>
                <w:sz w:val="20"/>
                <w:szCs w:val="20"/>
              </w:rPr>
              <w:t>8</w:t>
            </w:r>
            <w:r w:rsidRPr="005B228B">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b/>
                <w:bCs/>
                <w:sz w:val="20"/>
                <w:szCs w:val="20"/>
              </w:rPr>
            </w:pPr>
          </w:p>
        </w:tc>
        <w:tc>
          <w:tcPr>
            <w:tcW w:w="12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b/>
                <w:bCs/>
                <w:sz w:val="20"/>
                <w:szCs w:val="20"/>
              </w:rPr>
            </w:pPr>
          </w:p>
        </w:tc>
      </w:tr>
      <w:tr w:rsidR="002274D3" w:rsidRPr="00661FFC" w:rsidTr="003653E5">
        <w:trPr>
          <w:trHeight w:val="465"/>
        </w:trPr>
        <w:tc>
          <w:tcPr>
            <w:tcW w:w="0" w:type="auto"/>
            <w:shd w:val="clear" w:color="auto" w:fill="BFBFBF"/>
            <w:vAlign w:val="bottom"/>
          </w:tcPr>
          <w:p w:rsidR="002274D3" w:rsidRPr="00A619A0"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On</w:t>
            </w:r>
            <w:r w:rsidRPr="00A619A0">
              <w:rPr>
                <w:rFonts w:ascii="Times New Roman" w:eastAsia="Times New Roman" w:hAnsi="Times New Roman"/>
                <w:b/>
                <w:sz w:val="20"/>
                <w:szCs w:val="20"/>
              </w:rPr>
              <w:t>e-time Costs</w:t>
            </w:r>
          </w:p>
        </w:tc>
        <w:tc>
          <w:tcPr>
            <w:tcW w:w="0" w:type="auto"/>
            <w:shd w:val="clear" w:color="auto" w:fill="BFBFBF"/>
            <w:vAlign w:val="bottom"/>
          </w:tcPr>
          <w:p w:rsidR="002274D3" w:rsidRPr="00B76CA4" w:rsidRDefault="005359EF" w:rsidP="00151485">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w:t>
            </w:r>
            <w:r w:rsidR="00151485">
              <w:rPr>
                <w:rFonts w:ascii="Times New Roman" w:eastAsia="Times New Roman" w:hAnsi="Times New Roman"/>
                <w:b/>
                <w:bCs/>
                <w:sz w:val="20"/>
                <w:szCs w:val="20"/>
              </w:rPr>
              <w:t>3</w:t>
            </w:r>
            <w:r w:rsidRPr="00B76CA4">
              <w:rPr>
                <w:rFonts w:ascii="Times New Roman" w:eastAsia="Times New Roman" w:hAnsi="Times New Roman"/>
                <w:b/>
                <w:bCs/>
                <w:sz w:val="20"/>
                <w:szCs w:val="20"/>
              </w:rPr>
              <w:t>m</w:t>
            </w:r>
          </w:p>
        </w:tc>
        <w:tc>
          <w:tcPr>
            <w:tcW w:w="0" w:type="auto"/>
            <w:shd w:val="clear" w:color="auto" w:fill="BFBFBF"/>
            <w:noWrap/>
            <w:vAlign w:val="bottom"/>
          </w:tcPr>
          <w:p w:rsidR="002274D3" w:rsidRPr="003511AC" w:rsidRDefault="005359EF" w:rsidP="00151485">
            <w:pPr>
              <w:widowControl w:val="0"/>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rPr>
              <w:t>$</w:t>
            </w:r>
            <w:r w:rsidR="00151485">
              <w:rPr>
                <w:rFonts w:ascii="Times New Roman" w:eastAsia="Times New Roman" w:hAnsi="Times New Roman"/>
                <w:b/>
                <w:bCs/>
                <w:sz w:val="20"/>
                <w:szCs w:val="20"/>
              </w:rPr>
              <w:t>6</w:t>
            </w:r>
            <w:r w:rsidRPr="00DC7EDE">
              <w:rPr>
                <w:rFonts w:ascii="Times New Roman" w:eastAsia="Times New Roman" w:hAnsi="Times New Roman"/>
                <w:b/>
                <w:bCs/>
                <w:sz w:val="20"/>
                <w:szCs w:val="20"/>
              </w:rPr>
              <w:t>m</w:t>
            </w:r>
          </w:p>
        </w:tc>
        <w:tc>
          <w:tcPr>
            <w:tcW w:w="0" w:type="auto"/>
            <w:shd w:val="clear" w:color="auto" w:fill="BFBFBF"/>
            <w:noWrap/>
            <w:vAlign w:val="bottom"/>
          </w:tcPr>
          <w:p w:rsidR="002274D3" w:rsidRPr="008A3DD8" w:rsidRDefault="005359EF" w:rsidP="00151485">
            <w:pPr>
              <w:widowControl w:val="0"/>
              <w:spacing w:after="0" w:line="240" w:lineRule="auto"/>
              <w:jc w:val="center"/>
              <w:rPr>
                <w:rFonts w:ascii="Times New Roman" w:eastAsia="Times New Roman" w:hAnsi="Times New Roman"/>
                <w:b/>
                <w:bCs/>
                <w:sz w:val="20"/>
                <w:szCs w:val="20"/>
              </w:rPr>
            </w:pPr>
            <w:r w:rsidRPr="00C07D1C">
              <w:rPr>
                <w:rFonts w:ascii="Times New Roman" w:eastAsia="Times New Roman" w:hAnsi="Times New Roman"/>
                <w:b/>
                <w:bCs/>
                <w:sz w:val="20"/>
                <w:szCs w:val="20"/>
              </w:rPr>
              <w:t>$</w:t>
            </w:r>
            <w:r w:rsidR="00151485">
              <w:rPr>
                <w:rFonts w:ascii="Times New Roman" w:eastAsia="Times New Roman" w:hAnsi="Times New Roman"/>
                <w:b/>
                <w:bCs/>
                <w:sz w:val="20"/>
                <w:szCs w:val="20"/>
              </w:rPr>
              <w:t>3</w:t>
            </w:r>
            <w:r w:rsidRPr="00C07D1C">
              <w:rPr>
                <w:rFonts w:ascii="Times New Roman" w:eastAsia="Times New Roman" w:hAnsi="Times New Roman"/>
                <w:b/>
                <w:bCs/>
                <w:sz w:val="20"/>
                <w:szCs w:val="20"/>
              </w:rPr>
              <w:t>m</w:t>
            </w:r>
          </w:p>
        </w:tc>
        <w:tc>
          <w:tcPr>
            <w:tcW w:w="0" w:type="auto"/>
            <w:shd w:val="clear" w:color="auto" w:fill="BFBFBF"/>
            <w:noWrap/>
            <w:vAlign w:val="bottom"/>
          </w:tcPr>
          <w:p w:rsidR="002274D3" w:rsidRPr="005B228B" w:rsidRDefault="005359EF" w:rsidP="00151485">
            <w:pPr>
              <w:widowControl w:val="0"/>
              <w:spacing w:after="0" w:line="240" w:lineRule="auto"/>
              <w:jc w:val="center"/>
              <w:rPr>
                <w:rFonts w:ascii="Times New Roman" w:eastAsia="Times New Roman" w:hAnsi="Times New Roman"/>
                <w:b/>
                <w:bCs/>
                <w:sz w:val="20"/>
                <w:szCs w:val="20"/>
              </w:rPr>
            </w:pPr>
            <w:r w:rsidRPr="00BB637C">
              <w:rPr>
                <w:rFonts w:ascii="Times New Roman" w:eastAsia="Times New Roman" w:hAnsi="Times New Roman"/>
                <w:b/>
                <w:bCs/>
                <w:sz w:val="20"/>
                <w:szCs w:val="20"/>
              </w:rPr>
              <w:t>$</w:t>
            </w:r>
            <w:r w:rsidR="00151485">
              <w:rPr>
                <w:rFonts w:ascii="Times New Roman" w:eastAsia="Times New Roman" w:hAnsi="Times New Roman"/>
                <w:b/>
                <w:bCs/>
                <w:sz w:val="20"/>
                <w:szCs w:val="20"/>
              </w:rPr>
              <w:t>&lt;1</w:t>
            </w:r>
            <w:r w:rsidRPr="00BB637C">
              <w:rPr>
                <w:rFonts w:ascii="Times New Roman" w:eastAsia="Times New Roman" w:hAnsi="Times New Roman"/>
                <w:b/>
                <w:bCs/>
                <w:sz w:val="20"/>
                <w:szCs w:val="20"/>
              </w:rPr>
              <w:t>m</w:t>
            </w:r>
          </w:p>
        </w:tc>
        <w:tc>
          <w:tcPr>
            <w:tcW w:w="1216" w:type="dxa"/>
            <w:shd w:val="clear" w:color="auto" w:fill="BFBFBF"/>
            <w:noWrap/>
            <w:vAlign w:val="bottom"/>
          </w:tcPr>
          <w:p w:rsidR="002274D3" w:rsidRPr="00BE3C1B" w:rsidRDefault="005359EF" w:rsidP="00151485">
            <w:pPr>
              <w:widowControl w:val="0"/>
              <w:spacing w:after="0" w:line="240" w:lineRule="auto"/>
              <w:jc w:val="center"/>
              <w:rPr>
                <w:rFonts w:ascii="Times New Roman" w:eastAsia="Times New Roman" w:hAnsi="Times New Roman"/>
                <w:b/>
                <w:bCs/>
                <w:sz w:val="20"/>
                <w:szCs w:val="20"/>
              </w:rPr>
            </w:pPr>
            <w:r w:rsidRPr="000744A6">
              <w:rPr>
                <w:rFonts w:ascii="Times New Roman" w:eastAsia="Times New Roman" w:hAnsi="Times New Roman"/>
                <w:b/>
                <w:bCs/>
                <w:sz w:val="20"/>
                <w:szCs w:val="20"/>
              </w:rPr>
              <w:t>$</w:t>
            </w:r>
            <w:r w:rsidR="00151485">
              <w:rPr>
                <w:rFonts w:ascii="Times New Roman" w:eastAsia="Times New Roman" w:hAnsi="Times New Roman"/>
                <w:b/>
                <w:bCs/>
                <w:sz w:val="20"/>
                <w:szCs w:val="20"/>
              </w:rPr>
              <w:t>12</w:t>
            </w:r>
            <w:r w:rsidRPr="000744A6">
              <w:rPr>
                <w:rFonts w:ascii="Times New Roman" w:eastAsia="Times New Roman" w:hAnsi="Times New Roman"/>
                <w:b/>
                <w:bCs/>
                <w:sz w:val="20"/>
                <w:szCs w:val="20"/>
              </w:rPr>
              <w:t>m</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b/>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b/>
                <w:bCs/>
                <w:sz w:val="20"/>
                <w:szCs w:val="20"/>
              </w:rPr>
            </w:pPr>
          </w:p>
        </w:tc>
        <w:tc>
          <w:tcPr>
            <w:tcW w:w="12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b/>
                <w:bCs/>
                <w:sz w:val="20"/>
                <w:szCs w:val="20"/>
              </w:rPr>
            </w:pPr>
          </w:p>
        </w:tc>
      </w:tr>
      <w:tr w:rsidR="002274D3" w:rsidRPr="00661FFC" w:rsidTr="003653E5">
        <w:trPr>
          <w:trHeight w:val="465"/>
        </w:trPr>
        <w:tc>
          <w:tcPr>
            <w:tcW w:w="0" w:type="auto"/>
            <w:shd w:val="clear" w:color="auto" w:fill="BFBFBF"/>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Recurring Costs</w:t>
            </w:r>
          </w:p>
        </w:tc>
        <w:tc>
          <w:tcPr>
            <w:tcW w:w="0" w:type="auto"/>
            <w:shd w:val="clear" w:color="auto" w:fill="BFBFBF"/>
            <w:vAlign w:val="bottom"/>
          </w:tcPr>
          <w:p w:rsidR="002274D3" w:rsidRPr="00B76CA4" w:rsidRDefault="005359EF" w:rsidP="0015148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w:t>
            </w:r>
            <w:r w:rsidR="00151485">
              <w:rPr>
                <w:rFonts w:ascii="Times New Roman" w:eastAsia="Times New Roman" w:hAnsi="Times New Roman"/>
                <w:b/>
                <w:bCs/>
                <w:sz w:val="20"/>
                <w:szCs w:val="20"/>
              </w:rPr>
              <w:t>1</w:t>
            </w:r>
            <w:r w:rsidRPr="00A619A0">
              <w:rPr>
                <w:rFonts w:ascii="Times New Roman" w:eastAsia="Times New Roman" w:hAnsi="Times New Roman"/>
                <w:b/>
                <w:bCs/>
                <w:sz w:val="20"/>
                <w:szCs w:val="20"/>
              </w:rPr>
              <w:t>m</w:t>
            </w:r>
          </w:p>
        </w:tc>
        <w:tc>
          <w:tcPr>
            <w:tcW w:w="0" w:type="auto"/>
            <w:shd w:val="clear" w:color="auto" w:fill="BFBFBF"/>
            <w:noWrap/>
            <w:vAlign w:val="bottom"/>
          </w:tcPr>
          <w:p w:rsidR="002274D3" w:rsidRPr="00DC7EDE" w:rsidRDefault="005359EF" w:rsidP="00151485">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w:t>
            </w:r>
            <w:r w:rsidR="00151485">
              <w:rPr>
                <w:rFonts w:ascii="Times New Roman" w:eastAsia="Times New Roman" w:hAnsi="Times New Roman"/>
                <w:b/>
                <w:bCs/>
                <w:sz w:val="20"/>
                <w:szCs w:val="20"/>
              </w:rPr>
              <w:t>1</w:t>
            </w:r>
            <w:r w:rsidRPr="00B76CA4">
              <w:rPr>
                <w:rFonts w:ascii="Times New Roman" w:eastAsia="Times New Roman" w:hAnsi="Times New Roman"/>
                <w:b/>
                <w:bCs/>
                <w:sz w:val="20"/>
                <w:szCs w:val="20"/>
              </w:rPr>
              <w:t>m</w:t>
            </w:r>
          </w:p>
        </w:tc>
        <w:tc>
          <w:tcPr>
            <w:tcW w:w="0" w:type="auto"/>
            <w:shd w:val="clear" w:color="auto" w:fill="BFBFBF"/>
            <w:noWrap/>
            <w:vAlign w:val="bottom"/>
          </w:tcPr>
          <w:p w:rsidR="002274D3" w:rsidRPr="00C07D1C" w:rsidRDefault="005359EF" w:rsidP="00151485">
            <w:pPr>
              <w:widowControl w:val="0"/>
              <w:spacing w:after="0" w:line="240" w:lineRule="auto"/>
              <w:jc w:val="center"/>
              <w:rPr>
                <w:rFonts w:ascii="Times New Roman" w:eastAsia="Times New Roman" w:hAnsi="Times New Roman"/>
                <w:b/>
                <w:bCs/>
                <w:sz w:val="20"/>
                <w:szCs w:val="20"/>
              </w:rPr>
            </w:pPr>
            <w:r w:rsidRPr="003511AC">
              <w:rPr>
                <w:rFonts w:ascii="Times New Roman" w:eastAsia="Times New Roman" w:hAnsi="Times New Roman"/>
                <w:b/>
                <w:bCs/>
                <w:sz w:val="20"/>
                <w:szCs w:val="20"/>
              </w:rPr>
              <w:t>$</w:t>
            </w:r>
            <w:r w:rsidR="00151485">
              <w:rPr>
                <w:rFonts w:ascii="Times New Roman" w:eastAsia="Times New Roman" w:hAnsi="Times New Roman"/>
                <w:b/>
                <w:bCs/>
                <w:sz w:val="20"/>
                <w:szCs w:val="20"/>
              </w:rPr>
              <w:t>1</w:t>
            </w:r>
            <w:r w:rsidRPr="003511AC">
              <w:rPr>
                <w:rFonts w:ascii="Times New Roman" w:eastAsia="Times New Roman" w:hAnsi="Times New Roman"/>
                <w:b/>
                <w:bCs/>
                <w:sz w:val="20"/>
                <w:szCs w:val="20"/>
              </w:rPr>
              <w:t>m</w:t>
            </w:r>
          </w:p>
        </w:tc>
        <w:tc>
          <w:tcPr>
            <w:tcW w:w="0" w:type="auto"/>
            <w:shd w:val="clear" w:color="auto" w:fill="BFBFBF"/>
            <w:noWrap/>
            <w:vAlign w:val="bottom"/>
          </w:tcPr>
          <w:p w:rsidR="002274D3" w:rsidRPr="00BB637C" w:rsidRDefault="005359EF" w:rsidP="00151485">
            <w:pPr>
              <w:widowControl w:val="0"/>
              <w:spacing w:after="0" w:line="240" w:lineRule="auto"/>
              <w:jc w:val="center"/>
              <w:rPr>
                <w:rFonts w:ascii="Times New Roman" w:eastAsia="Times New Roman" w:hAnsi="Times New Roman"/>
                <w:b/>
                <w:bCs/>
                <w:sz w:val="20"/>
                <w:szCs w:val="20"/>
              </w:rPr>
            </w:pPr>
            <w:r w:rsidRPr="008A3DD8">
              <w:rPr>
                <w:rFonts w:ascii="Times New Roman" w:eastAsia="Times New Roman" w:hAnsi="Times New Roman"/>
                <w:b/>
                <w:bCs/>
                <w:sz w:val="20"/>
                <w:szCs w:val="20"/>
              </w:rPr>
              <w:t>$</w:t>
            </w:r>
            <w:r w:rsidR="00151485">
              <w:rPr>
                <w:rFonts w:ascii="Times New Roman" w:eastAsia="Times New Roman" w:hAnsi="Times New Roman"/>
                <w:b/>
                <w:bCs/>
                <w:sz w:val="20"/>
                <w:szCs w:val="20"/>
              </w:rPr>
              <w:t>&lt;1</w:t>
            </w:r>
            <w:r w:rsidRPr="008A3DD8">
              <w:rPr>
                <w:rFonts w:ascii="Times New Roman" w:eastAsia="Times New Roman" w:hAnsi="Times New Roman"/>
                <w:b/>
                <w:bCs/>
                <w:sz w:val="20"/>
                <w:szCs w:val="20"/>
              </w:rPr>
              <w:t>m</w:t>
            </w:r>
          </w:p>
        </w:tc>
        <w:tc>
          <w:tcPr>
            <w:tcW w:w="1216" w:type="dxa"/>
            <w:shd w:val="clear" w:color="auto" w:fill="BFBFBF"/>
            <w:noWrap/>
            <w:vAlign w:val="bottom"/>
          </w:tcPr>
          <w:p w:rsidR="002274D3" w:rsidRPr="000744A6" w:rsidRDefault="005359EF" w:rsidP="00151485">
            <w:pPr>
              <w:widowControl w:val="0"/>
              <w:spacing w:after="0" w:line="240" w:lineRule="auto"/>
              <w:jc w:val="center"/>
              <w:rPr>
                <w:rFonts w:ascii="Times New Roman" w:eastAsia="Times New Roman" w:hAnsi="Times New Roman"/>
                <w:b/>
                <w:bCs/>
                <w:sz w:val="20"/>
                <w:szCs w:val="20"/>
              </w:rPr>
            </w:pPr>
            <w:r w:rsidRPr="005B228B">
              <w:rPr>
                <w:rFonts w:ascii="Times New Roman" w:eastAsia="Times New Roman" w:hAnsi="Times New Roman"/>
                <w:b/>
                <w:bCs/>
                <w:sz w:val="20"/>
                <w:szCs w:val="20"/>
              </w:rPr>
              <w:t>$</w:t>
            </w:r>
            <w:r w:rsidR="00151485">
              <w:rPr>
                <w:rFonts w:ascii="Times New Roman" w:eastAsia="Times New Roman" w:hAnsi="Times New Roman"/>
                <w:b/>
                <w:bCs/>
                <w:sz w:val="20"/>
                <w:szCs w:val="20"/>
              </w:rPr>
              <w:t>2</w:t>
            </w:r>
            <w:r w:rsidRPr="005B228B">
              <w:rPr>
                <w:rFonts w:ascii="Times New Roman" w:eastAsia="Times New Roman" w:hAnsi="Times New Roman"/>
                <w:b/>
                <w:bCs/>
                <w:sz w:val="20"/>
                <w:szCs w:val="20"/>
              </w:rPr>
              <w:t>m</w:t>
            </w:r>
          </w:p>
        </w:tc>
      </w:tr>
      <w:tr w:rsidR="002274D3" w:rsidRPr="00661FFC" w:rsidTr="003653E5">
        <w:trPr>
          <w:trHeight w:val="465"/>
        </w:trPr>
        <w:tc>
          <w:tcPr>
            <w:tcW w:w="0" w:type="auto"/>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b/>
                <w:bCs/>
                <w:sz w:val="20"/>
                <w:szCs w:val="20"/>
              </w:rPr>
            </w:pPr>
          </w:p>
        </w:tc>
        <w:tc>
          <w:tcPr>
            <w:tcW w:w="12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b/>
                <w:bCs/>
                <w:sz w:val="20"/>
                <w:szCs w:val="20"/>
              </w:rPr>
            </w:pPr>
          </w:p>
        </w:tc>
      </w:tr>
      <w:tr w:rsidR="003653E5" w:rsidRPr="00661FFC" w:rsidTr="003653E5">
        <w:trPr>
          <w:trHeight w:val="465"/>
        </w:trPr>
        <w:tc>
          <w:tcPr>
            <w:tcW w:w="0" w:type="auto"/>
            <w:shd w:val="clear" w:color="auto" w:fill="BFBFBF"/>
          </w:tcPr>
          <w:p w:rsidR="003653E5" w:rsidRPr="00B76CA4"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w:t>
            </w:r>
            <w:r w:rsidRPr="00A619A0">
              <w:rPr>
                <w:rFonts w:ascii="Times New Roman" w:eastAsia="Times New Roman" w:hAnsi="Times New Roman"/>
                <w:b/>
                <w:sz w:val="20"/>
                <w:szCs w:val="20"/>
              </w:rPr>
              <w:t xml:space="preserve"> 7%</w:t>
            </w:r>
          </w:p>
        </w:tc>
        <w:tc>
          <w:tcPr>
            <w:tcW w:w="0" w:type="auto"/>
            <w:gridSpan w:val="4"/>
            <w:shd w:val="clear" w:color="auto" w:fill="BFBFBF"/>
            <w:vAlign w:val="bottom"/>
          </w:tcPr>
          <w:p w:rsidR="003653E5" w:rsidRPr="000744A6" w:rsidRDefault="003653E5" w:rsidP="00151485">
            <w:pPr>
              <w:widowControl w:val="0"/>
              <w:spacing w:after="0" w:line="240" w:lineRule="auto"/>
              <w:jc w:val="center"/>
              <w:rPr>
                <w:rFonts w:ascii="Times New Roman" w:eastAsia="Times New Roman" w:hAnsi="Times New Roman"/>
                <w:b/>
                <w:bCs/>
                <w:sz w:val="20"/>
                <w:szCs w:val="20"/>
              </w:rPr>
            </w:pPr>
          </w:p>
        </w:tc>
        <w:tc>
          <w:tcPr>
            <w:tcW w:w="1216" w:type="dxa"/>
            <w:shd w:val="clear" w:color="auto" w:fill="BFBFBF"/>
            <w:noWrap/>
            <w:vAlign w:val="bottom"/>
          </w:tcPr>
          <w:p w:rsidR="003653E5" w:rsidRPr="00F3540C" w:rsidRDefault="003653E5" w:rsidP="003653E5">
            <w:pPr>
              <w:widowControl w:val="0"/>
              <w:spacing w:after="0" w:line="240" w:lineRule="auto"/>
              <w:jc w:val="center"/>
              <w:rPr>
                <w:rFonts w:ascii="Times New Roman" w:eastAsia="Times New Roman" w:hAnsi="Times New Roman"/>
                <w:b/>
                <w:bCs/>
                <w:sz w:val="20"/>
                <w:szCs w:val="20"/>
              </w:rPr>
            </w:pPr>
            <w:r w:rsidRPr="00BE3C1B">
              <w:rPr>
                <w:rFonts w:ascii="Times New Roman" w:eastAsia="Times New Roman" w:hAnsi="Times New Roman"/>
                <w:b/>
                <w:bCs/>
                <w:sz w:val="20"/>
                <w:szCs w:val="20"/>
              </w:rPr>
              <w:t>$</w:t>
            </w:r>
            <w:r>
              <w:rPr>
                <w:rFonts w:ascii="Times New Roman" w:eastAsia="Times New Roman" w:hAnsi="Times New Roman"/>
                <w:b/>
                <w:bCs/>
                <w:sz w:val="20"/>
                <w:szCs w:val="20"/>
              </w:rPr>
              <w:t>4</w:t>
            </w:r>
            <w:r w:rsidRPr="00BE3C1B">
              <w:rPr>
                <w:rFonts w:ascii="Times New Roman" w:eastAsia="Times New Roman" w:hAnsi="Times New Roman"/>
                <w:b/>
                <w:bCs/>
                <w:sz w:val="20"/>
                <w:szCs w:val="20"/>
              </w:rPr>
              <w:t>m</w:t>
            </w:r>
          </w:p>
        </w:tc>
      </w:tr>
      <w:tr w:rsidR="003653E5" w:rsidRPr="00661FFC" w:rsidTr="003653E5">
        <w:trPr>
          <w:trHeight w:val="465"/>
        </w:trPr>
        <w:tc>
          <w:tcPr>
            <w:tcW w:w="0" w:type="auto"/>
            <w:shd w:val="clear" w:color="auto" w:fill="BFBFBF"/>
          </w:tcPr>
          <w:p w:rsidR="003653E5" w:rsidRPr="00090C33"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 3%</w:t>
            </w:r>
          </w:p>
        </w:tc>
        <w:tc>
          <w:tcPr>
            <w:tcW w:w="0" w:type="auto"/>
            <w:gridSpan w:val="4"/>
            <w:shd w:val="clear" w:color="auto" w:fill="BFBFBF"/>
            <w:vAlign w:val="bottom"/>
          </w:tcPr>
          <w:p w:rsidR="003653E5" w:rsidRPr="00BB637C" w:rsidRDefault="003653E5" w:rsidP="00151485">
            <w:pPr>
              <w:widowControl w:val="0"/>
              <w:spacing w:after="0" w:line="240" w:lineRule="auto"/>
              <w:jc w:val="center"/>
              <w:rPr>
                <w:rFonts w:ascii="Times New Roman" w:eastAsia="Times New Roman" w:hAnsi="Times New Roman"/>
                <w:b/>
                <w:bCs/>
                <w:sz w:val="20"/>
                <w:szCs w:val="20"/>
              </w:rPr>
            </w:pPr>
          </w:p>
        </w:tc>
        <w:tc>
          <w:tcPr>
            <w:tcW w:w="1216" w:type="dxa"/>
            <w:shd w:val="clear" w:color="auto" w:fill="BFBFBF"/>
            <w:noWrap/>
            <w:vAlign w:val="bottom"/>
          </w:tcPr>
          <w:p w:rsidR="003653E5" w:rsidRPr="000744A6" w:rsidRDefault="003653E5" w:rsidP="003653E5">
            <w:pPr>
              <w:widowControl w:val="0"/>
              <w:spacing w:after="0" w:line="240" w:lineRule="auto"/>
              <w:jc w:val="center"/>
              <w:rPr>
                <w:rFonts w:ascii="Times New Roman" w:eastAsia="Times New Roman" w:hAnsi="Times New Roman"/>
                <w:b/>
                <w:bCs/>
                <w:sz w:val="20"/>
                <w:szCs w:val="20"/>
              </w:rPr>
            </w:pPr>
            <w:r w:rsidRPr="005B228B">
              <w:rPr>
                <w:rFonts w:ascii="Times New Roman" w:eastAsia="Times New Roman" w:hAnsi="Times New Roman"/>
                <w:b/>
                <w:bCs/>
                <w:sz w:val="20"/>
                <w:szCs w:val="20"/>
              </w:rPr>
              <w:t>$</w:t>
            </w:r>
            <w:r>
              <w:rPr>
                <w:rFonts w:ascii="Times New Roman" w:eastAsia="Times New Roman" w:hAnsi="Times New Roman"/>
                <w:b/>
                <w:bCs/>
                <w:sz w:val="20"/>
                <w:szCs w:val="20"/>
              </w:rPr>
              <w:t>3</w:t>
            </w:r>
            <w:r w:rsidRPr="005B228B">
              <w:rPr>
                <w:rFonts w:ascii="Times New Roman" w:eastAsia="Times New Roman" w:hAnsi="Times New Roman"/>
                <w:b/>
                <w:bCs/>
                <w:sz w:val="20"/>
                <w:szCs w:val="20"/>
              </w:rPr>
              <w:t>m</w:t>
            </w:r>
          </w:p>
        </w:tc>
      </w:tr>
      <w:tr w:rsidR="002274D3" w:rsidRPr="00661FFC" w:rsidTr="003653E5">
        <w:trPr>
          <w:trHeight w:val="465"/>
        </w:trPr>
        <w:tc>
          <w:tcPr>
            <w:tcW w:w="0" w:type="auto"/>
            <w:vAlign w:val="bottom"/>
          </w:tcPr>
          <w:p w:rsidR="002274D3" w:rsidRPr="00A619A0" w:rsidRDefault="005359EF"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 xml:space="preserve">Avg </w:t>
            </w:r>
            <w:r w:rsidR="002274D3" w:rsidRPr="00A619A0">
              <w:rPr>
                <w:rFonts w:ascii="Times New Roman" w:eastAsia="Times New Roman" w:hAnsi="Times New Roman"/>
                <w:b/>
                <w:sz w:val="20"/>
                <w:szCs w:val="20"/>
              </w:rPr>
              <w:t>Costs per Facility</w:t>
            </w:r>
          </w:p>
        </w:tc>
        <w:tc>
          <w:tcPr>
            <w:tcW w:w="0" w:type="auto"/>
            <w:vAlign w:val="bottom"/>
          </w:tcPr>
          <w:p w:rsidR="002274D3" w:rsidRPr="00B76CA4" w:rsidRDefault="00BD11E9" w:rsidP="002A5D35">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$1,000</w:t>
            </w:r>
          </w:p>
        </w:tc>
        <w:tc>
          <w:tcPr>
            <w:tcW w:w="0" w:type="auto"/>
            <w:noWrap/>
            <w:vAlign w:val="bottom"/>
          </w:tcPr>
          <w:p w:rsidR="002274D3" w:rsidRPr="003511AC" w:rsidRDefault="00BD11E9" w:rsidP="00090C33">
            <w:pPr>
              <w:widowControl w:val="0"/>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rPr>
              <w:t>$1,000</w:t>
            </w:r>
          </w:p>
        </w:tc>
        <w:tc>
          <w:tcPr>
            <w:tcW w:w="0" w:type="auto"/>
            <w:noWrap/>
            <w:vAlign w:val="bottom"/>
          </w:tcPr>
          <w:p w:rsidR="002274D3" w:rsidRPr="008A3DD8" w:rsidRDefault="00BD11E9" w:rsidP="00090C33">
            <w:pPr>
              <w:widowControl w:val="0"/>
              <w:spacing w:after="0" w:line="240" w:lineRule="auto"/>
              <w:jc w:val="center"/>
              <w:rPr>
                <w:rFonts w:ascii="Times New Roman" w:eastAsia="Times New Roman" w:hAnsi="Times New Roman"/>
                <w:b/>
                <w:bCs/>
                <w:sz w:val="20"/>
                <w:szCs w:val="20"/>
              </w:rPr>
            </w:pPr>
            <w:r w:rsidRPr="00C07D1C">
              <w:rPr>
                <w:rFonts w:ascii="Times New Roman" w:eastAsia="Times New Roman" w:hAnsi="Times New Roman"/>
                <w:b/>
                <w:bCs/>
                <w:sz w:val="20"/>
                <w:szCs w:val="20"/>
              </w:rPr>
              <w:t>$2,000</w:t>
            </w:r>
          </w:p>
        </w:tc>
        <w:tc>
          <w:tcPr>
            <w:tcW w:w="0" w:type="auto"/>
            <w:noWrap/>
            <w:vAlign w:val="bottom"/>
          </w:tcPr>
          <w:p w:rsidR="002274D3" w:rsidRPr="005B228B" w:rsidRDefault="00BD11E9" w:rsidP="00A619A0">
            <w:pPr>
              <w:widowControl w:val="0"/>
              <w:spacing w:after="0" w:line="240" w:lineRule="auto"/>
              <w:jc w:val="center"/>
              <w:rPr>
                <w:rFonts w:ascii="Times New Roman" w:eastAsia="Times New Roman" w:hAnsi="Times New Roman"/>
                <w:b/>
                <w:bCs/>
                <w:sz w:val="20"/>
                <w:szCs w:val="20"/>
              </w:rPr>
            </w:pPr>
            <w:r w:rsidRPr="00BB637C">
              <w:rPr>
                <w:rFonts w:ascii="Times New Roman" w:eastAsia="Times New Roman" w:hAnsi="Times New Roman"/>
                <w:b/>
                <w:bCs/>
                <w:sz w:val="20"/>
                <w:szCs w:val="20"/>
              </w:rPr>
              <w:t>$2,000</w:t>
            </w:r>
          </w:p>
        </w:tc>
        <w:tc>
          <w:tcPr>
            <w:tcW w:w="1216" w:type="dxa"/>
            <w:noWrap/>
            <w:vAlign w:val="bottom"/>
          </w:tcPr>
          <w:p w:rsidR="002274D3" w:rsidRPr="00BE3C1B" w:rsidRDefault="00BD11E9" w:rsidP="00B76CA4">
            <w:pPr>
              <w:widowControl w:val="0"/>
              <w:spacing w:after="0" w:line="240" w:lineRule="auto"/>
              <w:jc w:val="center"/>
              <w:rPr>
                <w:rFonts w:ascii="Times New Roman" w:eastAsia="Times New Roman" w:hAnsi="Times New Roman"/>
                <w:b/>
                <w:bCs/>
                <w:sz w:val="20"/>
                <w:szCs w:val="20"/>
              </w:rPr>
            </w:pPr>
            <w:r w:rsidRPr="000744A6">
              <w:rPr>
                <w:rFonts w:ascii="Times New Roman" w:eastAsia="Times New Roman" w:hAnsi="Times New Roman"/>
                <w:b/>
                <w:bCs/>
                <w:sz w:val="20"/>
                <w:szCs w:val="20"/>
              </w:rPr>
              <w:t>$1,000</w:t>
            </w:r>
          </w:p>
        </w:tc>
      </w:tr>
    </w:tbl>
    <w:p w:rsidR="002274D3" w:rsidRPr="00B76CA4" w:rsidRDefault="00F86FB1" w:rsidP="002A5D35">
      <w:pPr>
        <w:widowControl w:val="0"/>
        <w:spacing w:after="0" w:line="480" w:lineRule="auto"/>
        <w:ind w:firstLine="720"/>
        <w:rPr>
          <w:rFonts w:ascii="Times New Roman" w:eastAsia="Times New Roman" w:hAnsi="Times New Roman"/>
          <w:sz w:val="24"/>
          <w:szCs w:val="24"/>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2274D3" w:rsidRPr="00B76CA4" w:rsidRDefault="002274D3" w:rsidP="002A5D35">
      <w:pPr>
        <w:widowControl w:val="0"/>
        <w:spacing w:after="0" w:line="480" w:lineRule="auto"/>
        <w:ind w:firstLine="720"/>
        <w:rPr>
          <w:rFonts w:ascii="Times New Roman" w:eastAsia="Times New Roman" w:hAnsi="Times New Roman"/>
          <w:sz w:val="24"/>
          <w:szCs w:val="24"/>
        </w:rPr>
      </w:pPr>
    </w:p>
    <w:tbl>
      <w:tblPr>
        <w:tblW w:w="94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1181"/>
        <w:gridCol w:w="1312"/>
        <w:gridCol w:w="1410"/>
        <w:gridCol w:w="1399"/>
        <w:gridCol w:w="1217"/>
      </w:tblGrid>
      <w:tr w:rsidR="002274D3" w:rsidRPr="00661FFC" w:rsidTr="003653E5">
        <w:trPr>
          <w:trHeight w:val="465"/>
        </w:trPr>
        <w:tc>
          <w:tcPr>
            <w:tcW w:w="9493" w:type="dxa"/>
            <w:gridSpan w:val="6"/>
            <w:noWrap/>
            <w:vAlign w:val="bottom"/>
          </w:tcPr>
          <w:p w:rsidR="002274D3" w:rsidRPr="00661FFC" w:rsidRDefault="00F86FB1" w:rsidP="002F3816">
            <w:pPr>
              <w:widowControl w:val="0"/>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lastRenderedPageBreak/>
              <w:t xml:space="preserve">Table </w:t>
            </w:r>
            <w:r w:rsidR="002F3816" w:rsidRPr="00661FFC">
              <w:rPr>
                <w:rFonts w:ascii="Times New Roman" w:eastAsia="Times New Roman" w:hAnsi="Times New Roman"/>
                <w:b/>
                <w:sz w:val="20"/>
                <w:szCs w:val="20"/>
              </w:rPr>
              <w:t>3</w:t>
            </w:r>
            <w:r w:rsidR="002F3816">
              <w:rPr>
                <w:rFonts w:ascii="Times New Roman" w:eastAsia="Times New Roman" w:hAnsi="Times New Roman"/>
                <w:b/>
                <w:sz w:val="20"/>
                <w:szCs w:val="20"/>
              </w:rPr>
              <w:t>1</w:t>
            </w:r>
            <w:r w:rsidR="00B04AAB"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Costs to Develop Written Procedures to Prevent Cross-Contact and Cross-Contamination in Production &amp; In-Process Areas by Facility Size </w:t>
            </w:r>
          </w:p>
        </w:tc>
      </w:tr>
      <w:tr w:rsidR="002274D3" w:rsidRPr="00661FFC" w:rsidTr="003653E5">
        <w:trPr>
          <w:trHeight w:val="465"/>
        </w:trPr>
        <w:tc>
          <w:tcPr>
            <w:tcW w:w="0" w:type="auto"/>
            <w:noWrap/>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vAlign w:val="bottom"/>
          </w:tcPr>
          <w:p w:rsidR="002274D3" w:rsidRPr="00B76CA4"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w:t>
            </w:r>
            <w:r w:rsidRPr="00B76CA4">
              <w:rPr>
                <w:rFonts w:ascii="Times New Roman" w:eastAsia="Times New Roman" w:hAnsi="Times New Roman"/>
                <w:b/>
                <w:bCs/>
                <w:sz w:val="20"/>
                <w:szCs w:val="20"/>
              </w:rPr>
              <w:t>ployees</w:t>
            </w:r>
          </w:p>
        </w:tc>
        <w:tc>
          <w:tcPr>
            <w:tcW w:w="0" w:type="auto"/>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0" w:type="auto"/>
            <w:vAlign w:val="bottom"/>
          </w:tcPr>
          <w:p w:rsidR="002274D3" w:rsidRPr="00DC7EDE" w:rsidRDefault="002274D3" w:rsidP="00090C33">
            <w:pPr>
              <w:widowControl w:val="0"/>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rPr>
              <w:t>100 to 499 employees</w:t>
            </w:r>
          </w:p>
        </w:tc>
        <w:tc>
          <w:tcPr>
            <w:tcW w:w="0" w:type="auto"/>
            <w:vAlign w:val="bottom"/>
          </w:tcPr>
          <w:p w:rsidR="002274D3" w:rsidRPr="00C07D1C" w:rsidRDefault="002274D3" w:rsidP="00A619A0">
            <w:pPr>
              <w:widowControl w:val="0"/>
              <w:spacing w:after="0" w:line="240" w:lineRule="auto"/>
              <w:jc w:val="center"/>
              <w:rPr>
                <w:rFonts w:ascii="Times New Roman" w:eastAsia="Times New Roman" w:hAnsi="Times New Roman"/>
                <w:b/>
                <w:bCs/>
                <w:sz w:val="20"/>
                <w:szCs w:val="20"/>
              </w:rPr>
            </w:pPr>
            <w:r w:rsidRPr="003511AC">
              <w:rPr>
                <w:rFonts w:ascii="Times New Roman" w:eastAsia="Times New Roman" w:hAnsi="Times New Roman"/>
                <w:b/>
                <w:bCs/>
                <w:sz w:val="20"/>
                <w:szCs w:val="20"/>
                <w:u w:val="single"/>
              </w:rPr>
              <w:t>&gt;</w:t>
            </w:r>
            <w:r w:rsidRPr="00C07D1C">
              <w:rPr>
                <w:rFonts w:ascii="Times New Roman" w:eastAsia="Times New Roman" w:hAnsi="Times New Roman"/>
                <w:b/>
                <w:bCs/>
                <w:sz w:val="20"/>
                <w:szCs w:val="20"/>
              </w:rPr>
              <w:t>500 employees</w:t>
            </w:r>
          </w:p>
        </w:tc>
        <w:tc>
          <w:tcPr>
            <w:tcW w:w="1217" w:type="dxa"/>
            <w:vAlign w:val="bottom"/>
          </w:tcPr>
          <w:p w:rsidR="002274D3" w:rsidRPr="008A3DD8" w:rsidRDefault="002274D3" w:rsidP="00B76CA4">
            <w:pPr>
              <w:widowControl w:val="0"/>
              <w:spacing w:after="0" w:line="240" w:lineRule="auto"/>
              <w:jc w:val="center"/>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274D3" w:rsidRPr="00661FFC" w:rsidTr="003653E5">
        <w:trPr>
          <w:trHeight w:val="465"/>
        </w:trPr>
        <w:tc>
          <w:tcPr>
            <w:tcW w:w="0" w:type="auto"/>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Total number of Domestic Manufacturing Facilities</w:t>
            </w:r>
          </w:p>
        </w:tc>
        <w:tc>
          <w:tcPr>
            <w:tcW w:w="0" w:type="auto"/>
            <w:vAlign w:val="bottom"/>
          </w:tcPr>
          <w:p w:rsidR="002274D3" w:rsidRPr="00B76CA4" w:rsidRDefault="006A161B"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2,593</w:t>
            </w:r>
          </w:p>
        </w:tc>
        <w:tc>
          <w:tcPr>
            <w:tcW w:w="0" w:type="auto"/>
            <w:noWrap/>
            <w:vAlign w:val="bottom"/>
          </w:tcPr>
          <w:p w:rsidR="002274D3" w:rsidRPr="003511AC" w:rsidRDefault="006A161B"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3,589</w:t>
            </w:r>
          </w:p>
        </w:tc>
        <w:tc>
          <w:tcPr>
            <w:tcW w:w="0" w:type="auto"/>
            <w:noWrap/>
            <w:vAlign w:val="bottom"/>
          </w:tcPr>
          <w:p w:rsidR="002274D3" w:rsidRPr="008A3DD8" w:rsidRDefault="006A161B"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1,694</w:t>
            </w:r>
          </w:p>
        </w:tc>
        <w:tc>
          <w:tcPr>
            <w:tcW w:w="0" w:type="auto"/>
            <w:noWrap/>
            <w:vAlign w:val="bottom"/>
          </w:tcPr>
          <w:p w:rsidR="002274D3" w:rsidRPr="005B228B" w:rsidRDefault="006A161B" w:rsidP="00A619A0">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268</w:t>
            </w:r>
          </w:p>
        </w:tc>
        <w:tc>
          <w:tcPr>
            <w:tcW w:w="1217" w:type="dxa"/>
            <w:noWrap/>
            <w:vAlign w:val="bottom"/>
          </w:tcPr>
          <w:p w:rsidR="002274D3" w:rsidRPr="00BE3C1B" w:rsidRDefault="006A161B"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8,143</w:t>
            </w:r>
          </w:p>
        </w:tc>
      </w:tr>
      <w:tr w:rsidR="002274D3" w:rsidRPr="00661FFC" w:rsidTr="003653E5">
        <w:trPr>
          <w:trHeight w:val="465"/>
        </w:trPr>
        <w:tc>
          <w:tcPr>
            <w:tcW w:w="0" w:type="auto"/>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Percent of Facilities w/o written procedures for Production Areas </w:t>
            </w:r>
          </w:p>
        </w:tc>
        <w:tc>
          <w:tcPr>
            <w:tcW w:w="0" w:type="auto"/>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52%</w:t>
            </w:r>
          </w:p>
        </w:tc>
        <w:tc>
          <w:tcPr>
            <w:tcW w:w="0" w:type="auto"/>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27%</w:t>
            </w:r>
          </w:p>
        </w:tc>
        <w:tc>
          <w:tcPr>
            <w:tcW w:w="0" w:type="auto"/>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27%</w:t>
            </w:r>
          </w:p>
        </w:tc>
        <w:tc>
          <w:tcPr>
            <w:tcW w:w="0" w:type="auto"/>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22%</w:t>
            </w:r>
          </w:p>
        </w:tc>
        <w:tc>
          <w:tcPr>
            <w:tcW w:w="1217"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Total Facilities w/o </w:t>
            </w:r>
            <w:r w:rsidRPr="00A619A0">
              <w:rPr>
                <w:rFonts w:ascii="Times New Roman" w:eastAsia="Times New Roman" w:hAnsi="Times New Roman"/>
                <w:sz w:val="20"/>
                <w:szCs w:val="20"/>
              </w:rPr>
              <w:t>written procedures for Production Areas</w:t>
            </w:r>
          </w:p>
        </w:tc>
        <w:tc>
          <w:tcPr>
            <w:tcW w:w="0" w:type="auto"/>
            <w:vAlign w:val="bottom"/>
          </w:tcPr>
          <w:p w:rsidR="002274D3" w:rsidRPr="00B76CA4" w:rsidRDefault="006A161B"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1,335</w:t>
            </w:r>
          </w:p>
        </w:tc>
        <w:tc>
          <w:tcPr>
            <w:tcW w:w="0" w:type="auto"/>
            <w:noWrap/>
            <w:vAlign w:val="bottom"/>
          </w:tcPr>
          <w:p w:rsidR="002274D3" w:rsidRPr="003511AC" w:rsidRDefault="006A161B"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951</w:t>
            </w:r>
          </w:p>
        </w:tc>
        <w:tc>
          <w:tcPr>
            <w:tcW w:w="0" w:type="auto"/>
            <w:noWrap/>
            <w:vAlign w:val="bottom"/>
          </w:tcPr>
          <w:p w:rsidR="002274D3" w:rsidRPr="008A3DD8" w:rsidRDefault="006A161B"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449</w:t>
            </w:r>
          </w:p>
        </w:tc>
        <w:tc>
          <w:tcPr>
            <w:tcW w:w="0" w:type="auto"/>
            <w:noWrap/>
            <w:vAlign w:val="bottom"/>
          </w:tcPr>
          <w:p w:rsidR="002274D3" w:rsidRPr="005B228B" w:rsidRDefault="006A161B" w:rsidP="00A619A0">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58</w:t>
            </w:r>
          </w:p>
        </w:tc>
        <w:tc>
          <w:tcPr>
            <w:tcW w:w="1217" w:type="dxa"/>
            <w:noWrap/>
            <w:vAlign w:val="bottom"/>
          </w:tcPr>
          <w:p w:rsidR="002274D3" w:rsidRPr="00BE3C1B" w:rsidRDefault="006A161B"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2,792</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Cost per Facility to Develop Facility-specific written procedures for Production Areas</w:t>
            </w:r>
          </w:p>
        </w:tc>
        <w:tc>
          <w:tcPr>
            <w:tcW w:w="0" w:type="auto"/>
            <w:tcBorders>
              <w:bottom w:val="single" w:sz="4" w:space="0" w:color="auto"/>
            </w:tcBorders>
            <w:vAlign w:val="bottom"/>
          </w:tcPr>
          <w:p w:rsidR="002274D3" w:rsidRPr="00B76CA4" w:rsidRDefault="00BD11E9"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$781</w:t>
            </w:r>
          </w:p>
        </w:tc>
        <w:tc>
          <w:tcPr>
            <w:tcW w:w="0" w:type="auto"/>
            <w:tcBorders>
              <w:bottom w:val="single" w:sz="4" w:space="0" w:color="auto"/>
            </w:tcBorders>
            <w:noWrap/>
            <w:vAlign w:val="bottom"/>
          </w:tcPr>
          <w:p w:rsidR="002274D3" w:rsidRPr="00DC7EDE" w:rsidRDefault="00BD11E9"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$1,172</w:t>
            </w:r>
          </w:p>
        </w:tc>
        <w:tc>
          <w:tcPr>
            <w:tcW w:w="0" w:type="auto"/>
            <w:tcBorders>
              <w:bottom w:val="single" w:sz="4" w:space="0" w:color="auto"/>
            </w:tcBorders>
            <w:noWrap/>
            <w:vAlign w:val="bottom"/>
          </w:tcPr>
          <w:p w:rsidR="002274D3" w:rsidRPr="00C07D1C" w:rsidRDefault="00BD11E9"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$1,451</w:t>
            </w:r>
          </w:p>
        </w:tc>
        <w:tc>
          <w:tcPr>
            <w:tcW w:w="0" w:type="auto"/>
            <w:tcBorders>
              <w:bottom w:val="single" w:sz="4" w:space="0" w:color="auto"/>
            </w:tcBorders>
            <w:noWrap/>
            <w:vAlign w:val="bottom"/>
          </w:tcPr>
          <w:p w:rsidR="002274D3" w:rsidRPr="00BB637C" w:rsidRDefault="00BD11E9"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$1,786</w:t>
            </w:r>
          </w:p>
        </w:tc>
        <w:tc>
          <w:tcPr>
            <w:tcW w:w="1217" w:type="dxa"/>
            <w:tcBorders>
              <w:bottom w:val="single" w:sz="4" w:space="0" w:color="auto"/>
            </w:tcBorders>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A619A0" w:rsidRDefault="00BD11E9"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Cost to d</w:t>
            </w:r>
            <w:r w:rsidR="002274D3" w:rsidRPr="00A619A0">
              <w:rPr>
                <w:rFonts w:ascii="Times New Roman" w:eastAsia="Times New Roman" w:hAnsi="Times New Roman"/>
                <w:b/>
                <w:sz w:val="20"/>
                <w:szCs w:val="20"/>
              </w:rPr>
              <w:t>evelop written procedures for Production Areas</w:t>
            </w:r>
          </w:p>
        </w:tc>
        <w:tc>
          <w:tcPr>
            <w:tcW w:w="0" w:type="auto"/>
            <w:shd w:val="clear" w:color="auto" w:fill="BFBFBF"/>
            <w:vAlign w:val="bottom"/>
          </w:tcPr>
          <w:p w:rsidR="002274D3" w:rsidRPr="00B76CA4" w:rsidRDefault="00BD11E9"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3511AC" w:rsidRDefault="00BD11E9" w:rsidP="006A161B">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6A161B">
              <w:rPr>
                <w:rFonts w:ascii="Times New Roman" w:eastAsia="Times New Roman" w:hAnsi="Times New Roman"/>
                <w:b/>
                <w:sz w:val="20"/>
                <w:szCs w:val="20"/>
              </w:rPr>
              <w:t>1</w:t>
            </w:r>
            <w:r w:rsidRPr="00DC7EDE">
              <w:rPr>
                <w:rFonts w:ascii="Times New Roman" w:eastAsia="Times New Roman" w:hAnsi="Times New Roman"/>
                <w:b/>
                <w:sz w:val="20"/>
                <w:szCs w:val="20"/>
              </w:rPr>
              <w:t>m</w:t>
            </w:r>
          </w:p>
        </w:tc>
        <w:tc>
          <w:tcPr>
            <w:tcW w:w="0" w:type="auto"/>
            <w:shd w:val="clear" w:color="auto" w:fill="BFBFBF"/>
            <w:noWrap/>
            <w:vAlign w:val="bottom"/>
          </w:tcPr>
          <w:p w:rsidR="002274D3" w:rsidRPr="008A3DD8" w:rsidRDefault="00BD11E9" w:rsidP="006A161B">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6A161B">
              <w:rPr>
                <w:rFonts w:ascii="Times New Roman" w:eastAsia="Times New Roman" w:hAnsi="Times New Roman"/>
                <w:b/>
                <w:sz w:val="20"/>
                <w:szCs w:val="20"/>
              </w:rPr>
              <w:t>1</w:t>
            </w:r>
            <w:r w:rsidRPr="00C07D1C">
              <w:rPr>
                <w:rFonts w:ascii="Times New Roman" w:eastAsia="Times New Roman" w:hAnsi="Times New Roman"/>
                <w:b/>
                <w:sz w:val="20"/>
                <w:szCs w:val="20"/>
              </w:rPr>
              <w:t>m</w:t>
            </w:r>
          </w:p>
        </w:tc>
        <w:tc>
          <w:tcPr>
            <w:tcW w:w="0" w:type="auto"/>
            <w:shd w:val="clear" w:color="auto" w:fill="BFBFBF"/>
            <w:noWrap/>
            <w:vAlign w:val="bottom"/>
          </w:tcPr>
          <w:p w:rsidR="002274D3" w:rsidRPr="005B228B" w:rsidRDefault="00BD11E9" w:rsidP="00A619A0">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BB637C">
              <w:rPr>
                <w:rFonts w:ascii="Times New Roman" w:eastAsia="Times New Roman" w:hAnsi="Times New Roman"/>
                <w:b/>
                <w:sz w:val="20"/>
                <w:szCs w:val="20"/>
              </w:rPr>
              <w:t>0m</w:t>
            </w:r>
          </w:p>
        </w:tc>
        <w:tc>
          <w:tcPr>
            <w:tcW w:w="1217" w:type="dxa"/>
            <w:shd w:val="clear" w:color="auto" w:fill="BFBFBF"/>
            <w:noWrap/>
            <w:vAlign w:val="bottom"/>
          </w:tcPr>
          <w:p w:rsidR="002274D3" w:rsidRPr="00BE3C1B" w:rsidRDefault="00BD11E9" w:rsidP="006A161B">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6A161B">
              <w:rPr>
                <w:rFonts w:ascii="Times New Roman" w:eastAsia="Times New Roman" w:hAnsi="Times New Roman"/>
                <w:b/>
                <w:sz w:val="20"/>
                <w:szCs w:val="20"/>
              </w:rPr>
              <w:t>3</w:t>
            </w:r>
            <w:r w:rsidRPr="000744A6">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Cost per Facility to Annually Update Facility-specific written procedures for Production Areas</w:t>
            </w:r>
          </w:p>
        </w:tc>
        <w:tc>
          <w:tcPr>
            <w:tcW w:w="0" w:type="auto"/>
            <w:tcBorders>
              <w:bottom w:val="single" w:sz="4" w:space="0" w:color="auto"/>
            </w:tcBorders>
            <w:vAlign w:val="bottom"/>
          </w:tcPr>
          <w:p w:rsidR="002274D3" w:rsidRPr="00B76CA4" w:rsidRDefault="00BD11E9"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$78</w:t>
            </w:r>
          </w:p>
        </w:tc>
        <w:tc>
          <w:tcPr>
            <w:tcW w:w="0" w:type="auto"/>
            <w:tcBorders>
              <w:bottom w:val="single" w:sz="4" w:space="0" w:color="auto"/>
            </w:tcBorders>
            <w:noWrap/>
            <w:vAlign w:val="bottom"/>
          </w:tcPr>
          <w:p w:rsidR="002274D3" w:rsidRPr="00DC7EDE" w:rsidRDefault="00790BFF"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$117</w:t>
            </w:r>
          </w:p>
        </w:tc>
        <w:tc>
          <w:tcPr>
            <w:tcW w:w="0" w:type="auto"/>
            <w:tcBorders>
              <w:bottom w:val="single" w:sz="4" w:space="0" w:color="auto"/>
            </w:tcBorders>
            <w:noWrap/>
            <w:vAlign w:val="bottom"/>
          </w:tcPr>
          <w:p w:rsidR="002274D3" w:rsidRPr="00C07D1C" w:rsidRDefault="00790BFF"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$145</w:t>
            </w:r>
          </w:p>
        </w:tc>
        <w:tc>
          <w:tcPr>
            <w:tcW w:w="0" w:type="auto"/>
            <w:tcBorders>
              <w:bottom w:val="single" w:sz="4" w:space="0" w:color="auto"/>
            </w:tcBorders>
            <w:noWrap/>
            <w:vAlign w:val="bottom"/>
          </w:tcPr>
          <w:p w:rsidR="002274D3" w:rsidRPr="00BB637C" w:rsidRDefault="00790BFF"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$179</w:t>
            </w:r>
          </w:p>
        </w:tc>
        <w:tc>
          <w:tcPr>
            <w:tcW w:w="1217" w:type="dxa"/>
            <w:tcBorders>
              <w:bottom w:val="single" w:sz="4" w:space="0" w:color="auto"/>
            </w:tcBorders>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A619A0" w:rsidRDefault="00BD11E9"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 Cost to u</w:t>
            </w:r>
            <w:r w:rsidR="002274D3" w:rsidRPr="00A619A0">
              <w:rPr>
                <w:rFonts w:ascii="Times New Roman" w:eastAsia="Times New Roman" w:hAnsi="Times New Roman"/>
                <w:b/>
                <w:sz w:val="20"/>
                <w:szCs w:val="20"/>
              </w:rPr>
              <w:t>pdate written procedures for Production Areas</w:t>
            </w:r>
          </w:p>
        </w:tc>
        <w:tc>
          <w:tcPr>
            <w:tcW w:w="0" w:type="auto"/>
            <w:shd w:val="clear" w:color="auto" w:fill="BFBFBF"/>
            <w:vAlign w:val="bottom"/>
          </w:tcPr>
          <w:p w:rsidR="002274D3" w:rsidRPr="00B76CA4" w:rsidRDefault="00790BFF"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&lt;1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3511AC" w:rsidRDefault="00790BFF" w:rsidP="006A161B">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6A161B">
              <w:rPr>
                <w:rFonts w:ascii="Times New Roman" w:eastAsia="Times New Roman" w:hAnsi="Times New Roman"/>
                <w:b/>
                <w:sz w:val="20"/>
                <w:szCs w:val="20"/>
              </w:rPr>
              <w:t>&lt;1</w:t>
            </w:r>
            <w:r w:rsidRPr="00DC7EDE">
              <w:rPr>
                <w:rFonts w:ascii="Times New Roman" w:eastAsia="Times New Roman" w:hAnsi="Times New Roman"/>
                <w:b/>
                <w:sz w:val="20"/>
                <w:szCs w:val="20"/>
              </w:rPr>
              <w:t>m</w:t>
            </w:r>
          </w:p>
        </w:tc>
        <w:tc>
          <w:tcPr>
            <w:tcW w:w="0" w:type="auto"/>
            <w:shd w:val="clear" w:color="auto" w:fill="BFBFBF"/>
            <w:noWrap/>
            <w:vAlign w:val="bottom"/>
          </w:tcPr>
          <w:p w:rsidR="002274D3" w:rsidRPr="008A3DD8" w:rsidRDefault="00790BFF" w:rsidP="006A161B">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C07D1C">
              <w:rPr>
                <w:rFonts w:ascii="Times New Roman" w:eastAsia="Times New Roman" w:hAnsi="Times New Roman"/>
                <w:b/>
                <w:sz w:val="20"/>
                <w:szCs w:val="20"/>
              </w:rPr>
              <w:t>m</w:t>
            </w:r>
          </w:p>
        </w:tc>
        <w:tc>
          <w:tcPr>
            <w:tcW w:w="0" w:type="auto"/>
            <w:shd w:val="clear" w:color="auto" w:fill="BFBFBF"/>
            <w:noWrap/>
            <w:vAlign w:val="bottom"/>
          </w:tcPr>
          <w:p w:rsidR="002274D3" w:rsidRPr="005B228B" w:rsidRDefault="00790BFF" w:rsidP="006A161B">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BB637C">
              <w:rPr>
                <w:rFonts w:ascii="Times New Roman" w:eastAsia="Times New Roman" w:hAnsi="Times New Roman"/>
                <w:b/>
                <w:sz w:val="20"/>
                <w:szCs w:val="20"/>
              </w:rPr>
              <w:t>m</w:t>
            </w:r>
          </w:p>
        </w:tc>
        <w:tc>
          <w:tcPr>
            <w:tcW w:w="1217" w:type="dxa"/>
            <w:shd w:val="clear" w:color="auto" w:fill="BFBFBF"/>
            <w:noWrap/>
            <w:vAlign w:val="bottom"/>
          </w:tcPr>
          <w:p w:rsidR="002274D3" w:rsidRPr="00BE3C1B" w:rsidRDefault="00790BFF" w:rsidP="006A161B">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6A161B">
              <w:rPr>
                <w:rFonts w:ascii="Times New Roman" w:eastAsia="Times New Roman" w:hAnsi="Times New Roman"/>
                <w:b/>
                <w:sz w:val="20"/>
                <w:szCs w:val="20"/>
              </w:rPr>
              <w:t>&lt;1</w:t>
            </w:r>
            <w:r w:rsidRPr="000744A6">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Training Costs per Facility (Hourly Wage for P</w:t>
            </w:r>
            <w:r w:rsidRPr="00A619A0">
              <w:rPr>
                <w:rFonts w:ascii="Times New Roman" w:eastAsia="Times New Roman" w:hAnsi="Times New Roman"/>
                <w:sz w:val="20"/>
                <w:szCs w:val="20"/>
              </w:rPr>
              <w:t>roduction Worker x2 hrs x 5 workers x Wage for Manager Trainer)</w:t>
            </w:r>
          </w:p>
        </w:tc>
        <w:tc>
          <w:tcPr>
            <w:tcW w:w="0" w:type="auto"/>
            <w:tcBorders>
              <w:bottom w:val="single" w:sz="4" w:space="0" w:color="auto"/>
            </w:tcBorders>
            <w:vAlign w:val="bottom"/>
          </w:tcPr>
          <w:p w:rsidR="002274D3" w:rsidRPr="00B76CA4" w:rsidRDefault="00790BFF"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3511AC" w:rsidRDefault="00790BFF"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8A3DD8" w:rsidRDefault="00790BFF" w:rsidP="00090C33">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$527</w:t>
            </w:r>
          </w:p>
        </w:tc>
        <w:tc>
          <w:tcPr>
            <w:tcW w:w="0" w:type="auto"/>
            <w:tcBorders>
              <w:bottom w:val="single" w:sz="4" w:space="0" w:color="auto"/>
            </w:tcBorders>
            <w:noWrap/>
            <w:vAlign w:val="bottom"/>
          </w:tcPr>
          <w:p w:rsidR="002274D3" w:rsidRPr="005B228B" w:rsidRDefault="00790BFF" w:rsidP="00A619A0">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$527</w:t>
            </w:r>
          </w:p>
        </w:tc>
        <w:tc>
          <w:tcPr>
            <w:tcW w:w="1217" w:type="dxa"/>
            <w:tcBorders>
              <w:bottom w:val="single" w:sz="4" w:space="0" w:color="auto"/>
            </w:tcBorders>
            <w:noWrap/>
            <w:vAlign w:val="bottom"/>
          </w:tcPr>
          <w:p w:rsidR="002274D3" w:rsidRPr="000744A6"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 Training Costs</w:t>
            </w:r>
          </w:p>
        </w:tc>
        <w:tc>
          <w:tcPr>
            <w:tcW w:w="0" w:type="auto"/>
            <w:shd w:val="clear" w:color="auto" w:fill="BFBFBF"/>
            <w:vAlign w:val="bottom"/>
          </w:tcPr>
          <w:p w:rsidR="002274D3" w:rsidRPr="00B76CA4" w:rsidRDefault="00790BFF" w:rsidP="006A161B">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6A161B">
              <w:rPr>
                <w:rFonts w:ascii="Times New Roman" w:eastAsia="Times New Roman" w:hAnsi="Times New Roman"/>
                <w:b/>
                <w:sz w:val="20"/>
                <w:szCs w:val="20"/>
              </w:rPr>
              <w:t>1</w:t>
            </w:r>
            <w:r w:rsidRPr="00A619A0">
              <w:rPr>
                <w:rFonts w:ascii="Times New Roman" w:eastAsia="Times New Roman" w:hAnsi="Times New Roman"/>
                <w:b/>
                <w:sz w:val="20"/>
                <w:szCs w:val="20"/>
              </w:rPr>
              <w:t>m</w:t>
            </w:r>
          </w:p>
        </w:tc>
        <w:tc>
          <w:tcPr>
            <w:tcW w:w="0" w:type="auto"/>
            <w:shd w:val="clear" w:color="auto" w:fill="BFBFBF"/>
            <w:noWrap/>
            <w:vAlign w:val="bottom"/>
          </w:tcPr>
          <w:p w:rsidR="002274D3" w:rsidRPr="00DC7EDE" w:rsidRDefault="00790BFF"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C07D1C" w:rsidRDefault="00790BFF" w:rsidP="006A161B">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3511AC">
              <w:rPr>
                <w:rFonts w:ascii="Times New Roman" w:eastAsia="Times New Roman" w:hAnsi="Times New Roman"/>
                <w:b/>
                <w:sz w:val="20"/>
                <w:szCs w:val="20"/>
              </w:rPr>
              <w:t>m</w:t>
            </w:r>
          </w:p>
        </w:tc>
        <w:tc>
          <w:tcPr>
            <w:tcW w:w="0" w:type="auto"/>
            <w:shd w:val="clear" w:color="auto" w:fill="BFBFBF"/>
            <w:noWrap/>
            <w:vAlign w:val="bottom"/>
          </w:tcPr>
          <w:p w:rsidR="002274D3" w:rsidRPr="00BB637C" w:rsidRDefault="00790BFF" w:rsidP="006A161B">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6A161B">
              <w:rPr>
                <w:rFonts w:ascii="Times New Roman" w:eastAsia="Times New Roman" w:hAnsi="Times New Roman"/>
                <w:b/>
                <w:sz w:val="20"/>
                <w:szCs w:val="20"/>
              </w:rPr>
              <w:t>&lt;1</w:t>
            </w:r>
            <w:r w:rsidRPr="008A3DD8">
              <w:rPr>
                <w:rFonts w:ascii="Times New Roman" w:eastAsia="Times New Roman" w:hAnsi="Times New Roman"/>
                <w:b/>
                <w:sz w:val="20"/>
                <w:szCs w:val="20"/>
              </w:rPr>
              <w:t>m</w:t>
            </w:r>
          </w:p>
        </w:tc>
        <w:tc>
          <w:tcPr>
            <w:tcW w:w="1217" w:type="dxa"/>
            <w:shd w:val="clear" w:color="auto" w:fill="BFBFBF"/>
            <w:noWrap/>
            <w:vAlign w:val="bottom"/>
          </w:tcPr>
          <w:p w:rsidR="002274D3" w:rsidRPr="000744A6" w:rsidRDefault="00790BFF" w:rsidP="006A161B">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6A161B">
              <w:rPr>
                <w:rFonts w:ascii="Times New Roman" w:eastAsia="Times New Roman" w:hAnsi="Times New Roman"/>
                <w:b/>
                <w:sz w:val="20"/>
                <w:szCs w:val="20"/>
              </w:rPr>
              <w:t>1</w:t>
            </w:r>
            <w:r w:rsidRPr="005B228B">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One-time Cost for Containers and Partitions per facility</w:t>
            </w: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$0 to $2,000</w:t>
            </w: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to $5,000</w:t>
            </w: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to $10,000</w:t>
            </w: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 to $10,000</w:t>
            </w:r>
          </w:p>
        </w:tc>
        <w:tc>
          <w:tcPr>
            <w:tcW w:w="1217"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A619A0"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Cost for</w:t>
            </w:r>
            <w:r w:rsidRPr="00A619A0">
              <w:rPr>
                <w:rFonts w:ascii="Times New Roman" w:eastAsia="Times New Roman" w:hAnsi="Times New Roman"/>
                <w:b/>
                <w:sz w:val="20"/>
                <w:szCs w:val="20"/>
              </w:rPr>
              <w:t xml:space="preserve"> Container/Partition/Design to Prevent Cross-Contamination in Production Areas</w:t>
            </w:r>
          </w:p>
        </w:tc>
        <w:tc>
          <w:tcPr>
            <w:tcW w:w="0" w:type="auto"/>
            <w:shd w:val="clear" w:color="auto" w:fill="BFBFBF"/>
            <w:vAlign w:val="bottom"/>
          </w:tcPr>
          <w:p w:rsidR="002274D3" w:rsidRPr="00B76CA4" w:rsidRDefault="00790BFF"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3511AC" w:rsidRDefault="00790BFF" w:rsidP="006A161B">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6A161B">
              <w:rPr>
                <w:rFonts w:ascii="Times New Roman" w:eastAsia="Times New Roman" w:hAnsi="Times New Roman"/>
                <w:b/>
                <w:sz w:val="20"/>
                <w:szCs w:val="20"/>
              </w:rPr>
              <w:t>2</w:t>
            </w:r>
            <w:r w:rsidRPr="00DC7EDE">
              <w:rPr>
                <w:rFonts w:ascii="Times New Roman" w:eastAsia="Times New Roman" w:hAnsi="Times New Roman"/>
                <w:b/>
                <w:sz w:val="20"/>
                <w:szCs w:val="20"/>
              </w:rPr>
              <w:t>m</w:t>
            </w:r>
          </w:p>
        </w:tc>
        <w:tc>
          <w:tcPr>
            <w:tcW w:w="0" w:type="auto"/>
            <w:shd w:val="clear" w:color="auto" w:fill="BFBFBF"/>
            <w:noWrap/>
            <w:vAlign w:val="bottom"/>
          </w:tcPr>
          <w:p w:rsidR="002274D3" w:rsidRPr="008A3DD8" w:rsidRDefault="00790BFF" w:rsidP="006A161B">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6A161B">
              <w:rPr>
                <w:rFonts w:ascii="Times New Roman" w:eastAsia="Times New Roman" w:hAnsi="Times New Roman"/>
                <w:b/>
                <w:sz w:val="20"/>
                <w:szCs w:val="20"/>
              </w:rPr>
              <w:t>3</w:t>
            </w:r>
            <w:r w:rsidRPr="00C07D1C">
              <w:rPr>
                <w:rFonts w:ascii="Times New Roman" w:eastAsia="Times New Roman" w:hAnsi="Times New Roman"/>
                <w:b/>
                <w:sz w:val="20"/>
                <w:szCs w:val="20"/>
              </w:rPr>
              <w:t>m</w:t>
            </w:r>
          </w:p>
        </w:tc>
        <w:tc>
          <w:tcPr>
            <w:tcW w:w="0" w:type="auto"/>
            <w:shd w:val="clear" w:color="auto" w:fill="BFBFBF"/>
            <w:noWrap/>
            <w:vAlign w:val="bottom"/>
          </w:tcPr>
          <w:p w:rsidR="002274D3" w:rsidRPr="005B228B" w:rsidRDefault="00790BFF" w:rsidP="006A161B">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BB637C">
              <w:rPr>
                <w:rFonts w:ascii="Times New Roman" w:eastAsia="Times New Roman" w:hAnsi="Times New Roman"/>
                <w:b/>
                <w:sz w:val="20"/>
                <w:szCs w:val="20"/>
              </w:rPr>
              <w:t>m</w:t>
            </w:r>
          </w:p>
        </w:tc>
        <w:tc>
          <w:tcPr>
            <w:tcW w:w="1217" w:type="dxa"/>
            <w:shd w:val="clear" w:color="auto" w:fill="BFBFBF"/>
            <w:noWrap/>
            <w:vAlign w:val="bottom"/>
          </w:tcPr>
          <w:p w:rsidR="002274D3" w:rsidRPr="00BE3C1B" w:rsidRDefault="00790BFF" w:rsidP="006A161B">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6A161B">
              <w:rPr>
                <w:rFonts w:ascii="Times New Roman" w:eastAsia="Times New Roman" w:hAnsi="Times New Roman"/>
                <w:b/>
                <w:sz w:val="20"/>
                <w:szCs w:val="20"/>
              </w:rPr>
              <w:t>6</w:t>
            </w:r>
            <w:r w:rsidRPr="000744A6">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b/>
                <w:bCs/>
                <w:sz w:val="20"/>
                <w:szCs w:val="20"/>
              </w:rPr>
            </w:pPr>
          </w:p>
        </w:tc>
        <w:tc>
          <w:tcPr>
            <w:tcW w:w="1217"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b/>
                <w:bCs/>
                <w:sz w:val="20"/>
                <w:szCs w:val="20"/>
              </w:rPr>
            </w:pPr>
          </w:p>
        </w:tc>
      </w:tr>
      <w:tr w:rsidR="002274D3" w:rsidRPr="00661FFC" w:rsidTr="003653E5">
        <w:trPr>
          <w:trHeight w:val="465"/>
        </w:trPr>
        <w:tc>
          <w:tcPr>
            <w:tcW w:w="0" w:type="auto"/>
            <w:shd w:val="clear" w:color="auto" w:fill="BFBFBF"/>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one-time Costs</w:t>
            </w:r>
          </w:p>
        </w:tc>
        <w:tc>
          <w:tcPr>
            <w:tcW w:w="0" w:type="auto"/>
            <w:shd w:val="clear" w:color="auto" w:fill="BFBFBF"/>
            <w:vAlign w:val="bottom"/>
          </w:tcPr>
          <w:p w:rsidR="002274D3" w:rsidRPr="00B76CA4" w:rsidRDefault="00790BFF" w:rsidP="006A161B">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6A161B">
              <w:rPr>
                <w:rFonts w:ascii="Times New Roman" w:eastAsia="Times New Roman" w:hAnsi="Times New Roman"/>
                <w:b/>
                <w:sz w:val="20"/>
                <w:szCs w:val="20"/>
              </w:rPr>
              <w:t>2</w:t>
            </w:r>
            <w:r w:rsidRPr="00A619A0">
              <w:rPr>
                <w:rFonts w:ascii="Times New Roman" w:eastAsia="Times New Roman" w:hAnsi="Times New Roman"/>
                <w:b/>
                <w:sz w:val="20"/>
                <w:szCs w:val="20"/>
              </w:rPr>
              <w:t>m</w:t>
            </w:r>
          </w:p>
        </w:tc>
        <w:tc>
          <w:tcPr>
            <w:tcW w:w="0" w:type="auto"/>
            <w:shd w:val="clear" w:color="auto" w:fill="BFBFBF"/>
            <w:noWrap/>
            <w:vAlign w:val="bottom"/>
          </w:tcPr>
          <w:p w:rsidR="002274D3" w:rsidRPr="00DC7EDE" w:rsidRDefault="00790BFF"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4</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C07D1C" w:rsidRDefault="00790BFF" w:rsidP="006A161B">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6A161B">
              <w:rPr>
                <w:rFonts w:ascii="Times New Roman" w:eastAsia="Times New Roman" w:hAnsi="Times New Roman"/>
                <w:b/>
                <w:sz w:val="20"/>
                <w:szCs w:val="20"/>
              </w:rPr>
              <w:t>3</w:t>
            </w:r>
            <w:r w:rsidRPr="003511AC">
              <w:rPr>
                <w:rFonts w:ascii="Times New Roman" w:eastAsia="Times New Roman" w:hAnsi="Times New Roman"/>
                <w:b/>
                <w:sz w:val="20"/>
                <w:szCs w:val="20"/>
              </w:rPr>
              <w:t>m</w:t>
            </w:r>
          </w:p>
        </w:tc>
        <w:tc>
          <w:tcPr>
            <w:tcW w:w="0" w:type="auto"/>
            <w:shd w:val="clear" w:color="auto" w:fill="BFBFBF"/>
            <w:noWrap/>
            <w:vAlign w:val="bottom"/>
          </w:tcPr>
          <w:p w:rsidR="002274D3" w:rsidRPr="00BB637C" w:rsidRDefault="00790BFF" w:rsidP="006A161B">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6A161B">
              <w:rPr>
                <w:rFonts w:ascii="Times New Roman" w:eastAsia="Times New Roman" w:hAnsi="Times New Roman"/>
                <w:b/>
                <w:sz w:val="20"/>
                <w:szCs w:val="20"/>
              </w:rPr>
              <w:t>&lt;1</w:t>
            </w:r>
            <w:r w:rsidRPr="008A3DD8">
              <w:rPr>
                <w:rFonts w:ascii="Times New Roman" w:eastAsia="Times New Roman" w:hAnsi="Times New Roman"/>
                <w:b/>
                <w:sz w:val="20"/>
                <w:szCs w:val="20"/>
              </w:rPr>
              <w:t>m</w:t>
            </w:r>
          </w:p>
        </w:tc>
        <w:tc>
          <w:tcPr>
            <w:tcW w:w="1217" w:type="dxa"/>
            <w:shd w:val="clear" w:color="auto" w:fill="BFBFBF"/>
            <w:noWrap/>
            <w:vAlign w:val="bottom"/>
          </w:tcPr>
          <w:p w:rsidR="002274D3" w:rsidRPr="000744A6" w:rsidRDefault="00790BFF" w:rsidP="006A161B">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6A161B">
              <w:rPr>
                <w:rFonts w:ascii="Times New Roman" w:eastAsia="Times New Roman" w:hAnsi="Times New Roman"/>
                <w:b/>
                <w:sz w:val="20"/>
                <w:szCs w:val="20"/>
              </w:rPr>
              <w:t>9</w:t>
            </w:r>
            <w:r w:rsidRPr="005B228B">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217"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3653E5">
        <w:trPr>
          <w:trHeight w:val="465"/>
        </w:trPr>
        <w:tc>
          <w:tcPr>
            <w:tcW w:w="0" w:type="auto"/>
            <w:shd w:val="clear" w:color="auto" w:fill="BFBFBF"/>
            <w:vAlign w:val="bottom"/>
          </w:tcPr>
          <w:p w:rsidR="002274D3" w:rsidRPr="00090C33" w:rsidRDefault="002274D3"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Recurring Costs</w:t>
            </w:r>
          </w:p>
        </w:tc>
        <w:tc>
          <w:tcPr>
            <w:tcW w:w="0" w:type="auto"/>
            <w:shd w:val="clear" w:color="auto" w:fill="BFBFBF"/>
            <w:vAlign w:val="bottom"/>
          </w:tcPr>
          <w:p w:rsidR="002274D3" w:rsidRPr="00B76CA4" w:rsidRDefault="00790BFF" w:rsidP="006A161B">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6A161B">
              <w:rPr>
                <w:rFonts w:ascii="Times New Roman" w:eastAsia="Times New Roman" w:hAnsi="Times New Roman"/>
                <w:b/>
                <w:sz w:val="20"/>
                <w:szCs w:val="20"/>
              </w:rPr>
              <w:t>1</w:t>
            </w:r>
            <w:r w:rsidRPr="00A619A0">
              <w:rPr>
                <w:rFonts w:ascii="Times New Roman" w:eastAsia="Times New Roman" w:hAnsi="Times New Roman"/>
                <w:b/>
                <w:sz w:val="20"/>
                <w:szCs w:val="20"/>
              </w:rPr>
              <w:t>m</w:t>
            </w:r>
          </w:p>
        </w:tc>
        <w:tc>
          <w:tcPr>
            <w:tcW w:w="0" w:type="auto"/>
            <w:shd w:val="clear" w:color="auto" w:fill="BFBFBF"/>
            <w:noWrap/>
            <w:vAlign w:val="bottom"/>
          </w:tcPr>
          <w:p w:rsidR="002274D3" w:rsidRPr="00DC7EDE" w:rsidRDefault="00790BFF" w:rsidP="006A161B">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6A161B">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0" w:type="auto"/>
            <w:shd w:val="clear" w:color="auto" w:fill="BFBFBF"/>
            <w:noWrap/>
            <w:vAlign w:val="bottom"/>
          </w:tcPr>
          <w:p w:rsidR="002274D3" w:rsidRPr="00C07D1C" w:rsidRDefault="00790BFF" w:rsidP="006A161B">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6A161B">
              <w:rPr>
                <w:rFonts w:ascii="Times New Roman" w:eastAsia="Times New Roman" w:hAnsi="Times New Roman"/>
                <w:b/>
                <w:sz w:val="20"/>
                <w:szCs w:val="20"/>
              </w:rPr>
              <w:t>&lt;1</w:t>
            </w:r>
            <w:r w:rsidRPr="003511AC">
              <w:rPr>
                <w:rFonts w:ascii="Times New Roman" w:eastAsia="Times New Roman" w:hAnsi="Times New Roman"/>
                <w:b/>
                <w:sz w:val="20"/>
                <w:szCs w:val="20"/>
              </w:rPr>
              <w:t>m</w:t>
            </w:r>
          </w:p>
        </w:tc>
        <w:tc>
          <w:tcPr>
            <w:tcW w:w="0" w:type="auto"/>
            <w:shd w:val="clear" w:color="auto" w:fill="BFBFBF"/>
            <w:noWrap/>
            <w:vAlign w:val="bottom"/>
          </w:tcPr>
          <w:p w:rsidR="002274D3" w:rsidRPr="00BB637C" w:rsidRDefault="00790BFF" w:rsidP="006A161B">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6A161B">
              <w:rPr>
                <w:rFonts w:ascii="Times New Roman" w:eastAsia="Times New Roman" w:hAnsi="Times New Roman"/>
                <w:b/>
                <w:sz w:val="20"/>
                <w:szCs w:val="20"/>
              </w:rPr>
              <w:t>&lt;1</w:t>
            </w:r>
            <w:r w:rsidRPr="008A3DD8">
              <w:rPr>
                <w:rFonts w:ascii="Times New Roman" w:eastAsia="Times New Roman" w:hAnsi="Times New Roman"/>
                <w:b/>
                <w:sz w:val="20"/>
                <w:szCs w:val="20"/>
              </w:rPr>
              <w:t>m</w:t>
            </w:r>
          </w:p>
        </w:tc>
        <w:tc>
          <w:tcPr>
            <w:tcW w:w="1217" w:type="dxa"/>
            <w:shd w:val="clear" w:color="auto" w:fill="BFBFBF"/>
            <w:noWrap/>
            <w:vAlign w:val="bottom"/>
          </w:tcPr>
          <w:p w:rsidR="002274D3" w:rsidRPr="000744A6" w:rsidRDefault="00790BFF" w:rsidP="006A161B">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6A161B">
              <w:rPr>
                <w:rFonts w:ascii="Times New Roman" w:eastAsia="Times New Roman" w:hAnsi="Times New Roman"/>
                <w:b/>
                <w:sz w:val="20"/>
                <w:szCs w:val="20"/>
              </w:rPr>
              <w:t>2</w:t>
            </w:r>
            <w:r w:rsidRPr="005B228B">
              <w:rPr>
                <w:rFonts w:ascii="Times New Roman" w:eastAsia="Times New Roman" w:hAnsi="Times New Roman"/>
                <w:b/>
                <w:sz w:val="20"/>
                <w:szCs w:val="20"/>
              </w:rPr>
              <w:t>m</w:t>
            </w:r>
          </w:p>
        </w:tc>
      </w:tr>
      <w:tr w:rsidR="002274D3" w:rsidRPr="00661FFC" w:rsidTr="003653E5">
        <w:trPr>
          <w:trHeight w:val="465"/>
        </w:trPr>
        <w:tc>
          <w:tcPr>
            <w:tcW w:w="0" w:type="auto"/>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p>
        </w:tc>
        <w:tc>
          <w:tcPr>
            <w:tcW w:w="0" w:type="auto"/>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0" w:type="auto"/>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217"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3653E5" w:rsidRPr="00661FFC" w:rsidTr="003653E5">
        <w:trPr>
          <w:trHeight w:val="465"/>
        </w:trPr>
        <w:tc>
          <w:tcPr>
            <w:tcW w:w="0" w:type="auto"/>
            <w:shd w:val="clear" w:color="auto" w:fill="BFBFBF"/>
            <w:vAlign w:val="bottom"/>
          </w:tcPr>
          <w:p w:rsidR="003653E5" w:rsidRPr="00A619A0"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w:t>
            </w:r>
            <w:r w:rsidRPr="00A619A0">
              <w:rPr>
                <w:rFonts w:ascii="Times New Roman" w:eastAsia="Times New Roman" w:hAnsi="Times New Roman"/>
                <w:b/>
                <w:sz w:val="20"/>
                <w:szCs w:val="20"/>
              </w:rPr>
              <w:t xml:space="preserve"> @ 7%</w:t>
            </w:r>
          </w:p>
        </w:tc>
        <w:tc>
          <w:tcPr>
            <w:tcW w:w="0" w:type="auto"/>
            <w:gridSpan w:val="4"/>
            <w:shd w:val="clear" w:color="auto" w:fill="BFBFBF"/>
            <w:vAlign w:val="bottom"/>
          </w:tcPr>
          <w:p w:rsidR="003653E5" w:rsidRPr="005B228B" w:rsidRDefault="003653E5" w:rsidP="006A161B">
            <w:pPr>
              <w:widowControl w:val="0"/>
              <w:spacing w:after="0" w:line="240" w:lineRule="auto"/>
              <w:jc w:val="center"/>
              <w:rPr>
                <w:rFonts w:ascii="Times New Roman" w:eastAsia="Times New Roman" w:hAnsi="Times New Roman"/>
                <w:b/>
                <w:sz w:val="20"/>
                <w:szCs w:val="20"/>
              </w:rPr>
            </w:pPr>
          </w:p>
        </w:tc>
        <w:tc>
          <w:tcPr>
            <w:tcW w:w="1217" w:type="dxa"/>
            <w:shd w:val="clear" w:color="auto" w:fill="BFBFBF"/>
            <w:noWrap/>
            <w:vAlign w:val="bottom"/>
          </w:tcPr>
          <w:p w:rsidR="003653E5" w:rsidRPr="00BE3C1B" w:rsidRDefault="003653E5" w:rsidP="0072533C">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72533C">
              <w:rPr>
                <w:rFonts w:ascii="Times New Roman" w:eastAsia="Times New Roman" w:hAnsi="Times New Roman"/>
                <w:b/>
                <w:sz w:val="20"/>
                <w:szCs w:val="20"/>
              </w:rPr>
              <w:t>3</w:t>
            </w:r>
            <w:r w:rsidRPr="000744A6">
              <w:rPr>
                <w:rFonts w:ascii="Times New Roman" w:eastAsia="Times New Roman" w:hAnsi="Times New Roman"/>
                <w:b/>
                <w:sz w:val="20"/>
                <w:szCs w:val="20"/>
              </w:rPr>
              <w:t>m</w:t>
            </w:r>
          </w:p>
        </w:tc>
      </w:tr>
      <w:tr w:rsidR="003653E5" w:rsidRPr="00661FFC" w:rsidTr="003653E5">
        <w:trPr>
          <w:trHeight w:val="465"/>
        </w:trPr>
        <w:tc>
          <w:tcPr>
            <w:tcW w:w="0" w:type="auto"/>
            <w:shd w:val="clear" w:color="auto" w:fill="BFBFBF"/>
            <w:vAlign w:val="bottom"/>
          </w:tcPr>
          <w:p w:rsidR="003653E5" w:rsidRPr="00A619A0" w:rsidRDefault="003653E5"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Annualized one-time cost + recurring costs</w:t>
            </w:r>
            <w:r w:rsidRPr="00A619A0">
              <w:rPr>
                <w:rFonts w:ascii="Times New Roman" w:eastAsia="Times New Roman" w:hAnsi="Times New Roman"/>
                <w:b/>
                <w:sz w:val="20"/>
                <w:szCs w:val="20"/>
              </w:rPr>
              <w:t xml:space="preserve"> @ 3%</w:t>
            </w:r>
          </w:p>
        </w:tc>
        <w:tc>
          <w:tcPr>
            <w:tcW w:w="0" w:type="auto"/>
            <w:gridSpan w:val="4"/>
            <w:shd w:val="clear" w:color="auto" w:fill="BFBFBF"/>
            <w:vAlign w:val="bottom"/>
          </w:tcPr>
          <w:p w:rsidR="003653E5" w:rsidRPr="005B228B" w:rsidRDefault="003653E5" w:rsidP="006A161B">
            <w:pPr>
              <w:widowControl w:val="0"/>
              <w:spacing w:after="0" w:line="240" w:lineRule="auto"/>
              <w:jc w:val="center"/>
              <w:rPr>
                <w:rFonts w:ascii="Times New Roman" w:eastAsia="Times New Roman" w:hAnsi="Times New Roman"/>
                <w:b/>
                <w:sz w:val="20"/>
                <w:szCs w:val="20"/>
              </w:rPr>
            </w:pPr>
          </w:p>
        </w:tc>
        <w:tc>
          <w:tcPr>
            <w:tcW w:w="1217" w:type="dxa"/>
            <w:shd w:val="clear" w:color="auto" w:fill="BFBFBF"/>
            <w:noWrap/>
            <w:vAlign w:val="bottom"/>
          </w:tcPr>
          <w:p w:rsidR="003653E5" w:rsidRPr="00BE3C1B" w:rsidRDefault="003653E5" w:rsidP="0072533C">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72533C">
              <w:rPr>
                <w:rFonts w:ascii="Times New Roman" w:eastAsia="Times New Roman" w:hAnsi="Times New Roman"/>
                <w:b/>
                <w:sz w:val="20"/>
                <w:szCs w:val="20"/>
              </w:rPr>
              <w:t>3</w:t>
            </w:r>
            <w:r w:rsidRPr="000744A6">
              <w:rPr>
                <w:rFonts w:ascii="Times New Roman" w:eastAsia="Times New Roman" w:hAnsi="Times New Roman"/>
                <w:b/>
                <w:sz w:val="20"/>
                <w:szCs w:val="20"/>
              </w:rPr>
              <w:t>m</w:t>
            </w:r>
          </w:p>
        </w:tc>
      </w:tr>
      <w:tr w:rsidR="00BD11E9" w:rsidRPr="00661FFC" w:rsidTr="003653E5">
        <w:trPr>
          <w:trHeight w:val="465"/>
        </w:trPr>
        <w:tc>
          <w:tcPr>
            <w:tcW w:w="0" w:type="auto"/>
            <w:vAlign w:val="bottom"/>
          </w:tcPr>
          <w:p w:rsidR="00BD11E9" w:rsidRPr="00090C33" w:rsidRDefault="00BD11E9" w:rsidP="002A5D35">
            <w:pPr>
              <w:widowControl w:val="0"/>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Avg Costs per Facility</w:t>
            </w:r>
          </w:p>
        </w:tc>
        <w:tc>
          <w:tcPr>
            <w:tcW w:w="0" w:type="auto"/>
            <w:vAlign w:val="bottom"/>
          </w:tcPr>
          <w:p w:rsidR="00BD11E9" w:rsidRPr="00A619A0" w:rsidRDefault="00790BFF"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$1,000</w:t>
            </w:r>
          </w:p>
        </w:tc>
        <w:tc>
          <w:tcPr>
            <w:tcW w:w="0" w:type="auto"/>
            <w:noWrap/>
            <w:vAlign w:val="bottom"/>
          </w:tcPr>
          <w:p w:rsidR="00BD11E9" w:rsidRPr="00B76CA4" w:rsidRDefault="00790BFF"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$1,000</w:t>
            </w:r>
          </w:p>
        </w:tc>
        <w:tc>
          <w:tcPr>
            <w:tcW w:w="0" w:type="auto"/>
            <w:noWrap/>
            <w:vAlign w:val="bottom"/>
          </w:tcPr>
          <w:p w:rsidR="00BD11E9" w:rsidRPr="003511AC" w:rsidRDefault="00790BFF"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$2,000</w:t>
            </w:r>
          </w:p>
        </w:tc>
        <w:tc>
          <w:tcPr>
            <w:tcW w:w="0" w:type="auto"/>
            <w:noWrap/>
            <w:vAlign w:val="bottom"/>
          </w:tcPr>
          <w:p w:rsidR="00BD11E9" w:rsidRPr="008A3DD8" w:rsidRDefault="00790BFF"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$2,000</w:t>
            </w:r>
          </w:p>
        </w:tc>
        <w:tc>
          <w:tcPr>
            <w:tcW w:w="1217" w:type="dxa"/>
            <w:noWrap/>
            <w:vAlign w:val="bottom"/>
          </w:tcPr>
          <w:p w:rsidR="00BD11E9" w:rsidRPr="005B228B" w:rsidRDefault="00790BFF" w:rsidP="00B76CA4">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$1,000</w:t>
            </w:r>
          </w:p>
        </w:tc>
      </w:tr>
    </w:tbl>
    <w:p w:rsidR="002274D3" w:rsidRPr="00A619A0" w:rsidRDefault="00F86FB1" w:rsidP="002A5D35">
      <w:pPr>
        <w:widowControl w:val="0"/>
        <w:spacing w:after="0" w:line="480" w:lineRule="auto"/>
        <w:ind w:firstLine="720"/>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B04AAB" w:rsidRPr="00B76CA4" w:rsidRDefault="00B04AAB" w:rsidP="002A5D35">
      <w:pPr>
        <w:widowControl w:val="0"/>
        <w:spacing w:after="0" w:line="480" w:lineRule="auto"/>
        <w:ind w:firstLine="720"/>
        <w:rPr>
          <w:rFonts w:ascii="Times New Roman" w:eastAsia="Times New Roman" w:hAnsi="Times New Roman"/>
          <w:sz w:val="20"/>
          <w:szCs w:val="20"/>
        </w:rPr>
      </w:pPr>
    </w:p>
    <w:p w:rsidR="002274D3" w:rsidRPr="003511AC" w:rsidRDefault="002274D3" w:rsidP="00090C33">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lastRenderedPageBreak/>
        <w:t xml:space="preserve">iii. </w:t>
      </w:r>
      <w:r w:rsidRPr="00DC7EDE">
        <w:rPr>
          <w:rFonts w:ascii="Times New Roman" w:eastAsia="Times New Roman" w:hAnsi="Times New Roman"/>
          <w:sz w:val="24"/>
          <w:szCs w:val="24"/>
          <w:u w:val="single"/>
        </w:rPr>
        <w:t>Monitoring and Verification of Sanitation Control Procedures</w:t>
      </w:r>
    </w:p>
    <w:p w:rsidR="002274D3" w:rsidRPr="00FD3C36" w:rsidRDefault="0005253C" w:rsidP="00090C33">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Section </w:t>
      </w:r>
      <w:r w:rsidR="002274D3" w:rsidRPr="008A3DD8">
        <w:rPr>
          <w:rFonts w:ascii="Times New Roman" w:eastAsia="Times New Roman" w:hAnsi="Times New Roman"/>
          <w:sz w:val="24"/>
          <w:szCs w:val="24"/>
        </w:rPr>
        <w:t>117.</w:t>
      </w:r>
      <w:r w:rsidR="00DF5A06" w:rsidRPr="008A3DD8">
        <w:rPr>
          <w:rFonts w:ascii="Times New Roman" w:eastAsia="Times New Roman" w:hAnsi="Times New Roman"/>
          <w:sz w:val="24"/>
          <w:szCs w:val="24"/>
        </w:rPr>
        <w:t>14</w:t>
      </w:r>
      <w:r w:rsidR="00DF5A06">
        <w:rPr>
          <w:rFonts w:ascii="Times New Roman" w:eastAsia="Times New Roman" w:hAnsi="Times New Roman"/>
          <w:sz w:val="24"/>
          <w:szCs w:val="24"/>
        </w:rPr>
        <w:t>5</w:t>
      </w:r>
      <w:r w:rsidR="00DF5A06" w:rsidRPr="008A3DD8">
        <w:rPr>
          <w:rFonts w:ascii="Times New Roman" w:eastAsia="Times New Roman" w:hAnsi="Times New Roman"/>
          <w:sz w:val="24"/>
          <w:szCs w:val="24"/>
        </w:rPr>
        <w:t xml:space="preserve"> </w:t>
      </w:r>
      <w:r w:rsidR="002274D3" w:rsidRPr="008A3DD8">
        <w:rPr>
          <w:rFonts w:ascii="Times New Roman" w:eastAsia="Times New Roman" w:hAnsi="Times New Roman"/>
          <w:sz w:val="24"/>
          <w:szCs w:val="24"/>
        </w:rPr>
        <w:t>requires the owner</w:t>
      </w:r>
      <w:r>
        <w:rPr>
          <w:rFonts w:ascii="Times New Roman" w:eastAsia="Times New Roman" w:hAnsi="Times New Roman"/>
          <w:sz w:val="24"/>
          <w:szCs w:val="24"/>
        </w:rPr>
        <w:t>, operator,</w:t>
      </w:r>
      <w:r w:rsidR="002274D3" w:rsidRPr="008A3DD8">
        <w:rPr>
          <w:rFonts w:ascii="Times New Roman" w:eastAsia="Times New Roman" w:hAnsi="Times New Roman"/>
          <w:sz w:val="24"/>
          <w:szCs w:val="24"/>
        </w:rPr>
        <w:t xml:space="preserve"> or agent in charge of a facility to also establish and implement writte</w:t>
      </w:r>
      <w:r w:rsidR="002274D3" w:rsidRPr="00BB637C">
        <w:rPr>
          <w:rFonts w:ascii="Times New Roman" w:eastAsia="Times New Roman" w:hAnsi="Times New Roman"/>
          <w:sz w:val="24"/>
          <w:szCs w:val="24"/>
        </w:rPr>
        <w:t xml:space="preserve">n procedures for monitoring the sanitation control procedures, and monitoring procedures must include the </w:t>
      </w:r>
      <w:r w:rsidR="00B7572E" w:rsidRPr="005B228B">
        <w:rPr>
          <w:rFonts w:ascii="Times New Roman" w:eastAsia="Times New Roman" w:hAnsi="Times New Roman"/>
          <w:sz w:val="24"/>
          <w:szCs w:val="24"/>
        </w:rPr>
        <w:t xml:space="preserve">monitoring frequency.  Our </w:t>
      </w:r>
      <w:r w:rsidR="002274D3" w:rsidRPr="000744A6">
        <w:rPr>
          <w:rFonts w:ascii="Times New Roman" w:eastAsia="Times New Roman" w:hAnsi="Times New Roman"/>
          <w:sz w:val="24"/>
          <w:szCs w:val="24"/>
        </w:rPr>
        <w:t>§117.15</w:t>
      </w:r>
      <w:r w:rsidR="00DF5A06">
        <w:rPr>
          <w:rFonts w:ascii="Times New Roman" w:eastAsia="Times New Roman" w:hAnsi="Times New Roman"/>
          <w:sz w:val="24"/>
          <w:szCs w:val="24"/>
        </w:rPr>
        <w:t>5(a)(2) and</w:t>
      </w:r>
      <w:r w:rsidR="002274D3" w:rsidRPr="000744A6">
        <w:rPr>
          <w:rFonts w:ascii="Times New Roman" w:eastAsia="Times New Roman" w:hAnsi="Times New Roman"/>
          <w:sz w:val="24"/>
          <w:szCs w:val="24"/>
        </w:rPr>
        <w:t xml:space="preserve"> (b) require facilities to establish and implement written procedures to verify that the</w:t>
      </w:r>
      <w:r w:rsidR="002274D3" w:rsidRPr="00BE3C1B">
        <w:rPr>
          <w:rFonts w:ascii="Times New Roman" w:eastAsia="Times New Roman" w:hAnsi="Times New Roman"/>
          <w:sz w:val="24"/>
          <w:szCs w:val="24"/>
        </w:rPr>
        <w:t xml:space="preserve"> preventive controls are adequate for controlling the </w:t>
      </w:r>
      <w:r>
        <w:rPr>
          <w:rFonts w:ascii="Times New Roman" w:eastAsia="Times New Roman" w:hAnsi="Times New Roman"/>
          <w:sz w:val="24"/>
          <w:szCs w:val="24"/>
        </w:rPr>
        <w:t xml:space="preserve">identified </w:t>
      </w:r>
      <w:r w:rsidR="002274D3" w:rsidRPr="00BE3C1B">
        <w:rPr>
          <w:rFonts w:ascii="Times New Roman" w:eastAsia="Times New Roman" w:hAnsi="Times New Roman"/>
          <w:sz w:val="24"/>
          <w:szCs w:val="24"/>
        </w:rPr>
        <w:t xml:space="preserve">hazards and the procedures must verify that the monitoring is being conducted </w:t>
      </w:r>
      <w:r>
        <w:rPr>
          <w:rFonts w:ascii="Times New Roman" w:eastAsia="Times New Roman" w:hAnsi="Times New Roman"/>
          <w:sz w:val="24"/>
          <w:szCs w:val="24"/>
        </w:rPr>
        <w:t>in accordance with</w:t>
      </w:r>
      <w:r w:rsidR="002274D3" w:rsidRPr="00BE3C1B">
        <w:rPr>
          <w:rFonts w:ascii="Times New Roman" w:eastAsia="Times New Roman" w:hAnsi="Times New Roman"/>
          <w:sz w:val="24"/>
          <w:szCs w:val="24"/>
        </w:rPr>
        <w:t xml:space="preserve"> §117.</w:t>
      </w:r>
      <w:r w:rsidR="00DF5A06" w:rsidRPr="00BE3C1B">
        <w:rPr>
          <w:rFonts w:ascii="Times New Roman" w:eastAsia="Times New Roman" w:hAnsi="Times New Roman"/>
          <w:sz w:val="24"/>
          <w:szCs w:val="24"/>
        </w:rPr>
        <w:t>14</w:t>
      </w:r>
      <w:r w:rsidR="00DF5A06">
        <w:rPr>
          <w:rFonts w:ascii="Times New Roman" w:eastAsia="Times New Roman" w:hAnsi="Times New Roman"/>
          <w:sz w:val="24"/>
          <w:szCs w:val="24"/>
        </w:rPr>
        <w:t>5</w:t>
      </w:r>
      <w:r w:rsidR="002274D3" w:rsidRPr="00BE3C1B">
        <w:rPr>
          <w:rFonts w:ascii="Times New Roman" w:eastAsia="Times New Roman" w:hAnsi="Times New Roman"/>
          <w:sz w:val="24"/>
          <w:szCs w:val="24"/>
        </w:rPr>
        <w:t>.  As before, we assume that the facilities that lack written pro</w:t>
      </w:r>
      <w:r w:rsidR="002274D3" w:rsidRPr="00F3540C">
        <w:rPr>
          <w:rFonts w:ascii="Times New Roman" w:eastAsia="Times New Roman" w:hAnsi="Times New Roman"/>
          <w:sz w:val="24"/>
          <w:szCs w:val="24"/>
        </w:rPr>
        <w:t>cedures for their sanitation controls will also lack written procedures to monitor and verify that their sanitati</w:t>
      </w:r>
      <w:r w:rsidR="00B7572E" w:rsidRPr="00027534">
        <w:rPr>
          <w:rFonts w:ascii="Times New Roman" w:eastAsia="Times New Roman" w:hAnsi="Times New Roman"/>
          <w:sz w:val="24"/>
          <w:szCs w:val="24"/>
        </w:rPr>
        <w:t xml:space="preserve">on procedures meet the </w:t>
      </w:r>
      <w:r w:rsidR="002274D3" w:rsidRPr="002F64FB">
        <w:rPr>
          <w:rFonts w:ascii="Times New Roman" w:eastAsia="Times New Roman" w:hAnsi="Times New Roman"/>
          <w:sz w:val="24"/>
          <w:szCs w:val="24"/>
        </w:rPr>
        <w:t xml:space="preserve">requirements.  To estimate the sanitation control monitoring costs, we assume that only manufacturing facilities will incur costs to comply with this requirement and that it will take four hours for a facility with 20 or fewer employees to prepare the written procedures, </w:t>
      </w:r>
      <w:r w:rsidR="002274D3" w:rsidRPr="00E63B8C">
        <w:rPr>
          <w:rFonts w:ascii="Times New Roman" w:eastAsia="Times New Roman" w:hAnsi="Times New Roman"/>
          <w:sz w:val="24"/>
          <w:szCs w:val="24"/>
        </w:rPr>
        <w:t>seven hours for larger facilities</w:t>
      </w:r>
      <w:r w:rsidR="00C31202">
        <w:rPr>
          <w:rFonts w:ascii="Times New Roman" w:eastAsia="Times New Roman" w:hAnsi="Times New Roman"/>
          <w:sz w:val="24"/>
          <w:szCs w:val="24"/>
        </w:rPr>
        <w:t>,</w:t>
      </w:r>
      <w:r w:rsidR="002274D3" w:rsidRPr="00E63B8C">
        <w:rPr>
          <w:rFonts w:ascii="Times New Roman" w:eastAsia="Times New Roman" w:hAnsi="Times New Roman"/>
          <w:sz w:val="24"/>
          <w:szCs w:val="24"/>
        </w:rPr>
        <w:t xml:space="preserve"> and up to 14 hours for the largest facilities.  We assume that it will take four hours to train two supervisors in the new procedures and it will take between 2 to 4 minutes to record that the managers are trained in the new sanitation control procedures.  To determine the time to monitor the sanitation controls to ensure they are performed correctly, o</w:t>
      </w:r>
      <w:r w:rsidR="002274D3" w:rsidRPr="00440767">
        <w:rPr>
          <w:rFonts w:ascii="Times New Roman" w:eastAsia="Times New Roman" w:hAnsi="Times New Roman"/>
          <w:sz w:val="24"/>
          <w:szCs w:val="24"/>
        </w:rPr>
        <w:t>ur experts agreed that it will take a trained supervisor 2 to 4 minutes to monitor and document their observations when following a checklist for a total of 89 hours per year for a facility with few</w:t>
      </w:r>
      <w:r w:rsidR="008C5D90" w:rsidRPr="00440767">
        <w:rPr>
          <w:rFonts w:ascii="Times New Roman" w:eastAsia="Times New Roman" w:hAnsi="Times New Roman"/>
          <w:sz w:val="24"/>
          <w:szCs w:val="24"/>
        </w:rPr>
        <w:t>er</w:t>
      </w:r>
      <w:r w:rsidR="002274D3" w:rsidRPr="00440767">
        <w:rPr>
          <w:rFonts w:ascii="Times New Roman" w:eastAsia="Times New Roman" w:hAnsi="Times New Roman"/>
          <w:sz w:val="24"/>
          <w:szCs w:val="24"/>
        </w:rPr>
        <w:t xml:space="preserve"> than 20 employees, 179 hours pe</w:t>
      </w:r>
      <w:r w:rsidR="002274D3" w:rsidRPr="00523100">
        <w:rPr>
          <w:rFonts w:ascii="Times New Roman" w:eastAsia="Times New Roman" w:hAnsi="Times New Roman"/>
          <w:sz w:val="24"/>
          <w:szCs w:val="24"/>
        </w:rPr>
        <w:t xml:space="preserve">r year for a facility with 20 to 99 employees, and 1,071 hours per year for all larger facilities (Ref. </w:t>
      </w:r>
      <w:r w:rsidR="00A90108">
        <w:rPr>
          <w:rFonts w:ascii="Times New Roman" w:eastAsia="Times New Roman" w:hAnsi="Times New Roman"/>
          <w:sz w:val="24"/>
          <w:szCs w:val="24"/>
        </w:rPr>
        <w:t>23</w:t>
      </w:r>
      <w:r w:rsidR="002274D3" w:rsidRPr="00523100">
        <w:rPr>
          <w:rFonts w:ascii="Times New Roman" w:eastAsia="Times New Roman" w:hAnsi="Times New Roman"/>
          <w:sz w:val="24"/>
          <w:szCs w:val="24"/>
        </w:rPr>
        <w:t>)  We assume that verification will typically be performed by the visual inspection of the sanitation controls as a check on the sanitation wo</w:t>
      </w:r>
      <w:r w:rsidR="002274D3" w:rsidRPr="00A82F95">
        <w:rPr>
          <w:rFonts w:ascii="Times New Roman" w:eastAsia="Times New Roman" w:hAnsi="Times New Roman"/>
          <w:sz w:val="24"/>
          <w:szCs w:val="24"/>
        </w:rPr>
        <w:t>rkers and monitor</w:t>
      </w:r>
      <w:r w:rsidR="00872725">
        <w:rPr>
          <w:rFonts w:ascii="Times New Roman" w:eastAsia="Times New Roman" w:hAnsi="Times New Roman"/>
          <w:sz w:val="24"/>
          <w:szCs w:val="24"/>
        </w:rPr>
        <w:t>ing activities</w:t>
      </w:r>
      <w:r w:rsidR="002274D3" w:rsidRPr="00A82F95">
        <w:rPr>
          <w:rFonts w:ascii="Times New Roman" w:eastAsia="Times New Roman" w:hAnsi="Times New Roman"/>
          <w:sz w:val="24"/>
          <w:szCs w:val="24"/>
        </w:rPr>
        <w:t xml:space="preserve"> and by careful records review.  We assume that it will take 89 hours per year per facility that does not already perform verification.  </w:t>
      </w:r>
      <w:r w:rsidR="008C5D90" w:rsidRPr="001C7279">
        <w:rPr>
          <w:rFonts w:ascii="Times New Roman" w:eastAsia="Times New Roman" w:hAnsi="Times New Roman"/>
          <w:sz w:val="24"/>
          <w:szCs w:val="24"/>
        </w:rPr>
        <w:t xml:space="preserve">Table </w:t>
      </w:r>
      <w:r w:rsidR="002F3816" w:rsidRPr="001C7279">
        <w:rPr>
          <w:rFonts w:ascii="Times New Roman" w:eastAsia="Times New Roman" w:hAnsi="Times New Roman"/>
          <w:sz w:val="24"/>
          <w:szCs w:val="24"/>
        </w:rPr>
        <w:t>3</w:t>
      </w:r>
      <w:r w:rsidR="002F3816">
        <w:rPr>
          <w:rFonts w:ascii="Times New Roman" w:eastAsia="Times New Roman" w:hAnsi="Times New Roman"/>
          <w:sz w:val="24"/>
          <w:szCs w:val="24"/>
        </w:rPr>
        <w:t>2</w:t>
      </w:r>
      <w:r w:rsidR="002F3816" w:rsidRPr="001C7279">
        <w:rPr>
          <w:rFonts w:ascii="Times New Roman" w:eastAsia="Times New Roman" w:hAnsi="Times New Roman"/>
          <w:sz w:val="24"/>
          <w:szCs w:val="24"/>
        </w:rPr>
        <w:t xml:space="preserve"> </w:t>
      </w:r>
      <w:r w:rsidR="008C5D90" w:rsidRPr="001C7279">
        <w:rPr>
          <w:rFonts w:ascii="Times New Roman" w:eastAsia="Times New Roman" w:hAnsi="Times New Roman"/>
          <w:sz w:val="24"/>
          <w:szCs w:val="24"/>
        </w:rPr>
        <w:t xml:space="preserve">summarizes our estimate of the costs to conduct these monitoring </w:t>
      </w:r>
      <w:r w:rsidR="008C5D90" w:rsidRPr="001C7279">
        <w:rPr>
          <w:rFonts w:ascii="Times New Roman" w:eastAsia="Times New Roman" w:hAnsi="Times New Roman"/>
          <w:sz w:val="24"/>
          <w:szCs w:val="24"/>
        </w:rPr>
        <w:lastRenderedPageBreak/>
        <w:t>and verification activities</w:t>
      </w:r>
      <w:r w:rsidR="008C5D90" w:rsidRPr="00FD3C36">
        <w:rPr>
          <w:rFonts w:ascii="Times New Roman" w:eastAsia="Times New Roman" w:hAnsi="Times New Roman"/>
          <w:sz w:val="24"/>
          <w:szCs w:val="24"/>
        </w:rPr>
        <w:t>.</w:t>
      </w:r>
    </w:p>
    <w:tbl>
      <w:tblPr>
        <w:tblW w:w="90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316"/>
        <w:gridCol w:w="1266"/>
        <w:gridCol w:w="1116"/>
        <w:gridCol w:w="1094"/>
        <w:gridCol w:w="1634"/>
      </w:tblGrid>
      <w:tr w:rsidR="002274D3" w:rsidRPr="00661FFC" w:rsidTr="0071133F">
        <w:trPr>
          <w:trHeight w:val="386"/>
        </w:trPr>
        <w:tc>
          <w:tcPr>
            <w:tcW w:w="9046" w:type="dxa"/>
            <w:gridSpan w:val="6"/>
            <w:vAlign w:val="bottom"/>
          </w:tcPr>
          <w:p w:rsidR="002274D3" w:rsidRPr="00E060F8" w:rsidRDefault="008C5D90" w:rsidP="002F3816">
            <w:pPr>
              <w:widowControl w:val="0"/>
              <w:spacing w:after="0" w:line="240" w:lineRule="auto"/>
              <w:jc w:val="center"/>
              <w:rPr>
                <w:rFonts w:ascii="Times New Roman" w:eastAsia="Times New Roman" w:hAnsi="Times New Roman"/>
                <w:b/>
                <w:bCs/>
                <w:sz w:val="20"/>
                <w:szCs w:val="20"/>
              </w:rPr>
            </w:pPr>
            <w:r w:rsidRPr="00DE74A2">
              <w:rPr>
                <w:rFonts w:ascii="Times New Roman" w:eastAsia="Times New Roman" w:hAnsi="Times New Roman"/>
                <w:b/>
                <w:bCs/>
                <w:sz w:val="20"/>
                <w:szCs w:val="20"/>
              </w:rPr>
              <w:t xml:space="preserve">Table </w:t>
            </w:r>
            <w:r w:rsidR="002F3816" w:rsidRPr="00DE74A2">
              <w:rPr>
                <w:rFonts w:ascii="Times New Roman" w:eastAsia="Times New Roman" w:hAnsi="Times New Roman"/>
                <w:b/>
                <w:bCs/>
                <w:sz w:val="20"/>
                <w:szCs w:val="20"/>
              </w:rPr>
              <w:t>3</w:t>
            </w:r>
            <w:r w:rsidR="002F3816">
              <w:rPr>
                <w:rFonts w:ascii="Times New Roman" w:eastAsia="Times New Roman" w:hAnsi="Times New Roman"/>
                <w:b/>
                <w:bCs/>
                <w:sz w:val="20"/>
                <w:szCs w:val="20"/>
              </w:rPr>
              <w:t>2</w:t>
            </w:r>
            <w:r w:rsidR="00B04AAB" w:rsidRPr="00DE74A2">
              <w:rPr>
                <w:rFonts w:ascii="Times New Roman" w:eastAsia="Times New Roman" w:hAnsi="Times New Roman"/>
                <w:b/>
                <w:bCs/>
                <w:sz w:val="20"/>
                <w:szCs w:val="20"/>
              </w:rPr>
              <w:t>.</w:t>
            </w:r>
            <w:r w:rsidR="002274D3" w:rsidRPr="00DE74A2">
              <w:rPr>
                <w:rFonts w:ascii="Times New Roman" w:eastAsia="Times New Roman" w:hAnsi="Times New Roman"/>
                <w:b/>
                <w:bCs/>
                <w:sz w:val="20"/>
                <w:szCs w:val="20"/>
              </w:rPr>
              <w:t xml:space="preserve"> Costs to Develop and Implement Monitoring and Verification Sanitation Controls by Facility Size  </w:t>
            </w:r>
          </w:p>
        </w:tc>
      </w:tr>
      <w:tr w:rsidR="002274D3" w:rsidRPr="00661FFC" w:rsidTr="0071133F">
        <w:trPr>
          <w:trHeight w:val="765"/>
        </w:trPr>
        <w:tc>
          <w:tcPr>
            <w:tcW w:w="2620" w:type="dxa"/>
            <w:noWrap/>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p>
        </w:tc>
        <w:tc>
          <w:tcPr>
            <w:tcW w:w="1316" w:type="dxa"/>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vAlign w:val="bottom"/>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vAlign w:val="bottom"/>
          </w:tcPr>
          <w:p w:rsidR="002274D3" w:rsidRPr="008A3DD8" w:rsidRDefault="002274D3" w:rsidP="00A619A0">
            <w:pPr>
              <w:widowControl w:val="0"/>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3511AC">
              <w:rPr>
                <w:rFonts w:ascii="Times New Roman" w:eastAsia="Times New Roman" w:hAnsi="Times New Roman"/>
                <w:b/>
                <w:bCs/>
                <w:sz w:val="20"/>
                <w:szCs w:val="20"/>
              </w:rPr>
              <w:t>500 employ</w:t>
            </w:r>
            <w:r w:rsidRPr="00C07D1C">
              <w:rPr>
                <w:rFonts w:ascii="Times New Roman" w:eastAsia="Times New Roman" w:hAnsi="Times New Roman"/>
                <w:b/>
                <w:bCs/>
                <w:sz w:val="20"/>
                <w:szCs w:val="20"/>
              </w:rPr>
              <w:t>ees</w:t>
            </w:r>
          </w:p>
        </w:tc>
        <w:tc>
          <w:tcPr>
            <w:tcW w:w="1634" w:type="dxa"/>
            <w:vAlign w:val="bottom"/>
          </w:tcPr>
          <w:p w:rsidR="002274D3" w:rsidRPr="00BB637C" w:rsidRDefault="002274D3" w:rsidP="00B76CA4">
            <w:pPr>
              <w:widowControl w:val="0"/>
              <w:spacing w:after="0" w:line="240" w:lineRule="auto"/>
              <w:jc w:val="center"/>
              <w:rPr>
                <w:rFonts w:ascii="Times New Roman" w:eastAsia="Times New Roman" w:hAnsi="Times New Roman"/>
                <w:b/>
                <w:bCs/>
                <w:sz w:val="20"/>
                <w:szCs w:val="20"/>
              </w:rPr>
            </w:pPr>
            <w:r w:rsidRPr="00BB637C">
              <w:rPr>
                <w:rFonts w:ascii="Times New Roman" w:eastAsia="Times New Roman" w:hAnsi="Times New Roman"/>
                <w:b/>
                <w:bCs/>
                <w:sz w:val="20"/>
                <w:szCs w:val="20"/>
              </w:rPr>
              <w:t>Total</w:t>
            </w:r>
          </w:p>
        </w:tc>
      </w:tr>
      <w:tr w:rsidR="002274D3" w:rsidRPr="00661FFC" w:rsidTr="0071133F">
        <w:trPr>
          <w:trHeight w:val="255"/>
        </w:trPr>
        <w:tc>
          <w:tcPr>
            <w:tcW w:w="2620" w:type="dxa"/>
            <w:shd w:val="clear" w:color="auto" w:fill="C0C0C0"/>
            <w:vAlign w:val="bottom"/>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Total number of Domestic Manufacturing Facilit</w:t>
            </w:r>
            <w:r w:rsidRPr="00A619A0">
              <w:rPr>
                <w:rFonts w:ascii="Times New Roman" w:eastAsia="Times New Roman" w:hAnsi="Times New Roman"/>
                <w:b/>
                <w:bCs/>
                <w:sz w:val="20"/>
                <w:szCs w:val="20"/>
              </w:rPr>
              <w:t>ies subject to subpart C Hazard Analysis and Risk-Based Preventive Controls</w:t>
            </w:r>
          </w:p>
        </w:tc>
        <w:tc>
          <w:tcPr>
            <w:tcW w:w="1316" w:type="dxa"/>
            <w:shd w:val="clear" w:color="auto" w:fill="C0C0C0"/>
            <w:noWrap/>
            <w:vAlign w:val="bottom"/>
          </w:tcPr>
          <w:p w:rsidR="002274D3" w:rsidRPr="00DC7EDE" w:rsidRDefault="00EB2753"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2,593</w:t>
            </w:r>
          </w:p>
        </w:tc>
        <w:tc>
          <w:tcPr>
            <w:tcW w:w="1266" w:type="dxa"/>
            <w:shd w:val="clear" w:color="auto" w:fill="C0C0C0"/>
            <w:noWrap/>
            <w:vAlign w:val="bottom"/>
          </w:tcPr>
          <w:p w:rsidR="002274D3" w:rsidRPr="00C07D1C" w:rsidRDefault="00EB2753"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3,589</w:t>
            </w:r>
          </w:p>
        </w:tc>
        <w:tc>
          <w:tcPr>
            <w:tcW w:w="1116" w:type="dxa"/>
            <w:shd w:val="clear" w:color="auto" w:fill="C0C0C0"/>
            <w:noWrap/>
            <w:vAlign w:val="bottom"/>
          </w:tcPr>
          <w:p w:rsidR="002274D3" w:rsidRPr="00BB637C" w:rsidRDefault="00EB2753"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1,694</w:t>
            </w:r>
          </w:p>
        </w:tc>
        <w:tc>
          <w:tcPr>
            <w:tcW w:w="1094" w:type="dxa"/>
            <w:shd w:val="clear" w:color="auto" w:fill="C0C0C0"/>
            <w:noWrap/>
            <w:vAlign w:val="bottom"/>
          </w:tcPr>
          <w:p w:rsidR="002274D3" w:rsidRPr="000744A6" w:rsidRDefault="00EB2753" w:rsidP="00A619A0">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268</w:t>
            </w:r>
          </w:p>
        </w:tc>
        <w:tc>
          <w:tcPr>
            <w:tcW w:w="1634" w:type="dxa"/>
            <w:shd w:val="clear" w:color="auto" w:fill="C0C0C0"/>
            <w:noWrap/>
            <w:vAlign w:val="bottom"/>
          </w:tcPr>
          <w:p w:rsidR="002274D3" w:rsidRPr="00F3540C" w:rsidRDefault="00EB2753"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8,143</w:t>
            </w:r>
          </w:p>
        </w:tc>
      </w:tr>
      <w:tr w:rsidR="002274D3" w:rsidRPr="00661FFC" w:rsidTr="0071133F">
        <w:trPr>
          <w:trHeight w:val="510"/>
        </w:trPr>
        <w:tc>
          <w:tcPr>
            <w:tcW w:w="2620" w:type="dxa"/>
            <w:vAlign w:val="bottom"/>
          </w:tcPr>
          <w:p w:rsidR="002274D3" w:rsidRPr="00B76CA4"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Percent without Monitoring and Verification Procedures</w:t>
            </w:r>
            <w:r w:rsidRPr="00A619A0">
              <w:rPr>
                <w:rFonts w:ascii="Times New Roman" w:eastAsia="Times New Roman" w:hAnsi="Times New Roman"/>
                <w:sz w:val="20"/>
                <w:szCs w:val="20"/>
              </w:rPr>
              <w:t xml:space="preserve"> </w:t>
            </w:r>
            <w:r w:rsidRPr="00A619A0">
              <w:rPr>
                <w:rFonts w:ascii="Times New Roman" w:eastAsia="Times New Roman" w:hAnsi="Times New Roman"/>
                <w:b/>
                <w:bCs/>
                <w:sz w:val="20"/>
                <w:szCs w:val="20"/>
              </w:rPr>
              <w:t>for Sanitation Controls</w:t>
            </w:r>
            <w:r w:rsidRPr="00B76CA4">
              <w:rPr>
                <w:rFonts w:ascii="Times New Roman" w:eastAsia="Times New Roman" w:hAnsi="Times New Roman"/>
                <w:sz w:val="20"/>
                <w:szCs w:val="20"/>
              </w:rPr>
              <w:t xml:space="preserve"> </w:t>
            </w:r>
          </w:p>
        </w:tc>
        <w:tc>
          <w:tcPr>
            <w:tcW w:w="1316" w:type="dxa"/>
            <w:noWrap/>
            <w:vAlign w:val="bottom"/>
          </w:tcPr>
          <w:p w:rsidR="002274D3" w:rsidRPr="00DC7EDE" w:rsidRDefault="002274D3" w:rsidP="002A5D35">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48%</w:t>
            </w:r>
          </w:p>
        </w:tc>
        <w:tc>
          <w:tcPr>
            <w:tcW w:w="1266" w:type="dxa"/>
            <w:noWrap/>
            <w:vAlign w:val="bottom"/>
          </w:tcPr>
          <w:p w:rsidR="002274D3" w:rsidRPr="003511AC" w:rsidRDefault="002274D3"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15%</w:t>
            </w:r>
          </w:p>
        </w:tc>
        <w:tc>
          <w:tcPr>
            <w:tcW w:w="1116" w:type="dxa"/>
            <w:noWrap/>
            <w:vAlign w:val="bottom"/>
          </w:tcPr>
          <w:p w:rsidR="002274D3" w:rsidRPr="00C07D1C" w:rsidRDefault="002274D3" w:rsidP="00090C33">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4%</w:t>
            </w:r>
          </w:p>
        </w:tc>
        <w:tc>
          <w:tcPr>
            <w:tcW w:w="1094" w:type="dxa"/>
            <w:noWrap/>
            <w:vAlign w:val="bottom"/>
          </w:tcPr>
          <w:p w:rsidR="002274D3" w:rsidRPr="008A3DD8" w:rsidRDefault="002274D3"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634" w:type="dxa"/>
            <w:noWrap/>
            <w:vAlign w:val="bottom"/>
          </w:tcPr>
          <w:p w:rsidR="002274D3" w:rsidRPr="00BB637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without Monitoring and Verification S</w:t>
            </w:r>
            <w:r w:rsidRPr="00A619A0">
              <w:rPr>
                <w:rFonts w:ascii="Times New Roman" w:eastAsia="Times New Roman" w:hAnsi="Times New Roman"/>
                <w:b/>
                <w:bCs/>
                <w:sz w:val="20"/>
                <w:szCs w:val="20"/>
              </w:rPr>
              <w:t>anitation Procedures</w:t>
            </w:r>
          </w:p>
        </w:tc>
        <w:tc>
          <w:tcPr>
            <w:tcW w:w="1316" w:type="dxa"/>
            <w:noWrap/>
            <w:vAlign w:val="bottom"/>
          </w:tcPr>
          <w:p w:rsidR="002274D3" w:rsidRPr="00B76CA4" w:rsidRDefault="00EB2753" w:rsidP="002A5D35">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1,244</w:t>
            </w:r>
          </w:p>
        </w:tc>
        <w:tc>
          <w:tcPr>
            <w:tcW w:w="1266" w:type="dxa"/>
            <w:noWrap/>
            <w:vAlign w:val="bottom"/>
          </w:tcPr>
          <w:p w:rsidR="002274D3" w:rsidRPr="003511AC" w:rsidRDefault="00EB2753"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538</w:t>
            </w:r>
          </w:p>
        </w:tc>
        <w:tc>
          <w:tcPr>
            <w:tcW w:w="1116" w:type="dxa"/>
            <w:noWrap/>
            <w:vAlign w:val="bottom"/>
          </w:tcPr>
          <w:p w:rsidR="002274D3" w:rsidRPr="008A3DD8" w:rsidRDefault="00EB2753" w:rsidP="00090C3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59</w:t>
            </w:r>
          </w:p>
        </w:tc>
        <w:tc>
          <w:tcPr>
            <w:tcW w:w="1094" w:type="dxa"/>
            <w:noWrap/>
            <w:vAlign w:val="bottom"/>
          </w:tcPr>
          <w:p w:rsidR="002274D3" w:rsidRPr="005B228B" w:rsidRDefault="008C5D90" w:rsidP="00A619A0">
            <w:pPr>
              <w:widowControl w:val="0"/>
              <w:spacing w:after="0" w:line="240" w:lineRule="auto"/>
              <w:jc w:val="center"/>
              <w:rPr>
                <w:rFonts w:ascii="Times New Roman" w:eastAsia="Times New Roman" w:hAnsi="Times New Roman"/>
                <w:sz w:val="20"/>
                <w:szCs w:val="20"/>
              </w:rPr>
            </w:pPr>
            <w:r w:rsidRPr="00BB637C">
              <w:rPr>
                <w:rFonts w:ascii="Times New Roman" w:eastAsia="Times New Roman" w:hAnsi="Times New Roman"/>
                <w:sz w:val="20"/>
                <w:szCs w:val="20"/>
              </w:rPr>
              <w:t>0</w:t>
            </w:r>
          </w:p>
        </w:tc>
        <w:tc>
          <w:tcPr>
            <w:tcW w:w="1634" w:type="dxa"/>
            <w:noWrap/>
            <w:vAlign w:val="bottom"/>
          </w:tcPr>
          <w:p w:rsidR="002274D3" w:rsidRPr="00BE3C1B" w:rsidRDefault="00EB2753" w:rsidP="00B76C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1,841</w:t>
            </w:r>
          </w:p>
        </w:tc>
      </w:tr>
      <w:tr w:rsidR="002274D3" w:rsidRPr="00661FFC" w:rsidTr="0071133F">
        <w:trPr>
          <w:trHeight w:val="51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noWrap/>
            <w:vAlign w:val="bottom"/>
          </w:tcPr>
          <w:p w:rsidR="002274D3" w:rsidRPr="00A619A0" w:rsidRDefault="008C5D90"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266" w:type="dxa"/>
            <w:noWrap/>
            <w:vAlign w:val="bottom"/>
          </w:tcPr>
          <w:p w:rsidR="002274D3" w:rsidRPr="00B76CA4" w:rsidRDefault="008C5D90"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noWrap/>
            <w:vAlign w:val="bottom"/>
          </w:tcPr>
          <w:p w:rsidR="002274D3" w:rsidRPr="003511AC" w:rsidRDefault="008C5D90"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$112</w:t>
            </w:r>
          </w:p>
        </w:tc>
        <w:tc>
          <w:tcPr>
            <w:tcW w:w="1094" w:type="dxa"/>
            <w:noWrap/>
            <w:vAlign w:val="bottom"/>
          </w:tcPr>
          <w:p w:rsidR="002274D3" w:rsidRPr="008A3DD8" w:rsidRDefault="008C5D90"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$112</w:t>
            </w:r>
          </w:p>
        </w:tc>
        <w:tc>
          <w:tcPr>
            <w:tcW w:w="1634" w:type="dxa"/>
            <w:noWrap/>
            <w:vAlign w:val="bottom"/>
          </w:tcPr>
          <w:p w:rsidR="002274D3" w:rsidRPr="00BB637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25"/>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Labor Hrs to Develop  Sanitation Monitoring Procedures </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14</w:t>
            </w: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255"/>
        </w:trPr>
        <w:tc>
          <w:tcPr>
            <w:tcW w:w="2620" w:type="dxa"/>
            <w:shd w:val="clear" w:color="auto" w:fill="C0C0C0"/>
            <w:noWrap/>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 to Develop  Monitoring Procedures for Sanitation Controls (one-t</w:t>
            </w:r>
            <w:r w:rsidRPr="00A619A0">
              <w:rPr>
                <w:rFonts w:ascii="Times New Roman" w:eastAsia="Times New Roman" w:hAnsi="Times New Roman"/>
                <w:b/>
                <w:bCs/>
                <w:sz w:val="20"/>
                <w:szCs w:val="20"/>
              </w:rPr>
              <w:t>ime cost)</w:t>
            </w:r>
          </w:p>
        </w:tc>
        <w:tc>
          <w:tcPr>
            <w:tcW w:w="1316" w:type="dxa"/>
            <w:shd w:val="clear" w:color="auto" w:fill="C0C0C0"/>
            <w:noWrap/>
            <w:vAlign w:val="bottom"/>
          </w:tcPr>
          <w:p w:rsidR="002274D3" w:rsidRPr="00B76CA4" w:rsidRDefault="008C5D90" w:rsidP="002A5D35">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$1m</w:t>
            </w:r>
          </w:p>
        </w:tc>
        <w:tc>
          <w:tcPr>
            <w:tcW w:w="1266" w:type="dxa"/>
            <w:shd w:val="clear" w:color="auto" w:fill="C0C0C0"/>
            <w:noWrap/>
            <w:vAlign w:val="bottom"/>
          </w:tcPr>
          <w:p w:rsidR="002274D3" w:rsidRPr="003511AC" w:rsidRDefault="008C5D90" w:rsidP="00EB275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EB2753">
              <w:rPr>
                <w:rFonts w:ascii="Times New Roman" w:eastAsia="Times New Roman" w:hAnsi="Times New Roman"/>
                <w:b/>
                <w:sz w:val="20"/>
                <w:szCs w:val="20"/>
              </w:rPr>
              <w:t>&lt;1</w:t>
            </w:r>
            <w:r w:rsidRPr="00DC7EDE">
              <w:rPr>
                <w:rFonts w:ascii="Times New Roman" w:eastAsia="Times New Roman" w:hAnsi="Times New Roman"/>
                <w:b/>
                <w:sz w:val="20"/>
                <w:szCs w:val="20"/>
              </w:rPr>
              <w:t>m</w:t>
            </w:r>
          </w:p>
        </w:tc>
        <w:tc>
          <w:tcPr>
            <w:tcW w:w="1116" w:type="dxa"/>
            <w:shd w:val="clear" w:color="auto" w:fill="C0C0C0"/>
            <w:noWrap/>
            <w:vAlign w:val="bottom"/>
          </w:tcPr>
          <w:p w:rsidR="002274D3" w:rsidRPr="008A3DD8" w:rsidRDefault="008C5D90" w:rsidP="00EB2753">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EB2753">
              <w:rPr>
                <w:rFonts w:ascii="Times New Roman" w:eastAsia="Times New Roman" w:hAnsi="Times New Roman"/>
                <w:b/>
                <w:sz w:val="20"/>
                <w:szCs w:val="20"/>
              </w:rPr>
              <w:t>&lt;1</w:t>
            </w:r>
            <w:r w:rsidRPr="00C07D1C">
              <w:rPr>
                <w:rFonts w:ascii="Times New Roman" w:eastAsia="Times New Roman" w:hAnsi="Times New Roman"/>
                <w:b/>
                <w:sz w:val="20"/>
                <w:szCs w:val="20"/>
              </w:rPr>
              <w:t>m</w:t>
            </w:r>
          </w:p>
        </w:tc>
        <w:tc>
          <w:tcPr>
            <w:tcW w:w="1094" w:type="dxa"/>
            <w:shd w:val="clear" w:color="auto" w:fill="C0C0C0"/>
            <w:noWrap/>
            <w:vAlign w:val="bottom"/>
          </w:tcPr>
          <w:p w:rsidR="002274D3" w:rsidRPr="005B228B" w:rsidRDefault="008C5D90" w:rsidP="00EB2753">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EB2753">
              <w:rPr>
                <w:rFonts w:ascii="Times New Roman" w:eastAsia="Times New Roman" w:hAnsi="Times New Roman"/>
                <w:b/>
                <w:sz w:val="20"/>
                <w:szCs w:val="20"/>
              </w:rPr>
              <w:t>&lt;1</w:t>
            </w:r>
            <w:r w:rsidRPr="00BB637C">
              <w:rPr>
                <w:rFonts w:ascii="Times New Roman" w:eastAsia="Times New Roman" w:hAnsi="Times New Roman"/>
                <w:b/>
                <w:sz w:val="20"/>
                <w:szCs w:val="20"/>
              </w:rPr>
              <w:t>m</w:t>
            </w:r>
          </w:p>
        </w:tc>
        <w:tc>
          <w:tcPr>
            <w:tcW w:w="1634" w:type="dxa"/>
            <w:shd w:val="clear" w:color="auto" w:fill="C0C0C0"/>
            <w:noWrap/>
            <w:vAlign w:val="bottom"/>
          </w:tcPr>
          <w:p w:rsidR="002274D3" w:rsidRPr="00BE3C1B" w:rsidRDefault="008C5D90" w:rsidP="00EB2753">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EB2753">
              <w:rPr>
                <w:rFonts w:ascii="Times New Roman" w:eastAsia="Times New Roman" w:hAnsi="Times New Roman"/>
                <w:b/>
                <w:sz w:val="20"/>
                <w:szCs w:val="20"/>
              </w:rPr>
              <w:t>1</w:t>
            </w:r>
            <w:r w:rsidRPr="000744A6">
              <w:rPr>
                <w:rFonts w:ascii="Times New Roman" w:eastAsia="Times New Roman" w:hAnsi="Times New Roman"/>
                <w:b/>
                <w:sz w:val="20"/>
                <w:szCs w:val="20"/>
              </w:rPr>
              <w:t>m</w:t>
            </w:r>
          </w:p>
        </w:tc>
      </w:tr>
      <w:tr w:rsidR="002274D3" w:rsidRPr="00661FFC" w:rsidTr="0071133F">
        <w:trPr>
          <w:trHeight w:val="51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Labor Hrs to Annually Update Monitoring Procedures </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w:t>
            </w: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shd w:val="clear" w:color="auto" w:fill="C0C0C0"/>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 to Annually Update Monitoring procedures for Sanitation Controls (annual cost)</w:t>
            </w:r>
          </w:p>
        </w:tc>
        <w:tc>
          <w:tcPr>
            <w:tcW w:w="1316" w:type="dxa"/>
            <w:shd w:val="clear" w:color="auto" w:fill="C0C0C0"/>
            <w:noWrap/>
            <w:vAlign w:val="bottom"/>
          </w:tcPr>
          <w:p w:rsidR="002274D3" w:rsidRPr="00A619A0" w:rsidRDefault="00FB6D4A" w:rsidP="00EB2753">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EB2753">
              <w:rPr>
                <w:rFonts w:ascii="Times New Roman" w:eastAsia="Times New Roman" w:hAnsi="Times New Roman"/>
                <w:b/>
                <w:sz w:val="20"/>
                <w:szCs w:val="20"/>
              </w:rPr>
              <w:t>&lt;1</w:t>
            </w:r>
            <w:r w:rsidRPr="00A619A0">
              <w:rPr>
                <w:rFonts w:ascii="Times New Roman" w:eastAsia="Times New Roman" w:hAnsi="Times New Roman"/>
                <w:b/>
                <w:sz w:val="20"/>
                <w:szCs w:val="20"/>
              </w:rPr>
              <w:t>m</w:t>
            </w:r>
          </w:p>
        </w:tc>
        <w:tc>
          <w:tcPr>
            <w:tcW w:w="1266" w:type="dxa"/>
            <w:shd w:val="clear" w:color="auto" w:fill="C0C0C0"/>
            <w:noWrap/>
            <w:vAlign w:val="bottom"/>
          </w:tcPr>
          <w:p w:rsidR="002274D3" w:rsidRPr="00B76CA4" w:rsidRDefault="00FB6D4A" w:rsidP="00EB275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EB2753">
              <w:rPr>
                <w:rFonts w:ascii="Times New Roman" w:eastAsia="Times New Roman" w:hAnsi="Times New Roman"/>
                <w:b/>
                <w:sz w:val="20"/>
                <w:szCs w:val="20"/>
              </w:rPr>
              <w:t>&lt;1</w:t>
            </w:r>
            <w:r w:rsidRPr="00B76CA4">
              <w:rPr>
                <w:rFonts w:ascii="Times New Roman" w:eastAsia="Times New Roman" w:hAnsi="Times New Roman"/>
                <w:b/>
                <w:sz w:val="20"/>
                <w:szCs w:val="20"/>
              </w:rPr>
              <w:t>m</w:t>
            </w:r>
          </w:p>
        </w:tc>
        <w:tc>
          <w:tcPr>
            <w:tcW w:w="1116" w:type="dxa"/>
            <w:shd w:val="clear" w:color="auto" w:fill="C0C0C0"/>
            <w:noWrap/>
            <w:vAlign w:val="bottom"/>
          </w:tcPr>
          <w:p w:rsidR="002274D3" w:rsidRPr="003511AC" w:rsidRDefault="00FB6D4A" w:rsidP="00EB275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EB2753">
              <w:rPr>
                <w:rFonts w:ascii="Times New Roman" w:eastAsia="Times New Roman" w:hAnsi="Times New Roman"/>
                <w:b/>
                <w:sz w:val="20"/>
                <w:szCs w:val="20"/>
              </w:rPr>
              <w:t>&lt;1</w:t>
            </w:r>
            <w:r w:rsidRPr="00DC7EDE">
              <w:rPr>
                <w:rFonts w:ascii="Times New Roman" w:eastAsia="Times New Roman" w:hAnsi="Times New Roman"/>
                <w:b/>
                <w:sz w:val="20"/>
                <w:szCs w:val="20"/>
              </w:rPr>
              <w:t>m</w:t>
            </w:r>
          </w:p>
        </w:tc>
        <w:tc>
          <w:tcPr>
            <w:tcW w:w="1094" w:type="dxa"/>
            <w:shd w:val="clear" w:color="auto" w:fill="C0C0C0"/>
            <w:noWrap/>
            <w:vAlign w:val="bottom"/>
          </w:tcPr>
          <w:p w:rsidR="002274D3" w:rsidRPr="008A3DD8" w:rsidRDefault="00FB6D4A" w:rsidP="00EB2753">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$0m</w:t>
            </w:r>
          </w:p>
        </w:tc>
        <w:tc>
          <w:tcPr>
            <w:tcW w:w="1634" w:type="dxa"/>
            <w:shd w:val="clear" w:color="auto" w:fill="C0C0C0"/>
            <w:noWrap/>
            <w:vAlign w:val="bottom"/>
          </w:tcPr>
          <w:p w:rsidR="002274D3" w:rsidRPr="005B228B" w:rsidRDefault="00FB6D4A" w:rsidP="00EB2753">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w:t>
            </w:r>
            <w:r w:rsidR="00EB2753">
              <w:rPr>
                <w:rFonts w:ascii="Times New Roman" w:eastAsia="Times New Roman" w:hAnsi="Times New Roman"/>
                <w:b/>
                <w:sz w:val="20"/>
                <w:szCs w:val="20"/>
              </w:rPr>
              <w:t>&lt;1</w:t>
            </w:r>
            <w:r w:rsidRPr="00BB637C">
              <w:rPr>
                <w:rFonts w:ascii="Times New Roman" w:eastAsia="Times New Roman" w:hAnsi="Times New Roman"/>
                <w:b/>
                <w:sz w:val="20"/>
                <w:szCs w:val="20"/>
              </w:rPr>
              <w:t>m</w:t>
            </w:r>
          </w:p>
        </w:tc>
      </w:tr>
      <w:tr w:rsidR="002274D3" w:rsidRPr="00661FFC" w:rsidTr="0071133F">
        <w:trPr>
          <w:trHeight w:val="510"/>
        </w:trPr>
        <w:tc>
          <w:tcPr>
            <w:tcW w:w="2620" w:type="dxa"/>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Employees that Require Annual Training </w:t>
            </w:r>
            <w:r w:rsidRPr="00A619A0">
              <w:rPr>
                <w:rFonts w:ascii="Times New Roman" w:eastAsia="Times New Roman" w:hAnsi="Times New Roman"/>
                <w:b/>
                <w:bCs/>
                <w:sz w:val="20"/>
                <w:szCs w:val="20"/>
              </w:rPr>
              <w:t>in Monitoring Procedures for Sanitation Controls per Facility</w:t>
            </w:r>
          </w:p>
        </w:tc>
        <w:tc>
          <w:tcPr>
            <w:tcW w:w="1316" w:type="dxa"/>
            <w:noWrap/>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6</w:t>
            </w:r>
          </w:p>
        </w:tc>
        <w:tc>
          <w:tcPr>
            <w:tcW w:w="1094" w:type="dxa"/>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8</w:t>
            </w:r>
          </w:p>
        </w:tc>
        <w:tc>
          <w:tcPr>
            <w:tcW w:w="1634" w:type="dxa"/>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Hours of Annual Training per Employee </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w:t>
            </w: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78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Production Line Workers</w:t>
            </w:r>
          </w:p>
        </w:tc>
        <w:tc>
          <w:tcPr>
            <w:tcW w:w="1316" w:type="dxa"/>
            <w:noWrap/>
            <w:vAlign w:val="bottom"/>
          </w:tcPr>
          <w:p w:rsidR="002274D3" w:rsidRPr="00B76CA4" w:rsidRDefault="008C5D90"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$34</w:t>
            </w:r>
          </w:p>
        </w:tc>
        <w:tc>
          <w:tcPr>
            <w:tcW w:w="1266" w:type="dxa"/>
            <w:noWrap/>
            <w:vAlign w:val="bottom"/>
          </w:tcPr>
          <w:p w:rsidR="002274D3" w:rsidRPr="00DC7EDE" w:rsidRDefault="008C5D90"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116" w:type="dxa"/>
            <w:noWrap/>
            <w:vAlign w:val="bottom"/>
          </w:tcPr>
          <w:p w:rsidR="002274D3" w:rsidRPr="00C07D1C" w:rsidRDefault="008C5D90"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094" w:type="dxa"/>
            <w:noWrap/>
            <w:vAlign w:val="bottom"/>
          </w:tcPr>
          <w:p w:rsidR="002274D3" w:rsidRPr="00BB637C" w:rsidRDefault="008C5D90"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$34</w:t>
            </w:r>
          </w:p>
        </w:tc>
        <w:tc>
          <w:tcPr>
            <w:tcW w:w="1634" w:type="dxa"/>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255"/>
        </w:trPr>
        <w:tc>
          <w:tcPr>
            <w:tcW w:w="2620" w:type="dxa"/>
            <w:shd w:val="clear" w:color="auto" w:fill="B3B3B3"/>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Costs to Train Managers in Monitoring Sanitation Controls (annu</w:t>
            </w:r>
            <w:r w:rsidRPr="00A619A0">
              <w:rPr>
                <w:rFonts w:ascii="Times New Roman" w:eastAsia="Times New Roman" w:hAnsi="Times New Roman"/>
                <w:b/>
                <w:bCs/>
                <w:sz w:val="20"/>
                <w:szCs w:val="20"/>
              </w:rPr>
              <w:t>al cost)</w:t>
            </w:r>
          </w:p>
        </w:tc>
        <w:tc>
          <w:tcPr>
            <w:tcW w:w="1316" w:type="dxa"/>
            <w:shd w:val="clear" w:color="auto" w:fill="B3B3B3"/>
            <w:noWrap/>
            <w:vAlign w:val="bottom"/>
          </w:tcPr>
          <w:p w:rsidR="002274D3" w:rsidRPr="00B76CA4" w:rsidRDefault="008C5D90" w:rsidP="00EB275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EB2753">
              <w:rPr>
                <w:rFonts w:ascii="Times New Roman" w:eastAsia="Times New Roman" w:hAnsi="Times New Roman"/>
                <w:b/>
                <w:sz w:val="20"/>
                <w:szCs w:val="20"/>
              </w:rPr>
              <w:t>1</w:t>
            </w:r>
            <w:r w:rsidRPr="00B76CA4">
              <w:rPr>
                <w:rFonts w:ascii="Times New Roman" w:eastAsia="Times New Roman" w:hAnsi="Times New Roman"/>
                <w:b/>
                <w:sz w:val="20"/>
                <w:szCs w:val="20"/>
              </w:rPr>
              <w:t>m</w:t>
            </w:r>
          </w:p>
        </w:tc>
        <w:tc>
          <w:tcPr>
            <w:tcW w:w="1266" w:type="dxa"/>
            <w:shd w:val="clear" w:color="auto" w:fill="B3B3B3"/>
            <w:noWrap/>
            <w:vAlign w:val="bottom"/>
          </w:tcPr>
          <w:p w:rsidR="002274D3" w:rsidRPr="003511AC" w:rsidRDefault="008C5D90"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$1m</w:t>
            </w:r>
          </w:p>
        </w:tc>
        <w:tc>
          <w:tcPr>
            <w:tcW w:w="1116" w:type="dxa"/>
            <w:shd w:val="clear" w:color="auto" w:fill="B3B3B3"/>
            <w:noWrap/>
            <w:vAlign w:val="bottom"/>
          </w:tcPr>
          <w:p w:rsidR="002274D3" w:rsidRPr="008A3DD8" w:rsidRDefault="008C5D90" w:rsidP="00EB2753">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EB2753">
              <w:rPr>
                <w:rFonts w:ascii="Times New Roman" w:eastAsia="Times New Roman" w:hAnsi="Times New Roman"/>
                <w:b/>
                <w:sz w:val="20"/>
                <w:szCs w:val="20"/>
              </w:rPr>
              <w:t>&lt;1</w:t>
            </w:r>
            <w:r w:rsidRPr="00C07D1C">
              <w:rPr>
                <w:rFonts w:ascii="Times New Roman" w:eastAsia="Times New Roman" w:hAnsi="Times New Roman"/>
                <w:b/>
                <w:sz w:val="20"/>
                <w:szCs w:val="20"/>
              </w:rPr>
              <w:t>m</w:t>
            </w:r>
          </w:p>
        </w:tc>
        <w:tc>
          <w:tcPr>
            <w:tcW w:w="1094" w:type="dxa"/>
            <w:shd w:val="clear" w:color="auto" w:fill="B3B3B3"/>
            <w:noWrap/>
            <w:vAlign w:val="bottom"/>
          </w:tcPr>
          <w:p w:rsidR="002274D3" w:rsidRPr="005B228B" w:rsidRDefault="008C5D90" w:rsidP="00A619A0">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$0m</w:t>
            </w:r>
          </w:p>
        </w:tc>
        <w:tc>
          <w:tcPr>
            <w:tcW w:w="1634" w:type="dxa"/>
            <w:shd w:val="clear" w:color="auto" w:fill="B3B3B3"/>
            <w:noWrap/>
            <w:vAlign w:val="bottom"/>
          </w:tcPr>
          <w:p w:rsidR="002274D3" w:rsidRPr="00BE3C1B" w:rsidRDefault="008C5D90" w:rsidP="00EB2753">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EB2753">
              <w:rPr>
                <w:rFonts w:ascii="Times New Roman" w:eastAsia="Times New Roman" w:hAnsi="Times New Roman"/>
                <w:b/>
                <w:sz w:val="20"/>
                <w:szCs w:val="20"/>
              </w:rPr>
              <w:t>2</w:t>
            </w:r>
            <w:r w:rsidRPr="000744A6">
              <w:rPr>
                <w:rFonts w:ascii="Times New Roman" w:eastAsia="Times New Roman" w:hAnsi="Times New Roman"/>
                <w:b/>
                <w:sz w:val="20"/>
                <w:szCs w:val="20"/>
              </w:rPr>
              <w:t>m</w:t>
            </w:r>
          </w:p>
        </w:tc>
      </w:tr>
      <w:tr w:rsidR="002274D3" w:rsidRPr="00661FFC" w:rsidTr="0071133F">
        <w:trPr>
          <w:trHeight w:val="51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Percent facilities that do not maintain monitoring </w:t>
            </w:r>
            <w:r w:rsidRPr="00090C33">
              <w:rPr>
                <w:rFonts w:ascii="Times New Roman" w:eastAsia="Times New Roman" w:hAnsi="Times New Roman"/>
                <w:b/>
                <w:bCs/>
                <w:sz w:val="20"/>
                <w:szCs w:val="20"/>
              </w:rPr>
              <w:lastRenderedPageBreak/>
              <w:t xml:space="preserve">records </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lastRenderedPageBreak/>
              <w:t>40%</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17%</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Minutes per Record to D</w:t>
            </w:r>
            <w:r w:rsidRPr="00A619A0">
              <w:rPr>
                <w:rFonts w:ascii="Times New Roman" w:eastAsia="Times New Roman" w:hAnsi="Times New Roman"/>
                <w:b/>
                <w:bCs/>
                <w:sz w:val="20"/>
                <w:szCs w:val="20"/>
              </w:rPr>
              <w:t xml:space="preserve">ocument Monitoring of Sanitation Controls </w:t>
            </w:r>
          </w:p>
        </w:tc>
        <w:tc>
          <w:tcPr>
            <w:tcW w:w="1316" w:type="dxa"/>
            <w:noWrap/>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 to 10</w:t>
            </w:r>
          </w:p>
        </w:tc>
        <w:tc>
          <w:tcPr>
            <w:tcW w:w="1116" w:type="dxa"/>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6 to 17</w:t>
            </w:r>
          </w:p>
        </w:tc>
        <w:tc>
          <w:tcPr>
            <w:tcW w:w="1094" w:type="dxa"/>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6 to 17</w:t>
            </w:r>
          </w:p>
        </w:tc>
        <w:tc>
          <w:tcPr>
            <w:tcW w:w="1634" w:type="dxa"/>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Total hours per year for monitoring </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89</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179</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1071</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1071</w:t>
            </w: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10"/>
        </w:trPr>
        <w:tc>
          <w:tcPr>
            <w:tcW w:w="2620" w:type="dxa"/>
            <w:shd w:val="clear" w:color="auto" w:fill="B3B3B3"/>
            <w:vAlign w:val="bottom"/>
          </w:tcPr>
          <w:p w:rsidR="002274D3" w:rsidRPr="00090C33" w:rsidRDefault="002274D3" w:rsidP="009B5AB4">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Subtotal Recordkeeping Costs in  Monitoring and Verification Sanitation Procedures</w:t>
            </w:r>
          </w:p>
        </w:tc>
        <w:tc>
          <w:tcPr>
            <w:tcW w:w="1316" w:type="dxa"/>
            <w:shd w:val="clear" w:color="auto" w:fill="B3B3B3"/>
            <w:noWrap/>
            <w:vAlign w:val="bottom"/>
          </w:tcPr>
          <w:p w:rsidR="002274D3" w:rsidRPr="00B76CA4" w:rsidRDefault="00FB6D4A" w:rsidP="00EB2753">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EB2753">
              <w:rPr>
                <w:rFonts w:ascii="Times New Roman" w:eastAsia="Times New Roman" w:hAnsi="Times New Roman"/>
                <w:b/>
                <w:sz w:val="20"/>
                <w:szCs w:val="20"/>
              </w:rPr>
              <w:t>3</w:t>
            </w:r>
            <w:r w:rsidRPr="00A619A0">
              <w:rPr>
                <w:rFonts w:ascii="Times New Roman" w:eastAsia="Times New Roman" w:hAnsi="Times New Roman"/>
                <w:b/>
                <w:sz w:val="20"/>
                <w:szCs w:val="20"/>
              </w:rPr>
              <w:t>m</w:t>
            </w:r>
          </w:p>
        </w:tc>
        <w:tc>
          <w:tcPr>
            <w:tcW w:w="1266" w:type="dxa"/>
            <w:shd w:val="clear" w:color="auto" w:fill="B3B3B3"/>
            <w:noWrap/>
            <w:vAlign w:val="bottom"/>
          </w:tcPr>
          <w:p w:rsidR="002274D3" w:rsidRPr="00DC7EDE" w:rsidRDefault="00FB6D4A" w:rsidP="009B5AB4">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9B5AB4">
              <w:rPr>
                <w:rFonts w:ascii="Times New Roman" w:eastAsia="Times New Roman" w:hAnsi="Times New Roman"/>
                <w:b/>
                <w:sz w:val="20"/>
                <w:szCs w:val="20"/>
              </w:rPr>
              <w:t>4</w:t>
            </w:r>
            <w:r w:rsidRPr="00B76CA4">
              <w:rPr>
                <w:rFonts w:ascii="Times New Roman" w:eastAsia="Times New Roman" w:hAnsi="Times New Roman"/>
                <w:b/>
                <w:sz w:val="20"/>
                <w:szCs w:val="20"/>
              </w:rPr>
              <w:t>m</w:t>
            </w:r>
          </w:p>
        </w:tc>
        <w:tc>
          <w:tcPr>
            <w:tcW w:w="1116" w:type="dxa"/>
            <w:shd w:val="clear" w:color="auto" w:fill="B3B3B3"/>
            <w:noWrap/>
            <w:vAlign w:val="bottom"/>
          </w:tcPr>
          <w:p w:rsidR="002274D3" w:rsidRPr="00C07D1C" w:rsidRDefault="00FB6D4A" w:rsidP="009B5AB4">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9B5AB4">
              <w:rPr>
                <w:rFonts w:ascii="Times New Roman" w:eastAsia="Times New Roman" w:hAnsi="Times New Roman"/>
                <w:b/>
                <w:sz w:val="20"/>
                <w:szCs w:val="20"/>
              </w:rPr>
              <w:t>6</w:t>
            </w:r>
            <w:r w:rsidRPr="003511AC">
              <w:rPr>
                <w:rFonts w:ascii="Times New Roman" w:eastAsia="Times New Roman" w:hAnsi="Times New Roman"/>
                <w:b/>
                <w:sz w:val="20"/>
                <w:szCs w:val="20"/>
              </w:rPr>
              <w:t>m</w:t>
            </w:r>
          </w:p>
        </w:tc>
        <w:tc>
          <w:tcPr>
            <w:tcW w:w="1094" w:type="dxa"/>
            <w:shd w:val="clear" w:color="auto" w:fill="B3B3B3"/>
            <w:noWrap/>
            <w:vAlign w:val="bottom"/>
          </w:tcPr>
          <w:p w:rsidR="002274D3" w:rsidRPr="00BB637C" w:rsidRDefault="00FB6D4A" w:rsidP="00A619A0">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$0m</w:t>
            </w:r>
          </w:p>
        </w:tc>
        <w:tc>
          <w:tcPr>
            <w:tcW w:w="1634" w:type="dxa"/>
            <w:shd w:val="clear" w:color="auto" w:fill="B3B3B3"/>
            <w:noWrap/>
            <w:vAlign w:val="bottom"/>
          </w:tcPr>
          <w:p w:rsidR="002274D3" w:rsidRPr="000744A6" w:rsidRDefault="00FB6D4A" w:rsidP="009B5AB4">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9B5AB4">
              <w:rPr>
                <w:rFonts w:ascii="Times New Roman" w:eastAsia="Times New Roman" w:hAnsi="Times New Roman"/>
                <w:b/>
                <w:sz w:val="20"/>
                <w:szCs w:val="20"/>
              </w:rPr>
              <w:t>13</w:t>
            </w:r>
            <w:r w:rsidRPr="005B228B">
              <w:rPr>
                <w:rFonts w:ascii="Times New Roman" w:eastAsia="Times New Roman" w:hAnsi="Times New Roman"/>
                <w:b/>
                <w:sz w:val="20"/>
                <w:szCs w:val="20"/>
              </w:rPr>
              <w:t>m</w:t>
            </w:r>
          </w:p>
        </w:tc>
      </w:tr>
      <w:tr w:rsidR="002274D3" w:rsidRPr="00661FFC" w:rsidTr="0071133F">
        <w:trPr>
          <w:trHeight w:val="545"/>
        </w:trPr>
        <w:tc>
          <w:tcPr>
            <w:tcW w:w="2620" w:type="dxa"/>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w:t>
            </w:r>
            <w:r w:rsidRPr="00A619A0">
              <w:rPr>
                <w:rFonts w:ascii="Times New Roman" w:eastAsia="Times New Roman" w:hAnsi="Times New Roman"/>
                <w:b/>
                <w:bCs/>
                <w:sz w:val="20"/>
                <w:szCs w:val="20"/>
              </w:rPr>
              <w:t xml:space="preserve"> hours per year for verification</w:t>
            </w:r>
          </w:p>
        </w:tc>
        <w:tc>
          <w:tcPr>
            <w:tcW w:w="1316" w:type="dxa"/>
            <w:noWrap/>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89</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89</w:t>
            </w:r>
          </w:p>
        </w:tc>
        <w:tc>
          <w:tcPr>
            <w:tcW w:w="1116" w:type="dxa"/>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89</w:t>
            </w:r>
          </w:p>
        </w:tc>
        <w:tc>
          <w:tcPr>
            <w:tcW w:w="1094" w:type="dxa"/>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89</w:t>
            </w:r>
          </w:p>
        </w:tc>
        <w:tc>
          <w:tcPr>
            <w:tcW w:w="1634" w:type="dxa"/>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545"/>
        </w:trPr>
        <w:tc>
          <w:tcPr>
            <w:tcW w:w="2620" w:type="dxa"/>
            <w:shd w:val="clear" w:color="auto" w:fill="C0C0C0"/>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Sanitation Control Verification – Visual Observation and Records Review (Annual) – based on 89 hours per year of management time for visual observation and records review </w:t>
            </w:r>
          </w:p>
        </w:tc>
        <w:tc>
          <w:tcPr>
            <w:tcW w:w="1316" w:type="dxa"/>
            <w:shd w:val="clear" w:color="auto" w:fill="C0C0C0"/>
            <w:noWrap/>
            <w:vAlign w:val="bottom"/>
          </w:tcPr>
          <w:p w:rsidR="002274D3" w:rsidRPr="00B76CA4" w:rsidRDefault="00FB6D4A" w:rsidP="009B5AB4">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w:t>
            </w:r>
            <w:r w:rsidR="009B5AB4">
              <w:rPr>
                <w:rFonts w:ascii="Times New Roman" w:eastAsia="Times New Roman" w:hAnsi="Times New Roman"/>
                <w:b/>
                <w:sz w:val="20"/>
                <w:szCs w:val="20"/>
              </w:rPr>
              <w:t>9</w:t>
            </w:r>
            <w:r w:rsidRPr="00A619A0">
              <w:rPr>
                <w:rFonts w:ascii="Times New Roman" w:eastAsia="Times New Roman" w:hAnsi="Times New Roman"/>
                <w:b/>
                <w:sz w:val="20"/>
                <w:szCs w:val="20"/>
              </w:rPr>
              <w:t>m</w:t>
            </w:r>
          </w:p>
        </w:tc>
        <w:tc>
          <w:tcPr>
            <w:tcW w:w="1266" w:type="dxa"/>
            <w:shd w:val="clear" w:color="auto" w:fill="C0C0C0"/>
            <w:noWrap/>
            <w:vAlign w:val="bottom"/>
          </w:tcPr>
          <w:p w:rsidR="002274D3" w:rsidRPr="00DC7EDE" w:rsidRDefault="00FB6D4A" w:rsidP="009B5AB4">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w:t>
            </w:r>
            <w:r w:rsidR="009B5AB4">
              <w:rPr>
                <w:rFonts w:ascii="Times New Roman" w:eastAsia="Times New Roman" w:hAnsi="Times New Roman"/>
                <w:b/>
                <w:sz w:val="20"/>
                <w:szCs w:val="20"/>
              </w:rPr>
              <w:t>5</w:t>
            </w:r>
            <w:r w:rsidRPr="00B76CA4">
              <w:rPr>
                <w:rFonts w:ascii="Times New Roman" w:eastAsia="Times New Roman" w:hAnsi="Times New Roman"/>
                <w:b/>
                <w:sz w:val="20"/>
                <w:szCs w:val="20"/>
              </w:rPr>
              <w:t>m</w:t>
            </w:r>
          </w:p>
        </w:tc>
        <w:tc>
          <w:tcPr>
            <w:tcW w:w="1116" w:type="dxa"/>
            <w:shd w:val="clear" w:color="auto" w:fill="C0C0C0"/>
            <w:noWrap/>
            <w:vAlign w:val="bottom"/>
          </w:tcPr>
          <w:p w:rsidR="002274D3" w:rsidRPr="00C07D1C" w:rsidRDefault="00FB6D4A" w:rsidP="009B5AB4">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w:t>
            </w:r>
            <w:r w:rsidR="009B5AB4">
              <w:rPr>
                <w:rFonts w:ascii="Times New Roman" w:eastAsia="Times New Roman" w:hAnsi="Times New Roman"/>
                <w:b/>
                <w:sz w:val="20"/>
                <w:szCs w:val="20"/>
              </w:rPr>
              <w:t>1</w:t>
            </w:r>
            <w:r w:rsidRPr="003511AC">
              <w:rPr>
                <w:rFonts w:ascii="Times New Roman" w:eastAsia="Times New Roman" w:hAnsi="Times New Roman"/>
                <w:b/>
                <w:sz w:val="20"/>
                <w:szCs w:val="20"/>
              </w:rPr>
              <w:t>m</w:t>
            </w:r>
          </w:p>
        </w:tc>
        <w:tc>
          <w:tcPr>
            <w:tcW w:w="1094" w:type="dxa"/>
            <w:shd w:val="clear" w:color="auto" w:fill="C0C0C0"/>
            <w:noWrap/>
            <w:vAlign w:val="bottom"/>
          </w:tcPr>
          <w:p w:rsidR="002274D3" w:rsidRPr="00BB637C" w:rsidRDefault="00FB6D4A" w:rsidP="00A619A0">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$0m</w:t>
            </w:r>
          </w:p>
        </w:tc>
        <w:tc>
          <w:tcPr>
            <w:tcW w:w="1634" w:type="dxa"/>
            <w:shd w:val="clear" w:color="auto" w:fill="C0C0C0"/>
            <w:noWrap/>
            <w:vAlign w:val="bottom"/>
          </w:tcPr>
          <w:p w:rsidR="002274D3" w:rsidRPr="000744A6" w:rsidRDefault="00FB6D4A" w:rsidP="009B5AB4">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9B5AB4">
              <w:rPr>
                <w:rFonts w:ascii="Times New Roman" w:eastAsia="Times New Roman" w:hAnsi="Times New Roman"/>
                <w:b/>
                <w:sz w:val="20"/>
                <w:szCs w:val="20"/>
              </w:rPr>
              <w:t>16</w:t>
            </w:r>
            <w:r w:rsidRPr="005B228B">
              <w:rPr>
                <w:rFonts w:ascii="Times New Roman" w:eastAsia="Times New Roman" w:hAnsi="Times New Roman"/>
                <w:b/>
                <w:sz w:val="20"/>
                <w:szCs w:val="20"/>
              </w:rPr>
              <w:t>m</w:t>
            </w:r>
          </w:p>
        </w:tc>
      </w:tr>
      <w:tr w:rsidR="002274D3" w:rsidRPr="00661FFC" w:rsidTr="0071133F">
        <w:trPr>
          <w:trHeight w:val="255"/>
        </w:trPr>
        <w:tc>
          <w:tcPr>
            <w:tcW w:w="2620" w:type="dxa"/>
            <w:shd w:val="clear" w:color="auto" w:fill="C0C0C0"/>
            <w:noWrap/>
            <w:vAlign w:val="bottom"/>
          </w:tcPr>
          <w:p w:rsidR="002274D3" w:rsidRPr="00A619A0"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One-Tim</w:t>
            </w:r>
            <w:r w:rsidRPr="00A619A0">
              <w:rPr>
                <w:rFonts w:ascii="Times New Roman" w:eastAsia="Times New Roman" w:hAnsi="Times New Roman"/>
                <w:b/>
                <w:bCs/>
                <w:sz w:val="20"/>
                <w:szCs w:val="20"/>
              </w:rPr>
              <w:t xml:space="preserve">e Costs to prepare monitoring and verification procedures </w:t>
            </w:r>
          </w:p>
        </w:tc>
        <w:tc>
          <w:tcPr>
            <w:tcW w:w="1316" w:type="dxa"/>
            <w:shd w:val="clear" w:color="auto" w:fill="C0C0C0"/>
            <w:noWrap/>
            <w:vAlign w:val="bottom"/>
          </w:tcPr>
          <w:p w:rsidR="002274D3" w:rsidRPr="00B76CA4" w:rsidRDefault="00FB6D4A" w:rsidP="002A5D35">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$1m</w:t>
            </w:r>
          </w:p>
        </w:tc>
        <w:tc>
          <w:tcPr>
            <w:tcW w:w="1266" w:type="dxa"/>
            <w:shd w:val="clear" w:color="auto" w:fill="C0C0C0"/>
            <w:noWrap/>
            <w:vAlign w:val="bottom"/>
          </w:tcPr>
          <w:p w:rsidR="002274D3" w:rsidRPr="003511AC" w:rsidRDefault="00FB6D4A"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w:t>
            </w:r>
            <w:r w:rsidR="009B5AB4">
              <w:rPr>
                <w:rFonts w:ascii="Times New Roman" w:eastAsia="Times New Roman" w:hAnsi="Times New Roman"/>
                <w:b/>
                <w:sz w:val="20"/>
                <w:szCs w:val="20"/>
              </w:rPr>
              <w:t>&lt;</w:t>
            </w:r>
            <w:r w:rsidRPr="00DC7EDE">
              <w:rPr>
                <w:rFonts w:ascii="Times New Roman" w:eastAsia="Times New Roman" w:hAnsi="Times New Roman"/>
                <w:b/>
                <w:sz w:val="20"/>
                <w:szCs w:val="20"/>
              </w:rPr>
              <w:t>1m</w:t>
            </w:r>
          </w:p>
        </w:tc>
        <w:tc>
          <w:tcPr>
            <w:tcW w:w="1116" w:type="dxa"/>
            <w:shd w:val="clear" w:color="auto" w:fill="C0C0C0"/>
            <w:noWrap/>
            <w:vAlign w:val="bottom"/>
          </w:tcPr>
          <w:p w:rsidR="002274D3" w:rsidRPr="008A3DD8" w:rsidRDefault="00FB6D4A" w:rsidP="009B5AB4">
            <w:pPr>
              <w:widowControl w:val="0"/>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w:t>
            </w:r>
            <w:r w:rsidR="009B5AB4">
              <w:rPr>
                <w:rFonts w:ascii="Times New Roman" w:eastAsia="Times New Roman" w:hAnsi="Times New Roman"/>
                <w:b/>
                <w:sz w:val="20"/>
                <w:szCs w:val="20"/>
              </w:rPr>
              <w:t>&lt;1</w:t>
            </w:r>
            <w:r w:rsidRPr="00C07D1C">
              <w:rPr>
                <w:rFonts w:ascii="Times New Roman" w:eastAsia="Times New Roman" w:hAnsi="Times New Roman"/>
                <w:b/>
                <w:sz w:val="20"/>
                <w:szCs w:val="20"/>
              </w:rPr>
              <w:t>m</w:t>
            </w:r>
          </w:p>
        </w:tc>
        <w:tc>
          <w:tcPr>
            <w:tcW w:w="1094" w:type="dxa"/>
            <w:shd w:val="clear" w:color="auto" w:fill="C0C0C0"/>
            <w:noWrap/>
            <w:vAlign w:val="bottom"/>
          </w:tcPr>
          <w:p w:rsidR="002274D3" w:rsidRPr="005B228B" w:rsidRDefault="00FB6D4A" w:rsidP="00A619A0">
            <w:pPr>
              <w:widowControl w:val="0"/>
              <w:spacing w:after="0" w:line="240" w:lineRule="auto"/>
              <w:jc w:val="center"/>
              <w:rPr>
                <w:rFonts w:ascii="Times New Roman" w:eastAsia="Times New Roman" w:hAnsi="Times New Roman"/>
                <w:b/>
                <w:sz w:val="20"/>
                <w:szCs w:val="20"/>
              </w:rPr>
            </w:pPr>
            <w:r w:rsidRPr="00BB637C">
              <w:rPr>
                <w:rFonts w:ascii="Times New Roman" w:eastAsia="Times New Roman" w:hAnsi="Times New Roman"/>
                <w:b/>
                <w:sz w:val="20"/>
                <w:szCs w:val="20"/>
              </w:rPr>
              <w:t>$0m</w:t>
            </w:r>
          </w:p>
        </w:tc>
        <w:tc>
          <w:tcPr>
            <w:tcW w:w="1634" w:type="dxa"/>
            <w:shd w:val="clear" w:color="auto" w:fill="C0C0C0"/>
            <w:noWrap/>
            <w:vAlign w:val="bottom"/>
          </w:tcPr>
          <w:p w:rsidR="002274D3" w:rsidRPr="00BE3C1B" w:rsidRDefault="00FB6D4A" w:rsidP="009B5AB4">
            <w:pPr>
              <w:widowControl w:val="0"/>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w:t>
            </w:r>
            <w:r w:rsidR="009B5AB4">
              <w:rPr>
                <w:rFonts w:ascii="Times New Roman" w:eastAsia="Times New Roman" w:hAnsi="Times New Roman"/>
                <w:b/>
                <w:sz w:val="20"/>
                <w:szCs w:val="20"/>
              </w:rPr>
              <w:t>1</w:t>
            </w:r>
            <w:r w:rsidRPr="000744A6">
              <w:rPr>
                <w:rFonts w:ascii="Times New Roman" w:eastAsia="Times New Roman" w:hAnsi="Times New Roman"/>
                <w:b/>
                <w:sz w:val="20"/>
                <w:szCs w:val="20"/>
              </w:rPr>
              <w:t>m</w:t>
            </w:r>
          </w:p>
        </w:tc>
      </w:tr>
      <w:tr w:rsidR="002274D3" w:rsidRPr="00661FFC" w:rsidTr="0071133F">
        <w:trPr>
          <w:trHeight w:val="255"/>
        </w:trPr>
        <w:tc>
          <w:tcPr>
            <w:tcW w:w="2620" w:type="dxa"/>
            <w:noWrap/>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634"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71133F">
        <w:trPr>
          <w:trHeight w:val="255"/>
        </w:trPr>
        <w:tc>
          <w:tcPr>
            <w:tcW w:w="2620" w:type="dxa"/>
            <w:shd w:val="clear" w:color="auto" w:fill="C0C0C0"/>
            <w:noWrap/>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Annual Monitoring and Verification Sanitation Control Costs</w:t>
            </w:r>
          </w:p>
        </w:tc>
        <w:tc>
          <w:tcPr>
            <w:tcW w:w="1316" w:type="dxa"/>
            <w:shd w:val="clear" w:color="auto" w:fill="C0C0C0"/>
            <w:noWrap/>
            <w:vAlign w:val="bottom"/>
          </w:tcPr>
          <w:p w:rsidR="002274D3" w:rsidRPr="00B76CA4" w:rsidRDefault="00FB6D4A" w:rsidP="009B5AB4">
            <w:pPr>
              <w:widowControl w:val="0"/>
              <w:spacing w:after="0" w:line="240" w:lineRule="auto"/>
              <w:jc w:val="center"/>
              <w:rPr>
                <w:rFonts w:ascii="Times New Roman" w:eastAsia="Times New Roman" w:hAnsi="Times New Roman"/>
                <w:b/>
                <w:sz w:val="18"/>
                <w:szCs w:val="18"/>
              </w:rPr>
            </w:pPr>
            <w:r w:rsidRPr="00A619A0">
              <w:rPr>
                <w:rFonts w:ascii="Times New Roman" w:eastAsia="Times New Roman" w:hAnsi="Times New Roman"/>
                <w:b/>
                <w:sz w:val="18"/>
                <w:szCs w:val="18"/>
              </w:rPr>
              <w:t>$</w:t>
            </w:r>
            <w:r w:rsidR="009B5AB4">
              <w:rPr>
                <w:rFonts w:ascii="Times New Roman" w:eastAsia="Times New Roman" w:hAnsi="Times New Roman"/>
                <w:b/>
                <w:sz w:val="18"/>
                <w:szCs w:val="18"/>
              </w:rPr>
              <w:t>14</w:t>
            </w:r>
            <w:r w:rsidRPr="00A619A0">
              <w:rPr>
                <w:rFonts w:ascii="Times New Roman" w:eastAsia="Times New Roman" w:hAnsi="Times New Roman"/>
                <w:b/>
                <w:sz w:val="18"/>
                <w:szCs w:val="18"/>
              </w:rPr>
              <w:t>m</w:t>
            </w:r>
          </w:p>
        </w:tc>
        <w:tc>
          <w:tcPr>
            <w:tcW w:w="1266" w:type="dxa"/>
            <w:shd w:val="clear" w:color="auto" w:fill="C0C0C0"/>
            <w:noWrap/>
            <w:vAlign w:val="bottom"/>
          </w:tcPr>
          <w:p w:rsidR="002274D3" w:rsidRPr="00DC7EDE" w:rsidRDefault="00FB6D4A" w:rsidP="009B5AB4">
            <w:pPr>
              <w:widowControl w:val="0"/>
              <w:spacing w:after="0" w:line="240" w:lineRule="auto"/>
              <w:jc w:val="center"/>
              <w:rPr>
                <w:rFonts w:ascii="Times New Roman" w:eastAsia="Times New Roman" w:hAnsi="Times New Roman"/>
                <w:b/>
                <w:sz w:val="18"/>
                <w:szCs w:val="18"/>
              </w:rPr>
            </w:pPr>
            <w:r w:rsidRPr="00B76CA4">
              <w:rPr>
                <w:rFonts w:ascii="Times New Roman" w:eastAsia="Times New Roman" w:hAnsi="Times New Roman"/>
                <w:b/>
                <w:sz w:val="18"/>
                <w:szCs w:val="18"/>
              </w:rPr>
              <w:t>$</w:t>
            </w:r>
            <w:r w:rsidR="009B5AB4">
              <w:rPr>
                <w:rFonts w:ascii="Times New Roman" w:eastAsia="Times New Roman" w:hAnsi="Times New Roman"/>
                <w:b/>
                <w:sz w:val="18"/>
                <w:szCs w:val="18"/>
              </w:rPr>
              <w:t>10</w:t>
            </w:r>
            <w:r w:rsidRPr="00B76CA4">
              <w:rPr>
                <w:rFonts w:ascii="Times New Roman" w:eastAsia="Times New Roman" w:hAnsi="Times New Roman"/>
                <w:b/>
                <w:sz w:val="18"/>
                <w:szCs w:val="18"/>
              </w:rPr>
              <w:t>m</w:t>
            </w:r>
          </w:p>
        </w:tc>
        <w:tc>
          <w:tcPr>
            <w:tcW w:w="1116" w:type="dxa"/>
            <w:shd w:val="clear" w:color="auto" w:fill="C0C0C0"/>
            <w:noWrap/>
            <w:vAlign w:val="bottom"/>
          </w:tcPr>
          <w:p w:rsidR="002274D3" w:rsidRPr="00C07D1C" w:rsidRDefault="00FB6D4A" w:rsidP="009B5AB4">
            <w:pPr>
              <w:widowControl w:val="0"/>
              <w:spacing w:after="0" w:line="240" w:lineRule="auto"/>
              <w:jc w:val="center"/>
              <w:rPr>
                <w:rFonts w:ascii="Times New Roman" w:eastAsia="Times New Roman" w:hAnsi="Times New Roman"/>
                <w:b/>
                <w:sz w:val="18"/>
                <w:szCs w:val="18"/>
              </w:rPr>
            </w:pPr>
            <w:r w:rsidRPr="003511AC">
              <w:rPr>
                <w:rFonts w:ascii="Times New Roman" w:eastAsia="Times New Roman" w:hAnsi="Times New Roman"/>
                <w:b/>
                <w:sz w:val="18"/>
                <w:szCs w:val="18"/>
              </w:rPr>
              <w:t>$</w:t>
            </w:r>
            <w:r w:rsidR="009B5AB4">
              <w:rPr>
                <w:rFonts w:ascii="Times New Roman" w:eastAsia="Times New Roman" w:hAnsi="Times New Roman"/>
                <w:b/>
                <w:sz w:val="18"/>
                <w:szCs w:val="18"/>
              </w:rPr>
              <w:t>7</w:t>
            </w:r>
            <w:r w:rsidRPr="003511AC">
              <w:rPr>
                <w:rFonts w:ascii="Times New Roman" w:eastAsia="Times New Roman" w:hAnsi="Times New Roman"/>
                <w:b/>
                <w:sz w:val="18"/>
                <w:szCs w:val="18"/>
              </w:rPr>
              <w:t>m</w:t>
            </w:r>
          </w:p>
        </w:tc>
        <w:tc>
          <w:tcPr>
            <w:tcW w:w="1094" w:type="dxa"/>
            <w:shd w:val="clear" w:color="auto" w:fill="C0C0C0"/>
            <w:noWrap/>
            <w:vAlign w:val="bottom"/>
          </w:tcPr>
          <w:p w:rsidR="002274D3" w:rsidRPr="00BB637C" w:rsidRDefault="00FB6D4A" w:rsidP="00A619A0">
            <w:pPr>
              <w:widowControl w:val="0"/>
              <w:spacing w:after="0" w:line="240" w:lineRule="auto"/>
              <w:jc w:val="center"/>
              <w:rPr>
                <w:rFonts w:ascii="Times New Roman" w:eastAsia="Times New Roman" w:hAnsi="Times New Roman"/>
                <w:b/>
                <w:sz w:val="18"/>
                <w:szCs w:val="18"/>
              </w:rPr>
            </w:pPr>
            <w:r w:rsidRPr="008A3DD8">
              <w:rPr>
                <w:rFonts w:ascii="Times New Roman" w:eastAsia="Times New Roman" w:hAnsi="Times New Roman"/>
                <w:b/>
                <w:sz w:val="18"/>
                <w:szCs w:val="18"/>
              </w:rPr>
              <w:t>$0m</w:t>
            </w:r>
          </w:p>
        </w:tc>
        <w:tc>
          <w:tcPr>
            <w:tcW w:w="1634" w:type="dxa"/>
            <w:shd w:val="clear" w:color="auto" w:fill="C0C0C0"/>
            <w:noWrap/>
            <w:vAlign w:val="bottom"/>
          </w:tcPr>
          <w:p w:rsidR="002274D3" w:rsidRPr="000744A6" w:rsidRDefault="00FB6D4A" w:rsidP="009B5AB4">
            <w:pPr>
              <w:widowControl w:val="0"/>
              <w:spacing w:after="0" w:line="240" w:lineRule="auto"/>
              <w:jc w:val="center"/>
              <w:rPr>
                <w:rFonts w:ascii="Times New Roman" w:eastAsia="Times New Roman" w:hAnsi="Times New Roman"/>
                <w:b/>
                <w:sz w:val="18"/>
                <w:szCs w:val="18"/>
              </w:rPr>
            </w:pPr>
            <w:r w:rsidRPr="005B228B">
              <w:rPr>
                <w:rFonts w:ascii="Times New Roman" w:eastAsia="Times New Roman" w:hAnsi="Times New Roman"/>
                <w:b/>
                <w:sz w:val="18"/>
                <w:szCs w:val="18"/>
              </w:rPr>
              <w:t>$</w:t>
            </w:r>
            <w:r w:rsidR="009B5AB4">
              <w:rPr>
                <w:rFonts w:ascii="Times New Roman" w:eastAsia="Times New Roman" w:hAnsi="Times New Roman"/>
                <w:b/>
                <w:sz w:val="18"/>
                <w:szCs w:val="18"/>
              </w:rPr>
              <w:t>31</w:t>
            </w:r>
            <w:r w:rsidRPr="005B228B">
              <w:rPr>
                <w:rFonts w:ascii="Times New Roman" w:eastAsia="Times New Roman" w:hAnsi="Times New Roman"/>
                <w:b/>
                <w:sz w:val="18"/>
                <w:szCs w:val="18"/>
              </w:rPr>
              <w:t>m</w:t>
            </w:r>
          </w:p>
        </w:tc>
      </w:tr>
      <w:tr w:rsidR="002274D3" w:rsidRPr="00661FFC" w:rsidTr="0071133F">
        <w:trPr>
          <w:trHeight w:val="510"/>
        </w:trPr>
        <w:tc>
          <w:tcPr>
            <w:tcW w:w="2620" w:type="dxa"/>
            <w:tcBorders>
              <w:bottom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b/>
                <w:bCs/>
                <w:sz w:val="20"/>
                <w:szCs w:val="20"/>
              </w:rPr>
            </w:pPr>
          </w:p>
        </w:tc>
        <w:tc>
          <w:tcPr>
            <w:tcW w:w="1316" w:type="dxa"/>
            <w:tcBorders>
              <w:bottom w:val="single" w:sz="4" w:space="0" w:color="auto"/>
            </w:tcBorders>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11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094" w:type="dxa"/>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634"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85753" w:rsidRPr="00661FFC" w:rsidTr="00BB6C7C">
        <w:trPr>
          <w:trHeight w:val="510"/>
        </w:trPr>
        <w:tc>
          <w:tcPr>
            <w:tcW w:w="2620" w:type="dxa"/>
            <w:shd w:val="clear" w:color="auto" w:fill="BFBFBF"/>
            <w:vAlign w:val="bottom"/>
          </w:tcPr>
          <w:p w:rsidR="00285753" w:rsidRPr="00090C33" w:rsidRDefault="00285753" w:rsidP="00285753">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Annualized (One-Time annualized + On-Going) (7%</w:t>
            </w:r>
            <w:r>
              <w:rPr>
                <w:rFonts w:ascii="Times New Roman" w:eastAsia="Times New Roman" w:hAnsi="Times New Roman"/>
                <w:b/>
                <w:bCs/>
                <w:sz w:val="20"/>
                <w:szCs w:val="20"/>
              </w:rPr>
              <w:t>)</w:t>
            </w:r>
          </w:p>
        </w:tc>
        <w:tc>
          <w:tcPr>
            <w:tcW w:w="4792" w:type="dxa"/>
            <w:gridSpan w:val="4"/>
            <w:shd w:val="clear" w:color="auto" w:fill="BFBFBF"/>
            <w:noWrap/>
            <w:vAlign w:val="bottom"/>
          </w:tcPr>
          <w:p w:rsidR="00285753" w:rsidRPr="005B228B" w:rsidRDefault="00285753" w:rsidP="00A619A0">
            <w:pPr>
              <w:widowControl w:val="0"/>
              <w:spacing w:after="0" w:line="240" w:lineRule="auto"/>
              <w:jc w:val="center"/>
              <w:rPr>
                <w:rFonts w:ascii="Times New Roman" w:eastAsia="Times New Roman" w:hAnsi="Times New Roman"/>
                <w:b/>
                <w:sz w:val="18"/>
                <w:szCs w:val="18"/>
              </w:rPr>
            </w:pPr>
          </w:p>
        </w:tc>
        <w:tc>
          <w:tcPr>
            <w:tcW w:w="1634" w:type="dxa"/>
            <w:shd w:val="clear" w:color="auto" w:fill="BFBFBF"/>
            <w:noWrap/>
            <w:vAlign w:val="bottom"/>
          </w:tcPr>
          <w:p w:rsidR="00285753" w:rsidRPr="00BE3C1B" w:rsidRDefault="00285753" w:rsidP="00285753">
            <w:pPr>
              <w:widowControl w:val="0"/>
              <w:spacing w:after="0" w:line="240" w:lineRule="auto"/>
              <w:jc w:val="center"/>
              <w:rPr>
                <w:rFonts w:ascii="Times New Roman" w:eastAsia="Times New Roman" w:hAnsi="Times New Roman"/>
                <w:b/>
                <w:sz w:val="18"/>
                <w:szCs w:val="18"/>
              </w:rPr>
            </w:pPr>
            <w:r w:rsidRPr="000744A6">
              <w:rPr>
                <w:rFonts w:ascii="Times New Roman" w:eastAsia="Times New Roman" w:hAnsi="Times New Roman"/>
                <w:b/>
                <w:sz w:val="18"/>
                <w:szCs w:val="18"/>
              </w:rPr>
              <w:t>$</w:t>
            </w:r>
            <w:r>
              <w:rPr>
                <w:rFonts w:ascii="Times New Roman" w:eastAsia="Times New Roman" w:hAnsi="Times New Roman"/>
                <w:b/>
                <w:sz w:val="18"/>
                <w:szCs w:val="18"/>
              </w:rPr>
              <w:t>27</w:t>
            </w:r>
            <w:r w:rsidRPr="000744A6">
              <w:rPr>
                <w:rFonts w:ascii="Times New Roman" w:eastAsia="Times New Roman" w:hAnsi="Times New Roman"/>
                <w:b/>
                <w:sz w:val="18"/>
                <w:szCs w:val="18"/>
              </w:rPr>
              <w:t>m</w:t>
            </w:r>
          </w:p>
        </w:tc>
      </w:tr>
      <w:tr w:rsidR="00285753" w:rsidRPr="00661FFC" w:rsidTr="00BB6C7C">
        <w:trPr>
          <w:trHeight w:val="510"/>
        </w:trPr>
        <w:tc>
          <w:tcPr>
            <w:tcW w:w="2620" w:type="dxa"/>
            <w:shd w:val="clear" w:color="auto" w:fill="BFBFBF"/>
            <w:vAlign w:val="bottom"/>
          </w:tcPr>
          <w:p w:rsidR="00285753" w:rsidRPr="00090C33" w:rsidRDefault="00285753" w:rsidP="00285753">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Costs Annualized (One-Time annualized + On-Going) (3%)</w:t>
            </w:r>
          </w:p>
        </w:tc>
        <w:tc>
          <w:tcPr>
            <w:tcW w:w="4792" w:type="dxa"/>
            <w:gridSpan w:val="4"/>
            <w:shd w:val="clear" w:color="auto" w:fill="BFBFBF"/>
            <w:noWrap/>
            <w:vAlign w:val="bottom"/>
          </w:tcPr>
          <w:p w:rsidR="00285753" w:rsidRPr="00BB637C" w:rsidRDefault="00285753" w:rsidP="00A619A0">
            <w:pPr>
              <w:widowControl w:val="0"/>
              <w:spacing w:after="0" w:line="240" w:lineRule="auto"/>
              <w:jc w:val="center"/>
              <w:rPr>
                <w:rFonts w:ascii="Times New Roman" w:eastAsia="Times New Roman" w:hAnsi="Times New Roman"/>
                <w:b/>
                <w:sz w:val="18"/>
                <w:szCs w:val="18"/>
              </w:rPr>
            </w:pPr>
          </w:p>
        </w:tc>
        <w:tc>
          <w:tcPr>
            <w:tcW w:w="1634" w:type="dxa"/>
            <w:shd w:val="clear" w:color="auto" w:fill="BFBFBF"/>
            <w:noWrap/>
            <w:vAlign w:val="bottom"/>
          </w:tcPr>
          <w:p w:rsidR="00285753" w:rsidRPr="000744A6" w:rsidRDefault="00285753" w:rsidP="00285753">
            <w:pPr>
              <w:widowControl w:val="0"/>
              <w:spacing w:after="0" w:line="240" w:lineRule="auto"/>
              <w:jc w:val="center"/>
              <w:rPr>
                <w:rFonts w:ascii="Times New Roman" w:eastAsia="Times New Roman" w:hAnsi="Times New Roman"/>
                <w:b/>
                <w:sz w:val="18"/>
                <w:szCs w:val="18"/>
              </w:rPr>
            </w:pPr>
            <w:r w:rsidRPr="005B228B">
              <w:rPr>
                <w:rFonts w:ascii="Times New Roman" w:eastAsia="Times New Roman" w:hAnsi="Times New Roman"/>
                <w:b/>
                <w:sz w:val="18"/>
                <w:szCs w:val="18"/>
              </w:rPr>
              <w:t>$</w:t>
            </w:r>
            <w:r>
              <w:rPr>
                <w:rFonts w:ascii="Times New Roman" w:eastAsia="Times New Roman" w:hAnsi="Times New Roman"/>
                <w:b/>
                <w:sz w:val="18"/>
                <w:szCs w:val="18"/>
              </w:rPr>
              <w:t>27</w:t>
            </w:r>
            <w:r w:rsidRPr="005B228B">
              <w:rPr>
                <w:rFonts w:ascii="Times New Roman" w:eastAsia="Times New Roman" w:hAnsi="Times New Roman"/>
                <w:b/>
                <w:sz w:val="18"/>
                <w:szCs w:val="18"/>
              </w:rPr>
              <w:t>m</w:t>
            </w:r>
          </w:p>
        </w:tc>
      </w:tr>
      <w:tr w:rsidR="002274D3" w:rsidRPr="00661FFC" w:rsidTr="0071133F">
        <w:trPr>
          <w:trHeight w:val="510"/>
        </w:trPr>
        <w:tc>
          <w:tcPr>
            <w:tcW w:w="2620" w:type="dxa"/>
            <w:vAlign w:val="bottom"/>
          </w:tcPr>
          <w:p w:rsidR="002274D3" w:rsidRPr="00A619A0" w:rsidRDefault="00FB6D4A"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Avg </w:t>
            </w:r>
            <w:r w:rsidR="002274D3" w:rsidRPr="00A619A0">
              <w:rPr>
                <w:rFonts w:ascii="Times New Roman" w:eastAsia="Times New Roman" w:hAnsi="Times New Roman"/>
                <w:b/>
                <w:bCs/>
                <w:sz w:val="20"/>
                <w:szCs w:val="20"/>
              </w:rPr>
              <w:t>Costs per Facility</w:t>
            </w:r>
          </w:p>
        </w:tc>
        <w:tc>
          <w:tcPr>
            <w:tcW w:w="1316" w:type="dxa"/>
            <w:noWrap/>
            <w:vAlign w:val="bottom"/>
          </w:tcPr>
          <w:p w:rsidR="002274D3" w:rsidRPr="00B76CA4" w:rsidRDefault="00FB6D4A" w:rsidP="002A5D35">
            <w:pPr>
              <w:widowControl w:val="0"/>
              <w:spacing w:after="0" w:line="240" w:lineRule="auto"/>
              <w:jc w:val="center"/>
              <w:rPr>
                <w:rFonts w:ascii="Times New Roman" w:eastAsia="Times New Roman" w:hAnsi="Times New Roman"/>
                <w:sz w:val="18"/>
                <w:szCs w:val="18"/>
              </w:rPr>
            </w:pPr>
            <w:r w:rsidRPr="00B76CA4">
              <w:rPr>
                <w:rFonts w:ascii="Times New Roman" w:eastAsia="Times New Roman" w:hAnsi="Times New Roman"/>
                <w:sz w:val="18"/>
                <w:szCs w:val="18"/>
              </w:rPr>
              <w:t>$13,000</w:t>
            </w:r>
          </w:p>
        </w:tc>
        <w:tc>
          <w:tcPr>
            <w:tcW w:w="1266" w:type="dxa"/>
            <w:noWrap/>
            <w:vAlign w:val="bottom"/>
          </w:tcPr>
          <w:p w:rsidR="002274D3" w:rsidRPr="003511AC" w:rsidRDefault="00FB6D4A" w:rsidP="00090C33">
            <w:pPr>
              <w:widowControl w:val="0"/>
              <w:spacing w:after="0" w:line="240" w:lineRule="auto"/>
              <w:jc w:val="center"/>
              <w:rPr>
                <w:rFonts w:ascii="Times New Roman" w:eastAsia="Times New Roman" w:hAnsi="Times New Roman"/>
                <w:sz w:val="18"/>
                <w:szCs w:val="18"/>
              </w:rPr>
            </w:pPr>
            <w:r w:rsidRPr="00DC7EDE">
              <w:rPr>
                <w:rFonts w:ascii="Times New Roman" w:eastAsia="Times New Roman" w:hAnsi="Times New Roman"/>
                <w:sz w:val="18"/>
                <w:szCs w:val="18"/>
              </w:rPr>
              <w:t>$16,000</w:t>
            </w:r>
          </w:p>
        </w:tc>
        <w:tc>
          <w:tcPr>
            <w:tcW w:w="1116" w:type="dxa"/>
            <w:noWrap/>
            <w:vAlign w:val="bottom"/>
          </w:tcPr>
          <w:p w:rsidR="002274D3" w:rsidRPr="008A3DD8" w:rsidRDefault="00FB6D4A" w:rsidP="00090C33">
            <w:pPr>
              <w:widowControl w:val="0"/>
              <w:spacing w:after="0" w:line="240" w:lineRule="auto"/>
              <w:jc w:val="center"/>
              <w:rPr>
                <w:rFonts w:ascii="Times New Roman" w:eastAsia="Times New Roman" w:hAnsi="Times New Roman"/>
                <w:sz w:val="18"/>
                <w:szCs w:val="18"/>
              </w:rPr>
            </w:pPr>
            <w:r w:rsidRPr="00C07D1C">
              <w:rPr>
                <w:rFonts w:ascii="Times New Roman" w:eastAsia="Times New Roman" w:hAnsi="Times New Roman"/>
                <w:sz w:val="18"/>
                <w:szCs w:val="18"/>
              </w:rPr>
              <w:t>$46,000</w:t>
            </w:r>
          </w:p>
        </w:tc>
        <w:tc>
          <w:tcPr>
            <w:tcW w:w="1094" w:type="dxa"/>
            <w:noWrap/>
            <w:vAlign w:val="bottom"/>
          </w:tcPr>
          <w:p w:rsidR="002274D3" w:rsidRPr="005B228B" w:rsidRDefault="00FB6D4A" w:rsidP="00A619A0">
            <w:pPr>
              <w:widowControl w:val="0"/>
              <w:spacing w:after="0" w:line="240" w:lineRule="auto"/>
              <w:jc w:val="center"/>
              <w:rPr>
                <w:rFonts w:ascii="Times New Roman" w:eastAsia="Times New Roman" w:hAnsi="Times New Roman"/>
                <w:sz w:val="18"/>
                <w:szCs w:val="18"/>
              </w:rPr>
            </w:pPr>
            <w:r w:rsidRPr="00BB637C">
              <w:rPr>
                <w:rFonts w:ascii="Times New Roman" w:eastAsia="Times New Roman" w:hAnsi="Times New Roman"/>
                <w:sz w:val="18"/>
                <w:szCs w:val="18"/>
              </w:rPr>
              <w:t>$0</w:t>
            </w:r>
          </w:p>
        </w:tc>
        <w:tc>
          <w:tcPr>
            <w:tcW w:w="1634" w:type="dxa"/>
            <w:noWrap/>
            <w:vAlign w:val="bottom"/>
          </w:tcPr>
          <w:p w:rsidR="002274D3" w:rsidRPr="00BE3C1B" w:rsidRDefault="00FB6D4A" w:rsidP="00B76CA4">
            <w:pPr>
              <w:widowControl w:val="0"/>
              <w:spacing w:after="0" w:line="240" w:lineRule="auto"/>
              <w:jc w:val="center"/>
              <w:rPr>
                <w:rFonts w:ascii="Times New Roman" w:eastAsia="Times New Roman" w:hAnsi="Times New Roman"/>
                <w:sz w:val="18"/>
                <w:szCs w:val="18"/>
              </w:rPr>
            </w:pPr>
            <w:r w:rsidRPr="000744A6">
              <w:rPr>
                <w:rFonts w:ascii="Times New Roman" w:eastAsia="Times New Roman" w:hAnsi="Times New Roman"/>
                <w:sz w:val="18"/>
                <w:szCs w:val="18"/>
              </w:rPr>
              <w:t>$17,000</w:t>
            </w:r>
          </w:p>
        </w:tc>
      </w:tr>
    </w:tbl>
    <w:p w:rsidR="00B04AAB" w:rsidRPr="00B76CA4" w:rsidRDefault="00803241" w:rsidP="003400D3">
      <w:pPr>
        <w:widowControl w:val="0"/>
        <w:spacing w:after="0" w:line="480" w:lineRule="auto"/>
        <w:ind w:firstLine="720"/>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31567F" w:rsidRPr="00C07D1C" w:rsidRDefault="00B04AAB" w:rsidP="00661FFC">
      <w:pPr>
        <w:pStyle w:val="Heading3"/>
      </w:pPr>
      <w:bookmarkStart w:id="55" w:name="_Toc415819521"/>
      <w:bookmarkStart w:id="56" w:name="_Toc426377100"/>
      <w:r w:rsidRPr="00DC7EDE">
        <w:t>5</w:t>
      </w:r>
      <w:r w:rsidR="00C65D94" w:rsidRPr="003511AC">
        <w:t xml:space="preserve">. </w:t>
      </w:r>
      <w:r w:rsidR="0031567F" w:rsidRPr="00C07D1C">
        <w:t>Supplier Approval and Verification Program</w:t>
      </w:r>
      <w:bookmarkEnd w:id="55"/>
      <w:r w:rsidR="00872725">
        <w:t xml:space="preserve"> – Part 117, New Subpart G</w:t>
      </w:r>
      <w:bookmarkEnd w:id="56"/>
    </w:p>
    <w:p w:rsidR="0031567F" w:rsidRPr="008A3DD8" w:rsidRDefault="0031567F" w:rsidP="002A5D35">
      <w:pPr>
        <w:autoSpaceDE w:val="0"/>
        <w:autoSpaceDN w:val="0"/>
        <w:adjustRightInd w:val="0"/>
        <w:spacing w:before="16" w:after="0" w:line="274" w:lineRule="auto"/>
        <w:ind w:left="720" w:right="202"/>
        <w:rPr>
          <w:rFonts w:ascii="Times New Roman" w:hAnsi="Times New Roman"/>
          <w:sz w:val="24"/>
          <w:szCs w:val="24"/>
        </w:rPr>
      </w:pPr>
    </w:p>
    <w:p w:rsidR="0031567F" w:rsidRPr="00523100" w:rsidRDefault="00872725" w:rsidP="00090C33">
      <w:pPr>
        <w:spacing w:after="0" w:line="480" w:lineRule="auto"/>
        <w:ind w:firstLine="720"/>
        <w:rPr>
          <w:rFonts w:ascii="Times New Roman" w:eastAsia="Times New Roman" w:hAnsi="Times New Roman"/>
          <w:sz w:val="24"/>
          <w:szCs w:val="24"/>
        </w:rPr>
      </w:pPr>
      <w:r>
        <w:rPr>
          <w:rFonts w:ascii="Times New Roman" w:hAnsi="Times New Roman"/>
          <w:sz w:val="24"/>
        </w:rPr>
        <w:t xml:space="preserve">When a </w:t>
      </w:r>
      <w:r w:rsidR="0031567F" w:rsidRPr="002F64FB">
        <w:rPr>
          <w:rFonts w:ascii="Times New Roman" w:eastAsia="Times New Roman" w:hAnsi="Times New Roman"/>
          <w:sz w:val="24"/>
          <w:szCs w:val="24"/>
        </w:rPr>
        <w:t xml:space="preserve">receiving facility </w:t>
      </w:r>
      <w:r>
        <w:rPr>
          <w:rFonts w:ascii="Times New Roman" w:eastAsia="Times New Roman" w:hAnsi="Times New Roman"/>
          <w:sz w:val="24"/>
          <w:szCs w:val="24"/>
        </w:rPr>
        <w:t>identifies a hazard requiring a supplier-applied control, it must establish and implement a risk-based suppl</w:t>
      </w:r>
      <w:r w:rsidR="004E7C4B">
        <w:rPr>
          <w:rFonts w:ascii="Times New Roman" w:eastAsia="Times New Roman" w:hAnsi="Times New Roman"/>
          <w:sz w:val="24"/>
          <w:szCs w:val="24"/>
        </w:rPr>
        <w:t>y chain</w:t>
      </w:r>
      <w:r>
        <w:rPr>
          <w:rFonts w:ascii="Times New Roman" w:eastAsia="Times New Roman" w:hAnsi="Times New Roman"/>
          <w:sz w:val="24"/>
          <w:szCs w:val="24"/>
        </w:rPr>
        <w:t xml:space="preserve"> program (</w:t>
      </w:r>
      <w:r w:rsidR="00DF5A06">
        <w:rPr>
          <w:rFonts w:ascii="Times New Roman" w:eastAsia="Times New Roman" w:hAnsi="Times New Roman"/>
          <w:sz w:val="24"/>
          <w:szCs w:val="24"/>
        </w:rPr>
        <w:t>§</w:t>
      </w:r>
      <w:r>
        <w:rPr>
          <w:rFonts w:ascii="Times New Roman" w:eastAsia="Times New Roman" w:hAnsi="Times New Roman"/>
          <w:sz w:val="24"/>
          <w:szCs w:val="24"/>
        </w:rPr>
        <w:t xml:space="preserve">117.405), including a written program, </w:t>
      </w:r>
      <w:r w:rsidR="001E46CE">
        <w:rPr>
          <w:rFonts w:ascii="Times New Roman" w:eastAsia="Times New Roman" w:hAnsi="Times New Roman"/>
          <w:sz w:val="24"/>
          <w:szCs w:val="24"/>
        </w:rPr>
        <w:t>approval of suppliers, determination of appropriate supplier verification activities and their frequency, conduct of the activities, and records</w:t>
      </w:r>
      <w:r>
        <w:rPr>
          <w:rFonts w:ascii="Times New Roman" w:eastAsia="Times New Roman" w:hAnsi="Times New Roman"/>
          <w:sz w:val="24"/>
          <w:szCs w:val="24"/>
        </w:rPr>
        <w:t xml:space="preserve">.  </w:t>
      </w:r>
      <w:r w:rsidR="0031567F" w:rsidRPr="00E63B8C">
        <w:rPr>
          <w:rFonts w:ascii="Times New Roman" w:eastAsia="Times New Roman" w:hAnsi="Times New Roman"/>
          <w:sz w:val="24"/>
          <w:szCs w:val="24"/>
        </w:rPr>
        <w:t xml:space="preserve">The verification activities of such a </w:t>
      </w:r>
      <w:r w:rsidR="0031567F" w:rsidRPr="00E63B8C">
        <w:rPr>
          <w:rFonts w:ascii="Times New Roman" w:eastAsia="Times New Roman" w:hAnsi="Times New Roman"/>
          <w:sz w:val="24"/>
          <w:szCs w:val="24"/>
        </w:rPr>
        <w:lastRenderedPageBreak/>
        <w:t>suppl</w:t>
      </w:r>
      <w:r w:rsidR="004E7C4B">
        <w:rPr>
          <w:rFonts w:ascii="Times New Roman" w:eastAsia="Times New Roman" w:hAnsi="Times New Roman"/>
          <w:sz w:val="24"/>
          <w:szCs w:val="24"/>
        </w:rPr>
        <w:t>y chain</w:t>
      </w:r>
      <w:r w:rsidR="0031567F" w:rsidRPr="00E63B8C">
        <w:rPr>
          <w:rFonts w:ascii="Times New Roman" w:eastAsia="Times New Roman" w:hAnsi="Times New Roman"/>
          <w:sz w:val="24"/>
          <w:szCs w:val="24"/>
        </w:rPr>
        <w:t xml:space="preserve"> program may include onsite audits, sampling and testing of the raw materials or </w:t>
      </w:r>
      <w:r w:rsidR="001E46CE">
        <w:rPr>
          <w:rFonts w:ascii="Times New Roman" w:eastAsia="Times New Roman" w:hAnsi="Times New Roman"/>
          <w:sz w:val="24"/>
          <w:szCs w:val="24"/>
        </w:rPr>
        <w:t xml:space="preserve">other </w:t>
      </w:r>
      <w:r w:rsidR="0031567F" w:rsidRPr="00E63B8C">
        <w:rPr>
          <w:rFonts w:ascii="Times New Roman" w:eastAsia="Times New Roman" w:hAnsi="Times New Roman"/>
          <w:sz w:val="24"/>
          <w:szCs w:val="24"/>
        </w:rPr>
        <w:t>ingredients, reviewing supplier food safety records or other supplier verification activities as appropriate based on the risk associated with the ingredient and the supplier</w:t>
      </w:r>
      <w:r w:rsidR="00DF5A06">
        <w:rPr>
          <w:rFonts w:ascii="Times New Roman" w:eastAsia="Times New Roman" w:hAnsi="Times New Roman"/>
          <w:sz w:val="24"/>
          <w:szCs w:val="24"/>
        </w:rPr>
        <w:t>.</w:t>
      </w:r>
      <w:r w:rsidR="0031567F" w:rsidRPr="00E63B8C">
        <w:rPr>
          <w:rFonts w:ascii="Times New Roman" w:eastAsia="Times New Roman" w:hAnsi="Times New Roman"/>
          <w:sz w:val="24"/>
          <w:szCs w:val="24"/>
        </w:rPr>
        <w:t xml:space="preserve"> </w:t>
      </w:r>
      <w:r w:rsidR="00DF5A06">
        <w:rPr>
          <w:rFonts w:ascii="Times New Roman" w:hAnsi="Times New Roman"/>
          <w:sz w:val="24"/>
        </w:rPr>
        <w:t>W</w:t>
      </w:r>
      <w:r w:rsidR="0031567F" w:rsidRPr="00440767">
        <w:rPr>
          <w:rFonts w:ascii="Times New Roman" w:hAnsi="Times New Roman"/>
          <w:sz w:val="24"/>
        </w:rPr>
        <w:t>hen a hazard controlled by the supplier is one for which there is a reasonable probability that exposure to the hazard will result in serious adverse health consequences or death to humans, the receiving facility must have documentation of an annual onsite audit of the supplier (unless the facility documents t</w:t>
      </w:r>
      <w:r w:rsidR="0031567F" w:rsidRPr="00523100">
        <w:rPr>
          <w:rFonts w:ascii="Times New Roman" w:hAnsi="Times New Roman"/>
          <w:sz w:val="24"/>
        </w:rPr>
        <w:t xml:space="preserve">hat other verification activities or less frequent onsite auditing of the supplier provide adequate assurance that the hazards are controlled). </w:t>
      </w:r>
    </w:p>
    <w:p w:rsidR="0031567F" w:rsidRPr="00DE74A2" w:rsidRDefault="0031567F" w:rsidP="00090C33">
      <w:pPr>
        <w:widowControl w:val="0"/>
        <w:spacing w:after="0" w:line="480" w:lineRule="auto"/>
        <w:ind w:firstLine="720"/>
        <w:rPr>
          <w:rFonts w:ascii="Times New Roman" w:eastAsia="Times New Roman" w:hAnsi="Times New Roman"/>
          <w:sz w:val="24"/>
          <w:szCs w:val="24"/>
        </w:rPr>
      </w:pPr>
      <w:r w:rsidRPr="00523100">
        <w:rPr>
          <w:rFonts w:ascii="Times New Roman" w:eastAsia="Times New Roman" w:hAnsi="Times New Roman"/>
          <w:sz w:val="24"/>
          <w:szCs w:val="24"/>
        </w:rPr>
        <w:t>Receiving facilities that determine they need a suppl</w:t>
      </w:r>
      <w:r w:rsidR="004E7C4B">
        <w:rPr>
          <w:rFonts w:ascii="Times New Roman" w:eastAsia="Times New Roman" w:hAnsi="Times New Roman"/>
          <w:sz w:val="24"/>
          <w:szCs w:val="24"/>
        </w:rPr>
        <w:t>y</w:t>
      </w:r>
      <w:r w:rsidR="00BE7878">
        <w:rPr>
          <w:rFonts w:ascii="Times New Roman" w:eastAsia="Times New Roman" w:hAnsi="Times New Roman"/>
          <w:sz w:val="24"/>
          <w:szCs w:val="24"/>
        </w:rPr>
        <w:t xml:space="preserve"> </w:t>
      </w:r>
      <w:r w:rsidR="004E7C4B">
        <w:rPr>
          <w:rFonts w:ascii="Times New Roman" w:eastAsia="Times New Roman" w:hAnsi="Times New Roman"/>
          <w:sz w:val="24"/>
          <w:szCs w:val="24"/>
        </w:rPr>
        <w:t>chain</w:t>
      </w:r>
      <w:r w:rsidRPr="00523100">
        <w:rPr>
          <w:rFonts w:ascii="Times New Roman" w:eastAsia="Times New Roman" w:hAnsi="Times New Roman"/>
          <w:sz w:val="24"/>
          <w:szCs w:val="24"/>
        </w:rPr>
        <w:t xml:space="preserve"> program must have the program in writing.  Such a </w:t>
      </w:r>
      <w:r w:rsidRPr="00A82F95">
        <w:rPr>
          <w:rFonts w:ascii="Times New Roman" w:eastAsia="Times New Roman" w:hAnsi="Times New Roman"/>
          <w:sz w:val="24"/>
          <w:szCs w:val="24"/>
        </w:rPr>
        <w:t>written program, in determining the appropriate verification activities, must consider the hazard</w:t>
      </w:r>
      <w:r w:rsidR="00DF5A06">
        <w:rPr>
          <w:rFonts w:ascii="Times New Roman" w:eastAsia="Times New Roman" w:hAnsi="Times New Roman"/>
          <w:sz w:val="24"/>
          <w:szCs w:val="24"/>
        </w:rPr>
        <w:t xml:space="preserve"> analysis of the food, including the nature of the hazard</w:t>
      </w:r>
      <w:r w:rsidRPr="00A82F95">
        <w:rPr>
          <w:rFonts w:ascii="Times New Roman" w:eastAsia="Times New Roman" w:hAnsi="Times New Roman"/>
          <w:sz w:val="24"/>
          <w:szCs w:val="24"/>
        </w:rPr>
        <w:t xml:space="preserve"> </w:t>
      </w:r>
      <w:r w:rsidR="00DF5A06">
        <w:rPr>
          <w:rFonts w:ascii="Times New Roman" w:eastAsia="Times New Roman" w:hAnsi="Times New Roman"/>
          <w:sz w:val="24"/>
          <w:szCs w:val="24"/>
        </w:rPr>
        <w:t>controlled before receipt of</w:t>
      </w:r>
      <w:r w:rsidRPr="00A82F95">
        <w:rPr>
          <w:rFonts w:ascii="Times New Roman" w:eastAsia="Times New Roman" w:hAnsi="Times New Roman"/>
          <w:sz w:val="24"/>
          <w:szCs w:val="24"/>
        </w:rPr>
        <w:t xml:space="preserve"> the raw material </w:t>
      </w:r>
      <w:r w:rsidR="00DF5A06">
        <w:rPr>
          <w:rFonts w:ascii="Times New Roman" w:eastAsia="Times New Roman" w:hAnsi="Times New Roman"/>
          <w:sz w:val="24"/>
          <w:szCs w:val="24"/>
        </w:rPr>
        <w:t>or</w:t>
      </w:r>
      <w:r w:rsidR="00DF5A06" w:rsidRPr="00A82F95">
        <w:rPr>
          <w:rFonts w:ascii="Times New Roman" w:eastAsia="Times New Roman" w:hAnsi="Times New Roman"/>
          <w:sz w:val="24"/>
          <w:szCs w:val="24"/>
        </w:rPr>
        <w:t xml:space="preserve"> </w:t>
      </w:r>
      <w:r w:rsidR="001E46CE">
        <w:rPr>
          <w:rFonts w:ascii="Times New Roman" w:eastAsia="Times New Roman" w:hAnsi="Times New Roman"/>
          <w:sz w:val="24"/>
          <w:szCs w:val="24"/>
        </w:rPr>
        <w:t xml:space="preserve">other </w:t>
      </w:r>
      <w:r w:rsidRPr="00A82F95">
        <w:rPr>
          <w:rFonts w:ascii="Times New Roman" w:eastAsia="Times New Roman" w:hAnsi="Times New Roman"/>
          <w:sz w:val="24"/>
          <w:szCs w:val="24"/>
        </w:rPr>
        <w:t xml:space="preserve">ingredient; </w:t>
      </w:r>
      <w:r w:rsidR="00DF5A06">
        <w:rPr>
          <w:rFonts w:ascii="Times New Roman" w:eastAsia="Times New Roman" w:hAnsi="Times New Roman"/>
          <w:sz w:val="24"/>
          <w:szCs w:val="24"/>
        </w:rPr>
        <w:t>the entity that will be applying</w:t>
      </w:r>
      <w:r w:rsidR="00DF5A06" w:rsidRPr="00A82F95">
        <w:rPr>
          <w:rFonts w:ascii="Times New Roman" w:eastAsia="Times New Roman" w:hAnsi="Times New Roman"/>
          <w:sz w:val="24"/>
          <w:szCs w:val="24"/>
        </w:rPr>
        <w:t xml:space="preserve"> </w:t>
      </w:r>
      <w:r w:rsidRPr="00A82F95">
        <w:rPr>
          <w:rFonts w:ascii="Times New Roman" w:eastAsia="Times New Roman" w:hAnsi="Times New Roman"/>
          <w:sz w:val="24"/>
          <w:szCs w:val="24"/>
        </w:rPr>
        <w:t xml:space="preserve">the preventive controls for </w:t>
      </w:r>
      <w:r w:rsidR="00DF5A06">
        <w:rPr>
          <w:rFonts w:ascii="Times New Roman" w:eastAsia="Times New Roman" w:hAnsi="Times New Roman"/>
          <w:sz w:val="24"/>
          <w:szCs w:val="24"/>
        </w:rPr>
        <w:t>the</w:t>
      </w:r>
      <w:r w:rsidR="00DF5A06" w:rsidRPr="00A82F95">
        <w:rPr>
          <w:rFonts w:ascii="Times New Roman" w:eastAsia="Times New Roman" w:hAnsi="Times New Roman"/>
          <w:sz w:val="24"/>
          <w:szCs w:val="24"/>
        </w:rPr>
        <w:t xml:space="preserve"> </w:t>
      </w:r>
      <w:r w:rsidRPr="00A82F95">
        <w:rPr>
          <w:rFonts w:ascii="Times New Roman" w:eastAsia="Times New Roman" w:hAnsi="Times New Roman"/>
          <w:sz w:val="24"/>
          <w:szCs w:val="24"/>
        </w:rPr>
        <w:t xml:space="preserve">hazards </w:t>
      </w:r>
      <w:r w:rsidR="00DF5A06">
        <w:rPr>
          <w:rFonts w:ascii="Times New Roman" w:eastAsia="Times New Roman" w:hAnsi="Times New Roman"/>
          <w:sz w:val="24"/>
          <w:szCs w:val="24"/>
        </w:rPr>
        <w:t>requiring a supplier-applied control</w:t>
      </w:r>
      <w:r w:rsidRPr="001C7279">
        <w:rPr>
          <w:rFonts w:ascii="Times New Roman" w:eastAsia="Times New Roman" w:hAnsi="Times New Roman"/>
          <w:sz w:val="24"/>
          <w:szCs w:val="24"/>
        </w:rPr>
        <w:t xml:space="preserve">; </w:t>
      </w:r>
      <w:r w:rsidR="00DF5A06">
        <w:rPr>
          <w:rFonts w:ascii="Times New Roman" w:eastAsia="Times New Roman" w:hAnsi="Times New Roman"/>
          <w:sz w:val="24"/>
          <w:szCs w:val="24"/>
        </w:rPr>
        <w:t xml:space="preserve">supplier performance, including </w:t>
      </w:r>
      <w:r w:rsidRPr="001C7279">
        <w:rPr>
          <w:rFonts w:ascii="Times New Roman" w:eastAsia="Times New Roman" w:hAnsi="Times New Roman"/>
          <w:sz w:val="24"/>
          <w:szCs w:val="24"/>
        </w:rPr>
        <w:t xml:space="preserve">the supplier’s procedures, processes, and practices related to the safety of the raw material and </w:t>
      </w:r>
      <w:r w:rsidR="001E46CE">
        <w:rPr>
          <w:rFonts w:ascii="Times New Roman" w:eastAsia="Times New Roman" w:hAnsi="Times New Roman"/>
          <w:sz w:val="24"/>
          <w:szCs w:val="24"/>
        </w:rPr>
        <w:t xml:space="preserve">other </w:t>
      </w:r>
      <w:r w:rsidRPr="001C7279">
        <w:rPr>
          <w:rFonts w:ascii="Times New Roman" w:eastAsia="Times New Roman" w:hAnsi="Times New Roman"/>
          <w:sz w:val="24"/>
          <w:szCs w:val="24"/>
        </w:rPr>
        <w:t xml:space="preserve">ingredients; any applicable FDA food safety regulations and information relevant to the supplier’s regulatory compliance with those regulations; the supplier’s food safety history; results </w:t>
      </w:r>
      <w:r w:rsidR="00DF5A06">
        <w:rPr>
          <w:rFonts w:ascii="Times New Roman" w:eastAsia="Times New Roman" w:hAnsi="Times New Roman"/>
          <w:sz w:val="24"/>
          <w:szCs w:val="24"/>
        </w:rPr>
        <w:t>from</w:t>
      </w:r>
      <w:r w:rsidR="00DF5A06" w:rsidRPr="001C7279">
        <w:rPr>
          <w:rFonts w:ascii="Times New Roman" w:eastAsia="Times New Roman" w:hAnsi="Times New Roman"/>
          <w:sz w:val="24"/>
          <w:szCs w:val="24"/>
        </w:rPr>
        <w:t xml:space="preserve"> </w:t>
      </w:r>
      <w:r w:rsidRPr="001C7279">
        <w:rPr>
          <w:rFonts w:ascii="Times New Roman" w:eastAsia="Times New Roman" w:hAnsi="Times New Roman"/>
          <w:sz w:val="24"/>
          <w:szCs w:val="24"/>
        </w:rPr>
        <w:t xml:space="preserve">testing raw materials and </w:t>
      </w:r>
      <w:r w:rsidR="001E46CE">
        <w:rPr>
          <w:rFonts w:ascii="Times New Roman" w:eastAsia="Times New Roman" w:hAnsi="Times New Roman"/>
          <w:sz w:val="24"/>
          <w:szCs w:val="24"/>
        </w:rPr>
        <w:t xml:space="preserve">other </w:t>
      </w:r>
      <w:r w:rsidRPr="001C7279">
        <w:rPr>
          <w:rFonts w:ascii="Times New Roman" w:eastAsia="Times New Roman" w:hAnsi="Times New Roman"/>
          <w:sz w:val="24"/>
          <w:szCs w:val="24"/>
        </w:rPr>
        <w:t xml:space="preserve">ingredients; </w:t>
      </w:r>
      <w:r w:rsidR="00DF5A06">
        <w:rPr>
          <w:rFonts w:ascii="Times New Roman" w:eastAsia="Times New Roman" w:hAnsi="Times New Roman"/>
          <w:sz w:val="24"/>
          <w:szCs w:val="24"/>
        </w:rPr>
        <w:t xml:space="preserve">audits relating to the safety of the food; </w:t>
      </w:r>
      <w:r w:rsidRPr="001C7279">
        <w:rPr>
          <w:rFonts w:ascii="Times New Roman" w:eastAsia="Times New Roman" w:hAnsi="Times New Roman"/>
          <w:sz w:val="24"/>
          <w:szCs w:val="24"/>
        </w:rPr>
        <w:t xml:space="preserve">responsiveness of supplier in correcting problems; and any other factors as appropriate.  We estimate that it will take a production manager 16 hours to write such a program. We estimate this cost for facilities that manufacture food in the product categories that we have identified as potentially </w:t>
      </w:r>
      <w:r w:rsidR="005F7A3E">
        <w:rPr>
          <w:rFonts w:ascii="Times New Roman" w:eastAsia="Times New Roman" w:hAnsi="Times New Roman"/>
          <w:sz w:val="24"/>
          <w:szCs w:val="24"/>
        </w:rPr>
        <w:t>applicable with respect to</w:t>
      </w:r>
      <w:r w:rsidR="005F7A3E" w:rsidRPr="001C7279">
        <w:rPr>
          <w:rFonts w:ascii="Times New Roman" w:eastAsia="Times New Roman" w:hAnsi="Times New Roman"/>
          <w:sz w:val="24"/>
          <w:szCs w:val="24"/>
        </w:rPr>
        <w:t xml:space="preserve"> </w:t>
      </w:r>
      <w:r w:rsidRPr="001C7279">
        <w:rPr>
          <w:rFonts w:ascii="Times New Roman" w:eastAsia="Times New Roman" w:hAnsi="Times New Roman"/>
          <w:sz w:val="24"/>
          <w:szCs w:val="24"/>
        </w:rPr>
        <w:t xml:space="preserve">suppliers </w:t>
      </w:r>
      <w:r w:rsidR="001E46CE">
        <w:rPr>
          <w:rFonts w:ascii="Times New Roman" w:eastAsia="Times New Roman" w:hAnsi="Times New Roman"/>
          <w:sz w:val="24"/>
          <w:szCs w:val="24"/>
        </w:rPr>
        <w:t>control</w:t>
      </w:r>
      <w:r w:rsidR="005F7A3E">
        <w:rPr>
          <w:rFonts w:ascii="Times New Roman" w:eastAsia="Times New Roman" w:hAnsi="Times New Roman"/>
          <w:sz w:val="24"/>
          <w:szCs w:val="24"/>
        </w:rPr>
        <w:t>ling</w:t>
      </w:r>
      <w:r w:rsidR="001E46CE">
        <w:rPr>
          <w:rFonts w:ascii="Times New Roman" w:eastAsia="Times New Roman" w:hAnsi="Times New Roman"/>
          <w:sz w:val="24"/>
          <w:szCs w:val="24"/>
        </w:rPr>
        <w:t xml:space="preserve"> a hazard</w:t>
      </w:r>
      <w:r w:rsidRPr="001C7279">
        <w:rPr>
          <w:rFonts w:ascii="Times New Roman" w:eastAsia="Times New Roman" w:hAnsi="Times New Roman"/>
          <w:sz w:val="24"/>
          <w:szCs w:val="24"/>
        </w:rPr>
        <w:t xml:space="preserve">.  Table </w:t>
      </w:r>
      <w:r w:rsidR="002F3816" w:rsidRPr="00FD3C36">
        <w:rPr>
          <w:rFonts w:ascii="Times New Roman" w:eastAsia="Times New Roman" w:hAnsi="Times New Roman"/>
          <w:sz w:val="24"/>
          <w:szCs w:val="24"/>
        </w:rPr>
        <w:t>3</w:t>
      </w:r>
      <w:r w:rsidR="002F3816">
        <w:rPr>
          <w:rFonts w:ascii="Times New Roman" w:eastAsia="Times New Roman" w:hAnsi="Times New Roman"/>
          <w:sz w:val="24"/>
          <w:szCs w:val="24"/>
        </w:rPr>
        <w:t>3</w:t>
      </w:r>
      <w:r w:rsidR="002F3816" w:rsidRPr="00FD3C36">
        <w:rPr>
          <w:rFonts w:ascii="Times New Roman" w:eastAsia="Times New Roman" w:hAnsi="Times New Roman"/>
          <w:color w:val="FF0000"/>
          <w:sz w:val="24"/>
          <w:szCs w:val="24"/>
        </w:rPr>
        <w:t xml:space="preserve"> </w:t>
      </w:r>
      <w:r w:rsidRPr="00DE74A2">
        <w:rPr>
          <w:rFonts w:ascii="Times New Roman" w:eastAsia="Times New Roman" w:hAnsi="Times New Roman"/>
          <w:sz w:val="24"/>
          <w:szCs w:val="24"/>
        </w:rPr>
        <w:t>shows the cost of writing a program for these facilities.</w:t>
      </w:r>
    </w:p>
    <w:p w:rsidR="0031567F" w:rsidRPr="00150EF5" w:rsidRDefault="001A453C" w:rsidP="00090C33">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lastRenderedPageBreak/>
        <w:t>W</w:t>
      </w:r>
      <w:r w:rsidR="0031567F" w:rsidRPr="00725A96">
        <w:rPr>
          <w:rFonts w:ascii="Times New Roman" w:hAnsi="Times New Roman"/>
          <w:sz w:val="24"/>
          <w:szCs w:val="24"/>
        </w:rPr>
        <w:t>e received several comments on the burden we estimated for supplier controls</w:t>
      </w:r>
      <w:r>
        <w:rPr>
          <w:rFonts w:ascii="Times New Roman" w:hAnsi="Times New Roman"/>
          <w:sz w:val="24"/>
          <w:szCs w:val="24"/>
        </w:rPr>
        <w:t xml:space="preserve"> in the PRIA</w:t>
      </w:r>
      <w:r w:rsidR="0031567F" w:rsidRPr="00725A96">
        <w:rPr>
          <w:rFonts w:ascii="Times New Roman" w:hAnsi="Times New Roman"/>
          <w:sz w:val="24"/>
          <w:szCs w:val="24"/>
        </w:rPr>
        <w:t xml:space="preserve">. Some comments suggested that we failed to include enough suppliers when calculating the annual costs of audits.  </w:t>
      </w:r>
      <w:r w:rsidR="0031567F" w:rsidRPr="00825D41">
        <w:rPr>
          <w:rFonts w:ascii="Times New Roman" w:hAnsi="Times New Roman"/>
          <w:sz w:val="24"/>
          <w:szCs w:val="24"/>
        </w:rPr>
        <w:t xml:space="preserve">We calculated costs of an audit on a per supplier basis, so we calculated the costs based on the number of suppliers; not the number of manufacturers times their individual number of suppliers.  Therefore, we have included in our analysis audit costs </w:t>
      </w:r>
      <w:r w:rsidR="001E46CE">
        <w:rPr>
          <w:rFonts w:ascii="Times New Roman" w:hAnsi="Times New Roman"/>
          <w:sz w:val="24"/>
          <w:szCs w:val="24"/>
        </w:rPr>
        <w:t>for</w:t>
      </w:r>
      <w:r w:rsidR="0031567F" w:rsidRPr="00825D41">
        <w:rPr>
          <w:rFonts w:ascii="Times New Roman" w:hAnsi="Times New Roman"/>
          <w:sz w:val="24"/>
          <w:szCs w:val="24"/>
        </w:rPr>
        <w:t xml:space="preserve"> al</w:t>
      </w:r>
      <w:r w:rsidR="0031567F" w:rsidRPr="000E4305">
        <w:rPr>
          <w:rFonts w:ascii="Times New Roman" w:hAnsi="Times New Roman"/>
          <w:sz w:val="24"/>
          <w:szCs w:val="24"/>
        </w:rPr>
        <w:t xml:space="preserve">l suppliers that would likely have an audit conducted as a supplier verification activity based on the nature of ingredient or type of product they are supplying.  However, we do add additional costs in the final rule estimates for audits to account for the fact that each supplier </w:t>
      </w:r>
      <w:r w:rsidR="001E46CE">
        <w:rPr>
          <w:rFonts w:ascii="Times New Roman" w:hAnsi="Times New Roman"/>
          <w:sz w:val="24"/>
          <w:szCs w:val="24"/>
        </w:rPr>
        <w:t>may</w:t>
      </w:r>
      <w:r w:rsidR="0031567F" w:rsidRPr="000E4305">
        <w:rPr>
          <w:rFonts w:ascii="Times New Roman" w:hAnsi="Times New Roman"/>
          <w:sz w:val="24"/>
          <w:szCs w:val="24"/>
        </w:rPr>
        <w:t xml:space="preserve"> share the documentation from the audit with multiple customers.  We also include, as we signaled in the supplemental PRIA, the costs of farm audits for some farms that are suppliers to </w:t>
      </w:r>
      <w:r w:rsidR="005F7A3E">
        <w:rPr>
          <w:rFonts w:ascii="Times New Roman" w:hAnsi="Times New Roman"/>
          <w:sz w:val="24"/>
          <w:szCs w:val="24"/>
        </w:rPr>
        <w:t>manufacturers/processors</w:t>
      </w:r>
      <w:r w:rsidR="0031567F" w:rsidRPr="000E4305">
        <w:rPr>
          <w:rFonts w:ascii="Times New Roman" w:hAnsi="Times New Roman"/>
          <w:sz w:val="24"/>
          <w:szCs w:val="24"/>
        </w:rPr>
        <w:t xml:space="preserve">.  We estimate that 5 percent </w:t>
      </w:r>
      <w:r w:rsidR="0031567F" w:rsidRPr="00150EF5">
        <w:rPr>
          <w:rFonts w:ascii="Times New Roman" w:hAnsi="Times New Roman"/>
          <w:sz w:val="24"/>
          <w:szCs w:val="24"/>
        </w:rPr>
        <w:t>to 10 percent of farms covered under the produce safety rule that do not sell to</w:t>
      </w:r>
      <w:r w:rsidR="007831F9" w:rsidRPr="007831F9">
        <w:rPr>
          <w:rFonts w:ascii="Times New Roman" w:hAnsi="Times New Roman"/>
          <w:sz w:val="24"/>
          <w:szCs w:val="24"/>
        </w:rPr>
        <w:t xml:space="preserve"> </w:t>
      </w:r>
      <w:r w:rsidR="007831F9">
        <w:rPr>
          <w:rFonts w:ascii="Times New Roman" w:hAnsi="Times New Roman"/>
          <w:sz w:val="24"/>
          <w:szCs w:val="24"/>
        </w:rPr>
        <w:t>a manufacturer/processor that employs a</w:t>
      </w:r>
      <w:r w:rsidR="0031567F" w:rsidRPr="00150EF5">
        <w:rPr>
          <w:rFonts w:ascii="Times New Roman" w:hAnsi="Times New Roman"/>
          <w:sz w:val="24"/>
          <w:szCs w:val="24"/>
        </w:rPr>
        <w:t xml:space="preserve"> kill-step will need an audit as a</w:t>
      </w:r>
      <w:r w:rsidR="001E46CE">
        <w:rPr>
          <w:rFonts w:ascii="Times New Roman" w:hAnsi="Times New Roman"/>
          <w:sz w:val="24"/>
          <w:szCs w:val="24"/>
        </w:rPr>
        <w:t>n ingredient</w:t>
      </w:r>
      <w:r w:rsidR="0031567F" w:rsidRPr="00150EF5">
        <w:rPr>
          <w:rFonts w:ascii="Times New Roman" w:hAnsi="Times New Roman"/>
          <w:sz w:val="24"/>
          <w:szCs w:val="24"/>
        </w:rPr>
        <w:t xml:space="preserve"> supplier to food manufacturing and processing.      </w:t>
      </w:r>
    </w:p>
    <w:p w:rsidR="0031567F" w:rsidRPr="009F2E33" w:rsidRDefault="0031567F" w:rsidP="00090C33">
      <w:pPr>
        <w:autoSpaceDE w:val="0"/>
        <w:autoSpaceDN w:val="0"/>
        <w:adjustRightInd w:val="0"/>
        <w:spacing w:after="0" w:line="480" w:lineRule="auto"/>
        <w:ind w:firstLine="720"/>
        <w:rPr>
          <w:rFonts w:ascii="Times New Roman" w:hAnsi="Times New Roman"/>
          <w:sz w:val="24"/>
          <w:szCs w:val="24"/>
        </w:rPr>
      </w:pPr>
      <w:r w:rsidRPr="006C50C2">
        <w:rPr>
          <w:rFonts w:ascii="Times New Roman" w:hAnsi="Times New Roman"/>
          <w:sz w:val="24"/>
          <w:szCs w:val="24"/>
        </w:rPr>
        <w:t>Some comments suggested that our</w:t>
      </w:r>
      <w:r w:rsidR="001A453C">
        <w:rPr>
          <w:rFonts w:ascii="Times New Roman" w:hAnsi="Times New Roman"/>
          <w:sz w:val="24"/>
          <w:szCs w:val="24"/>
        </w:rPr>
        <w:t xml:space="preserve"> estimated cost</w:t>
      </w:r>
      <w:r w:rsidRPr="006C50C2">
        <w:rPr>
          <w:rFonts w:ascii="Times New Roman" w:hAnsi="Times New Roman"/>
          <w:sz w:val="24"/>
          <w:szCs w:val="24"/>
        </w:rPr>
        <w:t xml:space="preserve"> per audit was reasonable; other comments suggested that our audit cost was underestimated.  In particular, some comments recommended an increase in travel costs related to conducting an audit and some comments recommended an increase in the fees for the actual audit. We </w:t>
      </w:r>
      <w:r w:rsidR="00976282">
        <w:rPr>
          <w:rFonts w:ascii="Times New Roman" w:hAnsi="Times New Roman"/>
          <w:sz w:val="24"/>
          <w:szCs w:val="24"/>
        </w:rPr>
        <w:t xml:space="preserve">have </w:t>
      </w:r>
      <w:r w:rsidRPr="006C50C2">
        <w:rPr>
          <w:rFonts w:ascii="Times New Roman" w:hAnsi="Times New Roman"/>
          <w:sz w:val="24"/>
          <w:szCs w:val="24"/>
        </w:rPr>
        <w:t>increased both the cost per audit and the travel and incidental costs associated with audits for our final rule analysis.  We have increased the audit costs for non-farm audits from the $2600 to $500</w:t>
      </w:r>
      <w:r w:rsidRPr="009F2E33">
        <w:rPr>
          <w:rFonts w:ascii="Times New Roman" w:hAnsi="Times New Roman"/>
          <w:sz w:val="24"/>
          <w:szCs w:val="24"/>
        </w:rPr>
        <w:t xml:space="preserve">0 per audit estimated in the supplemental PRIA to $5000 and $7500 per audit, depending on facility size.  We have increased travel and incidental costs from the estimated $625 per audit in the supplemental PRIA to $1000 for the final rule.   </w:t>
      </w:r>
    </w:p>
    <w:p w:rsidR="0031567F" w:rsidRPr="009C327A" w:rsidRDefault="0031567F" w:rsidP="00A619A0">
      <w:pPr>
        <w:autoSpaceDE w:val="0"/>
        <w:autoSpaceDN w:val="0"/>
        <w:adjustRightInd w:val="0"/>
        <w:spacing w:after="0" w:line="480" w:lineRule="auto"/>
        <w:ind w:firstLine="720"/>
        <w:rPr>
          <w:rFonts w:ascii="Times New Roman" w:hAnsi="Times New Roman"/>
          <w:sz w:val="24"/>
          <w:szCs w:val="24"/>
        </w:rPr>
      </w:pPr>
      <w:r w:rsidRPr="009F2E33">
        <w:rPr>
          <w:rFonts w:ascii="Times New Roman" w:hAnsi="Times New Roman"/>
          <w:sz w:val="24"/>
          <w:szCs w:val="24"/>
        </w:rPr>
        <w:lastRenderedPageBreak/>
        <w:t>Comments sugg</w:t>
      </w:r>
      <w:r w:rsidRPr="009C327A">
        <w:rPr>
          <w:rFonts w:ascii="Times New Roman" w:hAnsi="Times New Roman"/>
          <w:sz w:val="24"/>
          <w:szCs w:val="24"/>
        </w:rPr>
        <w:t xml:space="preserve">ested we needed to include some indirect costs for the opportunity cost of employee time and resources that need to be diverted to give attention to the auditor conducting the facility audit.  We agree that it is likely that at least one employee would need to be facilitating the audit or auditor in some fashion to complete the audit.  We have added these opportunity costs to our analysis.  </w:t>
      </w:r>
    </w:p>
    <w:p w:rsidR="0031567F" w:rsidRPr="00971B21" w:rsidRDefault="0031567F" w:rsidP="00B76CA4">
      <w:pPr>
        <w:autoSpaceDE w:val="0"/>
        <w:autoSpaceDN w:val="0"/>
        <w:adjustRightInd w:val="0"/>
        <w:spacing w:after="0" w:line="480" w:lineRule="auto"/>
        <w:ind w:firstLine="720"/>
        <w:rPr>
          <w:rFonts w:ascii="Times New Roman" w:hAnsi="Times New Roman"/>
          <w:sz w:val="24"/>
          <w:szCs w:val="24"/>
        </w:rPr>
      </w:pPr>
      <w:r w:rsidRPr="003E32E8">
        <w:rPr>
          <w:rFonts w:ascii="Times New Roman" w:hAnsi="Times New Roman"/>
          <w:sz w:val="24"/>
          <w:szCs w:val="24"/>
        </w:rPr>
        <w:t>Some comments were concerned that we did not include the costs of corrective actions that resulted from supplier audi</w:t>
      </w:r>
      <w:r w:rsidRPr="00971B21">
        <w:rPr>
          <w:rFonts w:ascii="Times New Roman" w:hAnsi="Times New Roman"/>
          <w:sz w:val="24"/>
          <w:szCs w:val="24"/>
        </w:rPr>
        <w:t>ts. We agree that costs of corrective actions as the result of an audit should be included and have added those costs to the final rule audit cost estimates.  We base our corrective actions costs on those used in the corrective actions section of this analysis and</w:t>
      </w:r>
      <w:r w:rsidR="001E46CE">
        <w:rPr>
          <w:rFonts w:ascii="Times New Roman" w:hAnsi="Times New Roman"/>
          <w:sz w:val="24"/>
          <w:szCs w:val="24"/>
        </w:rPr>
        <w:t>,</w:t>
      </w:r>
      <w:r w:rsidRPr="00971B21">
        <w:rPr>
          <w:rFonts w:ascii="Times New Roman" w:hAnsi="Times New Roman"/>
          <w:sz w:val="24"/>
          <w:szCs w:val="24"/>
        </w:rPr>
        <w:t xml:space="preserve"> in the case of farms, the costs of corrective actions for farms as estimated under the produce safety rule.     </w:t>
      </w:r>
    </w:p>
    <w:p w:rsidR="0031567F" w:rsidRPr="006B1860" w:rsidRDefault="0031567F" w:rsidP="00B76CA4">
      <w:pPr>
        <w:autoSpaceDE w:val="0"/>
        <w:autoSpaceDN w:val="0"/>
        <w:adjustRightInd w:val="0"/>
        <w:spacing w:after="0" w:line="480" w:lineRule="auto"/>
        <w:ind w:firstLine="720"/>
        <w:rPr>
          <w:rFonts w:ascii="Times New Roman" w:hAnsi="Times New Roman"/>
          <w:sz w:val="24"/>
          <w:szCs w:val="24"/>
        </w:rPr>
      </w:pPr>
      <w:r w:rsidRPr="00971B21">
        <w:rPr>
          <w:rFonts w:ascii="Times New Roman" w:hAnsi="Times New Roman"/>
          <w:sz w:val="24"/>
          <w:szCs w:val="24"/>
        </w:rPr>
        <w:t>Some comments asserted that the costs of sampling for ingredient testing were too low and did not include the costs for chemical tests for allergens, heavy metals, natural toxins or unapproved colors or pesticide residues. We have increased the costs of the tests used for pathogen testing of ingredients for the final analysis.  Ingredient testing is a supplier verification activity option; it will be utilized only if this testing is useful in verifying that the supplier is adequately controlling the hazard.  It is not our understanding that industry commonly conducts allergen testing on ingredients to verify supplier controls for allergen</w:t>
      </w:r>
      <w:r w:rsidRPr="00615538">
        <w:rPr>
          <w:rFonts w:ascii="Times New Roman" w:hAnsi="Times New Roman"/>
          <w:sz w:val="24"/>
          <w:szCs w:val="24"/>
        </w:rPr>
        <w:t xml:space="preserve"> cross-contact.  It is also our understanding that it is a usual industry practice to conduct testing for natural toxins as appropriate to the commodity</w:t>
      </w:r>
      <w:r w:rsidR="00CB2223" w:rsidRPr="00E9323B">
        <w:rPr>
          <w:rFonts w:ascii="Times New Roman" w:hAnsi="Times New Roman"/>
          <w:sz w:val="24"/>
          <w:szCs w:val="24"/>
        </w:rPr>
        <w:t xml:space="preserve"> </w:t>
      </w:r>
      <w:r w:rsidRPr="00D44FE4">
        <w:rPr>
          <w:rFonts w:ascii="Times New Roman" w:hAnsi="Times New Roman"/>
          <w:sz w:val="24"/>
          <w:szCs w:val="24"/>
        </w:rPr>
        <w:t>and</w:t>
      </w:r>
      <w:r w:rsidR="00CB2223" w:rsidRPr="00D44FE4">
        <w:rPr>
          <w:rFonts w:ascii="Times New Roman" w:hAnsi="Times New Roman"/>
          <w:sz w:val="24"/>
          <w:szCs w:val="24"/>
        </w:rPr>
        <w:t>,</w:t>
      </w:r>
      <w:r w:rsidRPr="00D44FE4">
        <w:rPr>
          <w:rFonts w:ascii="Times New Roman" w:hAnsi="Times New Roman"/>
          <w:sz w:val="24"/>
          <w:szCs w:val="24"/>
        </w:rPr>
        <w:t xml:space="preserve"> where existing commodity programs address natural toxins (e.g., aflatoxin in peanuts, mycotoxin testing in grains) no additional costs would result as a result of this rule.  It is also our understanding that testing for heavy metals or colors is also already </w:t>
      </w:r>
      <w:r w:rsidRPr="001024DD">
        <w:rPr>
          <w:rFonts w:ascii="Times New Roman" w:hAnsi="Times New Roman"/>
          <w:sz w:val="24"/>
          <w:szCs w:val="24"/>
        </w:rPr>
        <w:t xml:space="preserve">used as necessary.  We have included in the final rule analysis some costs for testing </w:t>
      </w:r>
      <w:r w:rsidRPr="001024DD">
        <w:rPr>
          <w:rFonts w:ascii="Times New Roman" w:hAnsi="Times New Roman"/>
          <w:sz w:val="24"/>
          <w:szCs w:val="24"/>
        </w:rPr>
        <w:lastRenderedPageBreak/>
        <w:t xml:space="preserve">ingredients for pesticide residues.  </w:t>
      </w:r>
      <w:r w:rsidR="00976282">
        <w:rPr>
          <w:rFonts w:ascii="Times New Roman" w:hAnsi="Times New Roman"/>
          <w:sz w:val="24"/>
          <w:szCs w:val="24"/>
        </w:rPr>
        <w:t>Domestic</w:t>
      </w:r>
      <w:r w:rsidRPr="001024DD">
        <w:rPr>
          <w:rFonts w:ascii="Times New Roman" w:hAnsi="Times New Roman"/>
          <w:sz w:val="24"/>
          <w:szCs w:val="24"/>
        </w:rPr>
        <w:t xml:space="preserve"> ingredients should not be at risk for unapproved pesticides; </w:t>
      </w:r>
      <w:r w:rsidR="00976282">
        <w:rPr>
          <w:rFonts w:ascii="Times New Roman" w:hAnsi="Times New Roman"/>
          <w:sz w:val="24"/>
          <w:szCs w:val="24"/>
        </w:rPr>
        <w:t>imported</w:t>
      </w:r>
      <w:r w:rsidRPr="001024DD">
        <w:rPr>
          <w:rFonts w:ascii="Times New Roman" w:hAnsi="Times New Roman"/>
          <w:sz w:val="24"/>
          <w:szCs w:val="24"/>
        </w:rPr>
        <w:t xml:space="preserve"> ingredients may need this testing as pesti</w:t>
      </w:r>
      <w:r w:rsidRPr="006B1860">
        <w:rPr>
          <w:rFonts w:ascii="Times New Roman" w:hAnsi="Times New Roman"/>
          <w:sz w:val="24"/>
          <w:szCs w:val="24"/>
        </w:rPr>
        <w:t xml:space="preserve">cides approved for use on food commodities varies from country to country.     </w:t>
      </w:r>
    </w:p>
    <w:p w:rsidR="0031567F" w:rsidRPr="00E515D6" w:rsidRDefault="0031567F" w:rsidP="00B76CA4">
      <w:pPr>
        <w:autoSpaceDE w:val="0"/>
        <w:autoSpaceDN w:val="0"/>
        <w:adjustRightInd w:val="0"/>
        <w:spacing w:after="0" w:line="480" w:lineRule="auto"/>
        <w:ind w:firstLine="720"/>
        <w:rPr>
          <w:rFonts w:ascii="Times New Roman" w:hAnsi="Times New Roman"/>
          <w:sz w:val="24"/>
          <w:szCs w:val="24"/>
        </w:rPr>
      </w:pPr>
      <w:r w:rsidRPr="002925BE">
        <w:rPr>
          <w:rFonts w:ascii="Times New Roman" w:hAnsi="Times New Roman"/>
          <w:sz w:val="24"/>
          <w:szCs w:val="24"/>
        </w:rPr>
        <w:t>Comments suggested that the ingredient testing frequency estimated in the PRIA was accurate on a per ingredient, per supplier basis, but suggested it could vary.  Comments</w:t>
      </w:r>
      <w:r w:rsidRPr="00E515D6">
        <w:rPr>
          <w:rFonts w:ascii="Times New Roman" w:hAnsi="Times New Roman"/>
          <w:sz w:val="24"/>
          <w:szCs w:val="24"/>
        </w:rPr>
        <w:t xml:space="preserve"> suggested that the number of samples per occasion would likely be higher than </w:t>
      </w:r>
      <w:r w:rsidR="001E46CE">
        <w:rPr>
          <w:rFonts w:ascii="Times New Roman" w:hAnsi="Times New Roman"/>
          <w:sz w:val="24"/>
          <w:szCs w:val="24"/>
        </w:rPr>
        <w:t>four</w:t>
      </w:r>
      <w:r w:rsidRPr="00E515D6">
        <w:rPr>
          <w:rFonts w:ascii="Times New Roman" w:hAnsi="Times New Roman"/>
          <w:sz w:val="24"/>
          <w:szCs w:val="24"/>
        </w:rPr>
        <w:t xml:space="preserve">. We concur and increased the number of ingredient samples per sampling occasion to an average of 12 samples per testing occasion for the final rule analysis.  </w:t>
      </w:r>
    </w:p>
    <w:p w:rsidR="0031567F" w:rsidRDefault="0031567F" w:rsidP="00B76CA4">
      <w:pPr>
        <w:autoSpaceDE w:val="0"/>
        <w:autoSpaceDN w:val="0"/>
        <w:adjustRightInd w:val="0"/>
        <w:spacing w:after="0" w:line="480" w:lineRule="auto"/>
        <w:ind w:firstLine="720"/>
        <w:rPr>
          <w:rFonts w:ascii="Times New Roman" w:hAnsi="Times New Roman"/>
          <w:sz w:val="24"/>
          <w:szCs w:val="24"/>
        </w:rPr>
      </w:pPr>
      <w:r w:rsidRPr="00075136">
        <w:rPr>
          <w:rFonts w:ascii="Times New Roman" w:hAnsi="Times New Roman"/>
          <w:sz w:val="24"/>
          <w:szCs w:val="24"/>
        </w:rPr>
        <w:t>Some comments were concerned that our testing cost estimate had not taken into account the cost of the statisticians and food safety experts who would be required to develop scientifically valid sampling and testing plans. Facilities are required to have a written suppl</w:t>
      </w:r>
      <w:r w:rsidR="004E7C4B">
        <w:rPr>
          <w:rFonts w:ascii="Times New Roman" w:hAnsi="Times New Roman"/>
          <w:sz w:val="24"/>
          <w:szCs w:val="24"/>
        </w:rPr>
        <w:t>y</w:t>
      </w:r>
      <w:r w:rsidRPr="00075136">
        <w:rPr>
          <w:rFonts w:ascii="Times New Roman" w:hAnsi="Times New Roman"/>
          <w:sz w:val="24"/>
          <w:szCs w:val="24"/>
        </w:rPr>
        <w:t xml:space="preserve"> </w:t>
      </w:r>
      <w:r w:rsidR="004E7C4B">
        <w:rPr>
          <w:rFonts w:ascii="Times New Roman" w:hAnsi="Times New Roman"/>
          <w:sz w:val="24"/>
          <w:szCs w:val="24"/>
        </w:rPr>
        <w:t xml:space="preserve">chain </w:t>
      </w:r>
      <w:r w:rsidRPr="00075136">
        <w:rPr>
          <w:rFonts w:ascii="Times New Roman" w:hAnsi="Times New Roman"/>
          <w:sz w:val="24"/>
          <w:szCs w:val="24"/>
        </w:rPr>
        <w:t xml:space="preserve">program, which would include the specifics for any sampling or testing plan that the manufacturer wished to require of its suppliers.  We estimate the cost of creating this written document. Small facilities will likely draw from already developed sampling plans.  Table </w:t>
      </w:r>
      <w:r w:rsidR="00DE3BF0" w:rsidRPr="00D54042">
        <w:rPr>
          <w:rFonts w:ascii="Times New Roman" w:hAnsi="Times New Roman"/>
          <w:sz w:val="24"/>
          <w:szCs w:val="24"/>
        </w:rPr>
        <w:t>3</w:t>
      </w:r>
      <w:r w:rsidR="00DE3BF0">
        <w:rPr>
          <w:rFonts w:ascii="Times New Roman" w:hAnsi="Times New Roman"/>
          <w:sz w:val="24"/>
          <w:szCs w:val="24"/>
        </w:rPr>
        <w:t>3</w:t>
      </w:r>
      <w:r w:rsidR="00DE3BF0" w:rsidRPr="00C31202">
        <w:rPr>
          <w:rFonts w:ascii="Times New Roman" w:hAnsi="Times New Roman"/>
          <w:color w:val="FF0000"/>
          <w:sz w:val="24"/>
          <w:szCs w:val="24"/>
        </w:rPr>
        <w:t xml:space="preserve"> </w:t>
      </w:r>
      <w:r w:rsidRPr="00C31202">
        <w:rPr>
          <w:rFonts w:ascii="Times New Roman" w:hAnsi="Times New Roman"/>
          <w:sz w:val="24"/>
          <w:szCs w:val="24"/>
        </w:rPr>
        <w:t>shows our estimate for developing the written suppl</w:t>
      </w:r>
      <w:r w:rsidR="004E7C4B">
        <w:rPr>
          <w:rFonts w:ascii="Times New Roman" w:hAnsi="Times New Roman"/>
          <w:sz w:val="24"/>
          <w:szCs w:val="24"/>
        </w:rPr>
        <w:t>y</w:t>
      </w:r>
      <w:r w:rsidR="00BE7878">
        <w:rPr>
          <w:rFonts w:ascii="Times New Roman" w:hAnsi="Times New Roman"/>
          <w:sz w:val="24"/>
          <w:szCs w:val="24"/>
        </w:rPr>
        <w:t xml:space="preserve"> </w:t>
      </w:r>
      <w:r w:rsidR="004E7C4B">
        <w:rPr>
          <w:rFonts w:ascii="Times New Roman" w:hAnsi="Times New Roman"/>
          <w:sz w:val="24"/>
          <w:szCs w:val="24"/>
        </w:rPr>
        <w:t>chain</w:t>
      </w:r>
      <w:r w:rsidRPr="00C31202">
        <w:rPr>
          <w:rFonts w:ascii="Times New Roman" w:hAnsi="Times New Roman"/>
          <w:sz w:val="24"/>
          <w:szCs w:val="24"/>
        </w:rPr>
        <w:t xml:space="preserve"> program.</w:t>
      </w:r>
    </w:p>
    <w:tbl>
      <w:tblPr>
        <w:tblW w:w="8004" w:type="dxa"/>
        <w:tblInd w:w="103" w:type="dxa"/>
        <w:tblLook w:val="04A0" w:firstRow="1" w:lastRow="0" w:firstColumn="1" w:lastColumn="0" w:noHBand="0" w:noVBand="1"/>
      </w:tblPr>
      <w:tblGrid>
        <w:gridCol w:w="2320"/>
        <w:gridCol w:w="1116"/>
        <w:gridCol w:w="1116"/>
        <w:gridCol w:w="1120"/>
        <w:gridCol w:w="1116"/>
        <w:gridCol w:w="1216"/>
      </w:tblGrid>
      <w:tr w:rsidR="00AE50CC" w:rsidRPr="00AE50CC" w:rsidTr="00BB6C7C">
        <w:trPr>
          <w:trHeight w:val="264"/>
        </w:trPr>
        <w:tc>
          <w:tcPr>
            <w:tcW w:w="800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50CC" w:rsidRPr="001021C0" w:rsidRDefault="00AE50CC" w:rsidP="004E7C4B">
            <w:pPr>
              <w:spacing w:after="0" w:line="240" w:lineRule="auto"/>
              <w:jc w:val="center"/>
              <w:rPr>
                <w:rFonts w:ascii="Times New Roman" w:eastAsia="Times New Roman" w:hAnsi="Times New Roman"/>
                <w:sz w:val="20"/>
                <w:szCs w:val="20"/>
              </w:rPr>
            </w:pPr>
            <w:r w:rsidRPr="001021C0">
              <w:rPr>
                <w:rFonts w:ascii="Times New Roman" w:eastAsia="Times New Roman" w:hAnsi="Times New Roman"/>
                <w:sz w:val="20"/>
                <w:szCs w:val="20"/>
              </w:rPr>
              <w:t>Table 33- Suppl</w:t>
            </w:r>
            <w:r w:rsidR="004E7C4B">
              <w:rPr>
                <w:rFonts w:ascii="Times New Roman" w:eastAsia="Times New Roman" w:hAnsi="Times New Roman"/>
                <w:sz w:val="20"/>
                <w:szCs w:val="20"/>
              </w:rPr>
              <w:t xml:space="preserve">y chain </w:t>
            </w:r>
            <w:r w:rsidRPr="001021C0">
              <w:rPr>
                <w:rFonts w:ascii="Times New Roman" w:eastAsia="Times New Roman" w:hAnsi="Times New Roman"/>
                <w:sz w:val="20"/>
                <w:szCs w:val="20"/>
              </w:rPr>
              <w:t xml:space="preserve"> Program - Written </w:t>
            </w:r>
          </w:p>
        </w:tc>
      </w:tr>
      <w:tr w:rsidR="00AE50CC" w:rsidRPr="00AE50CC" w:rsidTr="00BB6C7C">
        <w:trPr>
          <w:trHeight w:val="468"/>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jc w:val="center"/>
              <w:rPr>
                <w:rFonts w:ascii="Times New Roman" w:eastAsia="Times New Roman" w:hAnsi="Times New Roman"/>
                <w:b/>
                <w:bCs/>
                <w:sz w:val="20"/>
                <w:szCs w:val="20"/>
              </w:rPr>
            </w:pPr>
            <w:r w:rsidRPr="001021C0">
              <w:rPr>
                <w:rFonts w:ascii="Times New Roman" w:eastAsia="Times New Roman" w:hAnsi="Times New Roman"/>
                <w:b/>
                <w:bCs/>
                <w:sz w:val="20"/>
                <w:szCs w:val="20"/>
              </w:rPr>
              <w:t>&lt;20 employees</w:t>
            </w:r>
          </w:p>
        </w:tc>
        <w:tc>
          <w:tcPr>
            <w:tcW w:w="1116" w:type="dxa"/>
            <w:tcBorders>
              <w:top w:val="nil"/>
              <w:left w:val="nil"/>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jc w:val="center"/>
              <w:rPr>
                <w:rFonts w:ascii="Times New Roman" w:eastAsia="Times New Roman" w:hAnsi="Times New Roman"/>
                <w:b/>
                <w:bCs/>
                <w:sz w:val="20"/>
                <w:szCs w:val="20"/>
              </w:rPr>
            </w:pPr>
            <w:r w:rsidRPr="001021C0">
              <w:rPr>
                <w:rFonts w:ascii="Times New Roman" w:eastAsia="Times New Roman" w:hAnsi="Times New Roman"/>
                <w:b/>
                <w:bCs/>
                <w:sz w:val="20"/>
                <w:szCs w:val="20"/>
              </w:rPr>
              <w:t>20 to 99 employees</w:t>
            </w:r>
          </w:p>
        </w:tc>
        <w:tc>
          <w:tcPr>
            <w:tcW w:w="1120" w:type="dxa"/>
            <w:tcBorders>
              <w:top w:val="nil"/>
              <w:left w:val="nil"/>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jc w:val="center"/>
              <w:rPr>
                <w:rFonts w:ascii="Times New Roman" w:eastAsia="Times New Roman" w:hAnsi="Times New Roman"/>
                <w:b/>
                <w:bCs/>
                <w:sz w:val="20"/>
                <w:szCs w:val="20"/>
              </w:rPr>
            </w:pPr>
            <w:r w:rsidRPr="001021C0">
              <w:rPr>
                <w:rFonts w:ascii="Times New Roman" w:eastAsia="Times New Roman" w:hAnsi="Times New Roman"/>
                <w:b/>
                <w:bCs/>
                <w:sz w:val="20"/>
                <w:szCs w:val="20"/>
              </w:rPr>
              <w:t>100 to 499 employees</w:t>
            </w:r>
          </w:p>
        </w:tc>
        <w:tc>
          <w:tcPr>
            <w:tcW w:w="1116" w:type="dxa"/>
            <w:tcBorders>
              <w:top w:val="nil"/>
              <w:left w:val="nil"/>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jc w:val="center"/>
              <w:rPr>
                <w:rFonts w:ascii="Times New Roman" w:eastAsia="Times New Roman" w:hAnsi="Times New Roman"/>
                <w:b/>
                <w:bCs/>
                <w:sz w:val="20"/>
                <w:szCs w:val="20"/>
                <w:u w:val="single"/>
              </w:rPr>
            </w:pPr>
            <w:r w:rsidRPr="001021C0">
              <w:rPr>
                <w:rFonts w:ascii="Times New Roman" w:eastAsia="Times New Roman" w:hAnsi="Times New Roman"/>
                <w:b/>
                <w:bCs/>
                <w:sz w:val="20"/>
                <w:szCs w:val="20"/>
                <w:u w:val="single"/>
              </w:rPr>
              <w:t>&gt;</w:t>
            </w:r>
            <w:r w:rsidRPr="001021C0">
              <w:rPr>
                <w:rFonts w:ascii="Times New Roman" w:eastAsia="Times New Roman" w:hAnsi="Times New Roman"/>
                <w:b/>
                <w:bCs/>
                <w:sz w:val="20"/>
                <w:szCs w:val="20"/>
              </w:rPr>
              <w:t>500 employees</w:t>
            </w:r>
          </w:p>
        </w:tc>
        <w:tc>
          <w:tcPr>
            <w:tcW w:w="1216" w:type="dxa"/>
            <w:tcBorders>
              <w:top w:val="nil"/>
              <w:left w:val="nil"/>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jc w:val="center"/>
              <w:rPr>
                <w:rFonts w:ascii="Times New Roman" w:eastAsia="Times New Roman" w:hAnsi="Times New Roman"/>
                <w:b/>
                <w:bCs/>
                <w:sz w:val="20"/>
                <w:szCs w:val="20"/>
              </w:rPr>
            </w:pPr>
            <w:r w:rsidRPr="001021C0">
              <w:rPr>
                <w:rFonts w:ascii="Times New Roman" w:eastAsia="Times New Roman" w:hAnsi="Times New Roman"/>
                <w:b/>
                <w:bCs/>
                <w:sz w:val="20"/>
                <w:szCs w:val="20"/>
              </w:rPr>
              <w:t>Total</w:t>
            </w:r>
          </w:p>
        </w:tc>
      </w:tr>
      <w:tr w:rsidR="00AE50CC" w:rsidRPr="00AE50CC" w:rsidTr="00BB6C7C">
        <w:trPr>
          <w:trHeight w:val="48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Total Number Of Domestic Manufacturing Facilities</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2,831</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2,726</w:t>
            </w:r>
          </w:p>
        </w:tc>
        <w:tc>
          <w:tcPr>
            <w:tcW w:w="1120"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1,710</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2,634</w:t>
            </w:r>
          </w:p>
        </w:tc>
        <w:tc>
          <w:tcPr>
            <w:tcW w:w="12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9,901</w:t>
            </w:r>
          </w:p>
        </w:tc>
      </w:tr>
      <w:tr w:rsidR="00AE50CC" w:rsidRPr="00AE50CC" w:rsidTr="00BB6C7C">
        <w:trPr>
          <w:trHeight w:val="54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Number of hours to write program</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16</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16</w:t>
            </w:r>
          </w:p>
        </w:tc>
        <w:tc>
          <w:tcPr>
            <w:tcW w:w="1120"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16</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16</w:t>
            </w:r>
          </w:p>
        </w:tc>
        <w:tc>
          <w:tcPr>
            <w:tcW w:w="12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 </w:t>
            </w:r>
          </w:p>
        </w:tc>
      </w:tr>
      <w:tr w:rsidR="00AE50CC" w:rsidRPr="00AE50CC" w:rsidTr="00BB6C7C">
        <w:trPr>
          <w:trHeight w:val="264"/>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 xml:space="preserve">Cost per hour </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$95.56</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$95.56</w:t>
            </w:r>
          </w:p>
        </w:tc>
        <w:tc>
          <w:tcPr>
            <w:tcW w:w="1120"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$95.56</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$95.56</w:t>
            </w:r>
          </w:p>
        </w:tc>
        <w:tc>
          <w:tcPr>
            <w:tcW w:w="12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 </w:t>
            </w:r>
          </w:p>
        </w:tc>
      </w:tr>
      <w:tr w:rsidR="00AE50CC" w:rsidRPr="00AE50CC" w:rsidTr="00BB6C7C">
        <w:trPr>
          <w:trHeight w:val="264"/>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AE50CC" w:rsidRPr="001021C0" w:rsidRDefault="00AE50CC" w:rsidP="00AE50CC">
            <w:pPr>
              <w:spacing w:after="0" w:line="240" w:lineRule="auto"/>
              <w:rPr>
                <w:rFonts w:ascii="Times New Roman" w:eastAsia="Times New Roman" w:hAnsi="Times New Roman"/>
                <w:sz w:val="20"/>
                <w:szCs w:val="20"/>
              </w:rPr>
            </w:pPr>
            <w:r w:rsidRPr="001021C0">
              <w:rPr>
                <w:rFonts w:ascii="Times New Roman" w:eastAsia="Times New Roman" w:hAnsi="Times New Roman"/>
                <w:sz w:val="20"/>
                <w:szCs w:val="20"/>
              </w:rPr>
              <w:t>Cost In Year 1</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$4,328,122</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$4,167,408</w:t>
            </w:r>
          </w:p>
        </w:tc>
        <w:tc>
          <w:tcPr>
            <w:tcW w:w="1120"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$2,615,103</w:t>
            </w:r>
          </w:p>
        </w:tc>
        <w:tc>
          <w:tcPr>
            <w:tcW w:w="11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$4,028,003</w:t>
            </w:r>
          </w:p>
        </w:tc>
        <w:tc>
          <w:tcPr>
            <w:tcW w:w="1216" w:type="dxa"/>
            <w:tcBorders>
              <w:top w:val="nil"/>
              <w:left w:val="nil"/>
              <w:bottom w:val="single" w:sz="4" w:space="0" w:color="auto"/>
              <w:right w:val="single" w:sz="4" w:space="0" w:color="auto"/>
            </w:tcBorders>
            <w:shd w:val="clear" w:color="auto" w:fill="auto"/>
            <w:noWrap/>
            <w:vAlign w:val="bottom"/>
            <w:hideMark/>
          </w:tcPr>
          <w:p w:rsidR="00AE50CC" w:rsidRPr="001021C0" w:rsidRDefault="00AE50CC" w:rsidP="00AE50CC">
            <w:pPr>
              <w:spacing w:after="0" w:line="240" w:lineRule="auto"/>
              <w:jc w:val="right"/>
              <w:rPr>
                <w:rFonts w:ascii="Times New Roman" w:eastAsia="Times New Roman" w:hAnsi="Times New Roman"/>
                <w:sz w:val="20"/>
                <w:szCs w:val="20"/>
              </w:rPr>
            </w:pPr>
            <w:r w:rsidRPr="001021C0">
              <w:rPr>
                <w:rFonts w:ascii="Times New Roman" w:eastAsia="Times New Roman" w:hAnsi="Times New Roman"/>
                <w:sz w:val="20"/>
                <w:szCs w:val="20"/>
              </w:rPr>
              <w:t>$15,138,636</w:t>
            </w:r>
          </w:p>
        </w:tc>
      </w:tr>
    </w:tbl>
    <w:p w:rsidR="0031567F" w:rsidRPr="00661FFC" w:rsidRDefault="0031567F"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31567F" w:rsidP="00661FFC">
      <w:pPr>
        <w:keepNext/>
        <w:widowControl w:val="0"/>
        <w:suppressAutoHyphens/>
        <w:spacing w:before="480" w:after="240" w:line="240" w:lineRule="auto"/>
        <w:rPr>
          <w:rFonts w:ascii="Times New Roman" w:eastAsia="Times New Roman" w:hAnsi="Times New Roman"/>
          <w:color w:val="000000"/>
          <w:sz w:val="24"/>
          <w:szCs w:val="24"/>
          <w:u w:val="single"/>
          <w:lang w:val="en-GB"/>
        </w:rPr>
      </w:pPr>
      <w:bookmarkStart w:id="57" w:name="_Toc387386811"/>
      <w:r w:rsidRPr="00661FFC">
        <w:rPr>
          <w:rFonts w:ascii="Times New Roman" w:eastAsia="Times New Roman" w:hAnsi="Times New Roman"/>
          <w:color w:val="000000"/>
          <w:sz w:val="24"/>
          <w:szCs w:val="24"/>
          <w:u w:val="single"/>
          <w:lang w:val="en-GB"/>
        </w:rPr>
        <w:lastRenderedPageBreak/>
        <w:t>a. Audits of Suppliers</w:t>
      </w:r>
      <w:bookmarkEnd w:id="57"/>
      <w:r w:rsidRPr="00661FFC">
        <w:rPr>
          <w:rFonts w:ascii="Times New Roman" w:eastAsia="Times New Roman" w:hAnsi="Times New Roman"/>
          <w:color w:val="000000"/>
          <w:sz w:val="24"/>
          <w:szCs w:val="24"/>
          <w:u w:val="single"/>
          <w:lang w:val="en-GB"/>
        </w:rPr>
        <w:t xml:space="preserve"> </w:t>
      </w:r>
    </w:p>
    <w:p w:rsidR="0031567F" w:rsidRPr="00661FFC" w:rsidRDefault="0031567F" w:rsidP="002A5D35">
      <w:pPr>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For purposes of this analysis, as in the PRIA, </w:t>
      </w:r>
      <w:r w:rsidR="001E46CE">
        <w:rPr>
          <w:rFonts w:ascii="Times New Roman" w:eastAsia="Times New Roman" w:hAnsi="Times New Roman"/>
          <w:sz w:val="24"/>
          <w:szCs w:val="24"/>
        </w:rPr>
        <w:t>FDA</w:t>
      </w:r>
      <w:r w:rsidRPr="00661FFC">
        <w:rPr>
          <w:rFonts w:ascii="Times New Roman" w:eastAsia="Times New Roman" w:hAnsi="Times New Roman"/>
          <w:sz w:val="24"/>
          <w:szCs w:val="24"/>
        </w:rPr>
        <w:t xml:space="preserve"> experts have identified facilities</w:t>
      </w:r>
      <w:r w:rsidR="00AE50CC">
        <w:rPr>
          <w:rFonts w:ascii="Times New Roman" w:eastAsia="Times New Roman" w:hAnsi="Times New Roman"/>
          <w:sz w:val="24"/>
          <w:szCs w:val="24"/>
        </w:rPr>
        <w:t xml:space="preserve"> and farms</w:t>
      </w:r>
      <w:r w:rsidRPr="00661FFC">
        <w:rPr>
          <w:rFonts w:ascii="Times New Roman" w:eastAsia="Times New Roman" w:hAnsi="Times New Roman"/>
          <w:sz w:val="24"/>
          <w:szCs w:val="24"/>
        </w:rPr>
        <w:t xml:space="preserve"> that </w:t>
      </w:r>
      <w:r w:rsidR="007831F9">
        <w:rPr>
          <w:rFonts w:ascii="Times New Roman" w:eastAsia="Times New Roman" w:hAnsi="Times New Roman"/>
          <w:sz w:val="24"/>
          <w:szCs w:val="24"/>
        </w:rPr>
        <w:t>provide</w:t>
      </w:r>
      <w:r w:rsidR="007831F9"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ingredients where an audit would likely be the best activity for the receiving facility to </w:t>
      </w:r>
      <w:r w:rsidR="001E46CE">
        <w:rPr>
          <w:rFonts w:ascii="Times New Roman" w:eastAsia="Times New Roman" w:hAnsi="Times New Roman"/>
          <w:sz w:val="24"/>
          <w:szCs w:val="24"/>
        </w:rPr>
        <w:t>verify that</w:t>
      </w:r>
      <w:r w:rsidRPr="00661FFC">
        <w:rPr>
          <w:rFonts w:ascii="Times New Roman" w:eastAsia="Times New Roman" w:hAnsi="Times New Roman"/>
          <w:sz w:val="24"/>
          <w:szCs w:val="24"/>
        </w:rPr>
        <w:t xml:space="preserve"> the ingredient supplier</w:t>
      </w:r>
      <w:r w:rsidR="001E46CE">
        <w:rPr>
          <w:rFonts w:ascii="Times New Roman" w:eastAsia="Times New Roman" w:hAnsi="Times New Roman"/>
          <w:sz w:val="24"/>
          <w:szCs w:val="24"/>
        </w:rPr>
        <w:t xml:space="preserve"> controlled the hazard</w:t>
      </w:r>
      <w:r w:rsidRPr="00661FFC">
        <w:rPr>
          <w:rFonts w:ascii="Times New Roman" w:eastAsia="Times New Roman" w:hAnsi="Times New Roman"/>
          <w:sz w:val="24"/>
          <w:szCs w:val="24"/>
        </w:rPr>
        <w:t xml:space="preserve">.  </w:t>
      </w:r>
      <w:r w:rsidR="001E46CE">
        <w:rPr>
          <w:rFonts w:ascii="Times New Roman" w:eastAsia="Times New Roman" w:hAnsi="Times New Roman"/>
          <w:sz w:val="24"/>
          <w:szCs w:val="24"/>
        </w:rPr>
        <w:t>T</w:t>
      </w:r>
      <w:r w:rsidRPr="00661FFC">
        <w:rPr>
          <w:rFonts w:ascii="Times New Roman" w:eastAsia="Times New Roman" w:hAnsi="Times New Roman"/>
          <w:sz w:val="24"/>
          <w:szCs w:val="24"/>
        </w:rPr>
        <w:t>he receiving facility</w:t>
      </w:r>
      <w:r w:rsidR="00D52324">
        <w:rPr>
          <w:rFonts w:ascii="Times New Roman" w:eastAsia="Times New Roman" w:hAnsi="Times New Roman"/>
          <w:sz w:val="24"/>
          <w:szCs w:val="24"/>
        </w:rPr>
        <w:t>, or another entity acting in service of the receiving facility,</w:t>
      </w:r>
      <w:r w:rsidRPr="00661FFC">
        <w:rPr>
          <w:rFonts w:ascii="Times New Roman" w:eastAsia="Times New Roman" w:hAnsi="Times New Roman"/>
          <w:sz w:val="24"/>
          <w:szCs w:val="24"/>
        </w:rPr>
        <w:t xml:space="preserve"> </w:t>
      </w:r>
      <w:r w:rsidR="001E46CE">
        <w:rPr>
          <w:rFonts w:ascii="Times New Roman" w:eastAsia="Times New Roman" w:hAnsi="Times New Roman"/>
          <w:sz w:val="24"/>
          <w:szCs w:val="24"/>
        </w:rPr>
        <w:t>w</w:t>
      </w:r>
      <w:r w:rsidRPr="00661FFC">
        <w:rPr>
          <w:rFonts w:ascii="Times New Roman" w:eastAsia="Times New Roman" w:hAnsi="Times New Roman"/>
          <w:sz w:val="24"/>
          <w:szCs w:val="24"/>
        </w:rPr>
        <w:t xml:space="preserve">ill </w:t>
      </w:r>
      <w:r w:rsidR="001E46CE">
        <w:rPr>
          <w:rFonts w:ascii="Times New Roman" w:eastAsia="Times New Roman" w:hAnsi="Times New Roman"/>
          <w:sz w:val="24"/>
          <w:szCs w:val="24"/>
        </w:rPr>
        <w:t>determine t</w:t>
      </w:r>
      <w:r w:rsidRPr="00661FFC">
        <w:rPr>
          <w:rFonts w:ascii="Times New Roman" w:eastAsia="Times New Roman" w:hAnsi="Times New Roman"/>
          <w:sz w:val="24"/>
          <w:szCs w:val="24"/>
        </w:rPr>
        <w:t xml:space="preserve">he most appropriate verification activity.  </w:t>
      </w:r>
      <w:r w:rsidRPr="00661FFC">
        <w:rPr>
          <w:rFonts w:ascii="Times New Roman" w:hAnsi="Times New Roman"/>
          <w:sz w:val="24"/>
          <w:szCs w:val="24"/>
        </w:rPr>
        <w:t xml:space="preserve">Table </w:t>
      </w:r>
      <w:r w:rsidR="00AE50CC" w:rsidRPr="00661FFC">
        <w:rPr>
          <w:rFonts w:ascii="Times New Roman" w:hAnsi="Times New Roman"/>
          <w:sz w:val="24"/>
          <w:szCs w:val="24"/>
        </w:rPr>
        <w:t>3</w:t>
      </w:r>
      <w:r w:rsidR="00AE50CC">
        <w:rPr>
          <w:rFonts w:ascii="Times New Roman" w:hAnsi="Times New Roman"/>
          <w:sz w:val="24"/>
          <w:szCs w:val="24"/>
        </w:rPr>
        <w:t>4</w:t>
      </w:r>
      <w:r w:rsidR="00AE50CC" w:rsidRPr="00661FFC">
        <w:rPr>
          <w:rFonts w:ascii="Times New Roman" w:hAnsi="Times New Roman"/>
          <w:sz w:val="24"/>
          <w:szCs w:val="24"/>
        </w:rPr>
        <w:t xml:space="preserve"> </w:t>
      </w:r>
      <w:r w:rsidRPr="00661FFC">
        <w:rPr>
          <w:rFonts w:ascii="Times New Roman" w:hAnsi="Times New Roman"/>
          <w:sz w:val="24"/>
          <w:szCs w:val="24"/>
        </w:rPr>
        <w:t>shows our estimates for the cost to conduct audits for non-farm suppliers.</w:t>
      </w:r>
    </w:p>
    <w:tbl>
      <w:tblPr>
        <w:tblW w:w="10178" w:type="dxa"/>
        <w:tblInd w:w="-805" w:type="dxa"/>
        <w:tblLook w:val="04A0" w:firstRow="1" w:lastRow="0" w:firstColumn="1" w:lastColumn="0" w:noHBand="0" w:noVBand="1"/>
      </w:tblPr>
      <w:tblGrid>
        <w:gridCol w:w="1016"/>
        <w:gridCol w:w="3740"/>
        <w:gridCol w:w="1100"/>
        <w:gridCol w:w="1094"/>
        <w:gridCol w:w="1094"/>
        <w:gridCol w:w="1094"/>
        <w:gridCol w:w="1040"/>
      </w:tblGrid>
      <w:tr w:rsidR="0031567F" w:rsidRPr="00661FFC" w:rsidTr="009B7CF3">
        <w:trPr>
          <w:trHeight w:val="264"/>
        </w:trPr>
        <w:tc>
          <w:tcPr>
            <w:tcW w:w="1017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AE50CC">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AE50CC" w:rsidRPr="00661FFC">
              <w:rPr>
                <w:rFonts w:ascii="Times New Roman" w:eastAsia="Times New Roman" w:hAnsi="Times New Roman"/>
                <w:b/>
                <w:sz w:val="20"/>
                <w:szCs w:val="20"/>
              </w:rPr>
              <w:t>3</w:t>
            </w:r>
            <w:r w:rsidR="00AE50CC">
              <w:rPr>
                <w:rFonts w:ascii="Times New Roman" w:eastAsia="Times New Roman" w:hAnsi="Times New Roman"/>
                <w:b/>
                <w:sz w:val="20"/>
                <w:szCs w:val="20"/>
              </w:rPr>
              <w:t>4</w:t>
            </w:r>
            <w:r w:rsidR="00CB2223" w:rsidRPr="00661FFC">
              <w:rPr>
                <w:rFonts w:ascii="Times New Roman" w:eastAsia="Times New Roman" w:hAnsi="Times New Roman"/>
                <w:b/>
                <w:sz w:val="20"/>
                <w:szCs w:val="20"/>
              </w:rPr>
              <w:t>.</w:t>
            </w:r>
            <w:r w:rsidRPr="00661FFC">
              <w:rPr>
                <w:rFonts w:ascii="Times New Roman" w:eastAsia="Times New Roman" w:hAnsi="Times New Roman"/>
                <w:b/>
                <w:sz w:val="20"/>
                <w:szCs w:val="20"/>
              </w:rPr>
              <w:t xml:space="preserve"> Annual Costs of Audits </w:t>
            </w:r>
            <w:r w:rsidR="00D52324">
              <w:rPr>
                <w:rFonts w:ascii="Times New Roman" w:eastAsia="Times New Roman" w:hAnsi="Times New Roman"/>
                <w:b/>
                <w:sz w:val="20"/>
                <w:szCs w:val="20"/>
              </w:rPr>
              <w:t>of</w:t>
            </w:r>
            <w:r w:rsidRPr="00661FFC">
              <w:rPr>
                <w:rFonts w:ascii="Times New Roman" w:eastAsia="Times New Roman" w:hAnsi="Times New Roman"/>
                <w:b/>
                <w:sz w:val="20"/>
                <w:szCs w:val="20"/>
              </w:rPr>
              <w:t xml:space="preserve"> Ingredient Suppliers </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Code</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Description</w:t>
            </w:r>
          </w:p>
        </w:tc>
        <w:tc>
          <w:tcPr>
            <w:tcW w:w="11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0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2021</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Butter</w:t>
            </w:r>
          </w:p>
        </w:tc>
        <w:tc>
          <w:tcPr>
            <w:tcW w:w="11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094"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94</w:t>
            </w:r>
          </w:p>
        </w:tc>
      </w:tr>
      <w:tr w:rsidR="0031567F" w:rsidRPr="00661FFC" w:rsidTr="009B7CF3">
        <w:trPr>
          <w:trHeight w:val="28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20220000</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Cheese; natural and processed</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173</w:t>
            </w:r>
          </w:p>
        </w:tc>
      </w:tr>
      <w:tr w:rsidR="0031567F" w:rsidRPr="00661FFC" w:rsidTr="009B7CF3">
        <w:trPr>
          <w:trHeight w:val="28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20229902</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Natural cheese</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w:t>
            </w:r>
          </w:p>
        </w:tc>
      </w:tr>
      <w:tr w:rsidR="0031567F" w:rsidRPr="00661FFC" w:rsidTr="009B7CF3">
        <w:trPr>
          <w:trHeight w:val="28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20230000</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Dry, condensed and evaporated dairy products</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20230300</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powdered milk and milk products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20230303</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milk</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20230304</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nonfat milk</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20230306</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whey</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20230307</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Milk preparations, dried</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20230308</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buttermilk</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20230310</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milk</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20230311</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skim milk</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20230312</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whey</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20340000</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fruits, vegetables and soup mixes</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20340300</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vegetables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20340303</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dried or dehydrated (except freeze-dried)</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20370100</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Frozen fruits and vegetables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20370104</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quick frozen &amp; cold pack, excl. potato products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2041</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Flour, Grain Milling</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579</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2045</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Flour, Blended &amp; Prepared</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2046</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Wet Corn Milling</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31567F" w:rsidRPr="00C2395F" w:rsidRDefault="0031567F" w:rsidP="002A5D35">
            <w:pPr>
              <w:spacing w:after="0" w:line="240" w:lineRule="auto"/>
              <w:jc w:val="right"/>
              <w:rPr>
                <w:rFonts w:ascii="Times New Roman" w:eastAsia="Times New Roman" w:hAnsi="Times New Roman"/>
                <w:sz w:val="20"/>
                <w:szCs w:val="20"/>
              </w:rPr>
            </w:pPr>
            <w:r w:rsidRPr="00C2395F">
              <w:rPr>
                <w:rFonts w:ascii="Times New Roman" w:eastAsia="Times New Roman" w:hAnsi="Times New Roman"/>
                <w:sz w:val="20"/>
                <w:szCs w:val="20"/>
              </w:rPr>
              <w:t>2052</w:t>
            </w:r>
          </w:p>
        </w:tc>
        <w:tc>
          <w:tcPr>
            <w:tcW w:w="3740"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2A5D35">
            <w:pPr>
              <w:spacing w:after="0" w:line="240" w:lineRule="auto"/>
              <w:rPr>
                <w:rFonts w:ascii="Times New Roman" w:eastAsia="Times New Roman" w:hAnsi="Times New Roman"/>
                <w:sz w:val="20"/>
                <w:szCs w:val="20"/>
              </w:rPr>
            </w:pPr>
            <w:r w:rsidRPr="00C2395F">
              <w:rPr>
                <w:rFonts w:ascii="Times New Roman" w:eastAsia="Times New Roman" w:hAnsi="Times New Roman"/>
                <w:sz w:val="20"/>
                <w:szCs w:val="20"/>
              </w:rPr>
              <w:t xml:space="preserve"> Cookies &amp; Crackers</w:t>
            </w:r>
          </w:p>
        </w:tc>
        <w:tc>
          <w:tcPr>
            <w:tcW w:w="1100"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090C33">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377</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090C33">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232</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A619A0">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116</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B76CA4">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28</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C2395F" w:rsidRDefault="0031567F" w:rsidP="00B76CA4">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753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2066</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Chocolate &amp; Cocoa Products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2068</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Salted &amp; Roasted Nuts &amp; Seeds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31567F" w:rsidRPr="00C2395F" w:rsidRDefault="0031567F" w:rsidP="002A5D35">
            <w:pPr>
              <w:spacing w:after="0" w:line="240" w:lineRule="auto"/>
              <w:jc w:val="right"/>
              <w:rPr>
                <w:rFonts w:ascii="Times New Roman" w:eastAsia="Times New Roman" w:hAnsi="Times New Roman"/>
                <w:sz w:val="20"/>
                <w:szCs w:val="20"/>
              </w:rPr>
            </w:pPr>
            <w:r w:rsidRPr="00C2395F">
              <w:rPr>
                <w:rFonts w:ascii="Times New Roman" w:eastAsia="Times New Roman" w:hAnsi="Times New Roman"/>
                <w:sz w:val="20"/>
                <w:szCs w:val="20"/>
              </w:rPr>
              <w:t>2098</w:t>
            </w:r>
          </w:p>
        </w:tc>
        <w:tc>
          <w:tcPr>
            <w:tcW w:w="3740"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2A5D35">
            <w:pPr>
              <w:spacing w:after="0" w:line="240" w:lineRule="auto"/>
              <w:rPr>
                <w:rFonts w:ascii="Times New Roman" w:eastAsia="Times New Roman" w:hAnsi="Times New Roman"/>
                <w:sz w:val="20"/>
                <w:szCs w:val="20"/>
              </w:rPr>
            </w:pPr>
            <w:r w:rsidRPr="00C2395F">
              <w:rPr>
                <w:rFonts w:ascii="Times New Roman" w:eastAsia="Times New Roman" w:hAnsi="Times New Roman"/>
                <w:sz w:val="20"/>
                <w:szCs w:val="20"/>
              </w:rPr>
              <w:t xml:space="preserve"> Macaroni, Spaghetti &amp; Noodles</w:t>
            </w:r>
          </w:p>
        </w:tc>
        <w:tc>
          <w:tcPr>
            <w:tcW w:w="1100"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090C33">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159</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090C33">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51</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A619A0">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28</w:t>
            </w:r>
          </w:p>
        </w:tc>
        <w:tc>
          <w:tcPr>
            <w:tcW w:w="1094" w:type="dxa"/>
            <w:tcBorders>
              <w:top w:val="nil"/>
              <w:left w:val="nil"/>
              <w:bottom w:val="single" w:sz="4" w:space="0" w:color="auto"/>
              <w:right w:val="single" w:sz="4" w:space="0" w:color="auto"/>
            </w:tcBorders>
            <w:shd w:val="clear" w:color="auto" w:fill="auto"/>
            <w:noWrap/>
            <w:vAlign w:val="center"/>
            <w:hideMark/>
          </w:tcPr>
          <w:p w:rsidR="0031567F" w:rsidRPr="00C2395F" w:rsidRDefault="0031567F" w:rsidP="00B76CA4">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4</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C2395F" w:rsidRDefault="0031567F" w:rsidP="00B76CA4">
            <w:pPr>
              <w:spacing w:after="0" w:line="240" w:lineRule="auto"/>
              <w:jc w:val="center"/>
              <w:rPr>
                <w:rFonts w:ascii="Times New Roman" w:eastAsia="Times New Roman" w:hAnsi="Times New Roman"/>
                <w:sz w:val="20"/>
                <w:szCs w:val="20"/>
              </w:rPr>
            </w:pPr>
            <w:r w:rsidRPr="00C2395F">
              <w:rPr>
                <w:rFonts w:ascii="Times New Roman" w:eastAsia="Times New Roman" w:hAnsi="Times New Roman"/>
                <w:sz w:val="20"/>
                <w:szCs w:val="20"/>
              </w:rPr>
              <w:t>242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lastRenderedPageBreak/>
              <w:t>20990400</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and spices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20990402</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Chili pepper or powder</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20990403</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dry mixes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20990404</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Spices, including grinding</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20990500</w:t>
            </w:r>
          </w:p>
        </w:tc>
        <w:tc>
          <w:tcPr>
            <w:tcW w:w="37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 gravy, dressing, and dip mixes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20990504</w:t>
            </w:r>
          </w:p>
        </w:tc>
        <w:tc>
          <w:tcPr>
            <w:tcW w:w="37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Sauces: dry mixes</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1,844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1,228</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563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3,727</w:t>
            </w:r>
          </w:p>
        </w:tc>
      </w:tr>
      <w:tr w:rsidR="0031567F" w:rsidRPr="00661FFC" w:rsidTr="009B7CF3">
        <w:trPr>
          <w:trHeight w:val="588"/>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excluded by Very Small Business Definition</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1,282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1,362</w:t>
            </w:r>
          </w:p>
        </w:tc>
      </w:tr>
      <w:tr w:rsidR="0031567F" w:rsidRPr="00661FFC" w:rsidTr="009B7CF3">
        <w:trPr>
          <w:trHeight w:val="375"/>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remaining after the exclusion</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562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1,167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546</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2,365</w:t>
            </w:r>
          </w:p>
        </w:tc>
      </w:tr>
      <w:tr w:rsidR="0031567F" w:rsidRPr="00661FFC" w:rsidTr="009B7CF3">
        <w:trPr>
          <w:trHeight w:val="510"/>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of facilities that do not already conduct audits (survey result)</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64"/>
        </w:trPr>
        <w:tc>
          <w:tcPr>
            <w:tcW w:w="47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that may begin having audits conducted</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241</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74</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560</w:t>
            </w: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audit</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$7,500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Travel and incidental expenses per audit</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80"/>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Opportunity Cost of other workers time while audit is conducted</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80"/>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Corrective Actions as the result of audits</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$3,000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$21,000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costs of audits annually</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$3m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$4m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$2m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$0m</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$10m</w:t>
            </w:r>
          </w:p>
        </w:tc>
      </w:tr>
      <w:tr w:rsidR="0031567F" w:rsidRPr="00661FFC" w:rsidTr="009B7CF3">
        <w:trPr>
          <w:trHeight w:val="264"/>
        </w:trPr>
        <w:tc>
          <w:tcPr>
            <w:tcW w:w="1017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i/>
                <w:iCs/>
                <w:color w:val="000000"/>
                <w:sz w:val="20"/>
                <w:szCs w:val="20"/>
              </w:rPr>
            </w:pPr>
            <w:r w:rsidRPr="00661FFC">
              <w:rPr>
                <w:rFonts w:ascii="Times New Roman" w:eastAsia="Times New Roman" w:hAnsi="Times New Roman"/>
                <w:i/>
                <w:iCs/>
                <w:color w:val="000000"/>
                <w:sz w:val="20"/>
                <w:szCs w:val="20"/>
              </w:rPr>
              <w:t>Share documentation with multiple customers</w:t>
            </w: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share</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6</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8</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11</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16</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hourly burden</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$32.70</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burden per information share</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documentation sharing per supplier</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$39</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$76</w:t>
            </w:r>
          </w:p>
        </w:tc>
        <w:tc>
          <w:tcPr>
            <w:tcW w:w="10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Document sharing cost total</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$4,000</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$20,000</w:t>
            </w:r>
          </w:p>
        </w:tc>
      </w:tr>
      <w:tr w:rsidR="0031567F" w:rsidRPr="00661FFC" w:rsidTr="009B7CF3">
        <w:trPr>
          <w:trHeight w:val="240"/>
        </w:trPr>
        <w:tc>
          <w:tcPr>
            <w:tcW w:w="1017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jc w:val="center"/>
              <w:rPr>
                <w:rFonts w:ascii="Times New Roman" w:eastAsia="Times New Roman" w:hAnsi="Times New Roman"/>
                <w:b/>
                <w:bCs/>
                <w:sz w:val="20"/>
                <w:szCs w:val="20"/>
              </w:rPr>
            </w:pPr>
          </w:p>
        </w:tc>
      </w:tr>
      <w:tr w:rsidR="0031567F" w:rsidRPr="00661FFC" w:rsidTr="009B7CF3">
        <w:trPr>
          <w:trHeight w:val="564"/>
        </w:trPr>
        <w:tc>
          <w:tcPr>
            <w:tcW w:w="47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Annual Costs for Audits and Audit Documentation Share</w:t>
            </w:r>
          </w:p>
        </w:tc>
        <w:tc>
          <w:tcPr>
            <w:tcW w:w="11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$2m</w:t>
            </w:r>
          </w:p>
        </w:tc>
        <w:tc>
          <w:tcPr>
            <w:tcW w:w="1094"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$10m</w:t>
            </w:r>
          </w:p>
        </w:tc>
      </w:tr>
    </w:tbl>
    <w:p w:rsidR="0031567F" w:rsidRPr="00661FFC" w:rsidRDefault="0031567F" w:rsidP="002A5D35">
      <w:pPr>
        <w:spacing w:after="0" w:line="240" w:lineRule="auto"/>
        <w:rPr>
          <w:rFonts w:ascii="Times New Roman" w:hAnsi="Times New Roman"/>
          <w:sz w:val="20"/>
          <w:szCs w:val="20"/>
        </w:rPr>
      </w:pPr>
      <w:r w:rsidRPr="00661FFC">
        <w:rPr>
          <w:rFonts w:ascii="Times New Roman" w:hAnsi="Times New Roman"/>
          <w:sz w:val="20"/>
          <w:szCs w:val="20"/>
        </w:rPr>
        <w:tab/>
      </w:r>
      <w:r w:rsidRPr="00661FFC">
        <w:rPr>
          <w:rFonts w:ascii="Times New Roman" w:hAnsi="Times New Roman"/>
          <w:sz w:val="20"/>
          <w:szCs w:val="20"/>
          <w:vertAlign w:val="superscript"/>
        </w:rPr>
        <w:t xml:space="preserve">a </w:t>
      </w:r>
      <w:r w:rsidRPr="00661FFC">
        <w:rPr>
          <w:rFonts w:ascii="Times New Roman" w:hAnsi="Times New Roman"/>
          <w:sz w:val="20"/>
          <w:szCs w:val="20"/>
        </w:rPr>
        <w:t>partial category</w:t>
      </w:r>
    </w:p>
    <w:p w:rsidR="0031567F" w:rsidRPr="00661FFC" w:rsidRDefault="0031567F" w:rsidP="002A5D35">
      <w:pPr>
        <w:widowControl w:val="0"/>
        <w:spacing w:after="0" w:line="24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31567F" w:rsidP="00090C33">
      <w:pPr>
        <w:spacing w:after="0" w:line="480" w:lineRule="auto"/>
        <w:rPr>
          <w:rFonts w:ascii="Times New Roman" w:hAnsi="Times New Roman"/>
          <w:sz w:val="20"/>
          <w:szCs w:val="20"/>
        </w:rPr>
      </w:pPr>
    </w:p>
    <w:p w:rsidR="0031567F" w:rsidRPr="00661FFC" w:rsidRDefault="0031567F" w:rsidP="00090C33">
      <w:pPr>
        <w:spacing w:after="0" w:line="480" w:lineRule="auto"/>
        <w:rPr>
          <w:rFonts w:ascii="Times New Roman" w:hAnsi="Times New Roman"/>
          <w:sz w:val="24"/>
          <w:szCs w:val="24"/>
        </w:rPr>
      </w:pPr>
      <w:r w:rsidRPr="00661FFC">
        <w:rPr>
          <w:rFonts w:ascii="Times New Roman" w:hAnsi="Times New Roman"/>
          <w:sz w:val="24"/>
          <w:szCs w:val="24"/>
        </w:rPr>
        <w:t xml:space="preserve">Table </w:t>
      </w:r>
      <w:r w:rsidR="00AE50CC" w:rsidRPr="00661FFC">
        <w:rPr>
          <w:rFonts w:ascii="Times New Roman" w:hAnsi="Times New Roman"/>
          <w:sz w:val="24"/>
          <w:szCs w:val="24"/>
        </w:rPr>
        <w:t>3</w:t>
      </w:r>
      <w:r w:rsidR="00AE50CC">
        <w:rPr>
          <w:rFonts w:ascii="Times New Roman" w:hAnsi="Times New Roman"/>
          <w:sz w:val="24"/>
          <w:szCs w:val="24"/>
        </w:rPr>
        <w:t>5</w:t>
      </w:r>
      <w:r w:rsidR="00AE50CC" w:rsidRPr="00661FFC">
        <w:rPr>
          <w:rFonts w:ascii="Times New Roman" w:hAnsi="Times New Roman"/>
          <w:sz w:val="24"/>
          <w:szCs w:val="24"/>
        </w:rPr>
        <w:t xml:space="preserve"> </w:t>
      </w:r>
      <w:r w:rsidRPr="00661FFC">
        <w:rPr>
          <w:rFonts w:ascii="Times New Roman" w:hAnsi="Times New Roman"/>
          <w:sz w:val="24"/>
          <w:szCs w:val="24"/>
        </w:rPr>
        <w:t>shows our cost estimate for conducting audits of farm suppliers</w:t>
      </w:r>
      <w:r w:rsidR="00AE50CC">
        <w:rPr>
          <w:rFonts w:ascii="Times New Roman" w:hAnsi="Times New Roman"/>
          <w:sz w:val="24"/>
          <w:szCs w:val="24"/>
        </w:rPr>
        <w:t>.</w:t>
      </w:r>
    </w:p>
    <w:tbl>
      <w:tblPr>
        <w:tblW w:w="10148" w:type="dxa"/>
        <w:tblInd w:w="-769" w:type="dxa"/>
        <w:tblLook w:val="04A0" w:firstRow="1" w:lastRow="0" w:firstColumn="1" w:lastColumn="0" w:noHBand="0" w:noVBand="1"/>
      </w:tblPr>
      <w:tblGrid>
        <w:gridCol w:w="5180"/>
        <w:gridCol w:w="1256"/>
        <w:gridCol w:w="1256"/>
        <w:gridCol w:w="1219"/>
        <w:gridCol w:w="1237"/>
      </w:tblGrid>
      <w:tr w:rsidR="0031567F" w:rsidRPr="00661FFC" w:rsidTr="009B7CF3">
        <w:trPr>
          <w:trHeight w:val="264"/>
        </w:trPr>
        <w:tc>
          <w:tcPr>
            <w:tcW w:w="101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AE50CC">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Table </w:t>
            </w:r>
            <w:r w:rsidR="00AE50CC" w:rsidRPr="00661FFC">
              <w:rPr>
                <w:rFonts w:ascii="Times New Roman" w:eastAsia="Times New Roman" w:hAnsi="Times New Roman"/>
                <w:b/>
                <w:bCs/>
                <w:sz w:val="20"/>
                <w:szCs w:val="20"/>
              </w:rPr>
              <w:t>3</w:t>
            </w:r>
            <w:r w:rsidR="00AE50CC">
              <w:rPr>
                <w:rFonts w:ascii="Times New Roman" w:eastAsia="Times New Roman" w:hAnsi="Times New Roman"/>
                <w:b/>
                <w:bCs/>
                <w:sz w:val="20"/>
                <w:szCs w:val="20"/>
              </w:rPr>
              <w:t>5</w:t>
            </w:r>
            <w:r w:rsidR="00CB2223" w:rsidRPr="00661FFC">
              <w:rPr>
                <w:rFonts w:ascii="Times New Roman" w:eastAsia="Times New Roman" w:hAnsi="Times New Roman"/>
                <w:b/>
                <w:bCs/>
                <w:sz w:val="20"/>
                <w:szCs w:val="20"/>
              </w:rPr>
              <w:t>.</w:t>
            </w:r>
            <w:r w:rsidRPr="00661FFC">
              <w:rPr>
                <w:rFonts w:ascii="Times New Roman" w:eastAsia="Times New Roman" w:hAnsi="Times New Roman"/>
                <w:b/>
                <w:bCs/>
                <w:sz w:val="20"/>
                <w:szCs w:val="20"/>
              </w:rPr>
              <w:t xml:space="preserve"> Annual Costs of Audits </w:t>
            </w:r>
            <w:r w:rsidR="00D52324">
              <w:rPr>
                <w:rFonts w:ascii="Times New Roman" w:eastAsia="Times New Roman" w:hAnsi="Times New Roman"/>
                <w:b/>
                <w:bCs/>
                <w:sz w:val="20"/>
                <w:szCs w:val="20"/>
              </w:rPr>
              <w:t>of</w:t>
            </w:r>
            <w:r w:rsidRPr="00661FFC">
              <w:rPr>
                <w:rFonts w:ascii="Times New Roman" w:eastAsia="Times New Roman" w:hAnsi="Times New Roman"/>
                <w:b/>
                <w:bCs/>
                <w:sz w:val="20"/>
                <w:szCs w:val="20"/>
              </w:rPr>
              <w:t xml:space="preserve"> Farms as Suppliers </w:t>
            </w:r>
          </w:p>
        </w:tc>
      </w:tr>
      <w:tr w:rsidR="0031567F" w:rsidRPr="00661FFC" w:rsidTr="009B7CF3">
        <w:trPr>
          <w:trHeight w:val="468"/>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Requirements of Farms under PC rule</w:t>
            </w:r>
          </w:p>
        </w:tc>
        <w:tc>
          <w:tcPr>
            <w:tcW w:w="1256" w:type="dxa"/>
            <w:tcBorders>
              <w:top w:val="nil"/>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$25K-$250K (Very Small)</w:t>
            </w:r>
          </w:p>
        </w:tc>
        <w:tc>
          <w:tcPr>
            <w:tcW w:w="1256"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$250K-$500K (Small)</w:t>
            </w:r>
          </w:p>
        </w:tc>
        <w:tc>
          <w:tcPr>
            <w:tcW w:w="1219"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over $500K (Large)</w:t>
            </w:r>
          </w:p>
        </w:tc>
        <w:tc>
          <w:tcPr>
            <w:tcW w:w="1237"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31567F" w:rsidRPr="00661FFC" w:rsidTr="009B7CF3">
        <w:trPr>
          <w:trHeight w:val="48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D52324">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Farms under produce rule requirements that may </w:t>
            </w:r>
            <w:r w:rsidR="00D52324">
              <w:rPr>
                <w:rFonts w:ascii="Times New Roman" w:eastAsia="Times New Roman" w:hAnsi="Times New Roman"/>
                <w:color w:val="000000"/>
                <w:sz w:val="20"/>
                <w:szCs w:val="20"/>
              </w:rPr>
              <w:t>have</w:t>
            </w:r>
            <w:r w:rsidRPr="00661FFC">
              <w:rPr>
                <w:rFonts w:ascii="Times New Roman" w:eastAsia="Times New Roman" w:hAnsi="Times New Roman"/>
                <w:color w:val="000000"/>
                <w:sz w:val="20"/>
                <w:szCs w:val="20"/>
              </w:rPr>
              <w:t xml:space="preserve"> audits as suppliers to processors</w:t>
            </w:r>
          </w:p>
        </w:tc>
        <w:tc>
          <w:tcPr>
            <w:tcW w:w="125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30,952</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5,128</w:t>
            </w:r>
          </w:p>
        </w:tc>
        <w:tc>
          <w:tcPr>
            <w:tcW w:w="1219"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10,105</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46,185</w:t>
            </w:r>
          </w:p>
        </w:tc>
      </w:tr>
      <w:tr w:rsidR="0031567F" w:rsidRPr="00661FFC" w:rsidTr="009B7CF3">
        <w:trPr>
          <w:trHeight w:val="48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0A68A0">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Assume </w:t>
            </w:r>
            <w:r w:rsidR="000A68A0">
              <w:rPr>
                <w:rFonts w:ascii="Times New Roman" w:eastAsia="Times New Roman" w:hAnsi="Times New Roman"/>
                <w:color w:val="000000"/>
                <w:sz w:val="20"/>
                <w:szCs w:val="20"/>
              </w:rPr>
              <w:t xml:space="preserve">approximately </w:t>
            </w:r>
            <w:r w:rsidRPr="00661FFC">
              <w:rPr>
                <w:rFonts w:ascii="Times New Roman" w:eastAsia="Times New Roman" w:hAnsi="Times New Roman"/>
                <w:color w:val="000000"/>
                <w:sz w:val="20"/>
                <w:szCs w:val="20"/>
              </w:rPr>
              <w:t xml:space="preserve">5% are suppliers to processors </w:t>
            </w:r>
            <w:r w:rsidR="000A68A0">
              <w:rPr>
                <w:rFonts w:ascii="Times New Roman" w:eastAsia="Times New Roman" w:hAnsi="Times New Roman"/>
                <w:color w:val="000000"/>
                <w:sz w:val="20"/>
                <w:szCs w:val="20"/>
              </w:rPr>
              <w:t xml:space="preserve">that </w:t>
            </w:r>
            <w:r w:rsidRPr="00661FFC">
              <w:rPr>
                <w:rFonts w:ascii="Times New Roman" w:eastAsia="Times New Roman" w:hAnsi="Times New Roman"/>
                <w:color w:val="000000"/>
                <w:sz w:val="20"/>
                <w:szCs w:val="20"/>
              </w:rPr>
              <w:t xml:space="preserve"> would require an audit</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0A68A0"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1,500</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0A68A0"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0A68A0"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500</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0A68A0" w:rsidP="00A619A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2,260</w:t>
            </w: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 xml:space="preserve">costs of audit </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$1,500</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$1,800</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$2,200</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color w:val="000000"/>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travel for audit</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$1,000</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$1,000</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$1,000</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color w:val="000000"/>
                <w:sz w:val="20"/>
                <w:szCs w:val="20"/>
              </w:rPr>
            </w:pPr>
          </w:p>
        </w:tc>
      </w:tr>
      <w:tr w:rsidR="0031567F" w:rsidRPr="00661FFC" w:rsidTr="009B7CF3">
        <w:trPr>
          <w:trHeight w:val="264"/>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lastRenderedPageBreak/>
              <w:t>Opportunity Cost for worker time</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$1,529</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$1,911</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$2,293</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color w:val="000000"/>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Corrective Actions as result of audit</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$1,670</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$2,763</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color w:val="000000"/>
                <w:sz w:val="20"/>
                <w:szCs w:val="20"/>
              </w:rPr>
            </w:pPr>
            <w:r w:rsidRPr="00661FFC">
              <w:rPr>
                <w:rFonts w:ascii="Times New Roman" w:eastAsia="Times New Roman" w:hAnsi="Times New Roman"/>
                <w:color w:val="000000"/>
                <w:sz w:val="20"/>
                <w:szCs w:val="20"/>
              </w:rPr>
              <w:t>$3,428</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color w:val="000000"/>
                <w:sz w:val="20"/>
                <w:szCs w:val="20"/>
              </w:rPr>
            </w:pPr>
          </w:p>
        </w:tc>
      </w:tr>
      <w:tr w:rsidR="0031567F" w:rsidRPr="00661FFC" w:rsidTr="009B7CF3">
        <w:trPr>
          <w:trHeight w:val="264"/>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 xml:space="preserve">Total annual costs for audits </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$9m</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$2m</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$5m</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b/>
                <w:color w:val="000000"/>
                <w:sz w:val="20"/>
                <w:szCs w:val="20"/>
              </w:rPr>
            </w:pPr>
            <w:r w:rsidRPr="00661FFC">
              <w:rPr>
                <w:rFonts w:ascii="Times New Roman" w:eastAsia="Times New Roman" w:hAnsi="Times New Roman"/>
                <w:b/>
                <w:color w:val="000000"/>
                <w:sz w:val="20"/>
                <w:szCs w:val="20"/>
              </w:rPr>
              <w:t>$16m</w:t>
            </w:r>
          </w:p>
        </w:tc>
      </w:tr>
      <w:tr w:rsidR="0031567F" w:rsidRPr="00661FFC" w:rsidTr="009B7CF3">
        <w:trPr>
          <w:trHeight w:val="264"/>
        </w:trPr>
        <w:tc>
          <w:tcPr>
            <w:tcW w:w="1014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i/>
                <w:iCs/>
                <w:color w:val="000000"/>
                <w:sz w:val="20"/>
                <w:szCs w:val="20"/>
              </w:rPr>
            </w:pPr>
            <w:r w:rsidRPr="00661FFC">
              <w:rPr>
                <w:rFonts w:ascii="Times New Roman" w:eastAsia="Times New Roman" w:hAnsi="Times New Roman"/>
                <w:i/>
                <w:iCs/>
                <w:color w:val="000000"/>
                <w:sz w:val="20"/>
                <w:szCs w:val="20"/>
              </w:rPr>
              <w:t>Share documentation with multiple customers</w:t>
            </w: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share</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hourly burden</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219"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burden per information share</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219"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0.15</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documentation sharing per supplier</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0A68A0"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0A68A0"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$40</w:t>
            </w:r>
          </w:p>
        </w:tc>
        <w:tc>
          <w:tcPr>
            <w:tcW w:w="1219" w:type="dxa"/>
            <w:tcBorders>
              <w:top w:val="nil"/>
              <w:left w:val="nil"/>
              <w:bottom w:val="single" w:sz="4" w:space="0" w:color="auto"/>
              <w:right w:val="single" w:sz="4" w:space="0" w:color="auto"/>
            </w:tcBorders>
            <w:shd w:val="clear" w:color="auto" w:fill="auto"/>
            <w:noWrap/>
            <w:vAlign w:val="bottom"/>
            <w:hideMark/>
          </w:tcPr>
          <w:p w:rsidR="0031567F" w:rsidRPr="00661FFC" w:rsidRDefault="000A68A0" w:rsidP="000A68A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$54</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Document sharing cost total</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0A68A0"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$50,000</w:t>
            </w:r>
          </w:p>
        </w:tc>
        <w:tc>
          <w:tcPr>
            <w:tcW w:w="125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r w:rsidR="000A68A0">
              <w:rPr>
                <w:rFonts w:ascii="Times New Roman" w:eastAsia="Times New Roman" w:hAnsi="Times New Roman"/>
                <w:sz w:val="20"/>
                <w:szCs w:val="20"/>
              </w:rPr>
              <w:t>000</w:t>
            </w:r>
          </w:p>
        </w:tc>
        <w:tc>
          <w:tcPr>
            <w:tcW w:w="1219"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A68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0A68A0">
              <w:rPr>
                <w:rFonts w:ascii="Times New Roman" w:eastAsia="Times New Roman" w:hAnsi="Times New Roman"/>
                <w:sz w:val="20"/>
                <w:szCs w:val="20"/>
              </w:rPr>
              <w:t>30,000</w:t>
            </w:r>
          </w:p>
        </w:tc>
        <w:tc>
          <w:tcPr>
            <w:tcW w:w="1237"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A68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w:t>
            </w:r>
            <w:r w:rsidR="000A68A0">
              <w:rPr>
                <w:rFonts w:ascii="Times New Roman" w:eastAsia="Times New Roman" w:hAnsi="Times New Roman"/>
                <w:sz w:val="20"/>
                <w:szCs w:val="20"/>
              </w:rPr>
              <w:t>90,000</w:t>
            </w:r>
          </w:p>
        </w:tc>
      </w:tr>
      <w:tr w:rsidR="0031567F" w:rsidRPr="00661FFC" w:rsidTr="009B7CF3">
        <w:trPr>
          <w:trHeight w:val="264"/>
        </w:trPr>
        <w:tc>
          <w:tcPr>
            <w:tcW w:w="101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jc w:val="center"/>
              <w:rPr>
                <w:rFonts w:ascii="Times New Roman" w:eastAsia="Times New Roman" w:hAnsi="Times New Roman"/>
                <w:b/>
                <w:bCs/>
                <w:sz w:val="20"/>
                <w:szCs w:val="20"/>
              </w:rPr>
            </w:pPr>
          </w:p>
        </w:tc>
      </w:tr>
      <w:tr w:rsidR="0031567F" w:rsidRPr="00661FFC" w:rsidTr="009B7CF3">
        <w:trPr>
          <w:trHeight w:val="48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Total Annual Costs for Audits and Audit Documentation Share</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$9m</w:t>
            </w:r>
          </w:p>
        </w:tc>
        <w:tc>
          <w:tcPr>
            <w:tcW w:w="125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$2m</w:t>
            </w:r>
          </w:p>
        </w:tc>
        <w:tc>
          <w:tcPr>
            <w:tcW w:w="1219"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$5m</w:t>
            </w:r>
          </w:p>
        </w:tc>
        <w:tc>
          <w:tcPr>
            <w:tcW w:w="1237"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b/>
                <w:bCs/>
                <w:color w:val="000000"/>
                <w:sz w:val="20"/>
                <w:szCs w:val="20"/>
              </w:rPr>
            </w:pPr>
            <w:r w:rsidRPr="00661FFC">
              <w:rPr>
                <w:rFonts w:ascii="Times New Roman" w:eastAsia="Times New Roman" w:hAnsi="Times New Roman"/>
                <w:b/>
                <w:bCs/>
                <w:color w:val="000000"/>
                <w:sz w:val="20"/>
                <w:szCs w:val="20"/>
              </w:rPr>
              <w:t>$16m</w:t>
            </w:r>
          </w:p>
        </w:tc>
      </w:tr>
    </w:tbl>
    <w:p w:rsidR="00B51265" w:rsidRPr="00661FFC" w:rsidRDefault="00B51265"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F7010C" w:rsidP="00661FFC">
      <w:pPr>
        <w:keepNext/>
        <w:widowControl w:val="0"/>
        <w:suppressAutoHyphens/>
        <w:spacing w:before="480" w:after="240" w:line="240" w:lineRule="auto"/>
        <w:rPr>
          <w:rFonts w:ascii="Times New Roman" w:eastAsia="Times New Roman" w:hAnsi="Times New Roman"/>
          <w:color w:val="000000"/>
          <w:sz w:val="24"/>
          <w:szCs w:val="24"/>
          <w:u w:val="single"/>
        </w:rPr>
      </w:pPr>
      <w:r w:rsidRPr="00661FFC">
        <w:rPr>
          <w:rFonts w:ascii="Times New Roman" w:eastAsia="Times New Roman" w:hAnsi="Times New Roman"/>
          <w:color w:val="000000"/>
          <w:sz w:val="24"/>
          <w:szCs w:val="24"/>
          <w:u w:val="single"/>
        </w:rPr>
        <w:t xml:space="preserve">b. </w:t>
      </w:r>
      <w:r w:rsidR="0031567F" w:rsidRPr="00661FFC">
        <w:rPr>
          <w:rFonts w:ascii="Times New Roman" w:eastAsia="Times New Roman" w:hAnsi="Times New Roman"/>
          <w:color w:val="000000"/>
          <w:sz w:val="24"/>
          <w:szCs w:val="24"/>
          <w:u w:val="single"/>
        </w:rPr>
        <w:t>Potential Supplier Verification Activities other than Audits</w:t>
      </w:r>
    </w:p>
    <w:p w:rsidR="0031567F" w:rsidRPr="005B228B" w:rsidRDefault="0031567F" w:rsidP="002A5D35">
      <w:pPr>
        <w:spacing w:after="0" w:line="480" w:lineRule="auto"/>
        <w:ind w:firstLine="720"/>
        <w:rPr>
          <w:rFonts w:ascii="Times New Roman" w:hAnsi="Times New Roman"/>
          <w:sz w:val="24"/>
          <w:szCs w:val="24"/>
        </w:rPr>
      </w:pPr>
      <w:r w:rsidRPr="00661FFC">
        <w:rPr>
          <w:rFonts w:ascii="Times New Roman" w:eastAsia="Times New Roman" w:hAnsi="Times New Roman"/>
          <w:sz w:val="24"/>
          <w:szCs w:val="24"/>
        </w:rPr>
        <w:t>We assume the costs of testing ingredients for pathogens</w:t>
      </w:r>
      <w:r w:rsidR="007831F9">
        <w:rPr>
          <w:rFonts w:ascii="Times New Roman" w:eastAsia="Times New Roman" w:hAnsi="Times New Roman"/>
          <w:sz w:val="24"/>
          <w:szCs w:val="24"/>
        </w:rPr>
        <w:t xml:space="preserve"> or for pesticide </w:t>
      </w:r>
      <w:r w:rsidR="00E569B2">
        <w:rPr>
          <w:rFonts w:ascii="Times New Roman" w:eastAsia="Times New Roman" w:hAnsi="Times New Roman"/>
          <w:sz w:val="24"/>
          <w:szCs w:val="24"/>
        </w:rPr>
        <w:t>residue</w:t>
      </w:r>
      <w:r w:rsidRPr="00661FFC">
        <w:rPr>
          <w:rFonts w:ascii="Times New Roman" w:eastAsia="Times New Roman" w:hAnsi="Times New Roman"/>
          <w:sz w:val="24"/>
          <w:szCs w:val="24"/>
        </w:rPr>
        <w:t xml:space="preserve"> as the primary option for a verification activity other than (or in addition to) audits.</w:t>
      </w:r>
      <w:r w:rsidRPr="00090C33">
        <w:rPr>
          <w:rFonts w:ascii="Times New Roman" w:eastAsia="Times New Roman" w:hAnsi="Times New Roman"/>
          <w:sz w:val="24"/>
          <w:szCs w:val="24"/>
        </w:rPr>
        <w:t xml:space="preserve"> </w:t>
      </w:r>
      <w:r w:rsidRPr="00A619A0">
        <w:rPr>
          <w:rFonts w:ascii="Times New Roman" w:eastAsia="Times New Roman" w:hAnsi="Times New Roman"/>
          <w:sz w:val="24"/>
          <w:szCs w:val="24"/>
        </w:rPr>
        <w:t xml:space="preserve"> Table</w:t>
      </w:r>
      <w:r w:rsidR="00F7010C" w:rsidRPr="00B76CA4">
        <w:rPr>
          <w:rFonts w:ascii="Times New Roman" w:eastAsia="Times New Roman" w:hAnsi="Times New Roman"/>
          <w:sz w:val="24"/>
          <w:szCs w:val="24"/>
        </w:rPr>
        <w:t>s</w:t>
      </w:r>
      <w:r w:rsidRPr="00B76CA4">
        <w:rPr>
          <w:rFonts w:ascii="Times New Roman" w:eastAsia="Times New Roman" w:hAnsi="Times New Roman"/>
          <w:sz w:val="24"/>
          <w:szCs w:val="24"/>
        </w:rPr>
        <w:t xml:space="preserve"> </w:t>
      </w:r>
      <w:r w:rsidR="00AE50CC" w:rsidRPr="00DC7EDE">
        <w:rPr>
          <w:rFonts w:ascii="Times New Roman" w:eastAsia="Times New Roman" w:hAnsi="Times New Roman"/>
          <w:sz w:val="24"/>
          <w:szCs w:val="24"/>
        </w:rPr>
        <w:t>3</w:t>
      </w:r>
      <w:r w:rsidR="00AE50CC">
        <w:rPr>
          <w:rFonts w:ascii="Times New Roman" w:eastAsia="Times New Roman" w:hAnsi="Times New Roman"/>
          <w:sz w:val="24"/>
          <w:szCs w:val="24"/>
        </w:rPr>
        <w:t>6</w:t>
      </w:r>
      <w:r w:rsidR="00AE50CC" w:rsidRPr="00DC7EDE">
        <w:rPr>
          <w:rFonts w:ascii="Times New Roman" w:eastAsia="Times New Roman" w:hAnsi="Times New Roman"/>
          <w:sz w:val="24"/>
          <w:szCs w:val="24"/>
        </w:rPr>
        <w:t xml:space="preserve"> </w:t>
      </w:r>
      <w:r w:rsidR="00F7010C" w:rsidRPr="00DC7EDE">
        <w:rPr>
          <w:rFonts w:ascii="Times New Roman" w:eastAsia="Times New Roman" w:hAnsi="Times New Roman"/>
          <w:sz w:val="24"/>
          <w:szCs w:val="24"/>
        </w:rPr>
        <w:t xml:space="preserve">and </w:t>
      </w:r>
      <w:r w:rsidR="00AE50CC" w:rsidRPr="003511AC">
        <w:rPr>
          <w:rFonts w:ascii="Times New Roman" w:eastAsia="Times New Roman" w:hAnsi="Times New Roman"/>
          <w:sz w:val="24"/>
          <w:szCs w:val="24"/>
        </w:rPr>
        <w:t>3</w:t>
      </w:r>
      <w:r w:rsidR="00AE50CC">
        <w:rPr>
          <w:rFonts w:ascii="Times New Roman" w:eastAsia="Times New Roman" w:hAnsi="Times New Roman"/>
          <w:sz w:val="24"/>
          <w:szCs w:val="24"/>
        </w:rPr>
        <w:t>7</w:t>
      </w:r>
      <w:r w:rsidR="00AE50CC" w:rsidRPr="008A3DD8">
        <w:rPr>
          <w:rFonts w:ascii="Times New Roman" w:eastAsia="Times New Roman" w:hAnsi="Times New Roman"/>
          <w:sz w:val="24"/>
          <w:szCs w:val="24"/>
        </w:rPr>
        <w:t xml:space="preserve"> </w:t>
      </w:r>
      <w:r w:rsidRPr="005B228B">
        <w:rPr>
          <w:rFonts w:ascii="Times New Roman" w:eastAsia="Times New Roman" w:hAnsi="Times New Roman"/>
          <w:sz w:val="24"/>
          <w:szCs w:val="24"/>
        </w:rPr>
        <w:t xml:space="preserve">present our estimate of the annual costs of testing raw materials and </w:t>
      </w:r>
      <w:r w:rsidR="00D52324">
        <w:rPr>
          <w:rFonts w:ascii="Times New Roman" w:eastAsia="Times New Roman" w:hAnsi="Times New Roman"/>
          <w:sz w:val="24"/>
          <w:szCs w:val="24"/>
        </w:rPr>
        <w:t xml:space="preserve">other </w:t>
      </w:r>
      <w:r w:rsidRPr="005B228B">
        <w:rPr>
          <w:rFonts w:ascii="Times New Roman" w:eastAsia="Times New Roman" w:hAnsi="Times New Roman"/>
          <w:sz w:val="24"/>
          <w:szCs w:val="24"/>
        </w:rPr>
        <w:t xml:space="preserve">ingredients.  </w:t>
      </w:r>
    </w:p>
    <w:tbl>
      <w:tblPr>
        <w:tblW w:w="10382" w:type="dxa"/>
        <w:tblInd w:w="-1009" w:type="dxa"/>
        <w:tblLook w:val="04A0" w:firstRow="1" w:lastRow="0" w:firstColumn="1" w:lastColumn="0" w:noHBand="0" w:noVBand="1"/>
      </w:tblPr>
      <w:tblGrid>
        <w:gridCol w:w="1016"/>
        <w:gridCol w:w="2800"/>
        <w:gridCol w:w="1220"/>
        <w:gridCol w:w="1300"/>
        <w:gridCol w:w="1340"/>
        <w:gridCol w:w="1466"/>
        <w:gridCol w:w="1240"/>
      </w:tblGrid>
      <w:tr w:rsidR="0031567F" w:rsidRPr="00661FFC" w:rsidTr="009B7CF3">
        <w:trPr>
          <w:trHeight w:val="264"/>
        </w:trPr>
        <w:tc>
          <w:tcPr>
            <w:tcW w:w="1038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AE50CC">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AE50CC" w:rsidRPr="00661FFC">
              <w:rPr>
                <w:rFonts w:ascii="Times New Roman" w:eastAsia="Times New Roman" w:hAnsi="Times New Roman"/>
                <w:b/>
                <w:sz w:val="20"/>
                <w:szCs w:val="20"/>
              </w:rPr>
              <w:t>3</w:t>
            </w:r>
            <w:r w:rsidR="00AE50CC">
              <w:rPr>
                <w:rFonts w:ascii="Times New Roman" w:eastAsia="Times New Roman" w:hAnsi="Times New Roman"/>
                <w:b/>
                <w:sz w:val="20"/>
                <w:szCs w:val="20"/>
              </w:rPr>
              <w:t>6</w:t>
            </w:r>
            <w:r w:rsidR="00CB2223" w:rsidRPr="00661FFC">
              <w:rPr>
                <w:rFonts w:ascii="Times New Roman" w:eastAsia="Times New Roman" w:hAnsi="Times New Roman"/>
                <w:b/>
                <w:sz w:val="20"/>
                <w:szCs w:val="20"/>
              </w:rPr>
              <w:t>.</w:t>
            </w:r>
            <w:r w:rsidRPr="00661FFC">
              <w:rPr>
                <w:rFonts w:ascii="Times New Roman" w:eastAsia="Times New Roman" w:hAnsi="Times New Roman"/>
                <w:b/>
                <w:sz w:val="20"/>
                <w:szCs w:val="20"/>
              </w:rPr>
              <w:t xml:space="preserve"> Annual Costs of Testing Ingredients for Pathogens </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Code</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Description</w:t>
            </w:r>
          </w:p>
        </w:tc>
        <w:tc>
          <w:tcPr>
            <w:tcW w:w="122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3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3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466"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2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31567F" w:rsidRPr="00661FFC" w:rsidTr="009B7CF3">
        <w:trPr>
          <w:trHeight w:val="28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20220000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Cheese; natural and processed</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59</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173</w:t>
            </w:r>
          </w:p>
        </w:tc>
      </w:tr>
      <w:tr w:rsidR="0031567F" w:rsidRPr="00661FFC" w:rsidTr="009B7CF3">
        <w:trPr>
          <w:trHeight w:val="28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20229902</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Natural cheese</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20230000</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Dry, condensed and evaporated dairy products</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20230300</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powdered milk and milk products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20230303</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milk</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20230304</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nonfat milk</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20230306</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whey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20230307</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Milk preparations, dried</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20230308</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buttermilk</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milk</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20230311</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skim milk</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20230312</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whey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20340000</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fruits, vegetables and soup mixes</w:t>
            </w:r>
            <w:r w:rsidR="00E569B2">
              <w:rPr>
                <w:rFonts w:ascii="Times New Roman" w:eastAsia="Times New Roman" w:hAnsi="Times New Roman"/>
                <w:sz w:val="20"/>
                <w:szCs w:val="20"/>
              </w:rPr>
              <w:t xml:space="preserve"> </w:t>
            </w:r>
            <w:r w:rsidRPr="00661FFC">
              <w:rPr>
                <w:rFonts w:ascii="Times New Roman" w:eastAsia="Times New Roman" w:hAnsi="Times New Roman"/>
                <w:sz w:val="20"/>
                <w:szCs w:val="20"/>
                <w:vertAlign w:val="superscript"/>
              </w:rPr>
              <w:t>a</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38</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vegetables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20340303</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dried or dehydrated (except freeze-dried)</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lastRenderedPageBreak/>
              <w:t>20370100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Frozen fruits and vegetables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20370104</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quick frozen &amp; cold pack, excl. potato products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2041</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Flour, Grain Milling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579</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2043</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Cereal Breakfast Foods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209</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2045</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Flour, Blended &amp; Prepared</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2046</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Wet Corn Milling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29</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2052</w:t>
            </w:r>
          </w:p>
        </w:tc>
        <w:tc>
          <w:tcPr>
            <w:tcW w:w="2800"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Cookies &amp; Crackers</w:t>
            </w:r>
          </w:p>
        </w:tc>
        <w:tc>
          <w:tcPr>
            <w:tcW w:w="1220"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377</w:t>
            </w:r>
          </w:p>
        </w:tc>
        <w:tc>
          <w:tcPr>
            <w:tcW w:w="1300"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232</w:t>
            </w:r>
          </w:p>
        </w:tc>
        <w:tc>
          <w:tcPr>
            <w:tcW w:w="1340"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116</w:t>
            </w:r>
          </w:p>
        </w:tc>
        <w:tc>
          <w:tcPr>
            <w:tcW w:w="1466" w:type="dxa"/>
            <w:tcBorders>
              <w:top w:val="nil"/>
              <w:left w:val="nil"/>
              <w:bottom w:val="single" w:sz="4" w:space="0" w:color="auto"/>
              <w:right w:val="single" w:sz="4" w:space="0" w:color="auto"/>
            </w:tcBorders>
            <w:shd w:val="clear" w:color="auto" w:fill="auto"/>
            <w:noWrap/>
            <w:vAlign w:val="center"/>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2066</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Chocolate &amp; Cocoa Products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2068</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Salted &amp; Roasted Nuts &amp; Seeds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242</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and spices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20990402</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Chili pepper or powder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20990403</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dry mixes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20990404</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Spices, including grinding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20990500</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 gravy, dressing, and dip mixes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20990504</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Sauces: dry mixes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20999901</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Almond pastes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20999907</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Coconut, desiccated and shredded</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20999912</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Peanut butter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w:t>
            </w:r>
          </w:p>
        </w:tc>
      </w:tr>
      <w:tr w:rsidR="0031567F" w:rsidRPr="00661FFC" w:rsidTr="009B7CF3">
        <w:trPr>
          <w:trHeight w:val="36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1,775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1,204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574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109</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3,662</w:t>
            </w:r>
          </w:p>
        </w:tc>
      </w:tr>
      <w:tr w:rsidR="0031567F" w:rsidRPr="00661FFC" w:rsidTr="009B7CF3">
        <w:trPr>
          <w:trHeight w:val="84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excluded by Very Small Business Definition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1,234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39</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1,277</w:t>
            </w:r>
          </w:p>
        </w:tc>
      </w:tr>
      <w:tr w:rsidR="0031567F" w:rsidRPr="00661FFC" w:rsidTr="009B7CF3">
        <w:trPr>
          <w:trHeight w:val="48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remaining after the exclusion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541</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1,165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571</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109</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2,385</w:t>
            </w:r>
          </w:p>
        </w:tc>
      </w:tr>
      <w:tr w:rsidR="0031567F" w:rsidRPr="00661FFC" w:rsidTr="009B7CF3">
        <w:trPr>
          <w:trHeight w:val="78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w/at least 1 potentially hazardous raw material that do not conduct periodic testing (survey result)</w:t>
            </w:r>
          </w:p>
        </w:tc>
        <w:tc>
          <w:tcPr>
            <w:tcW w:w="122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3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3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466"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8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that may begin periodic testing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339</w:t>
            </w:r>
          </w:p>
        </w:tc>
      </w:tr>
      <w:tr w:rsidR="0031567F" w:rsidRPr="00661FFC" w:rsidTr="009B7CF3">
        <w:trPr>
          <w:trHeight w:val="48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testing (12 samples average)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95"/>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testing times per year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95"/>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Costs of New Testing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1240" w:type="dxa"/>
            <w:tcBorders>
              <w:top w:val="nil"/>
              <w:left w:val="nil"/>
              <w:bottom w:val="single" w:sz="8"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r>
      <w:tr w:rsidR="0031567F" w:rsidRPr="00661FFC" w:rsidTr="009B7CF3">
        <w:trPr>
          <w:trHeight w:val="465"/>
        </w:trPr>
        <w:tc>
          <w:tcPr>
            <w:tcW w:w="3816"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Sales Volume by Facility Size</w:t>
            </w:r>
          </w:p>
        </w:tc>
        <w:tc>
          <w:tcPr>
            <w:tcW w:w="122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$3,326,854</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$13,381,520</w:t>
            </w:r>
          </w:p>
        </w:tc>
        <w:tc>
          <w:tcPr>
            <w:tcW w:w="134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$96,994,965</w:t>
            </w:r>
          </w:p>
        </w:tc>
        <w:tc>
          <w:tcPr>
            <w:tcW w:w="1466"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$1,700,364,650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36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Operational days </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Daily Value of Production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$9,319</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$37,483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$271,695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$4,762,926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Daily Value of Production per product line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$3,106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$5,355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$20,900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$264,607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Inventory Holding Cost per day</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480"/>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needing to be held per day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55"/>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Number of days held</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55"/>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Cost to Hold per Testing Episode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$6,213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$13,387</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$24,871</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$427,340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30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per year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85"/>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Annual Costs of Holding Pending Test Results per facility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$24,850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$53,547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$99,482</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$1,709,361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4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that may begin holding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37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202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97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4 </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339</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Costs of Holding </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$11m</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$10m</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$6m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$28m</w:t>
            </w:r>
          </w:p>
        </w:tc>
      </w:tr>
      <w:tr w:rsidR="0031567F" w:rsidRPr="00661FFC" w:rsidTr="009B7CF3">
        <w:trPr>
          <w:trHeight w:val="264"/>
        </w:trPr>
        <w:tc>
          <w:tcPr>
            <w:tcW w:w="1038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i/>
                <w:iCs/>
                <w:sz w:val="20"/>
                <w:szCs w:val="20"/>
              </w:rPr>
            </w:pPr>
            <w:r w:rsidRPr="00661FFC">
              <w:rPr>
                <w:rFonts w:ascii="Times New Roman" w:eastAsia="Times New Roman" w:hAnsi="Times New Roman"/>
                <w:i/>
                <w:iCs/>
                <w:sz w:val="20"/>
                <w:szCs w:val="20"/>
              </w:rPr>
              <w:t>Share documentation with multiple customers</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share per occasion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6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8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11 </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16 </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occasions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4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4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4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4 </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hourly burden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$33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$33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$33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$33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burden per information share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0.15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0.15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0.15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0.15 </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documentation sharing per supplier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$108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$157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$206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bCs/>
                <w:sz w:val="20"/>
                <w:szCs w:val="20"/>
              </w:rPr>
            </w:pPr>
            <w:r w:rsidRPr="00661FFC">
              <w:rPr>
                <w:rFonts w:ascii="Times New Roman" w:eastAsia="Times New Roman" w:hAnsi="Times New Roman"/>
                <w:bCs/>
                <w:sz w:val="20"/>
                <w:szCs w:val="20"/>
              </w:rPr>
              <w:t xml:space="preserve">$304 </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Document sharing cost total</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$3,967 </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$31,751 </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$19,890 </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$1,104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$56,712</w:t>
            </w:r>
          </w:p>
        </w:tc>
      </w:tr>
      <w:tr w:rsidR="0031567F" w:rsidRPr="00661FFC" w:rsidTr="009B7CF3">
        <w:trPr>
          <w:trHeight w:val="264"/>
        </w:trPr>
        <w:tc>
          <w:tcPr>
            <w:tcW w:w="1038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r>
      <w:tr w:rsidR="0031567F" w:rsidRPr="00661FFC" w:rsidTr="009B7CF3">
        <w:trPr>
          <w:trHeight w:val="768"/>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Annual Costs of Periodic Pathogen Testing, Holding, Records, Documentation Sharing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$11m</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$10m</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$6m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$28m</w:t>
            </w:r>
          </w:p>
        </w:tc>
      </w:tr>
    </w:tbl>
    <w:p w:rsidR="0031567F" w:rsidRPr="00661FFC" w:rsidRDefault="0031567F"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31567F" w:rsidP="002A5D35">
      <w:pPr>
        <w:spacing w:after="0" w:line="480" w:lineRule="auto"/>
        <w:rPr>
          <w:rFonts w:ascii="Times New Roman" w:hAnsi="Times New Roman"/>
          <w:sz w:val="24"/>
          <w:szCs w:val="24"/>
        </w:rPr>
      </w:pPr>
      <w:r w:rsidRPr="00661FFC">
        <w:rPr>
          <w:rFonts w:ascii="Times New Roman" w:hAnsi="Times New Roman"/>
          <w:sz w:val="24"/>
          <w:szCs w:val="24"/>
        </w:rPr>
        <w:t xml:space="preserve">Table </w:t>
      </w:r>
      <w:r w:rsidR="00AE50CC" w:rsidRPr="00661FFC">
        <w:rPr>
          <w:rFonts w:ascii="Times New Roman" w:hAnsi="Times New Roman"/>
          <w:sz w:val="24"/>
          <w:szCs w:val="24"/>
        </w:rPr>
        <w:t>3</w:t>
      </w:r>
      <w:r w:rsidR="00AE50CC">
        <w:rPr>
          <w:rFonts w:ascii="Times New Roman" w:hAnsi="Times New Roman"/>
          <w:sz w:val="24"/>
          <w:szCs w:val="24"/>
        </w:rPr>
        <w:t>7</w:t>
      </w:r>
      <w:r w:rsidR="00AE50CC" w:rsidRPr="00661FFC">
        <w:rPr>
          <w:rFonts w:ascii="Times New Roman" w:hAnsi="Times New Roman"/>
          <w:sz w:val="24"/>
          <w:szCs w:val="24"/>
        </w:rPr>
        <w:t xml:space="preserve"> </w:t>
      </w:r>
      <w:r w:rsidRPr="00661FFC">
        <w:rPr>
          <w:rFonts w:ascii="Times New Roman" w:hAnsi="Times New Roman"/>
          <w:sz w:val="24"/>
          <w:szCs w:val="24"/>
        </w:rPr>
        <w:t>shows our estimates for the cost of ingredient testing for pesticide residues.</w:t>
      </w:r>
    </w:p>
    <w:tbl>
      <w:tblPr>
        <w:tblW w:w="10382" w:type="dxa"/>
        <w:tblInd w:w="-1009" w:type="dxa"/>
        <w:tblLook w:val="04A0" w:firstRow="1" w:lastRow="0" w:firstColumn="1" w:lastColumn="0" w:noHBand="0" w:noVBand="1"/>
      </w:tblPr>
      <w:tblGrid>
        <w:gridCol w:w="1016"/>
        <w:gridCol w:w="2800"/>
        <w:gridCol w:w="1220"/>
        <w:gridCol w:w="1300"/>
        <w:gridCol w:w="1340"/>
        <w:gridCol w:w="1466"/>
        <w:gridCol w:w="1240"/>
      </w:tblGrid>
      <w:tr w:rsidR="0031567F" w:rsidRPr="00661FFC" w:rsidTr="009B7CF3">
        <w:trPr>
          <w:trHeight w:val="264"/>
        </w:trPr>
        <w:tc>
          <w:tcPr>
            <w:tcW w:w="1038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AE50CC">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AE50CC" w:rsidRPr="00661FFC">
              <w:rPr>
                <w:rFonts w:ascii="Times New Roman" w:eastAsia="Times New Roman" w:hAnsi="Times New Roman"/>
                <w:b/>
                <w:sz w:val="20"/>
                <w:szCs w:val="20"/>
              </w:rPr>
              <w:t>3</w:t>
            </w:r>
            <w:r w:rsidR="00AE50CC">
              <w:rPr>
                <w:rFonts w:ascii="Times New Roman" w:eastAsia="Times New Roman" w:hAnsi="Times New Roman"/>
                <w:b/>
                <w:sz w:val="20"/>
                <w:szCs w:val="20"/>
              </w:rPr>
              <w:t>7</w:t>
            </w:r>
            <w:r w:rsidR="00AC799A" w:rsidRPr="00661FFC">
              <w:rPr>
                <w:rFonts w:ascii="Times New Roman" w:eastAsia="Times New Roman" w:hAnsi="Times New Roman"/>
                <w:b/>
                <w:sz w:val="20"/>
                <w:szCs w:val="20"/>
              </w:rPr>
              <w:t>.</w:t>
            </w:r>
            <w:r w:rsidR="00E377F9">
              <w:rPr>
                <w:rFonts w:ascii="Times New Roman" w:eastAsia="Times New Roman" w:hAnsi="Times New Roman"/>
                <w:b/>
                <w:sz w:val="20"/>
                <w:szCs w:val="20"/>
              </w:rPr>
              <w:t xml:space="preserve"> </w:t>
            </w:r>
            <w:r w:rsidRPr="00661FFC">
              <w:rPr>
                <w:rFonts w:ascii="Times New Roman" w:eastAsia="Times New Roman" w:hAnsi="Times New Roman"/>
                <w:b/>
                <w:sz w:val="20"/>
                <w:szCs w:val="20"/>
              </w:rPr>
              <w:t xml:space="preserve">Annual Costs of Testing Ingredients for Pesticide Residues </w:t>
            </w:r>
          </w:p>
        </w:tc>
      </w:tr>
      <w:tr w:rsidR="0031567F" w:rsidRPr="00661FFC" w:rsidTr="009B7CF3">
        <w:trPr>
          <w:trHeight w:val="528"/>
        </w:trPr>
        <w:tc>
          <w:tcPr>
            <w:tcW w:w="1016" w:type="dxa"/>
            <w:tcBorders>
              <w:top w:val="nil"/>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Code</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Description</w:t>
            </w:r>
          </w:p>
        </w:tc>
        <w:tc>
          <w:tcPr>
            <w:tcW w:w="122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3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3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466"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2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20370100</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Frozen fruits and vegetables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31567F" w:rsidRPr="00661FFC" w:rsidTr="009B7CF3">
        <w:trPr>
          <w:trHeight w:val="48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20370104</w:t>
            </w:r>
          </w:p>
        </w:tc>
        <w:tc>
          <w:tcPr>
            <w:tcW w:w="28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quick frozen &amp; cold pack, excl. potato products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w:t>
            </w:r>
          </w:p>
        </w:tc>
      </w:tr>
      <w:tr w:rsidR="0031567F" w:rsidRPr="00661FFC" w:rsidTr="009B7CF3">
        <w:trPr>
          <w:trHeight w:val="264"/>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5148</w:t>
            </w:r>
          </w:p>
        </w:tc>
        <w:tc>
          <w:tcPr>
            <w:tcW w:w="28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Fresh-Cut Fruits &amp; Vegetables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111</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470</w:t>
            </w:r>
          </w:p>
        </w:tc>
      </w:tr>
      <w:tr w:rsidR="0031567F" w:rsidRPr="00661FFC" w:rsidTr="009B7CF3">
        <w:trPr>
          <w:trHeight w:val="36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340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543</w:t>
            </w:r>
          </w:p>
        </w:tc>
      </w:tr>
      <w:tr w:rsidR="0031567F" w:rsidRPr="00661FFC" w:rsidTr="009B7CF3">
        <w:trPr>
          <w:trHeight w:val="50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excluded by Very Small Business Definition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241</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remaining after the exclusion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103</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63</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302</w:t>
            </w:r>
          </w:p>
        </w:tc>
      </w:tr>
      <w:tr w:rsidR="0031567F" w:rsidRPr="00661FFC" w:rsidTr="009B7CF3">
        <w:trPr>
          <w:trHeight w:val="312"/>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25% will need to test for pesticide residue</w:t>
            </w:r>
          </w:p>
        </w:tc>
        <w:tc>
          <w:tcPr>
            <w:tcW w:w="122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0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40"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466"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36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remaining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76</w:t>
            </w:r>
          </w:p>
        </w:tc>
      </w:tr>
      <w:tr w:rsidR="0031567F" w:rsidRPr="00661FFC" w:rsidTr="009B7CF3">
        <w:trPr>
          <w:trHeight w:val="360"/>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already conducting testing (survey result)</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71%</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16"/>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Final number of facilities needing to start ingredient testing for pesticide residues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testing occasion (12 samples average)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testing times per year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76"/>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Costs of New Testing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240" w:type="dxa"/>
            <w:tcBorders>
              <w:top w:val="nil"/>
              <w:left w:val="nil"/>
              <w:bottom w:val="single" w:sz="8"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r>
      <w:tr w:rsidR="0031567F" w:rsidRPr="00661FFC" w:rsidTr="009B7CF3">
        <w:trPr>
          <w:trHeight w:val="264"/>
        </w:trPr>
        <w:tc>
          <w:tcPr>
            <w:tcW w:w="3816"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Average Sales Volume by Facility Size</w:t>
            </w:r>
          </w:p>
        </w:tc>
        <w:tc>
          <w:tcPr>
            <w:tcW w:w="122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$3,326,854</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$13,381,520</w:t>
            </w:r>
          </w:p>
        </w:tc>
        <w:tc>
          <w:tcPr>
            <w:tcW w:w="1340"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$96,994,965</w:t>
            </w:r>
          </w:p>
        </w:tc>
        <w:tc>
          <w:tcPr>
            <w:tcW w:w="1466" w:type="dxa"/>
            <w:tcBorders>
              <w:top w:val="single" w:sz="8" w:space="0" w:color="auto"/>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$1,700,364,650</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Operational days </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Daily Value of Production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$9,319</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$37,483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$271,695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$4,762,926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Daily Value of Production per product line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$3,106</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$5,355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$20,900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$264,607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Inventory Holding Cost per day</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needing to be held per day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days held</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Cost to Hold per Testing Episode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$23,297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$50,201</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$93,264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$1,602,526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per year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50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Annual Costs of Holding Pending Test Results per facility</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$93,189</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$200,803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$373,058</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$6,410,105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that may begin holding</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22</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Costs of Holding </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$2m</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$5m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$16m</w:t>
            </w:r>
          </w:p>
        </w:tc>
      </w:tr>
      <w:tr w:rsidR="0031567F" w:rsidRPr="00661FFC" w:rsidTr="009B7CF3">
        <w:trPr>
          <w:trHeight w:val="264"/>
        </w:trPr>
        <w:tc>
          <w:tcPr>
            <w:tcW w:w="1038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i/>
                <w:iCs/>
                <w:sz w:val="20"/>
                <w:szCs w:val="20"/>
              </w:rPr>
            </w:pPr>
            <w:r w:rsidRPr="00661FFC">
              <w:rPr>
                <w:rFonts w:ascii="Times New Roman" w:eastAsia="Times New Roman" w:hAnsi="Times New Roman"/>
                <w:i/>
                <w:iCs/>
                <w:sz w:val="20"/>
                <w:szCs w:val="20"/>
              </w:rPr>
              <w:t>Share documentation with multiple customers</w:t>
            </w: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share per occasion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11</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occasions</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hourly burden</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$33</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$33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$33</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$33</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burden per information share</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0.15</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0.15</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0.15</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0.15</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documentation sharing per supplier</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$108</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$157</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$206</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Cs/>
                <w:sz w:val="20"/>
                <w:szCs w:val="20"/>
              </w:rPr>
            </w:pPr>
            <w:r w:rsidRPr="00661FFC">
              <w:rPr>
                <w:rFonts w:ascii="Times New Roman" w:eastAsia="Times New Roman" w:hAnsi="Times New Roman"/>
                <w:bCs/>
                <w:sz w:val="20"/>
                <w:szCs w:val="20"/>
              </w:rPr>
              <w:t>$304</w:t>
            </w: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p>
        </w:tc>
      </w:tr>
      <w:tr w:rsidR="0031567F" w:rsidRPr="00661FFC" w:rsidTr="009B7CF3">
        <w:trPr>
          <w:trHeight w:val="264"/>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Document sharing cost total</w:t>
            </w:r>
          </w:p>
        </w:tc>
        <w:tc>
          <w:tcPr>
            <w:tcW w:w="122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$2,691</w:t>
            </w:r>
          </w:p>
        </w:tc>
        <w:tc>
          <w:tcPr>
            <w:tcW w:w="130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$3,513</w:t>
            </w:r>
          </w:p>
        </w:tc>
        <w:tc>
          <w:tcPr>
            <w:tcW w:w="13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$2,116</w:t>
            </w:r>
          </w:p>
        </w:tc>
        <w:tc>
          <w:tcPr>
            <w:tcW w:w="1466"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$252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$8,572</w:t>
            </w:r>
          </w:p>
        </w:tc>
      </w:tr>
      <w:tr w:rsidR="0031567F" w:rsidRPr="00661FFC" w:rsidTr="009B7CF3">
        <w:trPr>
          <w:trHeight w:val="264"/>
        </w:trPr>
        <w:tc>
          <w:tcPr>
            <w:tcW w:w="1016" w:type="dxa"/>
            <w:tcBorders>
              <w:top w:val="nil"/>
              <w:left w:val="single" w:sz="4" w:space="0" w:color="auto"/>
              <w:bottom w:val="nil"/>
              <w:right w:val="nil"/>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p>
        </w:tc>
        <w:tc>
          <w:tcPr>
            <w:tcW w:w="2800" w:type="dxa"/>
            <w:tcBorders>
              <w:top w:val="nil"/>
              <w:left w:val="nil"/>
              <w:bottom w:val="nil"/>
              <w:right w:val="nil"/>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p>
        </w:tc>
        <w:tc>
          <w:tcPr>
            <w:tcW w:w="1220" w:type="dxa"/>
            <w:tcBorders>
              <w:top w:val="nil"/>
              <w:left w:val="nil"/>
              <w:bottom w:val="nil"/>
              <w:right w:val="nil"/>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p>
        </w:tc>
        <w:tc>
          <w:tcPr>
            <w:tcW w:w="1300" w:type="dxa"/>
            <w:tcBorders>
              <w:top w:val="nil"/>
              <w:left w:val="nil"/>
              <w:bottom w:val="nil"/>
              <w:right w:val="nil"/>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sz w:val="20"/>
                <w:szCs w:val="20"/>
              </w:rPr>
            </w:pPr>
          </w:p>
        </w:tc>
        <w:tc>
          <w:tcPr>
            <w:tcW w:w="1340" w:type="dxa"/>
            <w:tcBorders>
              <w:top w:val="nil"/>
              <w:left w:val="nil"/>
              <w:bottom w:val="nil"/>
              <w:right w:val="nil"/>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sz w:val="20"/>
                <w:szCs w:val="20"/>
              </w:rPr>
            </w:pPr>
          </w:p>
        </w:tc>
        <w:tc>
          <w:tcPr>
            <w:tcW w:w="1466" w:type="dxa"/>
            <w:tcBorders>
              <w:top w:val="nil"/>
              <w:left w:val="nil"/>
              <w:bottom w:val="nil"/>
              <w:right w:val="nil"/>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c>
          <w:tcPr>
            <w:tcW w:w="124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sz w:val="20"/>
                <w:szCs w:val="20"/>
              </w:rPr>
            </w:pPr>
          </w:p>
        </w:tc>
      </w:tr>
      <w:tr w:rsidR="0031567F" w:rsidRPr="00661FFC" w:rsidTr="009B7CF3">
        <w:trPr>
          <w:trHeight w:val="792"/>
        </w:trPr>
        <w:tc>
          <w:tcPr>
            <w:tcW w:w="381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Total Annual Costs of Periodic Testing for Pesticide Residues, Holding, Records, Documentation Sharing</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$5m</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$5m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$16m</w:t>
            </w:r>
          </w:p>
        </w:tc>
      </w:tr>
    </w:tbl>
    <w:p w:rsidR="0031567F" w:rsidRPr="00661FFC" w:rsidRDefault="0031567F"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D95E76"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 xml:space="preserve">c. </w:t>
      </w:r>
      <w:r w:rsidR="0031567F" w:rsidRPr="00661FFC">
        <w:rPr>
          <w:rFonts w:ascii="Times New Roman" w:eastAsia="Times New Roman" w:hAnsi="Times New Roman"/>
          <w:color w:val="000000"/>
          <w:sz w:val="24"/>
          <w:szCs w:val="24"/>
          <w:u w:val="single"/>
        </w:rPr>
        <w:t xml:space="preserve">Potential Verification Activities for Suppliers that are Qualified Facilities  </w:t>
      </w:r>
    </w:p>
    <w:p w:rsidR="0031567F" w:rsidRPr="00661FFC" w:rsidRDefault="0031567F"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When a supplier meets the requirements to be a “qualified facility” as defined under the rule, a receiving facility can </w:t>
      </w:r>
      <w:r w:rsidR="00C2395F">
        <w:rPr>
          <w:rFonts w:ascii="Times New Roman" w:eastAsia="Times New Roman" w:hAnsi="Times New Roman"/>
          <w:sz w:val="24"/>
          <w:szCs w:val="24"/>
        </w:rPr>
        <w:t>obtain written assurance</w:t>
      </w:r>
      <w:r w:rsidR="00C2395F" w:rsidRPr="00661FFC">
        <w:rPr>
          <w:rFonts w:ascii="Times New Roman" w:eastAsia="Times New Roman" w:hAnsi="Times New Roman"/>
          <w:sz w:val="24"/>
          <w:szCs w:val="24"/>
        </w:rPr>
        <w:t xml:space="preserve"> </w:t>
      </w:r>
      <w:r w:rsidR="00155C40">
        <w:rPr>
          <w:rFonts w:ascii="Times New Roman" w:eastAsia="Times New Roman" w:hAnsi="Times New Roman"/>
          <w:sz w:val="24"/>
          <w:szCs w:val="24"/>
        </w:rPr>
        <w:t xml:space="preserve">from the supplier </w:t>
      </w:r>
      <w:r w:rsidRPr="00661FFC">
        <w:rPr>
          <w:rFonts w:ascii="Times New Roman" w:eastAsia="Times New Roman" w:hAnsi="Times New Roman"/>
          <w:sz w:val="24"/>
          <w:szCs w:val="24"/>
        </w:rPr>
        <w:t xml:space="preserve">that </w:t>
      </w:r>
      <w:r w:rsidR="00155C40">
        <w:rPr>
          <w:rFonts w:ascii="Times New Roman" w:eastAsia="Times New Roman" w:hAnsi="Times New Roman"/>
          <w:sz w:val="24"/>
          <w:szCs w:val="24"/>
        </w:rPr>
        <w:t>it</w:t>
      </w:r>
      <w:r w:rsidRPr="00661FFC">
        <w:rPr>
          <w:rFonts w:ascii="Times New Roman" w:eastAsia="Times New Roman" w:hAnsi="Times New Roman"/>
          <w:sz w:val="24"/>
          <w:szCs w:val="24"/>
        </w:rPr>
        <w:t xml:space="preserve"> meets the definition of a qualified facility and obtain written assurance at least every 2 years that the supplier is producing raw material</w:t>
      </w:r>
      <w:r w:rsidR="00AD3A3B">
        <w:rPr>
          <w:rFonts w:ascii="Times New Roman" w:eastAsia="Times New Roman" w:hAnsi="Times New Roman"/>
          <w:sz w:val="24"/>
          <w:szCs w:val="24"/>
        </w:rPr>
        <w:t>s</w:t>
      </w:r>
      <w:r w:rsidRPr="00661FFC">
        <w:rPr>
          <w:rFonts w:ascii="Times New Roman" w:eastAsia="Times New Roman" w:hAnsi="Times New Roman"/>
          <w:sz w:val="24"/>
          <w:szCs w:val="24"/>
        </w:rPr>
        <w:t xml:space="preserve"> or </w:t>
      </w:r>
      <w:r w:rsidR="003406A8">
        <w:rPr>
          <w:rFonts w:ascii="Times New Roman" w:eastAsia="Times New Roman" w:hAnsi="Times New Roman"/>
          <w:sz w:val="24"/>
          <w:szCs w:val="24"/>
        </w:rPr>
        <w:t xml:space="preserve">other </w:t>
      </w:r>
      <w:r w:rsidRPr="00661FFC">
        <w:rPr>
          <w:rFonts w:ascii="Times New Roman" w:eastAsia="Times New Roman" w:hAnsi="Times New Roman"/>
          <w:sz w:val="24"/>
          <w:szCs w:val="24"/>
        </w:rPr>
        <w:t xml:space="preserve">ingredients in compliance with </w:t>
      </w:r>
      <w:r w:rsidRPr="00661FFC">
        <w:rPr>
          <w:rFonts w:ascii="Times New Roman" w:hAnsi="Times New Roman"/>
          <w:sz w:val="24"/>
        </w:rPr>
        <w:t>applicable FDA food safety regulations</w:t>
      </w:r>
      <w:r w:rsidR="00C2395F">
        <w:rPr>
          <w:rFonts w:ascii="Times New Roman" w:hAnsi="Times New Roman"/>
          <w:sz w:val="24"/>
        </w:rPr>
        <w:t xml:space="preserve"> (or, when applicable, relevant laws and regulations of a country whose food safety system FDA has officially recognized as comparable or has determined to be equivalent to that of the United States)</w:t>
      </w:r>
      <w:r w:rsidRPr="00661FFC">
        <w:rPr>
          <w:rFonts w:ascii="Times New Roman" w:hAnsi="Times New Roman"/>
          <w:sz w:val="24"/>
        </w:rPr>
        <w:t xml:space="preserve">.  </w:t>
      </w:r>
      <w:r w:rsidRPr="00661FFC">
        <w:rPr>
          <w:rFonts w:ascii="Times New Roman" w:eastAsia="Times New Roman" w:hAnsi="Times New Roman"/>
          <w:sz w:val="24"/>
          <w:szCs w:val="24"/>
        </w:rPr>
        <w:t xml:space="preserve">The written assurance </w:t>
      </w:r>
      <w:r w:rsidR="00535EDE">
        <w:rPr>
          <w:rFonts w:ascii="Times New Roman" w:eastAsia="Times New Roman" w:hAnsi="Times New Roman"/>
          <w:sz w:val="24"/>
          <w:szCs w:val="24"/>
        </w:rPr>
        <w:t>must</w:t>
      </w:r>
      <w:r w:rsidR="00535EDE"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include </w:t>
      </w:r>
      <w:r w:rsidR="00535EDE">
        <w:rPr>
          <w:rFonts w:ascii="Times New Roman" w:eastAsia="Times New Roman" w:hAnsi="Times New Roman"/>
          <w:sz w:val="24"/>
          <w:szCs w:val="24"/>
        </w:rPr>
        <w:t>either (1)</w:t>
      </w:r>
      <w:r w:rsidR="00535EDE" w:rsidRPr="00535EDE">
        <w:t xml:space="preserve"> </w:t>
      </w:r>
      <w:r w:rsidRPr="00661FFC">
        <w:rPr>
          <w:rFonts w:ascii="Times New Roman" w:eastAsia="Times New Roman" w:hAnsi="Times New Roman"/>
          <w:sz w:val="24"/>
          <w:szCs w:val="24"/>
        </w:rPr>
        <w:t xml:space="preserve">a brief description of the </w:t>
      </w:r>
      <w:r w:rsidR="00535EDE" w:rsidRPr="00535EDE">
        <w:rPr>
          <w:rFonts w:ascii="Times New Roman" w:eastAsia="Times New Roman" w:hAnsi="Times New Roman"/>
          <w:sz w:val="24"/>
          <w:szCs w:val="24"/>
        </w:rPr>
        <w:t xml:space="preserve">preventive controls that the supplier is implementing to control the applicable hazard in the food or </w:t>
      </w:r>
      <w:r w:rsidR="00535EDE">
        <w:rPr>
          <w:rFonts w:ascii="Times New Roman" w:eastAsia="Times New Roman" w:hAnsi="Times New Roman"/>
          <w:sz w:val="24"/>
          <w:szCs w:val="24"/>
        </w:rPr>
        <w:t xml:space="preserve">(2) </w:t>
      </w:r>
      <w:r w:rsidR="00535EDE" w:rsidRPr="00535EDE">
        <w:rPr>
          <w:rFonts w:ascii="Times New Roman" w:eastAsia="Times New Roman" w:hAnsi="Times New Roman"/>
          <w:sz w:val="24"/>
          <w:szCs w:val="24"/>
        </w:rPr>
        <w:t xml:space="preserve">a statement that the facility is in compliance with State, local, county, </w:t>
      </w:r>
      <w:r w:rsidR="00C2395F">
        <w:rPr>
          <w:rFonts w:ascii="Times New Roman" w:eastAsia="Times New Roman" w:hAnsi="Times New Roman"/>
          <w:sz w:val="24"/>
          <w:szCs w:val="24"/>
        </w:rPr>
        <w:t xml:space="preserve">tribal, </w:t>
      </w:r>
      <w:r w:rsidR="00535EDE" w:rsidRPr="00535EDE">
        <w:rPr>
          <w:rFonts w:ascii="Times New Roman" w:eastAsia="Times New Roman" w:hAnsi="Times New Roman"/>
          <w:sz w:val="24"/>
          <w:szCs w:val="24"/>
        </w:rPr>
        <w:t xml:space="preserve">or other </w:t>
      </w:r>
      <w:r w:rsidR="00535EDE" w:rsidRPr="00535EDE">
        <w:rPr>
          <w:rFonts w:ascii="Times New Roman" w:eastAsia="Times New Roman" w:hAnsi="Times New Roman"/>
          <w:sz w:val="24"/>
          <w:szCs w:val="24"/>
        </w:rPr>
        <w:lastRenderedPageBreak/>
        <w:t>applicable non-Federal food safety law, including relevant laws and regulations of foreign countries</w:t>
      </w:r>
      <w:r w:rsidRPr="00661FFC">
        <w:rPr>
          <w:rFonts w:ascii="Times New Roman" w:eastAsia="Times New Roman" w:hAnsi="Times New Roman"/>
          <w:sz w:val="24"/>
          <w:szCs w:val="24"/>
        </w:rPr>
        <w:t xml:space="preserve">. </w:t>
      </w:r>
      <w:r w:rsidR="003406A8">
        <w:rPr>
          <w:rFonts w:ascii="Times New Roman" w:eastAsia="Times New Roman" w:hAnsi="Times New Roman"/>
          <w:sz w:val="24"/>
          <w:szCs w:val="24"/>
        </w:rPr>
        <w:t xml:space="preserve"> Similarly, if a farm is a supplier and is not </w:t>
      </w:r>
      <w:r w:rsidR="00AD3A3B">
        <w:rPr>
          <w:rFonts w:ascii="Times New Roman" w:eastAsia="Times New Roman" w:hAnsi="Times New Roman"/>
          <w:sz w:val="24"/>
          <w:szCs w:val="24"/>
        </w:rPr>
        <w:t>a covered farm under</w:t>
      </w:r>
      <w:r w:rsidR="003406A8">
        <w:rPr>
          <w:rFonts w:ascii="Times New Roman" w:eastAsia="Times New Roman" w:hAnsi="Times New Roman"/>
          <w:sz w:val="24"/>
          <w:szCs w:val="24"/>
        </w:rPr>
        <w:t xml:space="preserve"> part 112 in accordance with 112.4</w:t>
      </w:r>
      <w:r w:rsidR="00AD3A3B">
        <w:rPr>
          <w:rFonts w:ascii="Times New Roman" w:eastAsia="Times New Roman" w:hAnsi="Times New Roman"/>
          <w:sz w:val="24"/>
          <w:szCs w:val="24"/>
        </w:rPr>
        <w:t>(a), or in accordance with §§ 112.4(b)</w:t>
      </w:r>
      <w:r w:rsidR="003406A8">
        <w:rPr>
          <w:rFonts w:ascii="Times New Roman" w:eastAsia="Times New Roman" w:hAnsi="Times New Roman"/>
          <w:sz w:val="24"/>
          <w:szCs w:val="24"/>
        </w:rPr>
        <w:t xml:space="preserve"> and 112.5</w:t>
      </w:r>
      <w:r w:rsidR="00333DDD">
        <w:rPr>
          <w:rFonts w:ascii="Times New Roman" w:eastAsia="Times New Roman" w:hAnsi="Times New Roman"/>
          <w:sz w:val="24"/>
          <w:szCs w:val="24"/>
        </w:rPr>
        <w:t>, then a receiving facility can</w:t>
      </w:r>
      <w:r w:rsidR="00333DDD" w:rsidRPr="00661FFC">
        <w:rPr>
          <w:rFonts w:ascii="Times New Roman" w:eastAsia="Times New Roman" w:hAnsi="Times New Roman"/>
          <w:sz w:val="24"/>
          <w:szCs w:val="24"/>
        </w:rPr>
        <w:t xml:space="preserve"> </w:t>
      </w:r>
      <w:r w:rsidR="00DF73FD">
        <w:rPr>
          <w:rFonts w:ascii="Times New Roman" w:eastAsia="Times New Roman" w:hAnsi="Times New Roman"/>
          <w:sz w:val="24"/>
          <w:szCs w:val="24"/>
        </w:rPr>
        <w:t xml:space="preserve">obtain written assurance </w:t>
      </w:r>
      <w:r w:rsidR="00C40154">
        <w:rPr>
          <w:rFonts w:ascii="Times New Roman" w:eastAsia="Times New Roman" w:hAnsi="Times New Roman"/>
          <w:sz w:val="24"/>
          <w:szCs w:val="24"/>
        </w:rPr>
        <w:t xml:space="preserve">that the raw material or other ingredient is not subject to part 112 in accordance with § 112.4 </w:t>
      </w:r>
      <w:r w:rsidR="00AD3A3B">
        <w:rPr>
          <w:rFonts w:ascii="Times New Roman" w:eastAsia="Times New Roman" w:hAnsi="Times New Roman"/>
          <w:sz w:val="24"/>
          <w:szCs w:val="24"/>
        </w:rPr>
        <w:t xml:space="preserve">and </w:t>
      </w:r>
      <w:r w:rsidR="00333DDD" w:rsidRPr="00661FFC">
        <w:rPr>
          <w:rFonts w:ascii="Times New Roman" w:eastAsia="Times New Roman" w:hAnsi="Times New Roman"/>
          <w:sz w:val="24"/>
          <w:szCs w:val="24"/>
        </w:rPr>
        <w:t xml:space="preserve">obtain written assurance at least every 2 years that </w:t>
      </w:r>
      <w:r w:rsidR="00333DDD" w:rsidRPr="00661FFC">
        <w:rPr>
          <w:rFonts w:ascii="Times New Roman" w:hAnsi="Times New Roman"/>
          <w:sz w:val="24"/>
        </w:rPr>
        <w:t xml:space="preserve">the </w:t>
      </w:r>
      <w:r w:rsidR="00DF73FD">
        <w:rPr>
          <w:rFonts w:ascii="Times New Roman" w:hAnsi="Times New Roman"/>
          <w:sz w:val="24"/>
        </w:rPr>
        <w:t>farm acknowledges that the food is subject to section</w:t>
      </w:r>
      <w:r w:rsidR="00333DDD" w:rsidRPr="00661FFC">
        <w:rPr>
          <w:rFonts w:ascii="Times New Roman" w:hAnsi="Times New Roman"/>
          <w:sz w:val="24"/>
        </w:rPr>
        <w:t xml:space="preserve"> 402 of the Federal Food, Drug, and Cosmetic Act.</w:t>
      </w:r>
      <w:r w:rsidR="00AD3A3B">
        <w:rPr>
          <w:rFonts w:ascii="Times New Roman" w:hAnsi="Times New Roman"/>
          <w:sz w:val="24"/>
        </w:rPr>
        <w:t xml:space="preserve"> Similar provisions apply when the supplier is a shell egg producer that has less than 3,000 laying hens.  </w:t>
      </w:r>
    </w:p>
    <w:p w:rsidR="0031567F" w:rsidRPr="007E4D51" w:rsidRDefault="0031567F"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We </w:t>
      </w:r>
      <w:r w:rsidR="000C4327">
        <w:rPr>
          <w:rFonts w:ascii="Times New Roman" w:eastAsia="Times New Roman" w:hAnsi="Times New Roman"/>
          <w:sz w:val="24"/>
          <w:szCs w:val="24"/>
        </w:rPr>
        <w:t xml:space="preserve">previously </w:t>
      </w:r>
      <w:r w:rsidRPr="000C4327">
        <w:rPr>
          <w:rFonts w:ascii="Times New Roman" w:eastAsia="Times New Roman" w:hAnsi="Times New Roman"/>
          <w:sz w:val="24"/>
          <w:szCs w:val="24"/>
        </w:rPr>
        <w:t xml:space="preserve">calculated the costs for all qualified facilities to document that they meet the definition of a qualified facility.  We present here the cost estimates for qualified facilities </w:t>
      </w:r>
      <w:r w:rsidR="00051128">
        <w:rPr>
          <w:rFonts w:ascii="Times New Roman" w:eastAsia="Times New Roman" w:hAnsi="Times New Roman"/>
          <w:sz w:val="24"/>
          <w:szCs w:val="24"/>
        </w:rPr>
        <w:t xml:space="preserve">that are suppliers </w:t>
      </w:r>
      <w:r w:rsidRPr="000C4327">
        <w:rPr>
          <w:rFonts w:ascii="Times New Roman" w:eastAsia="Times New Roman" w:hAnsi="Times New Roman"/>
          <w:sz w:val="24"/>
          <w:szCs w:val="24"/>
        </w:rPr>
        <w:t xml:space="preserve">to create a written assurance (to be given to their receiving facility customers) to describe the processes and procedures that the supplier is following to ensure the safety of the food.  Our estimates for the costs of the supplier approval and verification program for </w:t>
      </w:r>
      <w:r w:rsidR="00333DDD">
        <w:rPr>
          <w:rFonts w:ascii="Times New Roman" w:eastAsia="Times New Roman" w:hAnsi="Times New Roman"/>
          <w:sz w:val="24"/>
          <w:szCs w:val="24"/>
        </w:rPr>
        <w:t xml:space="preserve">suppliers that are </w:t>
      </w:r>
      <w:r w:rsidRPr="000C4327">
        <w:rPr>
          <w:rFonts w:ascii="Times New Roman" w:eastAsia="Times New Roman" w:hAnsi="Times New Roman"/>
          <w:sz w:val="24"/>
          <w:szCs w:val="24"/>
        </w:rPr>
        <w:t xml:space="preserve">qualified facilities </w:t>
      </w:r>
      <w:r w:rsidR="00333DDD">
        <w:rPr>
          <w:rFonts w:ascii="Times New Roman" w:eastAsia="Times New Roman" w:hAnsi="Times New Roman"/>
          <w:sz w:val="24"/>
          <w:szCs w:val="24"/>
        </w:rPr>
        <w:t xml:space="preserve">or farms </w:t>
      </w:r>
      <w:r w:rsidR="00C40154">
        <w:rPr>
          <w:rFonts w:ascii="Times New Roman" w:eastAsia="Times New Roman" w:hAnsi="Times New Roman"/>
          <w:sz w:val="24"/>
          <w:szCs w:val="24"/>
        </w:rPr>
        <w:t xml:space="preserve">(including farms not fully covered by the produce rule and </w:t>
      </w:r>
      <w:r w:rsidR="00AD3A3B">
        <w:rPr>
          <w:rFonts w:ascii="Times New Roman" w:hAnsi="Times New Roman"/>
          <w:sz w:val="24"/>
        </w:rPr>
        <w:t>shell egg producers with fewer than 3,000 laying hens)</w:t>
      </w:r>
      <w:r w:rsidRPr="0063418D">
        <w:rPr>
          <w:rFonts w:ascii="Times New Roman" w:eastAsia="Times New Roman" w:hAnsi="Times New Roman"/>
          <w:sz w:val="24"/>
          <w:szCs w:val="24"/>
        </w:rPr>
        <w:t xml:space="preserve"> are shown in Table </w:t>
      </w:r>
      <w:r w:rsidR="00AE50CC" w:rsidRPr="009364D2">
        <w:rPr>
          <w:rFonts w:ascii="Times New Roman" w:eastAsia="Times New Roman" w:hAnsi="Times New Roman"/>
          <w:sz w:val="24"/>
          <w:szCs w:val="24"/>
        </w:rPr>
        <w:t>3</w:t>
      </w:r>
      <w:r w:rsidR="00AE50CC">
        <w:rPr>
          <w:rFonts w:ascii="Times New Roman" w:eastAsia="Times New Roman" w:hAnsi="Times New Roman"/>
          <w:sz w:val="24"/>
          <w:szCs w:val="24"/>
        </w:rPr>
        <w:t>8</w:t>
      </w:r>
      <w:r w:rsidR="00D95E76" w:rsidRPr="003D7969">
        <w:rPr>
          <w:rFonts w:ascii="Times New Roman" w:eastAsia="Times New Roman" w:hAnsi="Times New Roman"/>
          <w:sz w:val="24"/>
          <w:szCs w:val="24"/>
        </w:rPr>
        <w:t>.</w:t>
      </w:r>
    </w:p>
    <w:tbl>
      <w:tblPr>
        <w:tblW w:w="9275" w:type="dxa"/>
        <w:tblInd w:w="103" w:type="dxa"/>
        <w:tblLook w:val="04A0" w:firstRow="1" w:lastRow="0" w:firstColumn="1" w:lastColumn="0" w:noHBand="0" w:noVBand="1"/>
      </w:tblPr>
      <w:tblGrid>
        <w:gridCol w:w="7565"/>
        <w:gridCol w:w="1710"/>
      </w:tblGrid>
      <w:tr w:rsidR="0031567F" w:rsidRPr="00661FFC" w:rsidTr="00051128">
        <w:trPr>
          <w:trHeight w:val="564"/>
        </w:trPr>
        <w:tc>
          <w:tcPr>
            <w:tcW w:w="92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1567F" w:rsidRPr="00661FFC" w:rsidRDefault="0031567F" w:rsidP="004E7C4B">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AE50CC" w:rsidRPr="00661FFC">
              <w:rPr>
                <w:rFonts w:ascii="Times New Roman" w:eastAsia="Times New Roman" w:hAnsi="Times New Roman"/>
                <w:b/>
                <w:sz w:val="20"/>
                <w:szCs w:val="20"/>
              </w:rPr>
              <w:t>3</w:t>
            </w:r>
            <w:r w:rsidR="00AE50CC">
              <w:rPr>
                <w:rFonts w:ascii="Times New Roman" w:eastAsia="Times New Roman" w:hAnsi="Times New Roman"/>
                <w:b/>
                <w:sz w:val="20"/>
                <w:szCs w:val="20"/>
              </w:rPr>
              <w:t>8</w:t>
            </w:r>
            <w:r w:rsidR="00AC799A" w:rsidRPr="00661FFC">
              <w:rPr>
                <w:rFonts w:ascii="Times New Roman" w:eastAsia="Times New Roman" w:hAnsi="Times New Roman"/>
                <w:b/>
                <w:sz w:val="20"/>
                <w:szCs w:val="20"/>
              </w:rPr>
              <w:t>.</w:t>
            </w:r>
            <w:r w:rsidR="00AE50CC">
              <w:rPr>
                <w:rFonts w:ascii="Times New Roman" w:eastAsia="Times New Roman" w:hAnsi="Times New Roman"/>
                <w:b/>
                <w:sz w:val="20"/>
                <w:szCs w:val="20"/>
              </w:rPr>
              <w:t xml:space="preserve"> </w:t>
            </w:r>
            <w:r w:rsidRPr="00661FFC">
              <w:rPr>
                <w:rFonts w:ascii="Times New Roman" w:eastAsia="Times New Roman" w:hAnsi="Times New Roman"/>
                <w:b/>
                <w:sz w:val="20"/>
                <w:szCs w:val="20"/>
              </w:rPr>
              <w:t>Suppl</w:t>
            </w:r>
            <w:r w:rsidR="004E7C4B">
              <w:rPr>
                <w:rFonts w:ascii="Times New Roman" w:eastAsia="Times New Roman" w:hAnsi="Times New Roman"/>
                <w:b/>
                <w:sz w:val="20"/>
                <w:szCs w:val="20"/>
              </w:rPr>
              <w:t>y</w:t>
            </w:r>
            <w:r w:rsidR="00BE7878">
              <w:rPr>
                <w:rFonts w:ascii="Times New Roman" w:eastAsia="Times New Roman" w:hAnsi="Times New Roman"/>
                <w:b/>
                <w:sz w:val="20"/>
                <w:szCs w:val="20"/>
              </w:rPr>
              <w:t xml:space="preserve"> </w:t>
            </w:r>
            <w:r w:rsidR="004E7C4B">
              <w:rPr>
                <w:rFonts w:ascii="Times New Roman" w:eastAsia="Times New Roman" w:hAnsi="Times New Roman"/>
                <w:b/>
                <w:sz w:val="20"/>
                <w:szCs w:val="20"/>
              </w:rPr>
              <w:t xml:space="preserve">Chain </w:t>
            </w:r>
            <w:r w:rsidRPr="00661FFC">
              <w:rPr>
                <w:rFonts w:ascii="Times New Roman" w:eastAsia="Times New Roman" w:hAnsi="Times New Roman"/>
                <w:b/>
                <w:sz w:val="20"/>
                <w:szCs w:val="20"/>
              </w:rPr>
              <w:t xml:space="preserve"> Program for Qualified Facilities and </w:t>
            </w:r>
            <w:r w:rsidR="00333DDD">
              <w:rPr>
                <w:rFonts w:ascii="Times New Roman" w:eastAsia="Times New Roman" w:hAnsi="Times New Roman"/>
                <w:b/>
                <w:sz w:val="20"/>
                <w:szCs w:val="20"/>
              </w:rPr>
              <w:t xml:space="preserve">Farms and </w:t>
            </w:r>
            <w:r w:rsidRPr="00661FFC">
              <w:rPr>
                <w:rFonts w:ascii="Times New Roman" w:eastAsia="Times New Roman" w:hAnsi="Times New Roman"/>
                <w:b/>
                <w:sz w:val="20"/>
                <w:szCs w:val="20"/>
              </w:rPr>
              <w:t xml:space="preserve">Exempt Farms </w:t>
            </w:r>
          </w:p>
        </w:tc>
      </w:tr>
      <w:tr w:rsidR="0031567F" w:rsidRPr="00661FFC" w:rsidTr="00051128">
        <w:trPr>
          <w:trHeight w:val="264"/>
        </w:trPr>
        <w:tc>
          <w:tcPr>
            <w:tcW w:w="7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Total</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Total Number Of Qualified Suppliers </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1,362</w:t>
            </w:r>
          </w:p>
        </w:tc>
      </w:tr>
      <w:tr w:rsidR="0031567F" w:rsidRPr="00661FFC" w:rsidTr="00051128">
        <w:trPr>
          <w:trHeight w:val="480"/>
        </w:trPr>
        <w:tc>
          <w:tcPr>
            <w:tcW w:w="7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67F" w:rsidRPr="00661FFC" w:rsidRDefault="00333DDD" w:rsidP="000E4C51">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Qualified </w:t>
            </w:r>
            <w:r w:rsidR="0031567F" w:rsidRPr="00661FFC">
              <w:rPr>
                <w:rFonts w:ascii="Times New Roman" w:eastAsia="Times New Roman" w:hAnsi="Times New Roman"/>
                <w:sz w:val="20"/>
                <w:szCs w:val="20"/>
              </w:rPr>
              <w:t xml:space="preserve">Farms </w:t>
            </w:r>
            <w:r>
              <w:rPr>
                <w:rFonts w:ascii="Times New Roman" w:eastAsia="Times New Roman" w:hAnsi="Times New Roman"/>
                <w:sz w:val="20"/>
                <w:szCs w:val="20"/>
              </w:rPr>
              <w:t xml:space="preserve">and </w:t>
            </w:r>
            <w:r w:rsidR="00C40154">
              <w:rPr>
                <w:rFonts w:ascii="Times New Roman" w:eastAsia="Times New Roman" w:hAnsi="Times New Roman"/>
                <w:sz w:val="20"/>
                <w:szCs w:val="20"/>
              </w:rPr>
              <w:t xml:space="preserve">Certain Other </w:t>
            </w:r>
            <w:r>
              <w:rPr>
                <w:rFonts w:ascii="Times New Roman" w:eastAsia="Times New Roman" w:hAnsi="Times New Roman"/>
                <w:sz w:val="20"/>
                <w:szCs w:val="20"/>
              </w:rPr>
              <w:t xml:space="preserve">Farms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37,466</w:t>
            </w:r>
          </w:p>
        </w:tc>
      </w:tr>
      <w:tr w:rsidR="0031567F" w:rsidRPr="00661FFC" w:rsidTr="00051128">
        <w:trPr>
          <w:trHeight w:val="480"/>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AC715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hours to Prepare Documentation (assurances</w:t>
            </w:r>
            <w:r w:rsidR="00AD3A3B">
              <w:rPr>
                <w:rFonts w:ascii="Times New Roman" w:eastAsia="Times New Roman" w:hAnsi="Times New Roman"/>
                <w:sz w:val="20"/>
                <w:szCs w:val="20"/>
              </w:rPr>
              <w:t xml:space="preserve"> regarding</w:t>
            </w:r>
            <w:r w:rsidRPr="00661FFC">
              <w:rPr>
                <w:rFonts w:ascii="Times New Roman" w:eastAsia="Times New Roman" w:hAnsi="Times New Roman"/>
                <w:sz w:val="20"/>
                <w:szCs w:val="20"/>
              </w:rPr>
              <w:t xml:space="preserve"> small size</w:t>
            </w:r>
            <w:r w:rsidR="00AD3A3B">
              <w:rPr>
                <w:rFonts w:ascii="Times New Roman" w:eastAsia="Times New Roman" w:hAnsi="Times New Roman"/>
                <w:sz w:val="20"/>
                <w:szCs w:val="20"/>
              </w:rPr>
              <w:t xml:space="preserve"> and </w:t>
            </w:r>
            <w:r w:rsidR="00AC7154">
              <w:rPr>
                <w:rFonts w:ascii="Times New Roman" w:eastAsia="Times New Roman" w:hAnsi="Times New Roman"/>
                <w:sz w:val="20"/>
                <w:szCs w:val="20"/>
              </w:rPr>
              <w:t>ingredient safety</w:t>
            </w:r>
            <w:r w:rsidRPr="00661FFC">
              <w:rPr>
                <w:rFonts w:ascii="Times New Roman" w:eastAsia="Times New Roman" w:hAnsi="Times New Roman"/>
                <w:sz w:val="20"/>
                <w:szCs w:val="20"/>
              </w:rPr>
              <w: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Cost per hour </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Costs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 xml:space="preserve">$7m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i/>
                <w:iCs/>
                <w:sz w:val="20"/>
                <w:szCs w:val="20"/>
              </w:rPr>
            </w:pPr>
            <w:r w:rsidRPr="00661FFC">
              <w:rPr>
                <w:rFonts w:ascii="Times New Roman" w:eastAsia="Times New Roman" w:hAnsi="Times New Roman"/>
                <w:i/>
                <w:iCs/>
                <w:sz w:val="20"/>
                <w:szCs w:val="20"/>
              </w:rPr>
              <w:t>Share documentation with multiple customers</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share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6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hourly burden</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$33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burden per information share</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0.15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Subtotal documentation sharing per supplier</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$27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document sharing cost</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$36,755 </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lastRenderedPageBreak/>
              <w:t>Total costs annualized</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b/>
                <w:sz w:val="20"/>
                <w:szCs w:val="20"/>
              </w:rPr>
            </w:pPr>
            <w:r w:rsidRPr="00661FFC">
              <w:rPr>
                <w:rFonts w:ascii="Times New Roman" w:eastAsia="Times New Roman" w:hAnsi="Times New Roman"/>
                <w:b/>
                <w:sz w:val="20"/>
                <w:szCs w:val="20"/>
              </w:rPr>
              <w:t>$4m</w:t>
            </w:r>
          </w:p>
        </w:tc>
      </w:tr>
      <w:tr w:rsidR="0031567F" w:rsidRPr="00661FFC" w:rsidTr="00051128">
        <w:trPr>
          <w:trHeight w:val="264"/>
        </w:trPr>
        <w:tc>
          <w:tcPr>
            <w:tcW w:w="7565" w:type="dxa"/>
            <w:tcBorders>
              <w:top w:val="nil"/>
              <w:left w:val="single" w:sz="4" w:space="0" w:color="auto"/>
              <w:bottom w:val="single" w:sz="4" w:space="0" w:color="auto"/>
              <w:right w:val="single" w:sz="4" w:space="0" w:color="auto"/>
            </w:tcBorders>
            <w:shd w:val="clear" w:color="auto" w:fill="auto"/>
            <w:vAlign w:val="center"/>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Avg Cost per Facility</w:t>
            </w:r>
          </w:p>
        </w:tc>
        <w:tc>
          <w:tcPr>
            <w:tcW w:w="1710"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$31 </w:t>
            </w:r>
          </w:p>
        </w:tc>
      </w:tr>
    </w:tbl>
    <w:p w:rsidR="0031567F" w:rsidRPr="00661FFC" w:rsidRDefault="0031567F"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31567F" w:rsidRPr="00661FFC" w:rsidRDefault="0031567F" w:rsidP="002A5D35">
      <w:pPr>
        <w:spacing w:after="0" w:line="480" w:lineRule="auto"/>
        <w:ind w:left="360"/>
        <w:rPr>
          <w:rFonts w:ascii="Times New Roman" w:hAnsi="Times New Roman"/>
          <w:sz w:val="24"/>
          <w:szCs w:val="24"/>
        </w:rPr>
      </w:pPr>
      <w:r w:rsidRPr="00661FFC">
        <w:rPr>
          <w:rFonts w:ascii="Times New Roman" w:hAnsi="Times New Roman"/>
          <w:sz w:val="24"/>
          <w:szCs w:val="24"/>
        </w:rPr>
        <w:t xml:space="preserve">Table </w:t>
      </w:r>
      <w:r w:rsidR="00AE50CC" w:rsidRPr="00661FFC">
        <w:rPr>
          <w:rFonts w:ascii="Times New Roman" w:hAnsi="Times New Roman"/>
          <w:sz w:val="24"/>
          <w:szCs w:val="24"/>
        </w:rPr>
        <w:t>3</w:t>
      </w:r>
      <w:r w:rsidR="00AE50CC">
        <w:rPr>
          <w:rFonts w:ascii="Times New Roman" w:hAnsi="Times New Roman"/>
          <w:sz w:val="24"/>
          <w:szCs w:val="24"/>
        </w:rPr>
        <w:t>9</w:t>
      </w:r>
      <w:r w:rsidR="00AE50CC" w:rsidRPr="00661FFC">
        <w:rPr>
          <w:rFonts w:ascii="Times New Roman" w:hAnsi="Times New Roman"/>
          <w:sz w:val="24"/>
          <w:szCs w:val="24"/>
        </w:rPr>
        <w:t xml:space="preserve"> </w:t>
      </w:r>
      <w:r w:rsidRPr="00661FFC">
        <w:rPr>
          <w:rFonts w:ascii="Times New Roman" w:hAnsi="Times New Roman"/>
          <w:sz w:val="24"/>
          <w:szCs w:val="24"/>
        </w:rPr>
        <w:t>shows our supplier verification cost summary.</w:t>
      </w:r>
    </w:p>
    <w:tbl>
      <w:tblPr>
        <w:tblW w:w="9473" w:type="dxa"/>
        <w:tblInd w:w="103" w:type="dxa"/>
        <w:tblLook w:val="04A0" w:firstRow="1" w:lastRow="0" w:firstColumn="1" w:lastColumn="0" w:noHBand="0" w:noVBand="1"/>
      </w:tblPr>
      <w:tblGrid>
        <w:gridCol w:w="2874"/>
        <w:gridCol w:w="1291"/>
        <w:gridCol w:w="1291"/>
        <w:gridCol w:w="1291"/>
        <w:gridCol w:w="1291"/>
        <w:gridCol w:w="1435"/>
      </w:tblGrid>
      <w:tr w:rsidR="0031567F" w:rsidRPr="00661FFC" w:rsidTr="00AE50CC">
        <w:trPr>
          <w:trHeight w:val="264"/>
        </w:trPr>
        <w:tc>
          <w:tcPr>
            <w:tcW w:w="94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4E7C4B">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AE50CC" w:rsidRPr="00661FFC">
              <w:rPr>
                <w:rFonts w:ascii="Times New Roman" w:eastAsia="Times New Roman" w:hAnsi="Times New Roman"/>
                <w:b/>
                <w:sz w:val="20"/>
                <w:szCs w:val="20"/>
              </w:rPr>
              <w:t>3</w:t>
            </w:r>
            <w:r w:rsidR="00AE50CC">
              <w:rPr>
                <w:rFonts w:ascii="Times New Roman" w:eastAsia="Times New Roman" w:hAnsi="Times New Roman"/>
                <w:b/>
                <w:sz w:val="20"/>
                <w:szCs w:val="20"/>
              </w:rPr>
              <w:t>9</w:t>
            </w:r>
            <w:r w:rsidR="00AC799A" w:rsidRPr="00661FFC">
              <w:rPr>
                <w:rFonts w:ascii="Times New Roman" w:eastAsia="Times New Roman" w:hAnsi="Times New Roman"/>
                <w:b/>
                <w:sz w:val="20"/>
                <w:szCs w:val="20"/>
              </w:rPr>
              <w:t>.</w:t>
            </w:r>
            <w:r w:rsidRPr="00661FFC">
              <w:rPr>
                <w:rFonts w:ascii="Times New Roman" w:eastAsia="Times New Roman" w:hAnsi="Times New Roman"/>
                <w:b/>
                <w:sz w:val="20"/>
                <w:szCs w:val="20"/>
              </w:rPr>
              <w:t xml:space="preserve"> Suppl</w:t>
            </w:r>
            <w:r w:rsidR="004E7C4B">
              <w:rPr>
                <w:rFonts w:ascii="Times New Roman" w:eastAsia="Times New Roman" w:hAnsi="Times New Roman"/>
                <w:b/>
                <w:sz w:val="20"/>
                <w:szCs w:val="20"/>
              </w:rPr>
              <w:t>y chain</w:t>
            </w:r>
            <w:r w:rsidRPr="00661FFC">
              <w:rPr>
                <w:rFonts w:ascii="Times New Roman" w:eastAsia="Times New Roman" w:hAnsi="Times New Roman"/>
                <w:b/>
                <w:sz w:val="20"/>
                <w:szCs w:val="20"/>
              </w:rPr>
              <w:t xml:space="preserve"> Program Costs Summary </w:t>
            </w:r>
          </w:p>
        </w:tc>
      </w:tr>
      <w:tr w:rsidR="0031567F" w:rsidRPr="00661FFC" w:rsidTr="00AE50CC">
        <w:trPr>
          <w:trHeight w:val="468"/>
        </w:trPr>
        <w:tc>
          <w:tcPr>
            <w:tcW w:w="2874" w:type="dxa"/>
            <w:tcBorders>
              <w:top w:val="nil"/>
              <w:left w:val="single" w:sz="4" w:space="0" w:color="auto"/>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291"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291"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291"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291"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435" w:type="dxa"/>
            <w:tcBorders>
              <w:top w:val="nil"/>
              <w:left w:val="nil"/>
              <w:bottom w:val="single" w:sz="4" w:space="0" w:color="auto"/>
              <w:right w:val="single" w:sz="4" w:space="0" w:color="auto"/>
            </w:tcBorders>
            <w:shd w:val="clear" w:color="auto" w:fill="auto"/>
            <w:vAlign w:val="bottom"/>
            <w:hideMark/>
          </w:tcPr>
          <w:p w:rsidR="0031567F" w:rsidRPr="00661FFC" w:rsidRDefault="0031567F"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AE50CC" w:rsidRPr="00661FFC" w:rsidTr="0050763C">
        <w:trPr>
          <w:trHeight w:val="264"/>
        </w:trPr>
        <w:tc>
          <w:tcPr>
            <w:tcW w:w="2874" w:type="dxa"/>
            <w:tcBorders>
              <w:top w:val="nil"/>
              <w:left w:val="single" w:sz="4" w:space="0" w:color="auto"/>
              <w:bottom w:val="nil"/>
              <w:right w:val="single" w:sz="4" w:space="0" w:color="auto"/>
            </w:tcBorders>
            <w:shd w:val="clear" w:color="auto" w:fill="auto"/>
            <w:vAlign w:val="bottom"/>
            <w:hideMark/>
          </w:tcPr>
          <w:p w:rsidR="00AE50CC" w:rsidRPr="00661FFC" w:rsidRDefault="00AE50CC"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Annualized Costs of written program</w:t>
            </w:r>
          </w:p>
        </w:tc>
        <w:tc>
          <w:tcPr>
            <w:tcW w:w="1291" w:type="dxa"/>
            <w:tcBorders>
              <w:top w:val="nil"/>
              <w:left w:val="nil"/>
              <w:bottom w:val="single" w:sz="4" w:space="0" w:color="auto"/>
              <w:right w:val="single" w:sz="4" w:space="0" w:color="auto"/>
            </w:tcBorders>
            <w:shd w:val="clear" w:color="auto" w:fill="auto"/>
            <w:noWrap/>
            <w:hideMark/>
          </w:tcPr>
          <w:p w:rsidR="00AE50CC" w:rsidRPr="0050763C" w:rsidRDefault="00AE50CC" w:rsidP="002A5D35">
            <w:pPr>
              <w:spacing w:after="0" w:line="240" w:lineRule="auto"/>
              <w:jc w:val="center"/>
              <w:rPr>
                <w:rFonts w:ascii="Times New Roman" w:hAnsi="Times New Roman"/>
                <w:sz w:val="20"/>
                <w:szCs w:val="20"/>
              </w:rPr>
            </w:pPr>
          </w:p>
          <w:p w:rsidR="00AE50CC" w:rsidRPr="00AE50CC" w:rsidRDefault="00AE50CC" w:rsidP="002A5D35">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$803,097</w:t>
            </w:r>
          </w:p>
        </w:tc>
        <w:tc>
          <w:tcPr>
            <w:tcW w:w="1291" w:type="dxa"/>
            <w:tcBorders>
              <w:top w:val="nil"/>
              <w:left w:val="nil"/>
              <w:bottom w:val="single" w:sz="4" w:space="0" w:color="auto"/>
              <w:right w:val="single" w:sz="4" w:space="0" w:color="auto"/>
            </w:tcBorders>
            <w:shd w:val="clear" w:color="auto" w:fill="auto"/>
            <w:noWrap/>
            <w:hideMark/>
          </w:tcPr>
          <w:p w:rsidR="00AE50CC" w:rsidRPr="0050763C" w:rsidRDefault="00AE50CC" w:rsidP="00090C33">
            <w:pPr>
              <w:spacing w:after="0" w:line="240" w:lineRule="auto"/>
              <w:jc w:val="center"/>
              <w:rPr>
                <w:rFonts w:ascii="Times New Roman" w:hAnsi="Times New Roman"/>
                <w:sz w:val="20"/>
                <w:szCs w:val="20"/>
              </w:rPr>
            </w:pPr>
          </w:p>
          <w:p w:rsidR="00AE50CC" w:rsidRPr="00AE50CC" w:rsidRDefault="00AE50CC" w:rsidP="00090C33">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$773,276</w:t>
            </w:r>
          </w:p>
        </w:tc>
        <w:tc>
          <w:tcPr>
            <w:tcW w:w="1291" w:type="dxa"/>
            <w:tcBorders>
              <w:top w:val="nil"/>
              <w:left w:val="nil"/>
              <w:bottom w:val="single" w:sz="4" w:space="0" w:color="auto"/>
              <w:right w:val="single" w:sz="4" w:space="0" w:color="auto"/>
            </w:tcBorders>
            <w:shd w:val="clear" w:color="auto" w:fill="auto"/>
            <w:noWrap/>
            <w:hideMark/>
          </w:tcPr>
          <w:p w:rsidR="00AE50CC" w:rsidRPr="0050763C" w:rsidRDefault="00AE50CC" w:rsidP="00090C33">
            <w:pPr>
              <w:spacing w:after="0" w:line="240" w:lineRule="auto"/>
              <w:jc w:val="center"/>
              <w:rPr>
                <w:rFonts w:ascii="Times New Roman" w:hAnsi="Times New Roman"/>
                <w:sz w:val="20"/>
                <w:szCs w:val="20"/>
              </w:rPr>
            </w:pPr>
          </w:p>
          <w:p w:rsidR="00AE50CC" w:rsidRPr="00AE50CC" w:rsidRDefault="00AE50CC" w:rsidP="00090C33">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$485,241</w:t>
            </w:r>
          </w:p>
        </w:tc>
        <w:tc>
          <w:tcPr>
            <w:tcW w:w="1291" w:type="dxa"/>
            <w:tcBorders>
              <w:top w:val="nil"/>
              <w:left w:val="nil"/>
              <w:bottom w:val="nil"/>
              <w:right w:val="single" w:sz="4" w:space="0" w:color="auto"/>
            </w:tcBorders>
            <w:shd w:val="clear" w:color="auto" w:fill="auto"/>
            <w:noWrap/>
            <w:hideMark/>
          </w:tcPr>
          <w:p w:rsidR="00AE50CC" w:rsidRPr="0050763C" w:rsidRDefault="00AE50CC" w:rsidP="00A619A0">
            <w:pPr>
              <w:spacing w:after="0" w:line="240" w:lineRule="auto"/>
              <w:jc w:val="center"/>
              <w:rPr>
                <w:rFonts w:ascii="Times New Roman" w:hAnsi="Times New Roman"/>
                <w:sz w:val="20"/>
                <w:szCs w:val="20"/>
              </w:rPr>
            </w:pPr>
          </w:p>
          <w:p w:rsidR="00AE50CC" w:rsidRPr="00AE50CC" w:rsidRDefault="00AE50CC" w:rsidP="00A619A0">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$747,409</w:t>
            </w:r>
          </w:p>
        </w:tc>
        <w:tc>
          <w:tcPr>
            <w:tcW w:w="1435" w:type="dxa"/>
            <w:tcBorders>
              <w:top w:val="nil"/>
              <w:left w:val="nil"/>
              <w:bottom w:val="single" w:sz="4" w:space="0" w:color="auto"/>
              <w:right w:val="single" w:sz="4" w:space="0" w:color="auto"/>
            </w:tcBorders>
            <w:shd w:val="clear" w:color="auto" w:fill="auto"/>
            <w:noWrap/>
            <w:hideMark/>
          </w:tcPr>
          <w:p w:rsidR="00AE50CC" w:rsidRPr="0050763C" w:rsidRDefault="00AE50CC" w:rsidP="00B76CA4">
            <w:pPr>
              <w:spacing w:after="0" w:line="240" w:lineRule="auto"/>
              <w:jc w:val="center"/>
              <w:rPr>
                <w:rFonts w:ascii="Times New Roman" w:hAnsi="Times New Roman"/>
                <w:sz w:val="20"/>
                <w:szCs w:val="20"/>
              </w:rPr>
            </w:pPr>
          </w:p>
          <w:p w:rsidR="00AE50CC" w:rsidRPr="00AE50CC" w:rsidRDefault="00AE50CC" w:rsidP="00B76CA4">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$2,809,023</w:t>
            </w:r>
          </w:p>
        </w:tc>
      </w:tr>
      <w:tr w:rsidR="0031567F" w:rsidRPr="00661FFC" w:rsidTr="00AE50CC">
        <w:trPr>
          <w:trHeight w:val="264"/>
        </w:trPr>
        <w:tc>
          <w:tcPr>
            <w:tcW w:w="2874" w:type="dxa"/>
            <w:tcBorders>
              <w:top w:val="single" w:sz="4" w:space="0" w:color="auto"/>
              <w:left w:val="single" w:sz="4" w:space="0" w:color="auto"/>
              <w:bottom w:val="nil"/>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 Costs of Auditing Suppliers</w:t>
            </w:r>
          </w:p>
        </w:tc>
        <w:tc>
          <w:tcPr>
            <w:tcW w:w="1291" w:type="dxa"/>
            <w:tcBorders>
              <w:top w:val="nil"/>
              <w:left w:val="nil"/>
              <w:bottom w:val="nil"/>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$12m</w:t>
            </w:r>
          </w:p>
        </w:tc>
        <w:tc>
          <w:tcPr>
            <w:tcW w:w="1291" w:type="dxa"/>
            <w:tcBorders>
              <w:top w:val="nil"/>
              <w:left w:val="nil"/>
              <w:bottom w:val="nil"/>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$6m</w:t>
            </w:r>
          </w:p>
        </w:tc>
        <w:tc>
          <w:tcPr>
            <w:tcW w:w="1291" w:type="dxa"/>
            <w:tcBorders>
              <w:top w:val="nil"/>
              <w:left w:val="nil"/>
              <w:bottom w:val="nil"/>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$7m</w:t>
            </w:r>
          </w:p>
        </w:tc>
        <w:tc>
          <w:tcPr>
            <w:tcW w:w="1291" w:type="dxa"/>
            <w:tcBorders>
              <w:top w:val="single" w:sz="4" w:space="0" w:color="auto"/>
              <w:left w:val="nil"/>
              <w:bottom w:val="nil"/>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$0m</w:t>
            </w:r>
          </w:p>
        </w:tc>
        <w:tc>
          <w:tcPr>
            <w:tcW w:w="1435"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$26m</w:t>
            </w:r>
          </w:p>
        </w:tc>
      </w:tr>
      <w:tr w:rsidR="0031567F" w:rsidRPr="00661FFC" w:rsidTr="00BB6C7C">
        <w:trPr>
          <w:trHeight w:val="264"/>
        </w:trPr>
        <w:tc>
          <w:tcPr>
            <w:tcW w:w="2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567F" w:rsidRPr="00661FFC" w:rsidRDefault="0031567F"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 Costs of Testing Ingredients</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2A5D35">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$3m</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$16m</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$14m</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31567F" w:rsidRPr="00661FFC" w:rsidRDefault="0031567F" w:rsidP="00A619A0">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$11m</w:t>
            </w:r>
          </w:p>
        </w:tc>
        <w:tc>
          <w:tcPr>
            <w:tcW w:w="1435" w:type="dxa"/>
            <w:tcBorders>
              <w:top w:val="nil"/>
              <w:left w:val="nil"/>
              <w:bottom w:val="single" w:sz="4" w:space="0" w:color="auto"/>
              <w:right w:val="single" w:sz="4" w:space="0" w:color="auto"/>
            </w:tcBorders>
            <w:shd w:val="clear" w:color="auto" w:fill="auto"/>
            <w:noWrap/>
            <w:vAlign w:val="bottom"/>
            <w:hideMark/>
          </w:tcPr>
          <w:p w:rsidR="0031567F" w:rsidRPr="00661FFC" w:rsidRDefault="0031567F"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$44m</w:t>
            </w:r>
          </w:p>
        </w:tc>
      </w:tr>
      <w:tr w:rsidR="00BB6C7C" w:rsidRPr="00661FFC" w:rsidTr="00BB6C7C">
        <w:trPr>
          <w:trHeight w:val="552"/>
        </w:trPr>
        <w:tc>
          <w:tcPr>
            <w:tcW w:w="28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6C7C" w:rsidRPr="00661FFC" w:rsidRDefault="00BB6C7C"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Annualized Costs for Qualified Facilities, Exempt Farms who are Suppliers</w:t>
            </w:r>
          </w:p>
        </w:tc>
        <w:tc>
          <w:tcPr>
            <w:tcW w:w="5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BB6C7C" w:rsidRPr="00661FFC" w:rsidRDefault="00BB6C7C" w:rsidP="00A619A0">
            <w:pPr>
              <w:spacing w:after="0" w:line="240" w:lineRule="auto"/>
              <w:jc w:val="center"/>
              <w:rPr>
                <w:rFonts w:ascii="Times New Roman" w:eastAsia="Times New Roman" w:hAnsi="Times New Roman"/>
                <w:b/>
                <w:sz w:val="20"/>
                <w:szCs w:val="20"/>
              </w:rPr>
            </w:pP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BB6C7C" w:rsidRPr="00661FFC" w:rsidRDefault="00BB6C7C" w:rsidP="00AE50CC">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w:t>
            </w:r>
            <w:r>
              <w:rPr>
                <w:rFonts w:ascii="Times New Roman" w:eastAsia="Times New Roman" w:hAnsi="Times New Roman"/>
                <w:b/>
                <w:sz w:val="20"/>
                <w:szCs w:val="20"/>
              </w:rPr>
              <w:t>4</w:t>
            </w:r>
            <w:r w:rsidRPr="00661FFC">
              <w:rPr>
                <w:rFonts w:ascii="Times New Roman" w:eastAsia="Times New Roman" w:hAnsi="Times New Roman"/>
                <w:b/>
                <w:sz w:val="20"/>
                <w:szCs w:val="20"/>
              </w:rPr>
              <w:t>m</w:t>
            </w:r>
          </w:p>
        </w:tc>
      </w:tr>
      <w:tr w:rsidR="00BB6C7C" w:rsidRPr="00661FFC" w:rsidTr="00BB6C7C">
        <w:trPr>
          <w:trHeight w:val="264"/>
        </w:trPr>
        <w:tc>
          <w:tcPr>
            <w:tcW w:w="2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C7C" w:rsidRPr="00661FFC" w:rsidRDefault="00BB6C7C" w:rsidP="002A5D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Annualized </w:t>
            </w:r>
            <w:r w:rsidRPr="00661FFC">
              <w:rPr>
                <w:rFonts w:ascii="Times New Roman" w:eastAsia="Times New Roman" w:hAnsi="Times New Roman"/>
                <w:sz w:val="20"/>
                <w:szCs w:val="20"/>
              </w:rPr>
              <w:t>Supplier Control Costs</w:t>
            </w:r>
            <w:r>
              <w:rPr>
                <w:rFonts w:ascii="Times New Roman" w:eastAsia="Times New Roman" w:hAnsi="Times New Roman"/>
                <w:sz w:val="20"/>
                <w:szCs w:val="20"/>
              </w:rPr>
              <w:t xml:space="preserve"> @ 7%</w:t>
            </w:r>
          </w:p>
        </w:tc>
        <w:tc>
          <w:tcPr>
            <w:tcW w:w="5164" w:type="dxa"/>
            <w:gridSpan w:val="4"/>
            <w:tcBorders>
              <w:top w:val="single" w:sz="4" w:space="0" w:color="auto"/>
              <w:left w:val="nil"/>
              <w:bottom w:val="single" w:sz="4" w:space="0" w:color="auto"/>
              <w:right w:val="single" w:sz="4" w:space="0" w:color="auto"/>
            </w:tcBorders>
            <w:shd w:val="clear" w:color="auto" w:fill="auto"/>
            <w:noWrap/>
            <w:hideMark/>
          </w:tcPr>
          <w:p w:rsidR="00BB6C7C" w:rsidRPr="0050763C" w:rsidRDefault="00BB6C7C" w:rsidP="002A5D35">
            <w:pPr>
              <w:spacing w:after="0" w:line="240" w:lineRule="auto"/>
              <w:jc w:val="center"/>
              <w:rPr>
                <w:rFonts w:ascii="Times New Roman" w:hAnsi="Times New Roman"/>
                <w:sz w:val="20"/>
                <w:szCs w:val="20"/>
              </w:rPr>
            </w:pPr>
          </w:p>
          <w:p w:rsidR="00BB6C7C" w:rsidRPr="00AE50CC" w:rsidRDefault="00BB6C7C" w:rsidP="00A619A0">
            <w:pPr>
              <w:spacing w:after="0" w:line="240" w:lineRule="auto"/>
              <w:jc w:val="center"/>
              <w:rPr>
                <w:rFonts w:ascii="Times New Roman" w:eastAsia="Times New Roman" w:hAnsi="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rsidR="00BB6C7C" w:rsidRPr="0050763C" w:rsidRDefault="00BB6C7C" w:rsidP="00B76CA4">
            <w:pPr>
              <w:spacing w:after="0" w:line="240" w:lineRule="auto"/>
              <w:jc w:val="center"/>
              <w:rPr>
                <w:rFonts w:ascii="Times New Roman" w:hAnsi="Times New Roman"/>
                <w:sz w:val="20"/>
                <w:szCs w:val="20"/>
              </w:rPr>
            </w:pPr>
          </w:p>
          <w:p w:rsidR="00BB6C7C" w:rsidRPr="00AE50CC" w:rsidRDefault="00BB6C7C" w:rsidP="00BB6C7C">
            <w:pPr>
              <w:spacing w:after="0" w:line="240" w:lineRule="auto"/>
              <w:jc w:val="center"/>
              <w:rPr>
                <w:rFonts w:ascii="Times New Roman" w:eastAsia="Times New Roman" w:hAnsi="Times New Roman"/>
                <w:b/>
                <w:sz w:val="20"/>
                <w:szCs w:val="20"/>
              </w:rPr>
            </w:pPr>
            <w:r w:rsidRPr="0050763C">
              <w:rPr>
                <w:rFonts w:ascii="Times New Roman" w:hAnsi="Times New Roman"/>
                <w:sz w:val="20"/>
                <w:szCs w:val="20"/>
              </w:rPr>
              <w:t>$</w:t>
            </w:r>
            <w:r>
              <w:rPr>
                <w:rFonts w:ascii="Times New Roman" w:hAnsi="Times New Roman"/>
                <w:sz w:val="20"/>
                <w:szCs w:val="20"/>
              </w:rPr>
              <w:t>64m</w:t>
            </w:r>
          </w:p>
        </w:tc>
      </w:tr>
      <w:tr w:rsidR="00BB6C7C" w:rsidRPr="00661FFC" w:rsidTr="00BB6C7C">
        <w:trPr>
          <w:trHeight w:val="264"/>
        </w:trPr>
        <w:tc>
          <w:tcPr>
            <w:tcW w:w="28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6C7C" w:rsidRPr="00661FFC" w:rsidRDefault="00BB6C7C" w:rsidP="002A5D35">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Annualized </w:t>
            </w:r>
            <w:r w:rsidRPr="00661FFC">
              <w:rPr>
                <w:rFonts w:ascii="Times New Roman" w:eastAsia="Times New Roman" w:hAnsi="Times New Roman"/>
                <w:sz w:val="20"/>
                <w:szCs w:val="20"/>
              </w:rPr>
              <w:t>Supplier Control Costs</w:t>
            </w:r>
            <w:r>
              <w:rPr>
                <w:rFonts w:ascii="Times New Roman" w:eastAsia="Times New Roman" w:hAnsi="Times New Roman"/>
                <w:sz w:val="20"/>
                <w:szCs w:val="20"/>
              </w:rPr>
              <w:t xml:space="preserve"> @ 3%</w:t>
            </w:r>
          </w:p>
        </w:tc>
        <w:tc>
          <w:tcPr>
            <w:tcW w:w="5164" w:type="dxa"/>
            <w:gridSpan w:val="4"/>
            <w:tcBorders>
              <w:top w:val="single" w:sz="4" w:space="0" w:color="auto"/>
              <w:left w:val="nil"/>
              <w:bottom w:val="single" w:sz="4" w:space="0" w:color="auto"/>
              <w:right w:val="single" w:sz="4" w:space="0" w:color="auto"/>
            </w:tcBorders>
            <w:shd w:val="clear" w:color="auto" w:fill="auto"/>
            <w:noWrap/>
          </w:tcPr>
          <w:p w:rsidR="00BB6C7C" w:rsidRPr="0050763C" w:rsidRDefault="00BB6C7C" w:rsidP="002A5D35">
            <w:pPr>
              <w:spacing w:after="0" w:line="240" w:lineRule="auto"/>
              <w:jc w:val="center"/>
              <w:rPr>
                <w:rFonts w:ascii="Times New Roman" w:hAnsi="Times New Roman"/>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tcPr>
          <w:p w:rsidR="00BB6C7C" w:rsidRDefault="00BB6C7C" w:rsidP="00B76CA4">
            <w:pPr>
              <w:spacing w:after="0" w:line="240" w:lineRule="auto"/>
              <w:jc w:val="center"/>
              <w:rPr>
                <w:rFonts w:ascii="Times New Roman" w:hAnsi="Times New Roman"/>
                <w:sz w:val="20"/>
                <w:szCs w:val="20"/>
              </w:rPr>
            </w:pPr>
          </w:p>
          <w:p w:rsidR="00BB6C7C" w:rsidRPr="0050763C" w:rsidRDefault="00BB6C7C" w:rsidP="00B76CA4">
            <w:pPr>
              <w:spacing w:after="0" w:line="240" w:lineRule="auto"/>
              <w:jc w:val="center"/>
              <w:rPr>
                <w:rFonts w:ascii="Times New Roman" w:hAnsi="Times New Roman"/>
                <w:sz w:val="20"/>
                <w:szCs w:val="20"/>
              </w:rPr>
            </w:pPr>
            <w:r>
              <w:rPr>
                <w:rFonts w:ascii="Times New Roman" w:hAnsi="Times New Roman"/>
                <w:sz w:val="20"/>
                <w:szCs w:val="20"/>
              </w:rPr>
              <w:t>$65m</w:t>
            </w:r>
          </w:p>
        </w:tc>
      </w:tr>
    </w:tbl>
    <w:p w:rsidR="0031567F" w:rsidRPr="00661FFC" w:rsidRDefault="0031567F" w:rsidP="00661FFC">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2274D3" w:rsidRPr="00661FFC" w:rsidRDefault="00AC799A" w:rsidP="00661FFC">
      <w:pPr>
        <w:pStyle w:val="Heading3"/>
      </w:pPr>
      <w:bookmarkStart w:id="58" w:name="_Toc415819522"/>
      <w:bookmarkStart w:id="59" w:name="_Toc426377101"/>
      <w:r w:rsidRPr="00661FFC">
        <w:t>6</w:t>
      </w:r>
      <w:r w:rsidR="00D95E76" w:rsidRPr="00661FFC">
        <w:t xml:space="preserve">. </w:t>
      </w:r>
      <w:r w:rsidR="002274D3" w:rsidRPr="00661FFC">
        <w:t xml:space="preserve">Recall </w:t>
      </w:r>
      <w:bookmarkEnd w:id="58"/>
      <w:r w:rsidR="00AC7154">
        <w:t>Plans</w:t>
      </w:r>
      <w:bookmarkEnd w:id="59"/>
    </w:p>
    <w:p w:rsidR="002274D3" w:rsidRPr="00A619A0" w:rsidRDefault="002274D3" w:rsidP="002A5D35">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Recall </w:t>
      </w:r>
      <w:r w:rsidR="00AC7154">
        <w:rPr>
          <w:rFonts w:ascii="Times New Roman" w:eastAsia="Times New Roman" w:hAnsi="Times New Roman"/>
          <w:sz w:val="24"/>
          <w:szCs w:val="24"/>
        </w:rPr>
        <w:t>plans</w:t>
      </w:r>
      <w:r w:rsidR="00AC7154"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are the written procedures that describe the steps to </w:t>
      </w:r>
      <w:r w:rsidR="0043087A">
        <w:rPr>
          <w:rFonts w:ascii="Times New Roman" w:eastAsia="Times New Roman" w:hAnsi="Times New Roman"/>
          <w:sz w:val="24"/>
          <w:szCs w:val="24"/>
        </w:rPr>
        <w:t xml:space="preserve">be </w:t>
      </w:r>
      <w:r w:rsidRPr="00661FFC">
        <w:rPr>
          <w:rFonts w:ascii="Times New Roman" w:eastAsia="Times New Roman" w:hAnsi="Times New Roman"/>
          <w:sz w:val="24"/>
          <w:szCs w:val="24"/>
        </w:rPr>
        <w:t>take</w:t>
      </w:r>
      <w:r w:rsidR="0043087A">
        <w:rPr>
          <w:rFonts w:ascii="Times New Roman" w:eastAsia="Times New Roman" w:hAnsi="Times New Roman"/>
          <w:sz w:val="24"/>
          <w:szCs w:val="24"/>
        </w:rPr>
        <w:t>n</w:t>
      </w:r>
      <w:r w:rsidRPr="00661FFC">
        <w:rPr>
          <w:rFonts w:ascii="Times New Roman" w:eastAsia="Times New Roman" w:hAnsi="Times New Roman"/>
          <w:sz w:val="24"/>
          <w:szCs w:val="24"/>
        </w:rPr>
        <w:t xml:space="preserve"> to recall food products from the market as required in §117.13</w:t>
      </w:r>
      <w:r w:rsidR="00AC7154">
        <w:rPr>
          <w:rFonts w:ascii="Times New Roman" w:eastAsia="Times New Roman" w:hAnsi="Times New Roman"/>
          <w:sz w:val="24"/>
          <w:szCs w:val="24"/>
        </w:rPr>
        <w:t>9</w:t>
      </w:r>
      <w:r w:rsidRPr="00661FFC">
        <w:rPr>
          <w:rFonts w:ascii="Times New Roman" w:eastAsia="Times New Roman" w:hAnsi="Times New Roman"/>
          <w:sz w:val="24"/>
          <w:szCs w:val="24"/>
        </w:rPr>
        <w:t xml:space="preserve"> for products with hazards that </w:t>
      </w:r>
      <w:r w:rsidR="0043087A">
        <w:rPr>
          <w:rFonts w:ascii="Times New Roman" w:eastAsia="Times New Roman" w:hAnsi="Times New Roman"/>
          <w:sz w:val="24"/>
          <w:szCs w:val="24"/>
        </w:rPr>
        <w:t>require a preventive control</w:t>
      </w:r>
      <w:r w:rsidR="00B7572E" w:rsidRPr="00661FFC">
        <w:rPr>
          <w:rFonts w:ascii="Times New Roman" w:eastAsia="Times New Roman" w:hAnsi="Times New Roman"/>
          <w:sz w:val="24"/>
          <w:szCs w:val="24"/>
        </w:rPr>
        <w:t xml:space="preserve">.  The </w:t>
      </w:r>
      <w:r w:rsidRPr="00661FFC">
        <w:rPr>
          <w:rFonts w:ascii="Times New Roman" w:eastAsia="Times New Roman" w:hAnsi="Times New Roman"/>
          <w:sz w:val="24"/>
          <w:szCs w:val="24"/>
        </w:rPr>
        <w:t xml:space="preserve">recall procedures </w:t>
      </w:r>
      <w:r w:rsidR="00AC7154">
        <w:rPr>
          <w:rFonts w:ascii="Times New Roman" w:eastAsia="Times New Roman" w:hAnsi="Times New Roman"/>
          <w:sz w:val="24"/>
          <w:szCs w:val="24"/>
        </w:rPr>
        <w:t xml:space="preserve">describe the steps that </w:t>
      </w:r>
      <w:r w:rsidRPr="00661FFC">
        <w:rPr>
          <w:rFonts w:ascii="Times New Roman" w:eastAsia="Times New Roman" w:hAnsi="Times New Roman"/>
          <w:sz w:val="24"/>
          <w:szCs w:val="24"/>
        </w:rPr>
        <w:t>must be taken to recall the products and assign responsibili</w:t>
      </w:r>
      <w:r w:rsidR="00B7572E" w:rsidRPr="00661FFC">
        <w:rPr>
          <w:rFonts w:ascii="Times New Roman" w:eastAsia="Times New Roman" w:hAnsi="Times New Roman"/>
          <w:sz w:val="24"/>
          <w:szCs w:val="24"/>
        </w:rPr>
        <w:t>ty for the recall.  The</w:t>
      </w:r>
      <w:r w:rsidRPr="00661FFC">
        <w:rPr>
          <w:rFonts w:ascii="Times New Roman" w:eastAsia="Times New Roman" w:hAnsi="Times New Roman"/>
          <w:sz w:val="24"/>
          <w:szCs w:val="24"/>
        </w:rPr>
        <w:t xml:space="preserve"> recall procedures must include: a description of how the facility will notify the direct consignees of the products being recalled (including how to return or dispose of affected product); the procedures to notify the public when </w:t>
      </w:r>
      <w:r w:rsidR="00AC7154">
        <w:rPr>
          <w:rFonts w:ascii="Times New Roman" w:eastAsia="Times New Roman" w:hAnsi="Times New Roman"/>
          <w:sz w:val="24"/>
          <w:szCs w:val="24"/>
        </w:rPr>
        <w:t>appropriate to protect public health</w:t>
      </w:r>
      <w:r w:rsidRPr="00661FFC">
        <w:rPr>
          <w:rFonts w:ascii="Times New Roman" w:eastAsia="Times New Roman" w:hAnsi="Times New Roman"/>
          <w:sz w:val="24"/>
          <w:szCs w:val="24"/>
        </w:rPr>
        <w:t>; the procedures for conducting effectiveness checks to verify that the recall is carried out; and procedures to appropriately dispose of the recall</w:t>
      </w:r>
      <w:r w:rsidR="009E7FF0" w:rsidRPr="00661FFC">
        <w:rPr>
          <w:rFonts w:ascii="Times New Roman" w:eastAsia="Times New Roman" w:hAnsi="Times New Roman"/>
          <w:sz w:val="24"/>
          <w:szCs w:val="24"/>
        </w:rPr>
        <w:t>ed product.</w:t>
      </w:r>
      <w:r w:rsidR="0063418D">
        <w:rPr>
          <w:rStyle w:val="FootnoteReference"/>
          <w:rFonts w:ascii="Times New Roman" w:eastAsia="Times New Roman" w:hAnsi="Times New Roman"/>
          <w:sz w:val="24"/>
          <w:szCs w:val="24"/>
        </w:rPr>
        <w:footnoteReference w:id="16"/>
      </w:r>
      <w:r w:rsidR="009E7FF0" w:rsidRPr="0063418D">
        <w:rPr>
          <w:rFonts w:ascii="Times New Roman" w:eastAsia="Times New Roman" w:hAnsi="Times New Roman"/>
          <w:sz w:val="24"/>
          <w:szCs w:val="24"/>
        </w:rPr>
        <w:t xml:space="preserve"> </w:t>
      </w:r>
    </w:p>
    <w:p w:rsidR="000D304C" w:rsidRPr="00661FFC" w:rsidRDefault="000D304C" w:rsidP="002A5D35">
      <w:pPr>
        <w:spacing w:line="480" w:lineRule="auto"/>
        <w:ind w:firstLine="720"/>
        <w:rPr>
          <w:rFonts w:ascii="Times New Roman" w:eastAsia="Times New Roman" w:hAnsi="Times New Roman"/>
          <w:sz w:val="24"/>
          <w:szCs w:val="24"/>
        </w:rPr>
      </w:pPr>
      <w:r w:rsidRPr="00B76CA4">
        <w:rPr>
          <w:rFonts w:ascii="Times New Roman" w:hAnsi="Times New Roman"/>
          <w:sz w:val="24"/>
          <w:szCs w:val="24"/>
        </w:rPr>
        <w:t xml:space="preserve">As mentioned </w:t>
      </w:r>
      <w:r w:rsidR="0031567F" w:rsidRPr="00B76CA4">
        <w:rPr>
          <w:rFonts w:ascii="Times New Roman" w:hAnsi="Times New Roman"/>
          <w:sz w:val="24"/>
          <w:szCs w:val="24"/>
        </w:rPr>
        <w:t xml:space="preserve">in our response to comments, </w:t>
      </w:r>
      <w:r w:rsidR="00015269" w:rsidRPr="00DC7EDE">
        <w:rPr>
          <w:rFonts w:ascii="Times New Roman" w:hAnsi="Times New Roman"/>
          <w:sz w:val="24"/>
          <w:szCs w:val="24"/>
        </w:rPr>
        <w:t>some</w:t>
      </w:r>
      <w:r w:rsidRPr="003511AC">
        <w:rPr>
          <w:rFonts w:ascii="Times New Roman" w:hAnsi="Times New Roman"/>
          <w:sz w:val="24"/>
          <w:szCs w:val="24"/>
        </w:rPr>
        <w:t xml:space="preserve"> suggest that</w:t>
      </w:r>
      <w:r w:rsidRPr="00C07D1C">
        <w:rPr>
          <w:rFonts w:ascii="Times New Roman" w:hAnsi="Times New Roman"/>
          <w:sz w:val="24"/>
          <w:szCs w:val="24"/>
        </w:rPr>
        <w:t xml:space="preserve"> our</w:t>
      </w:r>
      <w:r w:rsidRPr="008A3DD8">
        <w:rPr>
          <w:rFonts w:ascii="Times New Roman" w:hAnsi="Times New Roman"/>
          <w:spacing w:val="-3"/>
          <w:sz w:val="24"/>
          <w:szCs w:val="24"/>
        </w:rPr>
        <w:t xml:space="preserve"> estimate for the </w:t>
      </w:r>
      <w:r w:rsidRPr="005B228B">
        <w:rPr>
          <w:rFonts w:ascii="Times New Roman" w:hAnsi="Times New Roman"/>
          <w:spacing w:val="-1"/>
          <w:sz w:val="24"/>
          <w:szCs w:val="24"/>
        </w:rPr>
        <w:t>c</w:t>
      </w:r>
      <w:r w:rsidRPr="005B228B">
        <w:rPr>
          <w:rFonts w:ascii="Times New Roman" w:hAnsi="Times New Roman"/>
          <w:spacing w:val="5"/>
          <w:sz w:val="24"/>
          <w:szCs w:val="24"/>
        </w:rPr>
        <w:t>o</w:t>
      </w:r>
      <w:r w:rsidRPr="000744A6">
        <w:rPr>
          <w:rFonts w:ascii="Times New Roman" w:hAnsi="Times New Roman"/>
          <w:spacing w:val="-2"/>
          <w:sz w:val="24"/>
          <w:szCs w:val="24"/>
        </w:rPr>
        <w:t>s</w:t>
      </w:r>
      <w:r w:rsidRPr="00BE3C1B">
        <w:rPr>
          <w:rFonts w:ascii="Times New Roman" w:hAnsi="Times New Roman"/>
          <w:sz w:val="24"/>
          <w:szCs w:val="24"/>
        </w:rPr>
        <w:t>t</w:t>
      </w:r>
      <w:r w:rsidRPr="00F3540C">
        <w:rPr>
          <w:rFonts w:ascii="Times New Roman" w:hAnsi="Times New Roman"/>
          <w:spacing w:val="-1"/>
          <w:sz w:val="24"/>
          <w:szCs w:val="24"/>
        </w:rPr>
        <w:t xml:space="preserve"> </w:t>
      </w:r>
      <w:r w:rsidRPr="00027534">
        <w:rPr>
          <w:rFonts w:ascii="Times New Roman" w:hAnsi="Times New Roman"/>
          <w:sz w:val="24"/>
          <w:szCs w:val="24"/>
        </w:rPr>
        <w:t xml:space="preserve">to </w:t>
      </w:r>
      <w:r w:rsidRPr="002F64FB">
        <w:rPr>
          <w:rFonts w:ascii="Times New Roman" w:hAnsi="Times New Roman"/>
          <w:spacing w:val="-4"/>
          <w:sz w:val="24"/>
          <w:szCs w:val="24"/>
        </w:rPr>
        <w:t>im</w:t>
      </w:r>
      <w:r w:rsidRPr="002F64FB">
        <w:rPr>
          <w:rFonts w:ascii="Times New Roman" w:hAnsi="Times New Roman"/>
          <w:spacing w:val="5"/>
          <w:sz w:val="24"/>
          <w:szCs w:val="24"/>
        </w:rPr>
        <w:t>p</w:t>
      </w:r>
      <w:r w:rsidRPr="002F64FB">
        <w:rPr>
          <w:rFonts w:ascii="Times New Roman" w:hAnsi="Times New Roman"/>
          <w:spacing w:val="-4"/>
          <w:sz w:val="24"/>
          <w:szCs w:val="24"/>
        </w:rPr>
        <w:t>l</w:t>
      </w:r>
      <w:r w:rsidRPr="002F64FB">
        <w:rPr>
          <w:rFonts w:ascii="Times New Roman" w:hAnsi="Times New Roman"/>
          <w:spacing w:val="4"/>
          <w:sz w:val="24"/>
          <w:szCs w:val="24"/>
        </w:rPr>
        <w:t>e</w:t>
      </w:r>
      <w:r w:rsidRPr="002F64FB">
        <w:rPr>
          <w:rFonts w:ascii="Times New Roman" w:hAnsi="Times New Roman"/>
          <w:spacing w:val="-4"/>
          <w:sz w:val="24"/>
          <w:szCs w:val="24"/>
        </w:rPr>
        <w:t>m</w:t>
      </w:r>
      <w:r w:rsidRPr="00E63B8C">
        <w:rPr>
          <w:rFonts w:ascii="Times New Roman" w:hAnsi="Times New Roman"/>
          <w:spacing w:val="4"/>
          <w:sz w:val="24"/>
          <w:szCs w:val="24"/>
        </w:rPr>
        <w:t>e</w:t>
      </w:r>
      <w:r w:rsidRPr="00E63B8C">
        <w:rPr>
          <w:rFonts w:ascii="Times New Roman" w:hAnsi="Times New Roman"/>
          <w:spacing w:val="-5"/>
          <w:sz w:val="24"/>
          <w:szCs w:val="24"/>
        </w:rPr>
        <w:t>n</w:t>
      </w:r>
      <w:r w:rsidRPr="00E63B8C">
        <w:rPr>
          <w:rFonts w:ascii="Times New Roman" w:hAnsi="Times New Roman"/>
          <w:sz w:val="24"/>
          <w:szCs w:val="24"/>
        </w:rPr>
        <w:t>t</w:t>
      </w:r>
      <w:r w:rsidRPr="00440767">
        <w:rPr>
          <w:rFonts w:ascii="Times New Roman" w:hAnsi="Times New Roman"/>
          <w:spacing w:val="-2"/>
          <w:sz w:val="24"/>
          <w:szCs w:val="24"/>
        </w:rPr>
        <w:t xml:space="preserve"> </w:t>
      </w:r>
      <w:r w:rsidRPr="00440767">
        <w:rPr>
          <w:rFonts w:ascii="Times New Roman" w:hAnsi="Times New Roman"/>
          <w:spacing w:val="2"/>
          <w:sz w:val="24"/>
          <w:szCs w:val="24"/>
        </w:rPr>
        <w:t>r</w:t>
      </w:r>
      <w:r w:rsidRPr="00440767">
        <w:rPr>
          <w:rFonts w:ascii="Times New Roman" w:hAnsi="Times New Roman"/>
          <w:spacing w:val="-1"/>
          <w:sz w:val="24"/>
          <w:szCs w:val="24"/>
        </w:rPr>
        <w:t>eca</w:t>
      </w:r>
      <w:r w:rsidRPr="00523100">
        <w:rPr>
          <w:rFonts w:ascii="Times New Roman" w:hAnsi="Times New Roman"/>
          <w:spacing w:val="-4"/>
          <w:sz w:val="24"/>
          <w:szCs w:val="24"/>
        </w:rPr>
        <w:t>l</w:t>
      </w:r>
      <w:r w:rsidRPr="00523100">
        <w:rPr>
          <w:rFonts w:ascii="Times New Roman" w:hAnsi="Times New Roman"/>
          <w:sz w:val="24"/>
          <w:szCs w:val="24"/>
        </w:rPr>
        <w:t>l</w:t>
      </w:r>
      <w:r w:rsidRPr="00523100">
        <w:rPr>
          <w:rFonts w:ascii="Times New Roman" w:hAnsi="Times New Roman"/>
          <w:spacing w:val="-7"/>
          <w:sz w:val="24"/>
          <w:szCs w:val="24"/>
        </w:rPr>
        <w:t xml:space="preserve"> </w:t>
      </w:r>
      <w:r w:rsidRPr="00A82F95">
        <w:rPr>
          <w:rFonts w:ascii="Times New Roman" w:hAnsi="Times New Roman"/>
          <w:spacing w:val="-1"/>
          <w:sz w:val="24"/>
          <w:szCs w:val="24"/>
        </w:rPr>
        <w:t>c</w:t>
      </w:r>
      <w:r w:rsidRPr="001C7279">
        <w:rPr>
          <w:rFonts w:ascii="Times New Roman" w:hAnsi="Times New Roman"/>
          <w:spacing w:val="5"/>
          <w:sz w:val="24"/>
          <w:szCs w:val="24"/>
        </w:rPr>
        <w:t>o</w:t>
      </w:r>
      <w:r w:rsidRPr="001C7279">
        <w:rPr>
          <w:rFonts w:ascii="Times New Roman" w:hAnsi="Times New Roman"/>
          <w:spacing w:val="-5"/>
          <w:sz w:val="24"/>
          <w:szCs w:val="24"/>
        </w:rPr>
        <w:t>n</w:t>
      </w:r>
      <w:r w:rsidRPr="001C7279">
        <w:rPr>
          <w:rFonts w:ascii="Times New Roman" w:hAnsi="Times New Roman"/>
          <w:spacing w:val="5"/>
          <w:sz w:val="24"/>
          <w:szCs w:val="24"/>
        </w:rPr>
        <w:t>t</w:t>
      </w:r>
      <w:r w:rsidRPr="00FD3C36">
        <w:rPr>
          <w:rFonts w:ascii="Times New Roman" w:hAnsi="Times New Roman"/>
          <w:spacing w:val="2"/>
          <w:sz w:val="24"/>
          <w:szCs w:val="24"/>
        </w:rPr>
        <w:t>r</w:t>
      </w:r>
      <w:r w:rsidRPr="00FD3C36">
        <w:rPr>
          <w:rFonts w:ascii="Times New Roman" w:hAnsi="Times New Roman"/>
          <w:spacing w:val="5"/>
          <w:sz w:val="24"/>
          <w:szCs w:val="24"/>
        </w:rPr>
        <w:t>o</w:t>
      </w:r>
      <w:r w:rsidRPr="00DE74A2">
        <w:rPr>
          <w:rFonts w:ascii="Times New Roman" w:hAnsi="Times New Roman"/>
          <w:spacing w:val="-9"/>
          <w:sz w:val="24"/>
          <w:szCs w:val="24"/>
        </w:rPr>
        <w:t>l</w:t>
      </w:r>
      <w:r w:rsidRPr="00DE74A2">
        <w:rPr>
          <w:rFonts w:ascii="Times New Roman" w:hAnsi="Times New Roman"/>
          <w:spacing w:val="-2"/>
          <w:sz w:val="24"/>
          <w:szCs w:val="24"/>
        </w:rPr>
        <w:t>s understates</w:t>
      </w:r>
      <w:r w:rsidRPr="00DE74A2">
        <w:rPr>
          <w:rFonts w:ascii="Times New Roman" w:hAnsi="Times New Roman"/>
          <w:spacing w:val="-9"/>
          <w:sz w:val="24"/>
          <w:szCs w:val="24"/>
        </w:rPr>
        <w:t xml:space="preserve"> </w:t>
      </w:r>
      <w:r w:rsidRPr="00E060F8">
        <w:rPr>
          <w:rFonts w:ascii="Times New Roman" w:hAnsi="Times New Roman"/>
          <w:spacing w:val="5"/>
          <w:sz w:val="24"/>
          <w:szCs w:val="24"/>
        </w:rPr>
        <w:t>t</w:t>
      </w:r>
      <w:r w:rsidRPr="00725A96">
        <w:rPr>
          <w:rFonts w:ascii="Times New Roman" w:hAnsi="Times New Roman"/>
          <w:spacing w:val="-5"/>
          <w:sz w:val="24"/>
          <w:szCs w:val="24"/>
        </w:rPr>
        <w:t>h</w:t>
      </w:r>
      <w:r w:rsidRPr="00825D41">
        <w:rPr>
          <w:rFonts w:ascii="Times New Roman" w:hAnsi="Times New Roman"/>
          <w:sz w:val="24"/>
          <w:szCs w:val="24"/>
        </w:rPr>
        <w:t>e</w:t>
      </w:r>
      <w:r w:rsidRPr="000E4305">
        <w:rPr>
          <w:rFonts w:ascii="Times New Roman" w:hAnsi="Times New Roman"/>
          <w:spacing w:val="-1"/>
          <w:sz w:val="24"/>
          <w:szCs w:val="24"/>
        </w:rPr>
        <w:t xml:space="preserve"> </w:t>
      </w:r>
      <w:r w:rsidRPr="000E4305">
        <w:rPr>
          <w:rFonts w:ascii="Times New Roman" w:hAnsi="Times New Roman"/>
          <w:spacing w:val="5"/>
          <w:sz w:val="24"/>
          <w:szCs w:val="24"/>
        </w:rPr>
        <w:t>t</w:t>
      </w:r>
      <w:r w:rsidRPr="00150EF5">
        <w:rPr>
          <w:rFonts w:ascii="Times New Roman" w:hAnsi="Times New Roman"/>
          <w:spacing w:val="-4"/>
          <w:sz w:val="24"/>
          <w:szCs w:val="24"/>
        </w:rPr>
        <w:t>im</w:t>
      </w:r>
      <w:r w:rsidRPr="006C50C2">
        <w:rPr>
          <w:rFonts w:ascii="Times New Roman" w:hAnsi="Times New Roman"/>
          <w:sz w:val="24"/>
          <w:szCs w:val="24"/>
        </w:rPr>
        <w:t>e</w:t>
      </w:r>
      <w:r w:rsidRPr="006C50C2">
        <w:rPr>
          <w:rFonts w:ascii="Times New Roman" w:hAnsi="Times New Roman"/>
          <w:spacing w:val="-2"/>
          <w:sz w:val="24"/>
          <w:szCs w:val="24"/>
        </w:rPr>
        <w:t xml:space="preserve"> </w:t>
      </w:r>
      <w:r w:rsidRPr="006C50C2">
        <w:rPr>
          <w:rFonts w:ascii="Times New Roman" w:hAnsi="Times New Roman"/>
          <w:sz w:val="24"/>
          <w:szCs w:val="24"/>
        </w:rPr>
        <w:t>n</w:t>
      </w:r>
      <w:r w:rsidRPr="006C50C2">
        <w:rPr>
          <w:rFonts w:ascii="Times New Roman" w:hAnsi="Times New Roman"/>
          <w:spacing w:val="-1"/>
          <w:sz w:val="24"/>
          <w:szCs w:val="24"/>
        </w:rPr>
        <w:t>ee</w:t>
      </w:r>
      <w:r w:rsidRPr="006C50C2">
        <w:rPr>
          <w:rFonts w:ascii="Times New Roman" w:hAnsi="Times New Roman"/>
          <w:sz w:val="24"/>
          <w:szCs w:val="24"/>
        </w:rPr>
        <w:t>d</w:t>
      </w:r>
      <w:r w:rsidRPr="009F2E33">
        <w:rPr>
          <w:rFonts w:ascii="Times New Roman" w:hAnsi="Times New Roman"/>
          <w:spacing w:val="-1"/>
          <w:sz w:val="24"/>
          <w:szCs w:val="24"/>
        </w:rPr>
        <w:t>e</w:t>
      </w:r>
      <w:r w:rsidRPr="009F2E33">
        <w:rPr>
          <w:rFonts w:ascii="Times New Roman" w:hAnsi="Times New Roman"/>
          <w:sz w:val="24"/>
          <w:szCs w:val="24"/>
        </w:rPr>
        <w:t>d</w:t>
      </w:r>
      <w:r w:rsidRPr="009F2E33">
        <w:rPr>
          <w:rFonts w:ascii="Times New Roman" w:hAnsi="Times New Roman"/>
          <w:spacing w:val="-5"/>
          <w:sz w:val="24"/>
          <w:szCs w:val="24"/>
        </w:rPr>
        <w:t xml:space="preserve"> </w:t>
      </w:r>
      <w:r w:rsidRPr="009C327A">
        <w:rPr>
          <w:rFonts w:ascii="Times New Roman" w:hAnsi="Times New Roman"/>
          <w:sz w:val="24"/>
          <w:szCs w:val="24"/>
        </w:rPr>
        <w:t>to</w:t>
      </w:r>
      <w:r w:rsidRPr="009C327A">
        <w:rPr>
          <w:rFonts w:ascii="Times New Roman" w:hAnsi="Times New Roman"/>
          <w:spacing w:val="5"/>
          <w:sz w:val="24"/>
          <w:szCs w:val="24"/>
        </w:rPr>
        <w:t xml:space="preserve"> </w:t>
      </w:r>
      <w:r w:rsidRPr="009C327A">
        <w:rPr>
          <w:rFonts w:ascii="Times New Roman" w:hAnsi="Times New Roman"/>
          <w:sz w:val="24"/>
          <w:szCs w:val="24"/>
        </w:rPr>
        <w:t>d</w:t>
      </w:r>
      <w:r w:rsidRPr="009C327A">
        <w:rPr>
          <w:rFonts w:ascii="Times New Roman" w:hAnsi="Times New Roman"/>
          <w:spacing w:val="-1"/>
          <w:sz w:val="24"/>
          <w:szCs w:val="24"/>
        </w:rPr>
        <w:t>e</w:t>
      </w:r>
      <w:r w:rsidRPr="003E32E8">
        <w:rPr>
          <w:rFonts w:ascii="Times New Roman" w:hAnsi="Times New Roman"/>
          <w:spacing w:val="-5"/>
          <w:sz w:val="24"/>
          <w:szCs w:val="24"/>
        </w:rPr>
        <w:t>v</w:t>
      </w:r>
      <w:r w:rsidRPr="00971B21">
        <w:rPr>
          <w:rFonts w:ascii="Times New Roman" w:hAnsi="Times New Roman"/>
          <w:spacing w:val="4"/>
          <w:sz w:val="24"/>
          <w:szCs w:val="24"/>
        </w:rPr>
        <w:t>e</w:t>
      </w:r>
      <w:r w:rsidRPr="00971B21">
        <w:rPr>
          <w:rFonts w:ascii="Times New Roman" w:hAnsi="Times New Roman"/>
          <w:spacing w:val="-9"/>
          <w:sz w:val="24"/>
          <w:szCs w:val="24"/>
        </w:rPr>
        <w:t>l</w:t>
      </w:r>
      <w:r w:rsidRPr="00971B21">
        <w:rPr>
          <w:rFonts w:ascii="Times New Roman" w:hAnsi="Times New Roman"/>
          <w:spacing w:val="9"/>
          <w:sz w:val="24"/>
          <w:szCs w:val="24"/>
        </w:rPr>
        <w:t>o</w:t>
      </w:r>
      <w:r w:rsidRPr="00971B21">
        <w:rPr>
          <w:rFonts w:ascii="Times New Roman" w:hAnsi="Times New Roman"/>
          <w:sz w:val="24"/>
          <w:szCs w:val="24"/>
        </w:rPr>
        <w:t xml:space="preserve">p the </w:t>
      </w:r>
      <w:r w:rsidRPr="00971B21">
        <w:rPr>
          <w:rFonts w:ascii="Times New Roman" w:hAnsi="Times New Roman"/>
          <w:spacing w:val="-4"/>
          <w:sz w:val="24"/>
          <w:szCs w:val="24"/>
        </w:rPr>
        <w:t>i</w:t>
      </w:r>
      <w:r w:rsidRPr="00971B21">
        <w:rPr>
          <w:rFonts w:ascii="Times New Roman" w:hAnsi="Times New Roman"/>
          <w:spacing w:val="5"/>
          <w:sz w:val="24"/>
          <w:szCs w:val="24"/>
        </w:rPr>
        <w:t>n</w:t>
      </w:r>
      <w:r w:rsidRPr="00971B21">
        <w:rPr>
          <w:rFonts w:ascii="Times New Roman" w:hAnsi="Times New Roman"/>
          <w:spacing w:val="-9"/>
          <w:sz w:val="24"/>
          <w:szCs w:val="24"/>
        </w:rPr>
        <w:t>i</w:t>
      </w:r>
      <w:r w:rsidRPr="00971B21">
        <w:rPr>
          <w:rFonts w:ascii="Times New Roman" w:hAnsi="Times New Roman"/>
          <w:spacing w:val="10"/>
          <w:sz w:val="24"/>
          <w:szCs w:val="24"/>
        </w:rPr>
        <w:t>t</w:t>
      </w:r>
      <w:r w:rsidRPr="00971B21">
        <w:rPr>
          <w:rFonts w:ascii="Times New Roman" w:hAnsi="Times New Roman"/>
          <w:spacing w:val="-4"/>
          <w:sz w:val="24"/>
          <w:szCs w:val="24"/>
        </w:rPr>
        <w:t>i</w:t>
      </w:r>
      <w:r w:rsidRPr="00971B21">
        <w:rPr>
          <w:rFonts w:ascii="Times New Roman" w:hAnsi="Times New Roman"/>
          <w:spacing w:val="4"/>
          <w:sz w:val="24"/>
          <w:szCs w:val="24"/>
        </w:rPr>
        <w:t>a</w:t>
      </w:r>
      <w:r w:rsidRPr="00971B21">
        <w:rPr>
          <w:rFonts w:ascii="Times New Roman" w:hAnsi="Times New Roman"/>
          <w:sz w:val="24"/>
          <w:szCs w:val="24"/>
        </w:rPr>
        <w:t>l</w:t>
      </w:r>
      <w:r w:rsidRPr="00615538">
        <w:rPr>
          <w:rFonts w:ascii="Times New Roman" w:hAnsi="Times New Roman"/>
          <w:spacing w:val="-13"/>
          <w:sz w:val="24"/>
          <w:szCs w:val="24"/>
        </w:rPr>
        <w:t xml:space="preserve"> </w:t>
      </w:r>
      <w:r w:rsidRPr="00615538">
        <w:rPr>
          <w:rFonts w:ascii="Times New Roman" w:hAnsi="Times New Roman"/>
          <w:spacing w:val="2"/>
          <w:sz w:val="24"/>
          <w:szCs w:val="24"/>
        </w:rPr>
        <w:t>r</w:t>
      </w:r>
      <w:r w:rsidRPr="00E9323B">
        <w:rPr>
          <w:rFonts w:ascii="Times New Roman" w:hAnsi="Times New Roman"/>
          <w:spacing w:val="-1"/>
          <w:sz w:val="24"/>
          <w:szCs w:val="24"/>
        </w:rPr>
        <w:t>ec</w:t>
      </w:r>
      <w:r w:rsidRPr="00D44FE4">
        <w:rPr>
          <w:rFonts w:ascii="Times New Roman" w:hAnsi="Times New Roman"/>
          <w:spacing w:val="4"/>
          <w:sz w:val="24"/>
          <w:szCs w:val="24"/>
        </w:rPr>
        <w:t>a</w:t>
      </w:r>
      <w:r w:rsidRPr="00D44FE4">
        <w:rPr>
          <w:rFonts w:ascii="Times New Roman" w:hAnsi="Times New Roman"/>
          <w:sz w:val="24"/>
          <w:szCs w:val="24"/>
        </w:rPr>
        <w:t>ll</w:t>
      </w:r>
      <w:r w:rsidRPr="00D44FE4">
        <w:rPr>
          <w:rFonts w:ascii="Times New Roman" w:hAnsi="Times New Roman"/>
          <w:spacing w:val="-7"/>
          <w:sz w:val="24"/>
          <w:szCs w:val="24"/>
        </w:rPr>
        <w:t xml:space="preserve"> </w:t>
      </w:r>
      <w:r w:rsidRPr="001024DD">
        <w:rPr>
          <w:rFonts w:ascii="Times New Roman" w:hAnsi="Times New Roman"/>
          <w:sz w:val="24"/>
          <w:szCs w:val="24"/>
        </w:rPr>
        <w:t>p</w:t>
      </w:r>
      <w:r w:rsidRPr="006B1860">
        <w:rPr>
          <w:rFonts w:ascii="Times New Roman" w:hAnsi="Times New Roman"/>
          <w:spacing w:val="2"/>
          <w:sz w:val="24"/>
          <w:szCs w:val="24"/>
        </w:rPr>
        <w:t>r</w:t>
      </w:r>
      <w:r w:rsidRPr="00982243">
        <w:rPr>
          <w:rFonts w:ascii="Times New Roman" w:hAnsi="Times New Roman"/>
          <w:spacing w:val="5"/>
          <w:sz w:val="24"/>
          <w:szCs w:val="24"/>
        </w:rPr>
        <w:t>o</w:t>
      </w:r>
      <w:r w:rsidRPr="002925BE">
        <w:rPr>
          <w:rFonts w:ascii="Times New Roman" w:hAnsi="Times New Roman"/>
          <w:spacing w:val="-1"/>
          <w:sz w:val="24"/>
          <w:szCs w:val="24"/>
        </w:rPr>
        <w:t>ce</w:t>
      </w:r>
      <w:r w:rsidRPr="00E515D6">
        <w:rPr>
          <w:rFonts w:ascii="Times New Roman" w:hAnsi="Times New Roman"/>
          <w:sz w:val="24"/>
          <w:szCs w:val="24"/>
        </w:rPr>
        <w:t>du</w:t>
      </w:r>
      <w:r w:rsidRPr="00075136">
        <w:rPr>
          <w:rFonts w:ascii="Times New Roman" w:hAnsi="Times New Roman"/>
          <w:spacing w:val="2"/>
          <w:sz w:val="24"/>
          <w:szCs w:val="24"/>
        </w:rPr>
        <w:t>r</w:t>
      </w:r>
      <w:r w:rsidRPr="00075136">
        <w:rPr>
          <w:rFonts w:ascii="Times New Roman" w:hAnsi="Times New Roman"/>
          <w:spacing w:val="-1"/>
          <w:sz w:val="24"/>
          <w:szCs w:val="24"/>
        </w:rPr>
        <w:t>e</w:t>
      </w:r>
      <w:r w:rsidRPr="00075136">
        <w:rPr>
          <w:rFonts w:ascii="Times New Roman" w:hAnsi="Times New Roman"/>
          <w:sz w:val="24"/>
          <w:szCs w:val="24"/>
        </w:rPr>
        <w:t>s</w:t>
      </w:r>
      <w:r w:rsidRPr="00D54042">
        <w:rPr>
          <w:rFonts w:ascii="Times New Roman" w:hAnsi="Times New Roman"/>
          <w:spacing w:val="-11"/>
          <w:sz w:val="24"/>
          <w:szCs w:val="24"/>
        </w:rPr>
        <w:t xml:space="preserve"> </w:t>
      </w:r>
      <w:r w:rsidRPr="00D54042">
        <w:rPr>
          <w:rFonts w:ascii="Times New Roman" w:hAnsi="Times New Roman"/>
          <w:spacing w:val="-1"/>
          <w:sz w:val="24"/>
          <w:szCs w:val="24"/>
        </w:rPr>
        <w:t>a</w:t>
      </w:r>
      <w:r w:rsidRPr="00D54042">
        <w:rPr>
          <w:rFonts w:ascii="Times New Roman" w:hAnsi="Times New Roman"/>
          <w:sz w:val="24"/>
          <w:szCs w:val="24"/>
        </w:rPr>
        <w:t>s</w:t>
      </w:r>
      <w:r w:rsidRPr="00D54042">
        <w:rPr>
          <w:rFonts w:ascii="Times New Roman" w:hAnsi="Times New Roman"/>
          <w:spacing w:val="-2"/>
          <w:sz w:val="24"/>
          <w:szCs w:val="24"/>
        </w:rPr>
        <w:t xml:space="preserve"> </w:t>
      </w:r>
      <w:r w:rsidRPr="00C31202">
        <w:rPr>
          <w:rFonts w:ascii="Times New Roman" w:hAnsi="Times New Roman"/>
          <w:spacing w:val="2"/>
          <w:sz w:val="24"/>
          <w:szCs w:val="24"/>
        </w:rPr>
        <w:lastRenderedPageBreak/>
        <w:t>r</w:t>
      </w:r>
      <w:r w:rsidRPr="00C31202">
        <w:rPr>
          <w:rFonts w:ascii="Times New Roman" w:hAnsi="Times New Roman"/>
          <w:spacing w:val="-1"/>
          <w:sz w:val="24"/>
          <w:szCs w:val="24"/>
        </w:rPr>
        <w:t>a</w:t>
      </w:r>
      <w:r w:rsidRPr="00C31202">
        <w:rPr>
          <w:rFonts w:ascii="Times New Roman" w:hAnsi="Times New Roman"/>
          <w:spacing w:val="-5"/>
          <w:sz w:val="24"/>
          <w:szCs w:val="24"/>
        </w:rPr>
        <w:t>n</w:t>
      </w:r>
      <w:r w:rsidRPr="00C31202">
        <w:rPr>
          <w:rFonts w:ascii="Times New Roman" w:hAnsi="Times New Roman"/>
          <w:spacing w:val="5"/>
          <w:sz w:val="24"/>
          <w:szCs w:val="24"/>
        </w:rPr>
        <w:t>g</w:t>
      </w:r>
      <w:r w:rsidRPr="001A453C">
        <w:rPr>
          <w:rFonts w:ascii="Times New Roman" w:hAnsi="Times New Roman"/>
          <w:spacing w:val="-4"/>
          <w:sz w:val="24"/>
          <w:szCs w:val="24"/>
        </w:rPr>
        <w:t>i</w:t>
      </w:r>
      <w:r w:rsidRPr="00B401A7">
        <w:rPr>
          <w:rFonts w:ascii="Times New Roman" w:hAnsi="Times New Roman"/>
          <w:spacing w:val="-5"/>
          <w:sz w:val="24"/>
          <w:szCs w:val="24"/>
        </w:rPr>
        <w:t>n</w:t>
      </w:r>
      <w:r w:rsidRPr="00976282">
        <w:rPr>
          <w:rFonts w:ascii="Times New Roman" w:hAnsi="Times New Roman"/>
          <w:sz w:val="24"/>
          <w:szCs w:val="24"/>
        </w:rPr>
        <w:t xml:space="preserve">g </w:t>
      </w:r>
      <w:r w:rsidRPr="000C4327">
        <w:rPr>
          <w:rFonts w:ascii="Times New Roman" w:hAnsi="Times New Roman"/>
          <w:spacing w:val="-8"/>
          <w:sz w:val="24"/>
          <w:szCs w:val="24"/>
        </w:rPr>
        <w:t>f</w:t>
      </w:r>
      <w:r w:rsidRPr="000C4327">
        <w:rPr>
          <w:rFonts w:ascii="Times New Roman" w:hAnsi="Times New Roman"/>
          <w:spacing w:val="2"/>
          <w:sz w:val="24"/>
          <w:szCs w:val="24"/>
        </w:rPr>
        <w:t>r</w:t>
      </w:r>
      <w:r w:rsidRPr="000C4327">
        <w:rPr>
          <w:rFonts w:ascii="Times New Roman" w:hAnsi="Times New Roman"/>
          <w:spacing w:val="10"/>
          <w:sz w:val="24"/>
          <w:szCs w:val="24"/>
        </w:rPr>
        <w:t>o</w:t>
      </w:r>
      <w:r w:rsidRPr="000C4327">
        <w:rPr>
          <w:rFonts w:ascii="Times New Roman" w:hAnsi="Times New Roman"/>
          <w:sz w:val="24"/>
          <w:szCs w:val="24"/>
        </w:rPr>
        <w:t>m</w:t>
      </w:r>
      <w:r w:rsidRPr="000C4327">
        <w:rPr>
          <w:rFonts w:ascii="Times New Roman" w:hAnsi="Times New Roman"/>
          <w:spacing w:val="-9"/>
          <w:sz w:val="24"/>
          <w:szCs w:val="24"/>
        </w:rPr>
        <w:t xml:space="preserve"> </w:t>
      </w:r>
      <w:r w:rsidRPr="000C4327">
        <w:rPr>
          <w:rFonts w:ascii="Times New Roman" w:hAnsi="Times New Roman"/>
          <w:sz w:val="24"/>
          <w:szCs w:val="24"/>
        </w:rPr>
        <w:t>7</w:t>
      </w:r>
      <w:r w:rsidRPr="000C4327">
        <w:rPr>
          <w:rFonts w:ascii="Times New Roman" w:hAnsi="Times New Roman"/>
          <w:spacing w:val="2"/>
          <w:sz w:val="24"/>
          <w:szCs w:val="24"/>
        </w:rPr>
        <w:t xml:space="preserve"> </w:t>
      </w:r>
      <w:r w:rsidR="006F767B">
        <w:rPr>
          <w:rFonts w:ascii="Times New Roman" w:hAnsi="Times New Roman"/>
          <w:spacing w:val="2"/>
          <w:sz w:val="24"/>
          <w:szCs w:val="24"/>
        </w:rPr>
        <w:t xml:space="preserve">hours </w:t>
      </w:r>
      <w:r w:rsidRPr="000C4327">
        <w:rPr>
          <w:rFonts w:ascii="Times New Roman" w:hAnsi="Times New Roman"/>
          <w:spacing w:val="2"/>
          <w:sz w:val="24"/>
          <w:szCs w:val="24"/>
        </w:rPr>
        <w:t xml:space="preserve">for facilities with 20 to 99 employees and smaller </w:t>
      </w:r>
      <w:r w:rsidRPr="000C4327">
        <w:rPr>
          <w:rFonts w:ascii="Times New Roman" w:hAnsi="Times New Roman"/>
          <w:sz w:val="24"/>
          <w:szCs w:val="24"/>
        </w:rPr>
        <w:t>to 19</w:t>
      </w:r>
      <w:r w:rsidRPr="000C4327">
        <w:rPr>
          <w:rFonts w:ascii="Times New Roman" w:hAnsi="Times New Roman"/>
          <w:spacing w:val="1"/>
          <w:sz w:val="24"/>
          <w:szCs w:val="24"/>
        </w:rPr>
        <w:t xml:space="preserve"> </w:t>
      </w:r>
      <w:r w:rsidRPr="000C4327">
        <w:rPr>
          <w:rFonts w:ascii="Times New Roman" w:hAnsi="Times New Roman"/>
          <w:spacing w:val="-5"/>
          <w:sz w:val="24"/>
          <w:szCs w:val="24"/>
        </w:rPr>
        <w:t>h</w:t>
      </w:r>
      <w:r w:rsidRPr="000C4327">
        <w:rPr>
          <w:rFonts w:ascii="Times New Roman" w:hAnsi="Times New Roman"/>
          <w:sz w:val="24"/>
          <w:szCs w:val="24"/>
        </w:rPr>
        <w:t>ou</w:t>
      </w:r>
      <w:r w:rsidRPr="000C4327">
        <w:rPr>
          <w:rFonts w:ascii="Times New Roman" w:hAnsi="Times New Roman"/>
          <w:spacing w:val="2"/>
          <w:sz w:val="24"/>
          <w:szCs w:val="24"/>
        </w:rPr>
        <w:t>r</w:t>
      </w:r>
      <w:r w:rsidRPr="000C4327">
        <w:rPr>
          <w:rFonts w:ascii="Times New Roman" w:hAnsi="Times New Roman"/>
          <w:spacing w:val="-2"/>
          <w:sz w:val="24"/>
          <w:szCs w:val="24"/>
        </w:rPr>
        <w:t>s for facilities with</w:t>
      </w:r>
      <w:r w:rsidRPr="000C4327">
        <w:rPr>
          <w:rFonts w:ascii="Times New Roman" w:hAnsi="Times New Roman"/>
          <w:sz w:val="24"/>
          <w:szCs w:val="24"/>
        </w:rPr>
        <w:t xml:space="preserve"> both 100 to 400 employees and with 500 or more employees. </w:t>
      </w:r>
      <w:r w:rsidRPr="000C4327">
        <w:rPr>
          <w:rFonts w:ascii="Times New Roman" w:hAnsi="Times New Roman"/>
          <w:spacing w:val="1"/>
          <w:sz w:val="24"/>
          <w:szCs w:val="24"/>
        </w:rPr>
        <w:t xml:space="preserve"> Comments</w:t>
      </w:r>
      <w:r w:rsidRPr="0063418D">
        <w:rPr>
          <w:rFonts w:ascii="Times New Roman" w:hAnsi="Times New Roman"/>
          <w:sz w:val="24"/>
          <w:szCs w:val="24"/>
        </w:rPr>
        <w:t xml:space="preserve"> </w:t>
      </w:r>
      <w:r w:rsidRPr="0063418D">
        <w:rPr>
          <w:rFonts w:ascii="Times New Roman" w:hAnsi="Times New Roman"/>
          <w:spacing w:val="-4"/>
          <w:sz w:val="24"/>
          <w:szCs w:val="24"/>
        </w:rPr>
        <w:t>i</w:t>
      </w:r>
      <w:r w:rsidRPr="0063418D">
        <w:rPr>
          <w:rFonts w:ascii="Times New Roman" w:hAnsi="Times New Roman"/>
          <w:spacing w:val="-5"/>
          <w:sz w:val="24"/>
          <w:szCs w:val="24"/>
        </w:rPr>
        <w:t>n</w:t>
      </w:r>
      <w:r w:rsidRPr="0063418D">
        <w:rPr>
          <w:rFonts w:ascii="Times New Roman" w:hAnsi="Times New Roman"/>
          <w:spacing w:val="5"/>
          <w:sz w:val="24"/>
          <w:szCs w:val="24"/>
        </w:rPr>
        <w:t>d</w:t>
      </w:r>
      <w:r w:rsidRPr="0063418D">
        <w:rPr>
          <w:rFonts w:ascii="Times New Roman" w:hAnsi="Times New Roman"/>
          <w:spacing w:val="-4"/>
          <w:sz w:val="24"/>
          <w:szCs w:val="24"/>
        </w:rPr>
        <w:t>i</w:t>
      </w:r>
      <w:r w:rsidRPr="0063418D">
        <w:rPr>
          <w:rFonts w:ascii="Times New Roman" w:hAnsi="Times New Roman"/>
          <w:spacing w:val="-1"/>
          <w:sz w:val="24"/>
          <w:szCs w:val="24"/>
        </w:rPr>
        <w:t>ca</w:t>
      </w:r>
      <w:r w:rsidRPr="0063418D">
        <w:rPr>
          <w:rFonts w:ascii="Times New Roman" w:hAnsi="Times New Roman"/>
          <w:spacing w:val="5"/>
          <w:sz w:val="24"/>
          <w:szCs w:val="24"/>
        </w:rPr>
        <w:t>t</w:t>
      </w:r>
      <w:r w:rsidRPr="0063418D">
        <w:rPr>
          <w:rFonts w:ascii="Times New Roman" w:hAnsi="Times New Roman"/>
          <w:spacing w:val="-1"/>
          <w:sz w:val="24"/>
          <w:szCs w:val="24"/>
        </w:rPr>
        <w:t>e</w:t>
      </w:r>
      <w:r w:rsidRPr="0063418D">
        <w:rPr>
          <w:rFonts w:ascii="Times New Roman" w:hAnsi="Times New Roman"/>
          <w:sz w:val="24"/>
          <w:szCs w:val="24"/>
        </w:rPr>
        <w:t>d</w:t>
      </w:r>
      <w:r w:rsidRPr="009364D2">
        <w:rPr>
          <w:rFonts w:ascii="Times New Roman" w:hAnsi="Times New Roman"/>
          <w:spacing w:val="-7"/>
          <w:sz w:val="24"/>
          <w:szCs w:val="24"/>
        </w:rPr>
        <w:t xml:space="preserve"> </w:t>
      </w:r>
      <w:r w:rsidRPr="003D7969">
        <w:rPr>
          <w:rFonts w:ascii="Times New Roman" w:hAnsi="Times New Roman"/>
          <w:spacing w:val="5"/>
          <w:sz w:val="24"/>
          <w:szCs w:val="24"/>
        </w:rPr>
        <w:t>t</w:t>
      </w:r>
      <w:r w:rsidRPr="007E4D51">
        <w:rPr>
          <w:rFonts w:ascii="Times New Roman" w:hAnsi="Times New Roman"/>
          <w:spacing w:val="-5"/>
          <w:sz w:val="24"/>
          <w:szCs w:val="24"/>
        </w:rPr>
        <w:t>h</w:t>
      </w:r>
      <w:r w:rsidRPr="007E4D51">
        <w:rPr>
          <w:rFonts w:ascii="Times New Roman" w:hAnsi="Times New Roman"/>
          <w:spacing w:val="-1"/>
          <w:sz w:val="24"/>
          <w:szCs w:val="24"/>
        </w:rPr>
        <w:t>a</w:t>
      </w:r>
      <w:r w:rsidRPr="00880B5B">
        <w:rPr>
          <w:rFonts w:ascii="Times New Roman" w:hAnsi="Times New Roman"/>
          <w:sz w:val="24"/>
          <w:szCs w:val="24"/>
        </w:rPr>
        <w:t>t d</w:t>
      </w:r>
      <w:r w:rsidRPr="00880B5B">
        <w:rPr>
          <w:rFonts w:ascii="Times New Roman" w:hAnsi="Times New Roman"/>
          <w:spacing w:val="-1"/>
          <w:sz w:val="24"/>
          <w:szCs w:val="24"/>
        </w:rPr>
        <w:t>e</w:t>
      </w:r>
      <w:r w:rsidRPr="00EF46C5">
        <w:rPr>
          <w:rFonts w:ascii="Times New Roman" w:hAnsi="Times New Roman"/>
          <w:spacing w:val="-5"/>
          <w:sz w:val="24"/>
          <w:szCs w:val="24"/>
        </w:rPr>
        <w:t>v</w:t>
      </w:r>
      <w:r w:rsidRPr="00EF46C5">
        <w:rPr>
          <w:rFonts w:ascii="Times New Roman" w:hAnsi="Times New Roman"/>
          <w:spacing w:val="4"/>
          <w:sz w:val="24"/>
          <w:szCs w:val="24"/>
        </w:rPr>
        <w:t>e</w:t>
      </w:r>
      <w:r w:rsidRPr="00AE468F">
        <w:rPr>
          <w:rFonts w:ascii="Times New Roman" w:hAnsi="Times New Roman"/>
          <w:spacing w:val="-9"/>
          <w:sz w:val="24"/>
          <w:szCs w:val="24"/>
        </w:rPr>
        <w:t>l</w:t>
      </w:r>
      <w:r w:rsidRPr="00AE468F">
        <w:rPr>
          <w:rFonts w:ascii="Times New Roman" w:hAnsi="Times New Roman"/>
          <w:spacing w:val="5"/>
          <w:sz w:val="24"/>
          <w:szCs w:val="24"/>
        </w:rPr>
        <w:t>op</w:t>
      </w:r>
      <w:r w:rsidRPr="00AE468F">
        <w:rPr>
          <w:rFonts w:ascii="Times New Roman" w:hAnsi="Times New Roman"/>
          <w:spacing w:val="-4"/>
          <w:sz w:val="24"/>
          <w:szCs w:val="24"/>
        </w:rPr>
        <w:t>i</w:t>
      </w:r>
      <w:r w:rsidRPr="00AE468F">
        <w:rPr>
          <w:rFonts w:ascii="Times New Roman" w:hAnsi="Times New Roman"/>
          <w:sz w:val="24"/>
          <w:szCs w:val="24"/>
        </w:rPr>
        <w:t>ng</w:t>
      </w:r>
      <w:r w:rsidRPr="00AE468F">
        <w:rPr>
          <w:rFonts w:ascii="Times New Roman" w:hAnsi="Times New Roman"/>
          <w:spacing w:val="-9"/>
          <w:sz w:val="24"/>
          <w:szCs w:val="24"/>
        </w:rPr>
        <w:t xml:space="preserve"> </w:t>
      </w:r>
      <w:r w:rsidRPr="00AE468F">
        <w:rPr>
          <w:rFonts w:ascii="Times New Roman" w:hAnsi="Times New Roman"/>
          <w:spacing w:val="4"/>
          <w:sz w:val="24"/>
          <w:szCs w:val="24"/>
        </w:rPr>
        <w:t>a</w:t>
      </w:r>
      <w:r w:rsidRPr="00B8786D">
        <w:rPr>
          <w:rFonts w:ascii="Times New Roman" w:hAnsi="Times New Roman"/>
          <w:sz w:val="24"/>
          <w:szCs w:val="24"/>
        </w:rPr>
        <w:t>n</w:t>
      </w:r>
      <w:r w:rsidRPr="003E4732">
        <w:rPr>
          <w:rFonts w:ascii="Times New Roman" w:hAnsi="Times New Roman"/>
          <w:spacing w:val="1"/>
          <w:sz w:val="24"/>
          <w:szCs w:val="24"/>
        </w:rPr>
        <w:t xml:space="preserve"> </w:t>
      </w:r>
      <w:r w:rsidRPr="003E4732">
        <w:rPr>
          <w:rFonts w:ascii="Times New Roman" w:hAnsi="Times New Roman"/>
          <w:spacing w:val="-4"/>
          <w:sz w:val="24"/>
          <w:szCs w:val="24"/>
        </w:rPr>
        <w:t>i</w:t>
      </w:r>
      <w:r w:rsidRPr="003E4732">
        <w:rPr>
          <w:rFonts w:ascii="Times New Roman" w:hAnsi="Times New Roman"/>
          <w:sz w:val="24"/>
          <w:szCs w:val="24"/>
        </w:rPr>
        <w:t>n</w:t>
      </w:r>
      <w:r w:rsidRPr="00E56551">
        <w:rPr>
          <w:rFonts w:ascii="Times New Roman" w:hAnsi="Times New Roman"/>
          <w:spacing w:val="-9"/>
          <w:sz w:val="24"/>
          <w:szCs w:val="24"/>
        </w:rPr>
        <w:t>i</w:t>
      </w:r>
      <w:r w:rsidRPr="00597343">
        <w:rPr>
          <w:rFonts w:ascii="Times New Roman" w:hAnsi="Times New Roman"/>
          <w:spacing w:val="10"/>
          <w:sz w:val="24"/>
          <w:szCs w:val="24"/>
        </w:rPr>
        <w:t>t</w:t>
      </w:r>
      <w:r w:rsidRPr="00597343">
        <w:rPr>
          <w:rFonts w:ascii="Times New Roman" w:hAnsi="Times New Roman"/>
          <w:spacing w:val="-4"/>
          <w:sz w:val="24"/>
          <w:szCs w:val="24"/>
        </w:rPr>
        <w:t>i</w:t>
      </w:r>
      <w:r w:rsidRPr="00597343">
        <w:rPr>
          <w:rFonts w:ascii="Times New Roman" w:hAnsi="Times New Roman"/>
          <w:spacing w:val="4"/>
          <w:sz w:val="24"/>
          <w:szCs w:val="24"/>
        </w:rPr>
        <w:t>a</w:t>
      </w:r>
      <w:r w:rsidRPr="00B352AD">
        <w:rPr>
          <w:rFonts w:ascii="Times New Roman" w:hAnsi="Times New Roman"/>
          <w:sz w:val="24"/>
          <w:szCs w:val="24"/>
        </w:rPr>
        <w:t>l</w:t>
      </w:r>
      <w:r w:rsidRPr="000C0C72">
        <w:rPr>
          <w:rFonts w:ascii="Times New Roman" w:hAnsi="Times New Roman"/>
          <w:spacing w:val="-13"/>
          <w:sz w:val="24"/>
          <w:szCs w:val="24"/>
        </w:rPr>
        <w:t xml:space="preserve"> </w:t>
      </w:r>
      <w:r w:rsidRPr="000C0C72">
        <w:rPr>
          <w:rFonts w:ascii="Times New Roman" w:hAnsi="Times New Roman"/>
          <w:spacing w:val="2"/>
          <w:sz w:val="24"/>
          <w:szCs w:val="24"/>
        </w:rPr>
        <w:t>r</w:t>
      </w:r>
      <w:r w:rsidRPr="00F55AF6">
        <w:rPr>
          <w:rFonts w:ascii="Times New Roman" w:hAnsi="Times New Roman"/>
          <w:spacing w:val="-1"/>
          <w:sz w:val="24"/>
          <w:szCs w:val="24"/>
        </w:rPr>
        <w:t>e</w:t>
      </w:r>
      <w:r w:rsidRPr="00550594">
        <w:rPr>
          <w:rFonts w:ascii="Times New Roman" w:hAnsi="Times New Roman"/>
          <w:spacing w:val="4"/>
          <w:sz w:val="24"/>
          <w:szCs w:val="24"/>
        </w:rPr>
        <w:t>ca</w:t>
      </w:r>
      <w:r w:rsidRPr="00550594">
        <w:rPr>
          <w:rFonts w:ascii="Times New Roman" w:hAnsi="Times New Roman"/>
          <w:spacing w:val="-4"/>
          <w:sz w:val="24"/>
          <w:szCs w:val="24"/>
        </w:rPr>
        <w:t>l</w:t>
      </w:r>
      <w:r w:rsidRPr="001D1CAA">
        <w:rPr>
          <w:rFonts w:ascii="Times New Roman" w:hAnsi="Times New Roman"/>
          <w:sz w:val="24"/>
          <w:szCs w:val="24"/>
        </w:rPr>
        <w:t>l</w:t>
      </w:r>
      <w:r w:rsidRPr="001D1CAA">
        <w:rPr>
          <w:rFonts w:ascii="Times New Roman" w:hAnsi="Times New Roman"/>
          <w:spacing w:val="-7"/>
          <w:sz w:val="24"/>
          <w:szCs w:val="24"/>
        </w:rPr>
        <w:t xml:space="preserve"> </w:t>
      </w:r>
      <w:r w:rsidRPr="001D1CAA">
        <w:rPr>
          <w:rFonts w:ascii="Times New Roman" w:hAnsi="Times New Roman"/>
          <w:sz w:val="24"/>
          <w:szCs w:val="24"/>
        </w:rPr>
        <w:t>p</w:t>
      </w:r>
      <w:r w:rsidRPr="001D1CAA">
        <w:rPr>
          <w:rFonts w:ascii="Times New Roman" w:hAnsi="Times New Roman"/>
          <w:spacing w:val="2"/>
          <w:sz w:val="24"/>
          <w:szCs w:val="24"/>
        </w:rPr>
        <w:t>r</w:t>
      </w:r>
      <w:r w:rsidRPr="004E274B">
        <w:rPr>
          <w:rFonts w:ascii="Times New Roman" w:hAnsi="Times New Roman"/>
          <w:spacing w:val="5"/>
          <w:sz w:val="24"/>
          <w:szCs w:val="24"/>
        </w:rPr>
        <w:t>o</w:t>
      </w:r>
      <w:r w:rsidRPr="004E274B">
        <w:rPr>
          <w:rFonts w:ascii="Times New Roman" w:hAnsi="Times New Roman"/>
          <w:spacing w:val="-1"/>
          <w:sz w:val="24"/>
          <w:szCs w:val="24"/>
        </w:rPr>
        <w:t>ce</w:t>
      </w:r>
      <w:r w:rsidRPr="004E274B">
        <w:rPr>
          <w:rFonts w:ascii="Times New Roman" w:hAnsi="Times New Roman"/>
          <w:sz w:val="24"/>
          <w:szCs w:val="24"/>
        </w:rPr>
        <w:t>du</w:t>
      </w:r>
      <w:r w:rsidRPr="004E274B">
        <w:rPr>
          <w:rFonts w:ascii="Times New Roman" w:hAnsi="Times New Roman"/>
          <w:spacing w:val="2"/>
          <w:sz w:val="24"/>
          <w:szCs w:val="24"/>
        </w:rPr>
        <w:t>r</w:t>
      </w:r>
      <w:r w:rsidRPr="003400D3">
        <w:rPr>
          <w:rFonts w:ascii="Times New Roman" w:hAnsi="Times New Roman"/>
          <w:sz w:val="24"/>
          <w:szCs w:val="24"/>
        </w:rPr>
        <w:t>e</w:t>
      </w:r>
      <w:r w:rsidRPr="003400D3">
        <w:rPr>
          <w:rFonts w:ascii="Times New Roman" w:hAnsi="Times New Roman"/>
          <w:spacing w:val="-8"/>
          <w:sz w:val="24"/>
          <w:szCs w:val="24"/>
        </w:rPr>
        <w:t xml:space="preserve"> </w:t>
      </w:r>
      <w:r w:rsidRPr="003400D3">
        <w:rPr>
          <w:rFonts w:ascii="Times New Roman" w:hAnsi="Times New Roman"/>
          <w:spacing w:val="-5"/>
          <w:sz w:val="24"/>
          <w:szCs w:val="24"/>
        </w:rPr>
        <w:t>w</w:t>
      </w:r>
      <w:r w:rsidRPr="003400D3">
        <w:rPr>
          <w:rFonts w:ascii="Times New Roman" w:hAnsi="Times New Roman"/>
          <w:spacing w:val="5"/>
          <w:sz w:val="24"/>
          <w:szCs w:val="24"/>
        </w:rPr>
        <w:t>o</w:t>
      </w:r>
      <w:r w:rsidRPr="003400D3">
        <w:rPr>
          <w:rFonts w:ascii="Times New Roman" w:hAnsi="Times New Roman"/>
          <w:sz w:val="24"/>
          <w:szCs w:val="24"/>
        </w:rPr>
        <w:t>u</w:t>
      </w:r>
      <w:r w:rsidRPr="003400D3">
        <w:rPr>
          <w:rFonts w:ascii="Times New Roman" w:hAnsi="Times New Roman"/>
          <w:spacing w:val="-9"/>
          <w:sz w:val="24"/>
          <w:szCs w:val="24"/>
        </w:rPr>
        <w:t>l</w:t>
      </w:r>
      <w:r w:rsidRPr="003400D3">
        <w:rPr>
          <w:rFonts w:ascii="Times New Roman" w:hAnsi="Times New Roman"/>
          <w:sz w:val="24"/>
          <w:szCs w:val="24"/>
        </w:rPr>
        <w:t>d</w:t>
      </w:r>
      <w:r w:rsidRPr="003400D3">
        <w:rPr>
          <w:rFonts w:ascii="Times New Roman" w:hAnsi="Times New Roman"/>
          <w:spacing w:val="1"/>
          <w:sz w:val="24"/>
          <w:szCs w:val="24"/>
        </w:rPr>
        <w:t xml:space="preserve"> </w:t>
      </w:r>
      <w:r w:rsidRPr="004F517D">
        <w:rPr>
          <w:rFonts w:ascii="Times New Roman" w:hAnsi="Times New Roman"/>
          <w:spacing w:val="-4"/>
          <w:sz w:val="24"/>
          <w:szCs w:val="24"/>
        </w:rPr>
        <w:t>i</w:t>
      </w:r>
      <w:r w:rsidRPr="00661FFC">
        <w:rPr>
          <w:rFonts w:ascii="Times New Roman" w:hAnsi="Times New Roman"/>
          <w:sz w:val="24"/>
          <w:szCs w:val="24"/>
        </w:rPr>
        <w:t>n</w:t>
      </w:r>
      <w:r w:rsidRPr="00661FFC">
        <w:rPr>
          <w:rFonts w:ascii="Times New Roman" w:hAnsi="Times New Roman"/>
          <w:spacing w:val="-5"/>
          <w:sz w:val="24"/>
          <w:szCs w:val="24"/>
        </w:rPr>
        <w:t>v</w:t>
      </w:r>
      <w:r w:rsidRPr="00661FFC">
        <w:rPr>
          <w:rFonts w:ascii="Times New Roman" w:hAnsi="Times New Roman"/>
          <w:spacing w:val="10"/>
          <w:sz w:val="24"/>
          <w:szCs w:val="24"/>
        </w:rPr>
        <w:t>o</w:t>
      </w:r>
      <w:r w:rsidRPr="00661FFC">
        <w:rPr>
          <w:rFonts w:ascii="Times New Roman" w:hAnsi="Times New Roman"/>
          <w:sz w:val="24"/>
          <w:szCs w:val="24"/>
        </w:rPr>
        <w:t>l</w:t>
      </w:r>
      <w:r w:rsidRPr="00661FFC">
        <w:rPr>
          <w:rFonts w:ascii="Times New Roman" w:hAnsi="Times New Roman"/>
          <w:spacing w:val="-5"/>
          <w:sz w:val="24"/>
          <w:szCs w:val="24"/>
        </w:rPr>
        <w:t>v</w:t>
      </w:r>
      <w:r w:rsidRPr="00661FFC">
        <w:rPr>
          <w:rFonts w:ascii="Times New Roman" w:hAnsi="Times New Roman"/>
          <w:sz w:val="24"/>
          <w:szCs w:val="24"/>
        </w:rPr>
        <w:t>e</w:t>
      </w:r>
      <w:r w:rsidRPr="00661FFC">
        <w:rPr>
          <w:rFonts w:ascii="Times New Roman" w:hAnsi="Times New Roman"/>
          <w:spacing w:val="-5"/>
          <w:sz w:val="24"/>
          <w:szCs w:val="24"/>
        </w:rPr>
        <w:t xml:space="preserve"> </w:t>
      </w:r>
      <w:r w:rsidRPr="00661FFC">
        <w:rPr>
          <w:rFonts w:ascii="Times New Roman" w:hAnsi="Times New Roman"/>
          <w:spacing w:val="-1"/>
          <w:sz w:val="24"/>
          <w:szCs w:val="24"/>
        </w:rPr>
        <w:t>a</w:t>
      </w:r>
      <w:r w:rsidRPr="00661FFC">
        <w:rPr>
          <w:rFonts w:ascii="Times New Roman" w:hAnsi="Times New Roman"/>
          <w:sz w:val="24"/>
          <w:szCs w:val="24"/>
        </w:rPr>
        <w:t>t</w:t>
      </w:r>
      <w:r w:rsidRPr="00661FFC">
        <w:rPr>
          <w:rFonts w:ascii="Times New Roman" w:hAnsi="Times New Roman"/>
          <w:spacing w:val="6"/>
          <w:sz w:val="24"/>
          <w:szCs w:val="24"/>
        </w:rPr>
        <w:t xml:space="preserve"> </w:t>
      </w:r>
      <w:r w:rsidRPr="00661FFC">
        <w:rPr>
          <w:rFonts w:ascii="Times New Roman" w:hAnsi="Times New Roman"/>
          <w:spacing w:val="-9"/>
          <w:sz w:val="24"/>
          <w:szCs w:val="24"/>
        </w:rPr>
        <w:t>l</w:t>
      </w:r>
      <w:r w:rsidRPr="00661FFC">
        <w:rPr>
          <w:rFonts w:ascii="Times New Roman" w:hAnsi="Times New Roman"/>
          <w:spacing w:val="4"/>
          <w:sz w:val="24"/>
          <w:szCs w:val="24"/>
        </w:rPr>
        <w:t>e</w:t>
      </w:r>
      <w:r w:rsidRPr="00661FFC">
        <w:rPr>
          <w:rFonts w:ascii="Times New Roman" w:hAnsi="Times New Roman"/>
          <w:spacing w:val="-1"/>
          <w:sz w:val="24"/>
          <w:szCs w:val="24"/>
        </w:rPr>
        <w:t>a</w:t>
      </w:r>
      <w:r w:rsidRPr="00661FFC">
        <w:rPr>
          <w:rFonts w:ascii="Times New Roman" w:hAnsi="Times New Roman"/>
          <w:spacing w:val="-2"/>
          <w:sz w:val="24"/>
          <w:szCs w:val="24"/>
        </w:rPr>
        <w:t>s</w:t>
      </w:r>
      <w:r w:rsidRPr="00661FFC">
        <w:rPr>
          <w:rFonts w:ascii="Times New Roman" w:hAnsi="Times New Roman"/>
          <w:sz w:val="24"/>
          <w:szCs w:val="24"/>
        </w:rPr>
        <w:t>t</w:t>
      </w:r>
      <w:r w:rsidRPr="00661FFC">
        <w:rPr>
          <w:rFonts w:ascii="Times New Roman" w:hAnsi="Times New Roman"/>
          <w:spacing w:val="-1"/>
          <w:sz w:val="24"/>
          <w:szCs w:val="24"/>
        </w:rPr>
        <w:t xml:space="preserve"> </w:t>
      </w:r>
      <w:r w:rsidRPr="00661FFC">
        <w:rPr>
          <w:rFonts w:ascii="Times New Roman" w:hAnsi="Times New Roman"/>
          <w:spacing w:val="5"/>
          <w:sz w:val="24"/>
          <w:szCs w:val="24"/>
        </w:rPr>
        <w:t>t</w:t>
      </w:r>
      <w:r w:rsidRPr="00661FFC">
        <w:rPr>
          <w:rFonts w:ascii="Times New Roman" w:hAnsi="Times New Roman"/>
          <w:spacing w:val="-5"/>
          <w:sz w:val="24"/>
          <w:szCs w:val="24"/>
        </w:rPr>
        <w:t>h</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e</w:t>
      </w:r>
      <w:r w:rsidRPr="00661FFC">
        <w:rPr>
          <w:rFonts w:ascii="Times New Roman" w:hAnsi="Times New Roman"/>
          <w:spacing w:val="-3"/>
          <w:sz w:val="24"/>
          <w:szCs w:val="24"/>
        </w:rPr>
        <w:t xml:space="preserve"> </w:t>
      </w:r>
      <w:r w:rsidRPr="00661FFC">
        <w:rPr>
          <w:rFonts w:ascii="Times New Roman" w:hAnsi="Times New Roman"/>
          <w:spacing w:val="-8"/>
          <w:sz w:val="24"/>
          <w:szCs w:val="24"/>
        </w:rPr>
        <w:t>f</w:t>
      </w:r>
      <w:r w:rsidRPr="00661FFC">
        <w:rPr>
          <w:rFonts w:ascii="Times New Roman" w:hAnsi="Times New Roman"/>
          <w:spacing w:val="5"/>
          <w:sz w:val="24"/>
          <w:szCs w:val="24"/>
        </w:rPr>
        <w:t>u</w:t>
      </w:r>
      <w:r w:rsidRPr="00661FFC">
        <w:rPr>
          <w:rFonts w:ascii="Times New Roman" w:hAnsi="Times New Roman"/>
          <w:sz w:val="24"/>
          <w:szCs w:val="24"/>
        </w:rPr>
        <w:t>n</w:t>
      </w:r>
      <w:r w:rsidRPr="00661FFC">
        <w:rPr>
          <w:rFonts w:ascii="Times New Roman" w:hAnsi="Times New Roman"/>
          <w:spacing w:val="-1"/>
          <w:sz w:val="24"/>
          <w:szCs w:val="24"/>
        </w:rPr>
        <w:t>c</w:t>
      </w:r>
      <w:r w:rsidRPr="00661FFC">
        <w:rPr>
          <w:rFonts w:ascii="Times New Roman" w:hAnsi="Times New Roman"/>
          <w:spacing w:val="5"/>
          <w:sz w:val="24"/>
          <w:szCs w:val="24"/>
        </w:rPr>
        <w:t>t</w:t>
      </w:r>
      <w:r w:rsidRPr="00661FFC">
        <w:rPr>
          <w:rFonts w:ascii="Times New Roman" w:hAnsi="Times New Roman"/>
          <w:spacing w:val="-9"/>
          <w:sz w:val="24"/>
          <w:szCs w:val="24"/>
        </w:rPr>
        <w:t>i</w:t>
      </w:r>
      <w:r w:rsidRPr="00661FFC">
        <w:rPr>
          <w:rFonts w:ascii="Times New Roman" w:hAnsi="Times New Roman"/>
          <w:spacing w:val="5"/>
          <w:sz w:val="24"/>
          <w:szCs w:val="24"/>
        </w:rPr>
        <w:t>o</w:t>
      </w:r>
      <w:r w:rsidRPr="00661FFC">
        <w:rPr>
          <w:rFonts w:ascii="Times New Roman" w:hAnsi="Times New Roman"/>
          <w:sz w:val="24"/>
          <w:szCs w:val="24"/>
        </w:rPr>
        <w:t>n</w:t>
      </w:r>
      <w:r w:rsidRPr="00661FFC">
        <w:rPr>
          <w:rFonts w:ascii="Times New Roman" w:hAnsi="Times New Roman"/>
          <w:spacing w:val="-2"/>
          <w:sz w:val="24"/>
          <w:szCs w:val="24"/>
        </w:rPr>
        <w:t>s</w:t>
      </w:r>
      <w:r w:rsidRPr="00661FFC">
        <w:rPr>
          <w:rFonts w:ascii="Times New Roman" w:hAnsi="Times New Roman"/>
          <w:sz w:val="24"/>
          <w:szCs w:val="24"/>
        </w:rPr>
        <w:t>:</w:t>
      </w:r>
      <w:r w:rsidRPr="00661FFC">
        <w:rPr>
          <w:rFonts w:ascii="Times New Roman" w:hAnsi="Times New Roman"/>
          <w:spacing w:val="-2"/>
          <w:sz w:val="24"/>
          <w:szCs w:val="24"/>
        </w:rPr>
        <w:t xml:space="preserve"> </w:t>
      </w:r>
      <w:r w:rsidRPr="00661FFC">
        <w:rPr>
          <w:rFonts w:ascii="Times New Roman" w:hAnsi="Times New Roman"/>
          <w:spacing w:val="-9"/>
          <w:sz w:val="24"/>
          <w:szCs w:val="24"/>
        </w:rPr>
        <w:t>l</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5"/>
          <w:sz w:val="24"/>
          <w:szCs w:val="24"/>
        </w:rPr>
        <w:t>u</w:t>
      </w:r>
      <w:r w:rsidRPr="00661FFC">
        <w:rPr>
          <w:rFonts w:ascii="Times New Roman" w:hAnsi="Times New Roman"/>
          <w:spacing w:val="-9"/>
          <w:sz w:val="24"/>
          <w:szCs w:val="24"/>
        </w:rPr>
        <w:t>l</w:t>
      </w:r>
      <w:r w:rsidRPr="00661FFC">
        <w:rPr>
          <w:rFonts w:ascii="Times New Roman" w:hAnsi="Times New Roman"/>
          <w:spacing w:val="-1"/>
          <w:sz w:val="24"/>
          <w:szCs w:val="24"/>
        </w:rPr>
        <w:t>a</w:t>
      </w:r>
      <w:r w:rsidRPr="00661FFC">
        <w:rPr>
          <w:rFonts w:ascii="Times New Roman" w:hAnsi="Times New Roman"/>
          <w:spacing w:val="5"/>
          <w:sz w:val="24"/>
          <w:szCs w:val="24"/>
        </w:rPr>
        <w:t>to</w:t>
      </w:r>
      <w:r w:rsidRPr="00661FFC">
        <w:rPr>
          <w:rFonts w:ascii="Times New Roman" w:hAnsi="Times New Roman"/>
          <w:spacing w:val="2"/>
          <w:sz w:val="24"/>
          <w:szCs w:val="24"/>
        </w:rPr>
        <w:t>r</w:t>
      </w:r>
      <w:r w:rsidRPr="00661FFC">
        <w:rPr>
          <w:rFonts w:ascii="Times New Roman" w:hAnsi="Times New Roman"/>
          <w:sz w:val="24"/>
          <w:szCs w:val="24"/>
        </w:rPr>
        <w:t>y</w:t>
      </w:r>
      <w:r w:rsidRPr="00661FFC">
        <w:rPr>
          <w:rFonts w:ascii="Times New Roman" w:hAnsi="Times New Roman"/>
          <w:spacing w:val="-17"/>
          <w:sz w:val="24"/>
          <w:szCs w:val="24"/>
        </w:rPr>
        <w:t xml:space="preserve"> </w:t>
      </w:r>
      <w:r w:rsidRPr="00661FFC">
        <w:rPr>
          <w:rFonts w:ascii="Times New Roman" w:hAnsi="Times New Roman"/>
          <w:spacing w:val="-1"/>
          <w:sz w:val="24"/>
          <w:szCs w:val="24"/>
        </w:rPr>
        <w:t>a</w:t>
      </w:r>
      <w:r w:rsidRPr="00661FFC">
        <w:rPr>
          <w:rFonts w:ascii="Times New Roman" w:hAnsi="Times New Roman"/>
          <w:spacing w:val="-5"/>
          <w:sz w:val="24"/>
          <w:szCs w:val="24"/>
        </w:rPr>
        <w:t>n</w:t>
      </w:r>
      <w:r w:rsidRPr="00661FFC">
        <w:rPr>
          <w:rFonts w:ascii="Times New Roman" w:hAnsi="Times New Roman"/>
          <w:sz w:val="24"/>
          <w:szCs w:val="24"/>
        </w:rPr>
        <w:t>d qu</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pacing w:val="-9"/>
          <w:sz w:val="24"/>
          <w:szCs w:val="24"/>
        </w:rPr>
        <w:t>i</w:t>
      </w:r>
      <w:r w:rsidRPr="00661FFC">
        <w:rPr>
          <w:rFonts w:ascii="Times New Roman" w:hAnsi="Times New Roman"/>
          <w:spacing w:val="10"/>
          <w:sz w:val="24"/>
          <w:szCs w:val="24"/>
        </w:rPr>
        <w:t>t</w:t>
      </w:r>
      <w:r w:rsidRPr="00661FFC">
        <w:rPr>
          <w:rFonts w:ascii="Times New Roman" w:hAnsi="Times New Roman"/>
          <w:spacing w:val="-9"/>
          <w:sz w:val="24"/>
          <w:szCs w:val="24"/>
        </w:rPr>
        <w:t>y</w:t>
      </w:r>
      <w:r w:rsidRPr="00661FFC">
        <w:rPr>
          <w:rFonts w:ascii="Times New Roman" w:hAnsi="Times New Roman"/>
          <w:sz w:val="24"/>
          <w:szCs w:val="24"/>
        </w:rPr>
        <w:t>,</w:t>
      </w:r>
      <w:r w:rsidRPr="00661FFC">
        <w:rPr>
          <w:rFonts w:ascii="Times New Roman" w:hAnsi="Times New Roman"/>
          <w:spacing w:val="-2"/>
          <w:sz w:val="24"/>
          <w:szCs w:val="24"/>
        </w:rPr>
        <w:t xml:space="preserve"> </w:t>
      </w:r>
      <w:r w:rsidRPr="00661FFC">
        <w:rPr>
          <w:rFonts w:ascii="Times New Roman" w:hAnsi="Times New Roman"/>
          <w:spacing w:val="4"/>
          <w:sz w:val="24"/>
          <w:szCs w:val="24"/>
        </w:rPr>
        <w:t>a</w:t>
      </w:r>
      <w:r w:rsidRPr="00661FFC">
        <w:rPr>
          <w:rFonts w:ascii="Times New Roman" w:hAnsi="Times New Roman"/>
          <w:spacing w:val="-5"/>
          <w:sz w:val="24"/>
          <w:szCs w:val="24"/>
        </w:rPr>
        <w:t>n</w:t>
      </w:r>
      <w:r w:rsidRPr="00661FFC">
        <w:rPr>
          <w:rFonts w:ascii="Times New Roman" w:hAnsi="Times New Roman"/>
          <w:sz w:val="24"/>
          <w:szCs w:val="24"/>
        </w:rPr>
        <w:t>d</w:t>
      </w:r>
      <w:r w:rsidRPr="00661FFC">
        <w:rPr>
          <w:rFonts w:ascii="Times New Roman" w:hAnsi="Times New Roman"/>
          <w:spacing w:val="-1"/>
          <w:sz w:val="24"/>
          <w:szCs w:val="24"/>
        </w:rPr>
        <w:t xml:space="preserve"> c</w:t>
      </w:r>
      <w:r w:rsidRPr="00661FFC">
        <w:rPr>
          <w:rFonts w:ascii="Times New Roman" w:hAnsi="Times New Roman"/>
          <w:spacing w:val="5"/>
          <w:sz w:val="24"/>
          <w:szCs w:val="24"/>
        </w:rPr>
        <w:t>ou</w:t>
      </w:r>
      <w:r w:rsidRPr="00661FFC">
        <w:rPr>
          <w:rFonts w:ascii="Times New Roman" w:hAnsi="Times New Roman"/>
          <w:spacing w:val="-9"/>
          <w:sz w:val="24"/>
          <w:szCs w:val="24"/>
        </w:rPr>
        <w:t>l</w:t>
      </w:r>
      <w:r w:rsidRPr="00661FFC">
        <w:rPr>
          <w:rFonts w:ascii="Times New Roman" w:hAnsi="Times New Roman"/>
          <w:sz w:val="24"/>
          <w:szCs w:val="24"/>
        </w:rPr>
        <w:t>d</w:t>
      </w:r>
      <w:r w:rsidRPr="00661FFC">
        <w:rPr>
          <w:rFonts w:ascii="Times New Roman" w:hAnsi="Times New Roman"/>
          <w:spacing w:val="-3"/>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q</w:t>
      </w:r>
      <w:r w:rsidRPr="00661FFC">
        <w:rPr>
          <w:rFonts w:ascii="Times New Roman" w:hAnsi="Times New Roman"/>
          <w:spacing w:val="5"/>
          <w:sz w:val="24"/>
          <w:szCs w:val="24"/>
        </w:rPr>
        <w:t>u</w:t>
      </w:r>
      <w:r w:rsidRPr="00661FFC">
        <w:rPr>
          <w:rFonts w:ascii="Times New Roman" w:hAnsi="Times New Roman"/>
          <w:spacing w:val="-9"/>
          <w:sz w:val="24"/>
          <w:szCs w:val="24"/>
        </w:rPr>
        <w:t>i</w:t>
      </w:r>
      <w:r w:rsidRPr="00661FFC">
        <w:rPr>
          <w:rFonts w:ascii="Times New Roman" w:hAnsi="Times New Roman"/>
          <w:spacing w:val="2"/>
          <w:sz w:val="24"/>
          <w:szCs w:val="24"/>
        </w:rPr>
        <w:t>r</w:t>
      </w:r>
      <w:r w:rsidRPr="00661FFC">
        <w:rPr>
          <w:rFonts w:ascii="Times New Roman" w:hAnsi="Times New Roman"/>
          <w:sz w:val="24"/>
          <w:szCs w:val="24"/>
        </w:rPr>
        <w:t>e</w:t>
      </w:r>
      <w:r w:rsidRPr="00661FFC">
        <w:rPr>
          <w:rFonts w:ascii="Times New Roman" w:hAnsi="Times New Roman"/>
          <w:spacing w:val="-5"/>
          <w:sz w:val="24"/>
          <w:szCs w:val="24"/>
        </w:rPr>
        <w:t xml:space="preserve"> </w:t>
      </w:r>
      <w:r w:rsidRPr="00661FFC">
        <w:rPr>
          <w:rFonts w:ascii="Times New Roman" w:hAnsi="Times New Roman"/>
          <w:sz w:val="24"/>
          <w:szCs w:val="24"/>
        </w:rPr>
        <w:t>a</w:t>
      </w:r>
      <w:r w:rsidRPr="00661FFC">
        <w:rPr>
          <w:rFonts w:ascii="Times New Roman" w:hAnsi="Times New Roman"/>
          <w:spacing w:val="5"/>
          <w:sz w:val="24"/>
          <w:szCs w:val="24"/>
        </w:rPr>
        <w:t xml:space="preserve"> </w:t>
      </w:r>
      <w:r w:rsidRPr="00661FFC">
        <w:rPr>
          <w:rFonts w:ascii="Times New Roman" w:hAnsi="Times New Roman"/>
          <w:spacing w:val="-4"/>
          <w:sz w:val="24"/>
          <w:szCs w:val="24"/>
        </w:rPr>
        <w:t>mi</w:t>
      </w:r>
      <w:r w:rsidRPr="00661FFC">
        <w:rPr>
          <w:rFonts w:ascii="Times New Roman" w:hAnsi="Times New Roman"/>
          <w:sz w:val="24"/>
          <w:szCs w:val="24"/>
        </w:rPr>
        <w:t>ni</w:t>
      </w:r>
      <w:r w:rsidRPr="00661FFC">
        <w:rPr>
          <w:rFonts w:ascii="Times New Roman" w:hAnsi="Times New Roman"/>
          <w:spacing w:val="-4"/>
          <w:sz w:val="24"/>
          <w:szCs w:val="24"/>
        </w:rPr>
        <w:t>m</w:t>
      </w:r>
      <w:r w:rsidRPr="00661FFC">
        <w:rPr>
          <w:rFonts w:ascii="Times New Roman" w:hAnsi="Times New Roman"/>
          <w:spacing w:val="5"/>
          <w:sz w:val="24"/>
          <w:szCs w:val="24"/>
        </w:rPr>
        <w:t>u</w:t>
      </w:r>
      <w:r w:rsidRPr="00661FFC">
        <w:rPr>
          <w:rFonts w:ascii="Times New Roman" w:hAnsi="Times New Roman"/>
          <w:sz w:val="24"/>
          <w:szCs w:val="24"/>
        </w:rPr>
        <w:t>m</w:t>
      </w:r>
      <w:r w:rsidRPr="00661FFC">
        <w:rPr>
          <w:rFonts w:ascii="Times New Roman" w:hAnsi="Times New Roman"/>
          <w:spacing w:val="-11"/>
          <w:sz w:val="24"/>
          <w:szCs w:val="24"/>
        </w:rPr>
        <w:t xml:space="preserve"> </w:t>
      </w:r>
      <w:r w:rsidRPr="00661FFC">
        <w:rPr>
          <w:rFonts w:ascii="Times New Roman" w:hAnsi="Times New Roman"/>
          <w:spacing w:val="5"/>
          <w:sz w:val="24"/>
          <w:szCs w:val="24"/>
        </w:rPr>
        <w:t>o</w:t>
      </w:r>
      <w:r w:rsidRPr="00661FFC">
        <w:rPr>
          <w:rFonts w:ascii="Times New Roman" w:hAnsi="Times New Roman"/>
          <w:sz w:val="24"/>
          <w:szCs w:val="24"/>
        </w:rPr>
        <w:t>f</w:t>
      </w:r>
      <w:r w:rsidRPr="00661FFC">
        <w:rPr>
          <w:rFonts w:ascii="Times New Roman" w:hAnsi="Times New Roman"/>
          <w:spacing w:val="-2"/>
          <w:sz w:val="24"/>
          <w:szCs w:val="24"/>
        </w:rPr>
        <w:t xml:space="preserve"> </w:t>
      </w:r>
      <w:r w:rsidR="006F767B">
        <w:rPr>
          <w:rFonts w:ascii="Times New Roman" w:hAnsi="Times New Roman"/>
          <w:sz w:val="24"/>
          <w:szCs w:val="24"/>
        </w:rPr>
        <w:t>50</w:t>
      </w:r>
      <w:r w:rsidRPr="00661FFC">
        <w:rPr>
          <w:rFonts w:ascii="Times New Roman" w:hAnsi="Times New Roman"/>
          <w:spacing w:val="-6"/>
          <w:sz w:val="24"/>
          <w:szCs w:val="24"/>
        </w:rPr>
        <w:t xml:space="preserve"> </w:t>
      </w:r>
      <w:r w:rsidRPr="00661FFC">
        <w:rPr>
          <w:rFonts w:ascii="Times New Roman" w:hAnsi="Times New Roman"/>
          <w:spacing w:val="-5"/>
          <w:sz w:val="24"/>
          <w:szCs w:val="24"/>
        </w:rPr>
        <w:t>h</w:t>
      </w:r>
      <w:r w:rsidRPr="00661FFC">
        <w:rPr>
          <w:rFonts w:ascii="Times New Roman" w:hAnsi="Times New Roman"/>
          <w:spacing w:val="5"/>
          <w:sz w:val="24"/>
          <w:szCs w:val="24"/>
        </w:rPr>
        <w:t>o</w:t>
      </w:r>
      <w:r w:rsidRPr="00661FFC">
        <w:rPr>
          <w:rFonts w:ascii="Times New Roman" w:hAnsi="Times New Roman"/>
          <w:sz w:val="24"/>
          <w:szCs w:val="24"/>
        </w:rPr>
        <w:t>u</w:t>
      </w:r>
      <w:r w:rsidRPr="00661FFC">
        <w:rPr>
          <w:rFonts w:ascii="Times New Roman" w:hAnsi="Times New Roman"/>
          <w:spacing w:val="2"/>
          <w:sz w:val="24"/>
          <w:szCs w:val="24"/>
        </w:rPr>
        <w:t>r</w:t>
      </w:r>
      <w:r w:rsidRPr="00661FFC">
        <w:rPr>
          <w:rFonts w:ascii="Times New Roman" w:hAnsi="Times New Roman"/>
          <w:spacing w:val="-2"/>
          <w:sz w:val="24"/>
          <w:szCs w:val="24"/>
        </w:rPr>
        <w:t>s</w:t>
      </w:r>
      <w:r w:rsidRPr="00661FFC">
        <w:rPr>
          <w:rFonts w:ascii="Times New Roman" w:hAnsi="Times New Roman"/>
          <w:sz w:val="24"/>
          <w:szCs w:val="24"/>
        </w:rPr>
        <w:t xml:space="preserve">.  </w:t>
      </w:r>
      <w:r w:rsidRPr="00661FFC">
        <w:rPr>
          <w:rFonts w:ascii="Times New Roman" w:eastAsia="Times New Roman" w:hAnsi="Times New Roman"/>
          <w:sz w:val="24"/>
          <w:szCs w:val="24"/>
        </w:rPr>
        <w:t xml:space="preserve">We concur and </w:t>
      </w:r>
      <w:r w:rsidRPr="00661FFC">
        <w:rPr>
          <w:rFonts w:ascii="Times New Roman" w:hAnsi="Times New Roman"/>
          <w:sz w:val="24"/>
          <w:szCs w:val="24"/>
        </w:rPr>
        <w:t xml:space="preserve">revised our estimate for the number of hours to develop an initial recall plan for covered facilities with both 100 to 400 employees and with 500 or more employees to reflect the estimate of </w:t>
      </w:r>
      <w:r w:rsidR="006F767B">
        <w:rPr>
          <w:rFonts w:ascii="Times New Roman" w:hAnsi="Times New Roman"/>
          <w:sz w:val="24"/>
          <w:szCs w:val="24"/>
        </w:rPr>
        <w:t>50</w:t>
      </w:r>
      <w:r w:rsidRPr="00661FFC">
        <w:rPr>
          <w:rFonts w:ascii="Times New Roman" w:hAnsi="Times New Roman"/>
          <w:sz w:val="24"/>
          <w:szCs w:val="24"/>
        </w:rPr>
        <w:t xml:space="preserve"> hours.  We limited the revision to larger facilities, as they are the ones likely to employ </w:t>
      </w:r>
      <w:r w:rsidRPr="00661FFC">
        <w:rPr>
          <w:rFonts w:ascii="Times New Roman" w:hAnsi="Times New Roman"/>
          <w:spacing w:val="-9"/>
          <w:sz w:val="24"/>
          <w:szCs w:val="24"/>
        </w:rPr>
        <w:t>l</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z w:val="24"/>
          <w:szCs w:val="24"/>
        </w:rPr>
        <w:t xml:space="preserve">, </w:t>
      </w:r>
      <w:r w:rsidRPr="00661FFC">
        <w:rPr>
          <w:rFonts w:ascii="Times New Roman" w:hAnsi="Times New Roman"/>
          <w:spacing w:val="2"/>
          <w:sz w:val="24"/>
          <w:szCs w:val="24"/>
        </w:rPr>
        <w:t>r</w:t>
      </w:r>
      <w:r w:rsidRPr="00661FFC">
        <w:rPr>
          <w:rFonts w:ascii="Times New Roman" w:hAnsi="Times New Roman"/>
          <w:spacing w:val="-1"/>
          <w:sz w:val="24"/>
          <w:szCs w:val="24"/>
        </w:rPr>
        <w:t>e</w:t>
      </w:r>
      <w:r w:rsidRPr="00661FFC">
        <w:rPr>
          <w:rFonts w:ascii="Times New Roman" w:hAnsi="Times New Roman"/>
          <w:sz w:val="24"/>
          <w:szCs w:val="24"/>
        </w:rPr>
        <w:t>g</w:t>
      </w:r>
      <w:r w:rsidRPr="00661FFC">
        <w:rPr>
          <w:rFonts w:ascii="Times New Roman" w:hAnsi="Times New Roman"/>
          <w:spacing w:val="5"/>
          <w:sz w:val="24"/>
          <w:szCs w:val="24"/>
        </w:rPr>
        <w:t>u</w:t>
      </w:r>
      <w:r w:rsidRPr="00661FFC">
        <w:rPr>
          <w:rFonts w:ascii="Times New Roman" w:hAnsi="Times New Roman"/>
          <w:spacing w:val="-9"/>
          <w:sz w:val="24"/>
          <w:szCs w:val="24"/>
        </w:rPr>
        <w:t>l</w:t>
      </w:r>
      <w:r w:rsidRPr="00661FFC">
        <w:rPr>
          <w:rFonts w:ascii="Times New Roman" w:hAnsi="Times New Roman"/>
          <w:spacing w:val="-1"/>
          <w:sz w:val="24"/>
          <w:szCs w:val="24"/>
        </w:rPr>
        <w:t>a</w:t>
      </w:r>
      <w:r w:rsidRPr="00661FFC">
        <w:rPr>
          <w:rFonts w:ascii="Times New Roman" w:hAnsi="Times New Roman"/>
          <w:spacing w:val="5"/>
          <w:sz w:val="24"/>
          <w:szCs w:val="24"/>
        </w:rPr>
        <w:t>to</w:t>
      </w:r>
      <w:r w:rsidRPr="00661FFC">
        <w:rPr>
          <w:rFonts w:ascii="Times New Roman" w:hAnsi="Times New Roman"/>
          <w:spacing w:val="2"/>
          <w:sz w:val="24"/>
          <w:szCs w:val="24"/>
        </w:rPr>
        <w:t>r</w:t>
      </w:r>
      <w:r w:rsidRPr="00661FFC">
        <w:rPr>
          <w:rFonts w:ascii="Times New Roman" w:hAnsi="Times New Roman"/>
          <w:sz w:val="24"/>
          <w:szCs w:val="24"/>
        </w:rPr>
        <w:t>y</w:t>
      </w:r>
      <w:r w:rsidRPr="00661FFC">
        <w:rPr>
          <w:rFonts w:ascii="Times New Roman" w:hAnsi="Times New Roman"/>
          <w:spacing w:val="-17"/>
          <w:sz w:val="24"/>
          <w:szCs w:val="24"/>
        </w:rPr>
        <w:t xml:space="preserve"> </w:t>
      </w:r>
      <w:r w:rsidRPr="00661FFC">
        <w:rPr>
          <w:rFonts w:ascii="Times New Roman" w:hAnsi="Times New Roman"/>
          <w:spacing w:val="-1"/>
          <w:sz w:val="24"/>
          <w:szCs w:val="24"/>
        </w:rPr>
        <w:t>a</w:t>
      </w:r>
      <w:r w:rsidRPr="00661FFC">
        <w:rPr>
          <w:rFonts w:ascii="Times New Roman" w:hAnsi="Times New Roman"/>
          <w:spacing w:val="-5"/>
          <w:sz w:val="24"/>
          <w:szCs w:val="24"/>
        </w:rPr>
        <w:t>n</w:t>
      </w:r>
      <w:r w:rsidRPr="00661FFC">
        <w:rPr>
          <w:rFonts w:ascii="Times New Roman" w:hAnsi="Times New Roman"/>
          <w:sz w:val="24"/>
          <w:szCs w:val="24"/>
        </w:rPr>
        <w:t>d qu</w:t>
      </w:r>
      <w:r w:rsidRPr="00661FFC">
        <w:rPr>
          <w:rFonts w:ascii="Times New Roman" w:hAnsi="Times New Roman"/>
          <w:spacing w:val="4"/>
          <w:sz w:val="24"/>
          <w:szCs w:val="24"/>
        </w:rPr>
        <w:t>a</w:t>
      </w:r>
      <w:r w:rsidRPr="00661FFC">
        <w:rPr>
          <w:rFonts w:ascii="Times New Roman" w:hAnsi="Times New Roman"/>
          <w:spacing w:val="-4"/>
          <w:sz w:val="24"/>
          <w:szCs w:val="24"/>
        </w:rPr>
        <w:t>l</w:t>
      </w:r>
      <w:r w:rsidRPr="00661FFC">
        <w:rPr>
          <w:rFonts w:ascii="Times New Roman" w:hAnsi="Times New Roman"/>
          <w:spacing w:val="-9"/>
          <w:sz w:val="24"/>
          <w:szCs w:val="24"/>
        </w:rPr>
        <w:t>i</w:t>
      </w:r>
      <w:r w:rsidRPr="00661FFC">
        <w:rPr>
          <w:rFonts w:ascii="Times New Roman" w:hAnsi="Times New Roman"/>
          <w:spacing w:val="10"/>
          <w:sz w:val="24"/>
          <w:szCs w:val="24"/>
        </w:rPr>
        <w:t>t</w:t>
      </w:r>
      <w:r w:rsidRPr="00661FFC">
        <w:rPr>
          <w:rFonts w:ascii="Times New Roman" w:hAnsi="Times New Roman"/>
          <w:spacing w:val="-9"/>
          <w:sz w:val="24"/>
          <w:szCs w:val="24"/>
        </w:rPr>
        <w:t xml:space="preserve">y personnel to develop the recall procedure.  </w:t>
      </w:r>
      <w:r w:rsidRPr="00661FFC">
        <w:rPr>
          <w:rFonts w:ascii="Times New Roman" w:hAnsi="Times New Roman"/>
          <w:sz w:val="24"/>
          <w:szCs w:val="24"/>
        </w:rPr>
        <w:t xml:space="preserve"> </w:t>
      </w:r>
    </w:p>
    <w:p w:rsidR="002274D3" w:rsidRPr="0063418D" w:rsidRDefault="00A83DA6" w:rsidP="002A5D35">
      <w:pPr>
        <w:widowControl w:val="0"/>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The </w:t>
      </w:r>
      <w:r w:rsidR="002274D3" w:rsidRPr="00661FFC">
        <w:rPr>
          <w:rFonts w:ascii="Times New Roman" w:eastAsia="Times New Roman" w:hAnsi="Times New Roman"/>
          <w:sz w:val="24"/>
          <w:szCs w:val="24"/>
        </w:rPr>
        <w:t xml:space="preserve">recall </w:t>
      </w:r>
      <w:r w:rsidR="00AC7154">
        <w:rPr>
          <w:rFonts w:ascii="Times New Roman" w:eastAsia="Times New Roman" w:hAnsi="Times New Roman"/>
          <w:sz w:val="24"/>
          <w:szCs w:val="24"/>
        </w:rPr>
        <w:t>plan is</w:t>
      </w:r>
      <w:r w:rsidR="002274D3" w:rsidRPr="00661FFC">
        <w:rPr>
          <w:rFonts w:ascii="Times New Roman" w:eastAsia="Times New Roman" w:hAnsi="Times New Roman"/>
          <w:sz w:val="24"/>
          <w:szCs w:val="24"/>
        </w:rPr>
        <w:t xml:space="preserve"> intended to </w:t>
      </w:r>
      <w:r w:rsidR="00AC7154">
        <w:rPr>
          <w:rFonts w:ascii="Times New Roman" w:eastAsia="Times New Roman" w:hAnsi="Times New Roman"/>
          <w:sz w:val="24"/>
          <w:szCs w:val="24"/>
        </w:rPr>
        <w:t>describe</w:t>
      </w:r>
      <w:r w:rsidR="00AC7154" w:rsidRPr="00661FFC">
        <w:rPr>
          <w:rFonts w:ascii="Times New Roman" w:eastAsia="Times New Roman" w:hAnsi="Times New Roman"/>
          <w:sz w:val="24"/>
          <w:szCs w:val="24"/>
        </w:rPr>
        <w:t xml:space="preserve"> </w:t>
      </w:r>
      <w:r w:rsidR="002274D3" w:rsidRPr="00661FFC">
        <w:rPr>
          <w:rFonts w:ascii="Times New Roman" w:eastAsia="Times New Roman" w:hAnsi="Times New Roman"/>
          <w:sz w:val="24"/>
          <w:szCs w:val="24"/>
        </w:rPr>
        <w:t xml:space="preserve">the actions that a facility </w:t>
      </w:r>
      <w:r w:rsidR="006F767B">
        <w:rPr>
          <w:rFonts w:ascii="Times New Roman" w:eastAsia="Times New Roman" w:hAnsi="Times New Roman"/>
          <w:sz w:val="24"/>
          <w:szCs w:val="24"/>
        </w:rPr>
        <w:t>would</w:t>
      </w:r>
      <w:r w:rsidR="002274D3" w:rsidRPr="00661FFC">
        <w:rPr>
          <w:rFonts w:ascii="Times New Roman" w:eastAsia="Times New Roman" w:hAnsi="Times New Roman"/>
          <w:sz w:val="24"/>
          <w:szCs w:val="24"/>
        </w:rPr>
        <w:t xml:space="preserve"> take to minimize the disruptive effects of a recall.  The costs to a facility to develop their recall plans are the</w:t>
      </w:r>
      <w:r w:rsidR="0063418D">
        <w:rPr>
          <w:rFonts w:ascii="Times New Roman" w:eastAsia="Times New Roman" w:hAnsi="Times New Roman"/>
          <w:sz w:val="24"/>
          <w:szCs w:val="24"/>
        </w:rPr>
        <w:t xml:space="preserve"> </w:t>
      </w:r>
      <w:r w:rsidR="002274D3" w:rsidRPr="0063418D">
        <w:rPr>
          <w:rFonts w:ascii="Times New Roman" w:eastAsia="Times New Roman" w:hAnsi="Times New Roman"/>
          <w:sz w:val="24"/>
          <w:szCs w:val="24"/>
        </w:rPr>
        <w:t>costs to identify the person responsible for the plan</w:t>
      </w:r>
      <w:r w:rsidR="006F767B">
        <w:rPr>
          <w:rFonts w:ascii="Times New Roman" w:eastAsia="Times New Roman" w:hAnsi="Times New Roman"/>
          <w:sz w:val="24"/>
          <w:szCs w:val="24"/>
        </w:rPr>
        <w:t xml:space="preserve"> and</w:t>
      </w:r>
      <w:r w:rsidR="002274D3" w:rsidRPr="0063418D">
        <w:rPr>
          <w:rFonts w:ascii="Times New Roman" w:eastAsia="Times New Roman" w:hAnsi="Times New Roman"/>
          <w:sz w:val="24"/>
          <w:szCs w:val="24"/>
        </w:rPr>
        <w:t xml:space="preserve"> the costs to determine the actions that should be performed</w:t>
      </w:r>
      <w:r w:rsidR="006F767B">
        <w:rPr>
          <w:rFonts w:ascii="Times New Roman" w:eastAsia="Times New Roman" w:hAnsi="Times New Roman"/>
          <w:sz w:val="24"/>
          <w:szCs w:val="24"/>
        </w:rPr>
        <w:t xml:space="preserve"> during a recall</w:t>
      </w:r>
      <w:r w:rsidR="002274D3" w:rsidRPr="0063418D">
        <w:rPr>
          <w:rFonts w:ascii="Times New Roman" w:eastAsia="Times New Roman" w:hAnsi="Times New Roman"/>
          <w:sz w:val="24"/>
          <w:szCs w:val="24"/>
        </w:rPr>
        <w:t xml:space="preserve">, </w:t>
      </w:r>
      <w:r w:rsidR="006F767B">
        <w:rPr>
          <w:rFonts w:ascii="Times New Roman" w:eastAsia="Times New Roman" w:hAnsi="Times New Roman"/>
          <w:sz w:val="24"/>
          <w:szCs w:val="24"/>
        </w:rPr>
        <w:t xml:space="preserve">including </w:t>
      </w:r>
      <w:r w:rsidR="002274D3" w:rsidRPr="0063418D">
        <w:rPr>
          <w:rFonts w:ascii="Times New Roman" w:eastAsia="Times New Roman" w:hAnsi="Times New Roman"/>
          <w:sz w:val="24"/>
          <w:szCs w:val="24"/>
        </w:rPr>
        <w:t>notify</w:t>
      </w:r>
      <w:r w:rsidR="006F767B">
        <w:rPr>
          <w:rFonts w:ascii="Times New Roman" w:eastAsia="Times New Roman" w:hAnsi="Times New Roman"/>
          <w:sz w:val="24"/>
          <w:szCs w:val="24"/>
        </w:rPr>
        <w:t>ing</w:t>
      </w:r>
      <w:r w:rsidR="002274D3" w:rsidRPr="0063418D">
        <w:rPr>
          <w:rFonts w:ascii="Times New Roman" w:eastAsia="Times New Roman" w:hAnsi="Times New Roman"/>
          <w:sz w:val="24"/>
          <w:szCs w:val="24"/>
        </w:rPr>
        <w:t xml:space="preserve"> direct consignees</w:t>
      </w:r>
      <w:r w:rsidR="0063418D">
        <w:rPr>
          <w:rFonts w:ascii="Times New Roman" w:eastAsia="Times New Roman" w:hAnsi="Times New Roman"/>
          <w:sz w:val="24"/>
          <w:szCs w:val="24"/>
        </w:rPr>
        <w:t xml:space="preserve"> and </w:t>
      </w:r>
      <w:r w:rsidR="002274D3" w:rsidRPr="0063418D">
        <w:rPr>
          <w:rFonts w:ascii="Times New Roman" w:eastAsia="Times New Roman" w:hAnsi="Times New Roman"/>
          <w:sz w:val="24"/>
          <w:szCs w:val="24"/>
        </w:rPr>
        <w:t>the public</w:t>
      </w:r>
      <w:r w:rsidR="0063418D">
        <w:rPr>
          <w:rFonts w:ascii="Times New Roman" w:eastAsia="Times New Roman" w:hAnsi="Times New Roman"/>
          <w:sz w:val="24"/>
          <w:szCs w:val="24"/>
        </w:rPr>
        <w:t>,</w:t>
      </w:r>
      <w:r w:rsidR="002274D3" w:rsidRPr="0063418D">
        <w:rPr>
          <w:rFonts w:ascii="Times New Roman" w:eastAsia="Times New Roman" w:hAnsi="Times New Roman"/>
          <w:sz w:val="24"/>
          <w:szCs w:val="24"/>
        </w:rPr>
        <w:t xml:space="preserve"> and perform</w:t>
      </w:r>
      <w:r w:rsidR="006F767B">
        <w:rPr>
          <w:rFonts w:ascii="Times New Roman" w:eastAsia="Times New Roman" w:hAnsi="Times New Roman"/>
          <w:sz w:val="24"/>
          <w:szCs w:val="24"/>
        </w:rPr>
        <w:t>ing</w:t>
      </w:r>
      <w:r w:rsidR="002274D3" w:rsidRPr="0063418D">
        <w:rPr>
          <w:rFonts w:ascii="Times New Roman" w:eastAsia="Times New Roman" w:hAnsi="Times New Roman"/>
          <w:sz w:val="24"/>
          <w:szCs w:val="24"/>
        </w:rPr>
        <w:t xml:space="preserve"> effectiveness checks to verify that the recall </w:t>
      </w:r>
      <w:r w:rsidR="006F767B">
        <w:rPr>
          <w:rFonts w:ascii="Times New Roman" w:eastAsia="Times New Roman" w:hAnsi="Times New Roman"/>
          <w:sz w:val="24"/>
          <w:szCs w:val="24"/>
        </w:rPr>
        <w:t>has been appropriately conducted</w:t>
      </w:r>
      <w:r w:rsidR="0063418D">
        <w:rPr>
          <w:rFonts w:ascii="Times New Roman" w:eastAsia="Times New Roman" w:hAnsi="Times New Roman"/>
          <w:sz w:val="24"/>
          <w:szCs w:val="24"/>
        </w:rPr>
        <w:t xml:space="preserve">. The costs are incurred </w:t>
      </w:r>
      <w:r w:rsidR="002274D3" w:rsidRPr="0063418D">
        <w:rPr>
          <w:rFonts w:ascii="Times New Roman" w:eastAsia="Times New Roman" w:hAnsi="Times New Roman"/>
          <w:sz w:val="24"/>
          <w:szCs w:val="24"/>
        </w:rPr>
        <w:t xml:space="preserve">when the establishment </w:t>
      </w:r>
      <w:r w:rsidR="006F767B">
        <w:rPr>
          <w:rFonts w:ascii="Times New Roman" w:eastAsia="Times New Roman" w:hAnsi="Times New Roman"/>
          <w:sz w:val="24"/>
          <w:szCs w:val="24"/>
        </w:rPr>
        <w:t xml:space="preserve">does not otherwise have a recall plan.  </w:t>
      </w:r>
      <w:r w:rsidR="002274D3" w:rsidRPr="0063418D">
        <w:rPr>
          <w:rFonts w:ascii="Times New Roman" w:eastAsia="Times New Roman" w:hAnsi="Times New Roman"/>
          <w:sz w:val="24"/>
          <w:szCs w:val="24"/>
        </w:rPr>
        <w:t xml:space="preserve">  </w:t>
      </w:r>
    </w:p>
    <w:p w:rsidR="002274D3" w:rsidRPr="00880B5B" w:rsidRDefault="002274D3" w:rsidP="002A5D35">
      <w:pPr>
        <w:widowControl w:val="0"/>
        <w:spacing w:after="0" w:line="480" w:lineRule="auto"/>
        <w:ind w:firstLine="720"/>
        <w:rPr>
          <w:rFonts w:ascii="Times New Roman" w:eastAsia="Times New Roman" w:hAnsi="Times New Roman"/>
          <w:sz w:val="24"/>
          <w:szCs w:val="24"/>
        </w:rPr>
      </w:pPr>
      <w:r w:rsidRPr="0063418D">
        <w:rPr>
          <w:rFonts w:ascii="Times New Roman" w:eastAsia="Times New Roman" w:hAnsi="Times New Roman"/>
          <w:sz w:val="24"/>
          <w:szCs w:val="24"/>
        </w:rPr>
        <w:t>We est</w:t>
      </w:r>
      <w:r w:rsidRPr="009364D2">
        <w:rPr>
          <w:rFonts w:ascii="Times New Roman" w:eastAsia="Times New Roman" w:hAnsi="Times New Roman"/>
          <w:sz w:val="24"/>
          <w:szCs w:val="24"/>
        </w:rPr>
        <w:t xml:space="preserve">imate costs of </w:t>
      </w:r>
      <w:r w:rsidR="00AC7154">
        <w:rPr>
          <w:rFonts w:ascii="Times New Roman" w:eastAsia="Times New Roman" w:hAnsi="Times New Roman"/>
          <w:sz w:val="24"/>
          <w:szCs w:val="24"/>
        </w:rPr>
        <w:t>developing a</w:t>
      </w:r>
      <w:r w:rsidR="00AC7154" w:rsidRPr="009364D2">
        <w:rPr>
          <w:rFonts w:ascii="Times New Roman" w:eastAsia="Times New Roman" w:hAnsi="Times New Roman"/>
          <w:sz w:val="24"/>
          <w:szCs w:val="24"/>
        </w:rPr>
        <w:t xml:space="preserve"> </w:t>
      </w:r>
      <w:r w:rsidRPr="009364D2">
        <w:rPr>
          <w:rFonts w:ascii="Times New Roman" w:eastAsia="Times New Roman" w:hAnsi="Times New Roman"/>
          <w:sz w:val="24"/>
          <w:szCs w:val="24"/>
        </w:rPr>
        <w:t xml:space="preserve">recall </w:t>
      </w:r>
      <w:r w:rsidR="00AC7154">
        <w:rPr>
          <w:rFonts w:ascii="Times New Roman" w:eastAsia="Times New Roman" w:hAnsi="Times New Roman"/>
          <w:sz w:val="24"/>
          <w:szCs w:val="24"/>
        </w:rPr>
        <w:t>plan</w:t>
      </w:r>
      <w:r w:rsidR="00AC7154" w:rsidRPr="009364D2">
        <w:rPr>
          <w:rFonts w:ascii="Times New Roman" w:eastAsia="Times New Roman" w:hAnsi="Times New Roman"/>
          <w:sz w:val="24"/>
          <w:szCs w:val="24"/>
        </w:rPr>
        <w:t xml:space="preserve"> </w:t>
      </w:r>
      <w:r w:rsidR="00AC7154">
        <w:rPr>
          <w:rFonts w:ascii="Times New Roman" w:eastAsia="Times New Roman" w:hAnsi="Times New Roman"/>
          <w:sz w:val="24"/>
          <w:szCs w:val="24"/>
        </w:rPr>
        <w:t>for</w:t>
      </w:r>
      <w:r w:rsidR="00AC7154" w:rsidRPr="009364D2">
        <w:rPr>
          <w:rFonts w:ascii="Times New Roman" w:eastAsia="Times New Roman" w:hAnsi="Times New Roman"/>
          <w:sz w:val="24"/>
          <w:szCs w:val="24"/>
        </w:rPr>
        <w:t xml:space="preserve"> </w:t>
      </w:r>
      <w:r w:rsidRPr="009364D2">
        <w:rPr>
          <w:rFonts w:ascii="Times New Roman" w:eastAsia="Times New Roman" w:hAnsi="Times New Roman"/>
          <w:sz w:val="24"/>
          <w:szCs w:val="24"/>
        </w:rPr>
        <w:t xml:space="preserve">food manufacturing facilities </w:t>
      </w:r>
      <w:r w:rsidR="00BB1AB9">
        <w:rPr>
          <w:rFonts w:ascii="Times New Roman" w:eastAsia="Times New Roman" w:hAnsi="Times New Roman"/>
          <w:sz w:val="24"/>
          <w:szCs w:val="24"/>
        </w:rPr>
        <w:t xml:space="preserve">that have identified hazards that require a preventive control </w:t>
      </w:r>
      <w:r w:rsidRPr="009364D2">
        <w:rPr>
          <w:rFonts w:ascii="Times New Roman" w:eastAsia="Times New Roman" w:hAnsi="Times New Roman"/>
          <w:sz w:val="24"/>
          <w:szCs w:val="24"/>
        </w:rPr>
        <w:t xml:space="preserve">  We do not estimate costs for food wholesalers or warehouses as we expect these facilities </w:t>
      </w:r>
      <w:r w:rsidR="004E7C4B">
        <w:rPr>
          <w:rFonts w:ascii="Times New Roman" w:eastAsia="Times New Roman" w:hAnsi="Times New Roman"/>
          <w:sz w:val="24"/>
          <w:szCs w:val="24"/>
        </w:rPr>
        <w:t>generally do not to have hazards requiring preventive controls</w:t>
      </w:r>
      <w:r w:rsidRPr="009364D2">
        <w:rPr>
          <w:rFonts w:ascii="Times New Roman" w:eastAsia="Times New Roman" w:hAnsi="Times New Roman"/>
          <w:sz w:val="24"/>
          <w:szCs w:val="24"/>
        </w:rPr>
        <w:t>.  These facilities, for the mo</w:t>
      </w:r>
      <w:r w:rsidRPr="003D7969">
        <w:rPr>
          <w:rFonts w:ascii="Times New Roman" w:eastAsia="Times New Roman" w:hAnsi="Times New Roman"/>
          <w:sz w:val="24"/>
          <w:szCs w:val="24"/>
        </w:rPr>
        <w:t xml:space="preserve">st part, will not be processing food but rather storing </w:t>
      </w:r>
      <w:r w:rsidR="004E7C4B">
        <w:rPr>
          <w:rFonts w:ascii="Times New Roman" w:eastAsia="Times New Roman" w:hAnsi="Times New Roman"/>
          <w:sz w:val="24"/>
          <w:szCs w:val="24"/>
        </w:rPr>
        <w:t xml:space="preserve">and distributing </w:t>
      </w:r>
      <w:r w:rsidRPr="003D7969">
        <w:rPr>
          <w:rFonts w:ascii="Times New Roman" w:eastAsia="Times New Roman" w:hAnsi="Times New Roman"/>
          <w:sz w:val="24"/>
          <w:szCs w:val="24"/>
        </w:rPr>
        <w:t xml:space="preserve">finished food </w:t>
      </w:r>
      <w:r w:rsidR="004F3A58">
        <w:rPr>
          <w:rFonts w:ascii="Times New Roman" w:eastAsia="Times New Roman" w:hAnsi="Times New Roman"/>
          <w:sz w:val="24"/>
          <w:szCs w:val="24"/>
        </w:rPr>
        <w:t>manufactured by other entities who would conduct  the</w:t>
      </w:r>
      <w:r w:rsidRPr="003D7969">
        <w:rPr>
          <w:rFonts w:ascii="Times New Roman" w:eastAsia="Times New Roman" w:hAnsi="Times New Roman"/>
          <w:sz w:val="24"/>
          <w:szCs w:val="24"/>
        </w:rPr>
        <w:t xml:space="preserve"> recall.  </w:t>
      </w:r>
      <w:r w:rsidR="000D304C" w:rsidRPr="007E4D51">
        <w:rPr>
          <w:rFonts w:ascii="Times New Roman" w:eastAsia="Times New Roman" w:hAnsi="Times New Roman"/>
          <w:sz w:val="24"/>
          <w:szCs w:val="24"/>
        </w:rPr>
        <w:t xml:space="preserve">Table </w:t>
      </w:r>
      <w:r w:rsidR="00547FD3">
        <w:rPr>
          <w:rFonts w:ascii="Times New Roman" w:eastAsia="Times New Roman" w:hAnsi="Times New Roman"/>
          <w:sz w:val="24"/>
          <w:szCs w:val="24"/>
        </w:rPr>
        <w:t>40</w:t>
      </w:r>
      <w:r w:rsidR="00547FD3" w:rsidRPr="007E4D51">
        <w:rPr>
          <w:rFonts w:ascii="Times New Roman" w:eastAsia="Times New Roman" w:hAnsi="Times New Roman"/>
          <w:sz w:val="24"/>
          <w:szCs w:val="24"/>
        </w:rPr>
        <w:t xml:space="preserve"> </w:t>
      </w:r>
      <w:r w:rsidR="000D304C" w:rsidRPr="00880B5B">
        <w:rPr>
          <w:rFonts w:ascii="Times New Roman" w:eastAsia="Times New Roman" w:hAnsi="Times New Roman"/>
          <w:sz w:val="24"/>
          <w:szCs w:val="24"/>
        </w:rPr>
        <w:t>summarizes our cost estimate to implement recall controls.</w:t>
      </w:r>
    </w:p>
    <w:tbl>
      <w:tblPr>
        <w:tblW w:w="87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316"/>
        <w:gridCol w:w="1266"/>
        <w:gridCol w:w="1116"/>
        <w:gridCol w:w="1094"/>
        <w:gridCol w:w="1316"/>
      </w:tblGrid>
      <w:tr w:rsidR="002274D3" w:rsidRPr="00661FFC" w:rsidTr="00661FFC">
        <w:trPr>
          <w:trHeight w:val="215"/>
        </w:trPr>
        <w:tc>
          <w:tcPr>
            <w:tcW w:w="8728" w:type="dxa"/>
            <w:gridSpan w:val="6"/>
            <w:vAlign w:val="bottom"/>
          </w:tcPr>
          <w:p w:rsidR="002274D3" w:rsidRPr="00AE468F" w:rsidRDefault="00803241" w:rsidP="00547FD3">
            <w:pPr>
              <w:widowControl w:val="0"/>
              <w:spacing w:after="0" w:line="240" w:lineRule="auto"/>
              <w:jc w:val="center"/>
              <w:rPr>
                <w:rFonts w:ascii="Times New Roman" w:eastAsia="Times New Roman" w:hAnsi="Times New Roman"/>
                <w:b/>
                <w:bCs/>
                <w:sz w:val="20"/>
                <w:szCs w:val="20"/>
              </w:rPr>
            </w:pPr>
            <w:r w:rsidRPr="00EF46C5">
              <w:rPr>
                <w:rFonts w:ascii="Times New Roman" w:eastAsia="Times New Roman" w:hAnsi="Times New Roman"/>
                <w:b/>
                <w:bCs/>
                <w:sz w:val="20"/>
                <w:szCs w:val="20"/>
              </w:rPr>
              <w:t xml:space="preserve">Table </w:t>
            </w:r>
            <w:r w:rsidR="00547FD3">
              <w:rPr>
                <w:rFonts w:ascii="Times New Roman" w:eastAsia="Times New Roman" w:hAnsi="Times New Roman"/>
                <w:b/>
                <w:bCs/>
                <w:sz w:val="20"/>
                <w:szCs w:val="20"/>
              </w:rPr>
              <w:t>40</w:t>
            </w:r>
            <w:r w:rsidR="00AC799A" w:rsidRPr="00EF46C5">
              <w:rPr>
                <w:rFonts w:ascii="Times New Roman" w:eastAsia="Times New Roman" w:hAnsi="Times New Roman"/>
                <w:b/>
                <w:bCs/>
                <w:sz w:val="20"/>
                <w:szCs w:val="20"/>
              </w:rPr>
              <w:t>.</w:t>
            </w:r>
            <w:r w:rsidRPr="00AE468F">
              <w:rPr>
                <w:rFonts w:ascii="Times New Roman" w:eastAsia="Times New Roman" w:hAnsi="Times New Roman"/>
                <w:b/>
                <w:bCs/>
                <w:sz w:val="20"/>
                <w:szCs w:val="20"/>
              </w:rPr>
              <w:t xml:space="preserve"> </w:t>
            </w:r>
            <w:r w:rsidR="002274D3" w:rsidRPr="00AE468F">
              <w:rPr>
                <w:rFonts w:ascii="Times New Roman" w:eastAsia="Times New Roman" w:hAnsi="Times New Roman"/>
                <w:b/>
                <w:bCs/>
                <w:sz w:val="20"/>
                <w:szCs w:val="20"/>
              </w:rPr>
              <w:t xml:space="preserve"> Recall Control</w:t>
            </w:r>
            <w:r w:rsidR="00DA477D" w:rsidRPr="00AE468F">
              <w:rPr>
                <w:rFonts w:ascii="Times New Roman" w:eastAsia="Times New Roman" w:hAnsi="Times New Roman"/>
                <w:b/>
                <w:bCs/>
                <w:sz w:val="20"/>
                <w:szCs w:val="20"/>
              </w:rPr>
              <w:t xml:space="preserve"> Cost</w:t>
            </w:r>
            <w:r w:rsidR="002274D3" w:rsidRPr="00AE468F">
              <w:rPr>
                <w:rFonts w:ascii="Times New Roman" w:eastAsia="Times New Roman" w:hAnsi="Times New Roman"/>
                <w:b/>
                <w:bCs/>
                <w:sz w:val="20"/>
                <w:szCs w:val="20"/>
              </w:rPr>
              <w:t>s by Facility Size</w:t>
            </w:r>
          </w:p>
        </w:tc>
      </w:tr>
      <w:tr w:rsidR="002274D3" w:rsidRPr="00661FFC" w:rsidTr="002F63F9">
        <w:trPr>
          <w:trHeight w:val="765"/>
        </w:trPr>
        <w:tc>
          <w:tcPr>
            <w:tcW w:w="2620" w:type="dxa"/>
            <w:noWrap/>
          </w:tcPr>
          <w:p w:rsidR="002274D3" w:rsidRPr="00090C33" w:rsidRDefault="002274D3" w:rsidP="002A5D35">
            <w:pPr>
              <w:widowControl w:val="0"/>
              <w:spacing w:after="0" w:line="240" w:lineRule="auto"/>
              <w:rPr>
                <w:rFonts w:ascii="Times New Roman" w:eastAsia="Times New Roman" w:hAnsi="Times New Roman"/>
                <w:b/>
                <w:bCs/>
                <w:sz w:val="20"/>
                <w:szCs w:val="20"/>
              </w:rPr>
            </w:pPr>
          </w:p>
        </w:tc>
        <w:tc>
          <w:tcPr>
            <w:tcW w:w="1316" w:type="dxa"/>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266" w:type="dxa"/>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Pr>
          <w:p w:rsidR="002274D3" w:rsidRPr="00B76CA4" w:rsidRDefault="002274D3" w:rsidP="00090C33">
            <w:pPr>
              <w:widowControl w:val="0"/>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Pr>
          <w:p w:rsidR="002274D3" w:rsidRPr="003511AC" w:rsidRDefault="002274D3" w:rsidP="00A619A0">
            <w:pPr>
              <w:widowControl w:val="0"/>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 xml:space="preserve">&gt; </w:t>
            </w:r>
            <w:r w:rsidRPr="00DC7EDE">
              <w:rPr>
                <w:rFonts w:ascii="Times New Roman" w:eastAsia="Times New Roman" w:hAnsi="Times New Roman"/>
                <w:b/>
                <w:bCs/>
                <w:sz w:val="20"/>
                <w:szCs w:val="20"/>
              </w:rPr>
              <w:t>500 employees</w:t>
            </w:r>
          </w:p>
        </w:tc>
        <w:tc>
          <w:tcPr>
            <w:tcW w:w="1316" w:type="dxa"/>
          </w:tcPr>
          <w:p w:rsidR="002274D3" w:rsidRPr="00C07D1C" w:rsidRDefault="002274D3" w:rsidP="00B76CA4">
            <w:pPr>
              <w:widowControl w:val="0"/>
              <w:spacing w:after="0" w:line="240" w:lineRule="auto"/>
              <w:jc w:val="center"/>
              <w:rPr>
                <w:rFonts w:ascii="Times New Roman" w:eastAsia="Times New Roman" w:hAnsi="Times New Roman"/>
                <w:b/>
                <w:bCs/>
                <w:sz w:val="20"/>
                <w:szCs w:val="20"/>
              </w:rPr>
            </w:pPr>
            <w:r w:rsidRPr="00C07D1C">
              <w:rPr>
                <w:rFonts w:ascii="Times New Roman" w:eastAsia="Times New Roman" w:hAnsi="Times New Roman"/>
                <w:b/>
                <w:bCs/>
                <w:sz w:val="20"/>
                <w:szCs w:val="20"/>
              </w:rPr>
              <w:t>Total</w:t>
            </w:r>
          </w:p>
        </w:tc>
      </w:tr>
      <w:tr w:rsidR="002274D3" w:rsidRPr="00661FFC" w:rsidTr="00DA477D">
        <w:trPr>
          <w:trHeight w:val="255"/>
        </w:trPr>
        <w:tc>
          <w:tcPr>
            <w:tcW w:w="2620" w:type="dxa"/>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 xml:space="preserve">Total number Domestic </w:t>
            </w:r>
            <w:r w:rsidRPr="00090C33">
              <w:rPr>
                <w:rFonts w:ascii="Times New Roman" w:eastAsia="Times New Roman" w:hAnsi="Times New Roman"/>
                <w:b/>
                <w:bCs/>
                <w:sz w:val="20"/>
                <w:szCs w:val="20"/>
              </w:rPr>
              <w:lastRenderedPageBreak/>
              <w:t xml:space="preserve">Manufacturing Facilities subject to subpart C Hazard </w:t>
            </w:r>
            <w:r w:rsidRPr="00A619A0">
              <w:rPr>
                <w:rFonts w:ascii="Times New Roman" w:eastAsia="Times New Roman" w:hAnsi="Times New Roman"/>
                <w:b/>
                <w:bCs/>
                <w:sz w:val="20"/>
                <w:szCs w:val="20"/>
              </w:rPr>
              <w:t>Analysis and Risk-Based Preventive Controls</w:t>
            </w:r>
          </w:p>
        </w:tc>
        <w:tc>
          <w:tcPr>
            <w:tcW w:w="1316" w:type="dxa"/>
            <w:noWrap/>
            <w:vAlign w:val="bottom"/>
          </w:tcPr>
          <w:p w:rsidR="002274D3" w:rsidRPr="00DC7EDE" w:rsidRDefault="00DA477D"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lastRenderedPageBreak/>
              <w:t>5,185</w:t>
            </w:r>
          </w:p>
        </w:tc>
        <w:tc>
          <w:tcPr>
            <w:tcW w:w="1266" w:type="dxa"/>
            <w:noWrap/>
            <w:vAlign w:val="bottom"/>
          </w:tcPr>
          <w:p w:rsidR="002274D3" w:rsidRPr="00C07D1C" w:rsidRDefault="00DA477D"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7,177</w:t>
            </w:r>
          </w:p>
        </w:tc>
        <w:tc>
          <w:tcPr>
            <w:tcW w:w="1116" w:type="dxa"/>
            <w:noWrap/>
            <w:vAlign w:val="bottom"/>
          </w:tcPr>
          <w:p w:rsidR="002274D3" w:rsidRPr="005B228B" w:rsidRDefault="00DA477D" w:rsidP="00090C33">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3,387</w:t>
            </w:r>
          </w:p>
        </w:tc>
        <w:tc>
          <w:tcPr>
            <w:tcW w:w="1094" w:type="dxa"/>
            <w:noWrap/>
            <w:vAlign w:val="bottom"/>
          </w:tcPr>
          <w:p w:rsidR="002274D3" w:rsidRPr="000744A6" w:rsidRDefault="00DA477D" w:rsidP="00A619A0">
            <w:pPr>
              <w:widowControl w:val="0"/>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536</w:t>
            </w:r>
          </w:p>
        </w:tc>
        <w:tc>
          <w:tcPr>
            <w:tcW w:w="1316" w:type="dxa"/>
            <w:noWrap/>
            <w:vAlign w:val="bottom"/>
          </w:tcPr>
          <w:p w:rsidR="002274D3" w:rsidRPr="00F3540C" w:rsidRDefault="00DA477D" w:rsidP="00B76CA4">
            <w:pPr>
              <w:widowControl w:val="0"/>
              <w:spacing w:after="0" w:line="240" w:lineRule="auto"/>
              <w:jc w:val="center"/>
              <w:rPr>
                <w:rFonts w:ascii="Times New Roman" w:eastAsia="Times New Roman" w:hAnsi="Times New Roman"/>
                <w:sz w:val="20"/>
                <w:szCs w:val="20"/>
              </w:rPr>
            </w:pPr>
            <w:r w:rsidRPr="00BE3C1B">
              <w:rPr>
                <w:rFonts w:ascii="Times New Roman" w:eastAsia="Times New Roman" w:hAnsi="Times New Roman"/>
                <w:sz w:val="20"/>
                <w:szCs w:val="20"/>
              </w:rPr>
              <w:t>16,285</w:t>
            </w:r>
          </w:p>
        </w:tc>
      </w:tr>
      <w:tr w:rsidR="002274D3" w:rsidRPr="00661FFC" w:rsidTr="00DA477D">
        <w:trPr>
          <w:trHeight w:val="510"/>
        </w:trPr>
        <w:tc>
          <w:tcPr>
            <w:tcW w:w="2620" w:type="dxa"/>
          </w:tcPr>
          <w:p w:rsidR="002274D3" w:rsidRPr="00B76CA4"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lastRenderedPageBreak/>
              <w:t>% without Recall Procedures</w:t>
            </w:r>
            <w:r w:rsidRPr="00A619A0">
              <w:rPr>
                <w:rFonts w:ascii="Times New Roman" w:eastAsia="Times New Roman" w:hAnsi="Times New Roman"/>
                <w:sz w:val="20"/>
                <w:szCs w:val="20"/>
              </w:rPr>
              <w:t xml:space="preserve"> </w:t>
            </w:r>
          </w:p>
        </w:tc>
        <w:tc>
          <w:tcPr>
            <w:tcW w:w="1316" w:type="dxa"/>
            <w:noWrap/>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53%</w:t>
            </w:r>
          </w:p>
        </w:tc>
        <w:tc>
          <w:tcPr>
            <w:tcW w:w="1266" w:type="dxa"/>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20%</w:t>
            </w:r>
          </w:p>
        </w:tc>
        <w:tc>
          <w:tcPr>
            <w:tcW w:w="1116" w:type="dxa"/>
            <w:noWrap/>
            <w:vAlign w:val="bottom"/>
          </w:tcPr>
          <w:p w:rsidR="002274D3" w:rsidRPr="003511AC" w:rsidRDefault="002274D3"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w:t>
            </w:r>
          </w:p>
        </w:tc>
        <w:tc>
          <w:tcPr>
            <w:tcW w:w="1094" w:type="dxa"/>
            <w:noWrap/>
            <w:vAlign w:val="bottom"/>
          </w:tcPr>
          <w:p w:rsidR="002274D3" w:rsidRPr="00C07D1C" w:rsidRDefault="002274D3" w:rsidP="00A619A0">
            <w:pPr>
              <w:widowControl w:val="0"/>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0%</w:t>
            </w:r>
          </w:p>
        </w:tc>
        <w:tc>
          <w:tcPr>
            <w:tcW w:w="1316" w:type="dxa"/>
            <w:noWrap/>
            <w:vAlign w:val="bottom"/>
          </w:tcPr>
          <w:p w:rsidR="002274D3" w:rsidRPr="008A3DD8"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DA477D">
        <w:trPr>
          <w:trHeight w:val="510"/>
        </w:trPr>
        <w:tc>
          <w:tcPr>
            <w:tcW w:w="2620" w:type="dxa"/>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Total Facilities without Recall Procedures subject to subpart C Hazard Analysis and Risk-Based Preventive Controls</w:t>
            </w:r>
          </w:p>
        </w:tc>
        <w:tc>
          <w:tcPr>
            <w:tcW w:w="1316" w:type="dxa"/>
            <w:noWrap/>
            <w:vAlign w:val="bottom"/>
          </w:tcPr>
          <w:p w:rsidR="002274D3" w:rsidRPr="00B76CA4" w:rsidRDefault="00DA477D"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2,765</w:t>
            </w:r>
          </w:p>
        </w:tc>
        <w:tc>
          <w:tcPr>
            <w:tcW w:w="1266" w:type="dxa"/>
            <w:noWrap/>
            <w:vAlign w:val="bottom"/>
          </w:tcPr>
          <w:p w:rsidR="002274D3" w:rsidRPr="00DC7EDE" w:rsidRDefault="00DA477D"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1,445</w:t>
            </w:r>
          </w:p>
        </w:tc>
        <w:tc>
          <w:tcPr>
            <w:tcW w:w="1116" w:type="dxa"/>
            <w:noWrap/>
            <w:vAlign w:val="bottom"/>
          </w:tcPr>
          <w:p w:rsidR="002274D3" w:rsidRPr="00C07D1C" w:rsidRDefault="00DA477D"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184</w:t>
            </w:r>
          </w:p>
        </w:tc>
        <w:tc>
          <w:tcPr>
            <w:tcW w:w="1094" w:type="dxa"/>
            <w:noWrap/>
            <w:vAlign w:val="bottom"/>
          </w:tcPr>
          <w:p w:rsidR="002274D3" w:rsidRPr="005B228B" w:rsidRDefault="00DA477D"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316" w:type="dxa"/>
            <w:noWrap/>
            <w:vAlign w:val="bottom"/>
          </w:tcPr>
          <w:p w:rsidR="002274D3" w:rsidRPr="000744A6" w:rsidRDefault="00DA477D" w:rsidP="00B76CA4">
            <w:pPr>
              <w:widowControl w:val="0"/>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4,394</w:t>
            </w:r>
          </w:p>
        </w:tc>
      </w:tr>
      <w:tr w:rsidR="002274D3" w:rsidRPr="00661FFC" w:rsidTr="00DA477D">
        <w:trPr>
          <w:trHeight w:val="510"/>
        </w:trPr>
        <w:tc>
          <w:tcPr>
            <w:tcW w:w="2620" w:type="dxa"/>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Hourly Wage Rate for Qualified Individuals</w:t>
            </w:r>
          </w:p>
        </w:tc>
        <w:tc>
          <w:tcPr>
            <w:tcW w:w="1316" w:type="dxa"/>
            <w:noWrap/>
            <w:vAlign w:val="bottom"/>
          </w:tcPr>
          <w:p w:rsidR="002274D3" w:rsidRPr="00B76CA4" w:rsidRDefault="00DA477D"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266" w:type="dxa"/>
            <w:noWrap/>
            <w:vAlign w:val="bottom"/>
          </w:tcPr>
          <w:p w:rsidR="002274D3" w:rsidRPr="00DC7EDE" w:rsidRDefault="00DA477D"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noWrap/>
            <w:vAlign w:val="bottom"/>
          </w:tcPr>
          <w:p w:rsidR="002274D3" w:rsidRPr="00C07D1C" w:rsidRDefault="00DA477D"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94" w:type="dxa"/>
            <w:noWrap/>
            <w:vAlign w:val="bottom"/>
          </w:tcPr>
          <w:p w:rsidR="002274D3" w:rsidRPr="005B228B" w:rsidRDefault="00DA477D"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1316" w:type="dxa"/>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DA477D">
        <w:trPr>
          <w:trHeight w:val="525"/>
        </w:trPr>
        <w:tc>
          <w:tcPr>
            <w:tcW w:w="2620" w:type="dxa"/>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Labor Hrs to Develop Initial Recall Procedures </w:t>
            </w:r>
          </w:p>
        </w:tc>
        <w:tc>
          <w:tcPr>
            <w:tcW w:w="1316" w:type="dxa"/>
            <w:tcBorders>
              <w:bottom w:val="single" w:sz="4" w:space="0" w:color="auto"/>
            </w:tcBorders>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w:t>
            </w: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116" w:type="dxa"/>
            <w:tcBorders>
              <w:bottom w:val="single" w:sz="4" w:space="0" w:color="auto"/>
            </w:tcBorders>
            <w:noWrap/>
            <w:vAlign w:val="bottom"/>
          </w:tcPr>
          <w:p w:rsidR="002274D3" w:rsidRPr="00DC7EDE" w:rsidRDefault="00B139D2"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50</w:t>
            </w:r>
          </w:p>
        </w:tc>
        <w:tc>
          <w:tcPr>
            <w:tcW w:w="1094" w:type="dxa"/>
            <w:tcBorders>
              <w:bottom w:val="single" w:sz="4" w:space="0" w:color="auto"/>
            </w:tcBorders>
            <w:noWrap/>
            <w:vAlign w:val="bottom"/>
          </w:tcPr>
          <w:p w:rsidR="002274D3" w:rsidRPr="00C07D1C" w:rsidRDefault="00B139D2"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50</w:t>
            </w:r>
          </w:p>
        </w:tc>
        <w:tc>
          <w:tcPr>
            <w:tcW w:w="1316" w:type="dxa"/>
            <w:tcBorders>
              <w:bottom w:val="single" w:sz="4" w:space="0" w:color="auto"/>
            </w:tcBorders>
            <w:noWrap/>
            <w:vAlign w:val="bottom"/>
          </w:tcPr>
          <w:p w:rsidR="002274D3" w:rsidRPr="008A3DD8"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9635FA">
        <w:trPr>
          <w:trHeight w:val="255"/>
        </w:trPr>
        <w:tc>
          <w:tcPr>
            <w:tcW w:w="2620" w:type="dxa"/>
            <w:shd w:val="clear" w:color="auto" w:fill="BFBFBF"/>
            <w:noWrap/>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Cost to Develop  Recall </w:t>
            </w:r>
            <w:r w:rsidR="00AC7154" w:rsidRPr="00090C33">
              <w:rPr>
                <w:rFonts w:ascii="Times New Roman" w:eastAsia="Times New Roman" w:hAnsi="Times New Roman"/>
                <w:b/>
                <w:bCs/>
                <w:sz w:val="20"/>
                <w:szCs w:val="20"/>
              </w:rPr>
              <w:t xml:space="preserve">Procedures </w:t>
            </w:r>
            <w:r w:rsidRPr="00090C33">
              <w:rPr>
                <w:rFonts w:ascii="Times New Roman" w:eastAsia="Times New Roman" w:hAnsi="Times New Roman"/>
                <w:b/>
                <w:bCs/>
                <w:sz w:val="20"/>
                <w:szCs w:val="20"/>
              </w:rPr>
              <w:t>(one-time cost)</w:t>
            </w:r>
          </w:p>
        </w:tc>
        <w:tc>
          <w:tcPr>
            <w:tcW w:w="1316" w:type="dxa"/>
            <w:shd w:val="clear" w:color="auto" w:fill="BFBFBF"/>
            <w:noWrap/>
            <w:vAlign w:val="bottom"/>
          </w:tcPr>
          <w:p w:rsidR="002274D3" w:rsidRPr="00B76CA4" w:rsidRDefault="00DA477D"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$2m</w:t>
            </w:r>
          </w:p>
        </w:tc>
        <w:tc>
          <w:tcPr>
            <w:tcW w:w="1266" w:type="dxa"/>
            <w:shd w:val="clear" w:color="auto" w:fill="BFBFBF"/>
            <w:noWrap/>
            <w:vAlign w:val="bottom"/>
          </w:tcPr>
          <w:p w:rsidR="002274D3" w:rsidRPr="00DC7EDE" w:rsidRDefault="00DA477D"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$1m</w:t>
            </w:r>
          </w:p>
        </w:tc>
        <w:tc>
          <w:tcPr>
            <w:tcW w:w="1116" w:type="dxa"/>
            <w:shd w:val="clear" w:color="auto" w:fill="BFBFBF"/>
            <w:noWrap/>
            <w:vAlign w:val="bottom"/>
          </w:tcPr>
          <w:p w:rsidR="002274D3" w:rsidRPr="00C07D1C" w:rsidRDefault="00DA477D" w:rsidP="00090C33">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$1m</w:t>
            </w:r>
          </w:p>
        </w:tc>
        <w:tc>
          <w:tcPr>
            <w:tcW w:w="1094" w:type="dxa"/>
            <w:shd w:val="clear" w:color="auto" w:fill="BFBFBF"/>
            <w:noWrap/>
            <w:vAlign w:val="bottom"/>
          </w:tcPr>
          <w:p w:rsidR="002274D3" w:rsidRPr="005B228B" w:rsidRDefault="00DA477D" w:rsidP="00A619A0">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$0m</w:t>
            </w:r>
          </w:p>
        </w:tc>
        <w:tc>
          <w:tcPr>
            <w:tcW w:w="1316" w:type="dxa"/>
            <w:shd w:val="clear" w:color="auto" w:fill="BFBFBF"/>
            <w:noWrap/>
            <w:vAlign w:val="bottom"/>
          </w:tcPr>
          <w:p w:rsidR="002274D3" w:rsidRPr="000744A6" w:rsidRDefault="00DA477D" w:rsidP="00B76CA4">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$4m</w:t>
            </w:r>
          </w:p>
        </w:tc>
      </w:tr>
      <w:tr w:rsidR="002274D3" w:rsidRPr="00661FFC" w:rsidTr="00DA477D">
        <w:trPr>
          <w:trHeight w:val="510"/>
        </w:trPr>
        <w:tc>
          <w:tcPr>
            <w:tcW w:w="2620" w:type="dxa"/>
            <w:tcBorders>
              <w:bottom w:val="single" w:sz="4" w:space="0" w:color="auto"/>
            </w:tcBorders>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Labor Hrs to Annually Update Recall Procedures </w:t>
            </w:r>
          </w:p>
        </w:tc>
        <w:tc>
          <w:tcPr>
            <w:tcW w:w="1316" w:type="dxa"/>
            <w:tcBorders>
              <w:bottom w:val="single" w:sz="4" w:space="0" w:color="auto"/>
            </w:tcBorders>
            <w:noWrap/>
            <w:vAlign w:val="bottom"/>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tcBorders>
              <w:bottom w:val="single" w:sz="4" w:space="0" w:color="auto"/>
            </w:tcBorders>
            <w:noWrap/>
            <w:vAlign w:val="bottom"/>
          </w:tcPr>
          <w:p w:rsidR="002274D3" w:rsidRPr="00DC7EDE" w:rsidRDefault="002274D3"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w:t>
            </w:r>
          </w:p>
        </w:tc>
        <w:tc>
          <w:tcPr>
            <w:tcW w:w="1094" w:type="dxa"/>
            <w:tcBorders>
              <w:bottom w:val="single" w:sz="4" w:space="0" w:color="auto"/>
            </w:tcBorders>
            <w:noWrap/>
            <w:vAlign w:val="bottom"/>
          </w:tcPr>
          <w:p w:rsidR="002274D3" w:rsidRPr="003511AC" w:rsidRDefault="002274D3"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10</w:t>
            </w:r>
          </w:p>
        </w:tc>
        <w:tc>
          <w:tcPr>
            <w:tcW w:w="1316" w:type="dxa"/>
            <w:tcBorders>
              <w:bottom w:val="single" w:sz="4" w:space="0" w:color="auto"/>
            </w:tcBorders>
            <w:noWrap/>
            <w:vAlign w:val="bottom"/>
          </w:tcPr>
          <w:p w:rsidR="002274D3" w:rsidRPr="00C07D1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9635FA">
        <w:trPr>
          <w:trHeight w:val="510"/>
        </w:trPr>
        <w:tc>
          <w:tcPr>
            <w:tcW w:w="2620" w:type="dxa"/>
            <w:shd w:val="clear" w:color="auto" w:fill="BFBFBF"/>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Cost to Annually Update Recall </w:t>
            </w:r>
            <w:r w:rsidR="00AC7154" w:rsidRPr="00090C33">
              <w:rPr>
                <w:rFonts w:ascii="Times New Roman" w:eastAsia="Times New Roman" w:hAnsi="Times New Roman"/>
                <w:b/>
                <w:bCs/>
                <w:sz w:val="20"/>
                <w:szCs w:val="20"/>
              </w:rPr>
              <w:t xml:space="preserve">Procedures </w:t>
            </w:r>
            <w:r w:rsidRPr="00090C33">
              <w:rPr>
                <w:rFonts w:ascii="Times New Roman" w:eastAsia="Times New Roman" w:hAnsi="Times New Roman"/>
                <w:b/>
                <w:bCs/>
                <w:sz w:val="20"/>
                <w:szCs w:val="20"/>
              </w:rPr>
              <w:t>(annual cost)</w:t>
            </w:r>
          </w:p>
        </w:tc>
        <w:tc>
          <w:tcPr>
            <w:tcW w:w="1316" w:type="dxa"/>
            <w:shd w:val="clear" w:color="auto" w:fill="BFBFBF"/>
            <w:noWrap/>
            <w:vAlign w:val="bottom"/>
          </w:tcPr>
          <w:p w:rsidR="002274D3" w:rsidRPr="00B76CA4" w:rsidRDefault="00DA477D"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$1m</w:t>
            </w:r>
          </w:p>
        </w:tc>
        <w:tc>
          <w:tcPr>
            <w:tcW w:w="1266" w:type="dxa"/>
            <w:shd w:val="clear" w:color="auto" w:fill="BFBFBF"/>
            <w:noWrap/>
            <w:vAlign w:val="bottom"/>
          </w:tcPr>
          <w:p w:rsidR="002274D3" w:rsidRPr="00DC7EDE" w:rsidRDefault="00DA477D"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$0m</w:t>
            </w:r>
          </w:p>
        </w:tc>
        <w:tc>
          <w:tcPr>
            <w:tcW w:w="1116" w:type="dxa"/>
            <w:shd w:val="clear" w:color="auto" w:fill="BFBFBF"/>
            <w:noWrap/>
            <w:vAlign w:val="bottom"/>
          </w:tcPr>
          <w:p w:rsidR="002274D3" w:rsidRPr="00C07D1C" w:rsidRDefault="00DA477D" w:rsidP="00090C33">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094" w:type="dxa"/>
            <w:shd w:val="clear" w:color="auto" w:fill="BFBFBF"/>
            <w:noWrap/>
            <w:vAlign w:val="bottom"/>
          </w:tcPr>
          <w:p w:rsidR="002274D3" w:rsidRPr="005B228B" w:rsidRDefault="00DA477D" w:rsidP="00A619A0">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$0m</w:t>
            </w:r>
          </w:p>
        </w:tc>
        <w:tc>
          <w:tcPr>
            <w:tcW w:w="1316" w:type="dxa"/>
            <w:shd w:val="clear" w:color="auto" w:fill="BFBFBF"/>
            <w:noWrap/>
            <w:vAlign w:val="bottom"/>
          </w:tcPr>
          <w:p w:rsidR="002274D3" w:rsidRPr="000744A6" w:rsidRDefault="00DA477D" w:rsidP="00B76CA4">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$1m</w:t>
            </w:r>
          </w:p>
        </w:tc>
      </w:tr>
      <w:tr w:rsidR="002274D3" w:rsidRPr="00661FFC" w:rsidTr="00DA477D">
        <w:trPr>
          <w:trHeight w:val="510"/>
        </w:trPr>
        <w:tc>
          <w:tcPr>
            <w:tcW w:w="2620" w:type="dxa"/>
          </w:tcPr>
          <w:p w:rsidR="002274D3" w:rsidRPr="00090C33" w:rsidRDefault="002274D3" w:rsidP="002A5D35">
            <w:pPr>
              <w:widowControl w:val="0"/>
              <w:spacing w:after="0" w:line="240" w:lineRule="auto"/>
              <w:rPr>
                <w:rFonts w:ascii="Times New Roman" w:eastAsia="Times New Roman" w:hAnsi="Times New Roman"/>
                <w:b/>
                <w:bCs/>
                <w:sz w:val="20"/>
                <w:szCs w:val="20"/>
              </w:rPr>
            </w:pP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316"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DA477D">
        <w:trPr>
          <w:trHeight w:val="510"/>
        </w:trPr>
        <w:tc>
          <w:tcPr>
            <w:tcW w:w="2620" w:type="dxa"/>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Number of Employees that Require Annual Training in Recall </w:t>
            </w:r>
            <w:r w:rsidR="00AC7154" w:rsidRPr="00090C33">
              <w:rPr>
                <w:rFonts w:ascii="Times New Roman" w:eastAsia="Times New Roman" w:hAnsi="Times New Roman"/>
                <w:b/>
                <w:bCs/>
                <w:sz w:val="20"/>
                <w:szCs w:val="20"/>
              </w:rPr>
              <w:t xml:space="preserve">Procedures </w:t>
            </w:r>
            <w:r w:rsidRPr="00090C33">
              <w:rPr>
                <w:rFonts w:ascii="Times New Roman" w:eastAsia="Times New Roman" w:hAnsi="Times New Roman"/>
                <w:b/>
                <w:bCs/>
                <w:sz w:val="20"/>
                <w:szCs w:val="20"/>
              </w:rPr>
              <w:t>per Facility</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20</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40</w:t>
            </w:r>
          </w:p>
        </w:tc>
        <w:tc>
          <w:tcPr>
            <w:tcW w:w="1316"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DA477D">
        <w:trPr>
          <w:trHeight w:val="510"/>
        </w:trPr>
        <w:tc>
          <w:tcPr>
            <w:tcW w:w="2620" w:type="dxa"/>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Hours of Annual Training per Employee</w:t>
            </w:r>
          </w:p>
        </w:tc>
        <w:tc>
          <w:tcPr>
            <w:tcW w:w="1316" w:type="dxa"/>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4</w:t>
            </w:r>
          </w:p>
        </w:tc>
        <w:tc>
          <w:tcPr>
            <w:tcW w:w="126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094" w:type="dxa"/>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w:t>
            </w:r>
          </w:p>
        </w:tc>
        <w:tc>
          <w:tcPr>
            <w:tcW w:w="1316" w:type="dxa"/>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DA477D">
        <w:trPr>
          <w:trHeight w:val="780"/>
        </w:trPr>
        <w:tc>
          <w:tcPr>
            <w:tcW w:w="2620" w:type="dxa"/>
            <w:tcBorders>
              <w:bottom w:val="single" w:sz="4" w:space="0" w:color="auto"/>
            </w:tcBorders>
            <w:vAlign w:val="bottom"/>
          </w:tcPr>
          <w:p w:rsidR="002274D3" w:rsidRPr="00A619A0"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Hourly Wage R</w:t>
            </w:r>
            <w:r w:rsidRPr="00A619A0">
              <w:rPr>
                <w:rFonts w:ascii="Times New Roman" w:eastAsia="Times New Roman" w:hAnsi="Times New Roman"/>
                <w:b/>
                <w:bCs/>
                <w:sz w:val="20"/>
                <w:szCs w:val="20"/>
              </w:rPr>
              <w:t>ate for Production Line Workers</w:t>
            </w:r>
          </w:p>
        </w:tc>
        <w:tc>
          <w:tcPr>
            <w:tcW w:w="1316" w:type="dxa"/>
            <w:tcBorders>
              <w:bottom w:val="single" w:sz="4" w:space="0" w:color="auto"/>
            </w:tcBorders>
            <w:noWrap/>
            <w:vAlign w:val="bottom"/>
          </w:tcPr>
          <w:p w:rsidR="002274D3" w:rsidRPr="00B76CA4" w:rsidRDefault="00DA477D"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$34</w:t>
            </w:r>
          </w:p>
        </w:tc>
        <w:tc>
          <w:tcPr>
            <w:tcW w:w="1266" w:type="dxa"/>
            <w:tcBorders>
              <w:bottom w:val="single" w:sz="4" w:space="0" w:color="auto"/>
            </w:tcBorders>
            <w:noWrap/>
            <w:vAlign w:val="bottom"/>
          </w:tcPr>
          <w:p w:rsidR="002274D3" w:rsidRPr="00DC7EDE" w:rsidRDefault="00DA477D"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$34</w:t>
            </w:r>
          </w:p>
        </w:tc>
        <w:tc>
          <w:tcPr>
            <w:tcW w:w="1116" w:type="dxa"/>
            <w:tcBorders>
              <w:bottom w:val="single" w:sz="4" w:space="0" w:color="auto"/>
            </w:tcBorders>
            <w:noWrap/>
            <w:vAlign w:val="bottom"/>
          </w:tcPr>
          <w:p w:rsidR="002274D3" w:rsidRPr="00C07D1C" w:rsidRDefault="00DA477D" w:rsidP="00090C33">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$34</w:t>
            </w:r>
          </w:p>
        </w:tc>
        <w:tc>
          <w:tcPr>
            <w:tcW w:w="1094" w:type="dxa"/>
            <w:tcBorders>
              <w:bottom w:val="single" w:sz="4" w:space="0" w:color="auto"/>
            </w:tcBorders>
            <w:noWrap/>
            <w:vAlign w:val="bottom"/>
          </w:tcPr>
          <w:p w:rsidR="002274D3" w:rsidRPr="005B228B" w:rsidRDefault="00DA477D" w:rsidP="00A619A0">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$34</w:t>
            </w:r>
          </w:p>
        </w:tc>
        <w:tc>
          <w:tcPr>
            <w:tcW w:w="1316" w:type="dxa"/>
            <w:tcBorders>
              <w:bottom w:val="single" w:sz="4" w:space="0" w:color="auto"/>
            </w:tcBorders>
            <w:noWrap/>
            <w:vAlign w:val="bottom"/>
          </w:tcPr>
          <w:p w:rsidR="002274D3" w:rsidRPr="005B228B"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9635FA">
        <w:trPr>
          <w:trHeight w:val="255"/>
        </w:trPr>
        <w:tc>
          <w:tcPr>
            <w:tcW w:w="2620" w:type="dxa"/>
            <w:shd w:val="clear" w:color="auto" w:fill="BFBFBF"/>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 xml:space="preserve">Subtotal Costs to Train Production Workers  Annually in Updated Recall </w:t>
            </w:r>
            <w:r w:rsidR="00AC7154" w:rsidRPr="00090C33">
              <w:rPr>
                <w:rFonts w:ascii="Times New Roman" w:eastAsia="Times New Roman" w:hAnsi="Times New Roman"/>
                <w:b/>
                <w:bCs/>
                <w:sz w:val="20"/>
                <w:szCs w:val="20"/>
              </w:rPr>
              <w:t>Procedures</w:t>
            </w:r>
          </w:p>
        </w:tc>
        <w:tc>
          <w:tcPr>
            <w:tcW w:w="1316" w:type="dxa"/>
            <w:shd w:val="clear" w:color="auto" w:fill="BFBFBF"/>
            <w:noWrap/>
            <w:vAlign w:val="bottom"/>
          </w:tcPr>
          <w:p w:rsidR="002274D3" w:rsidRPr="00A619A0" w:rsidRDefault="00DA477D"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$3m</w:t>
            </w:r>
          </w:p>
        </w:tc>
        <w:tc>
          <w:tcPr>
            <w:tcW w:w="1266" w:type="dxa"/>
            <w:shd w:val="clear" w:color="auto" w:fill="BFBFBF"/>
            <w:noWrap/>
            <w:vAlign w:val="bottom"/>
          </w:tcPr>
          <w:p w:rsidR="002274D3" w:rsidRPr="00B76CA4" w:rsidRDefault="00DA477D"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$1m</w:t>
            </w:r>
          </w:p>
        </w:tc>
        <w:tc>
          <w:tcPr>
            <w:tcW w:w="1116" w:type="dxa"/>
            <w:shd w:val="clear" w:color="auto" w:fill="BFBFBF"/>
            <w:noWrap/>
            <w:vAlign w:val="bottom"/>
          </w:tcPr>
          <w:p w:rsidR="002274D3" w:rsidRPr="00DC7EDE" w:rsidRDefault="00DA477D"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$0m</w:t>
            </w:r>
          </w:p>
        </w:tc>
        <w:tc>
          <w:tcPr>
            <w:tcW w:w="1094" w:type="dxa"/>
            <w:shd w:val="clear" w:color="auto" w:fill="BFBFBF"/>
            <w:noWrap/>
            <w:vAlign w:val="bottom"/>
          </w:tcPr>
          <w:p w:rsidR="002274D3" w:rsidRPr="00C07D1C" w:rsidRDefault="00DA477D" w:rsidP="00A619A0">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316" w:type="dxa"/>
            <w:shd w:val="clear" w:color="auto" w:fill="BFBFBF"/>
            <w:noWrap/>
            <w:vAlign w:val="bottom"/>
          </w:tcPr>
          <w:p w:rsidR="002274D3" w:rsidRPr="005B228B" w:rsidRDefault="00DA477D" w:rsidP="00B76CA4">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$4m</w:t>
            </w:r>
          </w:p>
        </w:tc>
      </w:tr>
      <w:tr w:rsidR="002274D3" w:rsidRPr="00661FFC" w:rsidTr="00DA477D">
        <w:trPr>
          <w:trHeight w:val="510"/>
        </w:trPr>
        <w:tc>
          <w:tcPr>
            <w:tcW w:w="2620" w:type="dxa"/>
            <w:tcBorders>
              <w:bottom w:val="single" w:sz="4" w:space="0" w:color="auto"/>
            </w:tcBorders>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Minutes per Record to Document Training in Annually Updated Recall Controls</w:t>
            </w:r>
          </w:p>
        </w:tc>
        <w:tc>
          <w:tcPr>
            <w:tcW w:w="1316" w:type="dxa"/>
            <w:tcBorders>
              <w:bottom w:val="single" w:sz="4" w:space="0" w:color="auto"/>
            </w:tcBorders>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 to 4</w:t>
            </w: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11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 to 4</w:t>
            </w:r>
          </w:p>
        </w:tc>
        <w:tc>
          <w:tcPr>
            <w:tcW w:w="1094" w:type="dxa"/>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 to 4</w:t>
            </w:r>
          </w:p>
        </w:tc>
        <w:tc>
          <w:tcPr>
            <w:tcW w:w="13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9635FA">
        <w:trPr>
          <w:trHeight w:val="510"/>
        </w:trPr>
        <w:tc>
          <w:tcPr>
            <w:tcW w:w="2620" w:type="dxa"/>
            <w:tcBorders>
              <w:bottom w:val="single" w:sz="4" w:space="0" w:color="auto"/>
            </w:tcBorders>
            <w:shd w:val="clear" w:color="auto" w:fill="BFBFBF"/>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Subtotal Recordkeeping Costs for Training in Updated Recall Procedures</w:t>
            </w:r>
          </w:p>
        </w:tc>
        <w:tc>
          <w:tcPr>
            <w:tcW w:w="1316" w:type="dxa"/>
            <w:tcBorders>
              <w:bottom w:val="single" w:sz="4" w:space="0" w:color="auto"/>
            </w:tcBorders>
            <w:shd w:val="clear" w:color="auto" w:fill="BFBFBF"/>
            <w:noWrap/>
            <w:vAlign w:val="bottom"/>
          </w:tcPr>
          <w:p w:rsidR="002274D3" w:rsidRPr="00A619A0" w:rsidRDefault="00DA477D"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$0m</w:t>
            </w:r>
          </w:p>
        </w:tc>
        <w:tc>
          <w:tcPr>
            <w:tcW w:w="1266" w:type="dxa"/>
            <w:tcBorders>
              <w:bottom w:val="single" w:sz="4" w:space="0" w:color="auto"/>
            </w:tcBorders>
            <w:shd w:val="clear" w:color="auto" w:fill="BFBFBF"/>
            <w:noWrap/>
            <w:vAlign w:val="bottom"/>
          </w:tcPr>
          <w:p w:rsidR="002274D3" w:rsidRPr="00B76CA4" w:rsidRDefault="00DA477D"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$0m</w:t>
            </w:r>
          </w:p>
        </w:tc>
        <w:tc>
          <w:tcPr>
            <w:tcW w:w="1116" w:type="dxa"/>
            <w:tcBorders>
              <w:bottom w:val="single" w:sz="4" w:space="0" w:color="auto"/>
            </w:tcBorders>
            <w:shd w:val="clear" w:color="auto" w:fill="BFBFBF"/>
            <w:noWrap/>
            <w:vAlign w:val="bottom"/>
          </w:tcPr>
          <w:p w:rsidR="002274D3" w:rsidRPr="00DC7EDE" w:rsidRDefault="00DA477D"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$0m</w:t>
            </w:r>
          </w:p>
        </w:tc>
        <w:tc>
          <w:tcPr>
            <w:tcW w:w="1094" w:type="dxa"/>
            <w:tcBorders>
              <w:bottom w:val="single" w:sz="4" w:space="0" w:color="auto"/>
            </w:tcBorders>
            <w:shd w:val="clear" w:color="auto" w:fill="BFBFBF"/>
            <w:noWrap/>
            <w:vAlign w:val="bottom"/>
          </w:tcPr>
          <w:p w:rsidR="002274D3" w:rsidRPr="00C07D1C" w:rsidRDefault="00DA477D" w:rsidP="00A619A0">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316" w:type="dxa"/>
            <w:tcBorders>
              <w:bottom w:val="single" w:sz="4" w:space="0" w:color="auto"/>
            </w:tcBorders>
            <w:shd w:val="clear" w:color="auto" w:fill="BFBFBF"/>
            <w:noWrap/>
            <w:vAlign w:val="bottom"/>
          </w:tcPr>
          <w:p w:rsidR="002274D3" w:rsidRPr="005B228B" w:rsidRDefault="00DA477D" w:rsidP="00B76CA4">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$0m</w:t>
            </w:r>
          </w:p>
        </w:tc>
      </w:tr>
      <w:tr w:rsidR="002274D3" w:rsidRPr="00661FFC" w:rsidTr="009635FA">
        <w:trPr>
          <w:trHeight w:val="545"/>
        </w:trPr>
        <w:tc>
          <w:tcPr>
            <w:tcW w:w="2620" w:type="dxa"/>
            <w:shd w:val="clear" w:color="auto" w:fill="BFBFBF"/>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Total One-Time Costs</w:t>
            </w:r>
          </w:p>
        </w:tc>
        <w:tc>
          <w:tcPr>
            <w:tcW w:w="1316" w:type="dxa"/>
            <w:shd w:val="clear" w:color="auto" w:fill="BFBFBF"/>
            <w:noWrap/>
            <w:vAlign w:val="bottom"/>
          </w:tcPr>
          <w:p w:rsidR="002274D3" w:rsidRPr="00A619A0" w:rsidRDefault="00DA477D"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$2m</w:t>
            </w:r>
          </w:p>
        </w:tc>
        <w:tc>
          <w:tcPr>
            <w:tcW w:w="1266" w:type="dxa"/>
            <w:shd w:val="clear" w:color="auto" w:fill="BFBFBF"/>
            <w:noWrap/>
            <w:vAlign w:val="bottom"/>
          </w:tcPr>
          <w:p w:rsidR="002274D3" w:rsidRPr="00B76CA4" w:rsidRDefault="00DA477D"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$1m</w:t>
            </w:r>
          </w:p>
        </w:tc>
        <w:tc>
          <w:tcPr>
            <w:tcW w:w="1116" w:type="dxa"/>
            <w:shd w:val="clear" w:color="auto" w:fill="BFBFBF"/>
            <w:noWrap/>
            <w:vAlign w:val="bottom"/>
          </w:tcPr>
          <w:p w:rsidR="002274D3" w:rsidRPr="00DC7EDE" w:rsidRDefault="00DA477D"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$1m</w:t>
            </w:r>
          </w:p>
        </w:tc>
        <w:tc>
          <w:tcPr>
            <w:tcW w:w="1094" w:type="dxa"/>
            <w:shd w:val="clear" w:color="auto" w:fill="BFBFBF"/>
            <w:noWrap/>
            <w:vAlign w:val="bottom"/>
          </w:tcPr>
          <w:p w:rsidR="002274D3" w:rsidRPr="00C07D1C" w:rsidRDefault="00B139D2" w:rsidP="00A619A0">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316" w:type="dxa"/>
            <w:shd w:val="clear" w:color="auto" w:fill="BFBFBF"/>
            <w:noWrap/>
            <w:vAlign w:val="bottom"/>
          </w:tcPr>
          <w:p w:rsidR="002274D3" w:rsidRPr="005B228B" w:rsidRDefault="00B139D2" w:rsidP="00B76CA4">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$4m</w:t>
            </w:r>
          </w:p>
        </w:tc>
      </w:tr>
      <w:tr w:rsidR="002274D3" w:rsidRPr="00661FFC" w:rsidTr="00DA477D">
        <w:trPr>
          <w:trHeight w:val="255"/>
        </w:trPr>
        <w:tc>
          <w:tcPr>
            <w:tcW w:w="2620" w:type="dxa"/>
            <w:tcBorders>
              <w:bottom w:val="single" w:sz="4" w:space="0" w:color="auto"/>
            </w:tcBorders>
            <w:noWrap/>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p>
        </w:tc>
        <w:tc>
          <w:tcPr>
            <w:tcW w:w="1316" w:type="dxa"/>
            <w:tcBorders>
              <w:bottom w:val="single" w:sz="4" w:space="0" w:color="auto"/>
            </w:tcBorders>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11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094" w:type="dxa"/>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3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2274D3" w:rsidRPr="00661FFC" w:rsidTr="009635FA">
        <w:trPr>
          <w:trHeight w:val="255"/>
        </w:trPr>
        <w:tc>
          <w:tcPr>
            <w:tcW w:w="2620" w:type="dxa"/>
            <w:shd w:val="clear" w:color="auto" w:fill="BFBFBF"/>
            <w:noWrap/>
            <w:vAlign w:val="bottom"/>
          </w:tcPr>
          <w:p w:rsidR="002274D3" w:rsidRPr="00090C33" w:rsidRDefault="002274D3" w:rsidP="00AC7154">
            <w:pPr>
              <w:widowControl w:val="0"/>
              <w:spacing w:after="0" w:line="240" w:lineRule="auto"/>
              <w:jc w:val="center"/>
              <w:rPr>
                <w:rFonts w:ascii="Times New Roman" w:eastAsia="Times New Roman" w:hAnsi="Times New Roman"/>
                <w:b/>
                <w:bCs/>
                <w:sz w:val="20"/>
                <w:szCs w:val="20"/>
              </w:rPr>
            </w:pPr>
            <w:r w:rsidRPr="00090C33">
              <w:rPr>
                <w:rFonts w:ascii="Times New Roman" w:eastAsia="Times New Roman" w:hAnsi="Times New Roman"/>
                <w:b/>
                <w:bCs/>
                <w:sz w:val="20"/>
                <w:szCs w:val="20"/>
              </w:rPr>
              <w:t>Total Annual Recall Control Costs</w:t>
            </w:r>
          </w:p>
        </w:tc>
        <w:tc>
          <w:tcPr>
            <w:tcW w:w="1316" w:type="dxa"/>
            <w:shd w:val="clear" w:color="auto" w:fill="BFBFBF"/>
            <w:noWrap/>
            <w:vAlign w:val="bottom"/>
          </w:tcPr>
          <w:p w:rsidR="002274D3" w:rsidRPr="00A619A0" w:rsidRDefault="00B139D2" w:rsidP="002A5D35">
            <w:pPr>
              <w:widowControl w:val="0"/>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$3m</w:t>
            </w:r>
          </w:p>
        </w:tc>
        <w:tc>
          <w:tcPr>
            <w:tcW w:w="1266" w:type="dxa"/>
            <w:shd w:val="clear" w:color="auto" w:fill="BFBFBF"/>
            <w:noWrap/>
            <w:vAlign w:val="bottom"/>
          </w:tcPr>
          <w:p w:rsidR="002274D3" w:rsidRPr="00B76CA4" w:rsidRDefault="00B139D2" w:rsidP="00090C33">
            <w:pPr>
              <w:widowControl w:val="0"/>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$2m</w:t>
            </w:r>
          </w:p>
        </w:tc>
        <w:tc>
          <w:tcPr>
            <w:tcW w:w="1116" w:type="dxa"/>
            <w:shd w:val="clear" w:color="auto" w:fill="BFBFBF"/>
            <w:noWrap/>
            <w:vAlign w:val="bottom"/>
          </w:tcPr>
          <w:p w:rsidR="002274D3" w:rsidRPr="00DC7EDE" w:rsidRDefault="00B139D2" w:rsidP="00090C33">
            <w:pPr>
              <w:widowControl w:val="0"/>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$1m</w:t>
            </w:r>
          </w:p>
        </w:tc>
        <w:tc>
          <w:tcPr>
            <w:tcW w:w="1094" w:type="dxa"/>
            <w:shd w:val="clear" w:color="auto" w:fill="BFBFBF"/>
            <w:noWrap/>
            <w:vAlign w:val="bottom"/>
          </w:tcPr>
          <w:p w:rsidR="002274D3" w:rsidRPr="00C07D1C" w:rsidRDefault="00B139D2" w:rsidP="00A619A0">
            <w:pPr>
              <w:widowControl w:val="0"/>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316" w:type="dxa"/>
            <w:shd w:val="clear" w:color="auto" w:fill="BFBFBF"/>
            <w:noWrap/>
            <w:vAlign w:val="bottom"/>
          </w:tcPr>
          <w:p w:rsidR="002274D3" w:rsidRPr="005B228B" w:rsidRDefault="00B139D2" w:rsidP="00B76CA4">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$6m</w:t>
            </w:r>
          </w:p>
        </w:tc>
      </w:tr>
      <w:tr w:rsidR="002274D3" w:rsidRPr="00661FFC" w:rsidTr="00DA477D">
        <w:trPr>
          <w:trHeight w:val="255"/>
        </w:trPr>
        <w:tc>
          <w:tcPr>
            <w:tcW w:w="2620" w:type="dxa"/>
            <w:tcBorders>
              <w:bottom w:val="single" w:sz="4" w:space="0" w:color="auto"/>
            </w:tcBorders>
            <w:noWrap/>
            <w:vAlign w:val="bottom"/>
          </w:tcPr>
          <w:p w:rsidR="002274D3" w:rsidRPr="00090C33" w:rsidRDefault="002274D3" w:rsidP="002A5D35">
            <w:pPr>
              <w:widowControl w:val="0"/>
              <w:spacing w:after="0" w:line="240" w:lineRule="auto"/>
              <w:jc w:val="center"/>
              <w:rPr>
                <w:rFonts w:ascii="Times New Roman" w:eastAsia="Times New Roman" w:hAnsi="Times New Roman"/>
                <w:b/>
                <w:bCs/>
                <w:sz w:val="20"/>
                <w:szCs w:val="20"/>
              </w:rPr>
            </w:pPr>
          </w:p>
        </w:tc>
        <w:tc>
          <w:tcPr>
            <w:tcW w:w="1316" w:type="dxa"/>
            <w:tcBorders>
              <w:bottom w:val="single" w:sz="4" w:space="0" w:color="auto"/>
            </w:tcBorders>
            <w:noWrap/>
            <w:vAlign w:val="bottom"/>
          </w:tcPr>
          <w:p w:rsidR="002274D3" w:rsidRPr="00A619A0" w:rsidRDefault="002274D3" w:rsidP="002A5D35">
            <w:pPr>
              <w:widowControl w:val="0"/>
              <w:spacing w:after="0" w:line="240" w:lineRule="auto"/>
              <w:jc w:val="center"/>
              <w:rPr>
                <w:rFonts w:ascii="Times New Roman" w:eastAsia="Times New Roman" w:hAnsi="Times New Roman"/>
                <w:sz w:val="20"/>
                <w:szCs w:val="20"/>
              </w:rPr>
            </w:pPr>
          </w:p>
        </w:tc>
        <w:tc>
          <w:tcPr>
            <w:tcW w:w="126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116" w:type="dxa"/>
            <w:tcBorders>
              <w:bottom w:val="single" w:sz="4" w:space="0" w:color="auto"/>
            </w:tcBorders>
            <w:noWrap/>
            <w:vAlign w:val="bottom"/>
          </w:tcPr>
          <w:p w:rsidR="002274D3" w:rsidRPr="00B76CA4" w:rsidRDefault="002274D3" w:rsidP="00090C33">
            <w:pPr>
              <w:widowControl w:val="0"/>
              <w:spacing w:after="0" w:line="240" w:lineRule="auto"/>
              <w:jc w:val="center"/>
              <w:rPr>
                <w:rFonts w:ascii="Times New Roman" w:eastAsia="Times New Roman" w:hAnsi="Times New Roman"/>
                <w:sz w:val="20"/>
                <w:szCs w:val="20"/>
              </w:rPr>
            </w:pPr>
          </w:p>
        </w:tc>
        <w:tc>
          <w:tcPr>
            <w:tcW w:w="1094" w:type="dxa"/>
            <w:tcBorders>
              <w:bottom w:val="single" w:sz="4" w:space="0" w:color="auto"/>
            </w:tcBorders>
            <w:noWrap/>
            <w:vAlign w:val="bottom"/>
          </w:tcPr>
          <w:p w:rsidR="002274D3" w:rsidRPr="00DC7EDE" w:rsidRDefault="002274D3" w:rsidP="00A619A0">
            <w:pPr>
              <w:widowControl w:val="0"/>
              <w:spacing w:after="0" w:line="240" w:lineRule="auto"/>
              <w:jc w:val="center"/>
              <w:rPr>
                <w:rFonts w:ascii="Times New Roman" w:eastAsia="Times New Roman" w:hAnsi="Times New Roman"/>
                <w:sz w:val="20"/>
                <w:szCs w:val="20"/>
              </w:rPr>
            </w:pPr>
          </w:p>
        </w:tc>
        <w:tc>
          <w:tcPr>
            <w:tcW w:w="1316" w:type="dxa"/>
            <w:tcBorders>
              <w:bottom w:val="single" w:sz="4" w:space="0" w:color="auto"/>
            </w:tcBorders>
            <w:noWrap/>
            <w:vAlign w:val="bottom"/>
          </w:tcPr>
          <w:p w:rsidR="002274D3" w:rsidRPr="003511AC" w:rsidRDefault="002274D3" w:rsidP="00B76CA4">
            <w:pPr>
              <w:widowControl w:val="0"/>
              <w:spacing w:after="0" w:line="240" w:lineRule="auto"/>
              <w:jc w:val="center"/>
              <w:rPr>
                <w:rFonts w:ascii="Times New Roman" w:eastAsia="Times New Roman" w:hAnsi="Times New Roman"/>
                <w:sz w:val="20"/>
                <w:szCs w:val="20"/>
              </w:rPr>
            </w:pPr>
          </w:p>
        </w:tc>
      </w:tr>
      <w:tr w:rsidR="00890CC5" w:rsidRPr="00661FFC" w:rsidTr="00CE5C62">
        <w:trPr>
          <w:trHeight w:val="510"/>
        </w:trPr>
        <w:tc>
          <w:tcPr>
            <w:tcW w:w="2620" w:type="dxa"/>
            <w:shd w:val="clear" w:color="auto" w:fill="BFBFBF"/>
            <w:vAlign w:val="bottom"/>
          </w:tcPr>
          <w:p w:rsidR="00890CC5" w:rsidRPr="00A619A0" w:rsidRDefault="00890CC5" w:rsidP="0049570D">
            <w:pPr>
              <w:widowControl w:val="0"/>
              <w:spacing w:after="0" w:line="240" w:lineRule="auto"/>
              <w:jc w:val="center"/>
              <w:rPr>
                <w:rFonts w:ascii="Times New Roman" w:eastAsia="Times New Roman" w:hAnsi="Times New Roman"/>
                <w:b/>
                <w:sz w:val="20"/>
                <w:szCs w:val="20"/>
              </w:rPr>
            </w:pPr>
            <w:r w:rsidRPr="00090C33">
              <w:rPr>
                <w:rFonts w:ascii="Times New Roman" w:eastAsia="Times New Roman" w:hAnsi="Times New Roman"/>
                <w:b/>
                <w:sz w:val="20"/>
                <w:szCs w:val="20"/>
              </w:rPr>
              <w:lastRenderedPageBreak/>
              <w:t>Total Costs Annualized (One-Time annualized + On-G</w:t>
            </w:r>
            <w:r w:rsidRPr="00A619A0">
              <w:rPr>
                <w:rFonts w:ascii="Times New Roman" w:eastAsia="Times New Roman" w:hAnsi="Times New Roman"/>
                <w:b/>
                <w:sz w:val="20"/>
                <w:szCs w:val="20"/>
              </w:rPr>
              <w:t>oing) (7%)</w:t>
            </w:r>
          </w:p>
        </w:tc>
        <w:tc>
          <w:tcPr>
            <w:tcW w:w="4792" w:type="dxa"/>
            <w:gridSpan w:val="4"/>
            <w:shd w:val="clear" w:color="auto" w:fill="BFBFBF"/>
            <w:noWrap/>
            <w:vAlign w:val="bottom"/>
          </w:tcPr>
          <w:p w:rsidR="00890CC5" w:rsidRPr="005B228B" w:rsidRDefault="00890CC5" w:rsidP="00A619A0">
            <w:pPr>
              <w:widowControl w:val="0"/>
              <w:spacing w:after="0" w:line="240" w:lineRule="auto"/>
              <w:jc w:val="center"/>
              <w:rPr>
                <w:rFonts w:ascii="Times New Roman" w:eastAsia="Times New Roman" w:hAnsi="Times New Roman"/>
                <w:b/>
                <w:sz w:val="20"/>
                <w:szCs w:val="20"/>
              </w:rPr>
            </w:pPr>
          </w:p>
        </w:tc>
        <w:tc>
          <w:tcPr>
            <w:tcW w:w="1316" w:type="dxa"/>
            <w:shd w:val="clear" w:color="auto" w:fill="BFBFBF"/>
            <w:noWrap/>
            <w:vAlign w:val="bottom"/>
          </w:tcPr>
          <w:p w:rsidR="00890CC5" w:rsidRPr="000744A6" w:rsidRDefault="00890CC5" w:rsidP="00171EB8">
            <w:pPr>
              <w:widowControl w:val="0"/>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w:t>
            </w:r>
            <w:r w:rsidR="00171EB8">
              <w:rPr>
                <w:rFonts w:ascii="Times New Roman" w:eastAsia="Times New Roman" w:hAnsi="Times New Roman"/>
                <w:b/>
                <w:sz w:val="20"/>
                <w:szCs w:val="20"/>
              </w:rPr>
              <w:t>6</w:t>
            </w:r>
            <w:r w:rsidRPr="005B228B">
              <w:rPr>
                <w:rFonts w:ascii="Times New Roman" w:eastAsia="Times New Roman" w:hAnsi="Times New Roman"/>
                <w:b/>
                <w:sz w:val="20"/>
                <w:szCs w:val="20"/>
              </w:rPr>
              <w:t>m</w:t>
            </w:r>
          </w:p>
        </w:tc>
      </w:tr>
      <w:tr w:rsidR="00890CC5" w:rsidRPr="00661FFC" w:rsidTr="00CE5C62">
        <w:trPr>
          <w:trHeight w:val="510"/>
        </w:trPr>
        <w:tc>
          <w:tcPr>
            <w:tcW w:w="2620" w:type="dxa"/>
            <w:shd w:val="clear" w:color="auto" w:fill="BFBFBF"/>
            <w:vAlign w:val="bottom"/>
          </w:tcPr>
          <w:p w:rsidR="00890CC5" w:rsidRPr="00090C33" w:rsidRDefault="00890CC5" w:rsidP="0049570D">
            <w:pPr>
              <w:widowControl w:val="0"/>
              <w:spacing w:after="0" w:line="240" w:lineRule="auto"/>
              <w:jc w:val="center"/>
              <w:rPr>
                <w:rFonts w:ascii="Times New Roman" w:eastAsia="Times New Roman" w:hAnsi="Times New Roman"/>
                <w:b/>
                <w:sz w:val="20"/>
                <w:szCs w:val="20"/>
              </w:rPr>
            </w:pPr>
            <w:r w:rsidRPr="00090C33">
              <w:rPr>
                <w:rFonts w:ascii="Times New Roman" w:eastAsia="Times New Roman" w:hAnsi="Times New Roman"/>
                <w:b/>
                <w:sz w:val="20"/>
                <w:szCs w:val="20"/>
              </w:rPr>
              <w:t>Total Costs Annualized (One-Time annualized + On-Going) (3%)</w:t>
            </w:r>
          </w:p>
        </w:tc>
        <w:tc>
          <w:tcPr>
            <w:tcW w:w="4792" w:type="dxa"/>
            <w:gridSpan w:val="4"/>
            <w:shd w:val="clear" w:color="auto" w:fill="BFBFBF"/>
            <w:noWrap/>
            <w:vAlign w:val="bottom"/>
          </w:tcPr>
          <w:p w:rsidR="00890CC5" w:rsidRPr="00C07D1C" w:rsidRDefault="00890CC5" w:rsidP="00A619A0">
            <w:pPr>
              <w:widowControl w:val="0"/>
              <w:spacing w:after="0" w:line="240" w:lineRule="auto"/>
              <w:jc w:val="center"/>
              <w:rPr>
                <w:rFonts w:ascii="Times New Roman" w:eastAsia="Times New Roman" w:hAnsi="Times New Roman"/>
                <w:b/>
                <w:sz w:val="20"/>
                <w:szCs w:val="20"/>
              </w:rPr>
            </w:pPr>
          </w:p>
        </w:tc>
        <w:tc>
          <w:tcPr>
            <w:tcW w:w="1316" w:type="dxa"/>
            <w:shd w:val="clear" w:color="auto" w:fill="BFBFBF"/>
            <w:noWrap/>
            <w:vAlign w:val="bottom"/>
          </w:tcPr>
          <w:p w:rsidR="00890CC5" w:rsidRPr="005B228B" w:rsidRDefault="00890CC5" w:rsidP="00171EB8">
            <w:pPr>
              <w:widowControl w:val="0"/>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w:t>
            </w:r>
            <w:r w:rsidR="00171EB8">
              <w:rPr>
                <w:rFonts w:ascii="Times New Roman" w:eastAsia="Times New Roman" w:hAnsi="Times New Roman"/>
                <w:b/>
                <w:sz w:val="20"/>
                <w:szCs w:val="20"/>
              </w:rPr>
              <w:t>6</w:t>
            </w:r>
            <w:r w:rsidRPr="008A3DD8">
              <w:rPr>
                <w:rFonts w:ascii="Times New Roman" w:eastAsia="Times New Roman" w:hAnsi="Times New Roman"/>
                <w:b/>
                <w:sz w:val="20"/>
                <w:szCs w:val="20"/>
              </w:rPr>
              <w:t>m</w:t>
            </w:r>
          </w:p>
        </w:tc>
      </w:tr>
      <w:tr w:rsidR="002274D3" w:rsidRPr="00661FFC" w:rsidTr="00DA477D">
        <w:trPr>
          <w:trHeight w:val="510"/>
        </w:trPr>
        <w:tc>
          <w:tcPr>
            <w:tcW w:w="2620" w:type="dxa"/>
            <w:vAlign w:val="bottom"/>
          </w:tcPr>
          <w:p w:rsidR="002274D3" w:rsidRPr="00090C33" w:rsidRDefault="002274D3" w:rsidP="002A5D35">
            <w:pPr>
              <w:widowControl w:val="0"/>
              <w:spacing w:after="0" w:line="240" w:lineRule="auto"/>
              <w:jc w:val="center"/>
              <w:rPr>
                <w:rFonts w:ascii="Times New Roman" w:eastAsia="Times New Roman" w:hAnsi="Times New Roman"/>
                <w:sz w:val="20"/>
                <w:szCs w:val="20"/>
              </w:rPr>
            </w:pPr>
            <w:r w:rsidRPr="00090C33">
              <w:rPr>
                <w:rFonts w:ascii="Times New Roman" w:eastAsia="Times New Roman" w:hAnsi="Times New Roman"/>
                <w:sz w:val="20"/>
                <w:szCs w:val="20"/>
              </w:rPr>
              <w:t>Average Costs per Facility</w:t>
            </w:r>
          </w:p>
        </w:tc>
        <w:tc>
          <w:tcPr>
            <w:tcW w:w="1316" w:type="dxa"/>
            <w:noWrap/>
            <w:vAlign w:val="bottom"/>
          </w:tcPr>
          <w:p w:rsidR="002274D3" w:rsidRPr="00A619A0" w:rsidRDefault="00B139D2" w:rsidP="002A5D35">
            <w:pPr>
              <w:widowControl w:val="0"/>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$1,000</w:t>
            </w:r>
          </w:p>
        </w:tc>
        <w:tc>
          <w:tcPr>
            <w:tcW w:w="1266" w:type="dxa"/>
            <w:noWrap/>
            <w:vAlign w:val="bottom"/>
          </w:tcPr>
          <w:p w:rsidR="002274D3" w:rsidRPr="00B76CA4" w:rsidRDefault="00B139D2" w:rsidP="00090C33">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$1,000</w:t>
            </w:r>
          </w:p>
        </w:tc>
        <w:tc>
          <w:tcPr>
            <w:tcW w:w="1116" w:type="dxa"/>
            <w:noWrap/>
            <w:vAlign w:val="bottom"/>
          </w:tcPr>
          <w:p w:rsidR="002274D3" w:rsidRPr="00DC7EDE" w:rsidRDefault="00B139D2" w:rsidP="00090C33">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$4,000</w:t>
            </w:r>
          </w:p>
        </w:tc>
        <w:tc>
          <w:tcPr>
            <w:tcW w:w="1094" w:type="dxa"/>
            <w:noWrap/>
            <w:vAlign w:val="bottom"/>
          </w:tcPr>
          <w:p w:rsidR="002274D3" w:rsidRPr="00C07D1C" w:rsidRDefault="00B139D2" w:rsidP="00A619A0">
            <w:pPr>
              <w:widowControl w:val="0"/>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316" w:type="dxa"/>
            <w:noWrap/>
            <w:vAlign w:val="bottom"/>
          </w:tcPr>
          <w:p w:rsidR="002274D3" w:rsidRPr="005B228B" w:rsidRDefault="00B139D2" w:rsidP="00B76CA4">
            <w:pPr>
              <w:widowControl w:val="0"/>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$1,000</w:t>
            </w:r>
          </w:p>
        </w:tc>
      </w:tr>
    </w:tbl>
    <w:p w:rsidR="00C67114" w:rsidRPr="00A619A0" w:rsidRDefault="00C67114" w:rsidP="002A5D35">
      <w:pPr>
        <w:widowControl w:val="0"/>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w:t>
      </w:r>
      <w:r w:rsidR="0063418D">
        <w:rPr>
          <w:rFonts w:ascii="Times New Roman" w:eastAsia="Times New Roman" w:hAnsi="Times New Roman"/>
          <w:sz w:val="20"/>
          <w:szCs w:val="20"/>
        </w:rPr>
        <w:t xml:space="preserve"> </w:t>
      </w:r>
      <w:r w:rsidRPr="00A619A0">
        <w:rPr>
          <w:rFonts w:ascii="Times New Roman" w:eastAsia="Times New Roman" w:hAnsi="Times New Roman"/>
          <w:sz w:val="20"/>
          <w:szCs w:val="20"/>
        </w:rPr>
        <w:t>due to rounding.</w:t>
      </w:r>
    </w:p>
    <w:p w:rsidR="002274D3" w:rsidRPr="00C07D1C" w:rsidRDefault="00AC799A" w:rsidP="00661FFC">
      <w:pPr>
        <w:pStyle w:val="Heading3"/>
      </w:pPr>
      <w:bookmarkStart w:id="60" w:name="_Toc415819523"/>
      <w:bookmarkStart w:id="61" w:name="_Toc426377102"/>
      <w:r w:rsidRPr="00DC7EDE">
        <w:t>7</w:t>
      </w:r>
      <w:r w:rsidR="00D95E76" w:rsidRPr="003511AC">
        <w:t xml:space="preserve">. </w:t>
      </w:r>
      <w:r w:rsidR="002274D3" w:rsidRPr="00C07D1C">
        <w:t>Monitoring</w:t>
      </w:r>
      <w:bookmarkEnd w:id="60"/>
      <w:bookmarkEnd w:id="61"/>
    </w:p>
    <w:p w:rsidR="002274D3" w:rsidRPr="008A3DD8" w:rsidRDefault="002274D3" w:rsidP="002A5D35">
      <w:pPr>
        <w:spacing w:after="0" w:line="240" w:lineRule="auto"/>
        <w:ind w:left="720"/>
        <w:rPr>
          <w:rFonts w:ascii="Times New Roman" w:eastAsia="Times New Roman" w:hAnsi="Times New Roman"/>
          <w:b/>
          <w:bCs/>
          <w:sz w:val="24"/>
          <w:szCs w:val="24"/>
        </w:rPr>
      </w:pPr>
    </w:p>
    <w:p w:rsidR="002274D3" w:rsidRPr="002F64FB" w:rsidRDefault="00A83DA6" w:rsidP="002A5D35">
      <w:pPr>
        <w:widowControl w:val="0"/>
        <w:spacing w:after="0" w:line="480" w:lineRule="auto"/>
        <w:ind w:firstLine="720"/>
        <w:rPr>
          <w:rFonts w:ascii="Times New Roman" w:eastAsia="Times New Roman" w:hAnsi="Times New Roman"/>
          <w:sz w:val="24"/>
          <w:szCs w:val="24"/>
        </w:rPr>
      </w:pPr>
      <w:r w:rsidRPr="005B228B">
        <w:rPr>
          <w:rFonts w:ascii="Times New Roman" w:eastAsia="Times New Roman" w:hAnsi="Times New Roman"/>
          <w:sz w:val="24"/>
          <w:szCs w:val="24"/>
        </w:rPr>
        <w:t xml:space="preserve">This </w:t>
      </w:r>
      <w:r w:rsidR="002274D3" w:rsidRPr="005B228B">
        <w:rPr>
          <w:rFonts w:ascii="Times New Roman" w:eastAsia="Times New Roman" w:hAnsi="Times New Roman"/>
          <w:sz w:val="24"/>
          <w:szCs w:val="24"/>
        </w:rPr>
        <w:t xml:space="preserve">rule requires that all facilities have procedures in place to monitor the implementation of preventive controls; monitoring activities </w:t>
      </w:r>
      <w:r w:rsidR="00AC7154">
        <w:rPr>
          <w:rFonts w:ascii="Times New Roman" w:eastAsia="Times New Roman" w:hAnsi="Times New Roman"/>
          <w:sz w:val="24"/>
          <w:szCs w:val="24"/>
        </w:rPr>
        <w:t>must</w:t>
      </w:r>
      <w:r w:rsidR="00AC7154" w:rsidRPr="005B228B">
        <w:rPr>
          <w:rFonts w:ascii="Times New Roman" w:eastAsia="Times New Roman" w:hAnsi="Times New Roman"/>
          <w:sz w:val="24"/>
          <w:szCs w:val="24"/>
        </w:rPr>
        <w:t xml:space="preserve"> </w:t>
      </w:r>
      <w:r w:rsidR="002274D3" w:rsidRPr="005B228B">
        <w:rPr>
          <w:rFonts w:ascii="Times New Roman" w:eastAsia="Times New Roman" w:hAnsi="Times New Roman"/>
          <w:sz w:val="24"/>
          <w:szCs w:val="24"/>
        </w:rPr>
        <w:t>be conducted</w:t>
      </w:r>
      <w:r w:rsidR="00AC7154">
        <w:rPr>
          <w:rFonts w:ascii="Times New Roman" w:eastAsia="Times New Roman" w:hAnsi="Times New Roman"/>
          <w:sz w:val="24"/>
          <w:szCs w:val="24"/>
        </w:rPr>
        <w:t>,</w:t>
      </w:r>
      <w:r w:rsidR="002274D3" w:rsidRPr="005B228B">
        <w:rPr>
          <w:rFonts w:ascii="Times New Roman" w:eastAsia="Times New Roman" w:hAnsi="Times New Roman"/>
          <w:sz w:val="24"/>
          <w:szCs w:val="24"/>
        </w:rPr>
        <w:t xml:space="preserve"> </w:t>
      </w:r>
      <w:r w:rsidR="00AC7154">
        <w:rPr>
          <w:rFonts w:ascii="Times New Roman" w:eastAsia="Times New Roman" w:hAnsi="Times New Roman"/>
          <w:sz w:val="24"/>
          <w:szCs w:val="24"/>
        </w:rPr>
        <w:t xml:space="preserve">as appropriate to ensure the effectiveness of the preventive controls, </w:t>
      </w:r>
      <w:r w:rsidR="002274D3" w:rsidRPr="005B228B">
        <w:rPr>
          <w:rFonts w:ascii="Times New Roman" w:eastAsia="Times New Roman" w:hAnsi="Times New Roman"/>
          <w:sz w:val="24"/>
          <w:szCs w:val="24"/>
        </w:rPr>
        <w:t>for sanitation, process, and allergen controls.  The costs of</w:t>
      </w:r>
      <w:r w:rsidR="002274D3" w:rsidRPr="000744A6">
        <w:rPr>
          <w:rFonts w:ascii="Times New Roman" w:eastAsia="Times New Roman" w:hAnsi="Times New Roman"/>
          <w:sz w:val="24"/>
          <w:szCs w:val="24"/>
        </w:rPr>
        <w:t xml:space="preserve"> monitoring are incorporated int</w:t>
      </w:r>
      <w:r w:rsidR="000D304C" w:rsidRPr="00BE3C1B">
        <w:rPr>
          <w:rFonts w:ascii="Times New Roman" w:eastAsia="Times New Roman" w:hAnsi="Times New Roman"/>
          <w:sz w:val="24"/>
          <w:szCs w:val="24"/>
        </w:rPr>
        <w:t>o the specific sections of the F</w:t>
      </w:r>
      <w:r w:rsidR="002274D3" w:rsidRPr="00F3540C">
        <w:rPr>
          <w:rFonts w:ascii="Times New Roman" w:eastAsia="Times New Roman" w:hAnsi="Times New Roman"/>
          <w:sz w:val="24"/>
          <w:szCs w:val="24"/>
        </w:rPr>
        <w:t>RIA</w:t>
      </w:r>
      <w:r w:rsidR="000D304C" w:rsidRPr="00027534">
        <w:rPr>
          <w:rFonts w:ascii="Times New Roman" w:eastAsia="Times New Roman" w:hAnsi="Times New Roman"/>
          <w:sz w:val="24"/>
          <w:szCs w:val="24"/>
        </w:rPr>
        <w:t>,</w:t>
      </w:r>
      <w:r w:rsidR="002274D3" w:rsidRPr="002F64FB">
        <w:rPr>
          <w:rFonts w:ascii="Times New Roman" w:eastAsia="Times New Roman" w:hAnsi="Times New Roman"/>
          <w:sz w:val="24"/>
          <w:szCs w:val="24"/>
        </w:rPr>
        <w:t xml:space="preserve"> where applicable.  </w:t>
      </w:r>
    </w:p>
    <w:p w:rsidR="002274D3" w:rsidRPr="002F64FB" w:rsidRDefault="00AC799A" w:rsidP="00661FFC">
      <w:pPr>
        <w:pStyle w:val="Heading3"/>
      </w:pPr>
      <w:bookmarkStart w:id="62" w:name="_Toc415819524"/>
      <w:bookmarkStart w:id="63" w:name="_Toc426377103"/>
      <w:r w:rsidRPr="002F64FB">
        <w:t>8</w:t>
      </w:r>
      <w:r w:rsidR="00D95E76" w:rsidRPr="002F64FB">
        <w:t xml:space="preserve">. </w:t>
      </w:r>
      <w:r w:rsidR="002274D3" w:rsidRPr="002F64FB">
        <w:t>Corrective Actions</w:t>
      </w:r>
      <w:bookmarkEnd w:id="62"/>
      <w:bookmarkEnd w:id="63"/>
    </w:p>
    <w:p w:rsidR="002274D3" w:rsidRPr="002F64FB" w:rsidRDefault="002274D3" w:rsidP="00661FFC">
      <w:pPr>
        <w:widowControl w:val="0"/>
        <w:spacing w:after="0" w:line="240" w:lineRule="auto"/>
        <w:ind w:left="720"/>
        <w:rPr>
          <w:rFonts w:ascii="Times New Roman" w:eastAsia="Times New Roman" w:hAnsi="Times New Roman"/>
          <w:sz w:val="24"/>
          <w:szCs w:val="24"/>
        </w:rPr>
      </w:pPr>
    </w:p>
    <w:p w:rsidR="002274D3" w:rsidRPr="00FD3C36" w:rsidRDefault="00AC7154" w:rsidP="00661FFC">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Section </w:t>
      </w:r>
      <w:r w:rsidR="002274D3" w:rsidRPr="00E63B8C">
        <w:rPr>
          <w:rFonts w:ascii="Times New Roman" w:eastAsia="Times New Roman" w:hAnsi="Times New Roman"/>
          <w:sz w:val="24"/>
          <w:szCs w:val="24"/>
        </w:rPr>
        <w:t>§ 117</w:t>
      </w:r>
      <w:r>
        <w:rPr>
          <w:rFonts w:ascii="Times New Roman" w:eastAsia="Times New Roman" w:hAnsi="Times New Roman"/>
          <w:sz w:val="24"/>
          <w:szCs w:val="24"/>
        </w:rPr>
        <w:t>.</w:t>
      </w:r>
      <w:r w:rsidRPr="00E63B8C">
        <w:rPr>
          <w:rFonts w:ascii="Times New Roman" w:eastAsia="Times New Roman" w:hAnsi="Times New Roman"/>
          <w:sz w:val="24"/>
          <w:szCs w:val="24"/>
        </w:rPr>
        <w:t>1</w:t>
      </w:r>
      <w:r>
        <w:rPr>
          <w:rFonts w:ascii="Times New Roman" w:eastAsia="Times New Roman" w:hAnsi="Times New Roman"/>
          <w:sz w:val="24"/>
          <w:szCs w:val="24"/>
        </w:rPr>
        <w:t xml:space="preserve">50  </w:t>
      </w:r>
      <w:r w:rsidR="002274D3" w:rsidRPr="00E63B8C">
        <w:rPr>
          <w:rFonts w:ascii="Times New Roman" w:eastAsia="Times New Roman" w:hAnsi="Times New Roman"/>
          <w:sz w:val="24"/>
          <w:szCs w:val="24"/>
        </w:rPr>
        <w:t xml:space="preserve">requires facilities subject to subpart </w:t>
      </w:r>
      <w:r w:rsidR="002274D3" w:rsidRPr="00440767">
        <w:rPr>
          <w:rFonts w:ascii="Times New Roman" w:eastAsia="Times New Roman" w:hAnsi="Times New Roman"/>
          <w:sz w:val="24"/>
          <w:szCs w:val="24"/>
        </w:rPr>
        <w:t>C to establish and implement written corrective action procedures that must be taken if preventive controls are not properly implemented</w:t>
      </w:r>
      <w:r w:rsidR="00E038E0">
        <w:rPr>
          <w:rFonts w:ascii="Times New Roman" w:eastAsia="Times New Roman" w:hAnsi="Times New Roman"/>
          <w:sz w:val="24"/>
          <w:szCs w:val="24"/>
        </w:rPr>
        <w:t xml:space="preserve">.  The procedures must describe the steps </w:t>
      </w:r>
      <w:r w:rsidR="002274D3" w:rsidRPr="00A82F95">
        <w:rPr>
          <w:rFonts w:ascii="Times New Roman" w:eastAsia="Times New Roman" w:hAnsi="Times New Roman"/>
          <w:sz w:val="24"/>
          <w:szCs w:val="24"/>
        </w:rPr>
        <w:t xml:space="preserve">to be taken to identify and correct </w:t>
      </w:r>
      <w:r w:rsidR="00E038E0">
        <w:rPr>
          <w:rFonts w:ascii="Times New Roman" w:eastAsia="Times New Roman" w:hAnsi="Times New Roman"/>
          <w:sz w:val="24"/>
          <w:szCs w:val="24"/>
        </w:rPr>
        <w:t xml:space="preserve">a problem that has occurred with </w:t>
      </w:r>
      <w:r w:rsidR="002274D3" w:rsidRPr="00A82F95">
        <w:rPr>
          <w:rFonts w:ascii="Times New Roman" w:eastAsia="Times New Roman" w:hAnsi="Times New Roman"/>
          <w:sz w:val="24"/>
          <w:szCs w:val="24"/>
        </w:rPr>
        <w:t xml:space="preserve">implementation </w:t>
      </w:r>
      <w:r w:rsidR="00E038E0">
        <w:rPr>
          <w:rFonts w:ascii="Times New Roman" w:eastAsia="Times New Roman" w:hAnsi="Times New Roman"/>
          <w:sz w:val="24"/>
          <w:szCs w:val="24"/>
        </w:rPr>
        <w:t>of a preventive control, to reduce the likelihood the problem will recur when necessary, to ensure that all affected food is evaluated for safety, and to prevent the affected food from entering commerce if it is adulterated</w:t>
      </w:r>
      <w:r w:rsidR="002274D3" w:rsidRPr="00A82F95">
        <w:rPr>
          <w:rFonts w:ascii="Times New Roman" w:eastAsia="Times New Roman" w:hAnsi="Times New Roman"/>
          <w:sz w:val="24"/>
          <w:szCs w:val="24"/>
        </w:rPr>
        <w:t xml:space="preserve">.  Corrective actions </w:t>
      </w:r>
      <w:r w:rsidR="002274D3" w:rsidRPr="001C7279">
        <w:rPr>
          <w:rFonts w:ascii="Times New Roman" w:eastAsia="Times New Roman" w:hAnsi="Times New Roman"/>
          <w:sz w:val="24"/>
          <w:szCs w:val="24"/>
        </w:rPr>
        <w:t xml:space="preserve">taken in the event of unanticipated </w:t>
      </w:r>
      <w:r w:rsidR="00E038E0">
        <w:rPr>
          <w:rFonts w:ascii="Times New Roman" w:eastAsia="Times New Roman" w:hAnsi="Times New Roman"/>
          <w:sz w:val="24"/>
          <w:szCs w:val="24"/>
        </w:rPr>
        <w:t xml:space="preserve">food safety </w:t>
      </w:r>
      <w:r w:rsidR="002274D3" w:rsidRPr="001C7279">
        <w:rPr>
          <w:rFonts w:ascii="Times New Roman" w:eastAsia="Times New Roman" w:hAnsi="Times New Roman"/>
          <w:sz w:val="24"/>
          <w:szCs w:val="24"/>
        </w:rPr>
        <w:t xml:space="preserve">problems </w:t>
      </w:r>
      <w:r w:rsidR="00E038E0">
        <w:rPr>
          <w:rFonts w:ascii="Times New Roman" w:eastAsia="Times New Roman" w:hAnsi="Times New Roman"/>
          <w:sz w:val="24"/>
          <w:szCs w:val="24"/>
        </w:rPr>
        <w:t xml:space="preserve">must also include reanalyzing </w:t>
      </w:r>
      <w:r w:rsidR="002274D3" w:rsidRPr="001C7279">
        <w:rPr>
          <w:rFonts w:ascii="Times New Roman" w:eastAsia="Times New Roman" w:hAnsi="Times New Roman"/>
          <w:sz w:val="24"/>
          <w:szCs w:val="24"/>
        </w:rPr>
        <w:t>the food safety plan t</w:t>
      </w:r>
      <w:r w:rsidR="002274D3" w:rsidRPr="00FD3C36">
        <w:rPr>
          <w:rFonts w:ascii="Times New Roman" w:eastAsia="Times New Roman" w:hAnsi="Times New Roman"/>
          <w:sz w:val="24"/>
          <w:szCs w:val="24"/>
        </w:rPr>
        <w:t xml:space="preserve">o determine whether modifications are required.  </w:t>
      </w:r>
      <w:r w:rsidR="002D561D">
        <w:rPr>
          <w:rFonts w:ascii="Times New Roman" w:eastAsia="Times New Roman" w:hAnsi="Times New Roman"/>
          <w:sz w:val="24"/>
          <w:szCs w:val="24"/>
        </w:rPr>
        <w:t xml:space="preserve">Alternatively, in some circumstances a facility can simply correct a problem in a timely manner without taking all the steps associated with a corrective action procedure.   </w:t>
      </w:r>
      <w:r w:rsidR="002274D3" w:rsidRPr="00FD3C36">
        <w:rPr>
          <w:rFonts w:ascii="Times New Roman" w:eastAsia="Times New Roman" w:hAnsi="Times New Roman"/>
          <w:sz w:val="24"/>
          <w:szCs w:val="24"/>
        </w:rPr>
        <w:t xml:space="preserve">In the event of process deviations, which might occur when critical factors do not comply with the requirements specified for the process </w:t>
      </w:r>
      <w:r w:rsidR="002274D3" w:rsidRPr="00FD3C36">
        <w:rPr>
          <w:rFonts w:ascii="Times New Roman" w:eastAsia="Times New Roman" w:hAnsi="Times New Roman"/>
          <w:sz w:val="24"/>
          <w:szCs w:val="24"/>
        </w:rPr>
        <w:lastRenderedPageBreak/>
        <w:t>controls, corrective actions might be necessary.  Corrective actions can include segregating and holding the affected product, at least until all affected food is evaluated to determine their acceptability for distribution.</w:t>
      </w:r>
    </w:p>
    <w:p w:rsidR="002274D3" w:rsidRPr="00725A96" w:rsidRDefault="002274D3" w:rsidP="00661FFC">
      <w:pPr>
        <w:widowControl w:val="0"/>
        <w:spacing w:after="0" w:line="480" w:lineRule="auto"/>
        <w:ind w:firstLine="720"/>
        <w:rPr>
          <w:rFonts w:ascii="Times New Roman" w:eastAsia="Times New Roman" w:hAnsi="Times New Roman"/>
          <w:sz w:val="24"/>
          <w:szCs w:val="24"/>
        </w:rPr>
      </w:pPr>
      <w:r w:rsidRPr="00DE74A2">
        <w:rPr>
          <w:rFonts w:ascii="Times New Roman" w:eastAsia="Times New Roman" w:hAnsi="Times New Roman"/>
          <w:sz w:val="24"/>
          <w:szCs w:val="24"/>
        </w:rPr>
        <w:t xml:space="preserve"> </w:t>
      </w:r>
      <w:r w:rsidR="0063418D">
        <w:rPr>
          <w:rFonts w:ascii="Times New Roman" w:eastAsia="Times New Roman" w:hAnsi="Times New Roman"/>
          <w:sz w:val="24"/>
          <w:szCs w:val="24"/>
        </w:rPr>
        <w:t>According to</w:t>
      </w:r>
      <w:r w:rsidR="0063418D" w:rsidRPr="00DE74A2">
        <w:rPr>
          <w:rFonts w:ascii="Times New Roman" w:eastAsia="Times New Roman" w:hAnsi="Times New Roman"/>
          <w:sz w:val="24"/>
          <w:szCs w:val="24"/>
        </w:rPr>
        <w:t xml:space="preserve"> </w:t>
      </w:r>
      <w:r w:rsidRPr="00DE74A2">
        <w:rPr>
          <w:rFonts w:ascii="Times New Roman" w:eastAsia="Times New Roman" w:hAnsi="Times New Roman"/>
          <w:sz w:val="24"/>
          <w:szCs w:val="24"/>
        </w:rPr>
        <w:t>FDA’s expert elicitation, common corrective actions can involve assessing whether a facility needs more frequent equipment calibration or the use of two thermometers instead of one; or it may involve improvements in a training program</w:t>
      </w:r>
      <w:r w:rsidR="002D561D">
        <w:rPr>
          <w:rFonts w:ascii="Times New Roman" w:eastAsia="Times New Roman" w:hAnsi="Times New Roman"/>
          <w:sz w:val="24"/>
          <w:szCs w:val="24"/>
        </w:rPr>
        <w:t xml:space="preserve"> or</w:t>
      </w:r>
      <w:r w:rsidRPr="00DE74A2">
        <w:rPr>
          <w:rFonts w:ascii="Times New Roman" w:eastAsia="Times New Roman" w:hAnsi="Times New Roman"/>
          <w:sz w:val="24"/>
          <w:szCs w:val="24"/>
        </w:rPr>
        <w:t xml:space="preserve"> the creation of a training program that was previously lacking; the addition of a process control or monitoring point where control was found lacking – for example, when foreign materials are found, the facility might add a filter, magnet, or metal detector.  Changes in raw material or packaging material inspection procedures are a frequent corrective action to help prevent a mislabeling failure, among many other possible corrective actions to ensure that the food safety plan is working (Ref. </w:t>
      </w:r>
      <w:r w:rsidR="00A90108">
        <w:rPr>
          <w:rFonts w:ascii="Times New Roman" w:eastAsia="Times New Roman" w:hAnsi="Times New Roman"/>
          <w:sz w:val="24"/>
          <w:szCs w:val="24"/>
        </w:rPr>
        <w:t>23</w:t>
      </w:r>
      <w:r w:rsidRPr="00725A96">
        <w:rPr>
          <w:rFonts w:ascii="Times New Roman" w:eastAsia="Times New Roman" w:hAnsi="Times New Roman"/>
          <w:sz w:val="24"/>
          <w:szCs w:val="24"/>
        </w:rPr>
        <w:t>).</w:t>
      </w:r>
    </w:p>
    <w:p w:rsidR="002274D3" w:rsidRPr="006C50C2" w:rsidRDefault="002274D3" w:rsidP="00661FFC">
      <w:pPr>
        <w:widowControl w:val="0"/>
        <w:spacing w:after="0" w:line="480" w:lineRule="auto"/>
        <w:ind w:firstLine="720"/>
        <w:rPr>
          <w:rFonts w:ascii="Times New Roman" w:eastAsia="Times New Roman" w:hAnsi="Times New Roman"/>
          <w:sz w:val="24"/>
          <w:szCs w:val="24"/>
        </w:rPr>
      </w:pPr>
      <w:r w:rsidRPr="00825D41">
        <w:rPr>
          <w:rFonts w:ascii="Times New Roman" w:eastAsia="Times New Roman" w:hAnsi="Times New Roman"/>
          <w:sz w:val="24"/>
          <w:szCs w:val="24"/>
        </w:rPr>
        <w:t>Our estimate</w:t>
      </w:r>
      <w:r w:rsidR="00880F80">
        <w:rPr>
          <w:rFonts w:ascii="Times New Roman" w:eastAsia="Times New Roman" w:hAnsi="Times New Roman"/>
          <w:sz w:val="24"/>
          <w:szCs w:val="24"/>
        </w:rPr>
        <w:t xml:space="preserve">d </w:t>
      </w:r>
      <w:r w:rsidR="00755BDC">
        <w:rPr>
          <w:rFonts w:ascii="Times New Roman" w:eastAsia="Times New Roman" w:hAnsi="Times New Roman"/>
          <w:sz w:val="24"/>
          <w:szCs w:val="24"/>
        </w:rPr>
        <w:t>cost</w:t>
      </w:r>
      <w:r w:rsidR="00755BDC" w:rsidRPr="00825D41">
        <w:rPr>
          <w:rFonts w:ascii="Times New Roman" w:eastAsia="Times New Roman" w:hAnsi="Times New Roman"/>
          <w:sz w:val="24"/>
          <w:szCs w:val="24"/>
        </w:rPr>
        <w:t>s for total new corrective actions, by facility size, are</w:t>
      </w:r>
      <w:r w:rsidRPr="000E4305">
        <w:rPr>
          <w:rFonts w:ascii="Times New Roman" w:eastAsia="Times New Roman" w:hAnsi="Times New Roman"/>
          <w:sz w:val="24"/>
          <w:szCs w:val="24"/>
        </w:rPr>
        <w:t xml:space="preserve"> shown in Tables </w:t>
      </w:r>
      <w:r w:rsidR="002D561D">
        <w:rPr>
          <w:rFonts w:ascii="Times New Roman" w:eastAsia="Times New Roman" w:hAnsi="Times New Roman"/>
          <w:sz w:val="24"/>
          <w:szCs w:val="24"/>
        </w:rPr>
        <w:t>41-</w:t>
      </w:r>
      <w:r w:rsidR="00547FD3">
        <w:rPr>
          <w:rFonts w:ascii="Times New Roman" w:eastAsia="Times New Roman" w:hAnsi="Times New Roman"/>
          <w:sz w:val="24"/>
          <w:szCs w:val="24"/>
        </w:rPr>
        <w:t>45</w:t>
      </w:r>
      <w:r w:rsidRPr="000E4305">
        <w:rPr>
          <w:rFonts w:ascii="Times New Roman" w:eastAsia="Times New Roman" w:hAnsi="Times New Roman"/>
          <w:sz w:val="24"/>
          <w:szCs w:val="24"/>
        </w:rPr>
        <w:t xml:space="preserve">.   To estimate the cost to adopt corrective action procedures, we first determined the baseline use of corrective actions procedures.  Every facility involved in food production should have corrective action procedures as part of their food safety plan.  To determine the number of facilities that lack corrective action procedures, </w:t>
      </w:r>
      <w:r w:rsidR="002D561D">
        <w:rPr>
          <w:rFonts w:ascii="Times New Roman" w:eastAsia="Times New Roman" w:hAnsi="Times New Roman"/>
          <w:sz w:val="24"/>
          <w:szCs w:val="24"/>
        </w:rPr>
        <w:t xml:space="preserve">the </w:t>
      </w:r>
      <w:r w:rsidRPr="000E4305">
        <w:rPr>
          <w:rFonts w:ascii="Times New Roman" w:eastAsia="Times New Roman" w:hAnsi="Times New Roman"/>
          <w:sz w:val="24"/>
          <w:szCs w:val="24"/>
        </w:rPr>
        <w:t>FDA survey asked, “Which of the following elements does your written food safety plan address?: Procedures for tak</w:t>
      </w:r>
      <w:r w:rsidRPr="00150EF5">
        <w:rPr>
          <w:rFonts w:ascii="Times New Roman" w:eastAsia="Times New Roman" w:hAnsi="Times New Roman"/>
          <w:sz w:val="24"/>
          <w:szCs w:val="24"/>
        </w:rPr>
        <w:t xml:space="preserve">ing corrective action.” Among facilities with fewer than 20 employees that have a food safety plan, 48 percent responded no, that they lack written procedures for taking corrective </w:t>
      </w:r>
      <w:r w:rsidRPr="006C50C2">
        <w:rPr>
          <w:rFonts w:ascii="Times New Roman" w:eastAsia="Times New Roman" w:hAnsi="Times New Roman"/>
          <w:sz w:val="24"/>
          <w:szCs w:val="24"/>
        </w:rPr>
        <w:t>action.  Of the facilities with 500 or more employees</w:t>
      </w:r>
      <w:r w:rsidR="008E20DE">
        <w:rPr>
          <w:rFonts w:ascii="Times New Roman" w:eastAsia="Times New Roman" w:hAnsi="Times New Roman"/>
          <w:sz w:val="24"/>
          <w:szCs w:val="24"/>
        </w:rPr>
        <w:t>,</w:t>
      </w:r>
      <w:r w:rsidRPr="006C50C2">
        <w:rPr>
          <w:rFonts w:ascii="Times New Roman" w:eastAsia="Times New Roman" w:hAnsi="Times New Roman"/>
          <w:sz w:val="24"/>
          <w:szCs w:val="24"/>
        </w:rPr>
        <w:t xml:space="preserve"> 100 percent of those responding reported having a food safety plan</w:t>
      </w:r>
      <w:r w:rsidR="00B43835">
        <w:rPr>
          <w:rFonts w:ascii="Times New Roman" w:eastAsia="Times New Roman" w:hAnsi="Times New Roman"/>
          <w:sz w:val="24"/>
          <w:szCs w:val="24"/>
        </w:rPr>
        <w:t>,</w:t>
      </w:r>
      <w:r w:rsidRPr="006C50C2">
        <w:rPr>
          <w:rFonts w:ascii="Times New Roman" w:eastAsia="Times New Roman" w:hAnsi="Times New Roman"/>
          <w:sz w:val="24"/>
          <w:szCs w:val="24"/>
        </w:rPr>
        <w:t xml:space="preserve"> and all of their food safety plans have corrective action procedures.  </w:t>
      </w:r>
    </w:p>
    <w:p w:rsidR="002274D3" w:rsidRPr="009F2E33" w:rsidRDefault="002274D3" w:rsidP="00661FFC">
      <w:pPr>
        <w:widowControl w:val="0"/>
        <w:spacing w:after="0" w:line="480" w:lineRule="auto"/>
        <w:ind w:firstLine="720"/>
        <w:rPr>
          <w:rFonts w:ascii="Times New Roman" w:eastAsia="Times New Roman" w:hAnsi="Times New Roman"/>
          <w:sz w:val="24"/>
          <w:szCs w:val="24"/>
        </w:rPr>
      </w:pPr>
      <w:r w:rsidRPr="006C50C2">
        <w:rPr>
          <w:rFonts w:ascii="Times New Roman" w:eastAsia="Times New Roman" w:hAnsi="Times New Roman"/>
          <w:sz w:val="24"/>
          <w:szCs w:val="24"/>
        </w:rPr>
        <w:t xml:space="preserve">We estimate that facilities that answered “no” to this question will incur the cost of developing corrective action procedures, performing the corrective actions, and recording the </w:t>
      </w:r>
      <w:r w:rsidRPr="006C50C2">
        <w:rPr>
          <w:rFonts w:ascii="Times New Roman" w:eastAsia="Times New Roman" w:hAnsi="Times New Roman"/>
          <w:sz w:val="24"/>
          <w:szCs w:val="24"/>
        </w:rPr>
        <w:lastRenderedPageBreak/>
        <w:t>results.  We recognize that some facilities that responded “no” and lack written procedures might still perform “informal” corrective acti</w:t>
      </w:r>
      <w:r w:rsidRPr="009F2E33">
        <w:rPr>
          <w:rFonts w:ascii="Times New Roman" w:eastAsia="Times New Roman" w:hAnsi="Times New Roman"/>
          <w:sz w:val="24"/>
          <w:szCs w:val="24"/>
        </w:rPr>
        <w:t xml:space="preserve">ons or conduct trouble shooting when they discover safety problems.  Multiplying the total number of facilities by the percentage of facilities not already performing corrective actions yields an approximate estimate for the number of facilities that will incur a new cost of developing written procedures and implementing formal corrective actions.  All other facilities are excluded from estimation as they report that they are already performing the required activities. </w:t>
      </w:r>
    </w:p>
    <w:p w:rsidR="002274D3" w:rsidRPr="009C327A" w:rsidRDefault="002274D3" w:rsidP="00661FFC">
      <w:pPr>
        <w:widowControl w:val="0"/>
        <w:spacing w:after="0" w:line="480" w:lineRule="auto"/>
        <w:ind w:firstLine="720"/>
        <w:rPr>
          <w:rFonts w:ascii="Times New Roman" w:eastAsia="Times New Roman" w:hAnsi="Times New Roman"/>
          <w:sz w:val="24"/>
          <w:szCs w:val="24"/>
        </w:rPr>
      </w:pPr>
      <w:r w:rsidRPr="009C327A">
        <w:rPr>
          <w:rFonts w:ascii="Times New Roman" w:eastAsia="Times New Roman" w:hAnsi="Times New Roman"/>
          <w:sz w:val="24"/>
          <w:szCs w:val="24"/>
        </w:rPr>
        <w:t>Once we estimated the number of facilities that will incur new corrective action</w:t>
      </w:r>
      <w:r w:rsidR="002D561D">
        <w:rPr>
          <w:rFonts w:ascii="Times New Roman" w:eastAsia="Times New Roman" w:hAnsi="Times New Roman"/>
          <w:sz w:val="24"/>
          <w:szCs w:val="24"/>
        </w:rPr>
        <w:t xml:space="preserve"> costs</w:t>
      </w:r>
      <w:r w:rsidRPr="009C327A">
        <w:rPr>
          <w:rFonts w:ascii="Times New Roman" w:eastAsia="Times New Roman" w:hAnsi="Times New Roman"/>
          <w:sz w:val="24"/>
          <w:szCs w:val="24"/>
        </w:rPr>
        <w:t xml:space="preserve"> using the Food GMP survey, we estimated the actual cost of a complete corrective action by facility size. To properly execute a corrective action, a facility would: 1) segregate, hold, rework or destroy the affected product so that no product enters commerce that is potentially injurious to their consumers’ health or otherwise adulterated; 2) identify and correct the cause of the failure</w:t>
      </w:r>
      <w:r w:rsidR="002D561D">
        <w:rPr>
          <w:rFonts w:ascii="Times New Roman" w:eastAsia="Times New Roman" w:hAnsi="Times New Roman"/>
          <w:sz w:val="24"/>
          <w:szCs w:val="24"/>
        </w:rPr>
        <w:t>; 3) take action when necessary</w:t>
      </w:r>
      <w:r w:rsidRPr="009C327A">
        <w:rPr>
          <w:rFonts w:ascii="Times New Roman" w:eastAsia="Times New Roman" w:hAnsi="Times New Roman"/>
          <w:sz w:val="24"/>
          <w:szCs w:val="24"/>
        </w:rPr>
        <w:t xml:space="preserve"> to reduce the likelihood or recurrence of the incident; and </w:t>
      </w:r>
      <w:r w:rsidR="002D561D">
        <w:rPr>
          <w:rFonts w:ascii="Times New Roman" w:eastAsia="Times New Roman" w:hAnsi="Times New Roman"/>
          <w:sz w:val="24"/>
          <w:szCs w:val="24"/>
        </w:rPr>
        <w:t>4</w:t>
      </w:r>
      <w:r w:rsidRPr="009C327A">
        <w:rPr>
          <w:rFonts w:ascii="Times New Roman" w:eastAsia="Times New Roman" w:hAnsi="Times New Roman"/>
          <w:sz w:val="24"/>
          <w:szCs w:val="24"/>
        </w:rPr>
        <w:t xml:space="preserve">) </w:t>
      </w:r>
      <w:r w:rsidR="00880F80">
        <w:rPr>
          <w:rFonts w:ascii="Times New Roman" w:eastAsia="Times New Roman" w:hAnsi="Times New Roman"/>
          <w:sz w:val="24"/>
          <w:szCs w:val="24"/>
        </w:rPr>
        <w:t>possibly</w:t>
      </w:r>
      <w:r w:rsidRPr="009C327A">
        <w:rPr>
          <w:rFonts w:ascii="Times New Roman" w:eastAsia="Times New Roman" w:hAnsi="Times New Roman"/>
          <w:sz w:val="24"/>
          <w:szCs w:val="24"/>
        </w:rPr>
        <w:t xml:space="preserve"> reassess their food safety plan. </w:t>
      </w:r>
    </w:p>
    <w:p w:rsidR="002274D3" w:rsidRPr="00971B21" w:rsidRDefault="002274D3" w:rsidP="00661FFC">
      <w:pPr>
        <w:widowControl w:val="0"/>
        <w:spacing w:after="0" w:line="480" w:lineRule="auto"/>
        <w:ind w:firstLine="720"/>
        <w:rPr>
          <w:rFonts w:ascii="Times New Roman" w:eastAsia="Times New Roman" w:hAnsi="Times New Roman"/>
          <w:sz w:val="24"/>
          <w:szCs w:val="24"/>
        </w:rPr>
      </w:pPr>
      <w:r w:rsidRPr="003E32E8">
        <w:rPr>
          <w:rFonts w:ascii="Times New Roman" w:eastAsia="Times New Roman" w:hAnsi="Times New Roman"/>
          <w:sz w:val="24"/>
          <w:szCs w:val="24"/>
        </w:rPr>
        <w:t>We estimate cost of segregating and holding product as a percentage of a facility’s single line production value. To calculate a single day’s value of production we utilize information from the Annual Survey of Manuf</w:t>
      </w:r>
      <w:r w:rsidRPr="00971B21">
        <w:rPr>
          <w:rFonts w:ascii="Times New Roman" w:eastAsia="Times New Roman" w:hAnsi="Times New Roman"/>
          <w:sz w:val="24"/>
          <w:szCs w:val="24"/>
        </w:rPr>
        <w:t>acturers (2009)</w:t>
      </w:r>
      <w:r w:rsidR="00547FD3">
        <w:rPr>
          <w:rFonts w:ascii="Times New Roman" w:eastAsia="Times New Roman" w:hAnsi="Times New Roman"/>
          <w:sz w:val="24"/>
          <w:szCs w:val="24"/>
        </w:rPr>
        <w:t xml:space="preserve"> (Ref. </w:t>
      </w:r>
      <w:r w:rsidR="00A90108">
        <w:rPr>
          <w:rFonts w:ascii="Times New Roman" w:eastAsia="Times New Roman" w:hAnsi="Times New Roman"/>
          <w:sz w:val="24"/>
          <w:szCs w:val="24"/>
        </w:rPr>
        <w:t>32</w:t>
      </w:r>
      <w:r w:rsidR="00547FD3">
        <w:rPr>
          <w:rFonts w:ascii="Times New Roman" w:eastAsia="Times New Roman" w:hAnsi="Times New Roman"/>
          <w:sz w:val="24"/>
          <w:szCs w:val="24"/>
        </w:rPr>
        <w:t>)</w:t>
      </w:r>
      <w:r w:rsidRPr="00971B21">
        <w:rPr>
          <w:rFonts w:ascii="Times New Roman" w:eastAsia="Times New Roman" w:hAnsi="Times New Roman"/>
          <w:sz w:val="24"/>
          <w:szCs w:val="24"/>
        </w:rPr>
        <w:t xml:space="preserve"> provided by the U.S. Census Bureau and facility information from D&amp;B.  According to the expert elicitation</w:t>
      </w:r>
      <w:r w:rsidR="00B43835">
        <w:rPr>
          <w:rFonts w:ascii="Times New Roman" w:eastAsia="Times New Roman" w:hAnsi="Times New Roman"/>
          <w:sz w:val="24"/>
          <w:szCs w:val="24"/>
        </w:rPr>
        <w:t>,</w:t>
      </w:r>
      <w:r w:rsidRPr="00971B21">
        <w:rPr>
          <w:rFonts w:ascii="Times New Roman" w:eastAsia="Times New Roman" w:hAnsi="Times New Roman"/>
          <w:sz w:val="24"/>
          <w:szCs w:val="24"/>
        </w:rPr>
        <w:t xml:space="preserve"> about 75 percent of a line’s production at a facility will need to be held for any given corrective action.  A study published in the Inventory Management Review suggests that the cost of holding product is somewhere between 15 and 35 percent of its total value.  We use 25 percent as the average cost of holding product (Ref. </w:t>
      </w:r>
      <w:r w:rsidR="00A90108">
        <w:rPr>
          <w:rFonts w:ascii="Times New Roman" w:eastAsia="Times New Roman" w:hAnsi="Times New Roman"/>
          <w:sz w:val="24"/>
          <w:szCs w:val="24"/>
        </w:rPr>
        <w:t>33</w:t>
      </w:r>
      <w:r w:rsidRPr="00971B21">
        <w:rPr>
          <w:rFonts w:ascii="Times New Roman" w:eastAsia="Times New Roman" w:hAnsi="Times New Roman"/>
          <w:sz w:val="24"/>
          <w:szCs w:val="24"/>
        </w:rPr>
        <w:t xml:space="preserve">).  When both of these percentages are applied to the value of one line’s production, we get the cost of holding product for a single corrective action.  These </w:t>
      </w:r>
      <w:r w:rsidRPr="00971B21">
        <w:rPr>
          <w:rFonts w:ascii="Times New Roman" w:eastAsia="Times New Roman" w:hAnsi="Times New Roman"/>
          <w:sz w:val="24"/>
          <w:szCs w:val="24"/>
        </w:rPr>
        <w:lastRenderedPageBreak/>
        <w:t xml:space="preserve">calculations are shown in Table </w:t>
      </w:r>
      <w:r w:rsidR="00547FD3">
        <w:rPr>
          <w:rFonts w:ascii="Times New Roman" w:eastAsia="Times New Roman" w:hAnsi="Times New Roman"/>
          <w:sz w:val="24"/>
          <w:szCs w:val="24"/>
        </w:rPr>
        <w:t>45</w:t>
      </w:r>
      <w:r w:rsidRPr="00971B21">
        <w:rPr>
          <w:rFonts w:ascii="Times New Roman" w:eastAsia="Times New Roman" w:hAnsi="Times New Roman"/>
          <w:sz w:val="24"/>
          <w:szCs w:val="24"/>
        </w:rPr>
        <w:t>.</w:t>
      </w:r>
    </w:p>
    <w:p w:rsidR="002274D3" w:rsidRPr="006B1860" w:rsidRDefault="002274D3" w:rsidP="00661FFC">
      <w:pPr>
        <w:widowControl w:val="0"/>
        <w:spacing w:after="0" w:line="480" w:lineRule="auto"/>
        <w:ind w:firstLine="720"/>
        <w:rPr>
          <w:rFonts w:ascii="Times New Roman" w:eastAsia="Times New Roman" w:hAnsi="Times New Roman"/>
          <w:sz w:val="24"/>
          <w:szCs w:val="24"/>
        </w:rPr>
      </w:pPr>
      <w:r w:rsidRPr="00971B21">
        <w:rPr>
          <w:rFonts w:ascii="Times New Roman" w:eastAsia="Times New Roman" w:hAnsi="Times New Roman"/>
          <w:sz w:val="24"/>
          <w:szCs w:val="24"/>
        </w:rPr>
        <w:t xml:space="preserve">Additionally, industry experts suggest that about five percent of production will need to be </w:t>
      </w:r>
      <w:r w:rsidRPr="00615538">
        <w:rPr>
          <w:rFonts w:ascii="Times New Roman" w:eastAsia="Times New Roman" w:hAnsi="Times New Roman"/>
          <w:sz w:val="24"/>
          <w:szCs w:val="24"/>
        </w:rPr>
        <w:t>destroyed, as part of corrective action procedures, to prevent its entrance into commerce. Again, we apply this percentage to the total value of one line’s production to estimate the total cost of downtime or lost product to a facility for each corrective action. Adding these two numbers yields the total cost of holding and downtime in production due to a corrective action. Next we estimate the cost to correct the failure and reassess the food safety plan. According to our expert elicitation and FDA food sa</w:t>
      </w:r>
      <w:r w:rsidRPr="00E9323B">
        <w:rPr>
          <w:rFonts w:ascii="Times New Roman" w:eastAsia="Times New Roman" w:hAnsi="Times New Roman"/>
          <w:sz w:val="24"/>
          <w:szCs w:val="24"/>
        </w:rPr>
        <w:t xml:space="preserve">fety experts, identifying the problem and correcting it should take somewhere between one and </w:t>
      </w:r>
      <w:r w:rsidR="008E20DE">
        <w:rPr>
          <w:rFonts w:ascii="Times New Roman" w:eastAsia="Times New Roman" w:hAnsi="Times New Roman"/>
          <w:sz w:val="24"/>
          <w:szCs w:val="24"/>
        </w:rPr>
        <w:t>nine</w:t>
      </w:r>
      <w:r w:rsidRPr="00E9323B">
        <w:rPr>
          <w:rFonts w:ascii="Times New Roman" w:eastAsia="Times New Roman" w:hAnsi="Times New Roman"/>
          <w:sz w:val="24"/>
          <w:szCs w:val="24"/>
        </w:rPr>
        <w:t xml:space="preserve"> hours, </w:t>
      </w:r>
      <w:r w:rsidR="00443B05" w:rsidRPr="00D44FE4">
        <w:rPr>
          <w:rFonts w:ascii="Times New Roman" w:eastAsia="Times New Roman" w:hAnsi="Times New Roman"/>
          <w:sz w:val="24"/>
          <w:szCs w:val="24"/>
        </w:rPr>
        <w:t>depending</w:t>
      </w:r>
      <w:r w:rsidRPr="00D44FE4">
        <w:rPr>
          <w:rFonts w:ascii="Times New Roman" w:eastAsia="Times New Roman" w:hAnsi="Times New Roman"/>
          <w:sz w:val="24"/>
          <w:szCs w:val="24"/>
        </w:rPr>
        <w:t xml:space="preserve"> on the complexity of the problem (Ref. </w:t>
      </w:r>
      <w:r w:rsidR="00A90108">
        <w:rPr>
          <w:rFonts w:ascii="Times New Roman" w:eastAsia="Times New Roman" w:hAnsi="Times New Roman"/>
          <w:sz w:val="24"/>
          <w:szCs w:val="24"/>
        </w:rPr>
        <w:t>23</w:t>
      </w:r>
      <w:r w:rsidRPr="001024DD">
        <w:rPr>
          <w:rFonts w:ascii="Times New Roman" w:eastAsia="Times New Roman" w:hAnsi="Times New Roman"/>
          <w:sz w:val="24"/>
          <w:szCs w:val="24"/>
        </w:rPr>
        <w:t xml:space="preserve">).  </w:t>
      </w:r>
      <w:r w:rsidRPr="006B1860">
        <w:rPr>
          <w:rFonts w:ascii="Times New Roman" w:eastAsia="Times New Roman" w:hAnsi="Times New Roman"/>
          <w:sz w:val="24"/>
          <w:szCs w:val="24"/>
        </w:rPr>
        <w:t xml:space="preserve">We assume that an average corrective action will take around five hours to identify and correct and that the corrective action will likely be performed by a production supervisor in a food manufacturing industry. </w:t>
      </w:r>
    </w:p>
    <w:p w:rsidR="002274D3" w:rsidRPr="00075136" w:rsidRDefault="002274D3" w:rsidP="00661FFC">
      <w:pPr>
        <w:widowControl w:val="0"/>
        <w:spacing w:after="0" w:line="480" w:lineRule="auto"/>
        <w:ind w:firstLine="720"/>
        <w:rPr>
          <w:rFonts w:ascii="Times New Roman" w:eastAsia="Times New Roman" w:hAnsi="Times New Roman"/>
          <w:sz w:val="24"/>
          <w:szCs w:val="24"/>
        </w:rPr>
      </w:pPr>
      <w:r w:rsidRPr="006B1860">
        <w:rPr>
          <w:rFonts w:ascii="Times New Roman" w:eastAsia="Times New Roman" w:hAnsi="Times New Roman"/>
          <w:sz w:val="24"/>
          <w:szCs w:val="24"/>
        </w:rPr>
        <w:t>Next, we add the cost of holding prod</w:t>
      </w:r>
      <w:r w:rsidRPr="00982243">
        <w:rPr>
          <w:rFonts w:ascii="Times New Roman" w:eastAsia="Times New Roman" w:hAnsi="Times New Roman"/>
          <w:sz w:val="24"/>
          <w:szCs w:val="24"/>
        </w:rPr>
        <w:t>ucts during an investigation and the cost of the downtime of production to the cost to correct and reassess to get the total cost of the corrective actions.  Our experts estimated the average number of incidents per year that require corrective ac</w:t>
      </w:r>
      <w:r w:rsidR="00015269" w:rsidRPr="002925BE">
        <w:rPr>
          <w:rFonts w:ascii="Times New Roman" w:eastAsia="Times New Roman" w:hAnsi="Times New Roman"/>
          <w:sz w:val="24"/>
          <w:szCs w:val="24"/>
        </w:rPr>
        <w:t xml:space="preserve">tions as </w:t>
      </w:r>
      <w:r w:rsidR="00015269" w:rsidRPr="00E515D6">
        <w:rPr>
          <w:rFonts w:ascii="Times New Roman" w:eastAsia="Times New Roman" w:hAnsi="Times New Roman"/>
          <w:sz w:val="24"/>
          <w:szCs w:val="24"/>
        </w:rPr>
        <w:t xml:space="preserve">shown in Table </w:t>
      </w:r>
      <w:r w:rsidR="00547FD3" w:rsidRPr="00075136">
        <w:rPr>
          <w:rFonts w:ascii="Times New Roman" w:eastAsia="Times New Roman" w:hAnsi="Times New Roman"/>
          <w:sz w:val="24"/>
          <w:szCs w:val="24"/>
        </w:rPr>
        <w:t>4</w:t>
      </w:r>
      <w:r w:rsidR="00547FD3">
        <w:rPr>
          <w:rFonts w:ascii="Times New Roman" w:eastAsia="Times New Roman" w:hAnsi="Times New Roman"/>
          <w:sz w:val="24"/>
          <w:szCs w:val="24"/>
        </w:rPr>
        <w:t>1</w:t>
      </w:r>
      <w:r w:rsidRPr="00075136">
        <w:rPr>
          <w:rFonts w:ascii="Times New Roman" w:eastAsia="Times New Roman" w:hAnsi="Times New Roman"/>
          <w:sz w:val="24"/>
          <w:szCs w:val="24"/>
        </w:rPr>
        <w:t>.</w:t>
      </w:r>
      <w:r w:rsidR="00D10EBE" w:rsidRPr="00D10EBE">
        <w:rPr>
          <w:rFonts w:ascii="Times New Roman" w:eastAsia="Times New Roman" w:hAnsi="Times New Roman"/>
          <w:sz w:val="24"/>
          <w:szCs w:val="24"/>
        </w:rPr>
        <w:t xml:space="preserve"> </w:t>
      </w:r>
      <w:r w:rsidR="00D10EBE">
        <w:rPr>
          <w:rFonts w:ascii="Times New Roman" w:eastAsia="Times New Roman" w:hAnsi="Times New Roman"/>
          <w:sz w:val="24"/>
          <w:szCs w:val="24"/>
        </w:rPr>
        <w:t xml:space="preserve"> </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8"/>
        <w:gridCol w:w="4642"/>
      </w:tblGrid>
      <w:tr w:rsidR="002274D3" w:rsidRPr="00661FFC" w:rsidTr="002F63F9">
        <w:trPr>
          <w:jc w:val="center"/>
        </w:trPr>
        <w:tc>
          <w:tcPr>
            <w:tcW w:w="0" w:type="auto"/>
            <w:gridSpan w:val="2"/>
            <w:tcBorders>
              <w:top w:val="double" w:sz="4" w:space="0" w:color="auto"/>
            </w:tcBorders>
            <w:tcMar>
              <w:left w:w="29" w:type="dxa"/>
              <w:right w:w="29" w:type="dxa"/>
            </w:tcMar>
            <w:vAlign w:val="center"/>
          </w:tcPr>
          <w:p w:rsidR="002274D3" w:rsidRPr="00661FFC" w:rsidRDefault="00015269" w:rsidP="00547FD3">
            <w:pPr>
              <w:widowControl w:val="0"/>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sz w:val="20"/>
                <w:szCs w:val="20"/>
              </w:rPr>
              <w:t xml:space="preserve">Table </w:t>
            </w:r>
            <w:r w:rsidR="00547FD3" w:rsidRPr="00661FFC">
              <w:rPr>
                <w:rFonts w:ascii="Times New Roman" w:eastAsia="Times New Roman" w:hAnsi="Times New Roman"/>
                <w:b/>
                <w:sz w:val="20"/>
                <w:szCs w:val="20"/>
              </w:rPr>
              <w:t>4</w:t>
            </w:r>
            <w:r w:rsidR="00547FD3">
              <w:rPr>
                <w:rFonts w:ascii="Times New Roman" w:eastAsia="Times New Roman" w:hAnsi="Times New Roman"/>
                <w:b/>
                <w:sz w:val="20"/>
                <w:szCs w:val="20"/>
              </w:rPr>
              <w:t>1</w:t>
            </w:r>
            <w:r w:rsidR="00AC799A"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Expert Estimates of the Number of Incidents Needing Formal Corrective Action Per Year by Facility Size </w:t>
            </w:r>
          </w:p>
        </w:tc>
      </w:tr>
      <w:tr w:rsidR="002274D3" w:rsidRPr="00661FFC" w:rsidTr="002F63F9">
        <w:trPr>
          <w:jc w:val="center"/>
        </w:trPr>
        <w:tc>
          <w:tcPr>
            <w:tcW w:w="0" w:type="auto"/>
            <w:tcBorders>
              <w:top w:val="double" w:sz="4" w:space="0" w:color="auto"/>
            </w:tcBorders>
            <w:tcMar>
              <w:left w:w="29" w:type="dxa"/>
              <w:right w:w="29" w:type="dxa"/>
            </w:tcMar>
            <w:vAlign w:val="center"/>
          </w:tcPr>
          <w:p w:rsidR="002274D3" w:rsidRPr="00090C33" w:rsidRDefault="002274D3" w:rsidP="002A5D35">
            <w:pPr>
              <w:widowControl w:val="0"/>
              <w:spacing w:after="0" w:line="240" w:lineRule="auto"/>
              <w:rPr>
                <w:rFonts w:ascii="Times New Roman" w:eastAsia="Times New Roman" w:hAnsi="Times New Roman"/>
                <w:b/>
                <w:bCs/>
                <w:sz w:val="20"/>
                <w:szCs w:val="20"/>
              </w:rPr>
            </w:pPr>
            <w:r w:rsidRPr="00090C33">
              <w:rPr>
                <w:rFonts w:ascii="Times New Roman" w:eastAsia="Times New Roman" w:hAnsi="Times New Roman"/>
                <w:b/>
                <w:bCs/>
                <w:sz w:val="20"/>
                <w:szCs w:val="20"/>
              </w:rPr>
              <w:t>Facility size</w:t>
            </w:r>
          </w:p>
        </w:tc>
        <w:tc>
          <w:tcPr>
            <w:tcW w:w="0" w:type="auto"/>
            <w:tcBorders>
              <w:top w:val="double" w:sz="4" w:space="0" w:color="auto"/>
            </w:tcBorders>
            <w:tcMar>
              <w:left w:w="29" w:type="dxa"/>
              <w:right w:w="29" w:type="dxa"/>
            </w:tcMar>
            <w:vAlign w:val="center"/>
          </w:tcPr>
          <w:p w:rsidR="002274D3" w:rsidRPr="00B76CA4" w:rsidRDefault="002274D3" w:rsidP="002A5D35">
            <w:pPr>
              <w:widowControl w:val="0"/>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Number o</w:t>
            </w:r>
            <w:r w:rsidRPr="00B76CA4">
              <w:rPr>
                <w:rFonts w:ascii="Times New Roman" w:eastAsia="Times New Roman" w:hAnsi="Times New Roman"/>
                <w:b/>
                <w:bCs/>
                <w:sz w:val="20"/>
                <w:szCs w:val="20"/>
              </w:rPr>
              <w:t>f Incidents</w:t>
            </w:r>
          </w:p>
        </w:tc>
      </w:tr>
      <w:tr w:rsidR="002274D3" w:rsidRPr="00661FFC" w:rsidTr="002F63F9">
        <w:trPr>
          <w:jc w:val="center"/>
        </w:trPr>
        <w:tc>
          <w:tcPr>
            <w:tcW w:w="0" w:type="auto"/>
            <w:tcMar>
              <w:left w:w="29" w:type="dxa"/>
              <w:right w:w="29" w:type="dxa"/>
            </w:tcMar>
            <w:vAlign w:val="center"/>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&lt;20 employees</w:t>
            </w:r>
            <w:r w:rsidRPr="00A619A0" w:rsidDel="004C3335">
              <w:rPr>
                <w:rFonts w:ascii="Times New Roman" w:eastAsia="Times New Roman" w:hAnsi="Times New Roman"/>
                <w:sz w:val="20"/>
                <w:szCs w:val="20"/>
              </w:rPr>
              <w:t xml:space="preserve"> </w:t>
            </w:r>
          </w:p>
        </w:tc>
        <w:tc>
          <w:tcPr>
            <w:tcW w:w="0" w:type="auto"/>
            <w:tcMar>
              <w:left w:w="29" w:type="dxa"/>
              <w:right w:w="29" w:type="dxa"/>
            </w:tcMar>
            <w:vAlign w:val="center"/>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r>
      <w:tr w:rsidR="002274D3" w:rsidRPr="00661FFC" w:rsidTr="002F63F9">
        <w:trPr>
          <w:jc w:val="center"/>
        </w:trPr>
        <w:tc>
          <w:tcPr>
            <w:tcW w:w="0" w:type="auto"/>
            <w:tcMar>
              <w:left w:w="29" w:type="dxa"/>
              <w:right w:w="29" w:type="dxa"/>
            </w:tcMar>
            <w:vAlign w:val="center"/>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20 to 99 employees</w:t>
            </w:r>
            <w:r w:rsidRPr="00A619A0" w:rsidDel="004C3335">
              <w:rPr>
                <w:rFonts w:ascii="Times New Roman" w:eastAsia="Times New Roman" w:hAnsi="Times New Roman"/>
                <w:sz w:val="20"/>
                <w:szCs w:val="20"/>
              </w:rPr>
              <w:t xml:space="preserve"> </w:t>
            </w:r>
          </w:p>
        </w:tc>
        <w:tc>
          <w:tcPr>
            <w:tcW w:w="0" w:type="auto"/>
            <w:tcMar>
              <w:left w:w="29" w:type="dxa"/>
              <w:right w:w="29" w:type="dxa"/>
            </w:tcMar>
            <w:vAlign w:val="center"/>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r>
      <w:tr w:rsidR="002274D3" w:rsidRPr="00661FFC" w:rsidTr="002F63F9">
        <w:trPr>
          <w:jc w:val="center"/>
        </w:trPr>
        <w:tc>
          <w:tcPr>
            <w:tcW w:w="0" w:type="auto"/>
            <w:tcMar>
              <w:left w:w="29" w:type="dxa"/>
              <w:right w:w="29" w:type="dxa"/>
            </w:tcMar>
            <w:vAlign w:val="center"/>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rPr>
              <w:t>100 to 499 employees</w:t>
            </w:r>
            <w:r w:rsidRPr="00A619A0" w:rsidDel="004C3335">
              <w:rPr>
                <w:rFonts w:ascii="Times New Roman" w:eastAsia="Times New Roman" w:hAnsi="Times New Roman"/>
                <w:sz w:val="20"/>
                <w:szCs w:val="20"/>
              </w:rPr>
              <w:t xml:space="preserve"> </w:t>
            </w:r>
          </w:p>
        </w:tc>
        <w:tc>
          <w:tcPr>
            <w:tcW w:w="0" w:type="auto"/>
            <w:tcMar>
              <w:left w:w="29" w:type="dxa"/>
              <w:right w:w="29" w:type="dxa"/>
            </w:tcMar>
            <w:vAlign w:val="center"/>
          </w:tcPr>
          <w:p w:rsidR="002274D3" w:rsidRPr="00B76CA4" w:rsidRDefault="002274D3" w:rsidP="002A5D35">
            <w:pPr>
              <w:widowControl w:val="0"/>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w:t>
            </w:r>
          </w:p>
        </w:tc>
      </w:tr>
      <w:tr w:rsidR="002274D3" w:rsidRPr="00661FFC" w:rsidTr="002F63F9">
        <w:trPr>
          <w:jc w:val="center"/>
        </w:trPr>
        <w:tc>
          <w:tcPr>
            <w:tcW w:w="0" w:type="auto"/>
            <w:tcBorders>
              <w:bottom w:val="double" w:sz="4" w:space="0" w:color="auto"/>
            </w:tcBorders>
            <w:tcMar>
              <w:left w:w="29" w:type="dxa"/>
              <w:right w:w="29" w:type="dxa"/>
            </w:tcMar>
            <w:vAlign w:val="center"/>
          </w:tcPr>
          <w:p w:rsidR="002274D3" w:rsidRPr="00B76CA4"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b/>
                <w:bCs/>
                <w:sz w:val="20"/>
                <w:szCs w:val="20"/>
                <w:u w:val="single"/>
              </w:rPr>
              <w:t>&gt;</w:t>
            </w:r>
            <w:r w:rsidRPr="00A619A0">
              <w:rPr>
                <w:rFonts w:ascii="Times New Roman" w:eastAsia="Times New Roman" w:hAnsi="Times New Roman"/>
                <w:b/>
                <w:bCs/>
                <w:sz w:val="20"/>
                <w:szCs w:val="20"/>
              </w:rPr>
              <w:t>500 employees</w:t>
            </w:r>
            <w:r w:rsidRPr="00B76CA4" w:rsidDel="004C3335">
              <w:rPr>
                <w:rFonts w:ascii="Times New Roman" w:eastAsia="Times New Roman" w:hAnsi="Times New Roman"/>
                <w:sz w:val="20"/>
                <w:szCs w:val="20"/>
              </w:rPr>
              <w:t xml:space="preserve"> </w:t>
            </w:r>
          </w:p>
        </w:tc>
        <w:tc>
          <w:tcPr>
            <w:tcW w:w="0" w:type="auto"/>
            <w:tcBorders>
              <w:bottom w:val="double" w:sz="4" w:space="0" w:color="auto"/>
            </w:tcBorders>
            <w:tcMar>
              <w:left w:w="29" w:type="dxa"/>
              <w:right w:w="29" w:type="dxa"/>
            </w:tcMar>
            <w:vAlign w:val="center"/>
          </w:tcPr>
          <w:p w:rsidR="002274D3" w:rsidRPr="00DC7EDE" w:rsidRDefault="002274D3" w:rsidP="002A5D35">
            <w:pPr>
              <w:widowControl w:val="0"/>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12</w:t>
            </w:r>
          </w:p>
        </w:tc>
      </w:tr>
    </w:tbl>
    <w:p w:rsidR="002274D3" w:rsidRPr="00090C33" w:rsidRDefault="002274D3" w:rsidP="002A5D35">
      <w:pPr>
        <w:widowControl w:val="0"/>
        <w:spacing w:after="0" w:line="480" w:lineRule="auto"/>
        <w:rPr>
          <w:rFonts w:ascii="Times New Roman" w:eastAsia="Times New Roman" w:hAnsi="Times New Roman"/>
          <w:sz w:val="24"/>
          <w:szCs w:val="24"/>
        </w:rPr>
      </w:pPr>
    </w:p>
    <w:p w:rsidR="002274D3" w:rsidRPr="00A619A0" w:rsidRDefault="002274D3" w:rsidP="002A5D35">
      <w:pPr>
        <w:widowControl w:val="0"/>
        <w:spacing w:after="0" w:line="480" w:lineRule="auto"/>
        <w:ind w:firstLine="720"/>
        <w:rPr>
          <w:rFonts w:ascii="Times New Roman" w:eastAsia="Times New Roman" w:hAnsi="Times New Roman"/>
          <w:sz w:val="24"/>
          <w:szCs w:val="24"/>
        </w:rPr>
      </w:pPr>
      <w:r w:rsidRPr="00A619A0">
        <w:rPr>
          <w:rFonts w:ascii="Times New Roman" w:eastAsia="Times New Roman" w:hAnsi="Times New Roman"/>
          <w:sz w:val="24"/>
          <w:szCs w:val="24"/>
        </w:rPr>
        <w:t xml:space="preserve">We then take the annual cost of corrective actions and multiply it by the number of facilities that do not already have corrective action procedures. </w:t>
      </w:r>
    </w:p>
    <w:p w:rsidR="002274D3" w:rsidRPr="000744A6" w:rsidRDefault="002274D3" w:rsidP="00090C33">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We estimate costs of corrective actions to food manufacturing f</w:t>
      </w:r>
      <w:r w:rsidR="00015269" w:rsidRPr="00DC7EDE">
        <w:rPr>
          <w:rFonts w:ascii="Times New Roman" w:eastAsia="Times New Roman" w:hAnsi="Times New Roman"/>
          <w:sz w:val="24"/>
          <w:szCs w:val="24"/>
        </w:rPr>
        <w:t xml:space="preserve">acilities only in Tables </w:t>
      </w:r>
      <w:r w:rsidR="00547FD3" w:rsidRPr="003511AC">
        <w:rPr>
          <w:rFonts w:ascii="Times New Roman" w:eastAsia="Times New Roman" w:hAnsi="Times New Roman"/>
          <w:sz w:val="24"/>
          <w:szCs w:val="24"/>
        </w:rPr>
        <w:lastRenderedPageBreak/>
        <w:t>4</w:t>
      </w:r>
      <w:r w:rsidR="00547FD3">
        <w:rPr>
          <w:rFonts w:ascii="Times New Roman" w:eastAsia="Times New Roman" w:hAnsi="Times New Roman"/>
          <w:sz w:val="24"/>
          <w:szCs w:val="24"/>
        </w:rPr>
        <w:t>2</w:t>
      </w:r>
      <w:r w:rsidR="004C08D0" w:rsidRPr="00C07D1C">
        <w:rPr>
          <w:rFonts w:ascii="Times New Roman" w:eastAsia="Times New Roman" w:hAnsi="Times New Roman"/>
          <w:sz w:val="24"/>
          <w:szCs w:val="24"/>
        </w:rPr>
        <w:t>-</w:t>
      </w:r>
      <w:r w:rsidR="00547FD3" w:rsidRPr="008A3DD8">
        <w:rPr>
          <w:rFonts w:ascii="Times New Roman" w:eastAsia="Times New Roman" w:hAnsi="Times New Roman"/>
          <w:sz w:val="24"/>
          <w:szCs w:val="24"/>
        </w:rPr>
        <w:t>4</w:t>
      </w:r>
      <w:r w:rsidR="00547FD3">
        <w:rPr>
          <w:rFonts w:ascii="Times New Roman" w:eastAsia="Times New Roman" w:hAnsi="Times New Roman"/>
          <w:sz w:val="24"/>
          <w:szCs w:val="24"/>
        </w:rPr>
        <w:t>4</w:t>
      </w:r>
      <w:r w:rsidR="004C08D0" w:rsidRPr="005B228B">
        <w:rPr>
          <w:rFonts w:ascii="Times New Roman" w:eastAsia="Times New Roman" w:hAnsi="Times New Roman"/>
          <w:sz w:val="24"/>
          <w:szCs w:val="24"/>
        </w:rPr>
        <w:t>.</w:t>
      </w:r>
      <w:r w:rsidRPr="005B228B">
        <w:rPr>
          <w:rFonts w:ascii="Times New Roman" w:eastAsia="Times New Roman" w:hAnsi="Times New Roman"/>
          <w:sz w:val="24"/>
          <w:szCs w:val="24"/>
        </w:rPr>
        <w:t xml:space="preserve">  We do not estimate costs for food</w:t>
      </w:r>
      <w:r w:rsidRPr="000744A6">
        <w:rPr>
          <w:rFonts w:ascii="Times New Roman" w:eastAsia="Times New Roman" w:hAnsi="Times New Roman"/>
          <w:sz w:val="24"/>
          <w:szCs w:val="24"/>
        </w:rPr>
        <w:t xml:space="preserve"> wholesalers or warehouses as we expect these facilities to be mostly middlemen in the food production chain.  These facilities, for the most part, will not be processing food but rather re-selling or storing finished food</w:t>
      </w:r>
      <w:r w:rsidR="008E20DE">
        <w:rPr>
          <w:rFonts w:ascii="Times New Roman" w:eastAsia="Times New Roman" w:hAnsi="Times New Roman"/>
          <w:sz w:val="24"/>
          <w:szCs w:val="24"/>
        </w:rPr>
        <w:t>.</w:t>
      </w:r>
      <w:r w:rsidRPr="000744A6">
        <w:rPr>
          <w:rFonts w:ascii="Times New Roman" w:eastAsia="Times New Roman" w:hAnsi="Times New Roman"/>
          <w:sz w:val="24"/>
          <w:szCs w:val="24"/>
        </w:rPr>
        <w:t xml:space="preserve"> </w:t>
      </w:r>
      <w:r w:rsidR="00D10EBE">
        <w:rPr>
          <w:rFonts w:ascii="Times New Roman" w:eastAsia="Times New Roman" w:hAnsi="Times New Roman"/>
          <w:sz w:val="24"/>
          <w:szCs w:val="24"/>
        </w:rPr>
        <w:t>We may have over</w:t>
      </w:r>
      <w:r w:rsidR="00A113B5">
        <w:rPr>
          <w:rFonts w:ascii="Times New Roman" w:eastAsia="Times New Roman" w:hAnsi="Times New Roman"/>
          <w:sz w:val="24"/>
          <w:szCs w:val="24"/>
        </w:rPr>
        <w:t xml:space="preserve"> or under-</w:t>
      </w:r>
      <w:r w:rsidR="00D10EBE">
        <w:rPr>
          <w:rFonts w:ascii="Times New Roman" w:eastAsia="Times New Roman" w:hAnsi="Times New Roman"/>
          <w:sz w:val="24"/>
          <w:szCs w:val="24"/>
        </w:rPr>
        <w:t xml:space="preserve">estimated the costs if we </w:t>
      </w:r>
      <w:r w:rsidR="00A113B5">
        <w:rPr>
          <w:rFonts w:ascii="Times New Roman" w:eastAsia="Times New Roman" w:hAnsi="Times New Roman"/>
          <w:sz w:val="24"/>
          <w:szCs w:val="24"/>
        </w:rPr>
        <w:t xml:space="preserve">misjudged </w:t>
      </w:r>
      <w:r w:rsidR="00D10EBE">
        <w:rPr>
          <w:rFonts w:ascii="Times New Roman" w:eastAsia="Times New Roman" w:hAnsi="Times New Roman"/>
          <w:sz w:val="24"/>
          <w:szCs w:val="24"/>
        </w:rPr>
        <w:t>the frequency of correcting failures or the frequency of reassessing the food safety plan.</w:t>
      </w:r>
    </w:p>
    <w:tbl>
      <w:tblPr>
        <w:tblW w:w="95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0"/>
        <w:gridCol w:w="1122"/>
        <w:gridCol w:w="1116"/>
        <w:gridCol w:w="1116"/>
        <w:gridCol w:w="1094"/>
        <w:gridCol w:w="766"/>
      </w:tblGrid>
      <w:tr w:rsidR="002274D3" w:rsidRPr="00661FFC" w:rsidTr="00CF0B10">
        <w:trPr>
          <w:trHeight w:val="255"/>
        </w:trPr>
        <w:tc>
          <w:tcPr>
            <w:tcW w:w="9574" w:type="dxa"/>
            <w:gridSpan w:val="6"/>
            <w:noWrap/>
            <w:vAlign w:val="bottom"/>
          </w:tcPr>
          <w:p w:rsidR="002274D3" w:rsidRPr="00661FFC" w:rsidRDefault="00015269" w:rsidP="00547FD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547FD3" w:rsidRPr="00661FFC">
              <w:rPr>
                <w:rFonts w:ascii="Times New Roman" w:eastAsia="Times New Roman" w:hAnsi="Times New Roman"/>
                <w:b/>
                <w:sz w:val="20"/>
                <w:szCs w:val="20"/>
              </w:rPr>
              <w:t>4</w:t>
            </w:r>
            <w:r w:rsidR="00547FD3">
              <w:rPr>
                <w:rFonts w:ascii="Times New Roman" w:eastAsia="Times New Roman" w:hAnsi="Times New Roman"/>
                <w:b/>
                <w:sz w:val="20"/>
                <w:szCs w:val="20"/>
              </w:rPr>
              <w:t>2</w:t>
            </w:r>
            <w:r w:rsidR="00AC799A"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Corrective Action P</w:t>
            </w:r>
            <w:r w:rsidR="008E20DE">
              <w:rPr>
                <w:rFonts w:ascii="Times New Roman" w:eastAsia="Times New Roman" w:hAnsi="Times New Roman"/>
                <w:b/>
                <w:sz w:val="20"/>
                <w:szCs w:val="20"/>
              </w:rPr>
              <w:t>rocedure</w:t>
            </w:r>
            <w:r w:rsidR="002274D3" w:rsidRPr="00661FFC">
              <w:rPr>
                <w:rFonts w:ascii="Times New Roman" w:eastAsia="Times New Roman" w:hAnsi="Times New Roman"/>
                <w:b/>
                <w:sz w:val="20"/>
                <w:szCs w:val="20"/>
              </w:rPr>
              <w:t xml:space="preserve"> Costs by Facility Size </w:t>
            </w:r>
          </w:p>
        </w:tc>
      </w:tr>
      <w:tr w:rsidR="002274D3" w:rsidRPr="00661FFC" w:rsidTr="00443B05">
        <w:trPr>
          <w:trHeight w:val="510"/>
        </w:trPr>
        <w:tc>
          <w:tcPr>
            <w:tcW w:w="4360" w:type="dxa"/>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116" w:type="dxa"/>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vAlign w:val="bottom"/>
          </w:tcPr>
          <w:p w:rsidR="002274D3" w:rsidRPr="00C07D1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&gt;</w:t>
            </w:r>
            <w:r w:rsidRPr="003511AC">
              <w:rPr>
                <w:rFonts w:ascii="Times New Roman" w:eastAsia="Times New Roman" w:hAnsi="Times New Roman"/>
                <w:b/>
                <w:bCs/>
                <w:sz w:val="20"/>
                <w:szCs w:val="20"/>
              </w:rPr>
              <w:t>500 employees</w:t>
            </w:r>
          </w:p>
        </w:tc>
        <w:tc>
          <w:tcPr>
            <w:tcW w:w="766" w:type="dxa"/>
            <w:vAlign w:val="bottom"/>
          </w:tcPr>
          <w:p w:rsidR="002274D3" w:rsidRPr="008A3DD8" w:rsidRDefault="002274D3" w:rsidP="00B76CA4">
            <w:pPr>
              <w:spacing w:after="0" w:line="240" w:lineRule="auto"/>
              <w:jc w:val="center"/>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274D3" w:rsidRPr="00661FFC" w:rsidTr="00443B05">
        <w:trPr>
          <w:trHeight w:val="510"/>
        </w:trPr>
        <w:tc>
          <w:tcPr>
            <w:tcW w:w="4360" w:type="dxa"/>
            <w:vAlign w:val="bottom"/>
          </w:tcPr>
          <w:p w:rsidR="002274D3" w:rsidRPr="00A619A0"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Domestic Ma</w:t>
            </w:r>
            <w:r w:rsidRPr="00A619A0">
              <w:rPr>
                <w:rFonts w:ascii="Times New Roman" w:eastAsia="Times New Roman" w:hAnsi="Times New Roman"/>
                <w:sz w:val="20"/>
                <w:szCs w:val="20"/>
              </w:rPr>
              <w:t>nufacturing Facilities that are subject to subpart C Hazard Analysis and Risk-Based Preventive Controls</w:t>
            </w:r>
          </w:p>
        </w:tc>
        <w:tc>
          <w:tcPr>
            <w:tcW w:w="1122" w:type="dxa"/>
            <w:vAlign w:val="bottom"/>
          </w:tcPr>
          <w:p w:rsidR="002274D3" w:rsidRPr="00B76CA4" w:rsidRDefault="00CF0B10"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5,185</w:t>
            </w:r>
          </w:p>
        </w:tc>
        <w:tc>
          <w:tcPr>
            <w:tcW w:w="1116" w:type="dxa"/>
            <w:noWrap/>
            <w:vAlign w:val="bottom"/>
          </w:tcPr>
          <w:p w:rsidR="002274D3" w:rsidRPr="003511AC" w:rsidRDefault="00CF0B10"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7,177</w:t>
            </w:r>
          </w:p>
        </w:tc>
        <w:tc>
          <w:tcPr>
            <w:tcW w:w="1116" w:type="dxa"/>
            <w:noWrap/>
            <w:vAlign w:val="bottom"/>
          </w:tcPr>
          <w:p w:rsidR="002274D3" w:rsidRPr="008A3DD8" w:rsidRDefault="00CF0B10" w:rsidP="00090C33">
            <w:pPr>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3,387</w:t>
            </w:r>
          </w:p>
        </w:tc>
        <w:tc>
          <w:tcPr>
            <w:tcW w:w="1094" w:type="dxa"/>
            <w:noWrap/>
            <w:vAlign w:val="bottom"/>
          </w:tcPr>
          <w:p w:rsidR="002274D3" w:rsidRPr="000744A6" w:rsidRDefault="00CF0B10" w:rsidP="00A619A0">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536</w:t>
            </w:r>
          </w:p>
        </w:tc>
        <w:tc>
          <w:tcPr>
            <w:tcW w:w="766" w:type="dxa"/>
            <w:noWrap/>
            <w:vAlign w:val="bottom"/>
          </w:tcPr>
          <w:p w:rsidR="002274D3" w:rsidRPr="00F3540C" w:rsidRDefault="00CF0B10" w:rsidP="00B76CA4">
            <w:pPr>
              <w:spacing w:after="0" w:line="240" w:lineRule="auto"/>
              <w:jc w:val="center"/>
              <w:rPr>
                <w:rFonts w:ascii="Times New Roman" w:eastAsia="Times New Roman" w:hAnsi="Times New Roman"/>
                <w:sz w:val="20"/>
                <w:szCs w:val="20"/>
              </w:rPr>
            </w:pPr>
            <w:r w:rsidRPr="00BE3C1B">
              <w:rPr>
                <w:rFonts w:ascii="Times New Roman" w:eastAsia="Times New Roman" w:hAnsi="Times New Roman"/>
                <w:sz w:val="20"/>
                <w:szCs w:val="20"/>
              </w:rPr>
              <w:t>16,285</w:t>
            </w:r>
          </w:p>
        </w:tc>
      </w:tr>
      <w:tr w:rsidR="002274D3" w:rsidRPr="00661FFC" w:rsidTr="00443B05">
        <w:trPr>
          <w:trHeight w:val="510"/>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Facilities w/o written procedures for Corrective Actions</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48%</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16%</w:t>
            </w: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510"/>
        </w:trPr>
        <w:tc>
          <w:tcPr>
            <w:tcW w:w="4360" w:type="dxa"/>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Facilities w/o written procedures for Co</w:t>
            </w:r>
            <w:r w:rsidRPr="00A619A0">
              <w:rPr>
                <w:rFonts w:ascii="Times New Roman" w:eastAsia="Times New Roman" w:hAnsi="Times New Roman"/>
                <w:sz w:val="20"/>
                <w:szCs w:val="20"/>
              </w:rPr>
              <w:t>rrective Actions that are subject to subpart C Hazard Analysis and Risk-Based Preventive Controls</w:t>
            </w:r>
          </w:p>
        </w:tc>
        <w:tc>
          <w:tcPr>
            <w:tcW w:w="1122" w:type="dxa"/>
            <w:vAlign w:val="bottom"/>
          </w:tcPr>
          <w:p w:rsidR="002274D3" w:rsidRPr="00B76CA4" w:rsidRDefault="00CF0B10"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2,509</w:t>
            </w:r>
          </w:p>
        </w:tc>
        <w:tc>
          <w:tcPr>
            <w:tcW w:w="1116" w:type="dxa"/>
            <w:noWrap/>
            <w:vAlign w:val="bottom"/>
          </w:tcPr>
          <w:p w:rsidR="002274D3" w:rsidRPr="003511AC" w:rsidRDefault="00CF0B10"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1,499</w:t>
            </w:r>
          </w:p>
        </w:tc>
        <w:tc>
          <w:tcPr>
            <w:tcW w:w="1116" w:type="dxa"/>
            <w:noWrap/>
            <w:vAlign w:val="bottom"/>
          </w:tcPr>
          <w:p w:rsidR="002274D3" w:rsidRPr="008A3DD8" w:rsidRDefault="00CF0B10" w:rsidP="00090C33">
            <w:pPr>
              <w:spacing w:after="0" w:line="240" w:lineRule="auto"/>
              <w:jc w:val="center"/>
              <w:rPr>
                <w:rFonts w:ascii="Times New Roman" w:eastAsia="Times New Roman" w:hAnsi="Times New Roman"/>
                <w:sz w:val="20"/>
                <w:szCs w:val="20"/>
              </w:rPr>
            </w:pPr>
            <w:r w:rsidRPr="00C07D1C">
              <w:rPr>
                <w:rFonts w:ascii="Times New Roman" w:eastAsia="Times New Roman" w:hAnsi="Times New Roman"/>
                <w:sz w:val="20"/>
                <w:szCs w:val="20"/>
              </w:rPr>
              <w:t>543</w:t>
            </w:r>
          </w:p>
        </w:tc>
        <w:tc>
          <w:tcPr>
            <w:tcW w:w="1094" w:type="dxa"/>
            <w:noWrap/>
            <w:vAlign w:val="bottom"/>
          </w:tcPr>
          <w:p w:rsidR="002274D3" w:rsidRPr="005B228B" w:rsidRDefault="00CF0B10" w:rsidP="00A619A0">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0</w:t>
            </w:r>
          </w:p>
        </w:tc>
        <w:tc>
          <w:tcPr>
            <w:tcW w:w="766" w:type="dxa"/>
            <w:noWrap/>
            <w:vAlign w:val="bottom"/>
          </w:tcPr>
          <w:p w:rsidR="002274D3" w:rsidRPr="00BE3C1B" w:rsidRDefault="00CF0B10" w:rsidP="00B76CA4">
            <w:pPr>
              <w:spacing w:after="0" w:line="240" w:lineRule="auto"/>
              <w:jc w:val="center"/>
              <w:rPr>
                <w:rFonts w:ascii="Times New Roman" w:eastAsia="Times New Roman" w:hAnsi="Times New Roman"/>
                <w:sz w:val="20"/>
                <w:szCs w:val="20"/>
              </w:rPr>
            </w:pPr>
            <w:r w:rsidRPr="000744A6">
              <w:rPr>
                <w:rFonts w:ascii="Times New Roman" w:eastAsia="Times New Roman" w:hAnsi="Times New Roman"/>
                <w:sz w:val="20"/>
                <w:szCs w:val="20"/>
              </w:rPr>
              <w:t>4,551</w:t>
            </w:r>
          </w:p>
        </w:tc>
      </w:tr>
      <w:tr w:rsidR="002274D3" w:rsidRPr="00661FFC" w:rsidTr="00443B05">
        <w:trPr>
          <w:trHeight w:val="76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Hours to Develop General Corrective Action Procedures </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w:t>
            </w: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16</w:t>
            </w: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Wage Rate (Manager)</w:t>
            </w:r>
          </w:p>
        </w:tc>
        <w:tc>
          <w:tcPr>
            <w:tcW w:w="1122" w:type="dxa"/>
            <w:vAlign w:val="bottom"/>
          </w:tcPr>
          <w:p w:rsidR="002274D3" w:rsidRPr="00B76CA4" w:rsidRDefault="00CF0B10"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116" w:type="dxa"/>
            <w:noWrap/>
            <w:vAlign w:val="bottom"/>
          </w:tcPr>
          <w:p w:rsidR="002274D3" w:rsidRPr="00DC7EDE" w:rsidRDefault="00CF0B10"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noWrap/>
            <w:vAlign w:val="bottom"/>
          </w:tcPr>
          <w:p w:rsidR="002274D3" w:rsidRPr="00C07D1C" w:rsidRDefault="00CF0B10"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94" w:type="dxa"/>
            <w:noWrap/>
            <w:vAlign w:val="bottom"/>
          </w:tcPr>
          <w:p w:rsidR="002274D3" w:rsidRPr="005B228B" w:rsidRDefault="00CF0B10"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766" w:type="dxa"/>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510"/>
        </w:trPr>
        <w:tc>
          <w:tcPr>
            <w:tcW w:w="4360" w:type="dxa"/>
            <w:shd w:val="clear" w:color="auto" w:fill="C0C0C0"/>
            <w:vAlign w:val="bottom"/>
          </w:tcPr>
          <w:p w:rsidR="002274D3" w:rsidRPr="00A619A0"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 xml:space="preserve">Subtotal One-time Total </w:t>
            </w:r>
            <w:r w:rsidRPr="00A619A0">
              <w:rPr>
                <w:rFonts w:ascii="Times New Roman" w:eastAsia="Times New Roman" w:hAnsi="Times New Roman"/>
                <w:b/>
                <w:sz w:val="20"/>
                <w:szCs w:val="20"/>
              </w:rPr>
              <w:t>Cost to Develop Written Procedures for Corrective Actions</w:t>
            </w:r>
          </w:p>
        </w:tc>
        <w:tc>
          <w:tcPr>
            <w:tcW w:w="1122" w:type="dxa"/>
            <w:shd w:val="clear" w:color="auto" w:fill="C0C0C0"/>
            <w:vAlign w:val="bottom"/>
          </w:tcPr>
          <w:p w:rsidR="002274D3" w:rsidRPr="00B76CA4" w:rsidRDefault="00CF0B10" w:rsidP="002A5D35">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$2m</w:t>
            </w:r>
          </w:p>
        </w:tc>
        <w:tc>
          <w:tcPr>
            <w:tcW w:w="1116" w:type="dxa"/>
            <w:shd w:val="clear" w:color="auto" w:fill="C0C0C0"/>
            <w:noWrap/>
            <w:vAlign w:val="bottom"/>
          </w:tcPr>
          <w:p w:rsidR="002274D3" w:rsidRPr="003511AC" w:rsidRDefault="00CF0B10" w:rsidP="00090C33">
            <w:pPr>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$1m</w:t>
            </w:r>
          </w:p>
        </w:tc>
        <w:tc>
          <w:tcPr>
            <w:tcW w:w="1116" w:type="dxa"/>
            <w:shd w:val="clear" w:color="auto" w:fill="C0C0C0"/>
            <w:noWrap/>
            <w:vAlign w:val="bottom"/>
          </w:tcPr>
          <w:p w:rsidR="002274D3" w:rsidRPr="008A3DD8" w:rsidRDefault="00CF0B10" w:rsidP="00090C33">
            <w:pPr>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$1m</w:t>
            </w:r>
          </w:p>
        </w:tc>
        <w:tc>
          <w:tcPr>
            <w:tcW w:w="1094" w:type="dxa"/>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$0</w:t>
            </w:r>
          </w:p>
        </w:tc>
        <w:tc>
          <w:tcPr>
            <w:tcW w:w="766" w:type="dxa"/>
            <w:shd w:val="clear" w:color="auto" w:fill="C0C0C0"/>
            <w:noWrap/>
            <w:vAlign w:val="bottom"/>
          </w:tcPr>
          <w:p w:rsidR="002274D3" w:rsidRPr="000744A6" w:rsidRDefault="00CF0B10" w:rsidP="00B76CA4">
            <w:pPr>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$4m</w:t>
            </w: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76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Hrs to annually update Corrective Action Procedures per facility </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0.7</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0.7</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0.7</w:t>
            </w: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0.7</w:t>
            </w: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510"/>
        </w:trPr>
        <w:tc>
          <w:tcPr>
            <w:tcW w:w="4360" w:type="dxa"/>
            <w:shd w:val="clear" w:color="auto" w:fill="C0C0C0"/>
            <w:vAlign w:val="bottom"/>
          </w:tcPr>
          <w:p w:rsidR="002274D3" w:rsidRPr="00090C33"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Subtotal Cost to annually update Written Procedures for Corrective Actions</w:t>
            </w:r>
          </w:p>
        </w:tc>
        <w:tc>
          <w:tcPr>
            <w:tcW w:w="1122" w:type="dxa"/>
            <w:shd w:val="clear" w:color="auto" w:fill="C0C0C0"/>
            <w:vAlign w:val="bottom"/>
          </w:tcPr>
          <w:p w:rsidR="002274D3" w:rsidRPr="00B76CA4" w:rsidRDefault="00CF0B10" w:rsidP="002A5D35">
            <w:pPr>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$0m</w:t>
            </w:r>
          </w:p>
        </w:tc>
        <w:tc>
          <w:tcPr>
            <w:tcW w:w="1116" w:type="dxa"/>
            <w:shd w:val="clear" w:color="auto" w:fill="C0C0C0"/>
            <w:noWrap/>
            <w:vAlign w:val="bottom"/>
          </w:tcPr>
          <w:p w:rsidR="002274D3" w:rsidRPr="00DC7EDE" w:rsidRDefault="00CF0B10" w:rsidP="00090C33">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$0m</w:t>
            </w:r>
          </w:p>
        </w:tc>
        <w:tc>
          <w:tcPr>
            <w:tcW w:w="1116" w:type="dxa"/>
            <w:shd w:val="clear" w:color="auto" w:fill="C0C0C0"/>
            <w:noWrap/>
            <w:vAlign w:val="bottom"/>
          </w:tcPr>
          <w:p w:rsidR="002274D3" w:rsidRPr="00C07D1C" w:rsidRDefault="00CF0B10" w:rsidP="00090C33">
            <w:pPr>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$0m</w:t>
            </w:r>
          </w:p>
        </w:tc>
        <w:tc>
          <w:tcPr>
            <w:tcW w:w="1094" w:type="dxa"/>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w:t>
            </w:r>
            <w:r w:rsidR="00CF0B10" w:rsidRPr="005B228B">
              <w:rPr>
                <w:rFonts w:ascii="Times New Roman" w:eastAsia="Times New Roman" w:hAnsi="Times New Roman"/>
                <w:b/>
                <w:sz w:val="20"/>
                <w:szCs w:val="20"/>
              </w:rPr>
              <w:t>m</w:t>
            </w:r>
          </w:p>
        </w:tc>
        <w:tc>
          <w:tcPr>
            <w:tcW w:w="766" w:type="dxa"/>
            <w:shd w:val="clear" w:color="auto" w:fill="C0C0C0"/>
            <w:noWrap/>
            <w:vAlign w:val="bottom"/>
          </w:tcPr>
          <w:p w:rsidR="002274D3" w:rsidRPr="00BE3C1B" w:rsidRDefault="00CF0B10" w:rsidP="00B76CA4">
            <w:pPr>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$0m</w:t>
            </w: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b/>
                <w:bCs/>
                <w:sz w:val="20"/>
                <w:szCs w:val="20"/>
              </w:rPr>
            </w:pP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b/>
                <w:bCs/>
                <w:sz w:val="20"/>
                <w:szCs w:val="20"/>
              </w:rPr>
            </w:pP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b/>
                <w:bCs/>
                <w:sz w:val="20"/>
                <w:szCs w:val="20"/>
              </w:rPr>
            </w:pPr>
          </w:p>
        </w:tc>
      </w:tr>
      <w:tr w:rsidR="002274D3" w:rsidRPr="00661FFC" w:rsidTr="00443B05">
        <w:trPr>
          <w:trHeight w:val="510"/>
        </w:trPr>
        <w:tc>
          <w:tcPr>
            <w:tcW w:w="4360" w:type="dxa"/>
            <w:vAlign w:val="bottom"/>
          </w:tcPr>
          <w:p w:rsidR="002274D3" w:rsidRPr="00090C33" w:rsidRDefault="002274D3" w:rsidP="002D561D">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Number of Corrective Action </w:t>
            </w:r>
            <w:r w:rsidR="002D561D">
              <w:rPr>
                <w:rFonts w:ascii="Times New Roman" w:eastAsia="Times New Roman" w:hAnsi="Times New Roman"/>
                <w:sz w:val="20"/>
                <w:szCs w:val="20"/>
              </w:rPr>
              <w:t xml:space="preserve">procedures to be developed </w:t>
            </w:r>
            <w:r w:rsidRPr="00090C33">
              <w:rPr>
                <w:rFonts w:ascii="Times New Roman" w:eastAsia="Times New Roman" w:hAnsi="Times New Roman"/>
                <w:sz w:val="20"/>
                <w:szCs w:val="20"/>
              </w:rPr>
              <w:t>per Facility</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w:t>
            </w: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12</w:t>
            </w: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Wage Rate or Production Line Workers</w:t>
            </w:r>
          </w:p>
        </w:tc>
        <w:tc>
          <w:tcPr>
            <w:tcW w:w="1122" w:type="dxa"/>
            <w:vAlign w:val="bottom"/>
          </w:tcPr>
          <w:p w:rsidR="002274D3" w:rsidRPr="00B76CA4" w:rsidRDefault="00CF0B10"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$36</w:t>
            </w:r>
          </w:p>
        </w:tc>
        <w:tc>
          <w:tcPr>
            <w:tcW w:w="1116" w:type="dxa"/>
            <w:noWrap/>
            <w:vAlign w:val="bottom"/>
          </w:tcPr>
          <w:p w:rsidR="002274D3" w:rsidRPr="00DC7EDE" w:rsidRDefault="00CF0B10"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$36</w:t>
            </w:r>
          </w:p>
        </w:tc>
        <w:tc>
          <w:tcPr>
            <w:tcW w:w="1116" w:type="dxa"/>
            <w:noWrap/>
            <w:vAlign w:val="bottom"/>
          </w:tcPr>
          <w:p w:rsidR="002274D3" w:rsidRPr="00C07D1C" w:rsidRDefault="00CF0B10"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$36</w:t>
            </w:r>
          </w:p>
        </w:tc>
        <w:tc>
          <w:tcPr>
            <w:tcW w:w="1094" w:type="dxa"/>
            <w:noWrap/>
            <w:vAlign w:val="bottom"/>
          </w:tcPr>
          <w:p w:rsidR="002274D3" w:rsidRPr="005B228B" w:rsidRDefault="00CF0B10"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$36</w:t>
            </w:r>
          </w:p>
        </w:tc>
        <w:tc>
          <w:tcPr>
            <w:tcW w:w="766" w:type="dxa"/>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Wage Rate (Manager-Trainers)</w:t>
            </w:r>
          </w:p>
        </w:tc>
        <w:tc>
          <w:tcPr>
            <w:tcW w:w="1122" w:type="dxa"/>
            <w:vAlign w:val="bottom"/>
          </w:tcPr>
          <w:p w:rsidR="002274D3" w:rsidRPr="00B76CA4" w:rsidRDefault="00CF0B10"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116" w:type="dxa"/>
            <w:noWrap/>
            <w:vAlign w:val="bottom"/>
          </w:tcPr>
          <w:p w:rsidR="002274D3" w:rsidRPr="00DC7EDE" w:rsidRDefault="00CF0B10"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16" w:type="dxa"/>
            <w:noWrap/>
            <w:vAlign w:val="bottom"/>
          </w:tcPr>
          <w:p w:rsidR="002274D3" w:rsidRPr="00C07D1C" w:rsidRDefault="00CF0B10"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94" w:type="dxa"/>
            <w:noWrap/>
            <w:vAlign w:val="bottom"/>
          </w:tcPr>
          <w:p w:rsidR="002274D3" w:rsidRPr="005B228B" w:rsidRDefault="00CF0B10"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766" w:type="dxa"/>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765"/>
        </w:trPr>
        <w:tc>
          <w:tcPr>
            <w:tcW w:w="4360" w:type="dxa"/>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Number of Workers that Require (Re)Training in Response to </w:t>
            </w:r>
            <w:r w:rsidRPr="00A619A0">
              <w:rPr>
                <w:rFonts w:ascii="Times New Roman" w:eastAsia="Times New Roman" w:hAnsi="Times New Roman"/>
                <w:sz w:val="20"/>
                <w:szCs w:val="20"/>
              </w:rPr>
              <w:t>Incident that requires Corrective Action</w:t>
            </w:r>
          </w:p>
        </w:tc>
        <w:tc>
          <w:tcPr>
            <w:tcW w:w="1122" w:type="dxa"/>
            <w:vAlign w:val="bottom"/>
          </w:tcPr>
          <w:p w:rsidR="002274D3" w:rsidRPr="00B76CA4" w:rsidRDefault="002274D3"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5</w:t>
            </w:r>
          </w:p>
        </w:tc>
        <w:tc>
          <w:tcPr>
            <w:tcW w:w="1116" w:type="dxa"/>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5</w:t>
            </w:r>
          </w:p>
        </w:tc>
        <w:tc>
          <w:tcPr>
            <w:tcW w:w="1094" w:type="dxa"/>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w:t>
            </w:r>
          </w:p>
        </w:tc>
        <w:tc>
          <w:tcPr>
            <w:tcW w:w="766" w:type="dxa"/>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510"/>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Hrs to Train per Workers in Response to Incident that requires Corrective Action</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w:t>
            </w: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w:t>
            </w: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255"/>
        </w:trPr>
        <w:tc>
          <w:tcPr>
            <w:tcW w:w="4360" w:type="dxa"/>
            <w:shd w:val="clear" w:color="auto" w:fill="C0C0C0"/>
            <w:vAlign w:val="bottom"/>
          </w:tcPr>
          <w:p w:rsidR="002274D3" w:rsidRPr="00090C33"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Annual  Training Costs</w:t>
            </w:r>
          </w:p>
        </w:tc>
        <w:tc>
          <w:tcPr>
            <w:tcW w:w="1122" w:type="dxa"/>
            <w:shd w:val="clear" w:color="auto" w:fill="C0C0C0"/>
            <w:vAlign w:val="bottom"/>
          </w:tcPr>
          <w:p w:rsidR="002274D3" w:rsidRPr="00B76CA4" w:rsidRDefault="00CF0B10" w:rsidP="002A5D35">
            <w:pPr>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$3m</w:t>
            </w:r>
          </w:p>
        </w:tc>
        <w:tc>
          <w:tcPr>
            <w:tcW w:w="1116" w:type="dxa"/>
            <w:shd w:val="clear" w:color="auto" w:fill="C0C0C0"/>
            <w:noWrap/>
            <w:vAlign w:val="bottom"/>
          </w:tcPr>
          <w:p w:rsidR="002274D3" w:rsidRPr="00DC7EDE" w:rsidRDefault="00CF0B10" w:rsidP="00090C33">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$3m</w:t>
            </w:r>
          </w:p>
        </w:tc>
        <w:tc>
          <w:tcPr>
            <w:tcW w:w="1116" w:type="dxa"/>
            <w:shd w:val="clear" w:color="auto" w:fill="C0C0C0"/>
            <w:noWrap/>
            <w:vAlign w:val="bottom"/>
          </w:tcPr>
          <w:p w:rsidR="002274D3" w:rsidRPr="00C07D1C" w:rsidRDefault="00CF0B10" w:rsidP="00090C33">
            <w:pPr>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$2m</w:t>
            </w:r>
          </w:p>
        </w:tc>
        <w:tc>
          <w:tcPr>
            <w:tcW w:w="1094" w:type="dxa"/>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w:t>
            </w:r>
            <w:r w:rsidR="00CF0B10" w:rsidRPr="005B228B">
              <w:rPr>
                <w:rFonts w:ascii="Times New Roman" w:eastAsia="Times New Roman" w:hAnsi="Times New Roman"/>
                <w:b/>
                <w:sz w:val="20"/>
                <w:szCs w:val="20"/>
              </w:rPr>
              <w:t>m</w:t>
            </w:r>
          </w:p>
        </w:tc>
        <w:tc>
          <w:tcPr>
            <w:tcW w:w="766" w:type="dxa"/>
            <w:shd w:val="clear" w:color="auto" w:fill="C0C0C0"/>
            <w:noWrap/>
            <w:vAlign w:val="bottom"/>
          </w:tcPr>
          <w:p w:rsidR="002274D3" w:rsidRPr="00BE3C1B" w:rsidRDefault="00CF0B10" w:rsidP="00B76CA4">
            <w:pPr>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$8m</w:t>
            </w:r>
          </w:p>
        </w:tc>
      </w:tr>
      <w:tr w:rsidR="002274D3" w:rsidRPr="00661FFC" w:rsidTr="00443B05">
        <w:trPr>
          <w:trHeight w:val="255"/>
        </w:trPr>
        <w:tc>
          <w:tcPr>
            <w:tcW w:w="4360" w:type="dxa"/>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22" w:type="dxa"/>
            <w:vAlign w:val="bottom"/>
          </w:tcPr>
          <w:p w:rsidR="002274D3" w:rsidRPr="00A619A0" w:rsidRDefault="002274D3" w:rsidP="002A5D35">
            <w:pPr>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p>
        </w:tc>
        <w:tc>
          <w:tcPr>
            <w:tcW w:w="1116" w:type="dxa"/>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p>
        </w:tc>
        <w:tc>
          <w:tcPr>
            <w:tcW w:w="1094" w:type="dxa"/>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p>
        </w:tc>
        <w:tc>
          <w:tcPr>
            <w:tcW w:w="766" w:type="dxa"/>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443B05">
        <w:trPr>
          <w:trHeight w:val="765"/>
        </w:trPr>
        <w:tc>
          <w:tcPr>
            <w:tcW w:w="4360" w:type="dxa"/>
            <w:shd w:val="clear" w:color="auto" w:fill="C0C0C0"/>
            <w:vAlign w:val="bottom"/>
          </w:tcPr>
          <w:p w:rsidR="002274D3" w:rsidRPr="00A619A0"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lastRenderedPageBreak/>
              <w:t>Total Annual Training Records Costs (one record (12 minu</w:t>
            </w:r>
            <w:r w:rsidRPr="00A619A0">
              <w:rPr>
                <w:rFonts w:ascii="Times New Roman" w:eastAsia="Times New Roman" w:hAnsi="Times New Roman"/>
                <w:b/>
                <w:sz w:val="20"/>
                <w:szCs w:val="20"/>
              </w:rPr>
              <w:t>tes/record) per worker per incident per year)</w:t>
            </w:r>
          </w:p>
        </w:tc>
        <w:tc>
          <w:tcPr>
            <w:tcW w:w="1122" w:type="dxa"/>
            <w:shd w:val="clear" w:color="auto" w:fill="C0C0C0"/>
            <w:vAlign w:val="bottom"/>
          </w:tcPr>
          <w:p w:rsidR="002274D3" w:rsidRPr="00B76CA4" w:rsidRDefault="00CF0B10" w:rsidP="002A5D35">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$0m</w:t>
            </w:r>
          </w:p>
        </w:tc>
        <w:tc>
          <w:tcPr>
            <w:tcW w:w="1116" w:type="dxa"/>
            <w:shd w:val="clear" w:color="auto" w:fill="C0C0C0"/>
            <w:noWrap/>
            <w:vAlign w:val="bottom"/>
          </w:tcPr>
          <w:p w:rsidR="002274D3" w:rsidRPr="003511AC" w:rsidRDefault="00CF0B10" w:rsidP="00090C33">
            <w:pPr>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$0m</w:t>
            </w:r>
          </w:p>
        </w:tc>
        <w:tc>
          <w:tcPr>
            <w:tcW w:w="1116" w:type="dxa"/>
            <w:shd w:val="clear" w:color="auto" w:fill="C0C0C0"/>
            <w:noWrap/>
            <w:vAlign w:val="bottom"/>
          </w:tcPr>
          <w:p w:rsidR="002274D3" w:rsidRPr="008A3DD8" w:rsidRDefault="00CF0B10" w:rsidP="00090C33">
            <w:pPr>
              <w:spacing w:after="0" w:line="240" w:lineRule="auto"/>
              <w:jc w:val="center"/>
              <w:rPr>
                <w:rFonts w:ascii="Times New Roman" w:eastAsia="Times New Roman" w:hAnsi="Times New Roman"/>
                <w:b/>
                <w:sz w:val="20"/>
                <w:szCs w:val="20"/>
              </w:rPr>
            </w:pPr>
            <w:r w:rsidRPr="00C07D1C">
              <w:rPr>
                <w:rFonts w:ascii="Times New Roman" w:eastAsia="Times New Roman" w:hAnsi="Times New Roman"/>
                <w:b/>
                <w:sz w:val="20"/>
                <w:szCs w:val="20"/>
              </w:rPr>
              <w:t>$0m</w:t>
            </w:r>
          </w:p>
        </w:tc>
        <w:tc>
          <w:tcPr>
            <w:tcW w:w="1094" w:type="dxa"/>
            <w:shd w:val="clear" w:color="auto" w:fill="C0C0C0"/>
            <w:noWrap/>
            <w:vAlign w:val="bottom"/>
          </w:tcPr>
          <w:p w:rsidR="002274D3" w:rsidRPr="000744A6" w:rsidRDefault="002274D3" w:rsidP="00A619A0">
            <w:pPr>
              <w:spacing w:after="0" w:line="240" w:lineRule="auto"/>
              <w:jc w:val="center"/>
              <w:rPr>
                <w:rFonts w:ascii="Times New Roman" w:eastAsia="Times New Roman" w:hAnsi="Times New Roman"/>
                <w:b/>
                <w:sz w:val="20"/>
                <w:szCs w:val="20"/>
              </w:rPr>
            </w:pPr>
            <w:r w:rsidRPr="005B228B">
              <w:rPr>
                <w:rFonts w:ascii="Times New Roman" w:eastAsia="Times New Roman" w:hAnsi="Times New Roman"/>
                <w:b/>
                <w:sz w:val="20"/>
                <w:szCs w:val="20"/>
              </w:rPr>
              <w:t>$0</w:t>
            </w:r>
            <w:r w:rsidR="00CF0B10" w:rsidRPr="005B228B">
              <w:rPr>
                <w:rFonts w:ascii="Times New Roman" w:eastAsia="Times New Roman" w:hAnsi="Times New Roman"/>
                <w:b/>
                <w:sz w:val="20"/>
                <w:szCs w:val="20"/>
              </w:rPr>
              <w:t>m</w:t>
            </w:r>
          </w:p>
        </w:tc>
        <w:tc>
          <w:tcPr>
            <w:tcW w:w="766" w:type="dxa"/>
            <w:shd w:val="clear" w:color="auto" w:fill="C0C0C0"/>
            <w:noWrap/>
            <w:vAlign w:val="bottom"/>
          </w:tcPr>
          <w:p w:rsidR="002274D3" w:rsidRPr="00F3540C" w:rsidRDefault="00CF0B10" w:rsidP="00B76CA4">
            <w:pPr>
              <w:spacing w:after="0" w:line="240" w:lineRule="auto"/>
              <w:jc w:val="center"/>
              <w:rPr>
                <w:rFonts w:ascii="Times New Roman" w:eastAsia="Times New Roman" w:hAnsi="Times New Roman"/>
                <w:b/>
                <w:sz w:val="20"/>
                <w:szCs w:val="20"/>
              </w:rPr>
            </w:pPr>
            <w:r w:rsidRPr="00BE3C1B">
              <w:rPr>
                <w:rFonts w:ascii="Times New Roman" w:eastAsia="Times New Roman" w:hAnsi="Times New Roman"/>
                <w:b/>
                <w:sz w:val="20"/>
                <w:szCs w:val="20"/>
              </w:rPr>
              <w:t>$0m</w:t>
            </w:r>
          </w:p>
        </w:tc>
      </w:tr>
    </w:tbl>
    <w:p w:rsidR="00443B05" w:rsidRPr="00B76CA4" w:rsidRDefault="00443B05" w:rsidP="002A5D35">
      <w:pPr>
        <w:widowControl w:val="0"/>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2274D3" w:rsidRPr="00B76CA4" w:rsidRDefault="002274D3" w:rsidP="002A5D35">
      <w:pPr>
        <w:widowControl w:val="0"/>
        <w:spacing w:after="0" w:line="480" w:lineRule="auto"/>
        <w:ind w:firstLine="720"/>
        <w:rPr>
          <w:rFonts w:ascii="Times New Roman" w:eastAsia="Times New Roman" w:hAnsi="Times New Roman"/>
          <w:sz w:val="24"/>
          <w:szCs w:val="24"/>
        </w:rPr>
      </w:pPr>
    </w:p>
    <w:tbl>
      <w:tblPr>
        <w:tblW w:w="7882" w:type="dxa"/>
        <w:tblInd w:w="2" w:type="dxa"/>
        <w:tblLook w:val="0000" w:firstRow="0" w:lastRow="0" w:firstColumn="0" w:lastColumn="0" w:noHBand="0" w:noVBand="0"/>
      </w:tblPr>
      <w:tblGrid>
        <w:gridCol w:w="2180"/>
        <w:gridCol w:w="1116"/>
        <w:gridCol w:w="1116"/>
        <w:gridCol w:w="1160"/>
        <w:gridCol w:w="1094"/>
        <w:gridCol w:w="1216"/>
      </w:tblGrid>
      <w:tr w:rsidR="002274D3" w:rsidRPr="00661FFC" w:rsidTr="002F63F9">
        <w:trPr>
          <w:trHeight w:val="255"/>
        </w:trPr>
        <w:tc>
          <w:tcPr>
            <w:tcW w:w="7882" w:type="dxa"/>
            <w:gridSpan w:val="6"/>
            <w:tcBorders>
              <w:top w:val="single" w:sz="4" w:space="0" w:color="auto"/>
              <w:left w:val="single" w:sz="4" w:space="0" w:color="auto"/>
              <w:bottom w:val="single" w:sz="4" w:space="0" w:color="auto"/>
              <w:right w:val="single" w:sz="4" w:space="0" w:color="auto"/>
            </w:tcBorders>
            <w:noWrap/>
            <w:vAlign w:val="bottom"/>
          </w:tcPr>
          <w:p w:rsidR="00CF0B10" w:rsidRPr="005B228B" w:rsidRDefault="00CF0B10" w:rsidP="00090C33">
            <w:pPr>
              <w:spacing w:after="0" w:line="240" w:lineRule="auto"/>
              <w:jc w:val="center"/>
              <w:rPr>
                <w:rFonts w:ascii="Times New Roman" w:eastAsia="Times New Roman" w:hAnsi="Times New Roman"/>
                <w:b/>
                <w:sz w:val="20"/>
                <w:szCs w:val="20"/>
              </w:rPr>
            </w:pPr>
            <w:r w:rsidRPr="00DC7EDE">
              <w:rPr>
                <w:rFonts w:ascii="Times New Roman" w:eastAsia="Times New Roman" w:hAnsi="Times New Roman"/>
                <w:b/>
                <w:sz w:val="20"/>
                <w:szCs w:val="20"/>
              </w:rPr>
              <w:t xml:space="preserve">Table </w:t>
            </w:r>
            <w:r w:rsidR="00547FD3" w:rsidRPr="003511AC">
              <w:rPr>
                <w:rFonts w:ascii="Times New Roman" w:eastAsia="Times New Roman" w:hAnsi="Times New Roman"/>
                <w:b/>
                <w:sz w:val="20"/>
                <w:szCs w:val="20"/>
              </w:rPr>
              <w:t>4</w:t>
            </w:r>
            <w:r w:rsidR="00547FD3">
              <w:rPr>
                <w:rFonts w:ascii="Times New Roman" w:eastAsia="Times New Roman" w:hAnsi="Times New Roman"/>
                <w:b/>
                <w:sz w:val="20"/>
                <w:szCs w:val="20"/>
              </w:rPr>
              <w:t>3</w:t>
            </w:r>
            <w:r w:rsidR="00AC799A" w:rsidRPr="003511AC">
              <w:rPr>
                <w:rFonts w:ascii="Times New Roman" w:eastAsia="Times New Roman" w:hAnsi="Times New Roman"/>
                <w:b/>
                <w:sz w:val="20"/>
                <w:szCs w:val="20"/>
              </w:rPr>
              <w:t>.</w:t>
            </w:r>
            <w:r w:rsidR="002274D3" w:rsidRPr="00C07D1C">
              <w:rPr>
                <w:rFonts w:ascii="Times New Roman" w:eastAsia="Times New Roman" w:hAnsi="Times New Roman"/>
                <w:b/>
                <w:sz w:val="20"/>
                <w:szCs w:val="20"/>
              </w:rPr>
              <w:t xml:space="preserve"> Corrective Action Costs to Identify and Correct Failures by Facil</w:t>
            </w:r>
            <w:r w:rsidR="00DE14C9" w:rsidRPr="008A3DD8">
              <w:rPr>
                <w:rFonts w:ascii="Times New Roman" w:eastAsia="Times New Roman" w:hAnsi="Times New Roman"/>
                <w:b/>
                <w:sz w:val="20"/>
                <w:szCs w:val="20"/>
              </w:rPr>
              <w:t xml:space="preserve">ity Size </w:t>
            </w:r>
          </w:p>
          <w:p w:rsidR="002274D3" w:rsidRPr="000744A6" w:rsidRDefault="002274D3" w:rsidP="00090C33">
            <w:pPr>
              <w:spacing w:after="0" w:line="240" w:lineRule="auto"/>
              <w:jc w:val="center"/>
              <w:rPr>
                <w:rFonts w:ascii="Times New Roman" w:eastAsia="Times New Roman" w:hAnsi="Times New Roman"/>
                <w:sz w:val="20"/>
                <w:szCs w:val="20"/>
              </w:rPr>
            </w:pPr>
          </w:p>
        </w:tc>
      </w:tr>
      <w:tr w:rsidR="002274D3" w:rsidRPr="00661FFC" w:rsidTr="002F63F9">
        <w:trPr>
          <w:trHeight w:val="510"/>
        </w:trPr>
        <w:tc>
          <w:tcPr>
            <w:tcW w:w="2180" w:type="dxa"/>
            <w:tcBorders>
              <w:top w:val="nil"/>
              <w:left w:val="single" w:sz="4" w:space="0" w:color="auto"/>
              <w:bottom w:val="single" w:sz="4" w:space="0" w:color="auto"/>
              <w:right w:val="single" w:sz="4" w:space="0" w:color="auto"/>
            </w:tcBorders>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116" w:type="dxa"/>
            <w:tcBorders>
              <w:top w:val="nil"/>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60" w:type="dxa"/>
            <w:tcBorders>
              <w:top w:val="nil"/>
              <w:left w:val="nil"/>
              <w:bottom w:val="single" w:sz="4" w:space="0" w:color="auto"/>
              <w:right w:val="single" w:sz="4" w:space="0" w:color="auto"/>
            </w:tcBorders>
            <w:vAlign w:val="bottom"/>
          </w:tcPr>
          <w:p w:rsidR="002274D3" w:rsidRPr="00DC7EDE" w:rsidRDefault="002274D3" w:rsidP="00090C33">
            <w:pPr>
              <w:spacing w:after="0" w:line="240" w:lineRule="auto"/>
              <w:jc w:val="center"/>
              <w:rPr>
                <w:rFonts w:ascii="Times New Roman" w:eastAsia="Times New Roman" w:hAnsi="Times New Roman"/>
                <w:b/>
                <w:bCs/>
                <w:sz w:val="20"/>
                <w:szCs w:val="20"/>
              </w:rPr>
            </w:pPr>
            <w:r w:rsidRPr="00DC7EDE">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vAlign w:val="bottom"/>
          </w:tcPr>
          <w:p w:rsidR="002274D3" w:rsidRPr="008A3DD8" w:rsidRDefault="002274D3" w:rsidP="00A619A0">
            <w:pPr>
              <w:spacing w:after="0" w:line="240" w:lineRule="auto"/>
              <w:jc w:val="center"/>
              <w:rPr>
                <w:rFonts w:ascii="Times New Roman" w:eastAsia="Times New Roman" w:hAnsi="Times New Roman"/>
                <w:b/>
                <w:bCs/>
                <w:sz w:val="20"/>
                <w:szCs w:val="20"/>
                <w:u w:val="single"/>
              </w:rPr>
            </w:pPr>
            <w:r w:rsidRPr="003511AC">
              <w:rPr>
                <w:rFonts w:ascii="Times New Roman" w:eastAsia="Times New Roman" w:hAnsi="Times New Roman"/>
                <w:b/>
                <w:bCs/>
                <w:sz w:val="20"/>
                <w:szCs w:val="20"/>
                <w:u w:val="single"/>
              </w:rPr>
              <w:t>&gt;</w:t>
            </w:r>
            <w:r w:rsidRPr="00C07D1C">
              <w:rPr>
                <w:rFonts w:ascii="Times New Roman" w:eastAsia="Times New Roman" w:hAnsi="Times New Roman"/>
                <w:b/>
                <w:bCs/>
                <w:sz w:val="20"/>
                <w:szCs w:val="20"/>
              </w:rPr>
              <w:t>500 employees</w:t>
            </w:r>
          </w:p>
        </w:tc>
        <w:tc>
          <w:tcPr>
            <w:tcW w:w="1216" w:type="dxa"/>
            <w:tcBorders>
              <w:top w:val="nil"/>
              <w:left w:val="nil"/>
              <w:bottom w:val="single" w:sz="4" w:space="0" w:color="auto"/>
              <w:right w:val="single" w:sz="4" w:space="0" w:color="auto"/>
            </w:tcBorders>
            <w:vAlign w:val="bottom"/>
          </w:tcPr>
          <w:p w:rsidR="002274D3" w:rsidRPr="005B228B" w:rsidRDefault="002274D3" w:rsidP="00B76CA4">
            <w:pPr>
              <w:spacing w:after="0" w:line="240" w:lineRule="auto"/>
              <w:jc w:val="center"/>
              <w:rPr>
                <w:rFonts w:ascii="Times New Roman" w:eastAsia="Times New Roman" w:hAnsi="Times New Roman"/>
                <w:b/>
                <w:bCs/>
                <w:sz w:val="20"/>
                <w:szCs w:val="20"/>
              </w:rPr>
            </w:pPr>
            <w:r w:rsidRPr="005B228B">
              <w:rPr>
                <w:rFonts w:ascii="Times New Roman" w:eastAsia="Times New Roman" w:hAnsi="Times New Roman"/>
                <w:b/>
                <w:bCs/>
                <w:sz w:val="20"/>
                <w:szCs w:val="20"/>
              </w:rPr>
              <w:t>Total</w:t>
            </w:r>
          </w:p>
        </w:tc>
      </w:tr>
      <w:tr w:rsidR="002274D3" w:rsidRPr="00661FFC" w:rsidTr="002F63F9">
        <w:trPr>
          <w:trHeight w:val="1020"/>
        </w:trPr>
        <w:tc>
          <w:tcPr>
            <w:tcW w:w="2180" w:type="dxa"/>
            <w:tcBorders>
              <w:top w:val="nil"/>
              <w:left w:val="single" w:sz="4" w:space="0" w:color="auto"/>
              <w:bottom w:val="single" w:sz="4" w:space="0" w:color="auto"/>
              <w:right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Domestic Manufacturing Facilities that are subject to subpart C Hazard Analysis and Risk-Based Preventive Controls</w:t>
            </w:r>
          </w:p>
        </w:tc>
        <w:tc>
          <w:tcPr>
            <w:tcW w:w="1116" w:type="dxa"/>
            <w:tcBorders>
              <w:top w:val="nil"/>
              <w:left w:val="nil"/>
              <w:bottom w:val="single" w:sz="4" w:space="0" w:color="auto"/>
              <w:right w:val="single" w:sz="4" w:space="0" w:color="auto"/>
            </w:tcBorders>
            <w:vAlign w:val="bottom"/>
          </w:tcPr>
          <w:p w:rsidR="002274D3" w:rsidRPr="00B76CA4" w:rsidRDefault="00047098"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116" w:type="dxa"/>
            <w:tcBorders>
              <w:top w:val="nil"/>
              <w:left w:val="nil"/>
              <w:bottom w:val="single" w:sz="4" w:space="0" w:color="auto"/>
              <w:right w:val="single" w:sz="4" w:space="0" w:color="auto"/>
            </w:tcBorders>
            <w:noWrap/>
            <w:vAlign w:val="bottom"/>
          </w:tcPr>
          <w:p w:rsidR="002274D3" w:rsidRPr="00DC7EDE" w:rsidRDefault="00443B05"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160" w:type="dxa"/>
            <w:tcBorders>
              <w:top w:val="nil"/>
              <w:left w:val="nil"/>
              <w:bottom w:val="single" w:sz="4" w:space="0" w:color="auto"/>
              <w:right w:val="single" w:sz="4" w:space="0" w:color="auto"/>
            </w:tcBorders>
            <w:noWrap/>
            <w:vAlign w:val="bottom"/>
          </w:tcPr>
          <w:p w:rsidR="002274D3" w:rsidRPr="00C07D1C" w:rsidRDefault="00443B05"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3,387</w:t>
            </w:r>
          </w:p>
        </w:tc>
        <w:tc>
          <w:tcPr>
            <w:tcW w:w="1094" w:type="dxa"/>
            <w:tcBorders>
              <w:top w:val="nil"/>
              <w:left w:val="nil"/>
              <w:bottom w:val="single" w:sz="4" w:space="0" w:color="auto"/>
              <w:right w:val="single" w:sz="4" w:space="0" w:color="auto"/>
            </w:tcBorders>
            <w:noWrap/>
            <w:vAlign w:val="bottom"/>
          </w:tcPr>
          <w:p w:rsidR="002274D3" w:rsidRPr="005B228B" w:rsidRDefault="00443B05"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536</w:t>
            </w:r>
          </w:p>
        </w:tc>
        <w:tc>
          <w:tcPr>
            <w:tcW w:w="1216" w:type="dxa"/>
            <w:tcBorders>
              <w:top w:val="nil"/>
              <w:left w:val="nil"/>
              <w:bottom w:val="single" w:sz="4" w:space="0" w:color="auto"/>
              <w:right w:val="single" w:sz="4" w:space="0" w:color="auto"/>
            </w:tcBorders>
            <w:noWrap/>
            <w:vAlign w:val="bottom"/>
          </w:tcPr>
          <w:p w:rsidR="002274D3" w:rsidRPr="000744A6" w:rsidRDefault="00443B05"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16,285</w:t>
            </w:r>
          </w:p>
        </w:tc>
      </w:tr>
      <w:tr w:rsidR="002274D3" w:rsidRPr="00661FFC" w:rsidTr="002F63F9">
        <w:trPr>
          <w:trHeight w:val="765"/>
        </w:trPr>
        <w:tc>
          <w:tcPr>
            <w:tcW w:w="2180" w:type="dxa"/>
            <w:tcBorders>
              <w:top w:val="nil"/>
              <w:left w:val="single" w:sz="4" w:space="0" w:color="auto"/>
              <w:bottom w:val="single" w:sz="4" w:space="0" w:color="auto"/>
              <w:right w:val="single" w:sz="4" w:space="0" w:color="auto"/>
            </w:tcBorders>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Facilities w/o written procedures for Corrective Actio</w:t>
            </w:r>
            <w:r w:rsidRPr="00A619A0">
              <w:rPr>
                <w:rFonts w:ascii="Times New Roman" w:eastAsia="Times New Roman" w:hAnsi="Times New Roman"/>
                <w:sz w:val="20"/>
                <w:szCs w:val="20"/>
              </w:rPr>
              <w:t xml:space="preserve">ns </w:t>
            </w:r>
          </w:p>
        </w:tc>
        <w:tc>
          <w:tcPr>
            <w:tcW w:w="1116" w:type="dxa"/>
            <w:tcBorders>
              <w:top w:val="nil"/>
              <w:left w:val="nil"/>
              <w:bottom w:val="single" w:sz="4" w:space="0" w:color="auto"/>
              <w:right w:val="single" w:sz="4" w:space="0" w:color="auto"/>
            </w:tcBorders>
            <w:vAlign w:val="bottom"/>
          </w:tcPr>
          <w:p w:rsidR="002274D3" w:rsidRPr="00B76CA4" w:rsidRDefault="002274D3"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48%</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160" w:type="dxa"/>
            <w:tcBorders>
              <w:top w:val="nil"/>
              <w:left w:val="nil"/>
              <w:bottom w:val="single" w:sz="4" w:space="0" w:color="auto"/>
              <w:right w:val="single" w:sz="4" w:space="0" w:color="auto"/>
            </w:tcBorders>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16%</w:t>
            </w:r>
          </w:p>
        </w:tc>
        <w:tc>
          <w:tcPr>
            <w:tcW w:w="1094" w:type="dxa"/>
            <w:tcBorders>
              <w:top w:val="nil"/>
              <w:left w:val="nil"/>
              <w:bottom w:val="single" w:sz="4" w:space="0" w:color="auto"/>
              <w:right w:val="single" w:sz="4" w:space="0" w:color="auto"/>
            </w:tcBorders>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p>
        </w:tc>
      </w:tr>
      <w:tr w:rsidR="002274D3" w:rsidRPr="00661FFC" w:rsidTr="002F63F9">
        <w:trPr>
          <w:trHeight w:val="765"/>
        </w:trPr>
        <w:tc>
          <w:tcPr>
            <w:tcW w:w="21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Facilities w/o written procedures for Corrective Actions that are subject to subpart C Hazard Analysis and Risk-Based Preventive Controls</w:t>
            </w:r>
          </w:p>
        </w:tc>
        <w:tc>
          <w:tcPr>
            <w:tcW w:w="1116" w:type="dxa"/>
            <w:tcBorders>
              <w:top w:val="nil"/>
              <w:left w:val="nil"/>
              <w:bottom w:val="single" w:sz="4" w:space="0" w:color="auto"/>
              <w:right w:val="single" w:sz="4" w:space="0" w:color="auto"/>
            </w:tcBorders>
            <w:vAlign w:val="bottom"/>
          </w:tcPr>
          <w:p w:rsidR="002274D3" w:rsidRPr="00B76CA4" w:rsidRDefault="00443B05"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2,509</w:t>
            </w:r>
          </w:p>
        </w:tc>
        <w:tc>
          <w:tcPr>
            <w:tcW w:w="1116" w:type="dxa"/>
            <w:tcBorders>
              <w:top w:val="nil"/>
              <w:left w:val="nil"/>
              <w:bottom w:val="single" w:sz="4" w:space="0" w:color="auto"/>
              <w:right w:val="single" w:sz="4" w:space="0" w:color="auto"/>
            </w:tcBorders>
            <w:noWrap/>
            <w:vAlign w:val="bottom"/>
          </w:tcPr>
          <w:p w:rsidR="002274D3" w:rsidRPr="00DC7EDE" w:rsidRDefault="00443B05"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1,499</w:t>
            </w:r>
          </w:p>
        </w:tc>
        <w:tc>
          <w:tcPr>
            <w:tcW w:w="1160" w:type="dxa"/>
            <w:tcBorders>
              <w:top w:val="nil"/>
              <w:left w:val="nil"/>
              <w:bottom w:val="single" w:sz="4" w:space="0" w:color="auto"/>
              <w:right w:val="single" w:sz="4" w:space="0" w:color="auto"/>
            </w:tcBorders>
            <w:noWrap/>
            <w:vAlign w:val="bottom"/>
          </w:tcPr>
          <w:p w:rsidR="002274D3" w:rsidRPr="00C07D1C" w:rsidRDefault="00443B05"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543</w:t>
            </w:r>
          </w:p>
        </w:tc>
        <w:tc>
          <w:tcPr>
            <w:tcW w:w="1094" w:type="dxa"/>
            <w:tcBorders>
              <w:top w:val="nil"/>
              <w:left w:val="nil"/>
              <w:bottom w:val="single" w:sz="4" w:space="0" w:color="auto"/>
              <w:right w:val="single" w:sz="4" w:space="0" w:color="auto"/>
            </w:tcBorders>
            <w:noWrap/>
            <w:vAlign w:val="bottom"/>
          </w:tcPr>
          <w:p w:rsidR="002274D3" w:rsidRPr="005B228B" w:rsidRDefault="00443B05"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0</w:t>
            </w:r>
          </w:p>
        </w:tc>
        <w:tc>
          <w:tcPr>
            <w:tcW w:w="1216" w:type="dxa"/>
            <w:tcBorders>
              <w:top w:val="nil"/>
              <w:left w:val="nil"/>
              <w:bottom w:val="single" w:sz="4" w:space="0" w:color="auto"/>
              <w:right w:val="single" w:sz="4" w:space="0" w:color="auto"/>
            </w:tcBorders>
            <w:noWrap/>
            <w:vAlign w:val="bottom"/>
          </w:tcPr>
          <w:p w:rsidR="002274D3" w:rsidRPr="000744A6" w:rsidRDefault="00443B05"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4,551</w:t>
            </w:r>
          </w:p>
        </w:tc>
      </w:tr>
      <w:tr w:rsidR="002274D3" w:rsidRPr="00661FFC" w:rsidTr="002F63F9">
        <w:trPr>
          <w:trHeight w:val="765"/>
        </w:trPr>
        <w:tc>
          <w:tcPr>
            <w:tcW w:w="21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Average Hours to identify and take CA for each incident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 to 9</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 to 9</w:t>
            </w:r>
          </w:p>
        </w:tc>
        <w:tc>
          <w:tcPr>
            <w:tcW w:w="1160" w:type="dxa"/>
            <w:tcBorders>
              <w:top w:val="nil"/>
              <w:left w:val="nil"/>
              <w:bottom w:val="single" w:sz="4" w:space="0" w:color="auto"/>
              <w:right w:val="single" w:sz="4" w:space="0" w:color="auto"/>
            </w:tcBorders>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 to 9</w:t>
            </w:r>
          </w:p>
        </w:tc>
        <w:tc>
          <w:tcPr>
            <w:tcW w:w="1094" w:type="dxa"/>
            <w:tcBorders>
              <w:top w:val="nil"/>
              <w:left w:val="nil"/>
              <w:bottom w:val="single" w:sz="4" w:space="0" w:color="auto"/>
              <w:right w:val="single" w:sz="4" w:space="0" w:color="auto"/>
            </w:tcBorders>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 to 9</w:t>
            </w:r>
          </w:p>
        </w:tc>
        <w:tc>
          <w:tcPr>
            <w:tcW w:w="1216" w:type="dxa"/>
            <w:tcBorders>
              <w:top w:val="nil"/>
              <w:left w:val="nil"/>
              <w:bottom w:val="single" w:sz="4" w:space="0" w:color="auto"/>
              <w:right w:val="single" w:sz="4" w:space="0" w:color="auto"/>
            </w:tcBorders>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p>
        </w:tc>
      </w:tr>
      <w:tr w:rsidR="002274D3" w:rsidRPr="00661FFC" w:rsidTr="002F63F9">
        <w:trPr>
          <w:trHeight w:val="255"/>
        </w:trPr>
        <w:tc>
          <w:tcPr>
            <w:tcW w:w="21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Wage Rate (Manager)</w:t>
            </w:r>
          </w:p>
        </w:tc>
        <w:tc>
          <w:tcPr>
            <w:tcW w:w="1116" w:type="dxa"/>
            <w:tcBorders>
              <w:top w:val="nil"/>
              <w:left w:val="nil"/>
              <w:bottom w:val="single" w:sz="4" w:space="0" w:color="auto"/>
              <w:right w:val="single" w:sz="4" w:space="0" w:color="auto"/>
            </w:tcBorders>
            <w:vAlign w:val="bottom"/>
          </w:tcPr>
          <w:p w:rsidR="002274D3" w:rsidRPr="00B76CA4" w:rsidRDefault="00443B05"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$112</w:t>
            </w:r>
          </w:p>
        </w:tc>
        <w:tc>
          <w:tcPr>
            <w:tcW w:w="1116" w:type="dxa"/>
            <w:tcBorders>
              <w:top w:val="nil"/>
              <w:left w:val="nil"/>
              <w:bottom w:val="single" w:sz="4" w:space="0" w:color="auto"/>
              <w:right w:val="single" w:sz="4" w:space="0" w:color="auto"/>
            </w:tcBorders>
            <w:noWrap/>
            <w:vAlign w:val="bottom"/>
          </w:tcPr>
          <w:p w:rsidR="002274D3" w:rsidRPr="00DC7EDE" w:rsidRDefault="00443B05"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$112</w:t>
            </w:r>
          </w:p>
        </w:tc>
        <w:tc>
          <w:tcPr>
            <w:tcW w:w="1160" w:type="dxa"/>
            <w:tcBorders>
              <w:top w:val="nil"/>
              <w:left w:val="nil"/>
              <w:bottom w:val="single" w:sz="4" w:space="0" w:color="auto"/>
              <w:right w:val="single" w:sz="4" w:space="0" w:color="auto"/>
            </w:tcBorders>
            <w:noWrap/>
            <w:vAlign w:val="bottom"/>
          </w:tcPr>
          <w:p w:rsidR="002274D3" w:rsidRPr="00C07D1C" w:rsidRDefault="00443B05"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$112</w:t>
            </w:r>
          </w:p>
        </w:tc>
        <w:tc>
          <w:tcPr>
            <w:tcW w:w="1094" w:type="dxa"/>
            <w:tcBorders>
              <w:top w:val="nil"/>
              <w:left w:val="nil"/>
              <w:bottom w:val="single" w:sz="4" w:space="0" w:color="auto"/>
              <w:right w:val="single" w:sz="4" w:space="0" w:color="auto"/>
            </w:tcBorders>
            <w:noWrap/>
            <w:vAlign w:val="bottom"/>
          </w:tcPr>
          <w:p w:rsidR="002274D3" w:rsidRPr="005B228B" w:rsidRDefault="00443B05"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$112</w:t>
            </w:r>
          </w:p>
        </w:tc>
        <w:tc>
          <w:tcPr>
            <w:tcW w:w="1216" w:type="dxa"/>
            <w:tcBorders>
              <w:top w:val="nil"/>
              <w:left w:val="nil"/>
              <w:bottom w:val="single" w:sz="4" w:space="0" w:color="auto"/>
              <w:right w:val="single" w:sz="4" w:space="0" w:color="auto"/>
            </w:tcBorders>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2F63F9">
        <w:trPr>
          <w:trHeight w:val="765"/>
        </w:trPr>
        <w:tc>
          <w:tcPr>
            <w:tcW w:w="2180" w:type="dxa"/>
            <w:tcBorders>
              <w:top w:val="nil"/>
              <w:left w:val="single" w:sz="4" w:space="0" w:color="auto"/>
              <w:bottom w:val="single" w:sz="4" w:space="0" w:color="auto"/>
              <w:right w:val="single" w:sz="4" w:space="0" w:color="auto"/>
            </w:tcBorders>
            <w:shd w:val="clear" w:color="auto" w:fill="C0C0C0"/>
            <w:vAlign w:val="bottom"/>
          </w:tcPr>
          <w:p w:rsidR="002274D3" w:rsidRPr="00090C33"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Annual Costs to Identify and Correct Failures</w:t>
            </w:r>
          </w:p>
        </w:tc>
        <w:tc>
          <w:tcPr>
            <w:tcW w:w="1116" w:type="dxa"/>
            <w:tcBorders>
              <w:top w:val="nil"/>
              <w:left w:val="nil"/>
              <w:bottom w:val="single" w:sz="4" w:space="0" w:color="auto"/>
              <w:right w:val="single" w:sz="4" w:space="0" w:color="auto"/>
            </w:tcBorders>
            <w:shd w:val="clear" w:color="auto" w:fill="C0C0C0"/>
            <w:vAlign w:val="bottom"/>
          </w:tcPr>
          <w:p w:rsidR="002274D3" w:rsidRPr="00B76CA4" w:rsidRDefault="00443B05" w:rsidP="002A5D35">
            <w:pPr>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$2m</w:t>
            </w:r>
          </w:p>
        </w:tc>
        <w:tc>
          <w:tcPr>
            <w:tcW w:w="1116" w:type="dxa"/>
            <w:tcBorders>
              <w:top w:val="nil"/>
              <w:left w:val="nil"/>
              <w:bottom w:val="single" w:sz="4" w:space="0" w:color="auto"/>
              <w:right w:val="single" w:sz="4" w:space="0" w:color="auto"/>
            </w:tcBorders>
            <w:shd w:val="clear" w:color="auto" w:fill="C0C0C0"/>
            <w:noWrap/>
            <w:vAlign w:val="bottom"/>
          </w:tcPr>
          <w:p w:rsidR="002274D3" w:rsidRPr="00DC7EDE" w:rsidRDefault="00443B05" w:rsidP="00090C33">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$3m</w:t>
            </w:r>
          </w:p>
        </w:tc>
        <w:tc>
          <w:tcPr>
            <w:tcW w:w="1160" w:type="dxa"/>
            <w:tcBorders>
              <w:top w:val="nil"/>
              <w:left w:val="nil"/>
              <w:bottom w:val="single" w:sz="4" w:space="0" w:color="auto"/>
              <w:right w:val="single" w:sz="4" w:space="0" w:color="auto"/>
            </w:tcBorders>
            <w:shd w:val="clear" w:color="auto" w:fill="C0C0C0"/>
            <w:noWrap/>
            <w:vAlign w:val="bottom"/>
          </w:tcPr>
          <w:p w:rsidR="002274D3" w:rsidRPr="00C07D1C" w:rsidRDefault="00443B05" w:rsidP="00090C33">
            <w:pPr>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$2m</w:t>
            </w:r>
          </w:p>
        </w:tc>
        <w:tc>
          <w:tcPr>
            <w:tcW w:w="1094" w:type="dxa"/>
            <w:tcBorders>
              <w:top w:val="nil"/>
              <w:left w:val="nil"/>
              <w:bottom w:val="single" w:sz="4" w:space="0" w:color="auto"/>
              <w:right w:val="single" w:sz="4" w:space="0" w:color="auto"/>
            </w:tcBorders>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w:t>
            </w:r>
            <w:r w:rsidR="00443B05" w:rsidRPr="005B228B">
              <w:rPr>
                <w:rFonts w:ascii="Times New Roman" w:eastAsia="Times New Roman" w:hAnsi="Times New Roman"/>
                <w:b/>
                <w:sz w:val="20"/>
                <w:szCs w:val="20"/>
              </w:rPr>
              <w:t>m</w:t>
            </w:r>
          </w:p>
        </w:tc>
        <w:tc>
          <w:tcPr>
            <w:tcW w:w="1216" w:type="dxa"/>
            <w:tcBorders>
              <w:top w:val="nil"/>
              <w:left w:val="nil"/>
              <w:bottom w:val="single" w:sz="4" w:space="0" w:color="auto"/>
              <w:right w:val="single" w:sz="4" w:space="0" w:color="auto"/>
            </w:tcBorders>
            <w:shd w:val="clear" w:color="auto" w:fill="C0C0C0"/>
            <w:noWrap/>
            <w:vAlign w:val="bottom"/>
          </w:tcPr>
          <w:p w:rsidR="002274D3" w:rsidRPr="00BE3C1B" w:rsidRDefault="00443B05" w:rsidP="00B76CA4">
            <w:pPr>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$7m</w:t>
            </w:r>
          </w:p>
        </w:tc>
      </w:tr>
    </w:tbl>
    <w:p w:rsidR="00443B05" w:rsidRPr="00B76CA4" w:rsidRDefault="00443B05" w:rsidP="002A5D35">
      <w:pPr>
        <w:widowControl w:val="0"/>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2274D3" w:rsidRPr="00B76CA4" w:rsidRDefault="002274D3" w:rsidP="002A5D35">
      <w:pPr>
        <w:widowControl w:val="0"/>
        <w:spacing w:after="0" w:line="480" w:lineRule="auto"/>
        <w:ind w:firstLine="720"/>
        <w:rPr>
          <w:rFonts w:ascii="Times New Roman" w:eastAsia="Times New Roman" w:hAnsi="Times New Roman"/>
          <w:sz w:val="24"/>
          <w:szCs w:val="24"/>
        </w:rPr>
      </w:pPr>
    </w:p>
    <w:tbl>
      <w:tblPr>
        <w:tblW w:w="8433" w:type="dxa"/>
        <w:tblInd w:w="2" w:type="dxa"/>
        <w:tblLook w:val="0000" w:firstRow="0" w:lastRow="0" w:firstColumn="0" w:lastColumn="0" w:noHBand="0" w:noVBand="0"/>
      </w:tblPr>
      <w:tblGrid>
        <w:gridCol w:w="2668"/>
        <w:gridCol w:w="1116"/>
        <w:gridCol w:w="1116"/>
        <w:gridCol w:w="1116"/>
        <w:gridCol w:w="1094"/>
        <w:gridCol w:w="1323"/>
      </w:tblGrid>
      <w:tr w:rsidR="002274D3" w:rsidRPr="00661FFC" w:rsidTr="002F63F9">
        <w:trPr>
          <w:trHeight w:val="255"/>
        </w:trPr>
        <w:tc>
          <w:tcPr>
            <w:tcW w:w="8433" w:type="dxa"/>
            <w:gridSpan w:val="6"/>
            <w:tcBorders>
              <w:top w:val="single" w:sz="8" w:space="0" w:color="auto"/>
              <w:left w:val="single" w:sz="8" w:space="0" w:color="auto"/>
              <w:bottom w:val="nil"/>
              <w:right w:val="single" w:sz="8" w:space="0" w:color="000000"/>
            </w:tcBorders>
            <w:noWrap/>
            <w:vAlign w:val="bottom"/>
          </w:tcPr>
          <w:p w:rsidR="002274D3" w:rsidRPr="00661FFC" w:rsidRDefault="00443B05" w:rsidP="00547FD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547FD3" w:rsidRPr="00661FFC">
              <w:rPr>
                <w:rFonts w:ascii="Times New Roman" w:eastAsia="Times New Roman" w:hAnsi="Times New Roman"/>
                <w:b/>
                <w:sz w:val="20"/>
                <w:szCs w:val="20"/>
              </w:rPr>
              <w:t>4</w:t>
            </w:r>
            <w:r w:rsidR="00547FD3">
              <w:rPr>
                <w:rFonts w:ascii="Times New Roman" w:eastAsia="Times New Roman" w:hAnsi="Times New Roman"/>
                <w:b/>
                <w:sz w:val="20"/>
                <w:szCs w:val="20"/>
              </w:rPr>
              <w:t>4</w:t>
            </w:r>
            <w:r w:rsidR="00AC799A" w:rsidRPr="00661FFC">
              <w:rPr>
                <w:rFonts w:ascii="Times New Roman" w:eastAsia="Times New Roman" w:hAnsi="Times New Roman"/>
                <w:b/>
                <w:sz w:val="20"/>
                <w:szCs w:val="20"/>
              </w:rPr>
              <w:t>.</w:t>
            </w:r>
            <w:r w:rsidR="002274D3" w:rsidRPr="00661FFC">
              <w:rPr>
                <w:rFonts w:ascii="Times New Roman" w:eastAsia="Times New Roman" w:hAnsi="Times New Roman"/>
                <w:b/>
                <w:sz w:val="20"/>
                <w:szCs w:val="20"/>
              </w:rPr>
              <w:t xml:space="preserve"> Corrective Action Costs for New Parts and Equipment by Facility Size</w:t>
            </w:r>
            <w:r w:rsidRPr="00661FFC">
              <w:rPr>
                <w:rFonts w:ascii="Times New Roman" w:eastAsia="Times New Roman" w:hAnsi="Times New Roman"/>
                <w:b/>
                <w:sz w:val="20"/>
                <w:szCs w:val="20"/>
              </w:rPr>
              <w:t xml:space="preserve"> </w:t>
            </w:r>
          </w:p>
        </w:tc>
      </w:tr>
      <w:tr w:rsidR="002274D3" w:rsidRPr="00661FFC" w:rsidTr="002F63F9">
        <w:trPr>
          <w:trHeight w:val="765"/>
        </w:trPr>
        <w:tc>
          <w:tcPr>
            <w:tcW w:w="2668" w:type="dxa"/>
            <w:tcBorders>
              <w:top w:val="single" w:sz="4" w:space="0" w:color="auto"/>
              <w:left w:val="single" w:sz="4" w:space="0" w:color="auto"/>
              <w:bottom w:val="single" w:sz="4" w:space="0" w:color="auto"/>
              <w:right w:val="single" w:sz="4" w:space="0" w:color="auto"/>
            </w:tcBorders>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16" w:type="dxa"/>
            <w:tcBorders>
              <w:top w:val="single" w:sz="4" w:space="0" w:color="auto"/>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116" w:type="dxa"/>
            <w:tcBorders>
              <w:top w:val="single" w:sz="4" w:space="0" w:color="auto"/>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116" w:type="dxa"/>
            <w:tcBorders>
              <w:top w:val="single" w:sz="4" w:space="0" w:color="auto"/>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094" w:type="dxa"/>
            <w:tcBorders>
              <w:top w:val="single" w:sz="4" w:space="0" w:color="auto"/>
              <w:left w:val="nil"/>
              <w:bottom w:val="single" w:sz="4" w:space="0" w:color="auto"/>
              <w:right w:val="single" w:sz="4" w:space="0" w:color="auto"/>
            </w:tcBorders>
            <w:vAlign w:val="bottom"/>
          </w:tcPr>
          <w:p w:rsidR="002274D3" w:rsidRPr="00C07D1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&gt;</w:t>
            </w:r>
            <w:r w:rsidRPr="003511AC">
              <w:rPr>
                <w:rFonts w:ascii="Times New Roman" w:eastAsia="Times New Roman" w:hAnsi="Times New Roman"/>
                <w:b/>
                <w:bCs/>
                <w:sz w:val="20"/>
                <w:szCs w:val="20"/>
              </w:rPr>
              <w:t>500 employees</w:t>
            </w:r>
          </w:p>
        </w:tc>
        <w:tc>
          <w:tcPr>
            <w:tcW w:w="1323" w:type="dxa"/>
            <w:tcBorders>
              <w:top w:val="single" w:sz="4" w:space="0" w:color="auto"/>
              <w:left w:val="nil"/>
              <w:bottom w:val="single" w:sz="4" w:space="0" w:color="auto"/>
              <w:right w:val="single" w:sz="4" w:space="0" w:color="auto"/>
            </w:tcBorders>
            <w:vAlign w:val="bottom"/>
          </w:tcPr>
          <w:p w:rsidR="002274D3" w:rsidRPr="008A3DD8" w:rsidRDefault="002274D3" w:rsidP="00B76CA4">
            <w:pPr>
              <w:spacing w:after="0" w:line="240" w:lineRule="auto"/>
              <w:jc w:val="center"/>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274D3" w:rsidRPr="00661FFC" w:rsidTr="002F63F9">
        <w:trPr>
          <w:trHeight w:val="765"/>
        </w:trPr>
        <w:tc>
          <w:tcPr>
            <w:tcW w:w="2668" w:type="dxa"/>
            <w:tcBorders>
              <w:top w:val="nil"/>
              <w:left w:val="single" w:sz="4" w:space="0" w:color="auto"/>
              <w:bottom w:val="single" w:sz="4" w:space="0" w:color="auto"/>
              <w:right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Total Domestic Manufacturing Facilities that are subject to subpart C Hazard Analysis and Risk-Based Preventive Controls</w:t>
            </w:r>
          </w:p>
        </w:tc>
        <w:tc>
          <w:tcPr>
            <w:tcW w:w="1116" w:type="dxa"/>
            <w:tcBorders>
              <w:top w:val="nil"/>
              <w:left w:val="nil"/>
              <w:bottom w:val="single" w:sz="4" w:space="0" w:color="auto"/>
              <w:right w:val="single" w:sz="4" w:space="0" w:color="auto"/>
            </w:tcBorders>
            <w:vAlign w:val="bottom"/>
          </w:tcPr>
          <w:p w:rsidR="002274D3" w:rsidRPr="00B76CA4" w:rsidRDefault="00443B05"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116" w:type="dxa"/>
            <w:tcBorders>
              <w:top w:val="nil"/>
              <w:left w:val="nil"/>
              <w:bottom w:val="single" w:sz="4" w:space="0" w:color="auto"/>
              <w:right w:val="single" w:sz="4" w:space="0" w:color="auto"/>
            </w:tcBorders>
            <w:noWrap/>
            <w:vAlign w:val="bottom"/>
          </w:tcPr>
          <w:p w:rsidR="002274D3" w:rsidRPr="00DC7EDE" w:rsidRDefault="00443B05"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116" w:type="dxa"/>
            <w:tcBorders>
              <w:top w:val="nil"/>
              <w:left w:val="nil"/>
              <w:bottom w:val="single" w:sz="4" w:space="0" w:color="auto"/>
              <w:right w:val="single" w:sz="4" w:space="0" w:color="auto"/>
            </w:tcBorders>
            <w:noWrap/>
            <w:vAlign w:val="bottom"/>
          </w:tcPr>
          <w:p w:rsidR="002274D3" w:rsidRPr="00C07D1C" w:rsidRDefault="00443B05"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3,387</w:t>
            </w:r>
          </w:p>
        </w:tc>
        <w:tc>
          <w:tcPr>
            <w:tcW w:w="1094" w:type="dxa"/>
            <w:tcBorders>
              <w:top w:val="nil"/>
              <w:left w:val="nil"/>
              <w:bottom w:val="single" w:sz="4" w:space="0" w:color="auto"/>
              <w:right w:val="single" w:sz="4" w:space="0" w:color="auto"/>
            </w:tcBorders>
            <w:noWrap/>
            <w:vAlign w:val="bottom"/>
          </w:tcPr>
          <w:p w:rsidR="002274D3" w:rsidRPr="005B228B" w:rsidRDefault="00443B05"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536</w:t>
            </w:r>
          </w:p>
        </w:tc>
        <w:tc>
          <w:tcPr>
            <w:tcW w:w="1323" w:type="dxa"/>
            <w:tcBorders>
              <w:top w:val="nil"/>
              <w:left w:val="nil"/>
              <w:bottom w:val="single" w:sz="4" w:space="0" w:color="auto"/>
              <w:right w:val="single" w:sz="4" w:space="0" w:color="auto"/>
            </w:tcBorders>
            <w:noWrap/>
            <w:vAlign w:val="bottom"/>
          </w:tcPr>
          <w:p w:rsidR="002274D3" w:rsidRPr="000744A6" w:rsidRDefault="00443B05"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16,285</w:t>
            </w:r>
          </w:p>
        </w:tc>
      </w:tr>
      <w:tr w:rsidR="002274D3" w:rsidRPr="00661FFC" w:rsidTr="002F63F9">
        <w:trPr>
          <w:trHeight w:val="765"/>
        </w:trPr>
        <w:tc>
          <w:tcPr>
            <w:tcW w:w="2668"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 Facilities w/o written procedures for Corrective Actions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48%</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16%</w:t>
            </w:r>
          </w:p>
        </w:tc>
        <w:tc>
          <w:tcPr>
            <w:tcW w:w="1094" w:type="dxa"/>
            <w:tcBorders>
              <w:top w:val="nil"/>
              <w:left w:val="nil"/>
              <w:bottom w:val="single" w:sz="4" w:space="0" w:color="auto"/>
              <w:right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w:t>
            </w:r>
          </w:p>
        </w:tc>
        <w:tc>
          <w:tcPr>
            <w:tcW w:w="1323" w:type="dxa"/>
            <w:tcBorders>
              <w:top w:val="nil"/>
              <w:left w:val="nil"/>
              <w:bottom w:val="single" w:sz="4" w:space="0" w:color="auto"/>
              <w:right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2F63F9">
        <w:trPr>
          <w:trHeight w:val="510"/>
        </w:trPr>
        <w:tc>
          <w:tcPr>
            <w:tcW w:w="2668"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lastRenderedPageBreak/>
              <w:t xml:space="preserve">Average Annual Costs for new Parts and Equipment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$0 - $1,000</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 $5,000</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$0 - $10,000</w:t>
            </w:r>
          </w:p>
        </w:tc>
        <w:tc>
          <w:tcPr>
            <w:tcW w:w="1094" w:type="dxa"/>
            <w:tcBorders>
              <w:top w:val="nil"/>
              <w:left w:val="nil"/>
              <w:bottom w:val="single" w:sz="4" w:space="0" w:color="auto"/>
              <w:right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$0 - $10,000</w:t>
            </w:r>
          </w:p>
        </w:tc>
        <w:tc>
          <w:tcPr>
            <w:tcW w:w="1323" w:type="dxa"/>
            <w:tcBorders>
              <w:top w:val="nil"/>
              <w:left w:val="nil"/>
              <w:bottom w:val="single" w:sz="4" w:space="0" w:color="auto"/>
              <w:right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2F63F9">
        <w:trPr>
          <w:trHeight w:val="510"/>
        </w:trPr>
        <w:tc>
          <w:tcPr>
            <w:tcW w:w="2668" w:type="dxa"/>
            <w:tcBorders>
              <w:top w:val="nil"/>
              <w:left w:val="single" w:sz="4" w:space="0" w:color="auto"/>
              <w:bottom w:val="single" w:sz="4" w:space="0" w:color="auto"/>
              <w:right w:val="single" w:sz="4" w:space="0" w:color="auto"/>
            </w:tcBorders>
            <w:shd w:val="clear" w:color="auto" w:fill="C0C0C0"/>
            <w:vAlign w:val="bottom"/>
          </w:tcPr>
          <w:p w:rsidR="002274D3" w:rsidRPr="00090C33"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Annual Costs for New Parts and Equipment</w:t>
            </w:r>
          </w:p>
        </w:tc>
        <w:tc>
          <w:tcPr>
            <w:tcW w:w="1116" w:type="dxa"/>
            <w:tcBorders>
              <w:top w:val="nil"/>
              <w:left w:val="nil"/>
              <w:bottom w:val="single" w:sz="4" w:space="0" w:color="auto"/>
              <w:right w:val="single" w:sz="4" w:space="0" w:color="auto"/>
            </w:tcBorders>
            <w:shd w:val="clear" w:color="auto" w:fill="C0C0C0"/>
            <w:vAlign w:val="bottom"/>
          </w:tcPr>
          <w:p w:rsidR="002274D3" w:rsidRPr="00B76CA4" w:rsidRDefault="00443B05" w:rsidP="002A5D35">
            <w:pPr>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$1m</w:t>
            </w:r>
          </w:p>
        </w:tc>
        <w:tc>
          <w:tcPr>
            <w:tcW w:w="1116" w:type="dxa"/>
            <w:tcBorders>
              <w:top w:val="nil"/>
              <w:left w:val="nil"/>
              <w:bottom w:val="single" w:sz="4" w:space="0" w:color="auto"/>
              <w:right w:val="single" w:sz="4" w:space="0" w:color="auto"/>
            </w:tcBorders>
            <w:shd w:val="clear" w:color="auto" w:fill="C0C0C0"/>
            <w:noWrap/>
            <w:vAlign w:val="bottom"/>
          </w:tcPr>
          <w:p w:rsidR="002274D3" w:rsidRPr="00DC7EDE" w:rsidRDefault="00443B05" w:rsidP="00090C33">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$4m</w:t>
            </w:r>
          </w:p>
        </w:tc>
        <w:tc>
          <w:tcPr>
            <w:tcW w:w="1116" w:type="dxa"/>
            <w:tcBorders>
              <w:top w:val="nil"/>
              <w:left w:val="nil"/>
              <w:bottom w:val="single" w:sz="4" w:space="0" w:color="auto"/>
              <w:right w:val="single" w:sz="4" w:space="0" w:color="auto"/>
            </w:tcBorders>
            <w:shd w:val="clear" w:color="auto" w:fill="C0C0C0"/>
            <w:noWrap/>
            <w:vAlign w:val="bottom"/>
          </w:tcPr>
          <w:p w:rsidR="002274D3" w:rsidRPr="00C07D1C" w:rsidRDefault="00443B05" w:rsidP="00090C33">
            <w:pPr>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$3m</w:t>
            </w:r>
          </w:p>
        </w:tc>
        <w:tc>
          <w:tcPr>
            <w:tcW w:w="1094" w:type="dxa"/>
            <w:tcBorders>
              <w:top w:val="nil"/>
              <w:left w:val="nil"/>
              <w:bottom w:val="single" w:sz="4" w:space="0" w:color="auto"/>
              <w:right w:val="single" w:sz="4" w:space="0" w:color="auto"/>
            </w:tcBorders>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w:t>
            </w:r>
            <w:r w:rsidR="00443B05" w:rsidRPr="005B228B">
              <w:rPr>
                <w:rFonts w:ascii="Times New Roman" w:eastAsia="Times New Roman" w:hAnsi="Times New Roman"/>
                <w:b/>
                <w:sz w:val="20"/>
                <w:szCs w:val="20"/>
              </w:rPr>
              <w:t>m</w:t>
            </w:r>
          </w:p>
        </w:tc>
        <w:tc>
          <w:tcPr>
            <w:tcW w:w="1323" w:type="dxa"/>
            <w:tcBorders>
              <w:top w:val="nil"/>
              <w:left w:val="nil"/>
              <w:bottom w:val="single" w:sz="4" w:space="0" w:color="auto"/>
              <w:right w:val="single" w:sz="4" w:space="0" w:color="auto"/>
            </w:tcBorders>
            <w:shd w:val="clear" w:color="auto" w:fill="C0C0C0"/>
            <w:noWrap/>
            <w:vAlign w:val="bottom"/>
          </w:tcPr>
          <w:p w:rsidR="002274D3" w:rsidRPr="00BE3C1B" w:rsidRDefault="0023136A" w:rsidP="00B76CA4">
            <w:pPr>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$8m</w:t>
            </w:r>
          </w:p>
        </w:tc>
      </w:tr>
    </w:tbl>
    <w:p w:rsidR="002274D3" w:rsidRPr="00B76CA4" w:rsidRDefault="00443B05" w:rsidP="002A5D35">
      <w:pPr>
        <w:widowControl w:val="0"/>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23136A" w:rsidRPr="00440767" w:rsidRDefault="00CF0B10" w:rsidP="002A5D35">
      <w:pPr>
        <w:widowControl w:val="0"/>
        <w:spacing w:after="0" w:line="480" w:lineRule="auto"/>
        <w:ind w:firstLine="720"/>
        <w:rPr>
          <w:rFonts w:ascii="Times New Roman" w:eastAsia="Times New Roman" w:hAnsi="Times New Roman"/>
          <w:sz w:val="24"/>
          <w:szCs w:val="24"/>
        </w:rPr>
      </w:pPr>
      <w:r w:rsidRPr="00B76CA4">
        <w:rPr>
          <w:rFonts w:ascii="Times New Roman" w:eastAsia="Times New Roman" w:hAnsi="Times New Roman"/>
          <w:sz w:val="24"/>
          <w:szCs w:val="24"/>
        </w:rPr>
        <w:t xml:space="preserve">We revised our estimate for the </w:t>
      </w:r>
      <w:r w:rsidR="002274D3" w:rsidRPr="00DC7EDE">
        <w:rPr>
          <w:rFonts w:ascii="Times New Roman" w:eastAsia="Times New Roman" w:hAnsi="Times New Roman"/>
          <w:sz w:val="24"/>
          <w:szCs w:val="24"/>
        </w:rPr>
        <w:t xml:space="preserve">value of </w:t>
      </w:r>
      <w:r w:rsidR="0023136A" w:rsidRPr="003511AC">
        <w:rPr>
          <w:rFonts w:ascii="Times New Roman" w:eastAsia="Times New Roman" w:hAnsi="Times New Roman"/>
          <w:sz w:val="24"/>
          <w:szCs w:val="24"/>
        </w:rPr>
        <w:t xml:space="preserve">facility </w:t>
      </w:r>
      <w:r w:rsidR="002274D3" w:rsidRPr="00C07D1C">
        <w:rPr>
          <w:rFonts w:ascii="Times New Roman" w:eastAsia="Times New Roman" w:hAnsi="Times New Roman"/>
          <w:sz w:val="24"/>
          <w:szCs w:val="24"/>
        </w:rPr>
        <w:t>production</w:t>
      </w:r>
      <w:r w:rsidR="0023136A" w:rsidRPr="008A3DD8">
        <w:rPr>
          <w:rFonts w:ascii="Times New Roman" w:eastAsia="Times New Roman" w:hAnsi="Times New Roman"/>
          <w:sz w:val="24"/>
          <w:szCs w:val="24"/>
        </w:rPr>
        <w:t xml:space="preserve">. </w:t>
      </w:r>
      <w:r w:rsidR="002274D3" w:rsidRPr="005B228B">
        <w:rPr>
          <w:rFonts w:ascii="Times New Roman" w:eastAsia="Times New Roman" w:hAnsi="Times New Roman"/>
          <w:sz w:val="24"/>
          <w:szCs w:val="24"/>
        </w:rPr>
        <w:t xml:space="preserve"> </w:t>
      </w:r>
      <w:r w:rsidR="0023136A" w:rsidRPr="005B228B">
        <w:rPr>
          <w:rFonts w:ascii="Times New Roman" w:eastAsia="Times New Roman" w:hAnsi="Times New Roman"/>
          <w:sz w:val="24"/>
          <w:szCs w:val="24"/>
        </w:rPr>
        <w:t>Fo</w:t>
      </w:r>
      <w:r w:rsidR="0023136A" w:rsidRPr="000744A6">
        <w:rPr>
          <w:rFonts w:ascii="Times New Roman" w:eastAsia="Times New Roman" w:hAnsi="Times New Roman"/>
          <w:sz w:val="24"/>
          <w:szCs w:val="24"/>
        </w:rPr>
        <w:t>r the PRIA</w:t>
      </w:r>
      <w:r w:rsidR="002274D3" w:rsidRPr="00BE3C1B">
        <w:rPr>
          <w:rFonts w:ascii="Times New Roman" w:eastAsia="Times New Roman" w:hAnsi="Times New Roman"/>
          <w:sz w:val="24"/>
          <w:szCs w:val="24"/>
        </w:rPr>
        <w:t xml:space="preserve">, we </w:t>
      </w:r>
      <w:r w:rsidR="0023136A" w:rsidRPr="00F3540C">
        <w:rPr>
          <w:rFonts w:ascii="Times New Roman" w:eastAsia="Times New Roman" w:hAnsi="Times New Roman"/>
          <w:sz w:val="24"/>
          <w:szCs w:val="24"/>
        </w:rPr>
        <w:t>estimated the</w:t>
      </w:r>
      <w:r w:rsidR="002274D3" w:rsidRPr="00027534">
        <w:rPr>
          <w:rFonts w:ascii="Times New Roman" w:eastAsia="Times New Roman" w:hAnsi="Times New Roman"/>
          <w:sz w:val="24"/>
          <w:szCs w:val="24"/>
        </w:rPr>
        <w:t xml:space="preserve"> total value of the entire food manufacturing industry in 2009 from the Annual Survey of Manufacturers provided by the U.S. Census Bureau minus the segment of the food indu</w:t>
      </w:r>
      <w:r w:rsidR="00A83DA6" w:rsidRPr="002F64FB">
        <w:rPr>
          <w:rFonts w:ascii="Times New Roman" w:eastAsia="Times New Roman" w:hAnsi="Times New Roman"/>
          <w:sz w:val="24"/>
          <w:szCs w:val="24"/>
        </w:rPr>
        <w:t xml:space="preserve">stry not covered by </w:t>
      </w:r>
      <w:r w:rsidR="0023136A" w:rsidRPr="002F64FB">
        <w:rPr>
          <w:rFonts w:ascii="Times New Roman" w:eastAsia="Times New Roman" w:hAnsi="Times New Roman"/>
          <w:sz w:val="24"/>
          <w:szCs w:val="24"/>
        </w:rPr>
        <w:t>the rule</w:t>
      </w:r>
      <w:r w:rsidR="002274D3" w:rsidRPr="00E63B8C">
        <w:rPr>
          <w:rFonts w:ascii="Times New Roman" w:eastAsia="Times New Roman" w:hAnsi="Times New Roman"/>
          <w:sz w:val="24"/>
          <w:szCs w:val="24"/>
        </w:rPr>
        <w:t xml:space="preserve">. </w:t>
      </w:r>
      <w:r w:rsidR="0023136A" w:rsidRPr="00440767">
        <w:rPr>
          <w:rFonts w:ascii="Times New Roman" w:eastAsia="Times New Roman" w:hAnsi="Times New Roman"/>
          <w:sz w:val="24"/>
          <w:szCs w:val="24"/>
        </w:rPr>
        <w:t>For the FRIA, we used an independent estimate for the annual value of production per facility by size of $3 million for facilities with fewer than 20 employees; $13 million for facilities with 20 to 99 employees; $97 million for facilities with 100 to 499 employees and $1,700 million for facilities with more than 500 employees (Ref</w:t>
      </w:r>
      <w:r w:rsidR="008A7A6D">
        <w:rPr>
          <w:rFonts w:ascii="Times New Roman" w:eastAsia="Times New Roman" w:hAnsi="Times New Roman"/>
          <w:sz w:val="24"/>
          <w:szCs w:val="24"/>
        </w:rPr>
        <w:t>.</w:t>
      </w:r>
      <w:r w:rsidR="0023136A" w:rsidRPr="00440767">
        <w:rPr>
          <w:rFonts w:ascii="Times New Roman" w:eastAsia="Times New Roman" w:hAnsi="Times New Roman"/>
          <w:sz w:val="24"/>
          <w:szCs w:val="24"/>
        </w:rPr>
        <w:t xml:space="preserve"> </w:t>
      </w:r>
      <w:r w:rsidR="00B70513">
        <w:rPr>
          <w:rFonts w:ascii="Times New Roman" w:eastAsia="Times New Roman" w:hAnsi="Times New Roman"/>
          <w:sz w:val="24"/>
          <w:szCs w:val="24"/>
        </w:rPr>
        <w:t>32</w:t>
      </w:r>
      <w:r w:rsidR="0023136A" w:rsidRPr="00440767">
        <w:rPr>
          <w:rFonts w:ascii="Times New Roman" w:eastAsia="Times New Roman" w:hAnsi="Times New Roman"/>
          <w:sz w:val="24"/>
          <w:szCs w:val="24"/>
        </w:rPr>
        <w:t>).</w:t>
      </w:r>
    </w:p>
    <w:p w:rsidR="002274D3" w:rsidRPr="00DE74A2" w:rsidRDefault="0023136A" w:rsidP="00090C33">
      <w:pPr>
        <w:widowControl w:val="0"/>
        <w:spacing w:after="0" w:line="480" w:lineRule="auto"/>
        <w:ind w:firstLine="720"/>
        <w:rPr>
          <w:rFonts w:ascii="Times New Roman" w:eastAsia="Times New Roman" w:hAnsi="Times New Roman"/>
          <w:sz w:val="24"/>
          <w:szCs w:val="24"/>
        </w:rPr>
      </w:pPr>
      <w:r w:rsidRPr="00523100">
        <w:rPr>
          <w:rFonts w:ascii="Times New Roman" w:eastAsia="Times New Roman" w:hAnsi="Times New Roman"/>
          <w:sz w:val="24"/>
          <w:szCs w:val="24"/>
        </w:rPr>
        <w:t>As</w:t>
      </w:r>
      <w:r w:rsidR="002274D3" w:rsidRPr="00523100">
        <w:rPr>
          <w:rFonts w:ascii="Times New Roman" w:eastAsia="Times New Roman" w:hAnsi="Times New Roman"/>
          <w:sz w:val="24"/>
          <w:szCs w:val="24"/>
        </w:rPr>
        <w:t xml:space="preserve"> before, we estimate that the average facility will operate for 357 days of the year, after which we divide this number by the total number of facilities in each size category to get the value of production for a single manufacturer. Then, dividing the annual value of a single manufacturer’s production by the number of operational da</w:t>
      </w:r>
      <w:r w:rsidR="002274D3" w:rsidRPr="00A82F95">
        <w:rPr>
          <w:rFonts w:ascii="Times New Roman" w:eastAsia="Times New Roman" w:hAnsi="Times New Roman"/>
          <w:sz w:val="24"/>
          <w:szCs w:val="24"/>
        </w:rPr>
        <w:t>ys yields the value of one day’s production by facility size.   Our expert elicitation determined that the</w:t>
      </w:r>
      <w:r w:rsidR="00406202">
        <w:rPr>
          <w:rFonts w:ascii="Times New Roman" w:eastAsia="Times New Roman" w:hAnsi="Times New Roman"/>
          <w:sz w:val="24"/>
          <w:szCs w:val="24"/>
        </w:rPr>
        <w:t xml:space="preserve"> time involved</w:t>
      </w:r>
      <w:r w:rsidR="00BA7483">
        <w:rPr>
          <w:rFonts w:ascii="Times New Roman" w:eastAsia="Times New Roman" w:hAnsi="Times New Roman"/>
          <w:sz w:val="24"/>
          <w:szCs w:val="24"/>
        </w:rPr>
        <w:t xml:space="preserve"> </w:t>
      </w:r>
      <w:r w:rsidR="009352FB">
        <w:rPr>
          <w:rFonts w:ascii="Times New Roman" w:eastAsia="Times New Roman" w:hAnsi="Times New Roman"/>
          <w:sz w:val="24"/>
          <w:szCs w:val="24"/>
        </w:rPr>
        <w:t>is 0.21</w:t>
      </w:r>
      <w:r w:rsidR="00D10EBE">
        <w:rPr>
          <w:rFonts w:ascii="Times New Roman" w:eastAsia="Times New Roman" w:hAnsi="Times New Roman"/>
          <w:sz w:val="24"/>
          <w:szCs w:val="24"/>
        </w:rPr>
        <w:t xml:space="preserve"> </w:t>
      </w:r>
      <w:r w:rsidR="00D10EBE" w:rsidRPr="00A82F95">
        <w:rPr>
          <w:rFonts w:ascii="Times New Roman" w:eastAsia="Times New Roman" w:hAnsi="Times New Roman"/>
          <w:sz w:val="24"/>
          <w:szCs w:val="24"/>
        </w:rPr>
        <w:t>equivalent</w:t>
      </w:r>
      <w:r w:rsidR="002274D3" w:rsidRPr="00A82F95">
        <w:rPr>
          <w:rFonts w:ascii="Times New Roman" w:eastAsia="Times New Roman" w:hAnsi="Times New Roman"/>
          <w:sz w:val="24"/>
          <w:szCs w:val="24"/>
        </w:rPr>
        <w:t xml:space="preserve"> </w:t>
      </w:r>
      <w:r w:rsidR="00015269" w:rsidRPr="001C7279">
        <w:rPr>
          <w:rFonts w:ascii="Times New Roman" w:eastAsia="Times New Roman" w:hAnsi="Times New Roman"/>
          <w:sz w:val="24"/>
          <w:szCs w:val="24"/>
        </w:rPr>
        <w:t>days per incident</w:t>
      </w:r>
      <w:r w:rsidR="009352FB">
        <w:rPr>
          <w:rFonts w:ascii="Times New Roman" w:eastAsia="Times New Roman" w:hAnsi="Times New Roman"/>
          <w:sz w:val="24"/>
          <w:szCs w:val="24"/>
        </w:rPr>
        <w:t>,</w:t>
      </w:r>
      <w:r w:rsidR="002274D3" w:rsidRPr="001C7279">
        <w:rPr>
          <w:rFonts w:ascii="Times New Roman" w:eastAsia="Times New Roman" w:hAnsi="Times New Roman"/>
          <w:sz w:val="24"/>
          <w:szCs w:val="24"/>
        </w:rPr>
        <w:t xml:space="preserve"> from which we determined the average value of lost production per incident.  The experts further judged that approximately 75</w:t>
      </w:r>
      <w:r w:rsidR="008A7A6D">
        <w:rPr>
          <w:rFonts w:ascii="Times New Roman" w:eastAsia="Times New Roman" w:hAnsi="Times New Roman"/>
          <w:sz w:val="24"/>
          <w:szCs w:val="24"/>
        </w:rPr>
        <w:t xml:space="preserve"> percent</w:t>
      </w:r>
      <w:r w:rsidR="008A7A6D" w:rsidRPr="001C7279">
        <w:rPr>
          <w:rFonts w:ascii="Times New Roman" w:eastAsia="Times New Roman" w:hAnsi="Times New Roman"/>
          <w:sz w:val="24"/>
          <w:szCs w:val="24"/>
        </w:rPr>
        <w:t xml:space="preserve"> </w:t>
      </w:r>
      <w:r w:rsidR="002274D3" w:rsidRPr="001C7279">
        <w:rPr>
          <w:rFonts w:ascii="Times New Roman" w:eastAsia="Times New Roman" w:hAnsi="Times New Roman"/>
          <w:sz w:val="24"/>
          <w:szCs w:val="24"/>
        </w:rPr>
        <w:t>of the facilities will have to hold their product after each incident.  We estimate that facilities that hold their product will also incur the cost of lost profit during the period of the hold.  We assume that the profit margin for these products is 10</w:t>
      </w:r>
      <w:r w:rsidR="008A7A6D">
        <w:rPr>
          <w:rFonts w:ascii="Times New Roman" w:eastAsia="Times New Roman" w:hAnsi="Times New Roman"/>
          <w:sz w:val="24"/>
          <w:szCs w:val="24"/>
        </w:rPr>
        <w:t xml:space="preserve"> percent</w:t>
      </w:r>
      <w:r w:rsidR="008A7A6D" w:rsidRPr="001C7279">
        <w:rPr>
          <w:rFonts w:ascii="Times New Roman" w:eastAsia="Times New Roman" w:hAnsi="Times New Roman"/>
          <w:sz w:val="24"/>
          <w:szCs w:val="24"/>
        </w:rPr>
        <w:t xml:space="preserve"> </w:t>
      </w:r>
      <w:r w:rsidR="002274D3" w:rsidRPr="001C7279">
        <w:rPr>
          <w:rFonts w:ascii="Times New Roman" w:eastAsia="Times New Roman" w:hAnsi="Times New Roman"/>
          <w:sz w:val="24"/>
          <w:szCs w:val="24"/>
        </w:rPr>
        <w:t xml:space="preserve">of their value.  </w:t>
      </w:r>
      <w:r w:rsidRPr="00FD3C36">
        <w:rPr>
          <w:rFonts w:ascii="Times New Roman" w:eastAsia="Times New Roman" w:hAnsi="Times New Roman"/>
          <w:sz w:val="24"/>
          <w:szCs w:val="24"/>
        </w:rPr>
        <w:t xml:space="preserve">Table </w:t>
      </w:r>
      <w:r w:rsidR="008A7A6D" w:rsidRPr="00FD3C36">
        <w:rPr>
          <w:rFonts w:ascii="Times New Roman" w:eastAsia="Times New Roman" w:hAnsi="Times New Roman"/>
          <w:sz w:val="24"/>
          <w:szCs w:val="24"/>
        </w:rPr>
        <w:t>4</w:t>
      </w:r>
      <w:r w:rsidR="008A7A6D">
        <w:rPr>
          <w:rFonts w:ascii="Times New Roman" w:eastAsia="Times New Roman" w:hAnsi="Times New Roman"/>
          <w:sz w:val="24"/>
          <w:szCs w:val="24"/>
        </w:rPr>
        <w:t>5</w:t>
      </w:r>
      <w:r w:rsidR="008A7A6D" w:rsidRPr="00FD3C36">
        <w:rPr>
          <w:rFonts w:ascii="Times New Roman" w:eastAsia="Times New Roman" w:hAnsi="Times New Roman"/>
          <w:sz w:val="24"/>
          <w:szCs w:val="24"/>
        </w:rPr>
        <w:t xml:space="preserve"> </w:t>
      </w:r>
      <w:r w:rsidRPr="00DE74A2">
        <w:rPr>
          <w:rFonts w:ascii="Times New Roman" w:eastAsia="Times New Roman" w:hAnsi="Times New Roman"/>
          <w:sz w:val="24"/>
          <w:szCs w:val="24"/>
        </w:rPr>
        <w:t xml:space="preserve">shows our estimate for the cost of product losses and down time from activities that require corrective actions. </w:t>
      </w:r>
    </w:p>
    <w:tbl>
      <w:tblPr>
        <w:tblW w:w="9664" w:type="dxa"/>
        <w:tblInd w:w="2" w:type="dxa"/>
        <w:tblLook w:val="0000" w:firstRow="0" w:lastRow="0" w:firstColumn="0" w:lastColumn="0" w:noHBand="0" w:noVBand="0"/>
      </w:tblPr>
      <w:tblGrid>
        <w:gridCol w:w="3880"/>
        <w:gridCol w:w="1116"/>
        <w:gridCol w:w="1116"/>
        <w:gridCol w:w="1216"/>
        <w:gridCol w:w="1116"/>
        <w:gridCol w:w="1220"/>
      </w:tblGrid>
      <w:tr w:rsidR="002274D3" w:rsidRPr="00661FFC" w:rsidTr="00366FE5">
        <w:trPr>
          <w:trHeight w:val="255"/>
        </w:trPr>
        <w:tc>
          <w:tcPr>
            <w:tcW w:w="9664" w:type="dxa"/>
            <w:gridSpan w:val="6"/>
            <w:tcBorders>
              <w:top w:val="single" w:sz="4" w:space="0" w:color="auto"/>
              <w:left w:val="single" w:sz="4" w:space="0" w:color="auto"/>
              <w:bottom w:val="single" w:sz="4" w:space="0" w:color="auto"/>
              <w:right w:val="single" w:sz="4" w:space="0" w:color="auto"/>
            </w:tcBorders>
            <w:noWrap/>
            <w:vAlign w:val="bottom"/>
          </w:tcPr>
          <w:p w:rsidR="0023136A" w:rsidRPr="00825D41" w:rsidRDefault="0023136A" w:rsidP="00090C33">
            <w:pPr>
              <w:spacing w:after="0" w:line="240" w:lineRule="auto"/>
              <w:jc w:val="center"/>
              <w:rPr>
                <w:rFonts w:ascii="Times New Roman" w:eastAsia="Times New Roman" w:hAnsi="Times New Roman"/>
                <w:b/>
                <w:sz w:val="20"/>
                <w:szCs w:val="20"/>
              </w:rPr>
            </w:pPr>
            <w:r w:rsidRPr="00DE74A2">
              <w:rPr>
                <w:rFonts w:ascii="Times New Roman" w:eastAsia="Times New Roman" w:hAnsi="Times New Roman"/>
                <w:b/>
                <w:sz w:val="20"/>
                <w:szCs w:val="20"/>
              </w:rPr>
              <w:t xml:space="preserve">Table </w:t>
            </w:r>
            <w:r w:rsidR="008A7A6D" w:rsidRPr="00DE74A2">
              <w:rPr>
                <w:rFonts w:ascii="Times New Roman" w:eastAsia="Times New Roman" w:hAnsi="Times New Roman"/>
                <w:b/>
                <w:sz w:val="20"/>
                <w:szCs w:val="20"/>
              </w:rPr>
              <w:t>4</w:t>
            </w:r>
            <w:r w:rsidR="008A7A6D">
              <w:rPr>
                <w:rFonts w:ascii="Times New Roman" w:eastAsia="Times New Roman" w:hAnsi="Times New Roman"/>
                <w:b/>
                <w:sz w:val="20"/>
                <w:szCs w:val="20"/>
              </w:rPr>
              <w:t>5</w:t>
            </w:r>
            <w:r w:rsidR="00AC799A" w:rsidRPr="00DE74A2">
              <w:rPr>
                <w:rFonts w:ascii="Times New Roman" w:eastAsia="Times New Roman" w:hAnsi="Times New Roman"/>
                <w:b/>
                <w:sz w:val="20"/>
                <w:szCs w:val="20"/>
              </w:rPr>
              <w:t>.</w:t>
            </w:r>
            <w:r w:rsidR="002274D3" w:rsidRPr="00E060F8">
              <w:rPr>
                <w:rFonts w:ascii="Times New Roman" w:eastAsia="Times New Roman" w:hAnsi="Times New Roman"/>
                <w:b/>
                <w:sz w:val="20"/>
                <w:szCs w:val="20"/>
              </w:rPr>
              <w:t xml:space="preserve"> Corrective Action Costs for Product Losses and Down Time of  Pro</w:t>
            </w:r>
            <w:r w:rsidR="00DE14C9" w:rsidRPr="00725A96">
              <w:rPr>
                <w:rFonts w:ascii="Times New Roman" w:eastAsia="Times New Roman" w:hAnsi="Times New Roman"/>
                <w:b/>
                <w:sz w:val="20"/>
                <w:szCs w:val="20"/>
              </w:rPr>
              <w:t xml:space="preserve">duction by Facility Size </w:t>
            </w:r>
          </w:p>
          <w:p w:rsidR="002274D3" w:rsidRPr="00150EF5" w:rsidRDefault="002274D3" w:rsidP="00090C33">
            <w:pPr>
              <w:spacing w:after="0" w:line="240" w:lineRule="auto"/>
              <w:jc w:val="center"/>
              <w:rPr>
                <w:rFonts w:ascii="Times New Roman" w:eastAsia="Times New Roman" w:hAnsi="Times New Roman"/>
                <w:b/>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noWrap/>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b/>
                <w:bCs/>
                <w:sz w:val="20"/>
                <w:szCs w:val="20"/>
              </w:rPr>
            </w:pPr>
            <w:r w:rsidRPr="00A619A0">
              <w:rPr>
                <w:rFonts w:ascii="Times New Roman" w:eastAsia="Times New Roman" w:hAnsi="Times New Roman"/>
                <w:b/>
                <w:bCs/>
                <w:sz w:val="20"/>
                <w:szCs w:val="20"/>
              </w:rPr>
              <w:t>&lt;20 employees</w:t>
            </w:r>
          </w:p>
        </w:tc>
        <w:tc>
          <w:tcPr>
            <w:tcW w:w="1116" w:type="dxa"/>
            <w:tcBorders>
              <w:top w:val="nil"/>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20 to 99 employees</w:t>
            </w:r>
          </w:p>
        </w:tc>
        <w:tc>
          <w:tcPr>
            <w:tcW w:w="1216" w:type="dxa"/>
            <w:tcBorders>
              <w:top w:val="nil"/>
              <w:left w:val="nil"/>
              <w:bottom w:val="single" w:sz="4" w:space="0" w:color="auto"/>
              <w:right w:val="single" w:sz="4" w:space="0" w:color="auto"/>
            </w:tcBorders>
            <w:vAlign w:val="bottom"/>
          </w:tcPr>
          <w:p w:rsidR="002274D3" w:rsidRPr="00B76CA4" w:rsidRDefault="002274D3" w:rsidP="00090C33">
            <w:pPr>
              <w:spacing w:after="0" w:line="240" w:lineRule="auto"/>
              <w:jc w:val="center"/>
              <w:rPr>
                <w:rFonts w:ascii="Times New Roman" w:eastAsia="Times New Roman" w:hAnsi="Times New Roman"/>
                <w:b/>
                <w:bCs/>
                <w:sz w:val="20"/>
                <w:szCs w:val="20"/>
              </w:rPr>
            </w:pPr>
            <w:r w:rsidRPr="00B76CA4">
              <w:rPr>
                <w:rFonts w:ascii="Times New Roman" w:eastAsia="Times New Roman" w:hAnsi="Times New Roman"/>
                <w:b/>
                <w:bCs/>
                <w:sz w:val="20"/>
                <w:szCs w:val="20"/>
              </w:rPr>
              <w:t>100 to 499 employees</w:t>
            </w:r>
          </w:p>
        </w:tc>
        <w:tc>
          <w:tcPr>
            <w:tcW w:w="1116" w:type="dxa"/>
            <w:tcBorders>
              <w:top w:val="nil"/>
              <w:left w:val="nil"/>
              <w:bottom w:val="single" w:sz="4" w:space="0" w:color="auto"/>
              <w:right w:val="single" w:sz="4" w:space="0" w:color="auto"/>
            </w:tcBorders>
            <w:vAlign w:val="bottom"/>
          </w:tcPr>
          <w:p w:rsidR="002274D3" w:rsidRPr="00C07D1C" w:rsidRDefault="002274D3" w:rsidP="00A619A0">
            <w:pPr>
              <w:spacing w:after="0" w:line="240" w:lineRule="auto"/>
              <w:jc w:val="center"/>
              <w:rPr>
                <w:rFonts w:ascii="Times New Roman" w:eastAsia="Times New Roman" w:hAnsi="Times New Roman"/>
                <w:b/>
                <w:bCs/>
                <w:sz w:val="20"/>
                <w:szCs w:val="20"/>
                <w:u w:val="single"/>
              </w:rPr>
            </w:pPr>
            <w:r w:rsidRPr="00DC7EDE">
              <w:rPr>
                <w:rFonts w:ascii="Times New Roman" w:eastAsia="Times New Roman" w:hAnsi="Times New Roman"/>
                <w:b/>
                <w:bCs/>
                <w:sz w:val="20"/>
                <w:szCs w:val="20"/>
                <w:u w:val="single"/>
              </w:rPr>
              <w:t>&gt;</w:t>
            </w:r>
            <w:r w:rsidRPr="003511AC">
              <w:rPr>
                <w:rFonts w:ascii="Times New Roman" w:eastAsia="Times New Roman" w:hAnsi="Times New Roman"/>
                <w:b/>
                <w:bCs/>
                <w:sz w:val="20"/>
                <w:szCs w:val="20"/>
              </w:rPr>
              <w:t>500 employees</w:t>
            </w:r>
          </w:p>
        </w:tc>
        <w:tc>
          <w:tcPr>
            <w:tcW w:w="1220" w:type="dxa"/>
            <w:tcBorders>
              <w:top w:val="nil"/>
              <w:left w:val="nil"/>
              <w:bottom w:val="single" w:sz="4" w:space="0" w:color="auto"/>
              <w:right w:val="single" w:sz="4" w:space="0" w:color="auto"/>
            </w:tcBorders>
            <w:vAlign w:val="bottom"/>
          </w:tcPr>
          <w:p w:rsidR="002274D3" w:rsidRPr="008A3DD8" w:rsidRDefault="002274D3" w:rsidP="00B76CA4">
            <w:pPr>
              <w:spacing w:after="0" w:line="240" w:lineRule="auto"/>
              <w:jc w:val="center"/>
              <w:rPr>
                <w:rFonts w:ascii="Times New Roman" w:eastAsia="Times New Roman" w:hAnsi="Times New Roman"/>
                <w:b/>
                <w:bCs/>
                <w:sz w:val="20"/>
                <w:szCs w:val="20"/>
              </w:rPr>
            </w:pPr>
            <w:r w:rsidRPr="008A3DD8">
              <w:rPr>
                <w:rFonts w:ascii="Times New Roman" w:eastAsia="Times New Roman" w:hAnsi="Times New Roman"/>
                <w:b/>
                <w:bCs/>
                <w:sz w:val="20"/>
                <w:szCs w:val="20"/>
              </w:rPr>
              <w:t>Total</w:t>
            </w: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widowControl w:val="0"/>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lastRenderedPageBreak/>
              <w:t>Total Domestic Manufacturing Facilities that are subject to subpart C Hazard Analysis and Risk-Based Preventive Controls</w:t>
            </w:r>
          </w:p>
        </w:tc>
        <w:tc>
          <w:tcPr>
            <w:tcW w:w="1116" w:type="dxa"/>
            <w:tcBorders>
              <w:top w:val="nil"/>
              <w:left w:val="nil"/>
              <w:bottom w:val="single" w:sz="4" w:space="0" w:color="auto"/>
              <w:right w:val="single" w:sz="4" w:space="0" w:color="auto"/>
            </w:tcBorders>
            <w:vAlign w:val="bottom"/>
          </w:tcPr>
          <w:p w:rsidR="002274D3" w:rsidRPr="00B76CA4" w:rsidRDefault="00E628F9"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5,185</w:t>
            </w:r>
          </w:p>
        </w:tc>
        <w:tc>
          <w:tcPr>
            <w:tcW w:w="1116" w:type="dxa"/>
            <w:tcBorders>
              <w:top w:val="nil"/>
              <w:left w:val="nil"/>
              <w:bottom w:val="single" w:sz="4" w:space="0" w:color="auto"/>
              <w:right w:val="single" w:sz="4" w:space="0" w:color="auto"/>
            </w:tcBorders>
            <w:noWrap/>
            <w:vAlign w:val="bottom"/>
          </w:tcPr>
          <w:p w:rsidR="002274D3" w:rsidRPr="00DC7EDE" w:rsidRDefault="00E628F9"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7,177</w:t>
            </w:r>
          </w:p>
        </w:tc>
        <w:tc>
          <w:tcPr>
            <w:tcW w:w="1216" w:type="dxa"/>
            <w:tcBorders>
              <w:top w:val="nil"/>
              <w:left w:val="nil"/>
              <w:bottom w:val="single" w:sz="4" w:space="0" w:color="auto"/>
              <w:right w:val="single" w:sz="4" w:space="0" w:color="auto"/>
            </w:tcBorders>
            <w:noWrap/>
            <w:vAlign w:val="bottom"/>
          </w:tcPr>
          <w:p w:rsidR="002274D3" w:rsidRPr="00C07D1C" w:rsidRDefault="00E628F9"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3,387</w:t>
            </w:r>
          </w:p>
        </w:tc>
        <w:tc>
          <w:tcPr>
            <w:tcW w:w="1116" w:type="dxa"/>
            <w:tcBorders>
              <w:top w:val="nil"/>
              <w:left w:val="nil"/>
              <w:bottom w:val="single" w:sz="4" w:space="0" w:color="auto"/>
              <w:right w:val="single" w:sz="4" w:space="0" w:color="auto"/>
            </w:tcBorders>
            <w:noWrap/>
            <w:vAlign w:val="bottom"/>
          </w:tcPr>
          <w:p w:rsidR="002274D3" w:rsidRPr="005B228B" w:rsidRDefault="00E628F9"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536</w:t>
            </w:r>
          </w:p>
        </w:tc>
        <w:tc>
          <w:tcPr>
            <w:tcW w:w="1220" w:type="dxa"/>
            <w:tcBorders>
              <w:top w:val="nil"/>
              <w:left w:val="nil"/>
              <w:bottom w:val="single" w:sz="4" w:space="0" w:color="auto"/>
              <w:right w:val="single" w:sz="4" w:space="0" w:color="auto"/>
            </w:tcBorders>
            <w:noWrap/>
            <w:vAlign w:val="bottom"/>
          </w:tcPr>
          <w:p w:rsidR="002274D3" w:rsidRPr="000744A6" w:rsidRDefault="00E628F9" w:rsidP="00B76CA4">
            <w:pPr>
              <w:spacing w:after="0" w:line="240" w:lineRule="auto"/>
              <w:jc w:val="center"/>
              <w:rPr>
                <w:rFonts w:ascii="Times New Roman" w:eastAsia="Times New Roman" w:hAnsi="Times New Roman"/>
                <w:sz w:val="20"/>
                <w:szCs w:val="20"/>
              </w:rPr>
            </w:pPr>
            <w:r w:rsidRPr="005B228B">
              <w:rPr>
                <w:rFonts w:ascii="Times New Roman" w:eastAsia="Times New Roman" w:hAnsi="Times New Roman"/>
                <w:sz w:val="20"/>
                <w:szCs w:val="20"/>
              </w:rPr>
              <w:t>16,285</w:t>
            </w: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Faci</w:t>
            </w:r>
            <w:r w:rsidRPr="00A619A0">
              <w:rPr>
                <w:rFonts w:ascii="Times New Roman" w:eastAsia="Times New Roman" w:hAnsi="Times New Roman"/>
                <w:sz w:val="20"/>
                <w:szCs w:val="20"/>
              </w:rPr>
              <w:t xml:space="preserve">lities w/o written procedures for Corrective Actions </w:t>
            </w:r>
          </w:p>
        </w:tc>
        <w:tc>
          <w:tcPr>
            <w:tcW w:w="1116" w:type="dxa"/>
            <w:tcBorders>
              <w:top w:val="nil"/>
              <w:left w:val="nil"/>
              <w:bottom w:val="single" w:sz="4" w:space="0" w:color="auto"/>
              <w:right w:val="single" w:sz="4" w:space="0" w:color="auto"/>
            </w:tcBorders>
            <w:vAlign w:val="bottom"/>
          </w:tcPr>
          <w:p w:rsidR="002274D3" w:rsidRPr="00B76CA4" w:rsidRDefault="002274D3"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48%</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216" w:type="dxa"/>
            <w:tcBorders>
              <w:top w:val="nil"/>
              <w:left w:val="nil"/>
              <w:bottom w:val="single" w:sz="4" w:space="0" w:color="auto"/>
              <w:right w:val="single" w:sz="4" w:space="0" w:color="auto"/>
            </w:tcBorders>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16%</w:t>
            </w:r>
          </w:p>
        </w:tc>
        <w:tc>
          <w:tcPr>
            <w:tcW w:w="1116" w:type="dxa"/>
            <w:tcBorders>
              <w:top w:val="nil"/>
              <w:left w:val="nil"/>
              <w:bottom w:val="single" w:sz="4" w:space="0" w:color="auto"/>
              <w:right w:val="single" w:sz="4" w:space="0" w:color="auto"/>
            </w:tcBorders>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0%</w:t>
            </w:r>
          </w:p>
        </w:tc>
        <w:tc>
          <w:tcPr>
            <w:tcW w:w="1220" w:type="dxa"/>
            <w:tcBorders>
              <w:top w:val="nil"/>
              <w:left w:val="nil"/>
              <w:bottom w:val="single" w:sz="4" w:space="0" w:color="auto"/>
              <w:right w:val="single" w:sz="4" w:space="0" w:color="auto"/>
            </w:tcBorders>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255"/>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Average Annual value of Production per Facility </w:t>
            </w:r>
          </w:p>
        </w:tc>
        <w:tc>
          <w:tcPr>
            <w:tcW w:w="1116" w:type="dxa"/>
            <w:tcBorders>
              <w:top w:val="nil"/>
              <w:left w:val="nil"/>
              <w:bottom w:val="single" w:sz="4" w:space="0" w:color="auto"/>
              <w:right w:val="single" w:sz="4" w:space="0" w:color="auto"/>
            </w:tcBorders>
            <w:vAlign w:val="bottom"/>
          </w:tcPr>
          <w:p w:rsidR="002274D3" w:rsidRPr="00B76CA4" w:rsidRDefault="00E628F9"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$3m</w:t>
            </w:r>
          </w:p>
        </w:tc>
        <w:tc>
          <w:tcPr>
            <w:tcW w:w="1116" w:type="dxa"/>
            <w:tcBorders>
              <w:top w:val="nil"/>
              <w:left w:val="nil"/>
              <w:bottom w:val="single" w:sz="4" w:space="0" w:color="auto"/>
              <w:right w:val="single" w:sz="4" w:space="0" w:color="auto"/>
            </w:tcBorders>
            <w:noWrap/>
            <w:vAlign w:val="bottom"/>
          </w:tcPr>
          <w:p w:rsidR="002274D3" w:rsidRPr="00DC7EDE" w:rsidRDefault="00E628F9"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$13m</w:t>
            </w:r>
          </w:p>
        </w:tc>
        <w:tc>
          <w:tcPr>
            <w:tcW w:w="1216" w:type="dxa"/>
            <w:tcBorders>
              <w:top w:val="nil"/>
              <w:left w:val="nil"/>
              <w:bottom w:val="single" w:sz="4" w:space="0" w:color="auto"/>
              <w:right w:val="single" w:sz="4" w:space="0" w:color="auto"/>
            </w:tcBorders>
            <w:noWrap/>
            <w:vAlign w:val="bottom"/>
          </w:tcPr>
          <w:p w:rsidR="002274D3" w:rsidRPr="00C07D1C" w:rsidRDefault="00E628F9"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$97m</w:t>
            </w:r>
          </w:p>
        </w:tc>
        <w:tc>
          <w:tcPr>
            <w:tcW w:w="1116" w:type="dxa"/>
            <w:tcBorders>
              <w:top w:val="nil"/>
              <w:left w:val="nil"/>
              <w:bottom w:val="single" w:sz="4" w:space="0" w:color="auto"/>
              <w:right w:val="single" w:sz="4" w:space="0" w:color="auto"/>
            </w:tcBorders>
            <w:noWrap/>
            <w:vAlign w:val="bottom"/>
          </w:tcPr>
          <w:p w:rsidR="002274D3" w:rsidRPr="005B228B" w:rsidRDefault="00E628F9"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$1,700m</w:t>
            </w:r>
          </w:p>
        </w:tc>
        <w:tc>
          <w:tcPr>
            <w:tcW w:w="1220" w:type="dxa"/>
            <w:tcBorders>
              <w:top w:val="nil"/>
              <w:left w:val="nil"/>
              <w:bottom w:val="single" w:sz="4" w:space="0" w:color="auto"/>
              <w:right w:val="single" w:sz="4" w:space="0" w:color="auto"/>
            </w:tcBorders>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255"/>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Number of days of production per year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357</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357</w:t>
            </w:r>
          </w:p>
        </w:tc>
        <w:tc>
          <w:tcPr>
            <w:tcW w:w="12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357</w:t>
            </w:r>
          </w:p>
        </w:tc>
        <w:tc>
          <w:tcPr>
            <w:tcW w:w="1116" w:type="dxa"/>
            <w:tcBorders>
              <w:top w:val="nil"/>
              <w:left w:val="nil"/>
              <w:bottom w:val="single" w:sz="4" w:space="0" w:color="auto"/>
              <w:right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357</w:t>
            </w:r>
          </w:p>
        </w:tc>
        <w:tc>
          <w:tcPr>
            <w:tcW w:w="1220" w:type="dxa"/>
            <w:tcBorders>
              <w:top w:val="nil"/>
              <w:left w:val="nil"/>
              <w:bottom w:val="single" w:sz="4" w:space="0" w:color="auto"/>
              <w:right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Average value of one day’s production </w:t>
            </w:r>
          </w:p>
        </w:tc>
        <w:tc>
          <w:tcPr>
            <w:tcW w:w="1116" w:type="dxa"/>
            <w:tcBorders>
              <w:top w:val="nil"/>
              <w:left w:val="nil"/>
              <w:bottom w:val="single" w:sz="4" w:space="0" w:color="auto"/>
              <w:right w:val="single" w:sz="4" w:space="0" w:color="auto"/>
            </w:tcBorders>
            <w:vAlign w:val="bottom"/>
          </w:tcPr>
          <w:p w:rsidR="002274D3" w:rsidRPr="00B76CA4" w:rsidRDefault="00E628F9"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$9,300</w:t>
            </w:r>
          </w:p>
        </w:tc>
        <w:tc>
          <w:tcPr>
            <w:tcW w:w="1116" w:type="dxa"/>
            <w:tcBorders>
              <w:top w:val="nil"/>
              <w:left w:val="nil"/>
              <w:bottom w:val="single" w:sz="4" w:space="0" w:color="auto"/>
              <w:right w:val="single" w:sz="4" w:space="0" w:color="auto"/>
            </w:tcBorders>
            <w:noWrap/>
            <w:vAlign w:val="bottom"/>
          </w:tcPr>
          <w:p w:rsidR="002274D3" w:rsidRPr="00DC7EDE" w:rsidRDefault="00E628F9"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$37,000</w:t>
            </w:r>
          </w:p>
        </w:tc>
        <w:tc>
          <w:tcPr>
            <w:tcW w:w="1216" w:type="dxa"/>
            <w:tcBorders>
              <w:top w:val="nil"/>
              <w:left w:val="nil"/>
              <w:bottom w:val="single" w:sz="4" w:space="0" w:color="auto"/>
              <w:right w:val="single" w:sz="4" w:space="0" w:color="auto"/>
            </w:tcBorders>
            <w:noWrap/>
            <w:vAlign w:val="bottom"/>
          </w:tcPr>
          <w:p w:rsidR="002274D3" w:rsidRPr="00C07D1C" w:rsidRDefault="00E628F9"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$272,000</w:t>
            </w:r>
          </w:p>
        </w:tc>
        <w:tc>
          <w:tcPr>
            <w:tcW w:w="1116" w:type="dxa"/>
            <w:tcBorders>
              <w:top w:val="nil"/>
              <w:left w:val="nil"/>
              <w:bottom w:val="single" w:sz="4" w:space="0" w:color="auto"/>
              <w:right w:val="single" w:sz="4" w:space="0" w:color="auto"/>
            </w:tcBorders>
            <w:noWrap/>
            <w:vAlign w:val="bottom"/>
          </w:tcPr>
          <w:p w:rsidR="002274D3" w:rsidRPr="005B228B" w:rsidRDefault="00E628F9"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$4,700,000</w:t>
            </w:r>
          </w:p>
        </w:tc>
        <w:tc>
          <w:tcPr>
            <w:tcW w:w="1220" w:type="dxa"/>
            <w:tcBorders>
              <w:top w:val="nil"/>
              <w:left w:val="nil"/>
              <w:bottom w:val="single" w:sz="4" w:space="0" w:color="auto"/>
              <w:right w:val="single" w:sz="4" w:space="0" w:color="auto"/>
            </w:tcBorders>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Equivalent Days per Incident</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.21</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2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.21</w:t>
            </w:r>
          </w:p>
        </w:tc>
        <w:tc>
          <w:tcPr>
            <w:tcW w:w="1116" w:type="dxa"/>
            <w:tcBorders>
              <w:top w:val="nil"/>
              <w:left w:val="nil"/>
              <w:bottom w:val="single" w:sz="4" w:space="0" w:color="auto"/>
              <w:right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.21</w:t>
            </w:r>
          </w:p>
        </w:tc>
        <w:tc>
          <w:tcPr>
            <w:tcW w:w="1220" w:type="dxa"/>
            <w:tcBorders>
              <w:top w:val="nil"/>
              <w:left w:val="nil"/>
              <w:bottom w:val="single" w:sz="4" w:space="0" w:color="auto"/>
              <w:right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255"/>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Avg value of lost production per incident</w:t>
            </w:r>
          </w:p>
        </w:tc>
        <w:tc>
          <w:tcPr>
            <w:tcW w:w="1116" w:type="dxa"/>
            <w:tcBorders>
              <w:top w:val="nil"/>
              <w:left w:val="nil"/>
              <w:bottom w:val="single" w:sz="4" w:space="0" w:color="auto"/>
              <w:right w:val="single" w:sz="4" w:space="0" w:color="auto"/>
            </w:tcBorders>
            <w:vAlign w:val="bottom"/>
          </w:tcPr>
          <w:p w:rsidR="002274D3" w:rsidRPr="00B76CA4" w:rsidRDefault="00E628F9"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$2,000</w:t>
            </w:r>
          </w:p>
        </w:tc>
        <w:tc>
          <w:tcPr>
            <w:tcW w:w="1116" w:type="dxa"/>
            <w:tcBorders>
              <w:top w:val="nil"/>
              <w:left w:val="nil"/>
              <w:bottom w:val="single" w:sz="4" w:space="0" w:color="auto"/>
              <w:right w:val="single" w:sz="4" w:space="0" w:color="auto"/>
            </w:tcBorders>
            <w:noWrap/>
            <w:vAlign w:val="bottom"/>
          </w:tcPr>
          <w:p w:rsidR="002274D3" w:rsidRPr="00DC7EDE" w:rsidRDefault="00E628F9"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$8,000</w:t>
            </w:r>
          </w:p>
        </w:tc>
        <w:tc>
          <w:tcPr>
            <w:tcW w:w="1216" w:type="dxa"/>
            <w:tcBorders>
              <w:top w:val="nil"/>
              <w:left w:val="nil"/>
              <w:bottom w:val="single" w:sz="4" w:space="0" w:color="auto"/>
              <w:right w:val="single" w:sz="4" w:space="0" w:color="auto"/>
            </w:tcBorders>
            <w:noWrap/>
            <w:vAlign w:val="bottom"/>
          </w:tcPr>
          <w:p w:rsidR="002274D3" w:rsidRPr="00C07D1C" w:rsidRDefault="00E628F9" w:rsidP="00090C33">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$57,000</w:t>
            </w:r>
          </w:p>
        </w:tc>
        <w:tc>
          <w:tcPr>
            <w:tcW w:w="1116" w:type="dxa"/>
            <w:tcBorders>
              <w:top w:val="nil"/>
              <w:left w:val="nil"/>
              <w:bottom w:val="single" w:sz="4" w:space="0" w:color="auto"/>
              <w:right w:val="single" w:sz="4" w:space="0" w:color="auto"/>
            </w:tcBorders>
            <w:noWrap/>
            <w:vAlign w:val="bottom"/>
          </w:tcPr>
          <w:p w:rsidR="002274D3" w:rsidRPr="005B228B" w:rsidRDefault="00E628F9" w:rsidP="00A619A0">
            <w:pPr>
              <w:spacing w:after="0" w:line="240" w:lineRule="auto"/>
              <w:jc w:val="center"/>
              <w:rPr>
                <w:rFonts w:ascii="Times New Roman" w:eastAsia="Times New Roman" w:hAnsi="Times New Roman"/>
                <w:sz w:val="20"/>
                <w:szCs w:val="20"/>
              </w:rPr>
            </w:pPr>
            <w:r w:rsidRPr="008A3DD8">
              <w:rPr>
                <w:rFonts w:ascii="Times New Roman" w:eastAsia="Times New Roman" w:hAnsi="Times New Roman"/>
                <w:sz w:val="20"/>
                <w:szCs w:val="20"/>
              </w:rPr>
              <w:t>$1,000,000</w:t>
            </w:r>
          </w:p>
        </w:tc>
        <w:tc>
          <w:tcPr>
            <w:tcW w:w="1220" w:type="dxa"/>
            <w:tcBorders>
              <w:top w:val="nil"/>
              <w:left w:val="nil"/>
              <w:bottom w:val="single" w:sz="4" w:space="0" w:color="auto"/>
              <w:right w:val="single" w:sz="4" w:space="0" w:color="auto"/>
            </w:tcBorders>
            <w:noWrap/>
            <w:vAlign w:val="bottom"/>
          </w:tcPr>
          <w:p w:rsidR="002274D3" w:rsidRPr="005B228B"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xml:space="preserve">Percent facilities that must hold product after incidents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r w:rsidRPr="00A619A0">
              <w:rPr>
                <w:rFonts w:ascii="Times New Roman" w:eastAsia="Times New Roman" w:hAnsi="Times New Roman"/>
                <w:sz w:val="20"/>
                <w:szCs w:val="20"/>
              </w:rPr>
              <w:t>75%</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75%</w:t>
            </w:r>
          </w:p>
        </w:tc>
        <w:tc>
          <w:tcPr>
            <w:tcW w:w="12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75%</w:t>
            </w:r>
          </w:p>
        </w:tc>
        <w:tc>
          <w:tcPr>
            <w:tcW w:w="1116" w:type="dxa"/>
            <w:tcBorders>
              <w:top w:val="nil"/>
              <w:left w:val="nil"/>
              <w:bottom w:val="single" w:sz="4" w:space="0" w:color="auto"/>
              <w:right w:val="single" w:sz="4" w:space="0" w:color="auto"/>
            </w:tcBorders>
            <w:noWrap/>
            <w:vAlign w:val="bottom"/>
          </w:tcPr>
          <w:p w:rsidR="002274D3" w:rsidRPr="00DC7EDE" w:rsidRDefault="002274D3" w:rsidP="00A619A0">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75%</w:t>
            </w:r>
          </w:p>
        </w:tc>
        <w:tc>
          <w:tcPr>
            <w:tcW w:w="1220" w:type="dxa"/>
            <w:tcBorders>
              <w:top w:val="nil"/>
              <w:left w:val="nil"/>
              <w:bottom w:val="single" w:sz="4" w:space="0" w:color="auto"/>
              <w:right w:val="single" w:sz="4" w:space="0" w:color="auto"/>
            </w:tcBorders>
            <w:noWrap/>
            <w:vAlign w:val="bottom"/>
          </w:tcPr>
          <w:p w:rsidR="002274D3" w:rsidRPr="003511AC"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vAlign w:val="bottom"/>
          </w:tcPr>
          <w:p w:rsidR="002274D3" w:rsidRPr="00A619A0"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Foregone/Lost profit of holding an</w:t>
            </w:r>
            <w:r w:rsidRPr="00A619A0">
              <w:rPr>
                <w:rFonts w:ascii="Times New Roman" w:eastAsia="Times New Roman" w:hAnsi="Times New Roman"/>
                <w:sz w:val="20"/>
                <w:szCs w:val="20"/>
              </w:rPr>
              <w:t>d inventory holding costs</w:t>
            </w:r>
          </w:p>
        </w:tc>
        <w:tc>
          <w:tcPr>
            <w:tcW w:w="1116" w:type="dxa"/>
            <w:tcBorders>
              <w:top w:val="nil"/>
              <w:left w:val="nil"/>
              <w:bottom w:val="single" w:sz="4" w:space="0" w:color="auto"/>
              <w:right w:val="single" w:sz="4" w:space="0" w:color="auto"/>
            </w:tcBorders>
            <w:vAlign w:val="bottom"/>
          </w:tcPr>
          <w:p w:rsidR="002274D3" w:rsidRPr="00B76CA4" w:rsidRDefault="002274D3" w:rsidP="002A5D35">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w:t>
            </w:r>
          </w:p>
        </w:tc>
        <w:tc>
          <w:tcPr>
            <w:tcW w:w="1116" w:type="dxa"/>
            <w:tcBorders>
              <w:top w:val="nil"/>
              <w:left w:val="nil"/>
              <w:bottom w:val="single" w:sz="4" w:space="0" w:color="auto"/>
              <w:right w:val="single" w:sz="4" w:space="0" w:color="auto"/>
            </w:tcBorders>
            <w:noWrap/>
            <w:vAlign w:val="bottom"/>
          </w:tcPr>
          <w:p w:rsidR="002274D3" w:rsidRPr="00B76CA4" w:rsidRDefault="002274D3" w:rsidP="00090C33">
            <w:pPr>
              <w:spacing w:after="0" w:line="240" w:lineRule="auto"/>
              <w:jc w:val="center"/>
              <w:rPr>
                <w:rFonts w:ascii="Times New Roman" w:eastAsia="Times New Roman" w:hAnsi="Times New Roman"/>
                <w:sz w:val="20"/>
                <w:szCs w:val="20"/>
              </w:rPr>
            </w:pPr>
            <w:r w:rsidRPr="00B76CA4">
              <w:rPr>
                <w:rFonts w:ascii="Times New Roman" w:eastAsia="Times New Roman" w:hAnsi="Times New Roman"/>
                <w:sz w:val="20"/>
                <w:szCs w:val="20"/>
              </w:rPr>
              <w:t>10%</w:t>
            </w:r>
          </w:p>
        </w:tc>
        <w:tc>
          <w:tcPr>
            <w:tcW w:w="1216" w:type="dxa"/>
            <w:tcBorders>
              <w:top w:val="nil"/>
              <w:left w:val="nil"/>
              <w:bottom w:val="single" w:sz="4" w:space="0" w:color="auto"/>
              <w:right w:val="single" w:sz="4" w:space="0" w:color="auto"/>
            </w:tcBorders>
            <w:noWrap/>
            <w:vAlign w:val="bottom"/>
          </w:tcPr>
          <w:p w:rsidR="002274D3" w:rsidRPr="00DC7EDE" w:rsidRDefault="002274D3" w:rsidP="00090C33">
            <w:pPr>
              <w:spacing w:after="0" w:line="240" w:lineRule="auto"/>
              <w:jc w:val="center"/>
              <w:rPr>
                <w:rFonts w:ascii="Times New Roman" w:eastAsia="Times New Roman" w:hAnsi="Times New Roman"/>
                <w:sz w:val="20"/>
                <w:szCs w:val="20"/>
              </w:rPr>
            </w:pPr>
            <w:r w:rsidRPr="00DC7EDE">
              <w:rPr>
                <w:rFonts w:ascii="Times New Roman" w:eastAsia="Times New Roman" w:hAnsi="Times New Roman"/>
                <w:sz w:val="20"/>
                <w:szCs w:val="20"/>
              </w:rPr>
              <w:t>10%</w:t>
            </w:r>
          </w:p>
        </w:tc>
        <w:tc>
          <w:tcPr>
            <w:tcW w:w="1116" w:type="dxa"/>
            <w:tcBorders>
              <w:top w:val="nil"/>
              <w:left w:val="nil"/>
              <w:bottom w:val="single" w:sz="4" w:space="0" w:color="auto"/>
              <w:right w:val="single" w:sz="4" w:space="0" w:color="auto"/>
            </w:tcBorders>
            <w:noWrap/>
            <w:vAlign w:val="bottom"/>
          </w:tcPr>
          <w:p w:rsidR="002274D3" w:rsidRPr="003511AC" w:rsidRDefault="002274D3" w:rsidP="00A619A0">
            <w:pPr>
              <w:spacing w:after="0" w:line="240" w:lineRule="auto"/>
              <w:jc w:val="center"/>
              <w:rPr>
                <w:rFonts w:ascii="Times New Roman" w:eastAsia="Times New Roman" w:hAnsi="Times New Roman"/>
                <w:sz w:val="20"/>
                <w:szCs w:val="20"/>
              </w:rPr>
            </w:pPr>
            <w:r w:rsidRPr="003511AC">
              <w:rPr>
                <w:rFonts w:ascii="Times New Roman" w:eastAsia="Times New Roman" w:hAnsi="Times New Roman"/>
                <w:sz w:val="20"/>
                <w:szCs w:val="20"/>
              </w:rPr>
              <w:t>10%</w:t>
            </w:r>
          </w:p>
        </w:tc>
        <w:tc>
          <w:tcPr>
            <w:tcW w:w="1220" w:type="dxa"/>
            <w:tcBorders>
              <w:top w:val="nil"/>
              <w:left w:val="nil"/>
              <w:bottom w:val="single" w:sz="4" w:space="0" w:color="auto"/>
              <w:right w:val="single" w:sz="4" w:space="0" w:color="auto"/>
            </w:tcBorders>
            <w:noWrap/>
            <w:vAlign w:val="bottom"/>
          </w:tcPr>
          <w:p w:rsidR="002274D3" w:rsidRPr="00C07D1C"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300"/>
        </w:trPr>
        <w:tc>
          <w:tcPr>
            <w:tcW w:w="3880" w:type="dxa"/>
            <w:tcBorders>
              <w:top w:val="nil"/>
              <w:left w:val="single" w:sz="4" w:space="0" w:color="auto"/>
              <w:bottom w:val="single" w:sz="4" w:space="0" w:color="auto"/>
              <w:right w:val="single" w:sz="4" w:space="0" w:color="auto"/>
            </w:tcBorders>
            <w:vAlign w:val="bottom"/>
          </w:tcPr>
          <w:p w:rsidR="002274D3" w:rsidRPr="00090C33" w:rsidRDefault="002274D3" w:rsidP="002A5D35">
            <w:pPr>
              <w:spacing w:after="0" w:line="240" w:lineRule="auto"/>
              <w:rPr>
                <w:rFonts w:ascii="Times New Roman" w:eastAsia="Times New Roman" w:hAnsi="Times New Roman"/>
                <w:sz w:val="20"/>
                <w:szCs w:val="20"/>
              </w:rPr>
            </w:pPr>
            <w:r w:rsidRPr="00090C33">
              <w:rPr>
                <w:rFonts w:ascii="Times New Roman" w:eastAsia="Times New Roman" w:hAnsi="Times New Roman"/>
                <w:sz w:val="20"/>
                <w:szCs w:val="20"/>
              </w:rPr>
              <w:t> </w:t>
            </w:r>
          </w:p>
        </w:tc>
        <w:tc>
          <w:tcPr>
            <w:tcW w:w="1116" w:type="dxa"/>
            <w:tcBorders>
              <w:top w:val="nil"/>
              <w:left w:val="nil"/>
              <w:bottom w:val="single" w:sz="4" w:space="0" w:color="auto"/>
              <w:right w:val="single" w:sz="4" w:space="0" w:color="auto"/>
            </w:tcBorders>
            <w:vAlign w:val="bottom"/>
          </w:tcPr>
          <w:p w:rsidR="002274D3" w:rsidRPr="00A619A0" w:rsidRDefault="002274D3" w:rsidP="002A5D35">
            <w:pPr>
              <w:spacing w:after="0" w:line="240" w:lineRule="auto"/>
              <w:jc w:val="center"/>
              <w:rPr>
                <w:rFonts w:ascii="Times New Roman" w:eastAsia="Times New Roman" w:hAnsi="Times New Roman"/>
                <w:sz w:val="20"/>
                <w:szCs w:val="20"/>
              </w:rPr>
            </w:pPr>
          </w:p>
        </w:tc>
        <w:tc>
          <w:tcPr>
            <w:tcW w:w="1116" w:type="dxa"/>
            <w:tcBorders>
              <w:top w:val="nil"/>
              <w:left w:val="nil"/>
              <w:bottom w:val="single" w:sz="4" w:space="0" w:color="auto"/>
              <w:right w:val="single" w:sz="4" w:space="0" w:color="auto"/>
            </w:tcBorders>
            <w:noWrap/>
            <w:vAlign w:val="bottom"/>
          </w:tcPr>
          <w:p w:rsidR="002274D3" w:rsidRPr="00661FFC" w:rsidRDefault="002274D3" w:rsidP="00090C33">
            <w:pPr>
              <w:spacing w:after="0" w:line="240" w:lineRule="auto"/>
              <w:jc w:val="center"/>
              <w:rPr>
                <w:rFonts w:ascii="Times New Roman" w:eastAsia="Times New Roman" w:hAnsi="Times New Roman"/>
                <w:sz w:val="24"/>
                <w:szCs w:val="24"/>
              </w:rPr>
            </w:pPr>
          </w:p>
        </w:tc>
        <w:tc>
          <w:tcPr>
            <w:tcW w:w="1216" w:type="dxa"/>
            <w:tcBorders>
              <w:top w:val="nil"/>
              <w:left w:val="nil"/>
              <w:bottom w:val="single" w:sz="4" w:space="0" w:color="auto"/>
              <w:right w:val="single" w:sz="4" w:space="0" w:color="auto"/>
            </w:tcBorders>
            <w:noWrap/>
            <w:vAlign w:val="bottom"/>
          </w:tcPr>
          <w:p w:rsidR="002274D3" w:rsidRPr="00661FFC" w:rsidRDefault="002274D3" w:rsidP="00090C33">
            <w:pPr>
              <w:spacing w:after="0" w:line="240" w:lineRule="auto"/>
              <w:jc w:val="center"/>
              <w:rPr>
                <w:rFonts w:ascii="Times New Roman" w:eastAsia="Times New Roman" w:hAnsi="Times New Roman"/>
                <w:sz w:val="24"/>
                <w:szCs w:val="24"/>
              </w:rPr>
            </w:pPr>
          </w:p>
        </w:tc>
        <w:tc>
          <w:tcPr>
            <w:tcW w:w="1116" w:type="dxa"/>
            <w:tcBorders>
              <w:top w:val="nil"/>
              <w:left w:val="nil"/>
              <w:bottom w:val="single" w:sz="4" w:space="0" w:color="auto"/>
              <w:right w:val="single" w:sz="4" w:space="0" w:color="auto"/>
            </w:tcBorders>
            <w:noWrap/>
            <w:vAlign w:val="bottom"/>
          </w:tcPr>
          <w:p w:rsidR="002274D3" w:rsidRPr="00661FFC" w:rsidRDefault="002274D3" w:rsidP="00A619A0">
            <w:pPr>
              <w:spacing w:after="0" w:line="240" w:lineRule="auto"/>
              <w:jc w:val="center"/>
              <w:rPr>
                <w:rFonts w:ascii="Times New Roman" w:eastAsia="Times New Roman" w:hAnsi="Times New Roman"/>
                <w:sz w:val="24"/>
                <w:szCs w:val="24"/>
              </w:rPr>
            </w:pPr>
          </w:p>
        </w:tc>
        <w:tc>
          <w:tcPr>
            <w:tcW w:w="1220" w:type="dxa"/>
            <w:tcBorders>
              <w:top w:val="nil"/>
              <w:left w:val="nil"/>
              <w:bottom w:val="single" w:sz="4" w:space="0" w:color="auto"/>
              <w:right w:val="single" w:sz="4" w:space="0" w:color="auto"/>
            </w:tcBorders>
            <w:noWrap/>
            <w:vAlign w:val="bottom"/>
          </w:tcPr>
          <w:p w:rsidR="002274D3" w:rsidRPr="00090C33" w:rsidRDefault="002274D3" w:rsidP="00B76CA4">
            <w:pPr>
              <w:spacing w:after="0" w:line="240" w:lineRule="auto"/>
              <w:jc w:val="center"/>
              <w:rPr>
                <w:rFonts w:ascii="Times New Roman" w:eastAsia="Times New Roman" w:hAnsi="Times New Roman"/>
                <w:sz w:val="20"/>
                <w:szCs w:val="20"/>
              </w:rPr>
            </w:pPr>
          </w:p>
        </w:tc>
      </w:tr>
      <w:tr w:rsidR="002274D3" w:rsidRPr="00661FFC" w:rsidTr="00366FE5">
        <w:trPr>
          <w:trHeight w:val="510"/>
        </w:trPr>
        <w:tc>
          <w:tcPr>
            <w:tcW w:w="3880" w:type="dxa"/>
            <w:tcBorders>
              <w:top w:val="nil"/>
              <w:left w:val="single" w:sz="4" w:space="0" w:color="auto"/>
              <w:bottom w:val="single" w:sz="4" w:space="0" w:color="auto"/>
              <w:right w:val="single" w:sz="4" w:space="0" w:color="auto"/>
            </w:tcBorders>
            <w:shd w:val="clear" w:color="auto" w:fill="C0C0C0"/>
            <w:vAlign w:val="bottom"/>
          </w:tcPr>
          <w:p w:rsidR="002274D3" w:rsidRPr="00090C33" w:rsidRDefault="002274D3" w:rsidP="002A5D35">
            <w:pPr>
              <w:spacing w:after="0" w:line="240" w:lineRule="auto"/>
              <w:rPr>
                <w:rFonts w:ascii="Times New Roman" w:eastAsia="Times New Roman" w:hAnsi="Times New Roman"/>
                <w:b/>
                <w:sz w:val="20"/>
                <w:szCs w:val="20"/>
              </w:rPr>
            </w:pPr>
            <w:r w:rsidRPr="00090C33">
              <w:rPr>
                <w:rFonts w:ascii="Times New Roman" w:eastAsia="Times New Roman" w:hAnsi="Times New Roman"/>
                <w:b/>
                <w:sz w:val="20"/>
                <w:szCs w:val="20"/>
              </w:rPr>
              <w:t>Total Annual Cost of Product Holding and Production Down Time</w:t>
            </w:r>
          </w:p>
        </w:tc>
        <w:tc>
          <w:tcPr>
            <w:tcW w:w="1116" w:type="dxa"/>
            <w:tcBorders>
              <w:top w:val="nil"/>
              <w:left w:val="nil"/>
              <w:bottom w:val="single" w:sz="4" w:space="0" w:color="auto"/>
              <w:right w:val="single" w:sz="4" w:space="0" w:color="auto"/>
            </w:tcBorders>
            <w:shd w:val="clear" w:color="auto" w:fill="C0C0C0"/>
            <w:vAlign w:val="bottom"/>
          </w:tcPr>
          <w:p w:rsidR="002274D3" w:rsidRPr="00B76CA4" w:rsidRDefault="00E628F9" w:rsidP="002A5D35">
            <w:pPr>
              <w:spacing w:after="0" w:line="240" w:lineRule="auto"/>
              <w:jc w:val="center"/>
              <w:rPr>
                <w:rFonts w:ascii="Times New Roman" w:eastAsia="Times New Roman" w:hAnsi="Times New Roman"/>
                <w:b/>
                <w:sz w:val="20"/>
                <w:szCs w:val="20"/>
              </w:rPr>
            </w:pPr>
            <w:r w:rsidRPr="00A619A0">
              <w:rPr>
                <w:rFonts w:ascii="Times New Roman" w:eastAsia="Times New Roman" w:hAnsi="Times New Roman"/>
                <w:b/>
                <w:sz w:val="20"/>
                <w:szCs w:val="20"/>
              </w:rPr>
              <w:t>$1m</w:t>
            </w:r>
          </w:p>
        </w:tc>
        <w:tc>
          <w:tcPr>
            <w:tcW w:w="1116" w:type="dxa"/>
            <w:tcBorders>
              <w:top w:val="nil"/>
              <w:left w:val="nil"/>
              <w:bottom w:val="single" w:sz="4" w:space="0" w:color="auto"/>
              <w:right w:val="single" w:sz="4" w:space="0" w:color="auto"/>
            </w:tcBorders>
            <w:shd w:val="clear" w:color="auto" w:fill="C0C0C0"/>
            <w:noWrap/>
            <w:vAlign w:val="bottom"/>
          </w:tcPr>
          <w:p w:rsidR="002274D3" w:rsidRPr="00DC7EDE" w:rsidRDefault="00E628F9" w:rsidP="00090C33">
            <w:pPr>
              <w:spacing w:after="0" w:line="240" w:lineRule="auto"/>
              <w:jc w:val="center"/>
              <w:rPr>
                <w:rFonts w:ascii="Times New Roman" w:eastAsia="Times New Roman" w:hAnsi="Times New Roman"/>
                <w:b/>
                <w:sz w:val="20"/>
                <w:szCs w:val="20"/>
              </w:rPr>
            </w:pPr>
            <w:r w:rsidRPr="00B76CA4">
              <w:rPr>
                <w:rFonts w:ascii="Times New Roman" w:eastAsia="Times New Roman" w:hAnsi="Times New Roman"/>
                <w:b/>
                <w:sz w:val="20"/>
                <w:szCs w:val="20"/>
              </w:rPr>
              <w:t>$5m</w:t>
            </w:r>
          </w:p>
        </w:tc>
        <w:tc>
          <w:tcPr>
            <w:tcW w:w="1216" w:type="dxa"/>
            <w:tcBorders>
              <w:top w:val="nil"/>
              <w:left w:val="nil"/>
              <w:bottom w:val="single" w:sz="4" w:space="0" w:color="auto"/>
              <w:right w:val="single" w:sz="4" w:space="0" w:color="auto"/>
            </w:tcBorders>
            <w:shd w:val="clear" w:color="auto" w:fill="C0C0C0"/>
            <w:noWrap/>
            <w:vAlign w:val="bottom"/>
          </w:tcPr>
          <w:p w:rsidR="002274D3" w:rsidRPr="00C07D1C" w:rsidRDefault="00E628F9" w:rsidP="00090C33">
            <w:pPr>
              <w:spacing w:after="0" w:line="240" w:lineRule="auto"/>
              <w:jc w:val="center"/>
              <w:rPr>
                <w:rFonts w:ascii="Times New Roman" w:eastAsia="Times New Roman" w:hAnsi="Times New Roman"/>
                <w:b/>
                <w:sz w:val="20"/>
                <w:szCs w:val="20"/>
              </w:rPr>
            </w:pPr>
            <w:r w:rsidRPr="003511AC">
              <w:rPr>
                <w:rFonts w:ascii="Times New Roman" w:eastAsia="Times New Roman" w:hAnsi="Times New Roman"/>
                <w:b/>
                <w:sz w:val="20"/>
                <w:szCs w:val="20"/>
              </w:rPr>
              <w:t>$4m</w:t>
            </w:r>
          </w:p>
        </w:tc>
        <w:tc>
          <w:tcPr>
            <w:tcW w:w="1116" w:type="dxa"/>
            <w:tcBorders>
              <w:top w:val="nil"/>
              <w:left w:val="nil"/>
              <w:bottom w:val="single" w:sz="4" w:space="0" w:color="auto"/>
              <w:right w:val="single" w:sz="4" w:space="0" w:color="auto"/>
            </w:tcBorders>
            <w:shd w:val="clear" w:color="auto" w:fill="C0C0C0"/>
            <w:noWrap/>
            <w:vAlign w:val="bottom"/>
          </w:tcPr>
          <w:p w:rsidR="002274D3" w:rsidRPr="005B228B" w:rsidRDefault="002274D3" w:rsidP="00A619A0">
            <w:pPr>
              <w:spacing w:after="0" w:line="240" w:lineRule="auto"/>
              <w:jc w:val="center"/>
              <w:rPr>
                <w:rFonts w:ascii="Times New Roman" w:eastAsia="Times New Roman" w:hAnsi="Times New Roman"/>
                <w:b/>
                <w:sz w:val="20"/>
                <w:szCs w:val="20"/>
              </w:rPr>
            </w:pPr>
            <w:r w:rsidRPr="008A3DD8">
              <w:rPr>
                <w:rFonts w:ascii="Times New Roman" w:eastAsia="Times New Roman" w:hAnsi="Times New Roman"/>
                <w:b/>
                <w:sz w:val="20"/>
                <w:szCs w:val="20"/>
              </w:rPr>
              <w:t>$0</w:t>
            </w:r>
            <w:r w:rsidR="00E628F9" w:rsidRPr="005B228B">
              <w:rPr>
                <w:rFonts w:ascii="Times New Roman" w:eastAsia="Times New Roman" w:hAnsi="Times New Roman"/>
                <w:b/>
                <w:sz w:val="20"/>
                <w:szCs w:val="20"/>
              </w:rPr>
              <w:t>m</w:t>
            </w:r>
          </w:p>
        </w:tc>
        <w:tc>
          <w:tcPr>
            <w:tcW w:w="1220" w:type="dxa"/>
            <w:tcBorders>
              <w:top w:val="nil"/>
              <w:left w:val="nil"/>
              <w:bottom w:val="single" w:sz="4" w:space="0" w:color="auto"/>
              <w:right w:val="single" w:sz="4" w:space="0" w:color="auto"/>
            </w:tcBorders>
            <w:shd w:val="clear" w:color="auto" w:fill="C0C0C0"/>
            <w:noWrap/>
            <w:vAlign w:val="bottom"/>
          </w:tcPr>
          <w:p w:rsidR="002274D3" w:rsidRPr="00BE3C1B" w:rsidRDefault="00E628F9" w:rsidP="00B76CA4">
            <w:pPr>
              <w:spacing w:after="0" w:line="240" w:lineRule="auto"/>
              <w:jc w:val="center"/>
              <w:rPr>
                <w:rFonts w:ascii="Times New Roman" w:eastAsia="Times New Roman" w:hAnsi="Times New Roman"/>
                <w:b/>
                <w:sz w:val="20"/>
                <w:szCs w:val="20"/>
              </w:rPr>
            </w:pPr>
            <w:r w:rsidRPr="000744A6">
              <w:rPr>
                <w:rFonts w:ascii="Times New Roman" w:eastAsia="Times New Roman" w:hAnsi="Times New Roman"/>
                <w:b/>
                <w:sz w:val="20"/>
                <w:szCs w:val="20"/>
              </w:rPr>
              <w:t>$10m</w:t>
            </w:r>
          </w:p>
        </w:tc>
      </w:tr>
    </w:tbl>
    <w:p w:rsidR="00443B05" w:rsidRPr="00B76CA4" w:rsidRDefault="00443B05" w:rsidP="002A5D35">
      <w:pPr>
        <w:widowControl w:val="0"/>
        <w:spacing w:after="0" w:line="480" w:lineRule="auto"/>
        <w:rPr>
          <w:rFonts w:ascii="Times New Roman" w:eastAsia="Times New Roman" w:hAnsi="Times New Roman"/>
          <w:sz w:val="20"/>
          <w:szCs w:val="20"/>
        </w:rPr>
      </w:pPr>
      <w:r w:rsidRPr="00090C33">
        <w:rPr>
          <w:rFonts w:ascii="Times New Roman" w:eastAsia="Times New Roman" w:hAnsi="Times New Roman"/>
          <w:sz w:val="20"/>
          <w:szCs w:val="20"/>
        </w:rPr>
        <w:t>*</w:t>
      </w:r>
      <w:r w:rsidRPr="00A619A0">
        <w:rPr>
          <w:rFonts w:ascii="Times New Roman" w:eastAsia="Times New Roman" w:hAnsi="Times New Roman"/>
          <w:sz w:val="20"/>
          <w:szCs w:val="20"/>
        </w:rPr>
        <w:t>Numbers might not add up due to rounding.</w:t>
      </w:r>
    </w:p>
    <w:p w:rsidR="00AC799A" w:rsidRPr="00B76CA4" w:rsidRDefault="00AC799A" w:rsidP="002A5D35">
      <w:pPr>
        <w:widowControl w:val="0"/>
        <w:spacing w:after="0" w:line="240" w:lineRule="auto"/>
        <w:rPr>
          <w:rFonts w:ascii="Times New Roman" w:eastAsia="Times New Roman" w:hAnsi="Times New Roman"/>
          <w:sz w:val="24"/>
          <w:szCs w:val="24"/>
        </w:rPr>
      </w:pPr>
    </w:p>
    <w:p w:rsidR="002274D3" w:rsidRPr="00C07D1C" w:rsidRDefault="002274D3" w:rsidP="00661FFC">
      <w:pPr>
        <w:pStyle w:val="Heading3"/>
      </w:pPr>
      <w:r w:rsidRPr="00DC7EDE">
        <w:t xml:space="preserve"> </w:t>
      </w:r>
      <w:bookmarkStart w:id="64" w:name="_Toc415819525"/>
      <w:bookmarkStart w:id="65" w:name="_Toc426377104"/>
      <w:bookmarkStart w:id="66" w:name="OLE_LINK12"/>
      <w:r w:rsidR="00AC799A" w:rsidRPr="003511AC">
        <w:t>9</w:t>
      </w:r>
      <w:r w:rsidRPr="00C07D1C">
        <w:t>. Verification</w:t>
      </w:r>
      <w:bookmarkEnd w:id="64"/>
      <w:bookmarkEnd w:id="65"/>
    </w:p>
    <w:p w:rsidR="002274D3" w:rsidRPr="008A3DD8" w:rsidRDefault="002274D3" w:rsidP="002A5D35">
      <w:pPr>
        <w:widowControl w:val="0"/>
        <w:spacing w:after="0" w:line="240" w:lineRule="auto"/>
        <w:rPr>
          <w:rFonts w:ascii="Times New Roman" w:eastAsia="Times New Roman" w:hAnsi="Times New Roman"/>
          <w:sz w:val="24"/>
          <w:szCs w:val="24"/>
        </w:rPr>
      </w:pPr>
      <w:r w:rsidRPr="008A3DD8">
        <w:rPr>
          <w:rFonts w:ascii="Times New Roman" w:eastAsia="Times New Roman" w:hAnsi="Times New Roman"/>
          <w:sz w:val="24"/>
          <w:szCs w:val="24"/>
        </w:rPr>
        <w:tab/>
      </w:r>
    </w:p>
    <w:p w:rsidR="002274D3" w:rsidRPr="00BE3C1B" w:rsidRDefault="008E20DE" w:rsidP="002A5D35">
      <w:pPr>
        <w:widowControl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Section</w:t>
      </w:r>
      <w:r w:rsidR="002274D3" w:rsidRPr="005B228B">
        <w:rPr>
          <w:rFonts w:ascii="Times New Roman" w:eastAsia="Times New Roman" w:hAnsi="Times New Roman"/>
          <w:sz w:val="24"/>
          <w:szCs w:val="24"/>
        </w:rPr>
        <w:t xml:space="preserve"> 117.</w:t>
      </w:r>
      <w:r w:rsidR="00406202" w:rsidRPr="005B228B">
        <w:rPr>
          <w:rFonts w:ascii="Times New Roman" w:eastAsia="Times New Roman" w:hAnsi="Times New Roman"/>
          <w:sz w:val="24"/>
          <w:szCs w:val="24"/>
        </w:rPr>
        <w:t>15</w:t>
      </w:r>
      <w:r w:rsidR="00406202">
        <w:rPr>
          <w:rFonts w:ascii="Times New Roman" w:eastAsia="Times New Roman" w:hAnsi="Times New Roman"/>
          <w:sz w:val="24"/>
          <w:szCs w:val="24"/>
        </w:rPr>
        <w:t>5</w:t>
      </w:r>
      <w:r w:rsidR="00406202" w:rsidRPr="005B228B">
        <w:rPr>
          <w:rFonts w:ascii="Times New Roman" w:eastAsia="Times New Roman" w:hAnsi="Times New Roman"/>
          <w:sz w:val="24"/>
          <w:szCs w:val="24"/>
        </w:rPr>
        <w:t xml:space="preserve"> </w:t>
      </w:r>
      <w:r w:rsidR="002274D3" w:rsidRPr="005B228B">
        <w:rPr>
          <w:rFonts w:ascii="Times New Roman" w:eastAsia="Times New Roman" w:hAnsi="Times New Roman"/>
          <w:sz w:val="24"/>
          <w:szCs w:val="24"/>
        </w:rPr>
        <w:t>requires that facilities subject to subpart C</w:t>
      </w:r>
      <w:r>
        <w:rPr>
          <w:rFonts w:ascii="Times New Roman" w:eastAsia="Times New Roman" w:hAnsi="Times New Roman"/>
          <w:sz w:val="24"/>
          <w:szCs w:val="24"/>
        </w:rPr>
        <w:t>,</w:t>
      </w:r>
      <w:r w:rsidR="002274D3" w:rsidRPr="005B228B">
        <w:rPr>
          <w:rFonts w:ascii="Times New Roman" w:eastAsia="Times New Roman" w:hAnsi="Times New Roman"/>
          <w:sz w:val="24"/>
          <w:szCs w:val="24"/>
        </w:rPr>
        <w:t xml:space="preserve"> Hazard Analysis and Risk-Based Preventive Controls</w:t>
      </w:r>
      <w:r>
        <w:rPr>
          <w:rFonts w:ascii="Times New Roman" w:eastAsia="Times New Roman" w:hAnsi="Times New Roman"/>
          <w:sz w:val="24"/>
          <w:szCs w:val="24"/>
        </w:rPr>
        <w:t>,</w:t>
      </w:r>
      <w:r w:rsidR="002274D3" w:rsidRPr="005B228B">
        <w:rPr>
          <w:rFonts w:ascii="Times New Roman" w:eastAsia="Times New Roman" w:hAnsi="Times New Roman"/>
          <w:sz w:val="24"/>
          <w:szCs w:val="24"/>
        </w:rPr>
        <w:t xml:space="preserve"> conduct verification activities.  Verification </w:t>
      </w:r>
      <w:r w:rsidR="002274D3" w:rsidRPr="000744A6">
        <w:rPr>
          <w:rFonts w:ascii="Times New Roman" w:eastAsia="Times New Roman" w:hAnsi="Times New Roman"/>
          <w:sz w:val="24"/>
          <w:szCs w:val="24"/>
        </w:rPr>
        <w:t xml:space="preserve">activities ensure that the preventive controls implemented are functioning as they should to prevent hazards, as identified in the hazard analysis, from occurring during food production.  Verification activities also ensure that the facility is monitoring </w:t>
      </w:r>
      <w:r>
        <w:rPr>
          <w:rFonts w:ascii="Times New Roman" w:eastAsia="Times New Roman" w:hAnsi="Times New Roman"/>
          <w:sz w:val="24"/>
          <w:szCs w:val="24"/>
        </w:rPr>
        <w:t>its</w:t>
      </w:r>
      <w:r w:rsidR="002274D3" w:rsidRPr="000744A6">
        <w:rPr>
          <w:rFonts w:ascii="Times New Roman" w:eastAsia="Times New Roman" w:hAnsi="Times New Roman"/>
          <w:sz w:val="24"/>
          <w:szCs w:val="24"/>
        </w:rPr>
        <w:t xml:space="preserve"> preventive controls with sufficient frequency, the facility is taking the appropriate corrective actions when needed, and that those corrective actions are working properly.  There are many different activities that a facility can </w:t>
      </w:r>
      <w:r w:rsidR="002274D3" w:rsidRPr="00BE3C1B">
        <w:rPr>
          <w:rFonts w:ascii="Times New Roman" w:eastAsia="Times New Roman" w:hAnsi="Times New Roman"/>
          <w:sz w:val="24"/>
          <w:szCs w:val="24"/>
        </w:rPr>
        <w:t xml:space="preserve">undertake to verify that </w:t>
      </w:r>
      <w:r>
        <w:rPr>
          <w:rFonts w:ascii="Times New Roman" w:eastAsia="Times New Roman" w:hAnsi="Times New Roman"/>
          <w:sz w:val="24"/>
          <w:szCs w:val="24"/>
        </w:rPr>
        <w:t>its</w:t>
      </w:r>
      <w:r w:rsidR="002274D3" w:rsidRPr="00BE3C1B">
        <w:rPr>
          <w:rFonts w:ascii="Times New Roman" w:eastAsia="Times New Roman" w:hAnsi="Times New Roman"/>
          <w:sz w:val="24"/>
          <w:szCs w:val="24"/>
        </w:rPr>
        <w:t xml:space="preserve"> food safety system is operating correctly.  Some such activities include validating </w:t>
      </w:r>
      <w:r w:rsidR="00406202">
        <w:rPr>
          <w:rFonts w:ascii="Times New Roman" w:eastAsia="Times New Roman" w:hAnsi="Times New Roman"/>
          <w:sz w:val="24"/>
          <w:szCs w:val="24"/>
        </w:rPr>
        <w:t>preventive controls (i.e., the process controls),</w:t>
      </w:r>
      <w:r w:rsidR="002274D3" w:rsidRPr="00BE3C1B">
        <w:rPr>
          <w:rFonts w:ascii="Times New Roman" w:eastAsia="Times New Roman" w:hAnsi="Times New Roman"/>
          <w:sz w:val="24"/>
          <w:szCs w:val="24"/>
        </w:rPr>
        <w:t xml:space="preserve"> checking the calibration of instruments (such as thermometers)</w:t>
      </w:r>
      <w:r w:rsidR="00406202">
        <w:rPr>
          <w:rFonts w:ascii="Times New Roman" w:eastAsia="Times New Roman" w:hAnsi="Times New Roman"/>
          <w:sz w:val="24"/>
          <w:szCs w:val="24"/>
        </w:rPr>
        <w:t>,</w:t>
      </w:r>
      <w:r w:rsidR="002274D3" w:rsidRPr="00BE3C1B">
        <w:rPr>
          <w:rFonts w:ascii="Times New Roman" w:eastAsia="Times New Roman" w:hAnsi="Times New Roman"/>
          <w:sz w:val="24"/>
          <w:szCs w:val="24"/>
        </w:rPr>
        <w:t xml:space="preserve"> and reviewing records.</w:t>
      </w:r>
    </w:p>
    <w:p w:rsidR="002274D3" w:rsidRPr="002F64FB" w:rsidRDefault="002274D3" w:rsidP="002A5D35">
      <w:pPr>
        <w:widowControl w:val="0"/>
        <w:spacing w:after="0" w:line="240" w:lineRule="auto"/>
        <w:rPr>
          <w:rFonts w:ascii="Times New Roman" w:eastAsia="Times New Roman" w:hAnsi="Times New Roman"/>
          <w:sz w:val="24"/>
          <w:szCs w:val="24"/>
        </w:rPr>
      </w:pPr>
      <w:r w:rsidRPr="00F3540C">
        <w:rPr>
          <w:rFonts w:ascii="Times New Roman" w:eastAsia="Times New Roman" w:hAnsi="Times New Roman"/>
          <w:sz w:val="24"/>
          <w:szCs w:val="24"/>
        </w:rPr>
        <w:tab/>
        <w:t xml:space="preserve">a. </w:t>
      </w:r>
      <w:r w:rsidRPr="00027534">
        <w:rPr>
          <w:rFonts w:ascii="Times New Roman" w:eastAsia="Times New Roman" w:hAnsi="Times New Roman"/>
          <w:sz w:val="24"/>
          <w:szCs w:val="24"/>
          <w:u w:val="single"/>
        </w:rPr>
        <w:t xml:space="preserve">Validation of </w:t>
      </w:r>
      <w:r w:rsidR="00406202">
        <w:rPr>
          <w:rFonts w:ascii="Times New Roman" w:eastAsia="Times New Roman" w:hAnsi="Times New Roman"/>
          <w:sz w:val="24"/>
          <w:szCs w:val="24"/>
          <w:u w:val="single"/>
        </w:rPr>
        <w:t>preventive controls</w:t>
      </w:r>
    </w:p>
    <w:p w:rsidR="002274D3" w:rsidRPr="002F64FB" w:rsidRDefault="002274D3" w:rsidP="00090C33">
      <w:pPr>
        <w:widowControl w:val="0"/>
        <w:spacing w:after="0" w:line="240" w:lineRule="auto"/>
        <w:rPr>
          <w:rFonts w:ascii="Times New Roman" w:eastAsia="Times New Roman" w:hAnsi="Times New Roman"/>
          <w:sz w:val="24"/>
          <w:szCs w:val="24"/>
        </w:rPr>
      </w:pPr>
    </w:p>
    <w:p w:rsidR="002274D3" w:rsidRPr="00E63B8C" w:rsidRDefault="002274D3" w:rsidP="00090C33">
      <w:pPr>
        <w:widowControl w:val="0"/>
        <w:spacing w:after="0" w:line="480" w:lineRule="auto"/>
        <w:ind w:firstLine="720"/>
        <w:rPr>
          <w:rFonts w:ascii="Times New Roman" w:eastAsia="Times New Roman" w:hAnsi="Times New Roman"/>
          <w:sz w:val="24"/>
          <w:szCs w:val="24"/>
        </w:rPr>
      </w:pPr>
      <w:r w:rsidRPr="00E63B8C">
        <w:rPr>
          <w:rFonts w:ascii="Times New Roman" w:eastAsia="Times New Roman" w:hAnsi="Times New Roman"/>
          <w:sz w:val="24"/>
          <w:szCs w:val="24"/>
        </w:rPr>
        <w:t xml:space="preserve">The costs of validating preventive controls are addressed, where applicable, in the cost section for </w:t>
      </w:r>
      <w:r w:rsidR="00406202">
        <w:rPr>
          <w:rFonts w:ascii="Times New Roman" w:eastAsia="Times New Roman" w:hAnsi="Times New Roman"/>
          <w:sz w:val="24"/>
          <w:szCs w:val="24"/>
        </w:rPr>
        <w:t>process</w:t>
      </w:r>
      <w:r w:rsidR="00406202" w:rsidRPr="00E63B8C">
        <w:rPr>
          <w:rFonts w:ascii="Times New Roman" w:eastAsia="Times New Roman" w:hAnsi="Times New Roman"/>
          <w:sz w:val="24"/>
          <w:szCs w:val="24"/>
        </w:rPr>
        <w:t xml:space="preserve"> </w:t>
      </w:r>
      <w:r w:rsidRPr="00E63B8C">
        <w:rPr>
          <w:rFonts w:ascii="Times New Roman" w:eastAsia="Times New Roman" w:hAnsi="Times New Roman"/>
          <w:sz w:val="24"/>
          <w:szCs w:val="24"/>
        </w:rPr>
        <w:t xml:space="preserve">controls.      </w:t>
      </w:r>
    </w:p>
    <w:p w:rsidR="002274D3" w:rsidRPr="00440767" w:rsidRDefault="002274D3" w:rsidP="00A619A0">
      <w:pPr>
        <w:widowControl w:val="0"/>
        <w:spacing w:after="0" w:line="480" w:lineRule="auto"/>
        <w:ind w:firstLine="720"/>
        <w:rPr>
          <w:rFonts w:ascii="Times New Roman" w:eastAsia="Times New Roman" w:hAnsi="Times New Roman"/>
          <w:sz w:val="24"/>
          <w:szCs w:val="24"/>
        </w:rPr>
      </w:pPr>
      <w:r w:rsidRPr="00440767">
        <w:rPr>
          <w:rFonts w:ascii="Times New Roman" w:eastAsia="Times New Roman" w:hAnsi="Times New Roman"/>
          <w:sz w:val="24"/>
          <w:szCs w:val="24"/>
        </w:rPr>
        <w:t xml:space="preserve">b. </w:t>
      </w:r>
      <w:r w:rsidRPr="00440767">
        <w:rPr>
          <w:rFonts w:ascii="Times New Roman" w:eastAsia="Times New Roman" w:hAnsi="Times New Roman"/>
          <w:sz w:val="24"/>
          <w:szCs w:val="24"/>
          <w:u w:val="single"/>
        </w:rPr>
        <w:t>Monitoring</w:t>
      </w:r>
    </w:p>
    <w:p w:rsidR="002274D3" w:rsidRPr="00523100" w:rsidRDefault="002274D3" w:rsidP="00B76CA4">
      <w:pPr>
        <w:widowControl w:val="0"/>
        <w:spacing w:after="0" w:line="480" w:lineRule="auto"/>
        <w:ind w:firstLine="720"/>
        <w:rPr>
          <w:rFonts w:ascii="Times New Roman" w:eastAsia="Times New Roman" w:hAnsi="Times New Roman"/>
          <w:sz w:val="24"/>
          <w:szCs w:val="24"/>
        </w:rPr>
      </w:pPr>
      <w:r w:rsidRPr="00523100">
        <w:rPr>
          <w:rFonts w:ascii="Times New Roman" w:eastAsia="Times New Roman" w:hAnsi="Times New Roman"/>
          <w:sz w:val="24"/>
          <w:szCs w:val="24"/>
        </w:rPr>
        <w:t xml:space="preserve">The verification of monitoring is addressed in the appropriate sections of the analysis where monitoring is needed.  These sections include process controls and sanitation controls.  </w:t>
      </w:r>
    </w:p>
    <w:p w:rsidR="002274D3" w:rsidRPr="001C7279" w:rsidRDefault="002274D3" w:rsidP="00B76CA4">
      <w:pPr>
        <w:widowControl w:val="0"/>
        <w:spacing w:after="0" w:line="240" w:lineRule="auto"/>
        <w:ind w:left="720"/>
        <w:rPr>
          <w:rFonts w:ascii="Times New Roman" w:eastAsia="Times New Roman" w:hAnsi="Times New Roman"/>
          <w:sz w:val="24"/>
          <w:szCs w:val="24"/>
        </w:rPr>
      </w:pPr>
      <w:r w:rsidRPr="00523100">
        <w:rPr>
          <w:rFonts w:ascii="Times New Roman" w:eastAsia="Times New Roman" w:hAnsi="Times New Roman"/>
          <w:sz w:val="24"/>
          <w:szCs w:val="24"/>
        </w:rPr>
        <w:t xml:space="preserve">c. </w:t>
      </w:r>
      <w:r w:rsidRPr="00A82F95">
        <w:rPr>
          <w:rFonts w:ascii="Times New Roman" w:eastAsia="Times New Roman" w:hAnsi="Times New Roman"/>
          <w:sz w:val="24"/>
          <w:szCs w:val="24"/>
          <w:u w:val="single"/>
        </w:rPr>
        <w:t xml:space="preserve">Corrective actions </w:t>
      </w:r>
    </w:p>
    <w:p w:rsidR="002274D3" w:rsidRPr="001C7279" w:rsidRDefault="002274D3" w:rsidP="00DC7EDE">
      <w:pPr>
        <w:widowControl w:val="0"/>
        <w:spacing w:after="0" w:line="240" w:lineRule="auto"/>
        <w:rPr>
          <w:rFonts w:ascii="Times New Roman" w:eastAsia="Times New Roman" w:hAnsi="Times New Roman"/>
          <w:sz w:val="24"/>
          <w:szCs w:val="24"/>
        </w:rPr>
      </w:pPr>
    </w:p>
    <w:p w:rsidR="002274D3" w:rsidRPr="00FD3C36" w:rsidRDefault="002274D3" w:rsidP="003511AC">
      <w:pPr>
        <w:spacing w:after="0" w:line="480" w:lineRule="auto"/>
        <w:ind w:firstLine="720"/>
        <w:rPr>
          <w:rFonts w:ascii="Times New Roman" w:eastAsia="Times New Roman" w:hAnsi="Times New Roman"/>
          <w:sz w:val="24"/>
          <w:szCs w:val="24"/>
        </w:rPr>
      </w:pPr>
      <w:r w:rsidRPr="001C7279">
        <w:rPr>
          <w:rFonts w:ascii="Times New Roman" w:eastAsia="Times New Roman" w:hAnsi="Times New Roman"/>
          <w:sz w:val="24"/>
          <w:szCs w:val="24"/>
        </w:rPr>
        <w:t>Verification of appropriate corrective actions and the associat</w:t>
      </w:r>
      <w:r w:rsidRPr="00FD3C36">
        <w:rPr>
          <w:rFonts w:ascii="Times New Roman" w:eastAsia="Times New Roman" w:hAnsi="Times New Roman"/>
          <w:sz w:val="24"/>
          <w:szCs w:val="24"/>
        </w:rPr>
        <w:t xml:space="preserve">ed costs are included in the section of the PRIA on corrective actions.  </w:t>
      </w:r>
    </w:p>
    <w:p w:rsidR="002274D3" w:rsidRPr="00DE74A2" w:rsidRDefault="002274D3" w:rsidP="00C07D1C">
      <w:pPr>
        <w:widowControl w:val="0"/>
        <w:spacing w:after="0" w:line="480" w:lineRule="auto"/>
        <w:ind w:left="360"/>
        <w:rPr>
          <w:rFonts w:ascii="Times New Roman" w:eastAsia="Times New Roman" w:hAnsi="Times New Roman"/>
          <w:sz w:val="24"/>
          <w:szCs w:val="24"/>
        </w:rPr>
      </w:pPr>
      <w:r w:rsidRPr="00FD3C36">
        <w:rPr>
          <w:rFonts w:ascii="Times New Roman" w:eastAsia="Times New Roman" w:hAnsi="Times New Roman"/>
          <w:sz w:val="24"/>
          <w:szCs w:val="24"/>
        </w:rPr>
        <w:tab/>
        <w:t xml:space="preserve">d. </w:t>
      </w:r>
      <w:r w:rsidRPr="00DE74A2">
        <w:rPr>
          <w:rFonts w:ascii="Times New Roman" w:eastAsia="Times New Roman" w:hAnsi="Times New Roman"/>
          <w:sz w:val="24"/>
          <w:szCs w:val="24"/>
          <w:u w:val="single"/>
        </w:rPr>
        <w:t>Verification Activities-Implementation and Effectiveness</w:t>
      </w:r>
    </w:p>
    <w:p w:rsidR="002274D3" w:rsidRPr="00E060F8" w:rsidRDefault="002274D3" w:rsidP="008A3DD8">
      <w:pPr>
        <w:autoSpaceDE w:val="0"/>
        <w:autoSpaceDN w:val="0"/>
        <w:adjustRightInd w:val="0"/>
        <w:spacing w:after="0" w:line="480" w:lineRule="auto"/>
        <w:ind w:firstLine="720"/>
        <w:rPr>
          <w:rFonts w:ascii="Times New Roman" w:eastAsia="Times New Roman" w:hAnsi="Times New Roman"/>
          <w:sz w:val="24"/>
          <w:szCs w:val="24"/>
        </w:rPr>
      </w:pPr>
      <w:r w:rsidRPr="00DE74A2">
        <w:rPr>
          <w:rFonts w:ascii="Times New Roman" w:eastAsia="Times New Roman" w:hAnsi="Times New Roman"/>
          <w:sz w:val="24"/>
          <w:szCs w:val="24"/>
        </w:rPr>
        <w:t>Facilities subject to subpart C</w:t>
      </w:r>
      <w:r w:rsidR="008E20DE">
        <w:rPr>
          <w:rFonts w:ascii="Times New Roman" w:eastAsia="Times New Roman" w:hAnsi="Times New Roman"/>
          <w:sz w:val="24"/>
          <w:szCs w:val="24"/>
        </w:rPr>
        <w:t>,</w:t>
      </w:r>
      <w:r w:rsidRPr="00DE74A2">
        <w:rPr>
          <w:rFonts w:ascii="Times New Roman" w:eastAsia="Times New Roman" w:hAnsi="Times New Roman"/>
          <w:sz w:val="24"/>
          <w:szCs w:val="24"/>
        </w:rPr>
        <w:t xml:space="preserve"> Hazard Analysis and Risk-Based Preventive Controls</w:t>
      </w:r>
      <w:r w:rsidR="008E20DE">
        <w:rPr>
          <w:rFonts w:ascii="Times New Roman" w:eastAsia="Times New Roman" w:hAnsi="Times New Roman"/>
          <w:sz w:val="24"/>
          <w:szCs w:val="24"/>
        </w:rPr>
        <w:t>,</w:t>
      </w:r>
      <w:r w:rsidRPr="00DE74A2">
        <w:rPr>
          <w:rFonts w:ascii="Times New Roman" w:eastAsia="Times New Roman" w:hAnsi="Times New Roman"/>
          <w:sz w:val="24"/>
          <w:szCs w:val="24"/>
        </w:rPr>
        <w:t xml:space="preserve"> will be required to verify that their process monitoring instruments and verification instruments have been properly calibrated.  The costs of verifying instrument calibration is calculated as part of the costs of process controls.  Written procedures for frequency of calibrating process monit</w:t>
      </w:r>
      <w:r w:rsidRPr="00E060F8">
        <w:rPr>
          <w:rFonts w:ascii="Times New Roman" w:eastAsia="Times New Roman" w:hAnsi="Times New Roman"/>
          <w:sz w:val="24"/>
          <w:szCs w:val="24"/>
        </w:rPr>
        <w:t xml:space="preserve">oring instruments and verification instruments are also included as part of the costs of written procedures for process controls.  </w:t>
      </w:r>
    </w:p>
    <w:p w:rsidR="00AF6FE4" w:rsidRPr="00825D41" w:rsidRDefault="004C08D0" w:rsidP="008A3DD8">
      <w:pPr>
        <w:widowControl w:val="0"/>
        <w:spacing w:after="0" w:line="480" w:lineRule="auto"/>
        <w:ind w:left="360"/>
        <w:rPr>
          <w:rFonts w:ascii="Times New Roman" w:eastAsia="Times New Roman" w:hAnsi="Times New Roman"/>
          <w:sz w:val="20"/>
          <w:szCs w:val="20"/>
        </w:rPr>
      </w:pPr>
      <w:r w:rsidRPr="00E060F8">
        <w:rPr>
          <w:rFonts w:ascii="Times New Roman" w:eastAsia="Times New Roman" w:hAnsi="Times New Roman"/>
          <w:color w:val="000000"/>
          <w:sz w:val="24"/>
          <w:szCs w:val="24"/>
          <w:u w:val="single"/>
        </w:rPr>
        <w:t xml:space="preserve">i. </w:t>
      </w:r>
      <w:r w:rsidR="00AF6FE4" w:rsidRPr="00725A96">
        <w:rPr>
          <w:rFonts w:ascii="Times New Roman" w:eastAsia="Times New Roman" w:hAnsi="Times New Roman"/>
          <w:color w:val="000000"/>
          <w:sz w:val="24"/>
          <w:szCs w:val="24"/>
          <w:u w:val="single"/>
        </w:rPr>
        <w:t>Environmental Monitoring</w:t>
      </w:r>
    </w:p>
    <w:p w:rsidR="00AF6FE4" w:rsidRPr="003511AC" w:rsidRDefault="00AF6FE4" w:rsidP="005B228B">
      <w:pPr>
        <w:spacing w:after="0" w:line="480" w:lineRule="auto"/>
        <w:ind w:firstLine="360"/>
        <w:rPr>
          <w:rFonts w:ascii="Times New Roman" w:eastAsia="Times New Roman" w:hAnsi="Times New Roman"/>
          <w:sz w:val="24"/>
          <w:szCs w:val="24"/>
        </w:rPr>
      </w:pPr>
      <w:r w:rsidRPr="000E4305">
        <w:rPr>
          <w:rFonts w:ascii="Times New Roman" w:hAnsi="Times New Roman"/>
          <w:sz w:val="24"/>
          <w:szCs w:val="24"/>
        </w:rPr>
        <w:t>Environmental monitoring programs, when implemented appropriately based on the facility, the foo</w:t>
      </w:r>
      <w:r w:rsidRPr="00150EF5">
        <w:rPr>
          <w:rFonts w:ascii="Times New Roman" w:hAnsi="Times New Roman"/>
          <w:sz w:val="24"/>
          <w:szCs w:val="24"/>
        </w:rPr>
        <w:t>d, and the nature of the preventive control, could be used to verify that the preventive controls are effectively and significantly minimizing or preventing the occurrence of identified haza</w:t>
      </w:r>
      <w:r w:rsidRPr="006C50C2">
        <w:rPr>
          <w:rFonts w:ascii="Times New Roman" w:hAnsi="Times New Roman"/>
          <w:sz w:val="24"/>
          <w:szCs w:val="24"/>
        </w:rPr>
        <w:t>rds</w:t>
      </w:r>
      <w:r w:rsidR="00406202">
        <w:rPr>
          <w:rFonts w:ascii="Times New Roman" w:hAnsi="Times New Roman"/>
          <w:sz w:val="24"/>
          <w:szCs w:val="24"/>
        </w:rPr>
        <w:t xml:space="preserve"> such as when contamination of an R</w:t>
      </w:r>
      <w:r w:rsidR="007134E1">
        <w:rPr>
          <w:rFonts w:ascii="Times New Roman" w:hAnsi="Times New Roman"/>
          <w:sz w:val="24"/>
          <w:szCs w:val="24"/>
        </w:rPr>
        <w:t>eady-To-Eat (RTE)</w:t>
      </w:r>
      <w:r w:rsidR="00406202">
        <w:rPr>
          <w:rFonts w:ascii="Times New Roman" w:hAnsi="Times New Roman"/>
          <w:sz w:val="24"/>
          <w:szCs w:val="24"/>
        </w:rPr>
        <w:t xml:space="preserve"> food with an environmental pathogen is a hazard requiring a preventive control</w:t>
      </w:r>
      <w:r w:rsidRPr="006C50C2">
        <w:rPr>
          <w:rFonts w:ascii="Times New Roman" w:hAnsi="Times New Roman"/>
          <w:sz w:val="24"/>
          <w:szCs w:val="24"/>
        </w:rPr>
        <w:t xml:space="preserve">.  </w:t>
      </w:r>
      <w:r w:rsidRPr="006C50C2">
        <w:rPr>
          <w:rFonts w:ascii="Times New Roman" w:eastAsia="Times New Roman" w:hAnsi="Times New Roman"/>
          <w:sz w:val="24"/>
          <w:szCs w:val="24"/>
        </w:rPr>
        <w:t xml:space="preserve">Effective environmental pathogen controls, if utilized, will be product, process, and plant specific.  Generally, </w:t>
      </w:r>
      <w:r w:rsidRPr="006C50C2">
        <w:rPr>
          <w:rFonts w:ascii="Times New Roman" w:eastAsia="Times New Roman" w:hAnsi="Times New Roman"/>
          <w:i/>
          <w:iCs/>
          <w:sz w:val="24"/>
          <w:szCs w:val="24"/>
        </w:rPr>
        <w:t>Salmonella</w:t>
      </w:r>
      <w:r w:rsidRPr="006C50C2">
        <w:rPr>
          <w:rFonts w:ascii="Times New Roman" w:eastAsia="Times New Roman" w:hAnsi="Times New Roman"/>
          <w:sz w:val="24"/>
          <w:szCs w:val="24"/>
        </w:rPr>
        <w:t xml:space="preserve"> is the organism of </w:t>
      </w:r>
      <w:r w:rsidRPr="006C50C2">
        <w:rPr>
          <w:rFonts w:ascii="Times New Roman" w:eastAsia="Times New Roman" w:hAnsi="Times New Roman"/>
          <w:sz w:val="24"/>
          <w:szCs w:val="24"/>
        </w:rPr>
        <w:lastRenderedPageBreak/>
        <w:t>concern for certain dry food products,</w:t>
      </w:r>
      <w:r w:rsidRPr="00090C33">
        <w:rPr>
          <w:rFonts w:ascii="Times New Roman" w:eastAsia="Times New Roman" w:hAnsi="Times New Roman"/>
          <w:sz w:val="24"/>
          <w:szCs w:val="24"/>
          <w:vertAlign w:val="superscript"/>
        </w:rPr>
        <w:footnoteReference w:id="17"/>
      </w:r>
      <w:r w:rsidRPr="00090C33">
        <w:rPr>
          <w:rFonts w:ascii="Times New Roman" w:eastAsia="Times New Roman" w:hAnsi="Times New Roman"/>
          <w:sz w:val="24"/>
          <w:szCs w:val="24"/>
        </w:rPr>
        <w:t xml:space="preserve"> where </w:t>
      </w:r>
      <w:r w:rsidRPr="00A619A0">
        <w:rPr>
          <w:rFonts w:ascii="Times New Roman" w:eastAsia="Times New Roman" w:hAnsi="Times New Roman"/>
          <w:i/>
          <w:iCs/>
          <w:sz w:val="24"/>
          <w:szCs w:val="24"/>
        </w:rPr>
        <w:t>Salmonella</w:t>
      </w:r>
      <w:r w:rsidRPr="00B76CA4">
        <w:rPr>
          <w:rFonts w:ascii="Times New Roman" w:eastAsia="Times New Roman" w:hAnsi="Times New Roman"/>
          <w:sz w:val="24"/>
          <w:szCs w:val="24"/>
        </w:rPr>
        <w:t xml:space="preserve"> would be introduced with a raw </w:t>
      </w:r>
      <w:r w:rsidR="00AC015C">
        <w:rPr>
          <w:rFonts w:ascii="Times New Roman" w:eastAsia="Times New Roman" w:hAnsi="Times New Roman"/>
          <w:sz w:val="24"/>
          <w:szCs w:val="24"/>
        </w:rPr>
        <w:t>material</w:t>
      </w:r>
      <w:r w:rsidR="00AC015C" w:rsidRPr="00B76CA4">
        <w:rPr>
          <w:rFonts w:ascii="Times New Roman" w:eastAsia="Times New Roman" w:hAnsi="Times New Roman"/>
          <w:sz w:val="24"/>
          <w:szCs w:val="24"/>
        </w:rPr>
        <w:t xml:space="preserve"> </w:t>
      </w:r>
      <w:r w:rsidRPr="00B76CA4">
        <w:rPr>
          <w:rFonts w:ascii="Times New Roman" w:eastAsia="Times New Roman" w:hAnsi="Times New Roman"/>
          <w:sz w:val="24"/>
          <w:szCs w:val="24"/>
        </w:rPr>
        <w:t xml:space="preserve">or </w:t>
      </w:r>
      <w:r w:rsidR="008E20DE">
        <w:rPr>
          <w:rFonts w:ascii="Times New Roman" w:eastAsia="Times New Roman" w:hAnsi="Times New Roman"/>
          <w:sz w:val="24"/>
          <w:szCs w:val="24"/>
        </w:rPr>
        <w:t xml:space="preserve">other </w:t>
      </w:r>
      <w:r w:rsidRPr="00B76CA4">
        <w:rPr>
          <w:rFonts w:ascii="Times New Roman" w:eastAsia="Times New Roman" w:hAnsi="Times New Roman"/>
          <w:sz w:val="24"/>
          <w:szCs w:val="24"/>
        </w:rPr>
        <w:t xml:space="preserve">ingredient, and </w:t>
      </w:r>
      <w:r w:rsidRPr="00B76CA4">
        <w:rPr>
          <w:rFonts w:ascii="Times New Roman" w:eastAsia="Times New Roman" w:hAnsi="Times New Roman"/>
          <w:i/>
          <w:iCs/>
          <w:sz w:val="24"/>
          <w:szCs w:val="24"/>
        </w:rPr>
        <w:t>Listeria monocytogenes</w:t>
      </w:r>
      <w:r w:rsidRPr="00DC7EDE">
        <w:rPr>
          <w:rFonts w:ascii="Times New Roman" w:eastAsia="Times New Roman" w:hAnsi="Times New Roman"/>
          <w:sz w:val="24"/>
          <w:szCs w:val="24"/>
        </w:rPr>
        <w:t xml:space="preserve"> (Lm) </w:t>
      </w:r>
      <w:r w:rsidR="008E20DE">
        <w:rPr>
          <w:rFonts w:ascii="Times New Roman" w:eastAsia="Times New Roman" w:hAnsi="Times New Roman"/>
          <w:sz w:val="24"/>
          <w:szCs w:val="24"/>
        </w:rPr>
        <w:t xml:space="preserve">is </w:t>
      </w:r>
      <w:r w:rsidRPr="00DC7EDE">
        <w:rPr>
          <w:rFonts w:ascii="Times New Roman" w:eastAsia="Times New Roman" w:hAnsi="Times New Roman"/>
          <w:sz w:val="24"/>
          <w:szCs w:val="24"/>
        </w:rPr>
        <w:t>the organism of concern for certain ready-to-eat foods produced in wet processing environments.  If a facility adopts an environmental monitoring program as a verification tool, it must identify the organisms of conce</w:t>
      </w:r>
      <w:r w:rsidRPr="003511AC">
        <w:rPr>
          <w:rFonts w:ascii="Times New Roman" w:eastAsia="Times New Roman" w:hAnsi="Times New Roman"/>
          <w:sz w:val="24"/>
          <w:szCs w:val="24"/>
        </w:rPr>
        <w:t xml:space="preserve">rn, determine the points to sample and the frequency of sampling based on knowledge of </w:t>
      </w:r>
      <w:r w:rsidR="008E20DE">
        <w:rPr>
          <w:rFonts w:ascii="Times New Roman" w:eastAsia="Times New Roman" w:hAnsi="Times New Roman"/>
          <w:sz w:val="24"/>
          <w:szCs w:val="24"/>
        </w:rPr>
        <w:t>its</w:t>
      </w:r>
      <w:r w:rsidRPr="003511AC">
        <w:rPr>
          <w:rFonts w:ascii="Times New Roman" w:eastAsia="Times New Roman" w:hAnsi="Times New Roman"/>
          <w:sz w:val="24"/>
          <w:szCs w:val="24"/>
        </w:rPr>
        <w:t xml:space="preserve"> specific operation and the controls that have been put into place, and </w:t>
      </w:r>
      <w:r w:rsidR="00AC015C">
        <w:rPr>
          <w:rFonts w:ascii="Times New Roman" w:eastAsia="Times New Roman" w:hAnsi="Times New Roman"/>
          <w:sz w:val="24"/>
          <w:szCs w:val="24"/>
        </w:rPr>
        <w:t>be technically sound</w:t>
      </w:r>
      <w:r w:rsidRPr="003511AC">
        <w:rPr>
          <w:rFonts w:ascii="Times New Roman" w:eastAsia="Times New Roman" w:hAnsi="Times New Roman"/>
          <w:sz w:val="24"/>
          <w:szCs w:val="24"/>
        </w:rPr>
        <w:t xml:space="preserve">.  </w:t>
      </w:r>
    </w:p>
    <w:p w:rsidR="00AF6FE4" w:rsidRPr="002F64FB" w:rsidRDefault="00AF6FE4" w:rsidP="00AC015C">
      <w:pPr>
        <w:spacing w:after="0" w:line="480" w:lineRule="auto"/>
        <w:ind w:firstLine="720"/>
        <w:rPr>
          <w:rFonts w:ascii="Times New Roman" w:hAnsi="Times New Roman"/>
          <w:sz w:val="24"/>
          <w:szCs w:val="24"/>
        </w:rPr>
      </w:pPr>
      <w:r w:rsidRPr="00C07D1C">
        <w:rPr>
          <w:rFonts w:ascii="Times New Roman" w:hAnsi="Times New Roman"/>
          <w:sz w:val="24"/>
          <w:szCs w:val="24"/>
        </w:rPr>
        <w:t xml:space="preserve">We received several comments related to our proposed costs for environmental monitoring.  </w:t>
      </w:r>
      <w:r w:rsidR="004C08D0" w:rsidRPr="008A3DD8">
        <w:rPr>
          <w:rFonts w:ascii="Times New Roman" w:hAnsi="Times New Roman"/>
          <w:sz w:val="24"/>
          <w:szCs w:val="24"/>
        </w:rPr>
        <w:t>S</w:t>
      </w:r>
      <w:r w:rsidRPr="005B228B">
        <w:rPr>
          <w:rFonts w:ascii="Times New Roman" w:hAnsi="Times New Roman"/>
          <w:sz w:val="24"/>
          <w:szCs w:val="24"/>
        </w:rPr>
        <w:t>ome comments asserted that we incorrectly estimated the costs of holding product pending testing results or that we didn’t include those costs in our analysis</w:t>
      </w:r>
      <w:r w:rsidR="00AC015C">
        <w:rPr>
          <w:rFonts w:ascii="Times New Roman" w:hAnsi="Times New Roman"/>
          <w:sz w:val="24"/>
          <w:szCs w:val="24"/>
        </w:rPr>
        <w:t xml:space="preserve">. See discussion on this in the section on “Product Testing.” </w:t>
      </w:r>
      <w:r w:rsidR="00B43835">
        <w:rPr>
          <w:rFonts w:ascii="Times New Roman" w:hAnsi="Times New Roman"/>
          <w:sz w:val="24"/>
          <w:szCs w:val="24"/>
        </w:rPr>
        <w:t>In most circumstances w</w:t>
      </w:r>
      <w:r w:rsidRPr="000744A6">
        <w:rPr>
          <w:rFonts w:ascii="Times New Roman" w:hAnsi="Times New Roman"/>
          <w:sz w:val="24"/>
          <w:szCs w:val="24"/>
        </w:rPr>
        <w:t xml:space="preserve">e do not expect facilities to hold product pending the results of environmental monitoring.  </w:t>
      </w:r>
    </w:p>
    <w:p w:rsidR="00AF6FE4" w:rsidRPr="00523100" w:rsidRDefault="00AF6FE4" w:rsidP="004F517D">
      <w:pPr>
        <w:spacing w:after="0" w:line="480" w:lineRule="auto"/>
        <w:ind w:firstLine="720"/>
        <w:rPr>
          <w:rFonts w:ascii="Times New Roman" w:hAnsi="Times New Roman"/>
          <w:sz w:val="24"/>
          <w:szCs w:val="24"/>
        </w:rPr>
      </w:pPr>
      <w:r w:rsidRPr="00E63B8C">
        <w:rPr>
          <w:rFonts w:ascii="Times New Roman" w:hAnsi="Times New Roman"/>
          <w:sz w:val="24"/>
          <w:szCs w:val="24"/>
        </w:rPr>
        <w:t xml:space="preserve">As we mentioned earlier, some comments disagreed with the number of environmental samples we estimated facilities </w:t>
      </w:r>
      <w:r w:rsidR="003C11F5">
        <w:rPr>
          <w:rFonts w:ascii="Times New Roman" w:hAnsi="Times New Roman"/>
          <w:sz w:val="24"/>
          <w:szCs w:val="24"/>
        </w:rPr>
        <w:t xml:space="preserve">would </w:t>
      </w:r>
      <w:r w:rsidRPr="00E63B8C">
        <w:rPr>
          <w:rFonts w:ascii="Times New Roman" w:hAnsi="Times New Roman"/>
          <w:sz w:val="24"/>
          <w:szCs w:val="24"/>
        </w:rPr>
        <w:t>submit to a lab for analysis. Comments submitted examples of the number of samples and costs for environmental monitoring of non-pathogenic hazards such as allergens, heavy metals, sulfites,</w:t>
      </w:r>
      <w:r w:rsidRPr="00440767">
        <w:rPr>
          <w:rFonts w:ascii="Times New Roman" w:hAnsi="Times New Roman"/>
          <w:sz w:val="24"/>
          <w:szCs w:val="24"/>
        </w:rPr>
        <w:t xml:space="preserve"> and pesticide residues.  We agree that the number of samples will greatly vary based on the size of the facility and type of product manufactured.  We have increased the range of the number of samples that we use in our estimation for the final analysis.  Instead of estimating costs for 5 or 15 samples on a monthly basis for </w:t>
      </w:r>
      <w:r w:rsidRPr="001F036E">
        <w:rPr>
          <w:rFonts w:ascii="Times New Roman" w:hAnsi="Times New Roman"/>
          <w:i/>
          <w:sz w:val="24"/>
          <w:szCs w:val="24"/>
        </w:rPr>
        <w:t>Salmonella</w:t>
      </w:r>
      <w:r w:rsidRPr="00440767">
        <w:rPr>
          <w:rFonts w:ascii="Times New Roman" w:hAnsi="Times New Roman"/>
          <w:sz w:val="24"/>
          <w:szCs w:val="24"/>
        </w:rPr>
        <w:t xml:space="preserve"> and </w:t>
      </w:r>
      <w:r w:rsidRPr="001F036E">
        <w:rPr>
          <w:rFonts w:ascii="Times New Roman" w:hAnsi="Times New Roman"/>
          <w:i/>
          <w:sz w:val="24"/>
          <w:szCs w:val="24"/>
        </w:rPr>
        <w:t>Listeria</w:t>
      </w:r>
      <w:r w:rsidRPr="00440767">
        <w:rPr>
          <w:rFonts w:ascii="Times New Roman" w:hAnsi="Times New Roman"/>
          <w:sz w:val="24"/>
          <w:szCs w:val="24"/>
        </w:rPr>
        <w:t xml:space="preserve"> </w:t>
      </w:r>
      <w:r w:rsidR="003C11F5">
        <w:rPr>
          <w:rFonts w:ascii="Times New Roman" w:hAnsi="Times New Roman"/>
          <w:sz w:val="24"/>
          <w:szCs w:val="24"/>
        </w:rPr>
        <w:t>environmental monitoring</w:t>
      </w:r>
      <w:r w:rsidRPr="00440767">
        <w:rPr>
          <w:rFonts w:ascii="Times New Roman" w:hAnsi="Times New Roman"/>
          <w:sz w:val="24"/>
          <w:szCs w:val="24"/>
        </w:rPr>
        <w:t>, we have increased samples to 5-10 samples for facilities with less than 100 employees and to 15-20 samples for fac</w:t>
      </w:r>
      <w:r w:rsidRPr="00523100">
        <w:rPr>
          <w:rFonts w:ascii="Times New Roman" w:hAnsi="Times New Roman"/>
          <w:sz w:val="24"/>
          <w:szCs w:val="24"/>
        </w:rPr>
        <w:t xml:space="preserve">ilities with over </w:t>
      </w:r>
      <w:r w:rsidRPr="00523100">
        <w:rPr>
          <w:rFonts w:ascii="Times New Roman" w:hAnsi="Times New Roman"/>
          <w:sz w:val="24"/>
          <w:szCs w:val="24"/>
        </w:rPr>
        <w:lastRenderedPageBreak/>
        <w:t xml:space="preserve">100 employees.  In addition, we have increased sampling frequency for </w:t>
      </w:r>
      <w:r w:rsidRPr="001F036E">
        <w:rPr>
          <w:rFonts w:ascii="Times New Roman" w:hAnsi="Times New Roman"/>
          <w:i/>
          <w:sz w:val="24"/>
          <w:szCs w:val="24"/>
        </w:rPr>
        <w:t>Salmonella</w:t>
      </w:r>
      <w:r w:rsidRPr="00523100">
        <w:rPr>
          <w:rFonts w:ascii="Times New Roman" w:hAnsi="Times New Roman"/>
          <w:sz w:val="24"/>
          <w:szCs w:val="24"/>
        </w:rPr>
        <w:t xml:space="preserve"> </w:t>
      </w:r>
      <w:r w:rsidR="003C11F5">
        <w:rPr>
          <w:rFonts w:ascii="Times New Roman" w:hAnsi="Times New Roman"/>
          <w:sz w:val="24"/>
          <w:szCs w:val="24"/>
        </w:rPr>
        <w:t>environmental monitoring</w:t>
      </w:r>
      <w:r w:rsidRPr="00523100">
        <w:rPr>
          <w:rFonts w:ascii="Times New Roman" w:hAnsi="Times New Roman"/>
          <w:sz w:val="24"/>
          <w:szCs w:val="24"/>
        </w:rPr>
        <w:t xml:space="preserve"> to an average of 19 sampling occasions per year (range 12-25 occasions), up from monthly testing (12 testing occasions).  We have increased sampling frequency for </w:t>
      </w:r>
      <w:r w:rsidRPr="001F036E">
        <w:rPr>
          <w:rFonts w:ascii="Times New Roman" w:hAnsi="Times New Roman"/>
          <w:i/>
          <w:sz w:val="24"/>
          <w:szCs w:val="24"/>
        </w:rPr>
        <w:t>Listeria</w:t>
      </w:r>
      <w:r w:rsidRPr="00523100">
        <w:rPr>
          <w:rFonts w:ascii="Times New Roman" w:hAnsi="Times New Roman"/>
          <w:sz w:val="24"/>
          <w:szCs w:val="24"/>
        </w:rPr>
        <w:t xml:space="preserve"> </w:t>
      </w:r>
      <w:r w:rsidR="003C11F5">
        <w:rPr>
          <w:rFonts w:ascii="Times New Roman" w:hAnsi="Times New Roman"/>
          <w:sz w:val="24"/>
          <w:szCs w:val="24"/>
        </w:rPr>
        <w:t>environmental monitoring</w:t>
      </w:r>
      <w:r w:rsidRPr="00523100">
        <w:rPr>
          <w:rFonts w:ascii="Times New Roman" w:hAnsi="Times New Roman"/>
          <w:sz w:val="24"/>
          <w:szCs w:val="24"/>
        </w:rPr>
        <w:t xml:space="preserve"> from monthly testing (12 occasions) annually to weekly testing (51 occasions) annually. We note that environmental monitoring is meant to be a verification of a preventive control measure such as sanitation controls</w:t>
      </w:r>
      <w:r w:rsidR="003C11F5">
        <w:rPr>
          <w:rFonts w:ascii="Times New Roman" w:hAnsi="Times New Roman"/>
          <w:sz w:val="24"/>
          <w:szCs w:val="24"/>
        </w:rPr>
        <w:t>,</w:t>
      </w:r>
      <w:r w:rsidRPr="00523100">
        <w:rPr>
          <w:rFonts w:ascii="Times New Roman" w:hAnsi="Times New Roman"/>
          <w:sz w:val="24"/>
          <w:szCs w:val="24"/>
        </w:rPr>
        <w:t xml:space="preserve"> not the control measure itself.  We also note that the environmental monitoring provision requirement is limited to environmental pathogens.   </w:t>
      </w:r>
    </w:p>
    <w:p w:rsidR="00AF6FE4" w:rsidRPr="00DE74A2" w:rsidRDefault="00AF6FE4" w:rsidP="000744A6">
      <w:pPr>
        <w:autoSpaceDE w:val="0"/>
        <w:autoSpaceDN w:val="0"/>
        <w:adjustRightInd w:val="0"/>
        <w:spacing w:after="0" w:line="480" w:lineRule="auto"/>
        <w:ind w:firstLine="720"/>
        <w:rPr>
          <w:rFonts w:ascii="Times New Roman" w:hAnsi="Times New Roman"/>
          <w:sz w:val="24"/>
          <w:szCs w:val="24"/>
        </w:rPr>
      </w:pPr>
      <w:r w:rsidRPr="00523100">
        <w:rPr>
          <w:rFonts w:ascii="Times New Roman" w:hAnsi="Times New Roman"/>
          <w:sz w:val="24"/>
          <w:szCs w:val="24"/>
        </w:rPr>
        <w:t>As we mentioned earlier, some comments disagreed with the amount of time that we estimated to collect both environmental and produ</w:t>
      </w:r>
      <w:r w:rsidRPr="00A82F95">
        <w:rPr>
          <w:rFonts w:ascii="Times New Roman" w:hAnsi="Times New Roman"/>
          <w:sz w:val="24"/>
          <w:szCs w:val="24"/>
        </w:rPr>
        <w:t xml:space="preserve">ct samples, suggesting we increase employee time and the hourly labor rate for this activity.  Comments suggested that more employee time would additionally be needed for corrective actions in the event that a positive environmental </w:t>
      </w:r>
      <w:r w:rsidR="00AC015C">
        <w:rPr>
          <w:rFonts w:ascii="Times New Roman" w:hAnsi="Times New Roman"/>
          <w:sz w:val="24"/>
          <w:szCs w:val="24"/>
        </w:rPr>
        <w:t>(</w:t>
      </w:r>
      <w:r w:rsidRPr="00A82F95">
        <w:rPr>
          <w:rFonts w:ascii="Times New Roman" w:hAnsi="Times New Roman"/>
          <w:sz w:val="24"/>
          <w:szCs w:val="24"/>
        </w:rPr>
        <w:t>or product</w:t>
      </w:r>
      <w:r w:rsidR="00AC015C">
        <w:rPr>
          <w:rFonts w:ascii="Times New Roman" w:hAnsi="Times New Roman"/>
          <w:sz w:val="24"/>
          <w:szCs w:val="24"/>
        </w:rPr>
        <w:t>)</w:t>
      </w:r>
      <w:r w:rsidRPr="00A82F95">
        <w:rPr>
          <w:rFonts w:ascii="Times New Roman" w:hAnsi="Times New Roman"/>
          <w:sz w:val="24"/>
          <w:szCs w:val="24"/>
        </w:rPr>
        <w:t xml:space="preserve"> sample was f</w:t>
      </w:r>
      <w:r w:rsidRPr="001C7279">
        <w:rPr>
          <w:rFonts w:ascii="Times New Roman" w:hAnsi="Times New Roman"/>
          <w:sz w:val="24"/>
          <w:szCs w:val="24"/>
        </w:rPr>
        <w:t xml:space="preserve">ound.  </w:t>
      </w:r>
      <w:r w:rsidRPr="001C7279">
        <w:rPr>
          <w:rFonts w:ascii="Times New Roman" w:hAnsi="Times New Roman"/>
          <w:i/>
          <w:sz w:val="24"/>
          <w:szCs w:val="24"/>
        </w:rPr>
        <w:t xml:space="preserve"> </w:t>
      </w:r>
      <w:r w:rsidRPr="001C7279">
        <w:rPr>
          <w:rFonts w:ascii="Times New Roman" w:hAnsi="Times New Roman"/>
          <w:sz w:val="24"/>
          <w:szCs w:val="24"/>
        </w:rPr>
        <w:t xml:space="preserve">We concur that while some facilities may have multiple people involved in an environmental monitoring </w:t>
      </w:r>
      <w:r w:rsidR="003E7291">
        <w:rPr>
          <w:rFonts w:ascii="Times New Roman" w:hAnsi="Times New Roman"/>
          <w:sz w:val="24"/>
          <w:szCs w:val="24"/>
        </w:rPr>
        <w:t>(</w:t>
      </w:r>
      <w:r w:rsidRPr="001C7279">
        <w:rPr>
          <w:rFonts w:ascii="Times New Roman" w:hAnsi="Times New Roman"/>
          <w:sz w:val="24"/>
          <w:szCs w:val="24"/>
        </w:rPr>
        <w:t>or product testing</w:t>
      </w:r>
      <w:r w:rsidR="003E7291">
        <w:rPr>
          <w:rFonts w:ascii="Times New Roman" w:hAnsi="Times New Roman"/>
          <w:sz w:val="24"/>
          <w:szCs w:val="24"/>
        </w:rPr>
        <w:t>)</w:t>
      </w:r>
      <w:r w:rsidRPr="001C7279">
        <w:rPr>
          <w:rFonts w:ascii="Times New Roman" w:hAnsi="Times New Roman"/>
          <w:sz w:val="24"/>
          <w:szCs w:val="24"/>
        </w:rPr>
        <w:t xml:space="preserve"> program, it is the smaller facilities that are more likely to need to begin undertaking these verification activities as a resu</w:t>
      </w:r>
      <w:r w:rsidRPr="00FD3C36">
        <w:rPr>
          <w:rFonts w:ascii="Times New Roman" w:hAnsi="Times New Roman"/>
          <w:sz w:val="24"/>
          <w:szCs w:val="24"/>
        </w:rPr>
        <w:t xml:space="preserve">lt of this rule-making.  A smaller facility will likely not be able to devote as many resources to sample collection as larger facilities, thus we believe estimating one employee’s time to collect samples is appropriate.  If </w:t>
      </w:r>
      <w:r w:rsidR="009364D2">
        <w:rPr>
          <w:rFonts w:ascii="Times New Roman" w:hAnsi="Times New Roman"/>
          <w:sz w:val="24"/>
          <w:szCs w:val="24"/>
        </w:rPr>
        <w:t>environmental monitoring</w:t>
      </w:r>
      <w:r w:rsidR="009364D2" w:rsidRPr="00FD3C36">
        <w:rPr>
          <w:rFonts w:ascii="Times New Roman" w:hAnsi="Times New Roman"/>
          <w:sz w:val="24"/>
          <w:szCs w:val="24"/>
        </w:rPr>
        <w:t xml:space="preserve"> </w:t>
      </w:r>
      <w:r w:rsidR="00AC015C">
        <w:rPr>
          <w:rFonts w:ascii="Times New Roman" w:hAnsi="Times New Roman"/>
          <w:sz w:val="24"/>
          <w:szCs w:val="24"/>
        </w:rPr>
        <w:t>(</w:t>
      </w:r>
      <w:r w:rsidRPr="00FD3C36">
        <w:rPr>
          <w:rFonts w:ascii="Times New Roman" w:hAnsi="Times New Roman"/>
          <w:sz w:val="24"/>
          <w:szCs w:val="24"/>
        </w:rPr>
        <w:t>or product testing</w:t>
      </w:r>
      <w:r w:rsidR="00AC015C">
        <w:rPr>
          <w:rFonts w:ascii="Times New Roman" w:hAnsi="Times New Roman"/>
          <w:sz w:val="24"/>
          <w:szCs w:val="24"/>
        </w:rPr>
        <w:t>)</w:t>
      </w:r>
      <w:r w:rsidRPr="00FD3C36">
        <w:rPr>
          <w:rFonts w:ascii="Times New Roman" w:hAnsi="Times New Roman"/>
          <w:sz w:val="24"/>
          <w:szCs w:val="24"/>
        </w:rPr>
        <w:t xml:space="preserve"> results indicate a problem, and a corrective action is warranted, those costs and resource allocations are covered under that section of the economic analysis.  We have increased our hourly labor rate from the estimates used for the PRIA.  Our revised wage rates a</w:t>
      </w:r>
      <w:r w:rsidRPr="00DE74A2">
        <w:rPr>
          <w:rFonts w:ascii="Times New Roman" w:hAnsi="Times New Roman"/>
          <w:sz w:val="24"/>
          <w:szCs w:val="24"/>
        </w:rPr>
        <w:t xml:space="preserve">re now more closely aligned to what comments suggested.  </w:t>
      </w:r>
    </w:p>
    <w:p w:rsidR="00AF6FE4" w:rsidRPr="006C50C2" w:rsidRDefault="00AF6FE4" w:rsidP="00BE3C1B">
      <w:pPr>
        <w:widowControl w:val="0"/>
        <w:spacing w:after="0" w:line="480" w:lineRule="auto"/>
        <w:ind w:firstLine="360"/>
        <w:rPr>
          <w:rFonts w:ascii="Times New Roman" w:eastAsia="Times New Roman" w:hAnsi="Times New Roman"/>
          <w:sz w:val="20"/>
          <w:szCs w:val="20"/>
        </w:rPr>
      </w:pPr>
      <w:r w:rsidRPr="00DE74A2">
        <w:rPr>
          <w:rFonts w:ascii="Times New Roman" w:eastAsia="Times New Roman" w:hAnsi="Times New Roman"/>
          <w:sz w:val="24"/>
          <w:szCs w:val="24"/>
        </w:rPr>
        <w:t xml:space="preserve">Table </w:t>
      </w:r>
      <w:r w:rsidR="008A7A6D" w:rsidRPr="00DE74A2">
        <w:rPr>
          <w:rFonts w:ascii="Times New Roman" w:eastAsia="Times New Roman" w:hAnsi="Times New Roman"/>
          <w:sz w:val="24"/>
          <w:szCs w:val="24"/>
        </w:rPr>
        <w:t>4</w:t>
      </w:r>
      <w:r w:rsidR="008A7A6D">
        <w:rPr>
          <w:rFonts w:ascii="Times New Roman" w:eastAsia="Times New Roman" w:hAnsi="Times New Roman"/>
          <w:sz w:val="24"/>
          <w:szCs w:val="24"/>
        </w:rPr>
        <w:t>6</w:t>
      </w:r>
      <w:r w:rsidR="008A7A6D" w:rsidRPr="00DE74A2">
        <w:rPr>
          <w:rFonts w:ascii="Times New Roman" w:eastAsia="Times New Roman" w:hAnsi="Times New Roman"/>
          <w:sz w:val="24"/>
          <w:szCs w:val="24"/>
        </w:rPr>
        <w:t xml:space="preserve"> </w:t>
      </w:r>
      <w:r w:rsidRPr="00DE74A2">
        <w:rPr>
          <w:rFonts w:ascii="Times New Roman" w:eastAsia="Times New Roman" w:hAnsi="Times New Roman"/>
          <w:sz w:val="24"/>
          <w:szCs w:val="24"/>
        </w:rPr>
        <w:t xml:space="preserve">summarizes our estimate of the annual cost of environmental monitoring for </w:t>
      </w:r>
      <w:r w:rsidRPr="00E060F8">
        <w:rPr>
          <w:rFonts w:ascii="Times New Roman" w:eastAsia="Times New Roman" w:hAnsi="Times New Roman"/>
          <w:i/>
          <w:sz w:val="24"/>
          <w:szCs w:val="24"/>
        </w:rPr>
        <w:t>Salmonella</w:t>
      </w:r>
      <w:r w:rsidRPr="00725A96">
        <w:rPr>
          <w:rFonts w:ascii="Times New Roman" w:eastAsia="Times New Roman" w:hAnsi="Times New Roman"/>
          <w:sz w:val="24"/>
          <w:szCs w:val="24"/>
        </w:rPr>
        <w:t xml:space="preserve">. Table </w:t>
      </w:r>
      <w:r w:rsidR="008A7A6D" w:rsidRPr="00825D41">
        <w:rPr>
          <w:rFonts w:ascii="Times New Roman" w:eastAsia="Times New Roman" w:hAnsi="Times New Roman"/>
          <w:sz w:val="24"/>
          <w:szCs w:val="24"/>
        </w:rPr>
        <w:t>4</w:t>
      </w:r>
      <w:r w:rsidR="008A7A6D">
        <w:rPr>
          <w:rFonts w:ascii="Times New Roman" w:eastAsia="Times New Roman" w:hAnsi="Times New Roman"/>
          <w:sz w:val="24"/>
          <w:szCs w:val="24"/>
        </w:rPr>
        <w:t>7</w:t>
      </w:r>
      <w:r w:rsidR="008A7A6D" w:rsidRPr="00825D41">
        <w:rPr>
          <w:rFonts w:ascii="Times New Roman" w:eastAsia="Times New Roman" w:hAnsi="Times New Roman"/>
          <w:sz w:val="24"/>
          <w:szCs w:val="24"/>
        </w:rPr>
        <w:t xml:space="preserve"> </w:t>
      </w:r>
      <w:r w:rsidRPr="000E4305">
        <w:rPr>
          <w:rFonts w:ascii="Times New Roman" w:eastAsia="Times New Roman" w:hAnsi="Times New Roman"/>
          <w:sz w:val="24"/>
          <w:szCs w:val="24"/>
        </w:rPr>
        <w:t xml:space="preserve">shows our primary estimate of the annual cost of environmental monitoring </w:t>
      </w:r>
      <w:r w:rsidRPr="000E4305">
        <w:rPr>
          <w:rFonts w:ascii="Times New Roman" w:eastAsia="Times New Roman" w:hAnsi="Times New Roman"/>
          <w:sz w:val="24"/>
          <w:szCs w:val="24"/>
        </w:rPr>
        <w:lastRenderedPageBreak/>
        <w:t xml:space="preserve">for </w:t>
      </w:r>
      <w:r w:rsidRPr="00150EF5">
        <w:rPr>
          <w:rFonts w:ascii="Times New Roman" w:eastAsia="Times New Roman" w:hAnsi="Times New Roman"/>
          <w:i/>
          <w:sz w:val="24"/>
          <w:szCs w:val="24"/>
        </w:rPr>
        <w:t>Listeria</w:t>
      </w:r>
      <w:r w:rsidRPr="006C50C2">
        <w:rPr>
          <w:rFonts w:ascii="Times New Roman" w:eastAsia="Times New Roman" w:hAnsi="Times New Roman"/>
          <w:sz w:val="24"/>
          <w:szCs w:val="24"/>
        </w:rPr>
        <w:t xml:space="preserve">.  </w:t>
      </w:r>
    </w:p>
    <w:tbl>
      <w:tblPr>
        <w:tblW w:w="10000" w:type="dxa"/>
        <w:tblInd w:w="-625" w:type="dxa"/>
        <w:tblLook w:val="04A0" w:firstRow="1" w:lastRow="0" w:firstColumn="1" w:lastColumn="0" w:noHBand="0" w:noVBand="1"/>
      </w:tblPr>
      <w:tblGrid>
        <w:gridCol w:w="3060"/>
        <w:gridCol w:w="1200"/>
        <w:gridCol w:w="1180"/>
        <w:gridCol w:w="1180"/>
        <w:gridCol w:w="1094"/>
        <w:gridCol w:w="1094"/>
        <w:gridCol w:w="1240"/>
      </w:tblGrid>
      <w:tr w:rsidR="00AF6FE4" w:rsidRPr="00661FFC" w:rsidTr="00C65D94">
        <w:trPr>
          <w:trHeight w:val="264"/>
        </w:trPr>
        <w:tc>
          <w:tcPr>
            <w:tcW w:w="100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9F2E33" w:rsidRDefault="00AF6FE4" w:rsidP="008A7A6D">
            <w:pPr>
              <w:spacing w:after="0" w:line="240" w:lineRule="auto"/>
              <w:jc w:val="center"/>
              <w:rPr>
                <w:rFonts w:ascii="Times New Roman" w:eastAsia="Times New Roman" w:hAnsi="Times New Roman"/>
                <w:b/>
                <w:bCs/>
                <w:sz w:val="20"/>
                <w:szCs w:val="20"/>
              </w:rPr>
            </w:pPr>
            <w:r w:rsidRPr="009F2E33">
              <w:rPr>
                <w:rFonts w:ascii="Times New Roman" w:eastAsia="Times New Roman" w:hAnsi="Times New Roman"/>
                <w:b/>
                <w:bCs/>
                <w:sz w:val="20"/>
                <w:szCs w:val="20"/>
              </w:rPr>
              <w:t xml:space="preserve">Table </w:t>
            </w:r>
            <w:r w:rsidR="008A7A6D" w:rsidRPr="009F2E33">
              <w:rPr>
                <w:rFonts w:ascii="Times New Roman" w:eastAsia="Times New Roman" w:hAnsi="Times New Roman"/>
                <w:b/>
                <w:bCs/>
                <w:sz w:val="20"/>
                <w:szCs w:val="20"/>
              </w:rPr>
              <w:t>4</w:t>
            </w:r>
            <w:r w:rsidR="008A7A6D">
              <w:rPr>
                <w:rFonts w:ascii="Times New Roman" w:eastAsia="Times New Roman" w:hAnsi="Times New Roman"/>
                <w:b/>
                <w:bCs/>
                <w:sz w:val="20"/>
                <w:szCs w:val="20"/>
              </w:rPr>
              <w:t>6</w:t>
            </w:r>
            <w:r w:rsidR="002001DB" w:rsidRPr="009F2E33">
              <w:rPr>
                <w:rFonts w:ascii="Times New Roman" w:eastAsia="Times New Roman" w:hAnsi="Times New Roman"/>
                <w:b/>
                <w:bCs/>
                <w:sz w:val="20"/>
                <w:szCs w:val="20"/>
              </w:rPr>
              <w:t>.</w:t>
            </w:r>
            <w:r w:rsidRPr="009F2E33">
              <w:rPr>
                <w:rFonts w:ascii="Times New Roman" w:eastAsia="Times New Roman" w:hAnsi="Times New Roman"/>
                <w:b/>
                <w:bCs/>
                <w:sz w:val="20"/>
                <w:szCs w:val="20"/>
              </w:rPr>
              <w:t xml:space="preserve"> Environmental Monitoring for </w:t>
            </w:r>
            <w:r w:rsidRPr="001F036E">
              <w:rPr>
                <w:rFonts w:ascii="Times New Roman" w:eastAsia="Times New Roman" w:hAnsi="Times New Roman"/>
                <w:b/>
                <w:bCs/>
                <w:i/>
                <w:sz w:val="20"/>
                <w:szCs w:val="20"/>
              </w:rPr>
              <w:t>Salmonella</w:t>
            </w:r>
            <w:r w:rsidRPr="009F2E33">
              <w:rPr>
                <w:rFonts w:ascii="Times New Roman" w:eastAsia="Times New Roman" w:hAnsi="Times New Roman"/>
                <w:b/>
                <w:bCs/>
                <w:sz w:val="20"/>
                <w:szCs w:val="20"/>
              </w:rPr>
              <w:t xml:space="preserve"> </w:t>
            </w:r>
          </w:p>
        </w:tc>
      </w:tr>
      <w:tr w:rsidR="00AF6FE4" w:rsidRPr="00661FFC" w:rsidTr="00C65D94">
        <w:trPr>
          <w:trHeight w:val="46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Code</w:t>
            </w:r>
          </w:p>
        </w:tc>
        <w:tc>
          <w:tcPr>
            <w:tcW w:w="11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1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6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Total</w:t>
            </w:r>
          </w:p>
        </w:tc>
      </w:tr>
      <w:tr w:rsidR="00AF6FE4" w:rsidRPr="00661FFC" w:rsidTr="00C65D94">
        <w:trPr>
          <w:trHeight w:val="528"/>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Dry, condensed and evaporated dairy products</w:t>
            </w:r>
            <w:r w:rsidRPr="00661FFC">
              <w:rPr>
                <w:rFonts w:ascii="Times New Roman" w:eastAsia="Times New Roman" w:hAnsi="Times New Roman"/>
                <w:sz w:val="20"/>
                <w:szCs w:val="20"/>
                <w:vertAlign w:val="superscript"/>
              </w:rPr>
              <w:t>a</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r>
      <w:tr w:rsidR="00AF6FE4" w:rsidRPr="00661FFC" w:rsidTr="00C65D94">
        <w:trPr>
          <w:trHeight w:val="48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powdered milk and milk products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milk</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nonfat milk</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whey</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Milk preparations, dried</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buttermilk</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20230308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milk</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skim milk</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Powdered whey</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20230312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AF6FE4" w:rsidRPr="00661FFC" w:rsidTr="00C65D94">
        <w:trPr>
          <w:trHeight w:val="528"/>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fruits, vegetables and soup mixes</w:t>
            </w:r>
            <w:r w:rsidRPr="00661FFC">
              <w:rPr>
                <w:rFonts w:ascii="Times New Roman" w:eastAsia="Times New Roman" w:hAnsi="Times New Roman"/>
                <w:sz w:val="20"/>
                <w:szCs w:val="20"/>
                <w:vertAlign w:val="superscript"/>
              </w:rPr>
              <w:t>a</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74</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Dried and dehydrated vegetables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AF6FE4" w:rsidRPr="00661FFC" w:rsidTr="00C65D94">
        <w:trPr>
          <w:trHeight w:val="48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dried or dehydrated (except freeze-dried)</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20340303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Cereal Breakfast Foods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209</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Flour, Blended &amp; Prepared</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230</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Cookies &amp; Crackers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2052</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377</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232</w:t>
            </w:r>
          </w:p>
        </w:tc>
        <w:tc>
          <w:tcPr>
            <w:tcW w:w="106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116</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753</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Chocolate &amp; Cocoa Products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504</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Salted &amp; Roasted Nuts &amp; Seeds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242</w:t>
            </w:r>
          </w:p>
        </w:tc>
      </w:tr>
      <w:tr w:rsidR="00AF6FE4" w:rsidRPr="00661FFC" w:rsidTr="00C65D94">
        <w:trPr>
          <w:trHeight w:val="264"/>
        </w:trPr>
        <w:tc>
          <w:tcPr>
            <w:tcW w:w="3060" w:type="dxa"/>
            <w:tcBorders>
              <w:top w:val="single" w:sz="4" w:space="0" w:color="auto"/>
              <w:left w:val="single" w:sz="4" w:space="0" w:color="auto"/>
              <w:bottom w:val="single" w:sz="4" w:space="0" w:color="auto"/>
              <w:right w:val="nil"/>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Potato Chips &amp; Similar Products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2096</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212</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142</w:t>
            </w:r>
          </w:p>
        </w:tc>
        <w:tc>
          <w:tcPr>
            <w:tcW w:w="106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115</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496</w:t>
            </w:r>
          </w:p>
        </w:tc>
      </w:tr>
      <w:tr w:rsidR="00AF6FE4" w:rsidRPr="00661FFC" w:rsidTr="00C65D94">
        <w:trPr>
          <w:trHeight w:val="264"/>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Macaroni, Spaghetti &amp; Noodles</w:t>
            </w:r>
          </w:p>
        </w:tc>
        <w:tc>
          <w:tcPr>
            <w:tcW w:w="120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2098</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159</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w:t>
            </w:r>
          </w:p>
        </w:tc>
        <w:tc>
          <w:tcPr>
            <w:tcW w:w="106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242</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and spices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135</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Chili pepper or powder</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dry mixes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Spices, including grinding</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104</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 gravy, dressing, and dip mixes</w:t>
            </w:r>
          </w:p>
        </w:tc>
        <w:tc>
          <w:tcPr>
            <w:tcW w:w="120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20990500</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1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r>
      <w:tr w:rsidR="00AF6FE4" w:rsidRPr="00661FFC" w:rsidTr="00C65D94">
        <w:trPr>
          <w:trHeight w:val="32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Sauces: dry mixes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Almond pastes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Bouillon cubes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Carob processing</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Coconut, desiccated and shredded</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Peanut butter</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20999912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w:t>
            </w:r>
          </w:p>
        </w:tc>
      </w:tr>
      <w:tr w:rsidR="00AF6FE4" w:rsidRPr="00661FFC" w:rsidTr="00C65D94">
        <w:trPr>
          <w:trHeight w:val="57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Tofu, except frozen desserts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20999918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w:t>
            </w:r>
          </w:p>
        </w:tc>
      </w:tr>
      <w:tr w:rsidR="00AF6FE4" w:rsidRPr="00661FFC" w:rsidTr="00C65D94">
        <w:trPr>
          <w:trHeight w:val="555"/>
        </w:trPr>
        <w:tc>
          <w:tcPr>
            <w:tcW w:w="4260" w:type="dxa"/>
            <w:gridSpan w:val="2"/>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number of manufacturing facilities that may monitor for Salmonella</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1,739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3,385</w:t>
            </w:r>
          </w:p>
        </w:tc>
      </w:tr>
      <w:tr w:rsidR="00AF6FE4" w:rsidRPr="00661FFC" w:rsidTr="00C65D94">
        <w:trPr>
          <w:trHeight w:val="525"/>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 xml:space="preserve">Facilities excluded by Very Small Business Definition </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1,209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1,245</w:t>
            </w: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remaining after exclusion</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969</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2,140</w:t>
            </w: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that already test (survey result)</w:t>
            </w:r>
          </w:p>
        </w:tc>
        <w:tc>
          <w:tcPr>
            <w:tcW w:w="1180" w:type="dxa"/>
            <w:tcBorders>
              <w:top w:val="nil"/>
              <w:left w:val="nil"/>
              <w:bottom w:val="single" w:sz="4" w:space="0" w:color="auto"/>
              <w:right w:val="single" w:sz="4" w:space="0" w:color="auto"/>
            </w:tcBorders>
            <w:shd w:val="clear" w:color="000000" w:fill="FFFFFF"/>
            <w:noWrap/>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1180" w:type="dxa"/>
            <w:tcBorders>
              <w:top w:val="nil"/>
              <w:left w:val="nil"/>
              <w:bottom w:val="single" w:sz="4" w:space="0" w:color="auto"/>
              <w:right w:val="single" w:sz="4" w:space="0" w:color="auto"/>
            </w:tcBorders>
            <w:shd w:val="clear" w:color="000000" w:fill="FFFFFF"/>
            <w:noWrap/>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060" w:type="dxa"/>
            <w:tcBorders>
              <w:top w:val="nil"/>
              <w:left w:val="nil"/>
              <w:bottom w:val="single" w:sz="4" w:space="0" w:color="auto"/>
              <w:right w:val="single" w:sz="4" w:space="0" w:color="auto"/>
            </w:tcBorders>
            <w:shd w:val="clear" w:color="000000" w:fill="FFFFFF"/>
            <w:noWrap/>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w:t>
            </w:r>
          </w:p>
        </w:tc>
        <w:tc>
          <w:tcPr>
            <w:tcW w:w="1080" w:type="dxa"/>
            <w:tcBorders>
              <w:top w:val="nil"/>
              <w:left w:val="nil"/>
              <w:bottom w:val="single" w:sz="4" w:space="0" w:color="auto"/>
              <w:right w:val="single" w:sz="4" w:space="0" w:color="auto"/>
            </w:tcBorders>
            <w:shd w:val="clear" w:color="000000" w:fill="FFFFFF"/>
            <w:noWrap/>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33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that may begin testing</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416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266</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1,421</w:t>
            </w:r>
          </w:p>
        </w:tc>
      </w:tr>
      <w:tr w:rsidR="00AF6FE4" w:rsidRPr="00661FFC" w:rsidTr="00C65D94">
        <w:trPr>
          <w:trHeight w:val="51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number begin testing</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888</w:t>
            </w:r>
          </w:p>
        </w:tc>
      </w:tr>
      <w:tr w:rsidR="00AF6FE4" w:rsidRPr="00661FFC" w:rsidTr="00C65D94">
        <w:trPr>
          <w:trHeight w:val="552"/>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facility for one 5-10 sample or 15-20 sample testing (depends on facility size)</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$934</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345"/>
        </w:trPr>
        <w:tc>
          <w:tcPr>
            <w:tcW w:w="4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testing times per year (average)</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435"/>
        </w:trPr>
        <w:tc>
          <w:tcPr>
            <w:tcW w:w="4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testing costs per facility annually</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$8,000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$17,000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54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Training materials cost (annualized over 7 yrs)</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54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Labor training cost</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 environmental monitoring costs for Salmonella</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 m</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$9m</w:t>
            </w: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Avg cost per affected Facility</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$8,000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$17,000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$17,000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bl>
    <w:p w:rsidR="00AF6FE4" w:rsidRPr="00661FFC" w:rsidRDefault="00AF6FE4" w:rsidP="002A5D35">
      <w:pPr>
        <w:spacing w:after="0" w:line="240" w:lineRule="auto"/>
        <w:rPr>
          <w:rFonts w:ascii="Times New Roman" w:hAnsi="Times New Roman"/>
          <w:sz w:val="20"/>
          <w:szCs w:val="20"/>
        </w:rPr>
      </w:pPr>
      <w:r w:rsidRPr="00661FFC">
        <w:rPr>
          <w:rFonts w:ascii="Times New Roman" w:hAnsi="Times New Roman"/>
          <w:sz w:val="20"/>
          <w:szCs w:val="20"/>
          <w:vertAlign w:val="superscript"/>
        </w:rPr>
        <w:t>a</w:t>
      </w:r>
      <w:r w:rsidRPr="00661FFC">
        <w:rPr>
          <w:rFonts w:ascii="Times New Roman" w:hAnsi="Times New Roman"/>
          <w:sz w:val="20"/>
          <w:szCs w:val="20"/>
        </w:rPr>
        <w:t xml:space="preserve"> Partial category</w:t>
      </w:r>
    </w:p>
    <w:p w:rsidR="00AF6FE4" w:rsidRPr="00661FFC" w:rsidRDefault="00AF6FE4" w:rsidP="002A5D35">
      <w:pPr>
        <w:spacing w:after="0" w:line="240" w:lineRule="auto"/>
        <w:rPr>
          <w:rFonts w:ascii="Times New Roman" w:hAnsi="Times New Roman"/>
          <w:sz w:val="20"/>
          <w:szCs w:val="20"/>
        </w:rPr>
      </w:pPr>
      <w:r w:rsidRPr="00661FFC">
        <w:rPr>
          <w:rFonts w:ascii="Times New Roman" w:eastAsia="Times New Roman" w:hAnsi="Times New Roman"/>
          <w:sz w:val="20"/>
          <w:szCs w:val="20"/>
        </w:rPr>
        <w:t>*Numbers might not add up due to rounding.</w:t>
      </w:r>
    </w:p>
    <w:p w:rsidR="00AF6FE4" w:rsidRPr="00661FFC" w:rsidRDefault="00AF6FE4" w:rsidP="00090C33">
      <w:pPr>
        <w:spacing w:after="0" w:line="480" w:lineRule="auto"/>
        <w:rPr>
          <w:rFonts w:ascii="Times New Roman" w:hAnsi="Times New Roman"/>
          <w:sz w:val="20"/>
          <w:szCs w:val="20"/>
        </w:rPr>
      </w:pPr>
    </w:p>
    <w:tbl>
      <w:tblPr>
        <w:tblW w:w="10000" w:type="dxa"/>
        <w:tblInd w:w="-625" w:type="dxa"/>
        <w:tblLook w:val="04A0" w:firstRow="1" w:lastRow="0" w:firstColumn="1" w:lastColumn="0" w:noHBand="0" w:noVBand="1"/>
      </w:tblPr>
      <w:tblGrid>
        <w:gridCol w:w="3060"/>
        <w:gridCol w:w="1200"/>
        <w:gridCol w:w="1180"/>
        <w:gridCol w:w="1180"/>
        <w:gridCol w:w="1094"/>
        <w:gridCol w:w="1094"/>
        <w:gridCol w:w="1240"/>
      </w:tblGrid>
      <w:tr w:rsidR="00AF6FE4" w:rsidRPr="00661FFC" w:rsidTr="00C65D94">
        <w:trPr>
          <w:trHeight w:val="264"/>
        </w:trPr>
        <w:tc>
          <w:tcPr>
            <w:tcW w:w="100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8A7A6D">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Table </w:t>
            </w:r>
            <w:r w:rsidR="008A7A6D" w:rsidRPr="00661FFC">
              <w:rPr>
                <w:rFonts w:ascii="Times New Roman" w:eastAsia="Times New Roman" w:hAnsi="Times New Roman"/>
                <w:b/>
                <w:bCs/>
                <w:sz w:val="20"/>
                <w:szCs w:val="20"/>
              </w:rPr>
              <w:t>4</w:t>
            </w:r>
            <w:r w:rsidR="008A7A6D">
              <w:rPr>
                <w:rFonts w:ascii="Times New Roman" w:eastAsia="Times New Roman" w:hAnsi="Times New Roman"/>
                <w:b/>
                <w:bCs/>
                <w:sz w:val="20"/>
                <w:szCs w:val="20"/>
              </w:rPr>
              <w:t>7</w:t>
            </w:r>
            <w:r w:rsidR="002001DB" w:rsidRPr="00661FFC">
              <w:rPr>
                <w:rFonts w:ascii="Times New Roman" w:eastAsia="Times New Roman" w:hAnsi="Times New Roman"/>
                <w:b/>
                <w:bCs/>
                <w:sz w:val="20"/>
                <w:szCs w:val="20"/>
              </w:rPr>
              <w:t>.</w:t>
            </w:r>
            <w:r w:rsidRPr="00661FFC">
              <w:rPr>
                <w:rFonts w:ascii="Times New Roman" w:eastAsia="Times New Roman" w:hAnsi="Times New Roman"/>
                <w:b/>
                <w:bCs/>
                <w:sz w:val="20"/>
                <w:szCs w:val="20"/>
              </w:rPr>
              <w:t xml:space="preserve"> Environmental Monitoring for </w:t>
            </w:r>
            <w:r w:rsidRPr="00D10EBE">
              <w:rPr>
                <w:rFonts w:ascii="Times New Roman" w:eastAsia="Times New Roman" w:hAnsi="Times New Roman"/>
                <w:b/>
                <w:bCs/>
                <w:i/>
                <w:sz w:val="20"/>
                <w:szCs w:val="20"/>
              </w:rPr>
              <w:t>Listeria</w:t>
            </w:r>
            <w:r w:rsidRPr="00661FFC">
              <w:rPr>
                <w:rFonts w:ascii="Times New Roman" w:eastAsia="Times New Roman" w:hAnsi="Times New Roman"/>
                <w:b/>
                <w:bCs/>
                <w:sz w:val="20"/>
                <w:szCs w:val="20"/>
              </w:rPr>
              <w:t xml:space="preserve"> </w:t>
            </w:r>
          </w:p>
        </w:tc>
      </w:tr>
      <w:tr w:rsidR="00AF6FE4" w:rsidRPr="00661FFC" w:rsidTr="00C65D94">
        <w:trPr>
          <w:trHeight w:val="46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SIC Code</w:t>
            </w:r>
          </w:p>
        </w:tc>
        <w:tc>
          <w:tcPr>
            <w:tcW w:w="11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1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6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Butter</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94</w:t>
            </w:r>
          </w:p>
        </w:tc>
      </w:tr>
      <w:tr w:rsidR="00AF6FE4" w:rsidRPr="00661FFC" w:rsidTr="00C65D94">
        <w:trPr>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Cheese; natural and processed</w:t>
            </w:r>
            <w:r w:rsidRPr="00661FFC">
              <w:rPr>
                <w:rFonts w:ascii="Times New Roman" w:eastAsia="Times New Roman" w:hAnsi="Times New Roman"/>
                <w:sz w:val="20"/>
                <w:szCs w:val="20"/>
                <w:vertAlign w:val="superscript"/>
              </w:rPr>
              <w:t>a</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20220000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59</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173</w:t>
            </w:r>
          </w:p>
        </w:tc>
      </w:tr>
      <w:tr w:rsidR="00AF6FE4" w:rsidRPr="00661FFC" w:rsidTr="00C65D94">
        <w:trPr>
          <w:trHeight w:val="288"/>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Natural cheese</w:t>
            </w:r>
            <w:r w:rsidRPr="00661FFC">
              <w:rPr>
                <w:rFonts w:ascii="Times New Roman" w:eastAsia="Times New Roman" w:hAnsi="Times New Roman"/>
                <w:sz w:val="20"/>
                <w:szCs w:val="20"/>
                <w:vertAlign w:val="superscript"/>
              </w:rPr>
              <w:t>a</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20229902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93</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Ice Cream</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2024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178</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697</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Frozen fruits and vegetables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AF6FE4" w:rsidRPr="00661FFC" w:rsidTr="00C65D94">
        <w:trPr>
          <w:trHeight w:val="48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quick frozen &amp; cold pack, excl. potato products</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w:t>
            </w:r>
          </w:p>
        </w:tc>
      </w:tr>
      <w:tr w:rsidR="00AF6FE4" w:rsidRPr="00661FFC" w:rsidTr="00C65D94">
        <w:trPr>
          <w:trHeight w:val="48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Ready-to-eat meals, salads, and sandwiches</w:t>
            </w:r>
          </w:p>
        </w:tc>
        <w:tc>
          <w:tcPr>
            <w:tcW w:w="1200" w:type="dxa"/>
            <w:tcBorders>
              <w:top w:val="nil"/>
              <w:left w:val="nil"/>
              <w:bottom w:val="nil"/>
              <w:right w:val="nil"/>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20990700</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49</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Cole slaw, in bulk</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r>
      <w:tr w:rsidR="00AF6FE4" w:rsidRPr="00661FFC" w:rsidTr="00C65D94">
        <w:trPr>
          <w:trHeight w:val="264"/>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Salads, fresh or refrigerated</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20990705</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87</w:t>
            </w:r>
          </w:p>
        </w:tc>
      </w:tr>
      <w:tr w:rsidR="00AF6FE4" w:rsidRPr="00661FFC" w:rsidTr="00C65D94">
        <w:trPr>
          <w:trHeight w:val="480"/>
        </w:trPr>
        <w:tc>
          <w:tcPr>
            <w:tcW w:w="306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Sandwiches, assembled and packaged: for wholesale market</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20990706</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r>
      <w:tr w:rsidR="00AF6FE4" w:rsidRPr="00661FFC" w:rsidTr="00C65D94">
        <w:trPr>
          <w:trHeight w:val="54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peeled for the trade</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20999920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r>
      <w:tr w:rsidR="00AF6FE4" w:rsidRPr="00661FFC" w:rsidTr="00C65D94">
        <w:trPr>
          <w:trHeight w:val="63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Fresh-Cut Fruits &amp; Vegetables</w:t>
            </w:r>
            <w:r w:rsidRPr="00661FFC">
              <w:rPr>
                <w:rFonts w:ascii="Times New Roman" w:eastAsia="Times New Roman" w:hAnsi="Times New Roman"/>
                <w:sz w:val="20"/>
                <w:szCs w:val="20"/>
                <w:vertAlign w:val="superscript"/>
              </w:rPr>
              <w:t>a</w:t>
            </w:r>
          </w:p>
        </w:tc>
        <w:tc>
          <w:tcPr>
            <w:tcW w:w="12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5148</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111</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470</w:t>
            </w:r>
          </w:p>
        </w:tc>
      </w:tr>
      <w:tr w:rsidR="00AF6FE4" w:rsidRPr="00661FFC" w:rsidTr="00C65D94">
        <w:trPr>
          <w:trHeight w:val="51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number of facilities that may test for Listeria</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991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256</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1,809</w:t>
            </w:r>
          </w:p>
        </w:tc>
      </w:tr>
      <w:tr w:rsidR="00AF6FE4" w:rsidRPr="00661FFC" w:rsidTr="00C65D94">
        <w:trPr>
          <w:trHeight w:val="45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Facilities excluded by Very Small Business Definition </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689</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708</w:t>
            </w:r>
          </w:p>
        </w:tc>
      </w:tr>
      <w:tr w:rsidR="00AF6FE4" w:rsidRPr="00661FFC" w:rsidTr="00C65D94">
        <w:trPr>
          <w:trHeight w:val="345"/>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Facilities remaining after the exclusion</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302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509</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1,101</w:t>
            </w:r>
          </w:p>
        </w:tc>
      </w:tr>
      <w:tr w:rsidR="00AF6FE4" w:rsidRPr="00661FFC" w:rsidTr="00C65D94">
        <w:trPr>
          <w:trHeight w:val="33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that already test (survey result)</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77%</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39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that may begin testing</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236</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519</w:t>
            </w:r>
          </w:p>
        </w:tc>
      </w:tr>
      <w:tr w:rsidR="00AF6FE4" w:rsidRPr="00661FFC" w:rsidTr="00C65D94">
        <w:trPr>
          <w:trHeight w:val="600"/>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number begin testing</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324</w:t>
            </w:r>
          </w:p>
        </w:tc>
      </w:tr>
      <w:tr w:rsidR="00AF6FE4" w:rsidRPr="00661FFC" w:rsidTr="00C65D94">
        <w:trPr>
          <w:trHeight w:val="50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facility for one 5-10 sample or 15-20 sample testing (depends on facility size)</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$417</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$417</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$893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$893</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315"/>
        </w:trPr>
        <w:tc>
          <w:tcPr>
            <w:tcW w:w="4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testing times per year</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51</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testing costs per facility annually</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$21,000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$46,000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Training materials cost (annualized over 7 yrs)</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525"/>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Labor training cost</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$44</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Annual environmental monitoring costs for Listeria</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$8m</w:t>
            </w:r>
          </w:p>
        </w:tc>
      </w:tr>
      <w:tr w:rsidR="00AF6FE4" w:rsidRPr="00661FFC" w:rsidTr="00C65D94">
        <w:trPr>
          <w:trHeight w:val="26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Avg cost per affected facility</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$21,000</w:t>
            </w:r>
          </w:p>
        </w:tc>
        <w:tc>
          <w:tcPr>
            <w:tcW w:w="11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$21,000</w:t>
            </w:r>
          </w:p>
        </w:tc>
        <w:tc>
          <w:tcPr>
            <w:tcW w:w="10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$46,000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$46,000</w:t>
            </w:r>
          </w:p>
        </w:tc>
        <w:tc>
          <w:tcPr>
            <w:tcW w:w="12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r>
    </w:tbl>
    <w:p w:rsidR="00AF6FE4" w:rsidRPr="00661FFC" w:rsidRDefault="00AF6FE4" w:rsidP="002A5D35">
      <w:pPr>
        <w:spacing w:after="0" w:line="240" w:lineRule="auto"/>
        <w:rPr>
          <w:rFonts w:ascii="Times New Roman" w:hAnsi="Times New Roman"/>
          <w:sz w:val="20"/>
          <w:szCs w:val="20"/>
        </w:rPr>
      </w:pPr>
      <w:r w:rsidRPr="00661FFC">
        <w:rPr>
          <w:rFonts w:ascii="Times New Roman" w:hAnsi="Times New Roman"/>
          <w:sz w:val="20"/>
          <w:szCs w:val="20"/>
          <w:vertAlign w:val="superscript"/>
        </w:rPr>
        <w:t>a</w:t>
      </w:r>
      <w:r w:rsidRPr="00661FFC">
        <w:rPr>
          <w:rFonts w:ascii="Times New Roman" w:hAnsi="Times New Roman"/>
          <w:sz w:val="20"/>
          <w:szCs w:val="20"/>
        </w:rPr>
        <w:t xml:space="preserve"> Partial category</w:t>
      </w:r>
    </w:p>
    <w:p w:rsidR="00AF6FE4" w:rsidRPr="00661FFC" w:rsidRDefault="00AF6FE4" w:rsidP="002A5D35">
      <w:pPr>
        <w:widowControl w:val="0"/>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AF6FE4" w:rsidRPr="00661FFC" w:rsidRDefault="00AF6FE4" w:rsidP="00090C33">
      <w:pPr>
        <w:spacing w:after="0" w:line="480" w:lineRule="auto"/>
        <w:rPr>
          <w:rFonts w:ascii="Times New Roman" w:hAnsi="Times New Roman"/>
          <w:sz w:val="20"/>
          <w:szCs w:val="20"/>
        </w:rPr>
      </w:pPr>
    </w:p>
    <w:p w:rsidR="00AF6FE4" w:rsidRPr="00661FFC" w:rsidRDefault="00AF6FE4"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Facilities undertaking an environmental pathogen monitoring program are required to have written procedures for their verification activity.  The written procedures should establish an environmental monitoring scheme that is </w:t>
      </w:r>
      <w:r w:rsidR="003E7291">
        <w:rPr>
          <w:rFonts w:ascii="Times New Roman" w:eastAsia="Times New Roman" w:hAnsi="Times New Roman"/>
          <w:sz w:val="24"/>
          <w:szCs w:val="24"/>
        </w:rPr>
        <w:t>technically sound</w:t>
      </w:r>
      <w:r w:rsidRPr="00661FFC">
        <w:rPr>
          <w:rFonts w:ascii="Times New Roman" w:eastAsia="Times New Roman" w:hAnsi="Times New Roman"/>
          <w:sz w:val="24"/>
          <w:szCs w:val="24"/>
        </w:rPr>
        <w:t xml:space="preserve"> and identify the locations from which samples would be collected and the number of sites to be tested during routine environmental monitoring.  The written procedures should also identify the analytical methods used to test the environmental samples and the timing and frequency of collecting the samples.  Our estimates for the cost to prepare written environmental monitoring procedures are shown in Table </w:t>
      </w:r>
      <w:r w:rsidR="008A7A6D" w:rsidRPr="00661FFC">
        <w:rPr>
          <w:rFonts w:ascii="Times New Roman" w:eastAsia="Times New Roman" w:hAnsi="Times New Roman"/>
          <w:sz w:val="24"/>
          <w:szCs w:val="24"/>
        </w:rPr>
        <w:t>4</w:t>
      </w:r>
      <w:r w:rsidR="008A7A6D">
        <w:rPr>
          <w:rFonts w:ascii="Times New Roman" w:eastAsia="Times New Roman" w:hAnsi="Times New Roman"/>
          <w:sz w:val="24"/>
          <w:szCs w:val="24"/>
        </w:rPr>
        <w:t>8</w:t>
      </w:r>
      <w:r w:rsidRPr="00661FFC">
        <w:rPr>
          <w:rFonts w:ascii="Times New Roman" w:eastAsia="Times New Roman" w:hAnsi="Times New Roman"/>
          <w:sz w:val="24"/>
          <w:szCs w:val="24"/>
        </w:rPr>
        <w:t xml:space="preserve">.  We assume that facilities identified as starting an environmental monitoring program are the same ones that would need to write-up their environmental monitoring procedures.  </w:t>
      </w:r>
    </w:p>
    <w:tbl>
      <w:tblPr>
        <w:tblpPr w:leftFromText="180" w:rightFromText="180" w:vertAnchor="text" w:horzAnchor="page" w:tblpX="1921" w:tblpY="215"/>
        <w:tblW w:w="8515" w:type="dxa"/>
        <w:tblLook w:val="04A0" w:firstRow="1" w:lastRow="0" w:firstColumn="1" w:lastColumn="0" w:noHBand="0" w:noVBand="1"/>
      </w:tblPr>
      <w:tblGrid>
        <w:gridCol w:w="2512"/>
        <w:gridCol w:w="1100"/>
        <w:gridCol w:w="1400"/>
        <w:gridCol w:w="1094"/>
        <w:gridCol w:w="1094"/>
        <w:gridCol w:w="1315"/>
      </w:tblGrid>
      <w:tr w:rsidR="00AF6FE4" w:rsidRPr="00661FFC" w:rsidTr="0099751F">
        <w:trPr>
          <w:trHeight w:val="264"/>
        </w:trPr>
        <w:tc>
          <w:tcPr>
            <w:tcW w:w="85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8A7A6D">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8A7A6D" w:rsidRPr="00661FFC">
              <w:rPr>
                <w:rFonts w:ascii="Times New Roman" w:eastAsia="Times New Roman" w:hAnsi="Times New Roman"/>
                <w:b/>
                <w:sz w:val="20"/>
                <w:szCs w:val="20"/>
              </w:rPr>
              <w:t>4</w:t>
            </w:r>
            <w:r w:rsidR="008A7A6D">
              <w:rPr>
                <w:rFonts w:ascii="Times New Roman" w:eastAsia="Times New Roman" w:hAnsi="Times New Roman"/>
                <w:b/>
                <w:sz w:val="20"/>
                <w:szCs w:val="20"/>
              </w:rPr>
              <w:t>8</w:t>
            </w:r>
            <w:r w:rsidR="002001DB" w:rsidRPr="00661FFC">
              <w:rPr>
                <w:rFonts w:ascii="Times New Roman" w:eastAsia="Times New Roman" w:hAnsi="Times New Roman"/>
                <w:b/>
                <w:sz w:val="20"/>
                <w:szCs w:val="20"/>
              </w:rPr>
              <w:t>.</w:t>
            </w:r>
            <w:r w:rsidRPr="00661FFC">
              <w:rPr>
                <w:rFonts w:ascii="Times New Roman" w:eastAsia="Times New Roman" w:hAnsi="Times New Roman"/>
                <w:b/>
                <w:sz w:val="20"/>
                <w:szCs w:val="20"/>
              </w:rPr>
              <w:t xml:space="preserve"> Cost to Write-up Environmental Monitoring Procedures </w:t>
            </w:r>
          </w:p>
        </w:tc>
      </w:tr>
      <w:tr w:rsidR="00AF6FE4" w:rsidRPr="00661FFC" w:rsidTr="0099751F">
        <w:trPr>
          <w:trHeight w:val="468"/>
        </w:trPr>
        <w:tc>
          <w:tcPr>
            <w:tcW w:w="25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1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4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9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315"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AF6FE4" w:rsidRPr="00661FFC" w:rsidTr="0099751F">
        <w:trPr>
          <w:trHeight w:val="630"/>
        </w:trPr>
        <w:tc>
          <w:tcPr>
            <w:tcW w:w="2512"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Number of facilities </w:t>
            </w:r>
          </w:p>
        </w:tc>
        <w:tc>
          <w:tcPr>
            <w:tcW w:w="11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406</w:t>
            </w:r>
          </w:p>
        </w:tc>
        <w:tc>
          <w:tcPr>
            <w:tcW w:w="14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582</w:t>
            </w:r>
          </w:p>
        </w:tc>
        <w:tc>
          <w:tcPr>
            <w:tcW w:w="109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192</w:t>
            </w:r>
          </w:p>
        </w:tc>
        <w:tc>
          <w:tcPr>
            <w:tcW w:w="109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w:t>
            </w:r>
          </w:p>
        </w:tc>
        <w:tc>
          <w:tcPr>
            <w:tcW w:w="1315"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1,212</w:t>
            </w:r>
          </w:p>
        </w:tc>
      </w:tr>
      <w:tr w:rsidR="00AF6FE4" w:rsidRPr="00661FFC" w:rsidTr="0099751F">
        <w:trPr>
          <w:trHeight w:val="405"/>
        </w:trPr>
        <w:tc>
          <w:tcPr>
            <w:tcW w:w="2512"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needed to write-up procedures (hrs)</w:t>
            </w:r>
          </w:p>
        </w:tc>
        <w:tc>
          <w:tcPr>
            <w:tcW w:w="11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4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315"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F6FE4" w:rsidRPr="00661FFC" w:rsidTr="0099751F">
        <w:trPr>
          <w:trHeight w:val="264"/>
        </w:trPr>
        <w:tc>
          <w:tcPr>
            <w:tcW w:w="2512"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Wage for Qualified </w:t>
            </w:r>
            <w:r w:rsidRPr="00661FFC">
              <w:rPr>
                <w:rFonts w:ascii="Times New Roman" w:eastAsia="Times New Roman" w:hAnsi="Times New Roman"/>
                <w:sz w:val="20"/>
                <w:szCs w:val="20"/>
              </w:rPr>
              <w:lastRenderedPageBreak/>
              <w:t>Individual (including overhead)</w:t>
            </w:r>
          </w:p>
        </w:tc>
        <w:tc>
          <w:tcPr>
            <w:tcW w:w="11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lastRenderedPageBreak/>
              <w:t>$112</w:t>
            </w:r>
          </w:p>
        </w:tc>
        <w:tc>
          <w:tcPr>
            <w:tcW w:w="14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315"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F6FE4" w:rsidRPr="00661FFC" w:rsidTr="0099751F">
        <w:trPr>
          <w:trHeight w:val="264"/>
        </w:trPr>
        <w:tc>
          <w:tcPr>
            <w:tcW w:w="2512"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Total costs of Initial Write-up</w:t>
            </w:r>
          </w:p>
        </w:tc>
        <w:tc>
          <w:tcPr>
            <w:tcW w:w="11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$1m</w:t>
            </w:r>
          </w:p>
        </w:tc>
        <w:tc>
          <w:tcPr>
            <w:tcW w:w="14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$1m</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7B0854" w:rsidP="007B085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&lt;</w:t>
            </w:r>
            <w:r w:rsidRPr="00661FFC">
              <w:rPr>
                <w:rFonts w:ascii="Times New Roman" w:eastAsia="Times New Roman" w:hAnsi="Times New Roman"/>
                <w:b/>
                <w:sz w:val="20"/>
                <w:szCs w:val="20"/>
              </w:rPr>
              <w:t>$</w:t>
            </w:r>
            <w:r>
              <w:rPr>
                <w:rFonts w:ascii="Times New Roman" w:eastAsia="Times New Roman" w:hAnsi="Times New Roman"/>
                <w:b/>
                <w:sz w:val="20"/>
                <w:szCs w:val="20"/>
              </w:rPr>
              <w:t>1m</w:t>
            </w:r>
          </w:p>
        </w:tc>
        <w:tc>
          <w:tcPr>
            <w:tcW w:w="1094" w:type="dxa"/>
            <w:tcBorders>
              <w:top w:val="nil"/>
              <w:left w:val="nil"/>
              <w:bottom w:val="single" w:sz="4" w:space="0" w:color="auto"/>
              <w:right w:val="single" w:sz="4" w:space="0" w:color="auto"/>
            </w:tcBorders>
            <w:shd w:val="clear" w:color="auto" w:fill="auto"/>
            <w:noWrap/>
            <w:vAlign w:val="bottom"/>
            <w:hideMark/>
          </w:tcPr>
          <w:p w:rsidR="00AF6FE4" w:rsidRPr="00661FFC" w:rsidRDefault="007B0854" w:rsidP="007B085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&lt;</w:t>
            </w:r>
            <w:r w:rsidRPr="00661FFC">
              <w:rPr>
                <w:rFonts w:ascii="Times New Roman" w:eastAsia="Times New Roman" w:hAnsi="Times New Roman"/>
                <w:b/>
                <w:sz w:val="20"/>
                <w:szCs w:val="20"/>
              </w:rPr>
              <w:t>$</w:t>
            </w:r>
            <w:r>
              <w:rPr>
                <w:rFonts w:ascii="Times New Roman" w:eastAsia="Times New Roman" w:hAnsi="Times New Roman"/>
                <w:b/>
                <w:sz w:val="20"/>
                <w:szCs w:val="20"/>
              </w:rPr>
              <w:t>1m</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$2m</w:t>
            </w:r>
          </w:p>
        </w:tc>
      </w:tr>
    </w:tbl>
    <w:p w:rsidR="00AF6FE4" w:rsidRPr="00661FFC" w:rsidRDefault="00AF6FE4" w:rsidP="007B0854">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AF6FE4" w:rsidRPr="00661FFC" w:rsidRDefault="004C08D0" w:rsidP="00C07D1C">
      <w:pPr>
        <w:spacing w:after="0" w:line="480" w:lineRule="auto"/>
        <w:rPr>
          <w:rFonts w:ascii="Times New Roman" w:hAnsi="Times New Roman"/>
          <w:sz w:val="20"/>
          <w:szCs w:val="20"/>
          <w:u w:val="single"/>
        </w:rPr>
      </w:pPr>
      <w:r w:rsidRPr="00661FFC">
        <w:rPr>
          <w:rFonts w:ascii="Times New Roman" w:hAnsi="Times New Roman"/>
          <w:sz w:val="24"/>
          <w:szCs w:val="24"/>
          <w:u w:val="single"/>
        </w:rPr>
        <w:t xml:space="preserve">ii. </w:t>
      </w:r>
      <w:r w:rsidR="00AF6FE4" w:rsidRPr="00661FFC">
        <w:rPr>
          <w:rFonts w:ascii="Times New Roman" w:hAnsi="Times New Roman"/>
          <w:sz w:val="24"/>
          <w:szCs w:val="24"/>
          <w:u w:val="single"/>
        </w:rPr>
        <w:t xml:space="preserve">Product Testing </w:t>
      </w:r>
    </w:p>
    <w:p w:rsidR="00AC015C" w:rsidRPr="00F3540C" w:rsidRDefault="00AF6FE4" w:rsidP="00AC015C">
      <w:pPr>
        <w:spacing w:after="0" w:line="480" w:lineRule="auto"/>
        <w:ind w:firstLine="720"/>
        <w:rPr>
          <w:rFonts w:ascii="Times New Roman" w:hAnsi="Times New Roman"/>
          <w:sz w:val="24"/>
          <w:szCs w:val="24"/>
        </w:rPr>
      </w:pPr>
      <w:r w:rsidRPr="00661FFC">
        <w:rPr>
          <w:rFonts w:ascii="Times New Roman" w:eastAsia="Times New Roman" w:hAnsi="Times New Roman"/>
          <w:sz w:val="24"/>
          <w:szCs w:val="24"/>
        </w:rPr>
        <w:t xml:space="preserve">Product testing programs, including ingredient, in-process, or finished product testing, </w:t>
      </w:r>
      <w:r w:rsidRPr="00661FFC">
        <w:rPr>
          <w:rFonts w:ascii="Times New Roman" w:hAnsi="Times New Roman"/>
          <w:sz w:val="24"/>
        </w:rPr>
        <w:t>could be used to verify that preventive controls are effectively and significantly minimizing or preventing the occurrence of identified hazards, when implemented appropriately based on the facility, the food, and the nature of the preventive control.</w:t>
      </w:r>
      <w:r w:rsidRPr="00661FFC">
        <w:rPr>
          <w:rFonts w:ascii="Times New Roman" w:eastAsia="Times New Roman" w:hAnsi="Times New Roman"/>
          <w:sz w:val="24"/>
          <w:szCs w:val="24"/>
        </w:rPr>
        <w:t xml:space="preserve">  </w:t>
      </w:r>
      <w:r w:rsidR="00AC015C">
        <w:rPr>
          <w:rFonts w:ascii="Times New Roman" w:eastAsia="Times New Roman" w:hAnsi="Times New Roman"/>
          <w:sz w:val="24"/>
          <w:szCs w:val="24"/>
        </w:rPr>
        <w:t>As noted earlier, so</w:t>
      </w:r>
      <w:r w:rsidR="00AC015C" w:rsidRPr="005B228B">
        <w:rPr>
          <w:rFonts w:ascii="Times New Roman" w:hAnsi="Times New Roman"/>
          <w:sz w:val="24"/>
          <w:szCs w:val="24"/>
        </w:rPr>
        <w:t>me comments asserted that we incorrectly estimated the costs of holding product pending testing results or that we didn’t include those costs in our analysis; the comments included examples of outside storage costs based on the number of pallets/cases and type of storage needed.  We disagree. We did include in our analysis the costs for storing product as nec</w:t>
      </w:r>
      <w:r w:rsidR="00AC015C" w:rsidRPr="000744A6">
        <w:rPr>
          <w:rFonts w:ascii="Times New Roman" w:hAnsi="Times New Roman"/>
          <w:sz w:val="24"/>
          <w:szCs w:val="24"/>
        </w:rPr>
        <w:t xml:space="preserve">essary pending testing results. We expect that facilities will hold product pending the testing results of ingredient or product testing. We </w:t>
      </w:r>
      <w:r w:rsidR="00AC015C" w:rsidRPr="00BE3C1B">
        <w:rPr>
          <w:rFonts w:ascii="Times New Roman" w:hAnsi="Times New Roman"/>
          <w:sz w:val="24"/>
          <w:szCs w:val="24"/>
        </w:rPr>
        <w:t>increase</w:t>
      </w:r>
      <w:r w:rsidR="00AC015C">
        <w:rPr>
          <w:rFonts w:ascii="Times New Roman" w:hAnsi="Times New Roman"/>
          <w:sz w:val="24"/>
          <w:szCs w:val="24"/>
        </w:rPr>
        <w:t>d</w:t>
      </w:r>
      <w:r w:rsidR="00AC015C" w:rsidRPr="00BE3C1B">
        <w:rPr>
          <w:rFonts w:ascii="Times New Roman" w:hAnsi="Times New Roman"/>
          <w:sz w:val="24"/>
          <w:szCs w:val="24"/>
        </w:rPr>
        <w:t xml:space="preserve"> holding costs for product testing in </w:t>
      </w:r>
      <w:r w:rsidR="00AC015C">
        <w:rPr>
          <w:rFonts w:ascii="Times New Roman" w:hAnsi="Times New Roman"/>
          <w:sz w:val="24"/>
          <w:szCs w:val="24"/>
        </w:rPr>
        <w:t>this</w:t>
      </w:r>
      <w:r w:rsidR="00AC015C" w:rsidRPr="00BE3C1B">
        <w:rPr>
          <w:rFonts w:ascii="Times New Roman" w:hAnsi="Times New Roman"/>
          <w:sz w:val="24"/>
          <w:szCs w:val="24"/>
        </w:rPr>
        <w:t xml:space="preserve"> analysis to make sure we captured the cost of holding and storing product from all product lines, as may be necessary, for each facility identified.  This was in correction to an error we made</w:t>
      </w:r>
      <w:r w:rsidR="00AC015C" w:rsidRPr="00F3540C">
        <w:rPr>
          <w:rFonts w:ascii="Times New Roman" w:hAnsi="Times New Roman"/>
          <w:sz w:val="24"/>
          <w:szCs w:val="24"/>
        </w:rPr>
        <w:t xml:space="preserve"> in the supplemental PRIA regarding holding costs; we had failed to carry through the holding costs for all product lines affected.  </w:t>
      </w:r>
    </w:p>
    <w:p w:rsidR="00AC015C" w:rsidRPr="002F64FB" w:rsidRDefault="00AC015C" w:rsidP="00AC015C">
      <w:pPr>
        <w:spacing w:after="0" w:line="480" w:lineRule="auto"/>
        <w:ind w:firstLine="720"/>
        <w:rPr>
          <w:rFonts w:ascii="Times New Roman" w:hAnsi="Times New Roman"/>
          <w:sz w:val="24"/>
          <w:szCs w:val="24"/>
        </w:rPr>
      </w:pPr>
      <w:r w:rsidRPr="00027534">
        <w:rPr>
          <w:rFonts w:ascii="Times New Roman" w:hAnsi="Times New Roman"/>
          <w:sz w:val="24"/>
          <w:szCs w:val="24"/>
        </w:rPr>
        <w:t>Number of pallets</w:t>
      </w:r>
      <w:r>
        <w:rPr>
          <w:rFonts w:ascii="Times New Roman" w:hAnsi="Times New Roman"/>
          <w:sz w:val="24"/>
          <w:szCs w:val="24"/>
        </w:rPr>
        <w:t xml:space="preserve"> or </w:t>
      </w:r>
      <w:r w:rsidRPr="00027534">
        <w:rPr>
          <w:rFonts w:ascii="Times New Roman" w:hAnsi="Times New Roman"/>
          <w:sz w:val="24"/>
          <w:szCs w:val="24"/>
        </w:rPr>
        <w:t xml:space="preserve">cases per day, as suggested by commenters for estimating holding </w:t>
      </w:r>
      <w:r w:rsidR="0089254C" w:rsidRPr="00027534">
        <w:rPr>
          <w:rFonts w:ascii="Times New Roman" w:hAnsi="Times New Roman"/>
          <w:sz w:val="24"/>
          <w:szCs w:val="24"/>
        </w:rPr>
        <w:t>costs</w:t>
      </w:r>
      <w:r w:rsidR="00FD6501">
        <w:rPr>
          <w:rFonts w:ascii="Times New Roman" w:hAnsi="Times New Roman"/>
          <w:sz w:val="24"/>
          <w:szCs w:val="24"/>
        </w:rPr>
        <w:t>,</w:t>
      </w:r>
      <w:r w:rsidRPr="00027534">
        <w:rPr>
          <w:rFonts w:ascii="Times New Roman" w:hAnsi="Times New Roman"/>
          <w:sz w:val="24"/>
          <w:szCs w:val="24"/>
        </w:rPr>
        <w:t xml:space="preserve"> var</w:t>
      </w:r>
      <w:r>
        <w:rPr>
          <w:rFonts w:ascii="Times New Roman" w:hAnsi="Times New Roman"/>
          <w:sz w:val="24"/>
          <w:szCs w:val="24"/>
        </w:rPr>
        <w:t>y</w:t>
      </w:r>
      <w:r w:rsidRPr="00027534">
        <w:rPr>
          <w:rFonts w:ascii="Times New Roman" w:hAnsi="Times New Roman"/>
          <w:sz w:val="24"/>
          <w:szCs w:val="24"/>
        </w:rPr>
        <w:t xml:space="preserve"> significantly by industry</w:t>
      </w:r>
      <w:r w:rsidRPr="002F64FB">
        <w:rPr>
          <w:rFonts w:ascii="Times New Roman" w:hAnsi="Times New Roman"/>
          <w:sz w:val="24"/>
          <w:szCs w:val="24"/>
        </w:rPr>
        <w:t xml:space="preserve"> sector and facility size and type.  This measure is not readily available for all industry sectors or facility sizes.  We note that using the average daily value of production per manufacturing line as a measure for holding costs is a measure that is obtainable and more easily applied across all industry sectors</w:t>
      </w:r>
      <w:r w:rsidR="00B43835">
        <w:rPr>
          <w:rFonts w:ascii="Times New Roman" w:hAnsi="Times New Roman"/>
          <w:sz w:val="24"/>
          <w:szCs w:val="24"/>
        </w:rPr>
        <w:t>,</w:t>
      </w:r>
      <w:r>
        <w:rPr>
          <w:rFonts w:ascii="Times New Roman" w:hAnsi="Times New Roman"/>
          <w:sz w:val="24"/>
          <w:szCs w:val="24"/>
        </w:rPr>
        <w:t xml:space="preserve"> and</w:t>
      </w:r>
      <w:r w:rsidRPr="002F64FB">
        <w:rPr>
          <w:rFonts w:ascii="Times New Roman" w:hAnsi="Times New Roman"/>
          <w:sz w:val="24"/>
          <w:szCs w:val="24"/>
        </w:rPr>
        <w:t xml:space="preserve"> it is an appropriate measure </w:t>
      </w:r>
      <w:r w:rsidR="00B43835">
        <w:rPr>
          <w:rFonts w:ascii="Times New Roman" w:hAnsi="Times New Roman"/>
          <w:sz w:val="24"/>
          <w:szCs w:val="24"/>
        </w:rPr>
        <w:t>because</w:t>
      </w:r>
      <w:r w:rsidR="00B43835" w:rsidRPr="002F64FB">
        <w:rPr>
          <w:rFonts w:ascii="Times New Roman" w:hAnsi="Times New Roman"/>
          <w:sz w:val="24"/>
          <w:szCs w:val="24"/>
        </w:rPr>
        <w:t xml:space="preserve"> </w:t>
      </w:r>
      <w:r w:rsidRPr="002F64FB">
        <w:rPr>
          <w:rFonts w:ascii="Times New Roman" w:hAnsi="Times New Roman"/>
          <w:sz w:val="24"/>
          <w:szCs w:val="24"/>
        </w:rPr>
        <w:t xml:space="preserve">it represents the value of the goods.  </w:t>
      </w:r>
    </w:p>
    <w:p w:rsidR="00AF6FE4" w:rsidRPr="00661FFC" w:rsidRDefault="00AF6FE4" w:rsidP="008A3DD8">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lastRenderedPageBreak/>
        <w:t xml:space="preserve">We estimate that on a monthly basis facilities would conduct product testing to verify that the food being produced is not contaminated.  Table </w:t>
      </w:r>
      <w:r w:rsidR="002001DB" w:rsidRPr="00661FFC">
        <w:rPr>
          <w:rFonts w:ascii="Times New Roman" w:eastAsia="Times New Roman" w:hAnsi="Times New Roman"/>
          <w:sz w:val="24"/>
          <w:szCs w:val="24"/>
        </w:rPr>
        <w:t xml:space="preserve">48 </w:t>
      </w:r>
      <w:r w:rsidRPr="00661FFC">
        <w:rPr>
          <w:rFonts w:ascii="Times New Roman" w:eastAsia="Times New Roman" w:hAnsi="Times New Roman"/>
          <w:sz w:val="24"/>
          <w:szCs w:val="24"/>
        </w:rPr>
        <w:t xml:space="preserve">shows primary estimates of the product testing costs.  </w:t>
      </w:r>
    </w:p>
    <w:tbl>
      <w:tblPr>
        <w:tblW w:w="10188" w:type="dxa"/>
        <w:tblInd w:w="-630" w:type="dxa"/>
        <w:tblLayout w:type="fixed"/>
        <w:tblLook w:val="04A0" w:firstRow="1" w:lastRow="0" w:firstColumn="1" w:lastColumn="0" w:noHBand="0" w:noVBand="1"/>
      </w:tblPr>
      <w:tblGrid>
        <w:gridCol w:w="2012"/>
        <w:gridCol w:w="2838"/>
        <w:gridCol w:w="1098"/>
        <w:gridCol w:w="1116"/>
        <w:gridCol w:w="1144"/>
        <w:gridCol w:w="1080"/>
        <w:gridCol w:w="900"/>
      </w:tblGrid>
      <w:tr w:rsidR="00AF6FE4" w:rsidRPr="00661FFC" w:rsidTr="00366FE5">
        <w:trPr>
          <w:trHeight w:val="264"/>
        </w:trPr>
        <w:tc>
          <w:tcPr>
            <w:tcW w:w="10188"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89254C">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Table </w:t>
            </w:r>
            <w:r w:rsidR="0089254C" w:rsidRPr="00661FFC">
              <w:rPr>
                <w:rFonts w:ascii="Times New Roman" w:eastAsia="Times New Roman" w:hAnsi="Times New Roman"/>
                <w:b/>
                <w:bCs/>
                <w:sz w:val="20"/>
                <w:szCs w:val="20"/>
              </w:rPr>
              <w:t>4</w:t>
            </w:r>
            <w:r w:rsidR="0089254C">
              <w:rPr>
                <w:rFonts w:ascii="Times New Roman" w:eastAsia="Times New Roman" w:hAnsi="Times New Roman"/>
                <w:b/>
                <w:bCs/>
                <w:sz w:val="20"/>
                <w:szCs w:val="20"/>
              </w:rPr>
              <w:t>9</w:t>
            </w:r>
            <w:r w:rsidR="002001DB" w:rsidRPr="00661FFC">
              <w:rPr>
                <w:rFonts w:ascii="Times New Roman" w:eastAsia="Times New Roman" w:hAnsi="Times New Roman"/>
                <w:b/>
                <w:bCs/>
                <w:sz w:val="20"/>
                <w:szCs w:val="20"/>
              </w:rPr>
              <w:t>.</w:t>
            </w:r>
            <w:r w:rsidRPr="00661FFC">
              <w:rPr>
                <w:rFonts w:ascii="Times New Roman" w:eastAsia="Times New Roman" w:hAnsi="Times New Roman"/>
                <w:b/>
                <w:bCs/>
                <w:sz w:val="20"/>
                <w:szCs w:val="20"/>
              </w:rPr>
              <w:t xml:space="preserve"> Product Testing Costs </w:t>
            </w:r>
          </w:p>
        </w:tc>
      </w:tr>
      <w:tr w:rsidR="00AF6FE4" w:rsidRPr="00661FFC" w:rsidTr="00366FE5">
        <w:trPr>
          <w:trHeight w:val="468"/>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SIC Code</w:t>
            </w:r>
          </w:p>
        </w:tc>
        <w:tc>
          <w:tcPr>
            <w:tcW w:w="2838" w:type="dxa"/>
            <w:tcBorders>
              <w:top w:val="nil"/>
              <w:left w:val="nil"/>
              <w:bottom w:val="single" w:sz="4" w:space="0" w:color="auto"/>
              <w:right w:val="nil"/>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SIC Description</w:t>
            </w:r>
          </w:p>
        </w:tc>
        <w:tc>
          <w:tcPr>
            <w:tcW w:w="1098"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116"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14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20370100</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Frozen fruits and vegetables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w:t>
            </w:r>
          </w:p>
        </w:tc>
      </w:tr>
      <w:tr w:rsidR="00AF6FE4" w:rsidRPr="00661FFC" w:rsidTr="00366FE5">
        <w:trPr>
          <w:trHeight w:val="480"/>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20370104</w:t>
            </w:r>
          </w:p>
        </w:tc>
        <w:tc>
          <w:tcPr>
            <w:tcW w:w="2838"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quick frozen &amp; cold pack, excl. potato products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28</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53</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2043</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Cereal Breakfast Foods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52</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209</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2066</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Chocolate &amp; Cocoa Products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316</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504</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2068</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 Salted &amp; Roasted Nuts &amp; Seeds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107</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242</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2096</w:t>
            </w:r>
          </w:p>
        </w:tc>
        <w:tc>
          <w:tcPr>
            <w:tcW w:w="2838" w:type="dxa"/>
            <w:tcBorders>
              <w:top w:val="nil"/>
              <w:left w:val="nil"/>
              <w:bottom w:val="nil"/>
              <w:right w:val="nil"/>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Potato Chips &amp; Similar Products</w:t>
            </w:r>
          </w:p>
        </w:tc>
        <w:tc>
          <w:tcPr>
            <w:tcW w:w="1098" w:type="dxa"/>
            <w:tcBorders>
              <w:top w:val="nil"/>
              <w:left w:val="single" w:sz="4" w:space="0" w:color="auto"/>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212</w:t>
            </w:r>
          </w:p>
        </w:tc>
        <w:tc>
          <w:tcPr>
            <w:tcW w:w="1116"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142</w:t>
            </w:r>
          </w:p>
        </w:tc>
        <w:tc>
          <w:tcPr>
            <w:tcW w:w="1144"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115</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496</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20990400</w:t>
            </w:r>
          </w:p>
        </w:tc>
        <w:tc>
          <w:tcPr>
            <w:tcW w:w="2838" w:type="dxa"/>
            <w:tcBorders>
              <w:top w:val="single" w:sz="4" w:space="0" w:color="auto"/>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and spices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79</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135</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20990402</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Chili pepper or powder</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20990403</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Seasonings: dry mixes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20990404</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Spices, including grinding</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58</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104</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20990500</w:t>
            </w:r>
          </w:p>
        </w:tc>
        <w:tc>
          <w:tcPr>
            <w:tcW w:w="2838"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 gravy, dressing, and dip mixes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54</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20990504</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Sauces: dry mixes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r>
      <w:tr w:rsidR="00AF6FE4" w:rsidRPr="00661FFC" w:rsidTr="00366FE5">
        <w:trPr>
          <w:trHeight w:val="480"/>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20990700</w:t>
            </w:r>
          </w:p>
        </w:tc>
        <w:tc>
          <w:tcPr>
            <w:tcW w:w="2838"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Ready-to-eat meals, salads, and sandwiches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49</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20990701</w:t>
            </w:r>
          </w:p>
        </w:tc>
        <w:tc>
          <w:tcPr>
            <w:tcW w:w="2838"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Box lunches, for sale off premises</w:t>
            </w:r>
          </w:p>
        </w:tc>
        <w:tc>
          <w:tcPr>
            <w:tcW w:w="1098"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w:t>
            </w:r>
          </w:p>
        </w:tc>
        <w:tc>
          <w:tcPr>
            <w:tcW w:w="1116"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144"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39</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20990702</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Cole slaw, in bulk</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20990705</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Salads, fresh or refrigerated</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87</w:t>
            </w:r>
          </w:p>
        </w:tc>
      </w:tr>
      <w:tr w:rsidR="00AF6FE4" w:rsidRPr="00661FFC" w:rsidTr="00366FE5">
        <w:trPr>
          <w:trHeight w:val="480"/>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20990706</w:t>
            </w:r>
          </w:p>
        </w:tc>
        <w:tc>
          <w:tcPr>
            <w:tcW w:w="2838"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Sandwiches, assembled and packaged: for wholesale market</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47</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20999901</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Almond pastes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20999902</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Bouillon cubes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20999905</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Carob processing</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20999907</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Coconut, desiccated and shredded</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20999912</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Peanut butter</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23</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46</w:t>
            </w:r>
          </w:p>
        </w:tc>
      </w:tr>
      <w:tr w:rsidR="00AF6FE4" w:rsidRPr="00661FFC" w:rsidTr="00366FE5">
        <w:trPr>
          <w:trHeight w:val="264"/>
        </w:trPr>
        <w:tc>
          <w:tcPr>
            <w:tcW w:w="2012"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20999918</w:t>
            </w:r>
          </w:p>
        </w:tc>
        <w:tc>
          <w:tcPr>
            <w:tcW w:w="283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Tofu, except frozen desserts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w:t>
            </w:r>
          </w:p>
        </w:tc>
      </w:tr>
      <w:tr w:rsidR="00AF6FE4" w:rsidRPr="00661FFC" w:rsidTr="00366FE5">
        <w:trPr>
          <w:trHeight w:val="276"/>
        </w:trPr>
        <w:tc>
          <w:tcPr>
            <w:tcW w:w="2012" w:type="dxa"/>
            <w:tcBorders>
              <w:top w:val="nil"/>
              <w:left w:val="single" w:sz="4" w:space="0" w:color="auto"/>
              <w:bottom w:val="nil"/>
              <w:right w:val="single" w:sz="4" w:space="0" w:color="auto"/>
            </w:tcBorders>
            <w:shd w:val="clear" w:color="auto" w:fill="auto"/>
            <w:noWrap/>
            <w:vAlign w:val="bottom"/>
            <w:hideMark/>
          </w:tcPr>
          <w:p w:rsidR="00AF6FE4" w:rsidRPr="00661FFC" w:rsidRDefault="00AF6FE4"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20999920</w:t>
            </w:r>
          </w:p>
        </w:tc>
        <w:tc>
          <w:tcPr>
            <w:tcW w:w="2838"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Vegetables, peeled for the trade</w:t>
            </w:r>
          </w:p>
        </w:tc>
        <w:tc>
          <w:tcPr>
            <w:tcW w:w="1098"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w:t>
            </w:r>
          </w:p>
        </w:tc>
        <w:tc>
          <w:tcPr>
            <w:tcW w:w="1116"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w:t>
            </w:r>
          </w:p>
        </w:tc>
        <w:tc>
          <w:tcPr>
            <w:tcW w:w="1144"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r>
      <w:tr w:rsidR="00AF6FE4" w:rsidRPr="00661FFC" w:rsidTr="00366FE5">
        <w:trPr>
          <w:trHeight w:val="348"/>
        </w:trPr>
        <w:tc>
          <w:tcPr>
            <w:tcW w:w="4850" w:type="dxa"/>
            <w:gridSpan w:val="2"/>
            <w:tcBorders>
              <w:top w:val="single" w:sz="8"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manufacturing facilities that may conduct product testing</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1,148</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645</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369</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85</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2,247</w:t>
            </w:r>
          </w:p>
        </w:tc>
      </w:tr>
      <w:tr w:rsidR="00AF6FE4" w:rsidRPr="00661FFC" w:rsidTr="00366FE5">
        <w:trPr>
          <w:trHeight w:val="360"/>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Facilities excluded by Very Small Business Definition </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798</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822</w:t>
            </w:r>
          </w:p>
        </w:tc>
      </w:tr>
      <w:tr w:rsidR="00AF6FE4" w:rsidRPr="00661FFC" w:rsidTr="00366FE5">
        <w:trPr>
          <w:trHeight w:val="408"/>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remaining after exclusion of qualified facilities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624</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367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85</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1,425</w:t>
            </w: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that already test (survey result)</w:t>
            </w:r>
          </w:p>
        </w:tc>
        <w:tc>
          <w:tcPr>
            <w:tcW w:w="1098"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69%</w:t>
            </w:r>
          </w:p>
        </w:tc>
        <w:tc>
          <w:tcPr>
            <w:tcW w:w="1116"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76%</w:t>
            </w:r>
          </w:p>
        </w:tc>
        <w:tc>
          <w:tcPr>
            <w:tcW w:w="1144"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83%</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94%</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 that may begin testing</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152</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329</w:t>
            </w: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Average number begin testing</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164</w:t>
            </w: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per testing per production line</w:t>
            </w:r>
          </w:p>
        </w:tc>
        <w:tc>
          <w:tcPr>
            <w:tcW w:w="1098"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116"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144"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1080" w:type="dxa"/>
            <w:tcBorders>
              <w:top w:val="nil"/>
              <w:left w:val="nil"/>
              <w:bottom w:val="single" w:sz="4" w:space="0" w:color="auto"/>
              <w:right w:val="single" w:sz="4" w:space="0" w:color="auto"/>
            </w:tcBorders>
            <w:shd w:val="clear" w:color="auto" w:fill="auto"/>
            <w:noWrap/>
            <w:vAlign w:val="center"/>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$405</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production lines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testing times per year</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of testing product annually</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$15,000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$34,000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$63,000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$88,000</w:t>
            </w:r>
          </w:p>
        </w:tc>
        <w:tc>
          <w:tcPr>
            <w:tcW w:w="900" w:type="dxa"/>
            <w:tcBorders>
              <w:top w:val="nil"/>
              <w:left w:val="nil"/>
              <w:bottom w:val="nil"/>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76"/>
        </w:trPr>
        <w:tc>
          <w:tcPr>
            <w:tcW w:w="4850" w:type="dxa"/>
            <w:gridSpan w:val="2"/>
            <w:tcBorders>
              <w:top w:val="single" w:sz="4" w:space="0" w:color="auto"/>
              <w:left w:val="single" w:sz="4" w:space="0" w:color="auto"/>
              <w:bottom w:val="single" w:sz="8"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Cost of Testing Product Annually </w:t>
            </w:r>
          </w:p>
        </w:tc>
        <w:tc>
          <w:tcPr>
            <w:tcW w:w="1098"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$1m</w:t>
            </w:r>
          </w:p>
        </w:tc>
        <w:tc>
          <w:tcPr>
            <w:tcW w:w="1116"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$3m</w:t>
            </w:r>
          </w:p>
        </w:tc>
        <w:tc>
          <w:tcPr>
            <w:tcW w:w="1144"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$2m</w:t>
            </w:r>
          </w:p>
        </w:tc>
        <w:tc>
          <w:tcPr>
            <w:tcW w:w="1080"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$0</w:t>
            </w:r>
          </w:p>
        </w:tc>
        <w:tc>
          <w:tcPr>
            <w:tcW w:w="900"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$6m</w:t>
            </w:r>
          </w:p>
        </w:tc>
      </w:tr>
      <w:tr w:rsidR="00AF6FE4" w:rsidRPr="00661FFC" w:rsidTr="00366FE5">
        <w:trPr>
          <w:trHeight w:val="264"/>
        </w:trPr>
        <w:tc>
          <w:tcPr>
            <w:tcW w:w="4850"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Sales Volume by Facility Size</w:t>
            </w:r>
          </w:p>
        </w:tc>
        <w:tc>
          <w:tcPr>
            <w:tcW w:w="1098"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$3m</w:t>
            </w:r>
          </w:p>
        </w:tc>
        <w:tc>
          <w:tcPr>
            <w:tcW w:w="1116"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$13m</w:t>
            </w:r>
          </w:p>
        </w:tc>
        <w:tc>
          <w:tcPr>
            <w:tcW w:w="1144"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$100m</w:t>
            </w:r>
          </w:p>
        </w:tc>
        <w:tc>
          <w:tcPr>
            <w:tcW w:w="108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$1,700m</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Operational days </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357</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Average Daily Value of Production</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$9,000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$37,000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$272,000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$5m</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production lines</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528"/>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Value of a single production line per day</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$5,000</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$21,000</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$265,000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needing to be held</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63%</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17%</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Inventory Holding Cost</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days held</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of holding product pending test results</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$13,000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$25,000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$427,000</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264"/>
        </w:trPr>
        <w:tc>
          <w:tcPr>
            <w:tcW w:w="48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times held annually</w:t>
            </w:r>
          </w:p>
        </w:tc>
        <w:tc>
          <w:tcPr>
            <w:tcW w:w="1098" w:type="dxa"/>
            <w:tcBorders>
              <w:top w:val="nil"/>
              <w:left w:val="nil"/>
              <w:bottom w:val="nil"/>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116" w:type="dxa"/>
            <w:tcBorders>
              <w:top w:val="nil"/>
              <w:left w:val="nil"/>
              <w:bottom w:val="nil"/>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144" w:type="dxa"/>
            <w:tcBorders>
              <w:top w:val="nil"/>
              <w:left w:val="nil"/>
              <w:bottom w:val="nil"/>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080" w:type="dxa"/>
            <w:tcBorders>
              <w:top w:val="nil"/>
              <w:left w:val="nil"/>
              <w:bottom w:val="nil"/>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708"/>
        </w:trPr>
        <w:tc>
          <w:tcPr>
            <w:tcW w:w="4850"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 Facility Cost of Holding Product Annually Awaiting Test Results</w:t>
            </w:r>
          </w:p>
        </w:tc>
        <w:tc>
          <w:tcPr>
            <w:tcW w:w="1098"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$75,000</w:t>
            </w:r>
          </w:p>
        </w:tc>
        <w:tc>
          <w:tcPr>
            <w:tcW w:w="1116"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$162,000</w:t>
            </w:r>
          </w:p>
        </w:tc>
        <w:tc>
          <w:tcPr>
            <w:tcW w:w="1144"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$300,000</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$5m</w:t>
            </w:r>
          </w:p>
        </w:tc>
        <w:tc>
          <w:tcPr>
            <w:tcW w:w="900"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p>
        </w:tc>
      </w:tr>
      <w:tr w:rsidR="00AF6FE4" w:rsidRPr="00661FFC" w:rsidTr="00366FE5">
        <w:trPr>
          <w:trHeight w:val="744"/>
        </w:trPr>
        <w:tc>
          <w:tcPr>
            <w:tcW w:w="4850" w:type="dxa"/>
            <w:gridSpan w:val="2"/>
            <w:tcBorders>
              <w:top w:val="nil"/>
              <w:left w:val="single" w:sz="4" w:space="0" w:color="auto"/>
              <w:bottom w:val="single" w:sz="8"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Cost of Holding Product Annually Awaiting Test Results </w:t>
            </w:r>
          </w:p>
        </w:tc>
        <w:tc>
          <w:tcPr>
            <w:tcW w:w="1098"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$4m</w:t>
            </w:r>
          </w:p>
        </w:tc>
        <w:tc>
          <w:tcPr>
            <w:tcW w:w="1116"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$12m</w:t>
            </w:r>
          </w:p>
        </w:tc>
        <w:tc>
          <w:tcPr>
            <w:tcW w:w="1144"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$9m</w:t>
            </w:r>
          </w:p>
        </w:tc>
        <w:tc>
          <w:tcPr>
            <w:tcW w:w="1080" w:type="dxa"/>
            <w:tcBorders>
              <w:top w:val="nil"/>
              <w:left w:val="nil"/>
              <w:bottom w:val="single" w:sz="8"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$14m</w:t>
            </w:r>
          </w:p>
        </w:tc>
        <w:tc>
          <w:tcPr>
            <w:tcW w:w="900" w:type="dxa"/>
            <w:tcBorders>
              <w:top w:val="single" w:sz="4" w:space="0" w:color="auto"/>
              <w:left w:val="nil"/>
              <w:bottom w:val="single" w:sz="8"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$40m</w:t>
            </w:r>
          </w:p>
        </w:tc>
      </w:tr>
      <w:tr w:rsidR="00AF6FE4" w:rsidRPr="00661FFC" w:rsidTr="00366FE5">
        <w:trPr>
          <w:trHeight w:val="264"/>
        </w:trPr>
        <w:tc>
          <w:tcPr>
            <w:tcW w:w="4850" w:type="dxa"/>
            <w:gridSpan w:val="2"/>
            <w:tcBorders>
              <w:top w:val="nil"/>
              <w:left w:val="single" w:sz="4" w:space="0" w:color="auto"/>
              <w:bottom w:val="single" w:sz="4" w:space="0" w:color="auto"/>
              <w:right w:val="single" w:sz="4" w:space="0" w:color="000000"/>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Total Costs of Testing and Holding Product Annually </w:t>
            </w:r>
          </w:p>
        </w:tc>
        <w:tc>
          <w:tcPr>
            <w:tcW w:w="1098"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$5m</w:t>
            </w:r>
          </w:p>
        </w:tc>
        <w:tc>
          <w:tcPr>
            <w:tcW w:w="1116"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$15m</w:t>
            </w:r>
          </w:p>
        </w:tc>
        <w:tc>
          <w:tcPr>
            <w:tcW w:w="1144"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$11m</w:t>
            </w:r>
          </w:p>
        </w:tc>
        <w:tc>
          <w:tcPr>
            <w:tcW w:w="108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$14m</w:t>
            </w:r>
          </w:p>
        </w:tc>
        <w:tc>
          <w:tcPr>
            <w:tcW w:w="9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$45m</w:t>
            </w:r>
          </w:p>
        </w:tc>
      </w:tr>
    </w:tbl>
    <w:p w:rsidR="00AF6FE4" w:rsidRPr="00661FFC" w:rsidRDefault="00AF6FE4"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 xml:space="preserve">*Numbers might not add </w:t>
      </w:r>
      <w:r w:rsidR="00880B5B" w:rsidRPr="00661FFC">
        <w:rPr>
          <w:rFonts w:ascii="Times New Roman" w:eastAsia="Times New Roman" w:hAnsi="Times New Roman"/>
          <w:sz w:val="20"/>
          <w:szCs w:val="20"/>
        </w:rPr>
        <w:t>up</w:t>
      </w:r>
      <w:r w:rsidRPr="00661FFC">
        <w:rPr>
          <w:rFonts w:ascii="Times New Roman" w:eastAsia="Times New Roman" w:hAnsi="Times New Roman"/>
          <w:sz w:val="20"/>
          <w:szCs w:val="20"/>
        </w:rPr>
        <w:t xml:space="preserve"> due to rounding.</w:t>
      </w:r>
    </w:p>
    <w:p w:rsidR="00AF6FE4" w:rsidRPr="00661FFC" w:rsidRDefault="00AF6FE4" w:rsidP="002A5D35">
      <w:pPr>
        <w:spacing w:after="0" w:line="480" w:lineRule="auto"/>
        <w:rPr>
          <w:rFonts w:ascii="Times New Roman" w:hAnsi="Times New Roman"/>
          <w:sz w:val="20"/>
          <w:szCs w:val="20"/>
        </w:rPr>
      </w:pPr>
    </w:p>
    <w:p w:rsidR="00AF6FE4" w:rsidRPr="00661FFC" w:rsidRDefault="00AF6FE4" w:rsidP="00090C33">
      <w:pPr>
        <w:widowControl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Any facility conducting product testing as a verification activity would be required to create written procedures.  The written procedures should show that a facility’s testing scheme is </w:t>
      </w:r>
      <w:r w:rsidR="003E7291">
        <w:rPr>
          <w:rFonts w:ascii="Times New Roman" w:eastAsia="Times New Roman" w:hAnsi="Times New Roman"/>
          <w:sz w:val="24"/>
          <w:szCs w:val="24"/>
        </w:rPr>
        <w:t>technically sound</w:t>
      </w:r>
      <w:r w:rsidRPr="00661FFC">
        <w:rPr>
          <w:rFonts w:ascii="Times New Roman" w:eastAsia="Times New Roman" w:hAnsi="Times New Roman"/>
          <w:sz w:val="24"/>
          <w:szCs w:val="24"/>
        </w:rPr>
        <w:t>, the procedures for sampling, and the sampling</w:t>
      </w:r>
      <w:r w:rsidR="003E7291">
        <w:rPr>
          <w:rFonts w:ascii="Times New Roman" w:eastAsia="Times New Roman" w:hAnsi="Times New Roman"/>
          <w:sz w:val="24"/>
          <w:szCs w:val="24"/>
        </w:rPr>
        <w:t xml:space="preserve"> numbers and</w:t>
      </w:r>
      <w:r w:rsidRPr="00661FFC">
        <w:rPr>
          <w:rFonts w:ascii="Times New Roman" w:eastAsia="Times New Roman" w:hAnsi="Times New Roman"/>
          <w:sz w:val="24"/>
          <w:szCs w:val="24"/>
        </w:rPr>
        <w:t xml:space="preserve"> frequency.  The written procedures also should identify the analytical methods used to test product.  Our estimates for the costs to write the product testing procedures are shown in Table </w:t>
      </w:r>
      <w:r w:rsidR="0089254C">
        <w:rPr>
          <w:rFonts w:ascii="Times New Roman" w:eastAsia="Times New Roman" w:hAnsi="Times New Roman"/>
          <w:sz w:val="24"/>
          <w:szCs w:val="24"/>
        </w:rPr>
        <w:t>50</w:t>
      </w:r>
      <w:r w:rsidR="0089254C" w:rsidRPr="00661FFC">
        <w:rPr>
          <w:rFonts w:ascii="Times New Roman" w:eastAsia="Times New Roman" w:hAnsi="Times New Roman"/>
          <w:sz w:val="24"/>
          <w:szCs w:val="24"/>
        </w:rPr>
        <w:t xml:space="preserve"> </w:t>
      </w:r>
      <w:r w:rsidRPr="00661FFC">
        <w:rPr>
          <w:rFonts w:ascii="Times New Roman" w:eastAsia="Times New Roman" w:hAnsi="Times New Roman"/>
          <w:sz w:val="24"/>
          <w:szCs w:val="24"/>
        </w:rPr>
        <w:t xml:space="preserve">and assume that those facilities that we have identified as starting a testing program </w:t>
      </w:r>
      <w:r w:rsidR="003C11F5">
        <w:rPr>
          <w:rFonts w:ascii="Times New Roman" w:eastAsia="Times New Roman" w:hAnsi="Times New Roman"/>
          <w:sz w:val="24"/>
          <w:szCs w:val="24"/>
        </w:rPr>
        <w:t>are</w:t>
      </w:r>
      <w:r w:rsidRPr="00661FFC">
        <w:rPr>
          <w:rFonts w:ascii="Times New Roman" w:eastAsia="Times New Roman" w:hAnsi="Times New Roman"/>
          <w:sz w:val="24"/>
          <w:szCs w:val="24"/>
        </w:rPr>
        <w:t xml:space="preserve"> the ones who will also write-up testing procedures. </w:t>
      </w:r>
    </w:p>
    <w:tbl>
      <w:tblPr>
        <w:tblW w:w="8116" w:type="dxa"/>
        <w:tblInd w:w="108" w:type="dxa"/>
        <w:tblLook w:val="04A0" w:firstRow="1" w:lastRow="0" w:firstColumn="1" w:lastColumn="0" w:noHBand="0" w:noVBand="1"/>
      </w:tblPr>
      <w:tblGrid>
        <w:gridCol w:w="2476"/>
        <w:gridCol w:w="1120"/>
        <w:gridCol w:w="1100"/>
        <w:gridCol w:w="1160"/>
        <w:gridCol w:w="1140"/>
        <w:gridCol w:w="1120"/>
      </w:tblGrid>
      <w:tr w:rsidR="00AF6FE4" w:rsidRPr="00661FFC" w:rsidTr="00C65D94">
        <w:trPr>
          <w:trHeight w:val="264"/>
        </w:trPr>
        <w:tc>
          <w:tcPr>
            <w:tcW w:w="811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89254C">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 xml:space="preserve">Table </w:t>
            </w:r>
            <w:r w:rsidR="0089254C">
              <w:rPr>
                <w:rFonts w:ascii="Times New Roman" w:eastAsia="Times New Roman" w:hAnsi="Times New Roman"/>
                <w:b/>
                <w:sz w:val="20"/>
                <w:szCs w:val="20"/>
              </w:rPr>
              <w:t>50</w:t>
            </w:r>
            <w:r w:rsidR="002001DB" w:rsidRPr="00661FFC">
              <w:rPr>
                <w:rFonts w:ascii="Times New Roman" w:eastAsia="Times New Roman" w:hAnsi="Times New Roman"/>
                <w:b/>
                <w:sz w:val="20"/>
                <w:szCs w:val="20"/>
              </w:rPr>
              <w:t>.</w:t>
            </w:r>
            <w:r w:rsidR="0089254C">
              <w:rPr>
                <w:rFonts w:ascii="Times New Roman" w:eastAsia="Times New Roman" w:hAnsi="Times New Roman"/>
                <w:b/>
                <w:sz w:val="20"/>
                <w:szCs w:val="20"/>
              </w:rPr>
              <w:t xml:space="preserve"> </w:t>
            </w:r>
            <w:r w:rsidRPr="00661FFC">
              <w:rPr>
                <w:rFonts w:ascii="Times New Roman" w:eastAsia="Times New Roman" w:hAnsi="Times New Roman"/>
                <w:b/>
                <w:sz w:val="20"/>
                <w:szCs w:val="20"/>
              </w:rPr>
              <w:t>Cost to Write-up Product Testing Procedures ($ million)</w:t>
            </w:r>
          </w:p>
        </w:tc>
      </w:tr>
      <w:tr w:rsidR="00AF6FE4" w:rsidRPr="00661FFC" w:rsidTr="00C65D94">
        <w:trPr>
          <w:trHeight w:val="468"/>
        </w:trPr>
        <w:tc>
          <w:tcPr>
            <w:tcW w:w="2476" w:type="dxa"/>
            <w:tcBorders>
              <w:top w:val="nil"/>
              <w:left w:val="single" w:sz="4" w:space="0" w:color="auto"/>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w:t>
            </w:r>
          </w:p>
        </w:tc>
        <w:tc>
          <w:tcPr>
            <w:tcW w:w="112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1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16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14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500 employees</w:t>
            </w:r>
          </w:p>
        </w:tc>
        <w:tc>
          <w:tcPr>
            <w:tcW w:w="112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AF6FE4" w:rsidRPr="00661FFC" w:rsidTr="00C65D94">
        <w:trPr>
          <w:trHeight w:val="630"/>
        </w:trPr>
        <w:tc>
          <w:tcPr>
            <w:tcW w:w="2476" w:type="dxa"/>
            <w:tcBorders>
              <w:top w:val="single" w:sz="4" w:space="0" w:color="auto"/>
              <w:left w:val="single" w:sz="4" w:space="0" w:color="auto"/>
              <w:bottom w:val="single" w:sz="4" w:space="0" w:color="auto"/>
              <w:right w:val="nil"/>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Number of facilities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154</w:t>
            </w:r>
          </w:p>
        </w:tc>
        <w:tc>
          <w:tcPr>
            <w:tcW w:w="110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192</w:t>
            </w:r>
          </w:p>
        </w:tc>
        <w:tc>
          <w:tcPr>
            <w:tcW w:w="116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39</w:t>
            </w:r>
          </w:p>
        </w:tc>
        <w:tc>
          <w:tcPr>
            <w:tcW w:w="114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387</w:t>
            </w:r>
          </w:p>
        </w:tc>
      </w:tr>
      <w:tr w:rsidR="00AF6FE4" w:rsidRPr="00661FFC" w:rsidTr="00C65D94">
        <w:trPr>
          <w:trHeight w:val="480"/>
        </w:trPr>
        <w:tc>
          <w:tcPr>
            <w:tcW w:w="2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lastRenderedPageBreak/>
              <w:t>Time needed to write-up verification procedures (hrs)</w:t>
            </w:r>
          </w:p>
        </w:tc>
        <w:tc>
          <w:tcPr>
            <w:tcW w:w="112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10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16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14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w:t>
            </w:r>
          </w:p>
        </w:tc>
        <w:tc>
          <w:tcPr>
            <w:tcW w:w="1120" w:type="dxa"/>
            <w:tcBorders>
              <w:top w:val="nil"/>
              <w:left w:val="nil"/>
              <w:bottom w:val="single" w:sz="4" w:space="0" w:color="auto"/>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AF6FE4" w:rsidRPr="00661FFC" w:rsidTr="00C65D94">
        <w:trPr>
          <w:trHeight w:val="480"/>
        </w:trPr>
        <w:tc>
          <w:tcPr>
            <w:tcW w:w="2476" w:type="dxa"/>
            <w:tcBorders>
              <w:top w:val="nil"/>
              <w:left w:val="single" w:sz="4" w:space="0" w:color="auto"/>
              <w:bottom w:val="nil"/>
              <w:right w:val="single" w:sz="4" w:space="0" w:color="auto"/>
            </w:tcBorders>
            <w:shd w:val="clear" w:color="auto" w:fill="auto"/>
            <w:vAlign w:val="bottom"/>
            <w:hideMark/>
          </w:tcPr>
          <w:p w:rsidR="00AF6FE4" w:rsidRPr="00661FFC" w:rsidRDefault="00AF6FE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Wage for Qualified Individual (including overhead)</w:t>
            </w:r>
          </w:p>
        </w:tc>
        <w:tc>
          <w:tcPr>
            <w:tcW w:w="1120" w:type="dxa"/>
            <w:tcBorders>
              <w:top w:val="nil"/>
              <w:left w:val="nil"/>
              <w:bottom w:val="nil"/>
              <w:right w:val="single" w:sz="4" w:space="0" w:color="auto"/>
            </w:tcBorders>
            <w:shd w:val="clear" w:color="auto" w:fill="auto"/>
            <w:noWrap/>
            <w:vAlign w:val="bottom"/>
            <w:hideMark/>
          </w:tcPr>
          <w:p w:rsidR="00AF6FE4" w:rsidRPr="00661FFC" w:rsidRDefault="00AF6FE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100" w:type="dxa"/>
            <w:tcBorders>
              <w:top w:val="nil"/>
              <w:left w:val="nil"/>
              <w:bottom w:val="nil"/>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160" w:type="dxa"/>
            <w:tcBorders>
              <w:top w:val="nil"/>
              <w:left w:val="nil"/>
              <w:bottom w:val="nil"/>
              <w:right w:val="single" w:sz="4" w:space="0" w:color="auto"/>
            </w:tcBorders>
            <w:shd w:val="clear" w:color="auto" w:fill="auto"/>
            <w:noWrap/>
            <w:vAlign w:val="bottom"/>
            <w:hideMark/>
          </w:tcPr>
          <w:p w:rsidR="00AF6FE4" w:rsidRPr="00661FFC" w:rsidRDefault="00AF6FE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140" w:type="dxa"/>
            <w:tcBorders>
              <w:top w:val="nil"/>
              <w:left w:val="nil"/>
              <w:bottom w:val="nil"/>
              <w:right w:val="single" w:sz="4" w:space="0" w:color="auto"/>
            </w:tcBorders>
            <w:shd w:val="clear" w:color="auto" w:fill="auto"/>
            <w:noWrap/>
            <w:vAlign w:val="bottom"/>
            <w:hideMark/>
          </w:tcPr>
          <w:p w:rsidR="00AF6FE4" w:rsidRPr="00661FFC" w:rsidRDefault="00AF6FE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1120" w:type="dxa"/>
            <w:tcBorders>
              <w:top w:val="nil"/>
              <w:left w:val="nil"/>
              <w:bottom w:val="nil"/>
              <w:right w:val="single" w:sz="4" w:space="0" w:color="auto"/>
            </w:tcBorders>
            <w:shd w:val="clear" w:color="auto" w:fill="auto"/>
            <w:noWrap/>
            <w:vAlign w:val="bottom"/>
            <w:hideMark/>
          </w:tcPr>
          <w:p w:rsidR="00AF6FE4" w:rsidRPr="00661FFC" w:rsidRDefault="00AF6FE4" w:rsidP="00B76CA4">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89254C" w:rsidRPr="00661FFC" w:rsidTr="001021C0">
        <w:trPr>
          <w:trHeight w:val="264"/>
        </w:trPr>
        <w:tc>
          <w:tcPr>
            <w:tcW w:w="2476" w:type="dxa"/>
            <w:tcBorders>
              <w:top w:val="single" w:sz="4" w:space="0" w:color="auto"/>
              <w:left w:val="single" w:sz="4" w:space="0" w:color="auto"/>
              <w:bottom w:val="nil"/>
              <w:right w:val="single" w:sz="4" w:space="0" w:color="auto"/>
            </w:tcBorders>
            <w:shd w:val="clear" w:color="auto" w:fill="auto"/>
            <w:vAlign w:val="bottom"/>
            <w:hideMark/>
          </w:tcPr>
          <w:p w:rsidR="0089254C" w:rsidRPr="00661FFC" w:rsidRDefault="0089254C"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costs of Initial Write-up</w:t>
            </w:r>
          </w:p>
        </w:tc>
        <w:tc>
          <w:tcPr>
            <w:tcW w:w="1120" w:type="dxa"/>
            <w:tcBorders>
              <w:top w:val="single" w:sz="4" w:space="0" w:color="auto"/>
              <w:left w:val="nil"/>
              <w:bottom w:val="nil"/>
              <w:right w:val="single" w:sz="4" w:space="0" w:color="auto"/>
            </w:tcBorders>
            <w:shd w:val="clear" w:color="auto" w:fill="auto"/>
            <w:noWrap/>
            <w:hideMark/>
          </w:tcPr>
          <w:p w:rsidR="00A113B5" w:rsidRDefault="00A113B5" w:rsidP="002A5D35">
            <w:pPr>
              <w:spacing w:after="0" w:line="240" w:lineRule="auto"/>
              <w:jc w:val="center"/>
              <w:rPr>
                <w:rFonts w:ascii="Times New Roman" w:hAnsi="Times New Roman"/>
                <w:sz w:val="20"/>
                <w:szCs w:val="20"/>
              </w:rPr>
            </w:pPr>
          </w:p>
          <w:p w:rsidR="0089254C" w:rsidRPr="0089254C" w:rsidRDefault="0089254C" w:rsidP="002A5D35">
            <w:pPr>
              <w:spacing w:after="0" w:line="240" w:lineRule="auto"/>
              <w:jc w:val="center"/>
              <w:rPr>
                <w:rFonts w:ascii="Times New Roman" w:eastAsia="Times New Roman" w:hAnsi="Times New Roman"/>
                <w:b/>
                <w:sz w:val="20"/>
                <w:szCs w:val="20"/>
              </w:rPr>
            </w:pPr>
            <w:r w:rsidRPr="001021C0">
              <w:rPr>
                <w:rFonts w:ascii="Times New Roman" w:hAnsi="Times New Roman"/>
                <w:sz w:val="20"/>
                <w:szCs w:val="20"/>
              </w:rPr>
              <w:t>&lt;$1m</w:t>
            </w:r>
          </w:p>
        </w:tc>
        <w:tc>
          <w:tcPr>
            <w:tcW w:w="1100" w:type="dxa"/>
            <w:tcBorders>
              <w:top w:val="single" w:sz="4" w:space="0" w:color="auto"/>
              <w:left w:val="nil"/>
              <w:bottom w:val="nil"/>
              <w:right w:val="single" w:sz="4" w:space="0" w:color="auto"/>
            </w:tcBorders>
            <w:shd w:val="clear" w:color="auto" w:fill="auto"/>
            <w:noWrap/>
            <w:hideMark/>
          </w:tcPr>
          <w:p w:rsidR="00A113B5" w:rsidRDefault="00A113B5" w:rsidP="00090C33">
            <w:pPr>
              <w:spacing w:after="0" w:line="240" w:lineRule="auto"/>
              <w:jc w:val="center"/>
              <w:rPr>
                <w:rFonts w:ascii="Times New Roman" w:hAnsi="Times New Roman"/>
                <w:sz w:val="20"/>
                <w:szCs w:val="20"/>
              </w:rPr>
            </w:pPr>
          </w:p>
          <w:p w:rsidR="0089254C" w:rsidRPr="0089254C" w:rsidRDefault="0089254C" w:rsidP="00090C33">
            <w:pPr>
              <w:spacing w:after="0" w:line="240" w:lineRule="auto"/>
              <w:jc w:val="center"/>
              <w:rPr>
                <w:rFonts w:ascii="Times New Roman" w:eastAsia="Times New Roman" w:hAnsi="Times New Roman"/>
                <w:b/>
                <w:sz w:val="20"/>
                <w:szCs w:val="20"/>
              </w:rPr>
            </w:pPr>
            <w:r w:rsidRPr="001021C0">
              <w:rPr>
                <w:rFonts w:ascii="Times New Roman" w:hAnsi="Times New Roman"/>
                <w:sz w:val="20"/>
                <w:szCs w:val="20"/>
              </w:rPr>
              <w:t>&lt;$1m</w:t>
            </w:r>
          </w:p>
        </w:tc>
        <w:tc>
          <w:tcPr>
            <w:tcW w:w="1160" w:type="dxa"/>
            <w:tcBorders>
              <w:top w:val="single" w:sz="4" w:space="0" w:color="auto"/>
              <w:left w:val="nil"/>
              <w:bottom w:val="nil"/>
              <w:right w:val="single" w:sz="4" w:space="0" w:color="auto"/>
            </w:tcBorders>
            <w:shd w:val="clear" w:color="auto" w:fill="auto"/>
            <w:noWrap/>
            <w:hideMark/>
          </w:tcPr>
          <w:p w:rsidR="00A113B5" w:rsidRDefault="00A113B5" w:rsidP="00090C33">
            <w:pPr>
              <w:spacing w:after="0" w:line="240" w:lineRule="auto"/>
              <w:jc w:val="center"/>
              <w:rPr>
                <w:rFonts w:ascii="Times New Roman" w:hAnsi="Times New Roman"/>
                <w:sz w:val="20"/>
                <w:szCs w:val="20"/>
              </w:rPr>
            </w:pPr>
          </w:p>
          <w:p w:rsidR="0089254C" w:rsidRPr="0089254C" w:rsidRDefault="0089254C" w:rsidP="00090C33">
            <w:pPr>
              <w:spacing w:after="0" w:line="240" w:lineRule="auto"/>
              <w:jc w:val="center"/>
              <w:rPr>
                <w:rFonts w:ascii="Times New Roman" w:eastAsia="Times New Roman" w:hAnsi="Times New Roman"/>
                <w:b/>
                <w:sz w:val="20"/>
                <w:szCs w:val="20"/>
              </w:rPr>
            </w:pPr>
            <w:r w:rsidRPr="001021C0">
              <w:rPr>
                <w:rFonts w:ascii="Times New Roman" w:hAnsi="Times New Roman"/>
                <w:sz w:val="20"/>
                <w:szCs w:val="20"/>
              </w:rPr>
              <w:t>&lt;$1m</w:t>
            </w:r>
          </w:p>
        </w:tc>
        <w:tc>
          <w:tcPr>
            <w:tcW w:w="1140" w:type="dxa"/>
            <w:tcBorders>
              <w:top w:val="single" w:sz="4" w:space="0" w:color="auto"/>
              <w:left w:val="nil"/>
              <w:bottom w:val="nil"/>
              <w:right w:val="single" w:sz="4" w:space="0" w:color="auto"/>
            </w:tcBorders>
            <w:shd w:val="clear" w:color="auto" w:fill="auto"/>
            <w:noWrap/>
            <w:hideMark/>
          </w:tcPr>
          <w:p w:rsidR="00A113B5" w:rsidRDefault="00A113B5" w:rsidP="00A619A0">
            <w:pPr>
              <w:spacing w:after="0" w:line="240" w:lineRule="auto"/>
              <w:jc w:val="center"/>
              <w:rPr>
                <w:rFonts w:ascii="Times New Roman" w:hAnsi="Times New Roman"/>
                <w:sz w:val="20"/>
                <w:szCs w:val="20"/>
              </w:rPr>
            </w:pPr>
          </w:p>
          <w:p w:rsidR="0089254C" w:rsidRPr="0089254C" w:rsidRDefault="0089254C" w:rsidP="00A619A0">
            <w:pPr>
              <w:spacing w:after="0" w:line="240" w:lineRule="auto"/>
              <w:jc w:val="center"/>
              <w:rPr>
                <w:rFonts w:ascii="Times New Roman" w:eastAsia="Times New Roman" w:hAnsi="Times New Roman"/>
                <w:b/>
                <w:sz w:val="20"/>
                <w:szCs w:val="20"/>
              </w:rPr>
            </w:pPr>
            <w:r w:rsidRPr="001021C0">
              <w:rPr>
                <w:rFonts w:ascii="Times New Roman" w:hAnsi="Times New Roman"/>
                <w:sz w:val="20"/>
                <w:szCs w:val="20"/>
              </w:rPr>
              <w:t>&lt;$1m</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89254C" w:rsidRPr="00661FFC" w:rsidRDefault="0089254C"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$1m</w:t>
            </w:r>
          </w:p>
        </w:tc>
      </w:tr>
      <w:tr w:rsidR="00A113B5" w:rsidRPr="00661FFC" w:rsidTr="00CE5C62">
        <w:trPr>
          <w:trHeight w:val="264"/>
        </w:trPr>
        <w:tc>
          <w:tcPr>
            <w:tcW w:w="2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B5" w:rsidRPr="00661FFC" w:rsidRDefault="00A113B5" w:rsidP="002A5D35">
            <w:pPr>
              <w:spacing w:after="0" w:line="240" w:lineRule="auto"/>
              <w:rPr>
                <w:rFonts w:ascii="Times New Roman" w:eastAsia="Times New Roman" w:hAnsi="Times New Roman"/>
                <w:b/>
                <w:sz w:val="20"/>
                <w:szCs w:val="20"/>
              </w:rPr>
            </w:pPr>
            <w:r w:rsidRPr="00661FFC">
              <w:rPr>
                <w:rFonts w:ascii="Times New Roman" w:eastAsia="Times New Roman" w:hAnsi="Times New Roman"/>
                <w:b/>
                <w:sz w:val="20"/>
                <w:szCs w:val="20"/>
              </w:rPr>
              <w:t>Total Costs Annualized</w:t>
            </w:r>
          </w:p>
        </w:tc>
        <w:tc>
          <w:tcPr>
            <w:tcW w:w="4520" w:type="dxa"/>
            <w:gridSpan w:val="4"/>
            <w:tcBorders>
              <w:top w:val="single" w:sz="4" w:space="0" w:color="auto"/>
              <w:left w:val="nil"/>
              <w:bottom w:val="single" w:sz="4" w:space="0" w:color="auto"/>
              <w:right w:val="single" w:sz="4" w:space="0" w:color="auto"/>
            </w:tcBorders>
            <w:shd w:val="clear" w:color="auto" w:fill="auto"/>
            <w:noWrap/>
            <w:hideMark/>
          </w:tcPr>
          <w:p w:rsidR="00A113B5" w:rsidRPr="0089254C" w:rsidRDefault="00A113B5" w:rsidP="00A619A0">
            <w:pPr>
              <w:spacing w:after="0" w:line="240" w:lineRule="auto"/>
              <w:jc w:val="center"/>
              <w:rPr>
                <w:rFonts w:ascii="Times New Roman" w:eastAsia="Times New Roman" w:hAnsi="Times New Roman"/>
                <w:b/>
                <w:sz w:val="20"/>
                <w:szCs w:val="2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B5" w:rsidRPr="00661FFC" w:rsidRDefault="00A113B5" w:rsidP="00B76CA4">
            <w:pPr>
              <w:spacing w:after="0" w:line="240" w:lineRule="auto"/>
              <w:jc w:val="center"/>
              <w:rPr>
                <w:rFonts w:ascii="Times New Roman" w:eastAsia="Times New Roman" w:hAnsi="Times New Roman"/>
                <w:b/>
                <w:sz w:val="20"/>
                <w:szCs w:val="20"/>
              </w:rPr>
            </w:pPr>
            <w:r w:rsidRPr="00661FFC">
              <w:rPr>
                <w:rFonts w:ascii="Times New Roman" w:eastAsia="Times New Roman" w:hAnsi="Times New Roman"/>
                <w:b/>
                <w:sz w:val="20"/>
                <w:szCs w:val="20"/>
              </w:rPr>
              <w:t>$0</w:t>
            </w:r>
            <w:r>
              <w:rPr>
                <w:rFonts w:ascii="Times New Roman" w:eastAsia="Times New Roman" w:hAnsi="Times New Roman"/>
                <w:b/>
                <w:sz w:val="20"/>
                <w:szCs w:val="20"/>
              </w:rPr>
              <w:t>m</w:t>
            </w:r>
          </w:p>
        </w:tc>
      </w:tr>
    </w:tbl>
    <w:p w:rsidR="00AF6FE4" w:rsidRPr="00661FFC" w:rsidRDefault="00AF6FE4"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 due to rounding.</w:t>
      </w:r>
    </w:p>
    <w:p w:rsidR="002274D3" w:rsidRPr="00661FFC" w:rsidRDefault="002274D3" w:rsidP="00090C33">
      <w:pPr>
        <w:widowControl w:val="0"/>
        <w:spacing w:after="0" w:line="480" w:lineRule="auto"/>
        <w:ind w:left="720"/>
        <w:jc w:val="both"/>
        <w:rPr>
          <w:rFonts w:ascii="Times New Roman" w:eastAsia="Times New Roman" w:hAnsi="Times New Roman"/>
          <w:sz w:val="24"/>
          <w:szCs w:val="24"/>
        </w:rPr>
      </w:pPr>
      <w:r w:rsidRPr="00661FFC">
        <w:rPr>
          <w:rFonts w:ascii="Times New Roman" w:eastAsia="Times New Roman" w:hAnsi="Times New Roman"/>
          <w:sz w:val="24"/>
          <w:szCs w:val="24"/>
        </w:rPr>
        <w:t xml:space="preserve">e. </w:t>
      </w:r>
      <w:r w:rsidRPr="00661FFC">
        <w:rPr>
          <w:rFonts w:ascii="Times New Roman" w:eastAsia="Times New Roman" w:hAnsi="Times New Roman"/>
          <w:sz w:val="24"/>
          <w:szCs w:val="24"/>
          <w:u w:val="single"/>
        </w:rPr>
        <w:t>Review of Records</w:t>
      </w:r>
    </w:p>
    <w:p w:rsidR="00D95E76" w:rsidRPr="00661FFC" w:rsidRDefault="002274D3" w:rsidP="00090C33">
      <w:pPr>
        <w:widowControl w:val="0"/>
        <w:spacing w:after="0" w:line="480" w:lineRule="auto"/>
        <w:ind w:firstLine="720"/>
        <w:rPr>
          <w:rFonts w:ascii="Times New Roman" w:eastAsia="Times New Roman" w:hAnsi="Times New Roman"/>
          <w:b/>
          <w:snapToGrid w:val="0"/>
          <w:sz w:val="24"/>
          <w:szCs w:val="24"/>
        </w:rPr>
      </w:pPr>
      <w:r w:rsidRPr="00661FFC">
        <w:rPr>
          <w:rFonts w:ascii="Times New Roman" w:eastAsia="Times New Roman" w:hAnsi="Times New Roman"/>
          <w:sz w:val="24"/>
          <w:szCs w:val="24"/>
        </w:rPr>
        <w:t>Review of records for monitoring, corrective actions, and calibration of instruments are discussed in the process controls, sanitation controls, and corrective actions sections of this analysis.</w:t>
      </w:r>
      <w:r w:rsidR="004C08D0" w:rsidRPr="00661FFC">
        <w:rPr>
          <w:rFonts w:ascii="Times New Roman" w:eastAsia="Times New Roman" w:hAnsi="Times New Roman"/>
          <w:sz w:val="24"/>
          <w:szCs w:val="24"/>
        </w:rPr>
        <w:t xml:space="preserve">  The costs to review records related to environmental monitoring, product testing, and supplier verification activities are presented here.  </w:t>
      </w:r>
    </w:p>
    <w:p w:rsidR="00D95E76" w:rsidRPr="00661FFC" w:rsidRDefault="00B43835" w:rsidP="00A619A0">
      <w:pPr>
        <w:widowControl w:val="0"/>
        <w:spacing w:after="0" w:line="480" w:lineRule="auto"/>
        <w:ind w:firstLine="720"/>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Facilities are required to </w:t>
      </w:r>
      <w:r w:rsidR="00D95E76" w:rsidRPr="00661FFC">
        <w:rPr>
          <w:rFonts w:ascii="Times New Roman" w:eastAsia="Times New Roman" w:hAnsi="Times New Roman"/>
          <w:snapToGrid w:val="0"/>
          <w:sz w:val="24"/>
          <w:szCs w:val="24"/>
        </w:rPr>
        <w:t xml:space="preserve">review records of product testing, environmental monitoring, and supplier verification activities within a reasonable time after the records are made and establish that the review should be conducted by, or with the oversight of, a </w:t>
      </w:r>
      <w:r w:rsidR="009F60B6">
        <w:rPr>
          <w:rFonts w:ascii="Times New Roman" w:eastAsia="Times New Roman" w:hAnsi="Times New Roman"/>
          <w:snapToGrid w:val="0"/>
          <w:sz w:val="24"/>
          <w:szCs w:val="24"/>
        </w:rPr>
        <w:t>preventive controls qualified individual</w:t>
      </w:r>
      <w:r w:rsidR="00D95E76" w:rsidRPr="00661FFC">
        <w:rPr>
          <w:rFonts w:ascii="Times New Roman" w:eastAsia="Times New Roman" w:hAnsi="Times New Roman"/>
          <w:snapToGrid w:val="0"/>
          <w:sz w:val="24"/>
          <w:szCs w:val="24"/>
        </w:rPr>
        <w:t xml:space="preserve">.  Facilities may or may not have records of all the types listed.  Some facilities would not keep all the aforementioned records if they do not have product testing, for example.  </w:t>
      </w:r>
      <w:r w:rsidR="00D95E76" w:rsidRPr="00661FFC">
        <w:rPr>
          <w:rFonts w:ascii="Times New Roman" w:eastAsia="Times New Roman" w:hAnsi="Times New Roman"/>
          <w:iCs/>
          <w:sz w:val="24"/>
          <w:szCs w:val="24"/>
        </w:rPr>
        <w:t xml:space="preserve">Table </w:t>
      </w:r>
      <w:r w:rsidR="0089254C" w:rsidRPr="00661FFC">
        <w:rPr>
          <w:rFonts w:ascii="Times New Roman" w:eastAsia="Times New Roman" w:hAnsi="Times New Roman"/>
          <w:iCs/>
          <w:sz w:val="24"/>
          <w:szCs w:val="24"/>
        </w:rPr>
        <w:t>5</w:t>
      </w:r>
      <w:r w:rsidR="0089254C">
        <w:rPr>
          <w:rFonts w:ascii="Times New Roman" w:eastAsia="Times New Roman" w:hAnsi="Times New Roman"/>
          <w:iCs/>
          <w:sz w:val="24"/>
          <w:szCs w:val="24"/>
        </w:rPr>
        <w:t>1</w:t>
      </w:r>
      <w:r w:rsidR="0089254C" w:rsidRPr="00661FFC">
        <w:rPr>
          <w:rFonts w:ascii="Times New Roman" w:eastAsia="Times New Roman" w:hAnsi="Times New Roman"/>
          <w:iCs/>
          <w:sz w:val="24"/>
          <w:szCs w:val="24"/>
        </w:rPr>
        <w:t xml:space="preserve"> </w:t>
      </w:r>
      <w:r w:rsidR="00D95E76" w:rsidRPr="00661FFC">
        <w:rPr>
          <w:rFonts w:ascii="Times New Roman" w:eastAsia="Times New Roman" w:hAnsi="Times New Roman"/>
          <w:iCs/>
          <w:sz w:val="24"/>
          <w:szCs w:val="24"/>
        </w:rPr>
        <w:t xml:space="preserve">shows our estimate of the annual costs of the potential provisions to review </w:t>
      </w:r>
      <w:r w:rsidR="00D95E76" w:rsidRPr="00661FFC">
        <w:rPr>
          <w:rFonts w:ascii="Times New Roman" w:eastAsia="Times New Roman" w:hAnsi="Times New Roman"/>
          <w:sz w:val="24"/>
          <w:szCs w:val="24"/>
        </w:rPr>
        <w:t>product testing, environmental monitoring, and supplier verification activities</w:t>
      </w:r>
      <w:r w:rsidR="00D95E76" w:rsidRPr="00661FFC" w:rsidDel="00095552">
        <w:rPr>
          <w:rFonts w:ascii="Times New Roman" w:eastAsia="Times New Roman" w:hAnsi="Times New Roman"/>
          <w:iCs/>
          <w:sz w:val="24"/>
          <w:szCs w:val="24"/>
        </w:rPr>
        <w:t xml:space="preserve"> </w:t>
      </w:r>
      <w:r w:rsidR="00D95E76" w:rsidRPr="00661FFC">
        <w:rPr>
          <w:rFonts w:ascii="Times New Roman" w:eastAsia="Times New Roman" w:hAnsi="Times New Roman"/>
          <w:iCs/>
          <w:sz w:val="24"/>
          <w:szCs w:val="24"/>
        </w:rPr>
        <w:t xml:space="preserve">records.  </w:t>
      </w:r>
    </w:p>
    <w:tbl>
      <w:tblPr>
        <w:tblW w:w="9447" w:type="dxa"/>
        <w:tblInd w:w="103" w:type="dxa"/>
        <w:tblLook w:val="04A0" w:firstRow="1" w:lastRow="0" w:firstColumn="1" w:lastColumn="0" w:noHBand="0" w:noVBand="1"/>
      </w:tblPr>
      <w:tblGrid>
        <w:gridCol w:w="3834"/>
        <w:gridCol w:w="1094"/>
        <w:gridCol w:w="1094"/>
        <w:gridCol w:w="1094"/>
        <w:gridCol w:w="1094"/>
        <w:gridCol w:w="1237"/>
      </w:tblGrid>
      <w:tr w:rsidR="00D95E76" w:rsidRPr="00661FFC" w:rsidTr="002943F9">
        <w:trPr>
          <w:trHeight w:val="456"/>
        </w:trPr>
        <w:tc>
          <w:tcPr>
            <w:tcW w:w="94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95E76" w:rsidRPr="00661FFC" w:rsidRDefault="00D95E76"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Table </w:t>
            </w:r>
            <w:r w:rsidR="0089254C" w:rsidRPr="00661FFC">
              <w:rPr>
                <w:rFonts w:ascii="Times New Roman" w:eastAsia="Times New Roman" w:hAnsi="Times New Roman"/>
                <w:b/>
                <w:bCs/>
                <w:sz w:val="20"/>
                <w:szCs w:val="20"/>
              </w:rPr>
              <w:t>5</w:t>
            </w:r>
            <w:r w:rsidR="0089254C">
              <w:rPr>
                <w:rFonts w:ascii="Times New Roman" w:eastAsia="Times New Roman" w:hAnsi="Times New Roman"/>
                <w:b/>
                <w:bCs/>
                <w:sz w:val="20"/>
                <w:szCs w:val="20"/>
              </w:rPr>
              <w:t>1</w:t>
            </w:r>
            <w:r w:rsidR="002001DB" w:rsidRPr="00661FFC">
              <w:rPr>
                <w:rFonts w:ascii="Times New Roman" w:eastAsia="Times New Roman" w:hAnsi="Times New Roman"/>
                <w:b/>
                <w:bCs/>
                <w:sz w:val="20"/>
                <w:szCs w:val="20"/>
              </w:rPr>
              <w:t>.</w:t>
            </w:r>
            <w:r w:rsidRPr="00661FFC">
              <w:rPr>
                <w:rFonts w:ascii="Times New Roman" w:eastAsia="Times New Roman" w:hAnsi="Times New Roman"/>
                <w:b/>
                <w:bCs/>
                <w:sz w:val="20"/>
                <w:szCs w:val="20"/>
              </w:rPr>
              <w:t xml:space="preserve"> Review of Records for own facility and for records from suppliers</w:t>
            </w:r>
          </w:p>
          <w:p w:rsidR="00D95E76" w:rsidRPr="00661FFC" w:rsidRDefault="00D95E76" w:rsidP="003E7291">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 (includes review and assessment of audit reports, testing results) </w:t>
            </w:r>
          </w:p>
        </w:tc>
      </w:tr>
      <w:tr w:rsidR="00D95E76" w:rsidRPr="00661FFC" w:rsidTr="002943F9">
        <w:trPr>
          <w:trHeight w:val="468"/>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D95E76" w:rsidRPr="00661FFC" w:rsidRDefault="00D95E76"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1094" w:type="dxa"/>
            <w:tcBorders>
              <w:top w:val="nil"/>
              <w:left w:val="nil"/>
              <w:bottom w:val="single" w:sz="4" w:space="0" w:color="auto"/>
              <w:right w:val="single" w:sz="4" w:space="0" w:color="auto"/>
            </w:tcBorders>
            <w:shd w:val="clear" w:color="auto" w:fill="auto"/>
            <w:vAlign w:val="bottom"/>
            <w:hideMark/>
          </w:tcPr>
          <w:p w:rsidR="00D95E76" w:rsidRPr="00661FFC" w:rsidRDefault="00D95E76"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1094" w:type="dxa"/>
            <w:tcBorders>
              <w:top w:val="nil"/>
              <w:left w:val="nil"/>
              <w:bottom w:val="single" w:sz="4" w:space="0" w:color="auto"/>
              <w:right w:val="single" w:sz="4" w:space="0" w:color="auto"/>
            </w:tcBorders>
            <w:shd w:val="clear" w:color="auto" w:fill="auto"/>
            <w:vAlign w:val="bottom"/>
            <w:hideMark/>
          </w:tcPr>
          <w:p w:rsidR="00D95E76" w:rsidRPr="00661FFC" w:rsidRDefault="00D95E76"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1094" w:type="dxa"/>
            <w:tcBorders>
              <w:top w:val="nil"/>
              <w:left w:val="nil"/>
              <w:bottom w:val="single" w:sz="4" w:space="0" w:color="auto"/>
              <w:right w:val="single" w:sz="4" w:space="0" w:color="auto"/>
            </w:tcBorders>
            <w:shd w:val="clear" w:color="auto" w:fill="auto"/>
            <w:vAlign w:val="bottom"/>
            <w:hideMark/>
          </w:tcPr>
          <w:p w:rsidR="00D95E76" w:rsidRPr="00661FFC" w:rsidRDefault="00D95E76" w:rsidP="00A619A0">
            <w:pPr>
              <w:spacing w:after="0" w:line="240" w:lineRule="auto"/>
              <w:jc w:val="center"/>
              <w:rPr>
                <w:rFonts w:ascii="Times New Roman" w:eastAsia="Times New Roman" w:hAnsi="Times New Roman"/>
                <w:b/>
                <w:bCs/>
                <w:sz w:val="20"/>
                <w:szCs w:val="20"/>
                <w:u w:val="single"/>
              </w:rPr>
            </w:pPr>
            <w:r w:rsidRPr="00661FFC">
              <w:rPr>
                <w:rFonts w:ascii="Times New Roman" w:eastAsia="Times New Roman" w:hAnsi="Times New Roman"/>
                <w:b/>
                <w:bCs/>
                <w:sz w:val="20"/>
                <w:szCs w:val="20"/>
                <w:u w:val="single"/>
              </w:rPr>
              <w:t>&gt;</w:t>
            </w:r>
            <w:r w:rsidRPr="00661FFC">
              <w:rPr>
                <w:rFonts w:ascii="Times New Roman" w:eastAsia="Times New Roman" w:hAnsi="Times New Roman"/>
                <w:b/>
                <w:bCs/>
                <w:sz w:val="20"/>
                <w:szCs w:val="20"/>
              </w:rPr>
              <w:t xml:space="preserve"> 500 employees</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 xml:space="preserve">Number of Manufacturing Facilities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5,185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7,177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3,387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536 </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16,285 </w:t>
            </w:r>
          </w:p>
        </w:tc>
      </w:tr>
      <w:tr w:rsidR="00D95E76" w:rsidRPr="00661FFC" w:rsidTr="002943F9">
        <w:trPr>
          <w:trHeight w:val="276"/>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Percent of facilities without verification records</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39%</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20%</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D95E76" w:rsidRPr="00661FFC" w:rsidTr="002943F9">
        <w:trPr>
          <w:trHeight w:val="276"/>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Facilities needing to begin reviewing records</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2,046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1,457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                -   </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3,503 </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per month spent on verification records (hours)</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2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2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4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                 4 </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Wage including overhead</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Cost of Verification Records Review per Month</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$3.19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$3.19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$6.37 </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xml:space="preserve">$6.37 </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Total Monthly Cost of Verification Records Review</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$6,517</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$4,641</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$0</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$11,158</w:t>
            </w:r>
          </w:p>
        </w:tc>
      </w:tr>
      <w:tr w:rsidR="00D95E76" w:rsidRPr="00661FFC" w:rsidTr="002943F9">
        <w:trPr>
          <w:trHeight w:val="264"/>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Reviews per Year</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2A5D35">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090C33">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A619A0">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12</w:t>
            </w:r>
          </w:p>
        </w:tc>
        <w:tc>
          <w:tcPr>
            <w:tcW w:w="1237" w:type="dxa"/>
            <w:tcBorders>
              <w:top w:val="nil"/>
              <w:left w:val="nil"/>
              <w:bottom w:val="single" w:sz="4" w:space="0" w:color="auto"/>
              <w:right w:val="single" w:sz="4" w:space="0" w:color="auto"/>
            </w:tcBorders>
            <w:shd w:val="clear" w:color="auto" w:fill="auto"/>
            <w:noWrap/>
            <w:vAlign w:val="bottom"/>
            <w:hideMark/>
          </w:tcPr>
          <w:p w:rsidR="00D95E76" w:rsidRPr="00661FFC" w:rsidRDefault="00D95E76" w:rsidP="00B76CA4">
            <w:pPr>
              <w:spacing w:after="0" w:line="240" w:lineRule="auto"/>
              <w:jc w:val="right"/>
              <w:rPr>
                <w:rFonts w:ascii="Times New Roman" w:eastAsia="Times New Roman" w:hAnsi="Times New Roman"/>
                <w:sz w:val="20"/>
                <w:szCs w:val="20"/>
              </w:rPr>
            </w:pPr>
            <w:r w:rsidRPr="00661FFC">
              <w:rPr>
                <w:rFonts w:ascii="Times New Roman" w:eastAsia="Times New Roman" w:hAnsi="Times New Roman"/>
                <w:sz w:val="20"/>
                <w:szCs w:val="20"/>
              </w:rPr>
              <w:t> </w:t>
            </w:r>
          </w:p>
        </w:tc>
      </w:tr>
      <w:tr w:rsidR="0089254C" w:rsidRPr="00661FFC" w:rsidTr="001021C0">
        <w:trPr>
          <w:trHeight w:val="288"/>
        </w:trPr>
        <w:tc>
          <w:tcPr>
            <w:tcW w:w="3834" w:type="dxa"/>
            <w:tcBorders>
              <w:top w:val="nil"/>
              <w:left w:val="single" w:sz="4" w:space="0" w:color="auto"/>
              <w:bottom w:val="single" w:sz="4" w:space="0" w:color="auto"/>
              <w:right w:val="single" w:sz="4" w:space="0" w:color="auto"/>
            </w:tcBorders>
            <w:shd w:val="clear" w:color="auto" w:fill="auto"/>
            <w:noWrap/>
            <w:vAlign w:val="bottom"/>
            <w:hideMark/>
          </w:tcPr>
          <w:p w:rsidR="0089254C" w:rsidRPr="00661FFC" w:rsidRDefault="0089254C"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Annual Cost of Reviewing Records</w:t>
            </w:r>
          </w:p>
        </w:tc>
        <w:tc>
          <w:tcPr>
            <w:tcW w:w="1094" w:type="dxa"/>
            <w:tcBorders>
              <w:top w:val="nil"/>
              <w:left w:val="nil"/>
              <w:bottom w:val="single" w:sz="4" w:space="0" w:color="auto"/>
              <w:right w:val="single" w:sz="4" w:space="0" w:color="auto"/>
            </w:tcBorders>
            <w:shd w:val="clear" w:color="auto" w:fill="auto"/>
            <w:noWrap/>
            <w:hideMark/>
          </w:tcPr>
          <w:p w:rsidR="0089254C" w:rsidRPr="0089254C" w:rsidRDefault="0089254C" w:rsidP="002A5D35">
            <w:pPr>
              <w:spacing w:after="0" w:line="240" w:lineRule="auto"/>
              <w:jc w:val="right"/>
              <w:rPr>
                <w:rFonts w:ascii="Times New Roman" w:eastAsia="Times New Roman" w:hAnsi="Times New Roman"/>
                <w:b/>
                <w:bCs/>
                <w:sz w:val="20"/>
                <w:szCs w:val="20"/>
              </w:rPr>
            </w:pPr>
            <w:r w:rsidRPr="001021C0">
              <w:rPr>
                <w:rFonts w:ascii="Times New Roman" w:hAnsi="Times New Roman"/>
                <w:sz w:val="20"/>
                <w:szCs w:val="20"/>
              </w:rPr>
              <w:t>&lt;$1m</w:t>
            </w:r>
          </w:p>
        </w:tc>
        <w:tc>
          <w:tcPr>
            <w:tcW w:w="1094" w:type="dxa"/>
            <w:tcBorders>
              <w:top w:val="nil"/>
              <w:left w:val="nil"/>
              <w:bottom w:val="single" w:sz="4" w:space="0" w:color="auto"/>
              <w:right w:val="single" w:sz="4" w:space="0" w:color="auto"/>
            </w:tcBorders>
            <w:shd w:val="clear" w:color="auto" w:fill="auto"/>
            <w:noWrap/>
            <w:hideMark/>
          </w:tcPr>
          <w:p w:rsidR="0089254C" w:rsidRPr="0089254C" w:rsidRDefault="0089254C" w:rsidP="00090C33">
            <w:pPr>
              <w:spacing w:after="0" w:line="240" w:lineRule="auto"/>
              <w:jc w:val="right"/>
              <w:rPr>
                <w:rFonts w:ascii="Times New Roman" w:eastAsia="Times New Roman" w:hAnsi="Times New Roman"/>
                <w:b/>
                <w:bCs/>
                <w:sz w:val="20"/>
                <w:szCs w:val="20"/>
              </w:rPr>
            </w:pPr>
            <w:r w:rsidRPr="001021C0">
              <w:rPr>
                <w:rFonts w:ascii="Times New Roman" w:hAnsi="Times New Roman"/>
                <w:sz w:val="20"/>
                <w:szCs w:val="20"/>
              </w:rPr>
              <w:t>&lt;$1m</w:t>
            </w:r>
          </w:p>
        </w:tc>
        <w:tc>
          <w:tcPr>
            <w:tcW w:w="1094" w:type="dxa"/>
            <w:tcBorders>
              <w:top w:val="nil"/>
              <w:left w:val="nil"/>
              <w:bottom w:val="single" w:sz="4" w:space="0" w:color="auto"/>
              <w:right w:val="single" w:sz="4" w:space="0" w:color="auto"/>
            </w:tcBorders>
            <w:shd w:val="clear" w:color="auto" w:fill="auto"/>
            <w:noWrap/>
            <w:vAlign w:val="bottom"/>
            <w:hideMark/>
          </w:tcPr>
          <w:p w:rsidR="0089254C" w:rsidRPr="00661FFC" w:rsidRDefault="0089254C" w:rsidP="00090C33">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094" w:type="dxa"/>
            <w:tcBorders>
              <w:top w:val="nil"/>
              <w:left w:val="nil"/>
              <w:bottom w:val="single" w:sz="4" w:space="0" w:color="auto"/>
              <w:right w:val="single" w:sz="4" w:space="0" w:color="auto"/>
            </w:tcBorders>
            <w:shd w:val="clear" w:color="auto" w:fill="auto"/>
            <w:noWrap/>
            <w:vAlign w:val="bottom"/>
            <w:hideMark/>
          </w:tcPr>
          <w:p w:rsidR="0089254C" w:rsidRPr="00661FFC" w:rsidRDefault="0089254C" w:rsidP="00A619A0">
            <w:pPr>
              <w:spacing w:after="0" w:line="240" w:lineRule="auto"/>
              <w:jc w:val="right"/>
              <w:rPr>
                <w:rFonts w:ascii="Times New Roman" w:eastAsia="Times New Roman" w:hAnsi="Times New Roman"/>
                <w:b/>
                <w:bCs/>
                <w:sz w:val="20"/>
                <w:szCs w:val="20"/>
              </w:rPr>
            </w:pPr>
            <w:r w:rsidRPr="00661FFC">
              <w:rPr>
                <w:rFonts w:ascii="Times New Roman" w:eastAsia="Times New Roman" w:hAnsi="Times New Roman"/>
                <w:b/>
                <w:bCs/>
                <w:sz w:val="20"/>
                <w:szCs w:val="20"/>
              </w:rPr>
              <w:t>$0m</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54C" w:rsidRPr="00661FFC" w:rsidRDefault="0089254C" w:rsidP="00B76CA4">
            <w:pPr>
              <w:spacing w:after="0" w:line="240" w:lineRule="auto"/>
              <w:jc w:val="right"/>
              <w:rPr>
                <w:rFonts w:ascii="Times New Roman" w:eastAsia="Times New Roman" w:hAnsi="Times New Roman"/>
                <w:b/>
                <w:bCs/>
                <w:sz w:val="20"/>
                <w:szCs w:val="20"/>
              </w:rPr>
            </w:pPr>
            <w:r w:rsidRPr="00EA3CBC">
              <w:rPr>
                <w:rFonts w:ascii="Times New Roman" w:hAnsi="Times New Roman"/>
                <w:sz w:val="20"/>
                <w:szCs w:val="20"/>
              </w:rPr>
              <w:t>&lt;$1m</w:t>
            </w:r>
          </w:p>
        </w:tc>
      </w:tr>
    </w:tbl>
    <w:p w:rsidR="00D95E76" w:rsidRPr="00D74277" w:rsidRDefault="00D95E76" w:rsidP="002A5D35">
      <w:pPr>
        <w:widowControl w:val="0"/>
        <w:spacing w:after="0" w:line="480" w:lineRule="auto"/>
        <w:ind w:firstLine="720"/>
        <w:rPr>
          <w:rFonts w:ascii="Times New Roman" w:eastAsia="Times New Roman" w:hAnsi="Times New Roman"/>
          <w:sz w:val="20"/>
          <w:szCs w:val="20"/>
        </w:rPr>
      </w:pPr>
      <w:r w:rsidRPr="00661FFC">
        <w:rPr>
          <w:rFonts w:ascii="Times New Roman" w:eastAsia="Times New Roman" w:hAnsi="Times New Roman"/>
          <w:sz w:val="20"/>
          <w:szCs w:val="20"/>
        </w:rPr>
        <w:t>*Numbers might not add up</w:t>
      </w:r>
      <w:r w:rsidR="00D74277">
        <w:rPr>
          <w:rFonts w:ascii="Times New Roman" w:eastAsia="Times New Roman" w:hAnsi="Times New Roman"/>
          <w:sz w:val="20"/>
          <w:szCs w:val="20"/>
        </w:rPr>
        <w:t xml:space="preserve"> </w:t>
      </w:r>
      <w:r w:rsidRPr="00D74277">
        <w:rPr>
          <w:rFonts w:ascii="Times New Roman" w:eastAsia="Times New Roman" w:hAnsi="Times New Roman"/>
          <w:sz w:val="20"/>
          <w:szCs w:val="20"/>
        </w:rPr>
        <w:t>due to rounding.</w:t>
      </w:r>
    </w:p>
    <w:p w:rsidR="00D95E76" w:rsidRPr="003D7969" w:rsidRDefault="00D95E76" w:rsidP="002A5D35">
      <w:pPr>
        <w:widowControl w:val="0"/>
        <w:spacing w:after="0" w:line="480" w:lineRule="auto"/>
        <w:ind w:firstLine="720"/>
        <w:rPr>
          <w:rFonts w:ascii="Times New Roman" w:eastAsia="Times New Roman" w:hAnsi="Times New Roman"/>
          <w:sz w:val="24"/>
          <w:szCs w:val="24"/>
        </w:rPr>
      </w:pPr>
    </w:p>
    <w:p w:rsidR="002274D3" w:rsidRPr="007E4D51" w:rsidRDefault="002274D3" w:rsidP="00090C33">
      <w:pPr>
        <w:autoSpaceDE w:val="0"/>
        <w:autoSpaceDN w:val="0"/>
        <w:adjustRightInd w:val="0"/>
        <w:spacing w:after="0" w:line="480" w:lineRule="auto"/>
        <w:ind w:firstLine="720"/>
        <w:rPr>
          <w:rFonts w:ascii="Times New Roman" w:eastAsia="Times New Roman" w:hAnsi="Times New Roman"/>
          <w:sz w:val="24"/>
          <w:szCs w:val="24"/>
          <w:u w:val="single"/>
        </w:rPr>
      </w:pPr>
      <w:r w:rsidRPr="003D7969">
        <w:rPr>
          <w:rFonts w:ascii="Times New Roman" w:eastAsia="Times New Roman" w:hAnsi="Times New Roman"/>
          <w:sz w:val="24"/>
          <w:szCs w:val="24"/>
        </w:rPr>
        <w:t xml:space="preserve">f. </w:t>
      </w:r>
      <w:r w:rsidRPr="007E4D51">
        <w:rPr>
          <w:rFonts w:ascii="Times New Roman" w:eastAsia="Times New Roman" w:hAnsi="Times New Roman"/>
          <w:sz w:val="24"/>
          <w:szCs w:val="24"/>
          <w:u w:val="single"/>
        </w:rPr>
        <w:t>Reanalysis of the Food Safety Plan</w:t>
      </w:r>
    </w:p>
    <w:p w:rsidR="002274D3" w:rsidRPr="00880B5B" w:rsidRDefault="002274D3" w:rsidP="00090C33">
      <w:pPr>
        <w:autoSpaceDE w:val="0"/>
        <w:autoSpaceDN w:val="0"/>
        <w:adjustRightInd w:val="0"/>
        <w:spacing w:after="0" w:line="480" w:lineRule="auto"/>
        <w:ind w:firstLine="720"/>
        <w:rPr>
          <w:rFonts w:ascii="Times New Roman" w:eastAsia="Times New Roman" w:hAnsi="Times New Roman"/>
          <w:sz w:val="24"/>
          <w:szCs w:val="24"/>
        </w:rPr>
      </w:pPr>
      <w:r w:rsidRPr="00880B5B">
        <w:rPr>
          <w:rFonts w:ascii="Times New Roman" w:eastAsia="Times New Roman" w:hAnsi="Times New Roman"/>
          <w:sz w:val="24"/>
          <w:szCs w:val="24"/>
        </w:rPr>
        <w:t xml:space="preserve">The verification requirement of reanalyzing the food safety plan is discussed under the section of the analysis on the food safety plan and costs are calculated in the hazard analysis section, preventive controls section, and corrective actions sections of the analysis, respectively.  Any changes made in these areas can be used to update the food safety plan as needed.  </w:t>
      </w:r>
    </w:p>
    <w:bookmarkEnd w:id="66"/>
    <w:p w:rsidR="002274D3" w:rsidRPr="00EF46C5" w:rsidRDefault="002274D3" w:rsidP="00A619A0">
      <w:pPr>
        <w:widowControl w:val="0"/>
        <w:spacing w:after="0" w:line="240" w:lineRule="auto"/>
        <w:rPr>
          <w:rFonts w:ascii="Times New Roman" w:eastAsia="Times New Roman" w:hAnsi="Times New Roman"/>
          <w:sz w:val="24"/>
          <w:szCs w:val="24"/>
        </w:rPr>
      </w:pPr>
    </w:p>
    <w:p w:rsidR="002274D3" w:rsidRPr="00AE468F" w:rsidRDefault="002001DB" w:rsidP="00661FFC">
      <w:pPr>
        <w:pStyle w:val="Heading3"/>
      </w:pPr>
      <w:bookmarkStart w:id="67" w:name="_Toc415819526"/>
      <w:bookmarkStart w:id="68" w:name="_Toc426377105"/>
      <w:r w:rsidRPr="00EF46C5">
        <w:t>10</w:t>
      </w:r>
      <w:r w:rsidR="002274D3" w:rsidRPr="00AE468F">
        <w:t>. Costs to Review and Analyze the Rule</w:t>
      </w:r>
      <w:bookmarkEnd w:id="67"/>
      <w:bookmarkEnd w:id="68"/>
    </w:p>
    <w:p w:rsidR="002274D3" w:rsidRPr="00AE468F" w:rsidRDefault="002274D3" w:rsidP="002A5D35">
      <w:pPr>
        <w:widowControl w:val="0"/>
        <w:spacing w:after="0" w:line="240" w:lineRule="auto"/>
        <w:rPr>
          <w:rFonts w:ascii="Times New Roman" w:eastAsia="Times New Roman" w:hAnsi="Times New Roman"/>
          <w:sz w:val="24"/>
          <w:szCs w:val="24"/>
        </w:rPr>
      </w:pPr>
    </w:p>
    <w:p w:rsidR="00DC5F9C" w:rsidRPr="00D74277" w:rsidRDefault="002274D3" w:rsidP="002A5D35">
      <w:pPr>
        <w:widowControl w:val="0"/>
        <w:autoSpaceDE w:val="0"/>
        <w:autoSpaceDN w:val="0"/>
        <w:adjustRightInd w:val="0"/>
        <w:spacing w:after="0" w:line="480" w:lineRule="auto"/>
        <w:ind w:firstLine="720"/>
        <w:rPr>
          <w:rFonts w:ascii="Times New Roman" w:eastAsia="Times New Roman" w:hAnsi="Times New Roman"/>
          <w:sz w:val="24"/>
          <w:szCs w:val="24"/>
        </w:rPr>
      </w:pPr>
      <w:r w:rsidRPr="00AE468F">
        <w:rPr>
          <w:rFonts w:ascii="Times New Roman" w:eastAsia="Times New Roman" w:hAnsi="Times New Roman"/>
          <w:sz w:val="24"/>
          <w:szCs w:val="24"/>
        </w:rPr>
        <w:t>In addition to the training costs relating to food safety practices, each food manufacturing and processing faci</w:t>
      </w:r>
      <w:r w:rsidR="00A83DA6" w:rsidRPr="00B8786D">
        <w:rPr>
          <w:rFonts w:ascii="Times New Roman" w:eastAsia="Times New Roman" w:hAnsi="Times New Roman"/>
          <w:sz w:val="24"/>
          <w:szCs w:val="24"/>
        </w:rPr>
        <w:t>lity covered under this</w:t>
      </w:r>
      <w:r w:rsidRPr="003E4732">
        <w:rPr>
          <w:rFonts w:ascii="Times New Roman" w:eastAsia="Times New Roman" w:hAnsi="Times New Roman"/>
          <w:sz w:val="24"/>
          <w:szCs w:val="24"/>
        </w:rPr>
        <w:t xml:space="preserve"> rule-making will incur costs to learn about the rule requirements</w:t>
      </w:r>
      <w:r w:rsidRPr="00597343">
        <w:rPr>
          <w:rFonts w:ascii="Times New Roman" w:eastAsia="Times New Roman" w:hAnsi="Times New Roman"/>
          <w:sz w:val="24"/>
          <w:szCs w:val="24"/>
        </w:rPr>
        <w:t xml:space="preserve">. </w:t>
      </w:r>
      <w:r w:rsidR="00D74277">
        <w:rPr>
          <w:rFonts w:ascii="Times New Roman" w:eastAsia="Times New Roman" w:hAnsi="Times New Roman"/>
          <w:sz w:val="24"/>
          <w:szCs w:val="24"/>
        </w:rPr>
        <w:t xml:space="preserve">In </w:t>
      </w:r>
      <w:r w:rsidR="00820BD8" w:rsidRPr="00D74277">
        <w:rPr>
          <w:rFonts w:ascii="Times New Roman" w:eastAsia="Times New Roman" w:hAnsi="Times New Roman"/>
          <w:sz w:val="24"/>
          <w:szCs w:val="24"/>
        </w:rPr>
        <w:t xml:space="preserve">the PRIA, we assumed each facility would devote 40 hours to learning about the rule regardless of the size of the facility. </w:t>
      </w:r>
      <w:r w:rsidR="00D74277">
        <w:rPr>
          <w:rFonts w:ascii="Times New Roman" w:eastAsia="Times New Roman" w:hAnsi="Times New Roman"/>
          <w:sz w:val="24"/>
          <w:szCs w:val="24"/>
        </w:rPr>
        <w:t>In this analysis</w:t>
      </w:r>
      <w:r w:rsidR="00820BD8" w:rsidRPr="00D74277">
        <w:rPr>
          <w:rFonts w:ascii="Times New Roman" w:eastAsia="Times New Roman" w:hAnsi="Times New Roman"/>
          <w:sz w:val="24"/>
          <w:szCs w:val="24"/>
        </w:rPr>
        <w:t>, w</w:t>
      </w:r>
      <w:r w:rsidR="00047098" w:rsidRPr="00D74277">
        <w:rPr>
          <w:rFonts w:ascii="Times New Roman" w:eastAsia="Times New Roman" w:hAnsi="Times New Roman"/>
          <w:sz w:val="24"/>
          <w:szCs w:val="24"/>
        </w:rPr>
        <w:t>e estimate</w:t>
      </w:r>
      <w:r w:rsidR="00820BD8" w:rsidRPr="00D74277">
        <w:rPr>
          <w:rFonts w:ascii="Times New Roman" w:eastAsia="Times New Roman" w:hAnsi="Times New Roman"/>
          <w:sz w:val="24"/>
          <w:szCs w:val="24"/>
        </w:rPr>
        <w:t xml:space="preserve"> that facilities with fewer</w:t>
      </w:r>
      <w:r w:rsidRPr="00D74277">
        <w:rPr>
          <w:rFonts w:ascii="Times New Roman" w:eastAsia="Times New Roman" w:hAnsi="Times New Roman"/>
          <w:sz w:val="24"/>
          <w:szCs w:val="24"/>
        </w:rPr>
        <w:t xml:space="preserve"> than 20 employees</w:t>
      </w:r>
      <w:r w:rsidR="00D74277">
        <w:rPr>
          <w:rFonts w:ascii="Times New Roman" w:eastAsia="Times New Roman" w:hAnsi="Times New Roman"/>
          <w:sz w:val="24"/>
          <w:szCs w:val="24"/>
        </w:rPr>
        <w:t xml:space="preserve"> </w:t>
      </w:r>
      <w:r w:rsidR="00DC5F9C" w:rsidRPr="00D74277">
        <w:rPr>
          <w:rFonts w:ascii="Times New Roman" w:eastAsia="Times New Roman" w:hAnsi="Times New Roman"/>
          <w:sz w:val="24"/>
          <w:szCs w:val="24"/>
        </w:rPr>
        <w:t xml:space="preserve">devote </w:t>
      </w:r>
      <w:r w:rsidR="000D3575">
        <w:rPr>
          <w:rFonts w:ascii="Times New Roman" w:eastAsia="Times New Roman" w:hAnsi="Times New Roman"/>
          <w:sz w:val="24"/>
          <w:szCs w:val="24"/>
        </w:rPr>
        <w:t>5</w:t>
      </w:r>
      <w:r w:rsidR="00DC5F9C" w:rsidRPr="00D74277">
        <w:rPr>
          <w:rFonts w:ascii="Times New Roman" w:eastAsia="Times New Roman" w:hAnsi="Times New Roman"/>
          <w:sz w:val="24"/>
          <w:szCs w:val="24"/>
        </w:rPr>
        <w:t xml:space="preserve"> hours to learning about their requirements. </w:t>
      </w:r>
      <w:r w:rsidR="00D74277">
        <w:rPr>
          <w:rFonts w:ascii="Times New Roman" w:eastAsia="Times New Roman" w:hAnsi="Times New Roman"/>
          <w:sz w:val="24"/>
          <w:szCs w:val="24"/>
        </w:rPr>
        <w:t xml:space="preserve">For </w:t>
      </w:r>
      <w:r w:rsidR="00DC5F9C" w:rsidRPr="00D74277">
        <w:rPr>
          <w:rFonts w:ascii="Times New Roman" w:eastAsia="Times New Roman" w:hAnsi="Times New Roman"/>
          <w:sz w:val="24"/>
          <w:szCs w:val="24"/>
        </w:rPr>
        <w:t>Facilities with 20 to 99 employees</w:t>
      </w:r>
      <w:r w:rsidR="00D74277">
        <w:rPr>
          <w:rFonts w:ascii="Times New Roman" w:eastAsia="Times New Roman" w:hAnsi="Times New Roman"/>
          <w:sz w:val="24"/>
          <w:szCs w:val="24"/>
        </w:rPr>
        <w:t>,</w:t>
      </w:r>
      <w:r w:rsidR="00DC5F9C" w:rsidRPr="00D74277">
        <w:rPr>
          <w:rFonts w:ascii="Times New Roman" w:eastAsia="Times New Roman" w:hAnsi="Times New Roman"/>
          <w:sz w:val="24"/>
          <w:szCs w:val="24"/>
        </w:rPr>
        <w:t xml:space="preserve"> one individual at the level of an operations manager </w:t>
      </w:r>
      <w:r w:rsidR="00D74277">
        <w:rPr>
          <w:rFonts w:ascii="Times New Roman" w:eastAsia="Times New Roman" w:hAnsi="Times New Roman"/>
          <w:sz w:val="24"/>
          <w:szCs w:val="24"/>
        </w:rPr>
        <w:t xml:space="preserve">will take </w:t>
      </w:r>
      <w:r w:rsidR="00DC5F9C" w:rsidRPr="00D74277">
        <w:rPr>
          <w:rFonts w:ascii="Times New Roman" w:eastAsia="Times New Roman" w:hAnsi="Times New Roman"/>
          <w:sz w:val="24"/>
          <w:szCs w:val="24"/>
        </w:rPr>
        <w:t xml:space="preserve">about </w:t>
      </w:r>
      <w:r w:rsidR="000D3575">
        <w:rPr>
          <w:rFonts w:ascii="Times New Roman" w:eastAsia="Times New Roman" w:hAnsi="Times New Roman"/>
          <w:sz w:val="24"/>
          <w:szCs w:val="24"/>
        </w:rPr>
        <w:t>10</w:t>
      </w:r>
      <w:r w:rsidR="00DC5F9C" w:rsidRPr="00D74277">
        <w:rPr>
          <w:rFonts w:ascii="Times New Roman" w:eastAsia="Times New Roman" w:hAnsi="Times New Roman"/>
          <w:sz w:val="24"/>
          <w:szCs w:val="24"/>
        </w:rPr>
        <w:t xml:space="preserve"> hours to review and assess the requirements or to learn about the requirements for their facility.  </w:t>
      </w:r>
      <w:r w:rsidR="00D74277">
        <w:rPr>
          <w:rFonts w:ascii="Times New Roman" w:eastAsia="Times New Roman" w:hAnsi="Times New Roman"/>
          <w:sz w:val="24"/>
          <w:szCs w:val="24"/>
        </w:rPr>
        <w:t>O</w:t>
      </w:r>
      <w:r w:rsidR="00673CA1" w:rsidRPr="00D74277">
        <w:rPr>
          <w:rFonts w:ascii="Times New Roman" w:eastAsia="Times New Roman" w:hAnsi="Times New Roman"/>
          <w:sz w:val="24"/>
          <w:szCs w:val="24"/>
        </w:rPr>
        <w:t xml:space="preserve">ur lower estimate </w:t>
      </w:r>
      <w:r w:rsidR="00DC5F9C" w:rsidRPr="00D74277">
        <w:rPr>
          <w:rFonts w:ascii="Times New Roman" w:eastAsia="Times New Roman" w:hAnsi="Times New Roman"/>
          <w:sz w:val="24"/>
          <w:szCs w:val="24"/>
        </w:rPr>
        <w:t xml:space="preserve">than we used for the PRIA </w:t>
      </w:r>
      <w:r w:rsidR="00673CA1" w:rsidRPr="00D74277">
        <w:rPr>
          <w:rFonts w:ascii="Times New Roman" w:eastAsia="Times New Roman" w:hAnsi="Times New Roman"/>
          <w:sz w:val="24"/>
          <w:szCs w:val="24"/>
        </w:rPr>
        <w:t xml:space="preserve">is </w:t>
      </w:r>
      <w:r w:rsidR="00DC5F9C" w:rsidRPr="00D74277">
        <w:rPr>
          <w:rFonts w:ascii="Times New Roman" w:eastAsia="Times New Roman" w:hAnsi="Times New Roman"/>
          <w:sz w:val="24"/>
          <w:szCs w:val="24"/>
        </w:rPr>
        <w:t xml:space="preserve">justified because trade groups </w:t>
      </w:r>
      <w:r w:rsidR="00673CA1" w:rsidRPr="00D74277">
        <w:rPr>
          <w:rFonts w:ascii="Times New Roman" w:eastAsia="Times New Roman" w:hAnsi="Times New Roman"/>
          <w:sz w:val="24"/>
          <w:szCs w:val="24"/>
        </w:rPr>
        <w:t xml:space="preserve">and FDA will assist the </w:t>
      </w:r>
      <w:r w:rsidR="00DC5F9C" w:rsidRPr="00D74277">
        <w:rPr>
          <w:rFonts w:ascii="Times New Roman" w:eastAsia="Times New Roman" w:hAnsi="Times New Roman"/>
          <w:sz w:val="24"/>
          <w:szCs w:val="24"/>
        </w:rPr>
        <w:t>smaller establishments</w:t>
      </w:r>
      <w:r w:rsidR="00673CA1" w:rsidRPr="00D74277">
        <w:rPr>
          <w:rFonts w:ascii="Times New Roman" w:eastAsia="Times New Roman" w:hAnsi="Times New Roman"/>
          <w:sz w:val="24"/>
          <w:szCs w:val="24"/>
        </w:rPr>
        <w:t xml:space="preserve"> to understand the requirements.  </w:t>
      </w:r>
      <w:r w:rsidRPr="00D74277">
        <w:rPr>
          <w:rFonts w:ascii="Times New Roman" w:eastAsia="Times New Roman" w:hAnsi="Times New Roman"/>
          <w:sz w:val="24"/>
          <w:szCs w:val="24"/>
        </w:rPr>
        <w:t xml:space="preserve">For larger facilities, those facilities with 100 to 499 employees and facilities with 500 or more employees, </w:t>
      </w:r>
      <w:r w:rsidR="00047098" w:rsidRPr="00D74277">
        <w:rPr>
          <w:rFonts w:ascii="Times New Roman" w:eastAsia="Times New Roman" w:hAnsi="Times New Roman"/>
          <w:sz w:val="24"/>
          <w:szCs w:val="24"/>
        </w:rPr>
        <w:t>we estimate</w:t>
      </w:r>
      <w:r w:rsidRPr="00D74277">
        <w:rPr>
          <w:rFonts w:ascii="Times New Roman" w:eastAsia="Times New Roman" w:hAnsi="Times New Roman"/>
          <w:sz w:val="24"/>
          <w:szCs w:val="24"/>
        </w:rPr>
        <w:t xml:space="preserve"> that, </w:t>
      </w:r>
      <w:r w:rsidR="00673CA1" w:rsidRPr="00D74277">
        <w:rPr>
          <w:rFonts w:ascii="Times New Roman" w:eastAsia="Times New Roman" w:hAnsi="Times New Roman"/>
          <w:sz w:val="24"/>
          <w:szCs w:val="24"/>
        </w:rPr>
        <w:t xml:space="preserve">as with the PRIA, </w:t>
      </w:r>
      <w:r w:rsidRPr="00D74277">
        <w:rPr>
          <w:rFonts w:ascii="Times New Roman" w:eastAsia="Times New Roman" w:hAnsi="Times New Roman"/>
          <w:sz w:val="24"/>
          <w:szCs w:val="24"/>
        </w:rPr>
        <w:t xml:space="preserve">a legal </w:t>
      </w:r>
      <w:r w:rsidR="00047098" w:rsidRPr="00D74277">
        <w:rPr>
          <w:rFonts w:ascii="Times New Roman" w:eastAsia="Times New Roman" w:hAnsi="Times New Roman"/>
          <w:sz w:val="24"/>
          <w:szCs w:val="24"/>
        </w:rPr>
        <w:t xml:space="preserve">and regulatory analyst will </w:t>
      </w:r>
      <w:r w:rsidRPr="00D74277">
        <w:rPr>
          <w:rFonts w:ascii="Times New Roman" w:eastAsia="Times New Roman" w:hAnsi="Times New Roman"/>
          <w:sz w:val="24"/>
          <w:szCs w:val="24"/>
        </w:rPr>
        <w:t xml:space="preserve">spend about 40 hours analyzing the rule requirements. </w:t>
      </w:r>
    </w:p>
    <w:p w:rsidR="004E54A1" w:rsidRPr="00880B5B" w:rsidRDefault="004E54A1" w:rsidP="002A5D35">
      <w:pPr>
        <w:widowControl w:val="0"/>
        <w:autoSpaceDE w:val="0"/>
        <w:autoSpaceDN w:val="0"/>
        <w:adjustRightInd w:val="0"/>
        <w:spacing w:after="0" w:line="480" w:lineRule="auto"/>
        <w:rPr>
          <w:rFonts w:ascii="Times New Roman" w:eastAsia="Times New Roman" w:hAnsi="Times New Roman"/>
          <w:sz w:val="24"/>
          <w:szCs w:val="24"/>
        </w:rPr>
      </w:pPr>
      <w:r w:rsidRPr="003D7969">
        <w:rPr>
          <w:rFonts w:ascii="Times New Roman" w:eastAsia="Times New Roman" w:hAnsi="Times New Roman"/>
          <w:sz w:val="24"/>
          <w:szCs w:val="24"/>
        </w:rPr>
        <w:t xml:space="preserve">Table </w:t>
      </w:r>
      <w:r w:rsidR="00DF3776" w:rsidRPr="007E4D51">
        <w:rPr>
          <w:rFonts w:ascii="Times New Roman" w:eastAsia="Times New Roman" w:hAnsi="Times New Roman"/>
          <w:sz w:val="24"/>
          <w:szCs w:val="24"/>
        </w:rPr>
        <w:t>5</w:t>
      </w:r>
      <w:r w:rsidR="00DF3776">
        <w:rPr>
          <w:rFonts w:ascii="Times New Roman" w:eastAsia="Times New Roman" w:hAnsi="Times New Roman"/>
          <w:sz w:val="24"/>
          <w:szCs w:val="24"/>
        </w:rPr>
        <w:t>2</w:t>
      </w:r>
      <w:r w:rsidR="00DF3776" w:rsidRPr="007E4D51">
        <w:rPr>
          <w:rFonts w:ascii="Times New Roman" w:eastAsia="Times New Roman" w:hAnsi="Times New Roman"/>
          <w:sz w:val="24"/>
          <w:szCs w:val="24"/>
        </w:rPr>
        <w:t xml:space="preserve"> </w:t>
      </w:r>
      <w:r w:rsidRPr="007E4D51">
        <w:rPr>
          <w:rFonts w:ascii="Times New Roman" w:eastAsia="Times New Roman" w:hAnsi="Times New Roman"/>
          <w:sz w:val="24"/>
          <w:szCs w:val="24"/>
        </w:rPr>
        <w:t xml:space="preserve">summarizes our estimates of the costs for </w:t>
      </w:r>
      <w:r w:rsidRPr="00880B5B">
        <w:rPr>
          <w:rFonts w:ascii="Times New Roman" w:eastAsia="Times New Roman" w:hAnsi="Times New Roman"/>
          <w:bCs/>
          <w:sz w:val="24"/>
          <w:szCs w:val="24"/>
        </w:rPr>
        <w:t xml:space="preserve">manufacturing, wholesalers and warehouses </w:t>
      </w:r>
      <w:r w:rsidRPr="00880B5B">
        <w:rPr>
          <w:rFonts w:ascii="Times New Roman" w:eastAsia="Times New Roman" w:hAnsi="Times New Roman"/>
          <w:sz w:val="24"/>
          <w:szCs w:val="24"/>
        </w:rPr>
        <w:t>to learn about the rule.</w:t>
      </w:r>
    </w:p>
    <w:tbl>
      <w:tblPr>
        <w:tblW w:w="5102" w:type="pct"/>
        <w:tblInd w:w="-196" w:type="dxa"/>
        <w:tblLook w:val="04A0" w:firstRow="1" w:lastRow="0" w:firstColumn="1" w:lastColumn="0" w:noHBand="0" w:noVBand="1"/>
      </w:tblPr>
      <w:tblGrid>
        <w:gridCol w:w="4612"/>
        <w:gridCol w:w="1094"/>
        <w:gridCol w:w="1094"/>
        <w:gridCol w:w="1094"/>
        <w:gridCol w:w="1094"/>
        <w:gridCol w:w="783"/>
      </w:tblGrid>
      <w:tr w:rsidR="000305B4" w:rsidRPr="00661FFC" w:rsidTr="00661FFC">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305B4" w:rsidRPr="00BE3C1B" w:rsidRDefault="000305B4" w:rsidP="00090C33">
            <w:pPr>
              <w:spacing w:after="0" w:line="240" w:lineRule="auto"/>
              <w:jc w:val="center"/>
              <w:rPr>
                <w:rFonts w:ascii="Times New Roman" w:eastAsia="Times New Roman" w:hAnsi="Times New Roman"/>
                <w:b/>
                <w:bCs/>
                <w:sz w:val="20"/>
                <w:szCs w:val="20"/>
              </w:rPr>
            </w:pPr>
            <w:r w:rsidRPr="005B228B">
              <w:rPr>
                <w:rFonts w:ascii="Times New Roman" w:eastAsia="Times New Roman" w:hAnsi="Times New Roman"/>
                <w:b/>
                <w:bCs/>
                <w:sz w:val="20"/>
                <w:szCs w:val="20"/>
              </w:rPr>
              <w:t xml:space="preserve">Table </w:t>
            </w:r>
            <w:r w:rsidR="00DF3776" w:rsidRPr="000744A6">
              <w:rPr>
                <w:rFonts w:ascii="Times New Roman" w:eastAsia="Times New Roman" w:hAnsi="Times New Roman"/>
                <w:b/>
                <w:bCs/>
                <w:sz w:val="20"/>
                <w:szCs w:val="20"/>
              </w:rPr>
              <w:t>5</w:t>
            </w:r>
            <w:r w:rsidR="00DF3776">
              <w:rPr>
                <w:rFonts w:ascii="Times New Roman" w:eastAsia="Times New Roman" w:hAnsi="Times New Roman"/>
                <w:b/>
                <w:bCs/>
                <w:sz w:val="20"/>
                <w:szCs w:val="20"/>
              </w:rPr>
              <w:t>2</w:t>
            </w:r>
            <w:r w:rsidR="002001DB" w:rsidRPr="000744A6">
              <w:rPr>
                <w:rFonts w:ascii="Times New Roman" w:eastAsia="Times New Roman" w:hAnsi="Times New Roman"/>
                <w:b/>
                <w:bCs/>
                <w:sz w:val="20"/>
                <w:szCs w:val="20"/>
              </w:rPr>
              <w:t>.</w:t>
            </w:r>
            <w:r w:rsidRPr="00BE3C1B">
              <w:rPr>
                <w:rFonts w:ascii="Times New Roman" w:eastAsia="Times New Roman" w:hAnsi="Times New Roman"/>
                <w:b/>
                <w:bCs/>
                <w:sz w:val="20"/>
                <w:szCs w:val="20"/>
              </w:rPr>
              <w:t xml:space="preserve"> Reading and Learning about Rule Requirements Manufacturing, Wholesalers and Warehouses </w:t>
            </w:r>
          </w:p>
          <w:p w:rsidR="000305B4" w:rsidRPr="00F3540C" w:rsidRDefault="000305B4" w:rsidP="00090C33">
            <w:pPr>
              <w:spacing w:after="0" w:line="240" w:lineRule="auto"/>
              <w:jc w:val="center"/>
              <w:rPr>
                <w:rFonts w:ascii="Times New Roman" w:eastAsia="Times New Roman" w:hAnsi="Times New Roman"/>
                <w:b/>
                <w:bCs/>
                <w:sz w:val="20"/>
                <w:szCs w:val="20"/>
              </w:rPr>
            </w:pPr>
          </w:p>
        </w:tc>
      </w:tr>
      <w:tr w:rsidR="000305B4" w:rsidRPr="00661FFC" w:rsidTr="00171EB8">
        <w:trPr>
          <w:trHeight w:val="525"/>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0305B4" w:rsidRPr="00661FFC" w:rsidRDefault="000305B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w:t>
            </w:r>
          </w:p>
        </w:tc>
        <w:tc>
          <w:tcPr>
            <w:tcW w:w="560" w:type="pct"/>
            <w:tcBorders>
              <w:top w:val="nil"/>
              <w:left w:val="nil"/>
              <w:bottom w:val="single" w:sz="4" w:space="0" w:color="auto"/>
              <w:right w:val="single" w:sz="4" w:space="0" w:color="auto"/>
            </w:tcBorders>
            <w:shd w:val="clear" w:color="auto" w:fill="auto"/>
            <w:vAlign w:val="bottom"/>
            <w:hideMark/>
          </w:tcPr>
          <w:p w:rsidR="000305B4" w:rsidRPr="00661FFC" w:rsidRDefault="000305B4" w:rsidP="002A5D35">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&lt;20 employees</w:t>
            </w:r>
          </w:p>
        </w:tc>
        <w:tc>
          <w:tcPr>
            <w:tcW w:w="560" w:type="pct"/>
            <w:tcBorders>
              <w:top w:val="nil"/>
              <w:left w:val="nil"/>
              <w:bottom w:val="single" w:sz="4" w:space="0" w:color="auto"/>
              <w:right w:val="single" w:sz="4" w:space="0" w:color="auto"/>
            </w:tcBorders>
            <w:shd w:val="clear" w:color="auto" w:fill="auto"/>
            <w:vAlign w:val="bottom"/>
            <w:hideMark/>
          </w:tcPr>
          <w:p w:rsidR="000305B4" w:rsidRPr="00661FFC" w:rsidRDefault="000305B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20 to 99 employees</w:t>
            </w:r>
          </w:p>
        </w:tc>
        <w:tc>
          <w:tcPr>
            <w:tcW w:w="560" w:type="pct"/>
            <w:tcBorders>
              <w:top w:val="nil"/>
              <w:left w:val="nil"/>
              <w:bottom w:val="single" w:sz="4" w:space="0" w:color="auto"/>
              <w:right w:val="single" w:sz="4" w:space="0" w:color="auto"/>
            </w:tcBorders>
            <w:shd w:val="clear" w:color="auto" w:fill="auto"/>
            <w:vAlign w:val="bottom"/>
            <w:hideMark/>
          </w:tcPr>
          <w:p w:rsidR="000305B4" w:rsidRPr="00661FFC" w:rsidRDefault="000305B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100 to 499 employees</w:t>
            </w:r>
          </w:p>
        </w:tc>
        <w:tc>
          <w:tcPr>
            <w:tcW w:w="560" w:type="pct"/>
            <w:tcBorders>
              <w:top w:val="nil"/>
              <w:left w:val="nil"/>
              <w:bottom w:val="single" w:sz="4" w:space="0" w:color="auto"/>
              <w:right w:val="single" w:sz="4" w:space="0" w:color="auto"/>
            </w:tcBorders>
            <w:shd w:val="clear" w:color="auto" w:fill="auto"/>
            <w:vAlign w:val="bottom"/>
            <w:hideMark/>
          </w:tcPr>
          <w:p w:rsidR="000305B4" w:rsidRPr="00661FFC" w:rsidRDefault="000305B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&gt; 500 employees</w:t>
            </w:r>
          </w:p>
        </w:tc>
        <w:tc>
          <w:tcPr>
            <w:tcW w:w="401" w:type="pct"/>
            <w:tcBorders>
              <w:top w:val="nil"/>
              <w:left w:val="nil"/>
              <w:bottom w:val="single" w:sz="4" w:space="0" w:color="auto"/>
              <w:right w:val="single" w:sz="4" w:space="0" w:color="auto"/>
            </w:tcBorders>
            <w:shd w:val="clear" w:color="auto" w:fill="auto"/>
            <w:noWrap/>
            <w:vAlign w:val="bottom"/>
            <w:hideMark/>
          </w:tcPr>
          <w:p w:rsidR="000305B4" w:rsidRPr="00661FFC" w:rsidRDefault="000305B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Total</w:t>
            </w:r>
          </w:p>
        </w:tc>
      </w:tr>
      <w:tr w:rsidR="000305B4" w:rsidRPr="00661FFC" w:rsidTr="00171EB8">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0305B4" w:rsidRPr="00661FFC" w:rsidRDefault="000305B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Number of Facilities</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60,746</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16,759</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5,553</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751</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83,809</w:t>
            </w:r>
          </w:p>
        </w:tc>
      </w:tr>
      <w:tr w:rsidR="000305B4" w:rsidRPr="00661FFC" w:rsidTr="00171EB8">
        <w:trPr>
          <w:trHeight w:val="525"/>
        </w:trPr>
        <w:tc>
          <w:tcPr>
            <w:tcW w:w="2360" w:type="pct"/>
            <w:tcBorders>
              <w:top w:val="nil"/>
              <w:left w:val="single" w:sz="4" w:space="0" w:color="auto"/>
              <w:bottom w:val="single" w:sz="4" w:space="0" w:color="auto"/>
              <w:right w:val="single" w:sz="4" w:space="0" w:color="auto"/>
            </w:tcBorders>
            <w:shd w:val="clear" w:color="auto" w:fill="auto"/>
            <w:vAlign w:val="bottom"/>
            <w:hideMark/>
          </w:tcPr>
          <w:p w:rsidR="000305B4" w:rsidRPr="00661FFC" w:rsidRDefault="000305B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General and Operations Manager Wage including overhead ($ per hour)</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2A5D35">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$112</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p>
        </w:tc>
      </w:tr>
      <w:tr w:rsidR="000305B4" w:rsidRPr="00661FFC" w:rsidTr="00171EB8">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0305B4" w:rsidRPr="00661FFC" w:rsidRDefault="000305B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reading and learning rule (hours)</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7445EA"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7445EA"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p>
        </w:tc>
      </w:tr>
      <w:tr w:rsidR="000305B4" w:rsidRPr="00661FFC" w:rsidTr="00171EB8">
        <w:trPr>
          <w:trHeight w:val="525"/>
        </w:trPr>
        <w:tc>
          <w:tcPr>
            <w:tcW w:w="2360" w:type="pct"/>
            <w:tcBorders>
              <w:top w:val="nil"/>
              <w:left w:val="single" w:sz="4" w:space="0" w:color="auto"/>
              <w:bottom w:val="single" w:sz="4" w:space="0" w:color="auto"/>
              <w:right w:val="single" w:sz="4" w:space="0" w:color="auto"/>
            </w:tcBorders>
            <w:shd w:val="clear" w:color="auto" w:fill="auto"/>
            <w:vAlign w:val="bottom"/>
            <w:hideMark/>
          </w:tcPr>
          <w:p w:rsidR="000305B4" w:rsidRPr="00661FFC" w:rsidRDefault="000305B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Legal Analyst Wage including overhead ($ per hour)</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3E7291"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3E7291"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$96</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p>
        </w:tc>
      </w:tr>
      <w:tr w:rsidR="000305B4" w:rsidRPr="00661FFC" w:rsidTr="00171EB8">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0305B4" w:rsidRPr="00661FFC" w:rsidRDefault="000305B4" w:rsidP="002A5D35">
            <w:pPr>
              <w:spacing w:after="0" w:line="240" w:lineRule="auto"/>
              <w:rPr>
                <w:rFonts w:ascii="Times New Roman" w:eastAsia="Times New Roman" w:hAnsi="Times New Roman"/>
                <w:sz w:val="20"/>
                <w:szCs w:val="20"/>
              </w:rPr>
            </w:pPr>
            <w:r w:rsidRPr="00661FFC">
              <w:rPr>
                <w:rFonts w:ascii="Times New Roman" w:eastAsia="Times New Roman" w:hAnsi="Times New Roman"/>
                <w:sz w:val="20"/>
                <w:szCs w:val="20"/>
              </w:rPr>
              <w:t>Time reading and learning rule (hours)</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3E7291" w:rsidP="002A5D3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3E7291" w:rsidP="00090C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sz w:val="20"/>
                <w:szCs w:val="20"/>
              </w:rPr>
            </w:pPr>
            <w:r w:rsidRPr="00661FFC">
              <w:rPr>
                <w:rFonts w:ascii="Times New Roman" w:eastAsia="Times New Roman" w:hAnsi="Times New Roman"/>
                <w:sz w:val="20"/>
                <w:szCs w:val="20"/>
              </w:rPr>
              <w:t>40</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p>
        </w:tc>
      </w:tr>
      <w:tr w:rsidR="000305B4" w:rsidRPr="00661FFC" w:rsidTr="00171EB8">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0305B4" w:rsidRPr="00661FFC" w:rsidRDefault="000305B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Per Facility Learning Cost</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7445EA">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w:t>
            </w:r>
            <w:r w:rsidR="007445EA">
              <w:rPr>
                <w:rFonts w:ascii="Times New Roman" w:eastAsia="Times New Roman" w:hAnsi="Times New Roman"/>
                <w:b/>
                <w:bCs/>
                <w:sz w:val="20"/>
                <w:szCs w:val="20"/>
              </w:rPr>
              <w:t>558</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$1,116</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090C33">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$8,296</w:t>
            </w:r>
          </w:p>
        </w:tc>
        <w:tc>
          <w:tcPr>
            <w:tcW w:w="560"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A619A0">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$8,296</w:t>
            </w:r>
          </w:p>
        </w:tc>
        <w:tc>
          <w:tcPr>
            <w:tcW w:w="401" w:type="pct"/>
            <w:tcBorders>
              <w:top w:val="nil"/>
              <w:left w:val="nil"/>
              <w:bottom w:val="single" w:sz="4" w:space="0" w:color="auto"/>
              <w:right w:val="single" w:sz="4" w:space="0" w:color="auto"/>
            </w:tcBorders>
            <w:shd w:val="clear" w:color="auto" w:fill="auto"/>
            <w:noWrap/>
            <w:vAlign w:val="center"/>
            <w:hideMark/>
          </w:tcPr>
          <w:p w:rsidR="000305B4" w:rsidRPr="00661FFC" w:rsidRDefault="000305B4" w:rsidP="00B76CA4">
            <w:pPr>
              <w:spacing w:after="0" w:line="240" w:lineRule="auto"/>
              <w:jc w:val="center"/>
              <w:rPr>
                <w:rFonts w:ascii="Times New Roman" w:eastAsia="Times New Roman" w:hAnsi="Times New Roman"/>
                <w:b/>
                <w:bCs/>
                <w:sz w:val="20"/>
                <w:szCs w:val="20"/>
              </w:rPr>
            </w:pPr>
          </w:p>
        </w:tc>
      </w:tr>
      <w:tr w:rsidR="00D54014" w:rsidRPr="00661FFC" w:rsidTr="00D54014">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D54014" w:rsidRPr="00661FFC" w:rsidRDefault="00D54014" w:rsidP="002A5D35">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One Time Cost to Learn about the Rule</w:t>
            </w:r>
          </w:p>
        </w:tc>
        <w:tc>
          <w:tcPr>
            <w:tcW w:w="2239" w:type="pct"/>
            <w:gridSpan w:val="4"/>
            <w:tcBorders>
              <w:top w:val="nil"/>
              <w:left w:val="nil"/>
              <w:bottom w:val="single" w:sz="4" w:space="0" w:color="auto"/>
              <w:right w:val="single" w:sz="4" w:space="0" w:color="auto"/>
            </w:tcBorders>
            <w:shd w:val="clear" w:color="auto" w:fill="auto"/>
            <w:noWrap/>
            <w:vAlign w:val="center"/>
          </w:tcPr>
          <w:p w:rsidR="00D54014" w:rsidRPr="00661FFC" w:rsidRDefault="00D54014" w:rsidP="00A619A0">
            <w:pPr>
              <w:spacing w:after="0" w:line="240" w:lineRule="auto"/>
              <w:jc w:val="center"/>
              <w:rPr>
                <w:rFonts w:ascii="Times New Roman" w:eastAsia="Times New Roman" w:hAnsi="Times New Roman"/>
                <w:b/>
                <w:bCs/>
                <w:sz w:val="20"/>
                <w:szCs w:val="20"/>
              </w:rPr>
            </w:pPr>
          </w:p>
        </w:tc>
        <w:tc>
          <w:tcPr>
            <w:tcW w:w="401" w:type="pct"/>
            <w:tcBorders>
              <w:top w:val="nil"/>
              <w:left w:val="nil"/>
              <w:bottom w:val="single" w:sz="4" w:space="0" w:color="auto"/>
              <w:right w:val="single" w:sz="4" w:space="0" w:color="auto"/>
            </w:tcBorders>
            <w:shd w:val="clear" w:color="auto" w:fill="auto"/>
            <w:noWrap/>
            <w:vAlign w:val="center"/>
            <w:hideMark/>
          </w:tcPr>
          <w:p w:rsidR="00D54014" w:rsidRPr="00661FFC" w:rsidRDefault="00D54014" w:rsidP="00D54014">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w:t>
            </w:r>
            <w:r>
              <w:rPr>
                <w:rFonts w:ascii="Times New Roman" w:eastAsia="Times New Roman" w:hAnsi="Times New Roman"/>
                <w:b/>
                <w:bCs/>
                <w:sz w:val="20"/>
                <w:szCs w:val="20"/>
              </w:rPr>
              <w:t>123</w:t>
            </w:r>
            <w:r w:rsidRPr="00661FFC">
              <w:rPr>
                <w:rFonts w:ascii="Times New Roman" w:eastAsia="Times New Roman" w:hAnsi="Times New Roman"/>
                <w:b/>
                <w:bCs/>
                <w:sz w:val="20"/>
                <w:szCs w:val="20"/>
              </w:rPr>
              <w:t>m</w:t>
            </w:r>
          </w:p>
        </w:tc>
      </w:tr>
      <w:tr w:rsidR="00D54014" w:rsidRPr="00661FFC" w:rsidTr="00D54014">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D54014" w:rsidRPr="00880B5B" w:rsidRDefault="00D54014" w:rsidP="00D54014">
            <w:pPr>
              <w:spacing w:after="0" w:line="240" w:lineRule="auto"/>
              <w:rPr>
                <w:rFonts w:ascii="Times New Roman" w:eastAsia="Times New Roman" w:hAnsi="Times New Roman"/>
                <w:b/>
                <w:bCs/>
                <w:sz w:val="20"/>
                <w:szCs w:val="20"/>
              </w:rPr>
            </w:pPr>
            <w:r w:rsidRPr="001D48AF">
              <w:rPr>
                <w:rFonts w:ascii="Times New Roman" w:eastAsia="Times New Roman" w:hAnsi="Times New Roman"/>
                <w:b/>
                <w:bCs/>
                <w:sz w:val="20"/>
                <w:szCs w:val="20"/>
              </w:rPr>
              <w:t>One-time costs</w:t>
            </w:r>
            <w:r>
              <w:rPr>
                <w:rFonts w:ascii="Times New Roman" w:eastAsia="Times New Roman" w:hAnsi="Times New Roman"/>
                <w:b/>
                <w:bCs/>
                <w:sz w:val="20"/>
                <w:szCs w:val="20"/>
              </w:rPr>
              <w:t>,</w:t>
            </w:r>
            <w:r w:rsidRPr="00880B5B">
              <w:rPr>
                <w:rFonts w:ascii="Times New Roman" w:eastAsia="Times New Roman" w:hAnsi="Times New Roman"/>
                <w:b/>
                <w:bCs/>
                <w:sz w:val="20"/>
                <w:szCs w:val="20"/>
              </w:rPr>
              <w:t xml:space="preserve"> annualized </w:t>
            </w:r>
            <w:r>
              <w:rPr>
                <w:rFonts w:ascii="Times New Roman" w:eastAsia="Times New Roman" w:hAnsi="Times New Roman"/>
                <w:b/>
                <w:bCs/>
                <w:sz w:val="20"/>
                <w:szCs w:val="20"/>
              </w:rPr>
              <w:t xml:space="preserve">@ </w:t>
            </w:r>
            <w:r w:rsidRPr="00880B5B">
              <w:rPr>
                <w:rFonts w:ascii="Times New Roman" w:eastAsia="Times New Roman" w:hAnsi="Times New Roman"/>
                <w:b/>
                <w:bCs/>
                <w:sz w:val="20"/>
                <w:szCs w:val="20"/>
              </w:rPr>
              <w:t>7%</w:t>
            </w:r>
            <w:r>
              <w:rPr>
                <w:rFonts w:ascii="Times New Roman" w:eastAsia="Times New Roman" w:hAnsi="Times New Roman"/>
                <w:b/>
                <w:bCs/>
                <w:sz w:val="20"/>
                <w:szCs w:val="20"/>
              </w:rPr>
              <w:t xml:space="preserve"> </w:t>
            </w:r>
            <w:r w:rsidRPr="00880B5B">
              <w:rPr>
                <w:rFonts w:ascii="Times New Roman" w:eastAsia="Times New Roman" w:hAnsi="Times New Roman"/>
                <w:b/>
                <w:bCs/>
                <w:sz w:val="20"/>
                <w:szCs w:val="20"/>
              </w:rPr>
              <w:t xml:space="preserve">over </w:t>
            </w:r>
            <w:r>
              <w:rPr>
                <w:rFonts w:ascii="Times New Roman" w:eastAsia="Times New Roman" w:hAnsi="Times New Roman"/>
                <w:b/>
                <w:bCs/>
                <w:sz w:val="20"/>
                <w:szCs w:val="20"/>
              </w:rPr>
              <w:t>10</w:t>
            </w:r>
            <w:r w:rsidRPr="00880B5B">
              <w:rPr>
                <w:rFonts w:ascii="Times New Roman" w:eastAsia="Times New Roman" w:hAnsi="Times New Roman"/>
                <w:b/>
                <w:bCs/>
                <w:sz w:val="20"/>
                <w:szCs w:val="20"/>
              </w:rPr>
              <w:t xml:space="preserve"> years</w:t>
            </w:r>
          </w:p>
        </w:tc>
        <w:tc>
          <w:tcPr>
            <w:tcW w:w="2239" w:type="pct"/>
            <w:gridSpan w:val="4"/>
            <w:tcBorders>
              <w:top w:val="nil"/>
              <w:left w:val="nil"/>
              <w:bottom w:val="single" w:sz="4" w:space="0" w:color="auto"/>
              <w:right w:val="single" w:sz="4" w:space="0" w:color="auto"/>
            </w:tcBorders>
            <w:shd w:val="clear" w:color="auto" w:fill="auto"/>
            <w:noWrap/>
            <w:vAlign w:val="center"/>
            <w:hideMark/>
          </w:tcPr>
          <w:p w:rsidR="00D54014" w:rsidRPr="00AE468F" w:rsidRDefault="00D54014" w:rsidP="00A619A0">
            <w:pPr>
              <w:spacing w:after="0" w:line="240" w:lineRule="auto"/>
              <w:jc w:val="center"/>
              <w:rPr>
                <w:rFonts w:ascii="Times New Roman" w:eastAsia="Times New Roman" w:hAnsi="Times New Roman"/>
                <w:b/>
                <w:bCs/>
                <w:sz w:val="20"/>
                <w:szCs w:val="20"/>
              </w:rPr>
            </w:pPr>
          </w:p>
        </w:tc>
        <w:tc>
          <w:tcPr>
            <w:tcW w:w="401" w:type="pct"/>
            <w:tcBorders>
              <w:top w:val="nil"/>
              <w:left w:val="nil"/>
              <w:bottom w:val="single" w:sz="4" w:space="0" w:color="auto"/>
              <w:right w:val="single" w:sz="4" w:space="0" w:color="auto"/>
            </w:tcBorders>
            <w:shd w:val="clear" w:color="auto" w:fill="auto"/>
            <w:noWrap/>
            <w:vAlign w:val="center"/>
            <w:hideMark/>
          </w:tcPr>
          <w:p w:rsidR="00D54014" w:rsidRPr="00AE468F" w:rsidRDefault="00D54014" w:rsidP="00171EB8">
            <w:pPr>
              <w:spacing w:after="0" w:line="240" w:lineRule="auto"/>
              <w:jc w:val="center"/>
              <w:rPr>
                <w:rFonts w:ascii="Times New Roman" w:eastAsia="Times New Roman" w:hAnsi="Times New Roman"/>
                <w:b/>
                <w:bCs/>
                <w:sz w:val="20"/>
                <w:szCs w:val="20"/>
              </w:rPr>
            </w:pPr>
            <w:r w:rsidRPr="00AE468F">
              <w:rPr>
                <w:rFonts w:ascii="Times New Roman" w:eastAsia="Times New Roman" w:hAnsi="Times New Roman"/>
                <w:b/>
                <w:bCs/>
                <w:sz w:val="20"/>
                <w:szCs w:val="20"/>
              </w:rPr>
              <w:t>$</w:t>
            </w:r>
            <w:r w:rsidR="00171EB8">
              <w:rPr>
                <w:rFonts w:ascii="Times New Roman" w:eastAsia="Times New Roman" w:hAnsi="Times New Roman"/>
                <w:b/>
                <w:bCs/>
                <w:sz w:val="20"/>
                <w:szCs w:val="20"/>
              </w:rPr>
              <w:t>15</w:t>
            </w:r>
            <w:r w:rsidRPr="00AE468F">
              <w:rPr>
                <w:rFonts w:ascii="Times New Roman" w:eastAsia="Times New Roman" w:hAnsi="Times New Roman"/>
                <w:b/>
                <w:bCs/>
                <w:sz w:val="20"/>
                <w:szCs w:val="20"/>
              </w:rPr>
              <w:t>m</w:t>
            </w:r>
          </w:p>
        </w:tc>
      </w:tr>
      <w:tr w:rsidR="00D54014" w:rsidRPr="00661FFC" w:rsidTr="00D54014">
        <w:trPr>
          <w:trHeight w:val="300"/>
        </w:trPr>
        <w:tc>
          <w:tcPr>
            <w:tcW w:w="2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014" w:rsidRPr="00661FFC" w:rsidRDefault="00D54014" w:rsidP="00D54014">
            <w:pPr>
              <w:spacing w:after="0" w:line="240" w:lineRule="auto"/>
              <w:rPr>
                <w:rFonts w:ascii="Times New Roman" w:eastAsia="Times New Roman" w:hAnsi="Times New Roman"/>
                <w:b/>
                <w:bCs/>
                <w:sz w:val="20"/>
                <w:szCs w:val="20"/>
              </w:rPr>
            </w:pPr>
            <w:r w:rsidRPr="00661FFC">
              <w:rPr>
                <w:rFonts w:ascii="Times New Roman" w:eastAsia="Times New Roman" w:hAnsi="Times New Roman"/>
                <w:b/>
                <w:bCs/>
                <w:sz w:val="20"/>
                <w:szCs w:val="20"/>
              </w:rPr>
              <w:t xml:space="preserve">One-time costs  annualized </w:t>
            </w:r>
            <w:r>
              <w:rPr>
                <w:rFonts w:ascii="Times New Roman" w:eastAsia="Times New Roman" w:hAnsi="Times New Roman"/>
                <w:b/>
                <w:bCs/>
                <w:sz w:val="20"/>
                <w:szCs w:val="20"/>
              </w:rPr>
              <w:t xml:space="preserve">@ </w:t>
            </w:r>
            <w:r w:rsidRPr="00661FFC">
              <w:rPr>
                <w:rFonts w:ascii="Times New Roman" w:eastAsia="Times New Roman" w:hAnsi="Times New Roman"/>
                <w:b/>
                <w:bCs/>
                <w:sz w:val="20"/>
                <w:szCs w:val="20"/>
              </w:rPr>
              <w:t>3%</w:t>
            </w:r>
            <w:r>
              <w:rPr>
                <w:rFonts w:ascii="Times New Roman" w:eastAsia="Times New Roman" w:hAnsi="Times New Roman"/>
                <w:b/>
                <w:bCs/>
                <w:sz w:val="20"/>
                <w:szCs w:val="20"/>
              </w:rPr>
              <w:t xml:space="preserve"> </w:t>
            </w:r>
            <w:r w:rsidRPr="00661FFC">
              <w:rPr>
                <w:rFonts w:ascii="Times New Roman" w:eastAsia="Times New Roman" w:hAnsi="Times New Roman"/>
                <w:b/>
                <w:bCs/>
                <w:sz w:val="20"/>
                <w:szCs w:val="20"/>
              </w:rPr>
              <w:t xml:space="preserve">over </w:t>
            </w:r>
            <w:r>
              <w:rPr>
                <w:rFonts w:ascii="Times New Roman" w:eastAsia="Times New Roman" w:hAnsi="Times New Roman"/>
                <w:b/>
                <w:bCs/>
                <w:sz w:val="20"/>
                <w:szCs w:val="20"/>
              </w:rPr>
              <w:t>10</w:t>
            </w:r>
            <w:r w:rsidRPr="00661FFC">
              <w:rPr>
                <w:rFonts w:ascii="Times New Roman" w:eastAsia="Times New Roman" w:hAnsi="Times New Roman"/>
                <w:b/>
                <w:bCs/>
                <w:sz w:val="20"/>
                <w:szCs w:val="20"/>
              </w:rPr>
              <w:t xml:space="preserve"> years</w:t>
            </w:r>
          </w:p>
        </w:tc>
        <w:tc>
          <w:tcPr>
            <w:tcW w:w="2239" w:type="pct"/>
            <w:gridSpan w:val="4"/>
            <w:tcBorders>
              <w:top w:val="single" w:sz="4" w:space="0" w:color="auto"/>
              <w:left w:val="nil"/>
              <w:bottom w:val="single" w:sz="4" w:space="0" w:color="auto"/>
              <w:right w:val="single" w:sz="4" w:space="0" w:color="auto"/>
            </w:tcBorders>
            <w:shd w:val="clear" w:color="auto" w:fill="auto"/>
            <w:noWrap/>
            <w:vAlign w:val="center"/>
            <w:hideMark/>
          </w:tcPr>
          <w:p w:rsidR="00D54014" w:rsidRPr="00661FFC" w:rsidRDefault="00D54014" w:rsidP="00A619A0">
            <w:pPr>
              <w:spacing w:after="0" w:line="240" w:lineRule="auto"/>
              <w:jc w:val="center"/>
              <w:rPr>
                <w:rFonts w:ascii="Times New Roman" w:eastAsia="Times New Roman" w:hAnsi="Times New Roman"/>
                <w:b/>
                <w:bCs/>
                <w:sz w:val="20"/>
                <w:szCs w:val="20"/>
              </w:rPr>
            </w:pP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D54014" w:rsidRPr="00661FFC" w:rsidRDefault="00D54014" w:rsidP="00171EB8">
            <w:pPr>
              <w:spacing w:after="0" w:line="240" w:lineRule="auto"/>
              <w:jc w:val="center"/>
              <w:rPr>
                <w:rFonts w:ascii="Times New Roman" w:eastAsia="Times New Roman" w:hAnsi="Times New Roman"/>
                <w:b/>
                <w:bCs/>
                <w:sz w:val="20"/>
                <w:szCs w:val="20"/>
              </w:rPr>
            </w:pPr>
            <w:r w:rsidRPr="00661FFC">
              <w:rPr>
                <w:rFonts w:ascii="Times New Roman" w:eastAsia="Times New Roman" w:hAnsi="Times New Roman"/>
                <w:b/>
                <w:bCs/>
                <w:sz w:val="20"/>
                <w:szCs w:val="20"/>
              </w:rPr>
              <w:t>$</w:t>
            </w:r>
            <w:r w:rsidR="00171EB8">
              <w:rPr>
                <w:rFonts w:ascii="Times New Roman" w:eastAsia="Times New Roman" w:hAnsi="Times New Roman"/>
                <w:b/>
                <w:bCs/>
                <w:sz w:val="20"/>
                <w:szCs w:val="20"/>
              </w:rPr>
              <w:t>16</w:t>
            </w:r>
            <w:r w:rsidRPr="00661FFC">
              <w:rPr>
                <w:rFonts w:ascii="Times New Roman" w:eastAsia="Times New Roman" w:hAnsi="Times New Roman"/>
                <w:b/>
                <w:bCs/>
                <w:sz w:val="20"/>
                <w:szCs w:val="20"/>
              </w:rPr>
              <w:t>m</w:t>
            </w:r>
          </w:p>
        </w:tc>
      </w:tr>
    </w:tbl>
    <w:p w:rsidR="00DC5F9C" w:rsidRPr="00661FFC" w:rsidRDefault="003E7291" w:rsidP="002A5D35">
      <w:pPr>
        <w:widowControl w:val="0"/>
        <w:autoSpaceDE w:val="0"/>
        <w:autoSpaceDN w:val="0"/>
        <w:adjustRightInd w:val="0"/>
        <w:spacing w:after="0" w:line="480" w:lineRule="auto"/>
        <w:rPr>
          <w:rFonts w:ascii="Times New Roman" w:eastAsia="Times New Roman" w:hAnsi="Times New Roman"/>
          <w:sz w:val="24"/>
          <w:szCs w:val="24"/>
        </w:rPr>
      </w:pPr>
      <w:r>
        <w:rPr>
          <w:rFonts w:ascii="Times New Roman" w:eastAsia="Times New Roman" w:hAnsi="Times New Roman"/>
          <w:sz w:val="24"/>
          <w:szCs w:val="24"/>
        </w:rPr>
        <w:t>*Not applicable</w:t>
      </w:r>
    </w:p>
    <w:tbl>
      <w:tblPr>
        <w:tblW w:w="0" w:type="auto"/>
        <w:tblInd w:w="-585" w:type="dxa"/>
        <w:tblLook w:val="04A0" w:firstRow="1" w:lastRow="0" w:firstColumn="1" w:lastColumn="0" w:noHBand="0" w:noVBand="1"/>
      </w:tblPr>
      <w:tblGrid>
        <w:gridCol w:w="222"/>
        <w:gridCol w:w="222"/>
        <w:gridCol w:w="222"/>
        <w:gridCol w:w="222"/>
        <w:gridCol w:w="222"/>
        <w:gridCol w:w="222"/>
      </w:tblGrid>
      <w:tr w:rsidR="00DC5F9C" w:rsidRPr="00661FFC" w:rsidTr="00DC5F9C">
        <w:trPr>
          <w:trHeight w:val="300"/>
        </w:trPr>
        <w:tc>
          <w:tcPr>
            <w:tcW w:w="0" w:type="auto"/>
            <w:tcBorders>
              <w:top w:val="nil"/>
              <w:left w:val="nil"/>
              <w:bottom w:val="nil"/>
              <w:right w:val="nil"/>
            </w:tcBorders>
            <w:shd w:val="clear" w:color="auto" w:fill="auto"/>
            <w:noWrap/>
            <w:vAlign w:val="bottom"/>
            <w:hideMark/>
          </w:tcPr>
          <w:p w:rsidR="00DC5F9C" w:rsidRPr="00661FFC" w:rsidRDefault="00DC5F9C" w:rsidP="003E7291">
            <w:pPr>
              <w:spacing w:after="0" w:line="240" w:lineRule="auto"/>
              <w:rPr>
                <w:rFonts w:ascii="Times New Roman" w:eastAsia="Times New Roman" w:hAnsi="Times New Roman"/>
                <w:color w:val="000000"/>
              </w:rPr>
            </w:pPr>
          </w:p>
        </w:tc>
        <w:tc>
          <w:tcPr>
            <w:tcW w:w="0" w:type="auto"/>
            <w:tcBorders>
              <w:top w:val="nil"/>
              <w:left w:val="nil"/>
              <w:bottom w:val="nil"/>
              <w:right w:val="nil"/>
            </w:tcBorders>
            <w:shd w:val="clear" w:color="auto" w:fill="auto"/>
            <w:noWrap/>
            <w:vAlign w:val="bottom"/>
            <w:hideMark/>
          </w:tcPr>
          <w:p w:rsidR="00DC5F9C" w:rsidRPr="00661FFC" w:rsidRDefault="00DC5F9C" w:rsidP="002A5D35">
            <w:pPr>
              <w:spacing w:after="0" w:line="240" w:lineRule="auto"/>
              <w:rPr>
                <w:rFonts w:ascii="Times New Roman" w:eastAsia="Times New Roman" w:hAnsi="Times New Roman"/>
                <w:color w:val="000000"/>
              </w:rPr>
            </w:pPr>
          </w:p>
        </w:tc>
        <w:tc>
          <w:tcPr>
            <w:tcW w:w="0" w:type="auto"/>
            <w:tcBorders>
              <w:top w:val="nil"/>
              <w:left w:val="nil"/>
              <w:bottom w:val="nil"/>
              <w:right w:val="nil"/>
            </w:tcBorders>
            <w:shd w:val="clear" w:color="auto" w:fill="auto"/>
            <w:noWrap/>
            <w:vAlign w:val="bottom"/>
            <w:hideMark/>
          </w:tcPr>
          <w:p w:rsidR="00DC5F9C" w:rsidRPr="00661FFC" w:rsidRDefault="00DC5F9C" w:rsidP="00090C33">
            <w:pPr>
              <w:spacing w:after="0" w:line="240" w:lineRule="auto"/>
              <w:rPr>
                <w:rFonts w:ascii="Times New Roman" w:eastAsia="Times New Roman" w:hAnsi="Times New Roman"/>
                <w:color w:val="000000"/>
              </w:rPr>
            </w:pPr>
          </w:p>
        </w:tc>
        <w:tc>
          <w:tcPr>
            <w:tcW w:w="0" w:type="auto"/>
            <w:tcBorders>
              <w:top w:val="nil"/>
              <w:left w:val="nil"/>
              <w:bottom w:val="nil"/>
              <w:right w:val="nil"/>
            </w:tcBorders>
            <w:shd w:val="clear" w:color="auto" w:fill="auto"/>
            <w:noWrap/>
            <w:vAlign w:val="bottom"/>
            <w:hideMark/>
          </w:tcPr>
          <w:p w:rsidR="00DC5F9C" w:rsidRPr="00661FFC" w:rsidRDefault="00DC5F9C" w:rsidP="00090C33">
            <w:pPr>
              <w:spacing w:after="0" w:line="240" w:lineRule="auto"/>
              <w:rPr>
                <w:rFonts w:ascii="Times New Roman" w:eastAsia="Times New Roman" w:hAnsi="Times New Roman"/>
                <w:color w:val="000000"/>
              </w:rPr>
            </w:pPr>
          </w:p>
        </w:tc>
        <w:tc>
          <w:tcPr>
            <w:tcW w:w="0" w:type="auto"/>
            <w:tcBorders>
              <w:top w:val="nil"/>
              <w:left w:val="nil"/>
              <w:bottom w:val="nil"/>
              <w:right w:val="nil"/>
            </w:tcBorders>
            <w:shd w:val="clear" w:color="auto" w:fill="auto"/>
            <w:noWrap/>
            <w:vAlign w:val="bottom"/>
            <w:hideMark/>
          </w:tcPr>
          <w:p w:rsidR="00DC5F9C" w:rsidRPr="00661FFC" w:rsidRDefault="00DC5F9C" w:rsidP="00A619A0">
            <w:pPr>
              <w:spacing w:after="0" w:line="240" w:lineRule="auto"/>
              <w:rPr>
                <w:rFonts w:ascii="Times New Roman" w:eastAsia="Times New Roman" w:hAnsi="Times New Roman"/>
                <w:color w:val="000000"/>
              </w:rPr>
            </w:pPr>
          </w:p>
        </w:tc>
        <w:tc>
          <w:tcPr>
            <w:tcW w:w="0" w:type="auto"/>
            <w:tcBorders>
              <w:top w:val="nil"/>
              <w:left w:val="nil"/>
              <w:bottom w:val="nil"/>
              <w:right w:val="nil"/>
            </w:tcBorders>
            <w:shd w:val="clear" w:color="auto" w:fill="auto"/>
            <w:noWrap/>
            <w:vAlign w:val="bottom"/>
            <w:hideMark/>
          </w:tcPr>
          <w:p w:rsidR="00DC5F9C" w:rsidRPr="00661FFC" w:rsidRDefault="00DC5F9C" w:rsidP="00B76CA4">
            <w:pPr>
              <w:spacing w:after="0" w:line="240" w:lineRule="auto"/>
              <w:rPr>
                <w:rFonts w:ascii="Times New Roman" w:eastAsia="Times New Roman" w:hAnsi="Times New Roman"/>
                <w:color w:val="000000"/>
              </w:rPr>
            </w:pPr>
          </w:p>
        </w:tc>
      </w:tr>
    </w:tbl>
    <w:p w:rsidR="007662DC" w:rsidRPr="00661FFC" w:rsidRDefault="002001DB" w:rsidP="00661FFC">
      <w:pPr>
        <w:pStyle w:val="Heading3"/>
      </w:pPr>
      <w:bookmarkStart w:id="69" w:name="_Toc387386824"/>
      <w:bookmarkStart w:id="70" w:name="_Toc415819527"/>
      <w:bookmarkStart w:id="71" w:name="_Toc426377106"/>
      <w:r w:rsidRPr="00661FFC">
        <w:t>11</w:t>
      </w:r>
      <w:r w:rsidR="004C08D0" w:rsidRPr="00661FFC">
        <w:t xml:space="preserve">. </w:t>
      </w:r>
      <w:r w:rsidR="007662DC" w:rsidRPr="00661FFC">
        <w:t>Cost Impact for Foreign Facilities</w:t>
      </w:r>
      <w:bookmarkEnd w:id="69"/>
      <w:bookmarkEnd w:id="70"/>
      <w:bookmarkEnd w:id="71"/>
      <w:r w:rsidR="007662DC" w:rsidRPr="00661FFC">
        <w:t xml:space="preserve"> </w:t>
      </w:r>
    </w:p>
    <w:p w:rsidR="007662DC" w:rsidRPr="00027534" w:rsidRDefault="007662DC" w:rsidP="002A5D35">
      <w:pPr>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For the FRIA, </w:t>
      </w:r>
      <w:r w:rsidR="00F3540C">
        <w:rPr>
          <w:rFonts w:ascii="Times New Roman" w:eastAsia="Times New Roman" w:hAnsi="Times New Roman"/>
          <w:sz w:val="24"/>
          <w:szCs w:val="24"/>
        </w:rPr>
        <w:t>we</w:t>
      </w:r>
      <w:r w:rsidRPr="00F3540C">
        <w:rPr>
          <w:rFonts w:ascii="Times New Roman" w:eastAsia="Times New Roman" w:hAnsi="Times New Roman"/>
          <w:sz w:val="24"/>
          <w:szCs w:val="24"/>
        </w:rPr>
        <w:t xml:space="preserve"> updated the number of foreign facilities that will be covered by our rule based on the latest number of foreign facilities registered with FDA’s FFRM.  Our most recent estimate for the total number of foreign facilities was 180,605 at the time when we obtained the number in March</w:t>
      </w:r>
      <w:r w:rsidRPr="00027534">
        <w:rPr>
          <w:rFonts w:ascii="Times New Roman" w:eastAsia="Times New Roman" w:hAnsi="Times New Roman"/>
          <w:sz w:val="24"/>
          <w:szCs w:val="24"/>
        </w:rPr>
        <w:t xml:space="preserve"> 2015.  </w:t>
      </w:r>
    </w:p>
    <w:tbl>
      <w:tblPr>
        <w:tblW w:w="10160" w:type="dxa"/>
        <w:tblInd w:w="-793" w:type="dxa"/>
        <w:tblLook w:val="04A0" w:firstRow="1" w:lastRow="0" w:firstColumn="1" w:lastColumn="0" w:noHBand="0" w:noVBand="1"/>
      </w:tblPr>
      <w:tblGrid>
        <w:gridCol w:w="960"/>
        <w:gridCol w:w="6580"/>
        <w:gridCol w:w="2620"/>
      </w:tblGrid>
      <w:tr w:rsidR="007662DC" w:rsidRPr="00661FFC" w:rsidTr="00366FE5">
        <w:trPr>
          <w:trHeight w:val="330"/>
        </w:trPr>
        <w:tc>
          <w:tcPr>
            <w:tcW w:w="10160" w:type="dxa"/>
            <w:gridSpan w:val="3"/>
            <w:tcBorders>
              <w:top w:val="single" w:sz="8" w:space="0" w:color="auto"/>
              <w:left w:val="single" w:sz="8" w:space="0" w:color="auto"/>
              <w:bottom w:val="nil"/>
              <w:right w:val="single" w:sz="8" w:space="0" w:color="auto"/>
            </w:tcBorders>
            <w:shd w:val="clear" w:color="000000" w:fill="D9D9D9"/>
            <w:noWrap/>
            <w:vAlign w:val="bottom"/>
          </w:tcPr>
          <w:p w:rsidR="007662DC" w:rsidRPr="00922422" w:rsidRDefault="007662DC" w:rsidP="00661FFC">
            <w:pPr>
              <w:spacing w:after="0" w:line="240" w:lineRule="auto"/>
              <w:jc w:val="center"/>
              <w:rPr>
                <w:rFonts w:ascii="Times New Roman" w:eastAsia="Times New Roman" w:hAnsi="Times New Roman"/>
                <w:b/>
                <w:bCs/>
                <w:color w:val="000000"/>
                <w:sz w:val="20"/>
                <w:szCs w:val="20"/>
              </w:rPr>
            </w:pPr>
            <w:r w:rsidRPr="00922422">
              <w:rPr>
                <w:rFonts w:ascii="Times New Roman" w:eastAsia="Times New Roman" w:hAnsi="Times New Roman"/>
                <w:b/>
                <w:bCs/>
                <w:color w:val="000000"/>
                <w:sz w:val="20"/>
                <w:szCs w:val="20"/>
              </w:rPr>
              <w:t xml:space="preserve">Table </w:t>
            </w:r>
            <w:r w:rsidR="002001DB" w:rsidRPr="00922422">
              <w:rPr>
                <w:rFonts w:ascii="Times New Roman" w:eastAsia="Times New Roman" w:hAnsi="Times New Roman"/>
                <w:b/>
                <w:bCs/>
                <w:color w:val="000000"/>
                <w:sz w:val="20"/>
                <w:szCs w:val="20"/>
              </w:rPr>
              <w:t>53</w:t>
            </w:r>
            <w:r w:rsidR="00E95C39">
              <w:rPr>
                <w:rFonts w:ascii="Times New Roman" w:eastAsia="Times New Roman" w:hAnsi="Times New Roman"/>
                <w:b/>
                <w:bCs/>
                <w:color w:val="000000"/>
                <w:sz w:val="20"/>
                <w:szCs w:val="20"/>
              </w:rPr>
              <w:t>a</w:t>
            </w:r>
            <w:r w:rsidR="004C08D0" w:rsidRPr="00922422">
              <w:rPr>
                <w:rFonts w:ascii="Times New Roman" w:eastAsia="Times New Roman" w:hAnsi="Times New Roman"/>
                <w:b/>
                <w:bCs/>
                <w:color w:val="000000"/>
                <w:sz w:val="20"/>
                <w:szCs w:val="20"/>
              </w:rPr>
              <w:t xml:space="preserve">. </w:t>
            </w:r>
            <w:r w:rsidRPr="00922422">
              <w:rPr>
                <w:rFonts w:ascii="Times New Roman" w:eastAsia="Times New Roman" w:hAnsi="Times New Roman"/>
                <w:b/>
                <w:bCs/>
                <w:color w:val="000000"/>
                <w:sz w:val="20"/>
                <w:szCs w:val="20"/>
              </w:rPr>
              <w:t>Foreign Facilities Registered with FDA</w:t>
            </w:r>
          </w:p>
        </w:tc>
      </w:tr>
      <w:tr w:rsidR="007662DC" w:rsidRPr="00661FFC" w:rsidTr="00366FE5">
        <w:trPr>
          <w:trHeight w:val="1265"/>
        </w:trPr>
        <w:tc>
          <w:tcPr>
            <w:tcW w:w="960" w:type="dxa"/>
            <w:tcBorders>
              <w:top w:val="single" w:sz="8" w:space="0" w:color="auto"/>
              <w:left w:val="single" w:sz="8" w:space="0" w:color="auto"/>
              <w:right w:val="single" w:sz="8" w:space="0" w:color="auto"/>
            </w:tcBorders>
            <w:shd w:val="clear" w:color="000000" w:fill="D9D9D9"/>
            <w:noWrap/>
            <w:vAlign w:val="bottom"/>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 </w:t>
            </w:r>
          </w:p>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b/>
                <w:bCs/>
                <w:color w:val="000000"/>
                <w:sz w:val="20"/>
                <w:szCs w:val="20"/>
              </w:rPr>
              <w:t> </w:t>
            </w:r>
          </w:p>
        </w:tc>
        <w:tc>
          <w:tcPr>
            <w:tcW w:w="6580" w:type="dxa"/>
            <w:tcBorders>
              <w:top w:val="single" w:sz="8" w:space="0" w:color="auto"/>
              <w:left w:val="nil"/>
              <w:bottom w:val="single" w:sz="8" w:space="0" w:color="000000"/>
              <w:right w:val="single" w:sz="8" w:space="0" w:color="auto"/>
            </w:tcBorders>
            <w:shd w:val="clear" w:color="000000" w:fill="D9D9D9"/>
            <w:vAlign w:val="center"/>
            <w:hideMark/>
          </w:tcPr>
          <w:p w:rsidR="007662DC" w:rsidRPr="00922422" w:rsidRDefault="007662DC" w:rsidP="00090C33">
            <w:pPr>
              <w:spacing w:after="0" w:line="240" w:lineRule="auto"/>
              <w:rPr>
                <w:rFonts w:ascii="Times New Roman" w:eastAsia="Times New Roman" w:hAnsi="Times New Roman"/>
                <w:b/>
                <w:bCs/>
                <w:color w:val="000000"/>
                <w:sz w:val="20"/>
                <w:szCs w:val="20"/>
              </w:rPr>
            </w:pPr>
            <w:r w:rsidRPr="00922422">
              <w:rPr>
                <w:rFonts w:ascii="Times New Roman" w:eastAsia="Times New Roman" w:hAnsi="Times New Roman"/>
                <w:b/>
                <w:bCs/>
                <w:color w:val="000000"/>
                <w:sz w:val="20"/>
                <w:szCs w:val="20"/>
              </w:rPr>
              <w:t>ESTABLISHMENT_TYPE</w:t>
            </w:r>
          </w:p>
        </w:tc>
        <w:tc>
          <w:tcPr>
            <w:tcW w:w="2620" w:type="dxa"/>
            <w:tcBorders>
              <w:top w:val="single" w:sz="8" w:space="0" w:color="auto"/>
              <w:left w:val="nil"/>
              <w:right w:val="single" w:sz="8" w:space="0" w:color="auto"/>
            </w:tcBorders>
            <w:shd w:val="clear" w:color="000000" w:fill="D9D9D9"/>
            <w:vAlign w:val="center"/>
            <w:hideMark/>
          </w:tcPr>
          <w:p w:rsidR="007662DC" w:rsidRPr="00922422" w:rsidRDefault="007662DC" w:rsidP="00090C33">
            <w:pPr>
              <w:spacing w:after="0" w:line="240" w:lineRule="auto"/>
              <w:rPr>
                <w:rFonts w:ascii="Times New Roman" w:eastAsia="Times New Roman" w:hAnsi="Times New Roman"/>
                <w:b/>
                <w:bCs/>
                <w:color w:val="000000"/>
                <w:sz w:val="20"/>
                <w:szCs w:val="20"/>
              </w:rPr>
            </w:pPr>
            <w:r w:rsidRPr="00922422">
              <w:rPr>
                <w:rFonts w:ascii="Times New Roman" w:eastAsia="Times New Roman" w:hAnsi="Times New Roman"/>
                <w:b/>
                <w:bCs/>
                <w:color w:val="000000"/>
                <w:sz w:val="20"/>
                <w:szCs w:val="20"/>
              </w:rPr>
              <w:t>REG_COUNT</w:t>
            </w:r>
          </w:p>
          <w:p w:rsidR="007662DC" w:rsidRPr="00922422" w:rsidRDefault="007662DC" w:rsidP="00A619A0">
            <w:pPr>
              <w:spacing w:after="0" w:line="240" w:lineRule="auto"/>
              <w:rPr>
                <w:rFonts w:ascii="Times New Roman" w:eastAsia="Times New Roman" w:hAnsi="Times New Roman"/>
                <w:b/>
                <w:bCs/>
                <w:color w:val="000000"/>
                <w:sz w:val="20"/>
                <w:szCs w:val="20"/>
              </w:rPr>
            </w:pPr>
            <w:r w:rsidRPr="00922422">
              <w:rPr>
                <w:rFonts w:ascii="Times New Roman" w:eastAsia="Times New Roman" w:hAnsi="Times New Roman"/>
                <w:b/>
                <w:bCs/>
                <w:color w:val="000000"/>
                <w:sz w:val="20"/>
                <w:szCs w:val="20"/>
              </w:rPr>
              <w:t>(Foreign)</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Acidified / Low Acid Food Processor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4883</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2</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Animal food manufacturer / Processor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2660</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3</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Commissary</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947</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4</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Contract Sterilizer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1490</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5</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Interstate Conveyance Caterer / Catering Point</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967</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6</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Labeler / Relabeler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19618</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7</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Manufacturer / Processor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50141</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8</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Molluscan Shellfish Establishment</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974</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9</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Other Activity Conducted</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4365</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10</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Repacker / Packer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26899</w:t>
            </w:r>
          </w:p>
        </w:tc>
      </w:tr>
      <w:tr w:rsidR="007662DC" w:rsidRPr="00661FFC" w:rsidTr="00366FE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11</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Salvage Operator (Reconditioner)</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1241</w:t>
            </w:r>
          </w:p>
        </w:tc>
      </w:tr>
      <w:tr w:rsidR="007662DC" w:rsidRPr="00661FFC" w:rsidTr="00366FE5">
        <w:trPr>
          <w:trHeight w:val="6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12</w:t>
            </w:r>
          </w:p>
        </w:tc>
        <w:tc>
          <w:tcPr>
            <w:tcW w:w="658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Warehouse / Holding Facility (e.g.</w:t>
            </w:r>
            <w:r w:rsidR="00226E4A">
              <w:rPr>
                <w:rFonts w:ascii="Times New Roman" w:eastAsia="Times New Roman" w:hAnsi="Times New Roman"/>
                <w:color w:val="000000"/>
                <w:sz w:val="20"/>
                <w:szCs w:val="20"/>
              </w:rPr>
              <w:t>,</w:t>
            </w:r>
            <w:r w:rsidRPr="00922422">
              <w:rPr>
                <w:rFonts w:ascii="Times New Roman" w:eastAsia="Times New Roman" w:hAnsi="Times New Roman"/>
                <w:color w:val="000000"/>
                <w:sz w:val="20"/>
                <w:szCs w:val="20"/>
              </w:rPr>
              <w:t xml:space="preserve"> storage facilities, including storage tanks, grain elevators)</w:t>
            </w:r>
          </w:p>
        </w:tc>
        <w:tc>
          <w:tcPr>
            <w:tcW w:w="2620" w:type="dxa"/>
            <w:tcBorders>
              <w:top w:val="nil"/>
              <w:left w:val="nil"/>
              <w:bottom w:val="single" w:sz="8"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34628</w:t>
            </w:r>
          </w:p>
        </w:tc>
      </w:tr>
      <w:tr w:rsidR="007662DC" w:rsidRPr="00661FFC" w:rsidTr="00366FE5">
        <w:trPr>
          <w:trHeight w:val="315"/>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662DC" w:rsidRPr="00922422" w:rsidRDefault="007662DC" w:rsidP="002A5D35">
            <w:pPr>
              <w:spacing w:after="0" w:line="240" w:lineRule="auto"/>
              <w:jc w:val="center"/>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13</w:t>
            </w:r>
          </w:p>
        </w:tc>
        <w:tc>
          <w:tcPr>
            <w:tcW w:w="6580" w:type="dxa"/>
            <w:tcBorders>
              <w:top w:val="single" w:sz="8" w:space="0" w:color="auto"/>
              <w:left w:val="nil"/>
              <w:bottom w:val="single" w:sz="4" w:space="0" w:color="auto"/>
              <w:right w:val="single" w:sz="8" w:space="0" w:color="auto"/>
            </w:tcBorders>
            <w:shd w:val="clear" w:color="auto" w:fill="auto"/>
            <w:vAlign w:val="center"/>
            <w:hideMark/>
          </w:tcPr>
          <w:p w:rsidR="007662DC" w:rsidRPr="00922422" w:rsidRDefault="007662DC" w:rsidP="002A5D35">
            <w:pPr>
              <w:spacing w:after="0" w:line="240" w:lineRule="auto"/>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Establishment Type Not Selected</w:t>
            </w:r>
          </w:p>
        </w:tc>
        <w:tc>
          <w:tcPr>
            <w:tcW w:w="2620" w:type="dxa"/>
            <w:tcBorders>
              <w:top w:val="single" w:sz="8" w:space="0" w:color="auto"/>
              <w:left w:val="nil"/>
              <w:bottom w:val="single" w:sz="4" w:space="0" w:color="auto"/>
              <w:right w:val="single" w:sz="8" w:space="0" w:color="auto"/>
            </w:tcBorders>
            <w:shd w:val="clear" w:color="auto" w:fill="auto"/>
            <w:vAlign w:val="center"/>
            <w:hideMark/>
          </w:tcPr>
          <w:p w:rsidR="007662DC" w:rsidRPr="00922422" w:rsidRDefault="007662DC" w:rsidP="00090C33">
            <w:pPr>
              <w:spacing w:after="0" w:line="240" w:lineRule="auto"/>
              <w:jc w:val="right"/>
              <w:rPr>
                <w:rFonts w:ascii="Times New Roman" w:eastAsia="Times New Roman" w:hAnsi="Times New Roman"/>
                <w:color w:val="000000"/>
                <w:sz w:val="20"/>
                <w:szCs w:val="20"/>
              </w:rPr>
            </w:pPr>
            <w:r w:rsidRPr="00922422">
              <w:rPr>
                <w:rFonts w:ascii="Times New Roman" w:eastAsia="Times New Roman" w:hAnsi="Times New Roman"/>
                <w:color w:val="000000"/>
                <w:sz w:val="20"/>
                <w:szCs w:val="20"/>
              </w:rPr>
              <w:t>31792</w:t>
            </w:r>
          </w:p>
        </w:tc>
      </w:tr>
      <w:tr w:rsidR="007662DC" w:rsidRPr="00661FFC" w:rsidTr="00366FE5">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tcPr>
          <w:p w:rsidR="007662DC" w:rsidRPr="00922422" w:rsidRDefault="007662DC" w:rsidP="002A5D35">
            <w:pPr>
              <w:spacing w:after="0" w:line="240" w:lineRule="auto"/>
              <w:jc w:val="center"/>
              <w:rPr>
                <w:rFonts w:ascii="Times New Roman" w:eastAsia="Times New Roman" w:hAnsi="Times New Roman"/>
                <w:color w:val="000000"/>
                <w:sz w:val="20"/>
                <w:szCs w:val="20"/>
              </w:rPr>
            </w:pPr>
          </w:p>
        </w:tc>
        <w:tc>
          <w:tcPr>
            <w:tcW w:w="6580" w:type="dxa"/>
            <w:tcBorders>
              <w:top w:val="single" w:sz="4" w:space="0" w:color="auto"/>
              <w:left w:val="nil"/>
              <w:bottom w:val="single" w:sz="8" w:space="0" w:color="auto"/>
              <w:right w:val="single" w:sz="8" w:space="0" w:color="auto"/>
            </w:tcBorders>
            <w:shd w:val="clear" w:color="auto" w:fill="auto"/>
            <w:vAlign w:val="center"/>
          </w:tcPr>
          <w:p w:rsidR="007662DC" w:rsidRPr="00922422" w:rsidRDefault="007662DC" w:rsidP="002A5D35">
            <w:pPr>
              <w:spacing w:after="0" w:line="240" w:lineRule="auto"/>
              <w:rPr>
                <w:rFonts w:ascii="Times New Roman" w:eastAsia="Times New Roman" w:hAnsi="Times New Roman"/>
                <w:b/>
                <w:color w:val="000000"/>
                <w:sz w:val="20"/>
                <w:szCs w:val="20"/>
              </w:rPr>
            </w:pPr>
            <w:r w:rsidRPr="00922422">
              <w:rPr>
                <w:rFonts w:ascii="Times New Roman" w:eastAsia="Times New Roman" w:hAnsi="Times New Roman"/>
                <w:b/>
                <w:color w:val="000000"/>
                <w:sz w:val="20"/>
                <w:szCs w:val="20"/>
              </w:rPr>
              <w:t>Total</w:t>
            </w:r>
          </w:p>
        </w:tc>
        <w:tc>
          <w:tcPr>
            <w:tcW w:w="2620" w:type="dxa"/>
            <w:tcBorders>
              <w:top w:val="single" w:sz="4" w:space="0" w:color="auto"/>
              <w:left w:val="nil"/>
              <w:bottom w:val="single" w:sz="8" w:space="0" w:color="auto"/>
              <w:right w:val="single" w:sz="8" w:space="0" w:color="auto"/>
            </w:tcBorders>
            <w:shd w:val="clear" w:color="auto" w:fill="auto"/>
            <w:vAlign w:val="center"/>
          </w:tcPr>
          <w:p w:rsidR="007662DC" w:rsidRPr="00922422" w:rsidRDefault="007662DC" w:rsidP="00090C33">
            <w:pPr>
              <w:spacing w:after="0" w:line="240" w:lineRule="auto"/>
              <w:jc w:val="right"/>
              <w:rPr>
                <w:rFonts w:ascii="Times New Roman" w:eastAsia="Times New Roman" w:hAnsi="Times New Roman"/>
                <w:b/>
                <w:color w:val="000000"/>
                <w:sz w:val="20"/>
                <w:szCs w:val="20"/>
              </w:rPr>
            </w:pPr>
            <w:r w:rsidRPr="00922422">
              <w:rPr>
                <w:rFonts w:ascii="Times New Roman" w:eastAsia="Times New Roman" w:hAnsi="Times New Roman"/>
                <w:b/>
                <w:color w:val="000000"/>
                <w:sz w:val="20"/>
                <w:szCs w:val="20"/>
              </w:rPr>
              <w:t>180,605</w:t>
            </w:r>
          </w:p>
        </w:tc>
      </w:tr>
    </w:tbl>
    <w:p w:rsidR="007662DC" w:rsidRPr="00661FFC" w:rsidRDefault="007662DC" w:rsidP="002A5D35">
      <w:pPr>
        <w:autoSpaceDE w:val="0"/>
        <w:autoSpaceDN w:val="0"/>
        <w:adjustRightInd w:val="0"/>
        <w:spacing w:after="0" w:line="480" w:lineRule="auto"/>
        <w:ind w:firstLine="720"/>
        <w:rPr>
          <w:rFonts w:ascii="Times New Roman" w:eastAsia="Times New Roman" w:hAnsi="Times New Roman"/>
          <w:sz w:val="24"/>
          <w:szCs w:val="24"/>
        </w:rPr>
      </w:pPr>
    </w:p>
    <w:p w:rsidR="007662DC" w:rsidRPr="00661FFC" w:rsidRDefault="007662DC" w:rsidP="002A5D35">
      <w:pPr>
        <w:autoSpaceDE w:val="0"/>
        <w:autoSpaceDN w:val="0"/>
        <w:adjustRightInd w:val="0"/>
        <w:spacing w:after="0" w:line="480" w:lineRule="auto"/>
        <w:ind w:firstLine="720"/>
        <w:rPr>
          <w:rFonts w:ascii="Times New Roman" w:eastAsia="Times New Roman" w:hAnsi="Times New Roman"/>
          <w:sz w:val="24"/>
          <w:szCs w:val="24"/>
        </w:rPr>
      </w:pPr>
      <w:r w:rsidRPr="00661FFC">
        <w:rPr>
          <w:rFonts w:ascii="Times New Roman" w:eastAsia="Times New Roman" w:hAnsi="Times New Roman"/>
          <w:sz w:val="24"/>
          <w:szCs w:val="24"/>
        </w:rPr>
        <w:t xml:space="preserve">Of the 180,605 facilities that are registered, we estimate that approximately 60,853 are foreign manufacturers that </w:t>
      </w:r>
      <w:r w:rsidR="00EE164F" w:rsidRPr="00661FFC">
        <w:rPr>
          <w:rFonts w:ascii="Times New Roman" w:eastAsia="Times New Roman" w:hAnsi="Times New Roman"/>
          <w:sz w:val="24"/>
          <w:szCs w:val="24"/>
        </w:rPr>
        <w:t>might</w:t>
      </w:r>
      <w:r w:rsidRPr="00661FFC">
        <w:rPr>
          <w:rFonts w:ascii="Times New Roman" w:eastAsia="Times New Roman" w:hAnsi="Times New Roman"/>
          <w:sz w:val="24"/>
          <w:szCs w:val="24"/>
        </w:rPr>
        <w:t xml:space="preserve"> incur compliance cost</w:t>
      </w:r>
      <w:r w:rsidR="00586DF5" w:rsidRPr="00661FFC">
        <w:rPr>
          <w:rFonts w:ascii="Times New Roman" w:eastAsia="Times New Roman" w:hAnsi="Times New Roman"/>
          <w:sz w:val="24"/>
          <w:szCs w:val="24"/>
        </w:rPr>
        <w:t>s</w:t>
      </w:r>
      <w:r w:rsidRPr="00661FFC">
        <w:rPr>
          <w:rFonts w:ascii="Times New Roman" w:eastAsia="Times New Roman" w:hAnsi="Times New Roman"/>
          <w:sz w:val="24"/>
          <w:szCs w:val="24"/>
        </w:rPr>
        <w:t xml:space="preserve"> to continue importing to the US.  These are </w:t>
      </w:r>
      <w:r w:rsidR="00586DF5" w:rsidRPr="00661FFC">
        <w:rPr>
          <w:rFonts w:ascii="Times New Roman" w:eastAsia="Times New Roman" w:hAnsi="Times New Roman"/>
          <w:sz w:val="24"/>
          <w:szCs w:val="24"/>
        </w:rPr>
        <w:t xml:space="preserve">the </w:t>
      </w:r>
      <w:r w:rsidRPr="00661FFC">
        <w:rPr>
          <w:rFonts w:ascii="Times New Roman" w:eastAsia="Times New Roman" w:hAnsi="Times New Roman"/>
          <w:sz w:val="24"/>
          <w:szCs w:val="24"/>
        </w:rPr>
        <w:t xml:space="preserve">foreign food manufacturers, so would not include animal food manufacturers, commissaries, contract sterilizers or any of the other listed facilities that are either exempt or unlikely to incur a </w:t>
      </w:r>
      <w:r w:rsidR="00586DF5" w:rsidRPr="00661FFC">
        <w:rPr>
          <w:rFonts w:ascii="Times New Roman" w:eastAsia="Times New Roman" w:hAnsi="Times New Roman"/>
          <w:sz w:val="24"/>
          <w:szCs w:val="24"/>
        </w:rPr>
        <w:t xml:space="preserve">significant expense to comply. </w:t>
      </w:r>
      <w:r w:rsidRPr="00661FFC">
        <w:rPr>
          <w:rFonts w:ascii="Times New Roman" w:eastAsia="Times New Roman" w:hAnsi="Times New Roman"/>
          <w:sz w:val="24"/>
          <w:szCs w:val="24"/>
        </w:rPr>
        <w:t xml:space="preserve">Our estimate of 60,853 includes a proportionate share of the category “Establishment Type Not Selected.” We assume that </w:t>
      </w:r>
      <w:r w:rsidR="00586DF5" w:rsidRPr="00661FFC">
        <w:rPr>
          <w:rFonts w:ascii="Times New Roman" w:eastAsia="Times New Roman" w:hAnsi="Times New Roman"/>
          <w:sz w:val="24"/>
          <w:szCs w:val="24"/>
        </w:rPr>
        <w:t xml:space="preserve">approximately </w:t>
      </w:r>
      <w:r w:rsidRPr="00661FFC">
        <w:rPr>
          <w:rFonts w:ascii="Times New Roman" w:eastAsia="Times New Roman" w:hAnsi="Times New Roman"/>
          <w:sz w:val="24"/>
          <w:szCs w:val="24"/>
        </w:rPr>
        <w:t>34 percent of the 31,792 are covered food manufacturers</w:t>
      </w:r>
      <w:r w:rsidR="00586DF5" w:rsidRPr="00661FFC">
        <w:rPr>
          <w:rFonts w:ascii="Times New Roman" w:eastAsia="Times New Roman" w:hAnsi="Times New Roman"/>
          <w:sz w:val="24"/>
          <w:szCs w:val="24"/>
        </w:rPr>
        <w:t>,</w:t>
      </w:r>
      <w:r w:rsidRPr="00661FFC">
        <w:rPr>
          <w:rFonts w:ascii="Times New Roman" w:eastAsia="Times New Roman" w:hAnsi="Times New Roman"/>
          <w:sz w:val="24"/>
          <w:szCs w:val="24"/>
        </w:rPr>
        <w:t xml:space="preserve"> </w:t>
      </w:r>
      <w:r w:rsidR="00586DF5" w:rsidRPr="00661FFC">
        <w:rPr>
          <w:rFonts w:ascii="Times New Roman" w:eastAsia="Times New Roman" w:hAnsi="Times New Roman"/>
          <w:sz w:val="24"/>
          <w:szCs w:val="24"/>
        </w:rPr>
        <w:t xml:space="preserve">which we added to those that listed themselves as manufactures for a total of </w:t>
      </w:r>
      <w:r w:rsidRPr="00661FFC">
        <w:rPr>
          <w:rFonts w:ascii="Times New Roman" w:eastAsia="Times New Roman" w:hAnsi="Times New Roman"/>
          <w:sz w:val="24"/>
          <w:szCs w:val="24"/>
        </w:rPr>
        <w:t xml:space="preserve">60,853.  </w:t>
      </w:r>
    </w:p>
    <w:p w:rsidR="00F3540C" w:rsidRDefault="00F3540C" w:rsidP="00F3540C">
      <w:pPr>
        <w:autoSpaceDE w:val="0"/>
        <w:autoSpaceDN w:val="0"/>
        <w:adjustRightInd w:val="0"/>
        <w:spacing w:after="0" w:line="480" w:lineRule="auto"/>
        <w:ind w:firstLine="720"/>
        <w:rPr>
          <w:rFonts w:ascii="Times New Roman" w:eastAsia="Times New Roman" w:hAnsi="Times New Roman" w:cs="Courier"/>
          <w:sz w:val="24"/>
          <w:szCs w:val="24"/>
        </w:rPr>
      </w:pPr>
      <w:r w:rsidRPr="006A534F">
        <w:rPr>
          <w:rFonts w:ascii="Times New Roman" w:eastAsia="Times New Roman" w:hAnsi="Times New Roman" w:cs="Courier"/>
          <w:sz w:val="24"/>
          <w:szCs w:val="24"/>
        </w:rPr>
        <w:t xml:space="preserve">Because we lack survey data about baseline foreign facility food safety practices and the likely costs to incorporate all the changes to comply with the rule, we estimate the costs by assuming that the average costs will be the same for foreign and domestic facilities; they will have the same proportion </w:t>
      </w:r>
      <w:r>
        <w:rPr>
          <w:rFonts w:ascii="Times New Roman" w:eastAsia="Times New Roman" w:hAnsi="Times New Roman" w:cs="Courier"/>
          <w:sz w:val="24"/>
          <w:szCs w:val="24"/>
        </w:rPr>
        <w:t xml:space="preserve">of baseline practices and the </w:t>
      </w:r>
      <w:r w:rsidRPr="006A534F">
        <w:rPr>
          <w:rFonts w:ascii="Times New Roman" w:eastAsia="Times New Roman" w:hAnsi="Times New Roman" w:cs="Courier"/>
          <w:sz w:val="24"/>
          <w:szCs w:val="24"/>
        </w:rPr>
        <w:t xml:space="preserve">same proportion of qualified and non-qualified facilities. </w:t>
      </w:r>
      <w:r>
        <w:rPr>
          <w:rFonts w:ascii="Times New Roman" w:eastAsia="Times New Roman" w:hAnsi="Times New Roman" w:cs="Courier"/>
          <w:sz w:val="24"/>
          <w:szCs w:val="24"/>
        </w:rPr>
        <w:t xml:space="preserve"> </w:t>
      </w:r>
      <w:r w:rsidR="00D54014">
        <w:rPr>
          <w:rFonts w:ascii="Times New Roman" w:eastAsia="Times New Roman" w:hAnsi="Times New Roman" w:cs="Courier"/>
          <w:sz w:val="24"/>
          <w:szCs w:val="24"/>
        </w:rPr>
        <w:t>We take the ratio of foreign to domestic manufacturing facilities or 60,853/28,385 or 2.14</w:t>
      </w:r>
      <w:r w:rsidR="00606BDB">
        <w:rPr>
          <w:rFonts w:ascii="Times New Roman" w:eastAsia="Times New Roman" w:hAnsi="Times New Roman" w:cs="Courier"/>
          <w:sz w:val="24"/>
          <w:szCs w:val="24"/>
        </w:rPr>
        <w:t xml:space="preserve"> and multiple the ratio by the domestic costs shown in table </w:t>
      </w:r>
      <w:r w:rsidR="00FF6A8C">
        <w:rPr>
          <w:rFonts w:ascii="Times New Roman" w:eastAsia="Times New Roman" w:hAnsi="Times New Roman" w:cs="Courier"/>
          <w:sz w:val="24"/>
          <w:szCs w:val="24"/>
        </w:rPr>
        <w:t>2</w:t>
      </w:r>
      <w:r w:rsidR="00D54014">
        <w:rPr>
          <w:rFonts w:ascii="Times New Roman" w:eastAsia="Times New Roman" w:hAnsi="Times New Roman" w:cs="Courier"/>
          <w:sz w:val="24"/>
          <w:szCs w:val="24"/>
        </w:rPr>
        <w:t xml:space="preserve">. </w:t>
      </w:r>
      <w:r>
        <w:rPr>
          <w:rFonts w:ascii="Times New Roman" w:eastAsia="Times New Roman" w:hAnsi="Times New Roman" w:cs="Courier"/>
          <w:sz w:val="24"/>
          <w:szCs w:val="24"/>
        </w:rPr>
        <w:t xml:space="preserve"> </w:t>
      </w:r>
      <w:r w:rsidRPr="006A534F">
        <w:rPr>
          <w:rFonts w:ascii="Times New Roman" w:eastAsia="Times New Roman" w:hAnsi="Times New Roman" w:cs="Courier"/>
          <w:sz w:val="24"/>
          <w:szCs w:val="24"/>
        </w:rPr>
        <w:t>Applying the average cost</w:t>
      </w:r>
      <w:r w:rsidR="00D54014">
        <w:rPr>
          <w:rFonts w:ascii="Times New Roman" w:eastAsia="Times New Roman" w:hAnsi="Times New Roman" w:cs="Courier"/>
          <w:sz w:val="24"/>
          <w:szCs w:val="24"/>
        </w:rPr>
        <w:t>s</w:t>
      </w:r>
      <w:r w:rsidRPr="006A534F">
        <w:rPr>
          <w:rFonts w:ascii="Times New Roman" w:eastAsia="Times New Roman" w:hAnsi="Times New Roman" w:cs="Courier"/>
          <w:sz w:val="24"/>
          <w:szCs w:val="24"/>
        </w:rPr>
        <w:t xml:space="preserve"> of the rule for domestic facilities </w:t>
      </w:r>
      <w:r w:rsidR="00027534" w:rsidRPr="006A534F">
        <w:rPr>
          <w:rFonts w:ascii="Times New Roman" w:eastAsia="Times New Roman" w:hAnsi="Times New Roman" w:cs="Courier"/>
          <w:sz w:val="24"/>
          <w:szCs w:val="24"/>
        </w:rPr>
        <w:t>yields</w:t>
      </w:r>
      <w:r w:rsidRPr="006A534F">
        <w:rPr>
          <w:rFonts w:ascii="Times New Roman" w:eastAsia="Times New Roman" w:hAnsi="Times New Roman" w:cs="Courier"/>
          <w:sz w:val="24"/>
          <w:szCs w:val="24"/>
        </w:rPr>
        <w:t xml:space="preserve"> an estimated total cost to foreign facilities of $</w:t>
      </w:r>
      <w:r w:rsidR="0010269F">
        <w:rPr>
          <w:rFonts w:ascii="Times New Roman" w:eastAsia="Times New Roman" w:hAnsi="Times New Roman" w:cs="Courier"/>
          <w:sz w:val="24"/>
          <w:szCs w:val="24"/>
        </w:rPr>
        <w:t>820</w:t>
      </w:r>
      <w:r>
        <w:rPr>
          <w:rFonts w:ascii="Times New Roman" w:eastAsia="Times New Roman" w:hAnsi="Times New Roman" w:cs="Courier"/>
          <w:sz w:val="24"/>
          <w:szCs w:val="24"/>
        </w:rPr>
        <w:t xml:space="preserve"> million using a 7 percent discount rate and $</w:t>
      </w:r>
      <w:r w:rsidR="0010269F">
        <w:rPr>
          <w:rFonts w:ascii="Times New Roman" w:eastAsia="Times New Roman" w:hAnsi="Times New Roman" w:cs="Courier"/>
          <w:sz w:val="24"/>
          <w:szCs w:val="24"/>
        </w:rPr>
        <w:t>817</w:t>
      </w:r>
      <w:r>
        <w:rPr>
          <w:rFonts w:ascii="Times New Roman" w:eastAsia="Times New Roman" w:hAnsi="Times New Roman" w:cs="Courier"/>
          <w:sz w:val="24"/>
          <w:szCs w:val="24"/>
        </w:rPr>
        <w:t xml:space="preserve"> million using a 3 percent discount rate.</w:t>
      </w:r>
    </w:p>
    <w:p w:rsidR="00E95C39" w:rsidRDefault="00E95C39" w:rsidP="00F3540C">
      <w:pPr>
        <w:autoSpaceDE w:val="0"/>
        <w:autoSpaceDN w:val="0"/>
        <w:adjustRightInd w:val="0"/>
        <w:spacing w:after="0" w:line="480" w:lineRule="auto"/>
        <w:ind w:firstLine="720"/>
        <w:rPr>
          <w:rFonts w:ascii="Times New Roman" w:eastAsia="Times New Roman" w:hAnsi="Times New Roman" w:cs="Courier"/>
          <w:sz w:val="24"/>
          <w:szCs w:val="24"/>
        </w:rPr>
      </w:pPr>
    </w:p>
    <w:p w:rsidR="00E95C39" w:rsidRDefault="00E95C39" w:rsidP="00F3540C">
      <w:pPr>
        <w:autoSpaceDE w:val="0"/>
        <w:autoSpaceDN w:val="0"/>
        <w:adjustRightInd w:val="0"/>
        <w:spacing w:after="0" w:line="480" w:lineRule="auto"/>
        <w:ind w:firstLine="720"/>
        <w:rPr>
          <w:rFonts w:ascii="Times New Roman" w:eastAsia="Times New Roman" w:hAnsi="Times New Roman" w:cs="Courier"/>
          <w:sz w:val="24"/>
          <w:szCs w:val="24"/>
        </w:rPr>
      </w:pPr>
      <w:r>
        <w:rPr>
          <w:rFonts w:ascii="Times New Roman" w:eastAsia="Times New Roman" w:hAnsi="Times New Roman" w:cs="Courier"/>
          <w:sz w:val="24"/>
          <w:szCs w:val="24"/>
        </w:rPr>
        <w:t xml:space="preserve">Table 53b summarizes our estimate of the foreign costs and the timing of the </w:t>
      </w:r>
      <w:r w:rsidR="00606BDB">
        <w:rPr>
          <w:rFonts w:ascii="Times New Roman" w:eastAsia="Times New Roman" w:hAnsi="Times New Roman" w:cs="Courier"/>
          <w:sz w:val="24"/>
          <w:szCs w:val="24"/>
        </w:rPr>
        <w:t>costs</w:t>
      </w:r>
      <w:r>
        <w:rPr>
          <w:rFonts w:ascii="Times New Roman" w:eastAsia="Times New Roman" w:hAnsi="Times New Roman" w:cs="Courier"/>
          <w:sz w:val="24"/>
          <w:szCs w:val="24"/>
        </w:rPr>
        <w:t>.</w:t>
      </w:r>
    </w:p>
    <w:tbl>
      <w:tblPr>
        <w:tblW w:w="9648" w:type="dxa"/>
        <w:tblLayout w:type="fixed"/>
        <w:tblLook w:val="04A0" w:firstRow="1" w:lastRow="0" w:firstColumn="1" w:lastColumn="0" w:noHBand="0" w:noVBand="1"/>
      </w:tblPr>
      <w:tblGrid>
        <w:gridCol w:w="1527"/>
        <w:gridCol w:w="1211"/>
        <w:gridCol w:w="121"/>
        <w:gridCol w:w="1333"/>
        <w:gridCol w:w="56"/>
        <w:gridCol w:w="1260"/>
        <w:gridCol w:w="17"/>
        <w:gridCol w:w="1333"/>
        <w:gridCol w:w="1440"/>
        <w:gridCol w:w="1350"/>
      </w:tblGrid>
      <w:tr w:rsidR="00606BDB" w:rsidRPr="00D054A5" w:rsidTr="00CE5C62">
        <w:trPr>
          <w:trHeight w:val="330"/>
        </w:trPr>
        <w:tc>
          <w:tcPr>
            <w:tcW w:w="964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Table 53b</w:t>
            </w:r>
            <w:r w:rsidRPr="00D054A5">
              <w:rPr>
                <w:rFonts w:ascii="Times New Roman" w:eastAsia="Times New Roman" w:hAnsi="Times New Roman"/>
                <w:bCs/>
                <w:sz w:val="18"/>
                <w:szCs w:val="18"/>
              </w:rPr>
              <w:t xml:space="preserve">.  Summary of Discounted </w:t>
            </w:r>
            <w:r>
              <w:rPr>
                <w:rFonts w:ascii="Times New Roman" w:eastAsia="Times New Roman" w:hAnsi="Times New Roman"/>
                <w:bCs/>
                <w:sz w:val="18"/>
                <w:szCs w:val="18"/>
              </w:rPr>
              <w:t>Foreign</w:t>
            </w:r>
            <w:r w:rsidRPr="00D054A5">
              <w:rPr>
                <w:rFonts w:ascii="Times New Roman" w:eastAsia="Times New Roman" w:hAnsi="Times New Roman"/>
                <w:bCs/>
                <w:sz w:val="18"/>
                <w:szCs w:val="18"/>
              </w:rPr>
              <w:t xml:space="preserve"> Costs with Staggered Compliance Periods ($ millions)</w:t>
            </w:r>
          </w:p>
        </w:tc>
      </w:tr>
      <w:tr w:rsidR="00606BDB" w:rsidRPr="00D054A5" w:rsidTr="00CE5C62">
        <w:trPr>
          <w:trHeight w:val="33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p>
        </w:tc>
        <w:tc>
          <w:tcPr>
            <w:tcW w:w="1332" w:type="dxa"/>
            <w:gridSpan w:val="2"/>
            <w:tcBorders>
              <w:top w:val="single" w:sz="4" w:space="0" w:color="auto"/>
              <w:left w:val="nil"/>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500 &gt; employees</w:t>
            </w:r>
          </w:p>
        </w:tc>
        <w:tc>
          <w:tcPr>
            <w:tcW w:w="1333" w:type="dxa"/>
            <w:tcBorders>
              <w:top w:val="single" w:sz="4" w:space="0" w:color="auto"/>
              <w:left w:val="nil"/>
              <w:bottom w:val="single" w:sz="4" w:space="0" w:color="auto"/>
              <w:right w:val="single" w:sz="4" w:space="0" w:color="auto"/>
            </w:tcBorders>
            <w:shd w:val="clear" w:color="auto" w:fill="auto"/>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(Small Businesses &lt;500 employees)</w:t>
            </w:r>
          </w:p>
        </w:tc>
        <w:tc>
          <w:tcPr>
            <w:tcW w:w="1333" w:type="dxa"/>
            <w:gridSpan w:val="3"/>
            <w:tcBorders>
              <w:top w:val="single" w:sz="4" w:space="0" w:color="auto"/>
              <w:left w:val="nil"/>
              <w:bottom w:val="single" w:sz="4" w:space="0" w:color="auto"/>
              <w:right w:val="single" w:sz="4" w:space="0" w:color="auto"/>
            </w:tcBorders>
            <w:shd w:val="clear" w:color="auto" w:fill="auto"/>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(Very Small Businesses &lt;$1 million)</w:t>
            </w:r>
          </w:p>
        </w:tc>
        <w:tc>
          <w:tcPr>
            <w:tcW w:w="1333" w:type="dxa"/>
            <w:tcBorders>
              <w:top w:val="single" w:sz="4" w:space="0" w:color="auto"/>
              <w:left w:val="nil"/>
              <w:bottom w:val="single" w:sz="4" w:space="0" w:color="auto"/>
              <w:right w:val="single" w:sz="4" w:space="0" w:color="auto"/>
            </w:tcBorders>
            <w:shd w:val="clear" w:color="auto" w:fill="auto"/>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Total </w:t>
            </w:r>
            <w:r w:rsidRPr="00D054A5">
              <w:rPr>
                <w:rFonts w:ascii="Times New Roman" w:eastAsia="Times New Roman" w:hAnsi="Times New Roman"/>
                <w:bCs/>
                <w:sz w:val="18"/>
                <w:szCs w:val="18"/>
              </w:rPr>
              <w:t>Undiscounted</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Discounted @ 3%</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Discounted @ 7%</w:t>
            </w:r>
          </w:p>
        </w:tc>
      </w:tr>
      <w:tr w:rsidR="00606BDB" w:rsidRPr="00D054A5" w:rsidTr="00CE5C62">
        <w:trPr>
          <w:trHeight w:val="33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Equivalent Annualized Costs</w:t>
            </w:r>
          </w:p>
        </w:tc>
        <w:tc>
          <w:tcPr>
            <w:tcW w:w="5331" w:type="dxa"/>
            <w:gridSpan w:val="7"/>
            <w:tcBorders>
              <w:top w:val="single" w:sz="4" w:space="0" w:color="auto"/>
              <w:left w:val="nil"/>
              <w:bottom w:val="single" w:sz="4" w:space="0" w:color="auto"/>
              <w:right w:val="single" w:sz="4" w:space="0" w:color="auto"/>
            </w:tcBorders>
            <w:shd w:val="clear" w:color="auto" w:fill="auto"/>
            <w:noWrap/>
            <w:vAlign w:val="bottom"/>
          </w:tcPr>
          <w:p w:rsidR="00606BDB" w:rsidRPr="00D054A5" w:rsidRDefault="00606BDB" w:rsidP="00CE5C62">
            <w:pPr>
              <w:spacing w:after="0" w:line="240" w:lineRule="auto"/>
              <w:jc w:val="center"/>
              <w:rPr>
                <w:rFonts w:ascii="Times New Roman" w:eastAsia="Times New Roman" w:hAnsi="Times New Roman"/>
                <w:bCs/>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817</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820</w:t>
            </w:r>
          </w:p>
        </w:tc>
      </w:tr>
      <w:tr w:rsidR="00606BDB" w:rsidRPr="00D054A5" w:rsidTr="00CE5C62">
        <w:trPr>
          <w:trHeight w:val="33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Present Value of Total</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735</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7,174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234</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8,144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6,969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w:t>
            </w:r>
            <w:r>
              <w:rPr>
                <w:rFonts w:ascii="Times New Roman" w:eastAsia="Times New Roman" w:hAnsi="Times New Roman"/>
                <w:bCs/>
                <w:sz w:val="18"/>
                <w:szCs w:val="18"/>
              </w:rPr>
              <w:t>5,758</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sidRPr="00D054A5">
              <w:rPr>
                <w:rFonts w:ascii="Times New Roman" w:eastAsia="Times New Roman" w:hAnsi="Times New Roman"/>
                <w:bCs/>
                <w:sz w:val="18"/>
                <w:szCs w:val="18"/>
              </w:rPr>
              <w:t> </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rsidR="00606BDB" w:rsidRPr="00D054A5" w:rsidRDefault="00606BDB" w:rsidP="00CE5C62">
            <w:pPr>
              <w:spacing w:after="0" w:line="240" w:lineRule="auto"/>
              <w:jc w:val="center"/>
              <w:rPr>
                <w:rFonts w:ascii="Times New Roman" w:eastAsia="Times New Roman" w:hAnsi="Times New Roman"/>
                <w:bCs/>
                <w:i/>
                <w:iCs/>
                <w:sz w:val="18"/>
                <w:szCs w:val="18"/>
              </w:rPr>
            </w:pPr>
            <w:r w:rsidRPr="00D054A5">
              <w:rPr>
                <w:rFonts w:ascii="Times New Roman" w:eastAsia="Times New Roman" w:hAnsi="Times New Roman"/>
                <w:bCs/>
                <w:i/>
                <w:i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06BDB" w:rsidRPr="00D054A5" w:rsidRDefault="00606BDB" w:rsidP="00CE5C62">
            <w:pPr>
              <w:spacing w:after="0" w:line="240" w:lineRule="auto"/>
              <w:jc w:val="center"/>
              <w:rPr>
                <w:rFonts w:ascii="Times New Roman" w:eastAsia="Times New Roman" w:hAnsi="Times New Roman"/>
                <w:bCs/>
                <w:i/>
                <w:iCs/>
                <w:sz w:val="18"/>
                <w:szCs w:val="18"/>
              </w:rPr>
            </w:pPr>
            <w:r w:rsidRPr="00D054A5">
              <w:rPr>
                <w:rFonts w:ascii="Times New Roman" w:eastAsia="Times New Roman" w:hAnsi="Times New Roman"/>
                <w:bCs/>
                <w:i/>
                <w:iCs/>
                <w:sz w:val="18"/>
                <w:szCs w:val="18"/>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06BDB" w:rsidRPr="00D054A5" w:rsidRDefault="00606BDB" w:rsidP="00CE5C62">
            <w:pPr>
              <w:spacing w:after="0" w:line="240" w:lineRule="auto"/>
              <w:jc w:val="center"/>
              <w:rPr>
                <w:rFonts w:ascii="Times New Roman" w:eastAsia="Times New Roman" w:hAnsi="Times New Roman"/>
                <w:bCs/>
                <w:i/>
                <w:iCs/>
                <w:sz w:val="18"/>
                <w:szCs w:val="18"/>
              </w:rPr>
            </w:pPr>
            <w:r w:rsidRPr="00D054A5">
              <w:rPr>
                <w:rFonts w:ascii="Times New Roman" w:eastAsia="Times New Roman" w:hAnsi="Times New Roman"/>
                <w:bCs/>
                <w:i/>
                <w:iCs/>
                <w:sz w:val="18"/>
                <w:szCs w:val="18"/>
              </w:rPr>
              <w:t> </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Compliance Year </w:t>
            </w:r>
            <w:r w:rsidRPr="00D054A5">
              <w:rPr>
                <w:rFonts w:ascii="Times New Roman" w:eastAsia="Times New Roman" w:hAnsi="Times New Roman"/>
                <w:sz w:val="18"/>
                <w:szCs w:val="18"/>
              </w:rPr>
              <w:t>1</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$135</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$135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06BDB" w:rsidRDefault="00606BDB" w:rsidP="00CE5C62">
            <w:pPr>
              <w:spacing w:after="0" w:line="240" w:lineRule="auto"/>
              <w:jc w:val="center"/>
              <w:rPr>
                <w:rFonts w:ascii="Times New Roman" w:eastAsia="Times New Roman" w:hAnsi="Times New Roman"/>
                <w:bCs/>
                <w:sz w:val="18"/>
                <w:szCs w:val="18"/>
              </w:rPr>
            </w:pPr>
          </w:p>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$131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606BDB" w:rsidRDefault="00606BDB" w:rsidP="00CE5C62">
            <w:pPr>
              <w:spacing w:after="0" w:line="240" w:lineRule="auto"/>
              <w:jc w:val="center"/>
              <w:rPr>
                <w:rFonts w:ascii="Times New Roman" w:eastAsia="Times New Roman" w:hAnsi="Times New Roman"/>
                <w:bCs/>
                <w:sz w:val="18"/>
                <w:szCs w:val="18"/>
              </w:rPr>
            </w:pPr>
          </w:p>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$126</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2</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w:t>
            </w:r>
            <w:r>
              <w:rPr>
                <w:rFonts w:ascii="Times New Roman" w:eastAsia="Times New Roman" w:hAnsi="Times New Roman"/>
                <w:sz w:val="18"/>
                <w:szCs w:val="18"/>
              </w:rPr>
              <w:t>1,610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$1,677</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$1,581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$1,465</w:t>
            </w:r>
          </w:p>
        </w:tc>
      </w:tr>
      <w:tr w:rsidR="00606BDB" w:rsidRPr="00D054A5" w:rsidTr="00CE5C62">
        <w:trPr>
          <w:trHeight w:val="315"/>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3</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$234</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$977</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$912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$814</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4</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$677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$581</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5</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$657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$543</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6</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$638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$508</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7</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$620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$475</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8</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$602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$444</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9</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$584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$415</w:t>
            </w:r>
          </w:p>
        </w:tc>
      </w:tr>
      <w:tr w:rsidR="00606BDB" w:rsidRPr="00D054A5" w:rsidTr="00CE5C62">
        <w:trPr>
          <w:trHeight w:val="300"/>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sidRPr="00D054A5">
              <w:rPr>
                <w:rFonts w:ascii="Times New Roman" w:eastAsia="Times New Roman" w:hAnsi="Times New Roman"/>
                <w:sz w:val="18"/>
                <w:szCs w:val="18"/>
              </w:rPr>
              <w:t>10</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$67</w:t>
            </w:r>
          </w:p>
        </w:tc>
        <w:tc>
          <w:tcPr>
            <w:tcW w:w="1510" w:type="dxa"/>
            <w:gridSpan w:val="3"/>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$695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rsidR="00606BDB" w:rsidRPr="00D054A5" w:rsidRDefault="00606BDB" w:rsidP="00CE5C6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$762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$567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06BDB" w:rsidRPr="00D054A5" w:rsidRDefault="00606BDB" w:rsidP="00CE5C6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$387</w:t>
            </w:r>
          </w:p>
        </w:tc>
      </w:tr>
    </w:tbl>
    <w:p w:rsidR="00E95C39" w:rsidRDefault="00E95C39" w:rsidP="00F3540C">
      <w:pPr>
        <w:autoSpaceDE w:val="0"/>
        <w:autoSpaceDN w:val="0"/>
        <w:adjustRightInd w:val="0"/>
        <w:spacing w:after="0" w:line="480" w:lineRule="auto"/>
        <w:ind w:firstLine="720"/>
        <w:rPr>
          <w:rFonts w:ascii="Times New Roman" w:eastAsia="Times New Roman" w:hAnsi="Times New Roman" w:cs="Courier"/>
          <w:sz w:val="24"/>
          <w:szCs w:val="24"/>
        </w:rPr>
      </w:pPr>
    </w:p>
    <w:p w:rsidR="00E95C39" w:rsidRDefault="00E95C39" w:rsidP="00606BDB">
      <w:pPr>
        <w:autoSpaceDE w:val="0"/>
        <w:autoSpaceDN w:val="0"/>
        <w:adjustRightInd w:val="0"/>
        <w:spacing w:after="0" w:line="480" w:lineRule="auto"/>
        <w:rPr>
          <w:rFonts w:ascii="Times New Roman" w:eastAsia="Times New Roman" w:hAnsi="Times New Roman" w:cs="Courier"/>
          <w:sz w:val="24"/>
          <w:szCs w:val="24"/>
        </w:rPr>
      </w:pPr>
    </w:p>
    <w:p w:rsidR="009E6A2A" w:rsidRDefault="00AE0790" w:rsidP="00BE534A">
      <w:pPr>
        <w:autoSpaceDE w:val="0"/>
        <w:autoSpaceDN w:val="0"/>
        <w:adjustRightInd w:val="0"/>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T</w:t>
      </w:r>
      <w:r w:rsidR="00BE534A" w:rsidRPr="00BE534A">
        <w:rPr>
          <w:rFonts w:ascii="Times New Roman" w:hAnsi="Times New Roman"/>
          <w:sz w:val="24"/>
          <w:szCs w:val="24"/>
        </w:rPr>
        <w:t xml:space="preserve">his analysis probably significantly overstates the true cost to foreign facilities. From our </w:t>
      </w:r>
      <w:r w:rsidR="00ED7867">
        <w:rPr>
          <w:rFonts w:ascii="Times New Roman" w:hAnsi="Times New Roman"/>
          <w:sz w:val="24"/>
          <w:szCs w:val="24"/>
        </w:rPr>
        <w:t xml:space="preserve">OASIS </w:t>
      </w:r>
      <w:r w:rsidR="00BE534A" w:rsidRPr="00BE534A">
        <w:rPr>
          <w:rFonts w:ascii="Times New Roman" w:hAnsi="Times New Roman"/>
          <w:sz w:val="24"/>
          <w:szCs w:val="24"/>
        </w:rPr>
        <w:t xml:space="preserve">data, we know that foreign facilities will often only send a small fraction of their total production to the US and therefore our estimate is likely the upper bound estimate. </w:t>
      </w:r>
      <w:r w:rsidR="00BE534A">
        <w:rPr>
          <w:rFonts w:ascii="Times New Roman" w:eastAsia="Times New Roman" w:hAnsi="Times New Roman"/>
          <w:sz w:val="24"/>
          <w:szCs w:val="24"/>
        </w:rPr>
        <w:t>I</w:t>
      </w:r>
      <w:r w:rsidR="007662DC" w:rsidRPr="00440767">
        <w:rPr>
          <w:rFonts w:ascii="Times New Roman" w:eastAsia="Times New Roman" w:hAnsi="Times New Roman"/>
          <w:sz w:val="24"/>
          <w:szCs w:val="24"/>
        </w:rPr>
        <w:t xml:space="preserve">f foreign manufacturers already export their better quality or more compliant products and sell their non-compliant or poorer quality products to their domestic markets, then the total cost of compliance could be less.  If average foreign wage rates are significantly lower than average US wage rates, if total production costs are lower, or if some foreign facilities simply cease to ship </w:t>
      </w:r>
      <w:r w:rsidR="007662DC" w:rsidRPr="00523100">
        <w:rPr>
          <w:rFonts w:ascii="Times New Roman" w:eastAsia="Times New Roman" w:hAnsi="Times New Roman"/>
          <w:sz w:val="24"/>
          <w:szCs w:val="24"/>
        </w:rPr>
        <w:t xml:space="preserve">their products to the US because of the proposed regulatory compliance costs, the total costs to foreign facilities might be significantly less.  Conversely, if compliance rates are significantly lower, or if average foreign wage </w:t>
      </w:r>
      <w:r w:rsidR="003D7969">
        <w:rPr>
          <w:rFonts w:ascii="Times New Roman" w:eastAsia="Times New Roman" w:hAnsi="Times New Roman"/>
          <w:sz w:val="24"/>
          <w:szCs w:val="24"/>
        </w:rPr>
        <w:t>costs</w:t>
      </w:r>
      <w:r w:rsidR="003D7969" w:rsidRPr="00523100">
        <w:rPr>
          <w:rFonts w:ascii="Times New Roman" w:eastAsia="Times New Roman" w:hAnsi="Times New Roman"/>
          <w:sz w:val="24"/>
          <w:szCs w:val="24"/>
        </w:rPr>
        <w:t xml:space="preserve"> </w:t>
      </w:r>
      <w:r w:rsidR="007662DC" w:rsidRPr="00523100">
        <w:rPr>
          <w:rFonts w:ascii="Times New Roman" w:eastAsia="Times New Roman" w:hAnsi="Times New Roman"/>
          <w:sz w:val="24"/>
          <w:szCs w:val="24"/>
        </w:rPr>
        <w:t>are higher, then the total costs to for</w:t>
      </w:r>
      <w:r w:rsidR="00586DF5" w:rsidRPr="00523100">
        <w:rPr>
          <w:rFonts w:ascii="Times New Roman" w:eastAsia="Times New Roman" w:hAnsi="Times New Roman"/>
          <w:sz w:val="24"/>
          <w:szCs w:val="24"/>
        </w:rPr>
        <w:t>eign facilities could be higher.</w:t>
      </w:r>
    </w:p>
    <w:p w:rsidR="00AE0790" w:rsidRPr="00AE0790" w:rsidRDefault="00AE0790" w:rsidP="00AE0790">
      <w:pPr>
        <w:autoSpaceDE w:val="0"/>
        <w:autoSpaceDN w:val="0"/>
        <w:adjustRightInd w:val="0"/>
        <w:spacing w:after="0" w:line="240" w:lineRule="auto"/>
        <w:rPr>
          <w:rFonts w:ascii="Times New Roman" w:eastAsia="Times New Roman" w:hAnsi="Times New Roman"/>
          <w:b/>
          <w:sz w:val="24"/>
          <w:szCs w:val="24"/>
        </w:rPr>
      </w:pPr>
      <w:r w:rsidRPr="00AE0790">
        <w:rPr>
          <w:rFonts w:ascii="Times New Roman" w:eastAsia="Times New Roman" w:hAnsi="Times New Roman"/>
          <w:b/>
          <w:sz w:val="24"/>
          <w:szCs w:val="24"/>
        </w:rPr>
        <w:t xml:space="preserve">J. </w:t>
      </w:r>
      <w:r w:rsidRPr="00AE0790">
        <w:rPr>
          <w:rFonts w:ascii="Times New Roman" w:eastAsia="Times New Roman" w:hAnsi="Times New Roman"/>
          <w:b/>
          <w:sz w:val="24"/>
          <w:szCs w:val="24"/>
          <w:u w:val="single"/>
        </w:rPr>
        <w:t>Other Regulatory Alternatives</w:t>
      </w:r>
    </w:p>
    <w:p w:rsidR="00AE0790" w:rsidRPr="00AE0790" w:rsidRDefault="00AE0790" w:rsidP="00AE0790">
      <w:pPr>
        <w:autoSpaceDE w:val="0"/>
        <w:autoSpaceDN w:val="0"/>
        <w:adjustRightInd w:val="0"/>
        <w:spacing w:after="0" w:line="240" w:lineRule="auto"/>
        <w:jc w:val="center"/>
        <w:rPr>
          <w:rFonts w:ascii="Times New Roman" w:eastAsia="Times New Roman" w:hAnsi="Times New Roman"/>
          <w:sz w:val="24"/>
          <w:szCs w:val="24"/>
        </w:rPr>
      </w:pP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FDA identified and assessed several regulatory alternatives for dealing with processing, packing, and holding practices that might not prevent foods from becoming adulterated or mislabeled. The alternatives include: (a</w:t>
      </w:r>
      <w:r w:rsidR="00EA3659" w:rsidRPr="00AE0790">
        <w:rPr>
          <w:rFonts w:ascii="Times New Roman" w:eastAsia="Times New Roman" w:hAnsi="Times New Roman"/>
          <w:sz w:val="24"/>
          <w:szCs w:val="24"/>
        </w:rPr>
        <w:t>) no</w:t>
      </w:r>
      <w:r w:rsidR="004C45CA">
        <w:rPr>
          <w:rFonts w:ascii="Times New Roman" w:eastAsia="Times New Roman" w:hAnsi="Times New Roman"/>
          <w:sz w:val="24"/>
          <w:szCs w:val="24"/>
        </w:rPr>
        <w:t xml:space="preserve"> </w:t>
      </w:r>
      <w:r w:rsidRPr="004C45CA">
        <w:rPr>
          <w:rFonts w:ascii="Times New Roman" w:eastAsia="Times New Roman" w:hAnsi="Times New Roman"/>
          <w:sz w:val="24"/>
          <w:szCs w:val="20"/>
        </w:rPr>
        <w:t xml:space="preserve">new regulatory </w:t>
      </w:r>
      <w:r w:rsidR="004C45CA" w:rsidRPr="004C45CA">
        <w:rPr>
          <w:rFonts w:ascii="Times New Roman" w:eastAsia="Times New Roman" w:hAnsi="Times New Roman"/>
          <w:sz w:val="24"/>
          <w:szCs w:val="20"/>
        </w:rPr>
        <w:t>action</w:t>
      </w:r>
      <w:r w:rsidR="004C45CA" w:rsidRPr="00AE0790" w:rsidDel="007710E4">
        <w:rPr>
          <w:rFonts w:ascii="Times New Roman" w:eastAsia="Times New Roman" w:hAnsi="Times New Roman"/>
          <w:sz w:val="24"/>
          <w:szCs w:val="24"/>
        </w:rPr>
        <w:t>,</w:t>
      </w:r>
      <w:r w:rsidRPr="00AE0790">
        <w:rPr>
          <w:rFonts w:ascii="Times New Roman" w:eastAsia="Times New Roman" w:hAnsi="Times New Roman"/>
          <w:sz w:val="24"/>
          <w:szCs w:val="24"/>
        </w:rPr>
        <w:t xml:space="preserve"> (b) a lower threshold for the definition of a very small business, (c) longer or shorter compliance times</w:t>
      </w:r>
      <w:r w:rsidR="004F0CC3" w:rsidRPr="00AE0790">
        <w:rPr>
          <w:rFonts w:ascii="Times New Roman" w:eastAsia="Times New Roman" w:hAnsi="Times New Roman"/>
          <w:sz w:val="24"/>
          <w:szCs w:val="24"/>
        </w:rPr>
        <w:t xml:space="preserve">, </w:t>
      </w:r>
      <w:r w:rsidRPr="00AE0790">
        <w:rPr>
          <w:rFonts w:ascii="Times New Roman" w:eastAsia="Times New Roman" w:hAnsi="Times New Roman"/>
          <w:sz w:val="24"/>
          <w:szCs w:val="24"/>
        </w:rPr>
        <w:t>(d) reduced requirements</w:t>
      </w:r>
      <w:r w:rsidR="00EA3659">
        <w:rPr>
          <w:rFonts w:ascii="Times New Roman" w:eastAsia="Times New Roman" w:hAnsi="Times New Roman"/>
          <w:sz w:val="24"/>
          <w:szCs w:val="24"/>
        </w:rPr>
        <w:t>, and (e) non-risk</w:t>
      </w:r>
      <w:r w:rsidR="0044652A">
        <w:rPr>
          <w:rFonts w:ascii="Times New Roman" w:eastAsia="Times New Roman" w:hAnsi="Times New Roman"/>
          <w:sz w:val="24"/>
          <w:szCs w:val="24"/>
        </w:rPr>
        <w:t>-</w:t>
      </w:r>
      <w:r w:rsidR="00EA3659">
        <w:rPr>
          <w:rFonts w:ascii="Times New Roman" w:eastAsia="Times New Roman" w:hAnsi="Times New Roman"/>
          <w:sz w:val="24"/>
          <w:szCs w:val="24"/>
        </w:rPr>
        <w:t xml:space="preserve">based preventive controls </w:t>
      </w:r>
      <w:r w:rsidRPr="00AE0790">
        <w:rPr>
          <w:rFonts w:ascii="Times New Roman" w:eastAsia="Times New Roman" w:hAnsi="Times New Roman"/>
          <w:sz w:val="24"/>
          <w:szCs w:val="24"/>
        </w:rPr>
        <w:t xml:space="preserve">.  </w:t>
      </w:r>
    </w:p>
    <w:p w:rsidR="00AE0790" w:rsidRPr="00AE0790" w:rsidRDefault="00AE0790" w:rsidP="008C306D">
      <w:pPr>
        <w:widowControl w:val="0"/>
        <w:spacing w:after="0" w:line="480" w:lineRule="auto"/>
        <w:rPr>
          <w:rFonts w:ascii="Times New Roman" w:eastAsia="Times New Roman" w:hAnsi="Times New Roman"/>
          <w:sz w:val="24"/>
          <w:szCs w:val="20"/>
          <w:u w:val="single"/>
        </w:rPr>
      </w:pPr>
      <w:r w:rsidRPr="00AE0790">
        <w:rPr>
          <w:rFonts w:ascii="Times New Roman" w:eastAsia="Times New Roman" w:hAnsi="Times New Roman"/>
          <w:sz w:val="24"/>
          <w:szCs w:val="20"/>
          <w:u w:val="single"/>
        </w:rPr>
        <w:t>No New Regulatory Action</w:t>
      </w:r>
    </w:p>
    <w:p w:rsidR="00AE0790" w:rsidRPr="00AE0790" w:rsidRDefault="000E7931" w:rsidP="00AE0790">
      <w:pPr>
        <w:spacing w:line="480" w:lineRule="auto"/>
        <w:ind w:firstLine="720"/>
        <w:rPr>
          <w:rFonts w:ascii="Times New Roman" w:hAnsi="Times New Roman"/>
          <w:sz w:val="24"/>
          <w:szCs w:val="24"/>
        </w:rPr>
      </w:pPr>
      <w:r>
        <w:rPr>
          <w:rFonts w:ascii="Times New Roman" w:hAnsi="Times New Roman"/>
          <w:sz w:val="24"/>
          <w:szCs w:val="24"/>
        </w:rPr>
        <w:t>While not a legally viable alternative, i</w:t>
      </w:r>
      <w:r w:rsidR="00AE0790" w:rsidRPr="00AE0790">
        <w:rPr>
          <w:rFonts w:ascii="Times New Roman" w:hAnsi="Times New Roman"/>
          <w:sz w:val="24"/>
          <w:szCs w:val="24"/>
        </w:rPr>
        <w:t xml:space="preserve">mposing no new federal preventive control requirements is the baseline for our analysis. FSMA requires that we issue a Preventive Control regulation. </w:t>
      </w:r>
    </w:p>
    <w:p w:rsidR="00AE0790" w:rsidRPr="00AE0790" w:rsidRDefault="00AE0790" w:rsidP="00AE0790">
      <w:pPr>
        <w:widowControl w:val="0"/>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 xml:space="preserve">In the absence of FSMA, under this alternative, FDA would rely on: </w:t>
      </w:r>
    </w:p>
    <w:p w:rsidR="00AE0790" w:rsidRPr="00AE0790" w:rsidRDefault="00AE0790" w:rsidP="00AE0790">
      <w:pPr>
        <w:widowControl w:val="0"/>
        <w:numPr>
          <w:ilvl w:val="0"/>
          <w:numId w:val="13"/>
        </w:numPr>
        <w:tabs>
          <w:tab w:val="left" w:pos="0"/>
          <w:tab w:val="left" w:pos="2520"/>
          <w:tab w:val="left" w:pos="3240"/>
          <w:tab w:val="left" w:pos="3960"/>
          <w:tab w:val="left" w:pos="4680"/>
          <w:tab w:val="left" w:pos="5400"/>
          <w:tab w:val="left" w:pos="6120"/>
          <w:tab w:val="left" w:pos="6840"/>
          <w:tab w:val="left" w:pos="7560"/>
          <w:tab w:val="left" w:pos="8280"/>
        </w:tabs>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the current food CGMP regulations (21 CFR part 11</w:t>
      </w:r>
      <w:r w:rsidR="00B43835">
        <w:rPr>
          <w:rFonts w:ascii="Times New Roman" w:eastAsia="Times New Roman" w:hAnsi="Times New Roman"/>
          <w:sz w:val="24"/>
          <w:szCs w:val="20"/>
        </w:rPr>
        <w:t>0</w:t>
      </w:r>
      <w:r w:rsidRPr="00AE0790">
        <w:rPr>
          <w:rFonts w:ascii="Times New Roman" w:eastAsia="Times New Roman" w:hAnsi="Times New Roman"/>
          <w:sz w:val="24"/>
          <w:szCs w:val="20"/>
        </w:rPr>
        <w:t xml:space="preserve">), </w:t>
      </w:r>
    </w:p>
    <w:p w:rsidR="00AE0790" w:rsidRPr="00AE0790" w:rsidRDefault="00AE0790" w:rsidP="00AE0790">
      <w:pPr>
        <w:widowControl w:val="0"/>
        <w:numPr>
          <w:ilvl w:val="0"/>
          <w:numId w:val="13"/>
        </w:numPr>
        <w:tabs>
          <w:tab w:val="left" w:pos="0"/>
          <w:tab w:val="left" w:pos="2520"/>
          <w:tab w:val="left" w:pos="3240"/>
          <w:tab w:val="left" w:pos="3960"/>
          <w:tab w:val="left" w:pos="4680"/>
          <w:tab w:val="left" w:pos="5400"/>
          <w:tab w:val="left" w:pos="6120"/>
          <w:tab w:val="left" w:pos="6840"/>
          <w:tab w:val="left" w:pos="7560"/>
          <w:tab w:val="left" w:pos="8280"/>
        </w:tabs>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 xml:space="preserve">voluntary adoption of some or all provisions of the regulation, </w:t>
      </w:r>
    </w:p>
    <w:p w:rsidR="00AE0790" w:rsidRPr="00AE0790" w:rsidRDefault="00AE0790" w:rsidP="00AE0790">
      <w:pPr>
        <w:widowControl w:val="0"/>
        <w:numPr>
          <w:ilvl w:val="0"/>
          <w:numId w:val="13"/>
        </w:numPr>
        <w:tabs>
          <w:tab w:val="left" w:pos="0"/>
          <w:tab w:val="left" w:pos="2520"/>
          <w:tab w:val="left" w:pos="3240"/>
          <w:tab w:val="left" w:pos="3960"/>
          <w:tab w:val="left" w:pos="4680"/>
          <w:tab w:val="left" w:pos="5400"/>
          <w:tab w:val="left" w:pos="6120"/>
          <w:tab w:val="left" w:pos="6840"/>
          <w:tab w:val="left" w:pos="7560"/>
          <w:tab w:val="left" w:pos="8280"/>
        </w:tabs>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 xml:space="preserve">current or enhanced State and local enforcement activity to bring about a reduction of potential harm from adulterated or mislabeled foods, or </w:t>
      </w:r>
    </w:p>
    <w:p w:rsidR="00AE0790" w:rsidRPr="00AE0790" w:rsidRDefault="00AE0790" w:rsidP="00AE0790">
      <w:pPr>
        <w:widowControl w:val="0"/>
        <w:numPr>
          <w:ilvl w:val="0"/>
          <w:numId w:val="13"/>
        </w:numPr>
        <w:tabs>
          <w:tab w:val="left" w:pos="0"/>
          <w:tab w:val="left" w:pos="2520"/>
          <w:tab w:val="left" w:pos="3240"/>
          <w:tab w:val="left" w:pos="3960"/>
          <w:tab w:val="left" w:pos="4680"/>
          <w:tab w:val="left" w:pos="5400"/>
          <w:tab w:val="left" w:pos="6120"/>
          <w:tab w:val="left" w:pos="6840"/>
          <w:tab w:val="left" w:pos="7560"/>
          <w:tab w:val="left" w:pos="8280"/>
        </w:tabs>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 xml:space="preserve">the tort system, with litigation or the threat of litigation serving to bring about the goals of the rule. </w:t>
      </w:r>
    </w:p>
    <w:p w:rsidR="00AE0790" w:rsidRPr="00AE0790" w:rsidRDefault="00AB77A3" w:rsidP="00AE0790">
      <w:pPr>
        <w:widowControl w:val="0"/>
        <w:spacing w:after="0" w:line="480" w:lineRule="auto"/>
        <w:ind w:firstLine="720"/>
        <w:rPr>
          <w:rFonts w:ascii="Times New Roman" w:eastAsia="Times New Roman" w:hAnsi="Times New Roman"/>
          <w:sz w:val="24"/>
          <w:szCs w:val="20"/>
        </w:rPr>
      </w:pPr>
      <w:r>
        <w:rPr>
          <w:rFonts w:ascii="Times New Roman" w:eastAsia="Times New Roman" w:hAnsi="Times New Roman"/>
          <w:sz w:val="24"/>
          <w:szCs w:val="20"/>
        </w:rPr>
        <w:t xml:space="preserve">The baseline system </w:t>
      </w:r>
      <w:r w:rsidR="00AE0790" w:rsidRPr="00AE0790">
        <w:rPr>
          <w:rFonts w:ascii="Times New Roman" w:eastAsia="Times New Roman" w:hAnsi="Times New Roman"/>
          <w:sz w:val="24"/>
          <w:szCs w:val="20"/>
        </w:rPr>
        <w:t xml:space="preserve">is already in place and the food industry generally understands the requirements.  </w:t>
      </w:r>
      <w:r>
        <w:rPr>
          <w:rFonts w:ascii="Times New Roman" w:eastAsia="Times New Roman" w:hAnsi="Times New Roman"/>
          <w:sz w:val="24"/>
          <w:szCs w:val="20"/>
        </w:rPr>
        <w:t xml:space="preserve">However, </w:t>
      </w:r>
      <w:r w:rsidR="00AE0790" w:rsidRPr="00AE0790">
        <w:rPr>
          <w:rFonts w:ascii="Times New Roman" w:eastAsia="Times New Roman" w:hAnsi="Times New Roman"/>
          <w:sz w:val="24"/>
          <w:szCs w:val="20"/>
        </w:rPr>
        <w:t>the regime</w:t>
      </w:r>
      <w:r>
        <w:rPr>
          <w:rFonts w:ascii="Times New Roman" w:eastAsia="Times New Roman" w:hAnsi="Times New Roman"/>
          <w:sz w:val="24"/>
          <w:szCs w:val="20"/>
        </w:rPr>
        <w:t>n</w:t>
      </w:r>
      <w:r w:rsidR="00AE0790" w:rsidRPr="00AE0790">
        <w:rPr>
          <w:rFonts w:ascii="Times New Roman" w:eastAsia="Times New Roman" w:hAnsi="Times New Roman"/>
          <w:sz w:val="24"/>
          <w:szCs w:val="20"/>
        </w:rPr>
        <w:t xml:space="preserve"> lacks several of the most important provisions of the rule that have the potential to prevent avoidable foodborne illnesses</w:t>
      </w:r>
      <w:r w:rsidR="00ED068A">
        <w:rPr>
          <w:rFonts w:ascii="Times New Roman" w:eastAsia="Times New Roman" w:hAnsi="Times New Roman"/>
          <w:sz w:val="24"/>
          <w:szCs w:val="20"/>
        </w:rPr>
        <w:t>.</w:t>
      </w:r>
      <w:r w:rsidR="00AE0790" w:rsidRPr="00AE0790">
        <w:rPr>
          <w:rFonts w:ascii="Times New Roman" w:eastAsia="Times New Roman" w:hAnsi="Times New Roman"/>
          <w:sz w:val="24"/>
          <w:szCs w:val="20"/>
        </w:rPr>
        <w:t xml:space="preserve"> By voluntarily introducing preventive controls, establishments that do so demonstrate that their expected private economic benefits will exceed their private costs.  Voluntary adoption of any practices will occur when it is profitable to do so.  Although many establishments have adopted the practices in order to meet the public demand for safer food products, FDA’s survey shows that many facilities have not adopted the</w:t>
      </w:r>
      <w:r w:rsidR="00686E2A">
        <w:rPr>
          <w:rFonts w:ascii="Times New Roman" w:eastAsia="Times New Roman" w:hAnsi="Times New Roman"/>
          <w:sz w:val="24"/>
          <w:szCs w:val="20"/>
        </w:rPr>
        <w:t>se</w:t>
      </w:r>
      <w:r w:rsidR="00AE0790" w:rsidRPr="00AE0790">
        <w:rPr>
          <w:rFonts w:ascii="Times New Roman" w:eastAsia="Times New Roman" w:hAnsi="Times New Roman"/>
          <w:sz w:val="24"/>
          <w:szCs w:val="20"/>
        </w:rPr>
        <w:t xml:space="preserve"> practices.   </w:t>
      </w:r>
    </w:p>
    <w:p w:rsidR="00AE0790" w:rsidRPr="00AE0790" w:rsidRDefault="00AE0790" w:rsidP="00AE0790">
      <w:pPr>
        <w:widowControl w:val="0"/>
        <w:spacing w:after="0" w:line="480" w:lineRule="auto"/>
        <w:ind w:firstLine="720"/>
        <w:rPr>
          <w:rFonts w:ascii="Times New Roman" w:eastAsia="Times New Roman" w:hAnsi="Times New Roman"/>
          <w:sz w:val="24"/>
          <w:szCs w:val="20"/>
        </w:rPr>
      </w:pPr>
      <w:r w:rsidRPr="00AE0790">
        <w:rPr>
          <w:rFonts w:ascii="Times New Roman" w:eastAsia="Times New Roman" w:hAnsi="Times New Roman"/>
          <w:sz w:val="24"/>
          <w:szCs w:val="20"/>
        </w:rPr>
        <w:t>Public and private health agencies, consumer groups, competitors, trade organizations or other independent parties could publicize the risks from food products not processed or held using sufficient preventive controls and allow consumers to decide for themselves about the risks of adulteration.  In the absence of the preventive control regulations, the burden of monitoring manufacturing practices fall more heavily on consumers.</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p>
    <w:p w:rsidR="00AE0790" w:rsidRPr="00AE0790" w:rsidRDefault="00AE0790" w:rsidP="00AE0790">
      <w:pPr>
        <w:widowControl w:val="0"/>
        <w:numPr>
          <w:ilvl w:val="1"/>
          <w:numId w:val="11"/>
        </w:numPr>
        <w:spacing w:after="0" w:line="480" w:lineRule="auto"/>
        <w:rPr>
          <w:rFonts w:ascii="Times New Roman" w:eastAsia="Times New Roman" w:hAnsi="Times New Roman"/>
          <w:sz w:val="24"/>
          <w:szCs w:val="20"/>
          <w:u w:val="single"/>
        </w:rPr>
      </w:pPr>
      <w:r w:rsidRPr="00AE0790">
        <w:rPr>
          <w:rFonts w:ascii="Times New Roman" w:eastAsia="Times New Roman" w:hAnsi="Times New Roman"/>
          <w:sz w:val="24"/>
          <w:szCs w:val="24"/>
        </w:rPr>
        <w:t>Lower Threshold for the Definition of a Very Small Business</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The final rule defines a very small business as a firm with less than $1 million is annual sales. As the sales threshold for very small business falls, the number of qualified firms falls. Table 55 shows our estimate for the number of facilities with the lower threshold for the definition of a very small business.  Table 56 shows our estimate for the costs and benefits for a $250,000 threshold</w:t>
      </w:r>
      <w:r w:rsidR="00171EB8">
        <w:rPr>
          <w:rFonts w:ascii="Times New Roman" w:eastAsia="Times New Roman" w:hAnsi="Times New Roman"/>
          <w:sz w:val="24"/>
          <w:szCs w:val="24"/>
        </w:rPr>
        <w:t xml:space="preserve"> discounted over a ten year horizon</w:t>
      </w:r>
      <w:r w:rsidRPr="00AE0790">
        <w:rPr>
          <w:rFonts w:ascii="Times New Roman" w:eastAsia="Times New Roman" w:hAnsi="Times New Roman"/>
          <w:sz w:val="24"/>
          <w:szCs w:val="24"/>
        </w:rPr>
        <w:t xml:space="preserve">.  With the lower threshold for the definition of a very small business, we estimate that there will be approximately 10,000 more manufacturing facilities that would be subject to subpart C.  </w:t>
      </w:r>
      <w:r w:rsidR="00235FCC">
        <w:rPr>
          <w:rFonts w:ascii="Times New Roman" w:eastAsia="Times New Roman" w:hAnsi="Times New Roman"/>
          <w:sz w:val="24"/>
          <w:szCs w:val="24"/>
        </w:rPr>
        <w:t>The present value of cost for the additional 10,000 facilities to comply is approximately $1</w:t>
      </w:r>
      <w:r w:rsidR="0086633A">
        <w:rPr>
          <w:rFonts w:ascii="Times New Roman" w:eastAsia="Times New Roman" w:hAnsi="Times New Roman"/>
          <w:sz w:val="24"/>
          <w:szCs w:val="24"/>
        </w:rPr>
        <w:t>.1</w:t>
      </w:r>
      <w:r w:rsidR="00235FCC">
        <w:rPr>
          <w:rFonts w:ascii="Times New Roman" w:eastAsia="Times New Roman" w:hAnsi="Times New Roman"/>
          <w:sz w:val="24"/>
          <w:szCs w:val="24"/>
        </w:rPr>
        <w:t xml:space="preserve"> billion discounted at 7 percent and $1.</w:t>
      </w:r>
      <w:r w:rsidR="0086633A">
        <w:rPr>
          <w:rFonts w:ascii="Times New Roman" w:eastAsia="Times New Roman" w:hAnsi="Times New Roman"/>
          <w:sz w:val="24"/>
          <w:szCs w:val="24"/>
        </w:rPr>
        <w:t>5</w:t>
      </w:r>
      <w:r w:rsidR="00235FCC">
        <w:rPr>
          <w:rFonts w:ascii="Times New Roman" w:eastAsia="Times New Roman" w:hAnsi="Times New Roman"/>
          <w:sz w:val="24"/>
          <w:szCs w:val="24"/>
        </w:rPr>
        <w:t xml:space="preserve"> billion discounted at 3 percent</w:t>
      </w:r>
      <w:r w:rsidR="001D1367">
        <w:rPr>
          <w:rFonts w:ascii="Times New Roman" w:eastAsia="Times New Roman" w:hAnsi="Times New Roman"/>
          <w:sz w:val="24"/>
          <w:szCs w:val="24"/>
        </w:rPr>
        <w:t xml:space="preserve"> </w:t>
      </w:r>
      <w:r w:rsidR="0086633A">
        <w:rPr>
          <w:rFonts w:ascii="Times New Roman" w:eastAsia="Times New Roman" w:hAnsi="Times New Roman"/>
          <w:sz w:val="24"/>
          <w:szCs w:val="24"/>
        </w:rPr>
        <w:t xml:space="preserve">more than </w:t>
      </w:r>
      <w:r w:rsidR="001D1367">
        <w:rPr>
          <w:rFonts w:ascii="Times New Roman" w:eastAsia="Times New Roman" w:hAnsi="Times New Roman"/>
          <w:sz w:val="24"/>
          <w:szCs w:val="24"/>
        </w:rPr>
        <w:t xml:space="preserve"> our estimated costs for the final rule</w:t>
      </w:r>
      <w:r w:rsidR="00235FCC">
        <w:rPr>
          <w:rFonts w:ascii="Times New Roman" w:eastAsia="Times New Roman" w:hAnsi="Times New Roman"/>
          <w:sz w:val="24"/>
          <w:szCs w:val="24"/>
        </w:rPr>
        <w:t xml:space="preserve">. </w:t>
      </w:r>
      <w:r w:rsidR="0052325B">
        <w:rPr>
          <w:rFonts w:ascii="Times New Roman" w:eastAsia="Times New Roman" w:hAnsi="Times New Roman"/>
          <w:sz w:val="24"/>
          <w:szCs w:val="24"/>
        </w:rPr>
        <w:t xml:space="preserve">Under this regulatory option, more facilities would be covered with greater total regulatory compliance costs but </w:t>
      </w:r>
      <w:r w:rsidR="009704D3">
        <w:rPr>
          <w:rFonts w:ascii="Times New Roman" w:eastAsia="Times New Roman" w:hAnsi="Times New Roman"/>
          <w:sz w:val="24"/>
          <w:szCs w:val="24"/>
        </w:rPr>
        <w:t xml:space="preserve">there would be little gain in public health benefits because </w:t>
      </w:r>
      <w:r w:rsidR="0052325B">
        <w:rPr>
          <w:rFonts w:ascii="Times New Roman" w:eastAsia="Times New Roman" w:hAnsi="Times New Roman"/>
          <w:sz w:val="24"/>
          <w:szCs w:val="24"/>
        </w:rPr>
        <w:t xml:space="preserve">the volume of food produced or sold </w:t>
      </w:r>
      <w:r w:rsidR="009704D3">
        <w:rPr>
          <w:rFonts w:ascii="Times New Roman" w:eastAsia="Times New Roman" w:hAnsi="Times New Roman"/>
          <w:sz w:val="24"/>
          <w:szCs w:val="24"/>
        </w:rPr>
        <w:t xml:space="preserve">by these facilities is small </w:t>
      </w:r>
      <w:r w:rsidR="0052325B">
        <w:rPr>
          <w:rFonts w:ascii="Times New Roman" w:eastAsia="Times New Roman" w:hAnsi="Times New Roman"/>
          <w:sz w:val="24"/>
          <w:szCs w:val="24"/>
        </w:rPr>
        <w:t xml:space="preserve">and therefore the exposure </w:t>
      </w:r>
      <w:r w:rsidR="009704D3">
        <w:rPr>
          <w:rFonts w:ascii="Times New Roman" w:eastAsia="Times New Roman" w:hAnsi="Times New Roman"/>
          <w:sz w:val="24"/>
          <w:szCs w:val="24"/>
        </w:rPr>
        <w:t xml:space="preserve">of the public to this food </w:t>
      </w:r>
      <w:r w:rsidR="0052325B">
        <w:rPr>
          <w:rFonts w:ascii="Times New Roman" w:eastAsia="Times New Roman" w:hAnsi="Times New Roman"/>
          <w:sz w:val="24"/>
          <w:szCs w:val="24"/>
        </w:rPr>
        <w:t xml:space="preserve">would likely be </w:t>
      </w:r>
      <w:r w:rsidR="009704D3">
        <w:rPr>
          <w:rFonts w:ascii="Times New Roman" w:eastAsia="Times New Roman" w:hAnsi="Times New Roman"/>
          <w:sz w:val="24"/>
          <w:szCs w:val="24"/>
        </w:rPr>
        <w:t>minimal</w:t>
      </w:r>
      <w:r w:rsidR="0052325B">
        <w:rPr>
          <w:rFonts w:ascii="Times New Roman" w:eastAsia="Times New Roman" w:hAnsi="Times New Roman"/>
          <w:sz w:val="24"/>
          <w:szCs w:val="24"/>
        </w:rPr>
        <w:t xml:space="preserve">. </w:t>
      </w:r>
    </w:p>
    <w:tbl>
      <w:tblPr>
        <w:tblW w:w="0" w:type="auto"/>
        <w:tblLook w:val="04A0" w:firstRow="1" w:lastRow="0" w:firstColumn="1" w:lastColumn="0" w:noHBand="0" w:noVBand="1"/>
      </w:tblPr>
      <w:tblGrid>
        <w:gridCol w:w="1427"/>
        <w:gridCol w:w="1350"/>
        <w:gridCol w:w="1164"/>
        <w:gridCol w:w="1243"/>
        <w:gridCol w:w="1164"/>
        <w:gridCol w:w="1332"/>
        <w:gridCol w:w="896"/>
        <w:gridCol w:w="1000"/>
      </w:tblGrid>
      <w:tr w:rsidR="00AE0790" w:rsidRPr="00AE0790" w:rsidTr="00F17F90">
        <w:trPr>
          <w:trHeight w:val="600"/>
        </w:trPr>
        <w:tc>
          <w:tcPr>
            <w:tcW w:w="0" w:type="auto"/>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sz w:val="20"/>
                <w:szCs w:val="20"/>
              </w:rPr>
              <w:t>Table 55  - Food Manufacturers, Warehouses, and Wholesalers: Total Number of Facilities and Qualified and Non-Qualified Facilities Breakdown VSB &lt;$250K</w:t>
            </w:r>
          </w:p>
        </w:tc>
      </w:tr>
      <w:tr w:rsidR="00AE0790" w:rsidRPr="00AE0790" w:rsidTr="00F17F90">
        <w:trPr>
          <w:trHeight w:val="600"/>
        </w:trPr>
        <w:tc>
          <w:tcPr>
            <w:tcW w:w="0" w:type="auto"/>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 xml:space="preserve">Food Manufacturers </w:t>
            </w:r>
          </w:p>
          <w:p w:rsidR="00AE0790" w:rsidRPr="00AE0790" w:rsidRDefault="00AE0790" w:rsidP="00AE0790">
            <w:pPr>
              <w:spacing w:after="0" w:line="240" w:lineRule="auto"/>
              <w:jc w:val="center"/>
              <w:rPr>
                <w:rFonts w:ascii="Times New Roman" w:eastAsia="Times New Roman" w:hAnsi="Times New Roman"/>
                <w:b/>
                <w:color w:val="000000"/>
                <w:sz w:val="20"/>
                <w:szCs w:val="20"/>
              </w:rPr>
            </w:pPr>
          </w:p>
        </w:tc>
      </w:tr>
      <w:tr w:rsidR="00F17F90" w:rsidRPr="00AE0790" w:rsidTr="00F17F90">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Category</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Total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Small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Medium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Very 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Firms </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Market Share</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Qualified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30,990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30,850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117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11,925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0.3%</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Non-qualified (&gt;$250k)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26,194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15,039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7,835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3,320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9,402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99.7%</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57,184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45,889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7,952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3,343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21,327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F17F90" w:rsidRPr="00AE0790" w:rsidTr="00F17F90">
        <w:trPr>
          <w:trHeight w:val="300"/>
        </w:trPr>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single" w:sz="4" w:space="0" w:color="auto"/>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AE0790" w:rsidRPr="00AE0790" w:rsidTr="00F17F90">
        <w:trPr>
          <w:trHeight w:val="600"/>
        </w:trPr>
        <w:tc>
          <w:tcPr>
            <w:tcW w:w="0" w:type="auto"/>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Firms with Non-Refrigerated Storage (Warehousing and wholesaling)</w:t>
            </w:r>
          </w:p>
          <w:p w:rsidR="00AE0790" w:rsidRPr="00AE0790" w:rsidRDefault="00AE0790" w:rsidP="00AE0790">
            <w:pPr>
              <w:spacing w:after="0" w:line="240" w:lineRule="auto"/>
              <w:jc w:val="center"/>
              <w:rPr>
                <w:rFonts w:ascii="Times New Roman" w:eastAsia="Times New Roman" w:hAnsi="Times New Roman"/>
                <w:b/>
                <w:color w:val="000000"/>
                <w:sz w:val="20"/>
                <w:szCs w:val="20"/>
              </w:rPr>
            </w:pPr>
          </w:p>
        </w:tc>
      </w:tr>
      <w:tr w:rsidR="00F17F90" w:rsidRPr="00AE0790" w:rsidTr="00F17F90">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Category</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Total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Small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Medium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Very 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Firms </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Market Share</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Qualified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3,283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3,281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25,294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0.9%</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Non-qualified (&gt;$250k)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3,436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2,559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744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133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21,566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99.1%</w:t>
            </w:r>
          </w:p>
        </w:tc>
      </w:tr>
      <w:tr w:rsidR="00F17F90" w:rsidRPr="00AE0790" w:rsidTr="00F17F90">
        <w:trPr>
          <w:trHeight w:val="300"/>
        </w:trPr>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w:t>
            </w: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single" w:sz="4" w:space="0" w:color="auto"/>
              <w:left w:val="nil"/>
              <w:bottom w:val="nil"/>
              <w:right w:val="single" w:sz="4" w:space="0" w:color="auto"/>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AE0790" w:rsidRPr="00AE0790" w:rsidTr="00F17F90">
        <w:trPr>
          <w:trHeight w:val="600"/>
        </w:trPr>
        <w:tc>
          <w:tcPr>
            <w:tcW w:w="0" w:type="auto"/>
            <w:gridSpan w:val="8"/>
            <w:tcBorders>
              <w:top w:val="single" w:sz="4" w:space="0" w:color="auto"/>
              <w:left w:val="single" w:sz="4" w:space="0" w:color="auto"/>
              <w:bottom w:val="single" w:sz="4" w:space="0" w:color="auto"/>
              <w:right w:val="single" w:sz="4" w:space="0" w:color="auto"/>
            </w:tcBorders>
            <w:shd w:val="clear" w:color="000000" w:fill="C0C0C0"/>
            <w:vAlign w:val="bottom"/>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Firms with Refrigerated Storage (Warehousing and Wholesaling)</w:t>
            </w:r>
          </w:p>
          <w:p w:rsidR="00AE0790" w:rsidRPr="00AE0790" w:rsidRDefault="00AE0790" w:rsidP="00AE0790">
            <w:pPr>
              <w:spacing w:after="0" w:line="240" w:lineRule="auto"/>
              <w:jc w:val="center"/>
              <w:rPr>
                <w:rFonts w:ascii="Times New Roman" w:eastAsia="Times New Roman" w:hAnsi="Times New Roman"/>
                <w:color w:val="000000"/>
                <w:sz w:val="20"/>
                <w:szCs w:val="20"/>
              </w:rPr>
            </w:pPr>
          </w:p>
        </w:tc>
      </w:tr>
      <w:tr w:rsidR="00F17F90" w:rsidRPr="00AE0790" w:rsidTr="00F17F90">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Category</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Total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Small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Medium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Very Large Facilities</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Firms </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Market Share</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Qualified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5,024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5,011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1,085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0.3%</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Non-qualified (&gt;$250k)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13,613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11,661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1,693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259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1,841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99.7%</w:t>
            </w:r>
          </w:p>
        </w:tc>
      </w:tr>
      <w:tr w:rsidR="00F17F90" w:rsidRPr="00AE0790" w:rsidTr="00F17F90">
        <w:trPr>
          <w:trHeight w:val="300"/>
        </w:trPr>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nil"/>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p>
        </w:tc>
        <w:tc>
          <w:tcPr>
            <w:tcW w:w="0" w:type="auto"/>
            <w:tcBorders>
              <w:top w:val="single" w:sz="4" w:space="0" w:color="auto"/>
              <w:left w:val="nil"/>
              <w:bottom w:val="nil"/>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F17F90" w:rsidRPr="00AE0790" w:rsidTr="00F17F90">
        <w:trPr>
          <w:trHeight w:val="300"/>
        </w:trPr>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nil"/>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0" w:type="auto"/>
            <w:tcBorders>
              <w:top w:val="nil"/>
              <w:left w:val="nil"/>
              <w:bottom w:val="nil"/>
              <w:right w:val="single" w:sz="4" w:space="0" w:color="auto"/>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AE0790" w:rsidRPr="00AE0790" w:rsidTr="00F17F90">
        <w:trPr>
          <w:trHeight w:val="600"/>
        </w:trPr>
        <w:tc>
          <w:tcPr>
            <w:tcW w:w="0" w:type="auto"/>
            <w:gridSpan w:val="8"/>
            <w:tcBorders>
              <w:top w:val="single" w:sz="4" w:space="0" w:color="000000"/>
              <w:left w:val="single" w:sz="4" w:space="0" w:color="000000"/>
              <w:bottom w:val="single" w:sz="4" w:space="0" w:color="auto"/>
              <w:right w:val="single" w:sz="4" w:space="0" w:color="auto"/>
            </w:tcBorders>
            <w:shd w:val="clear" w:color="000000" w:fill="C0C0C0"/>
            <w:vAlign w:val="bottom"/>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All Covered Facilities: &lt;$250k Cutoff</w:t>
            </w:r>
          </w:p>
          <w:p w:rsidR="00AE0790" w:rsidRPr="00AE0790" w:rsidRDefault="00AE0790" w:rsidP="00AE0790">
            <w:pPr>
              <w:spacing w:after="0" w:line="240" w:lineRule="auto"/>
              <w:jc w:val="center"/>
              <w:rPr>
                <w:rFonts w:ascii="Times New Roman" w:eastAsia="Times New Roman" w:hAnsi="Times New Roman"/>
                <w:color w:val="000000"/>
                <w:sz w:val="20"/>
                <w:szCs w:val="20"/>
              </w:rPr>
            </w:pPr>
          </w:p>
        </w:tc>
      </w:tr>
      <w:tr w:rsidR="00F17F90" w:rsidRPr="00AE0790" w:rsidTr="00F17F90">
        <w:trPr>
          <w:trHeight w:val="600"/>
        </w:trPr>
        <w:tc>
          <w:tcPr>
            <w:tcW w:w="0" w:type="auto"/>
            <w:tcBorders>
              <w:top w:val="single" w:sz="4" w:space="0" w:color="000000"/>
              <w:left w:val="single" w:sz="4" w:space="0" w:color="000000"/>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Category</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Total Facilities</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Small Facilities</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Medium Facilities</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Large Facilities</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Very Large Facilities</w:t>
            </w:r>
          </w:p>
        </w:tc>
        <w:tc>
          <w:tcPr>
            <w:tcW w:w="0" w:type="auto"/>
            <w:tcBorders>
              <w:top w:val="single" w:sz="4" w:space="0" w:color="000000"/>
              <w:left w:val="nil"/>
              <w:bottom w:val="single" w:sz="4" w:space="0" w:color="auto"/>
              <w:right w:val="single" w:sz="4" w:space="0" w:color="000000"/>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Firms </w:t>
            </w:r>
          </w:p>
        </w:tc>
        <w:tc>
          <w:tcPr>
            <w:tcW w:w="0" w:type="auto"/>
            <w:tcBorders>
              <w:top w:val="single" w:sz="4" w:space="0" w:color="000000"/>
              <w:left w:val="nil"/>
              <w:bottom w:val="single" w:sz="4" w:space="0" w:color="auto"/>
              <w:right w:val="single" w:sz="4" w:space="0" w:color="auto"/>
            </w:tcBorders>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Qualified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37,134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36,708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388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36,603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0.6%</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Non-qualified (&gt;$250k)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46,685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24,038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16,371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5,517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xml:space="preserve">     29,918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99.4%</w:t>
            </w:r>
          </w:p>
        </w:tc>
      </w:tr>
      <w:tr w:rsidR="00F17F90" w:rsidRPr="00AE0790" w:rsidTr="00F17F9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 xml:space="preserve">Total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83,819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60,746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16,759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5,553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sz w:val="20"/>
                <w:szCs w:val="20"/>
              </w:rPr>
            </w:pPr>
            <w:r w:rsidRPr="00AE0790">
              <w:rPr>
                <w:rFonts w:ascii="Times New Roman" w:eastAsia="Times New Roman" w:hAnsi="Times New Roman"/>
                <w:sz w:val="20"/>
                <w:szCs w:val="20"/>
              </w:rPr>
              <w:t xml:space="preserve">     66,521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right"/>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F17F90" w:rsidRPr="00AE0790" w:rsidTr="00F17F90">
        <w:trPr>
          <w:trHeight w:val="300"/>
        </w:trPr>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c>
          <w:tcPr>
            <w:tcW w:w="0" w:type="auto"/>
            <w:tcBorders>
              <w:top w:val="nil"/>
              <w:left w:val="nil"/>
              <w:bottom w:val="nil"/>
              <w:right w:val="nil"/>
            </w:tcBorders>
            <w:shd w:val="clear" w:color="auto" w:fill="auto"/>
            <w:vAlign w:val="bottom"/>
            <w:hideMark/>
          </w:tcPr>
          <w:p w:rsidR="00AE0790" w:rsidRPr="00AE0790" w:rsidRDefault="00AE0790" w:rsidP="00AE0790">
            <w:pPr>
              <w:spacing w:after="0" w:line="240" w:lineRule="auto"/>
              <w:jc w:val="right"/>
              <w:rPr>
                <w:rFonts w:eastAsia="Times New Roman"/>
                <w:color w:val="000000"/>
              </w:rPr>
            </w:pPr>
          </w:p>
        </w:tc>
      </w:tr>
    </w:tbl>
    <w:p w:rsidR="00AE0790" w:rsidRPr="00AE0790" w:rsidRDefault="00AE0790" w:rsidP="00AE0790">
      <w:pPr>
        <w:widowControl w:val="0"/>
        <w:spacing w:after="0" w:line="480" w:lineRule="auto"/>
        <w:rPr>
          <w:rFonts w:ascii="Times New Roman" w:eastAsia="Times New Roman" w:hAnsi="Times New Roman"/>
          <w:sz w:val="24"/>
          <w:szCs w:val="20"/>
          <w:u w:val="single"/>
        </w:rPr>
      </w:pPr>
    </w:p>
    <w:tbl>
      <w:tblPr>
        <w:tblW w:w="4934" w:type="pct"/>
        <w:tblLook w:val="04A0" w:firstRow="1" w:lastRow="0" w:firstColumn="1" w:lastColumn="0" w:noHBand="0" w:noVBand="1"/>
      </w:tblPr>
      <w:tblGrid>
        <w:gridCol w:w="3011"/>
        <w:gridCol w:w="3177"/>
        <w:gridCol w:w="3262"/>
      </w:tblGrid>
      <w:tr w:rsidR="00AE0790" w:rsidRPr="00AE0790" w:rsidTr="00AE0790">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widowControl w:val="0"/>
              <w:spacing w:after="0" w:line="240" w:lineRule="auto"/>
              <w:ind w:left="1080"/>
              <w:rPr>
                <w:rFonts w:ascii="Times New Roman" w:eastAsia="Times New Roman" w:hAnsi="Times New Roman"/>
                <w:b/>
                <w:sz w:val="20"/>
                <w:szCs w:val="20"/>
              </w:rPr>
            </w:pPr>
          </w:p>
          <w:p w:rsidR="00AE0790" w:rsidRPr="00AE0790" w:rsidRDefault="00AE0790" w:rsidP="00AE0790">
            <w:pPr>
              <w:widowControl w:val="0"/>
              <w:spacing w:after="0" w:line="240" w:lineRule="auto"/>
              <w:ind w:left="1080"/>
              <w:rPr>
                <w:rFonts w:ascii="Times New Roman" w:eastAsia="Times New Roman" w:hAnsi="Times New Roman"/>
                <w:b/>
                <w:sz w:val="20"/>
                <w:szCs w:val="20"/>
                <w:u w:val="single"/>
              </w:rPr>
            </w:pPr>
            <w:r w:rsidRPr="00AE0790">
              <w:rPr>
                <w:rFonts w:ascii="Times New Roman" w:eastAsia="Times New Roman" w:hAnsi="Times New Roman"/>
                <w:b/>
                <w:sz w:val="20"/>
                <w:szCs w:val="20"/>
              </w:rPr>
              <w:t>Table 56.  Regulatory Option Lower Threshold for the Definition of a Very Small Business ($ 1 million)</w:t>
            </w:r>
          </w:p>
          <w:p w:rsidR="00AE0790" w:rsidRPr="00AE0790" w:rsidRDefault="00AE0790" w:rsidP="00AE0790">
            <w:pPr>
              <w:spacing w:after="0" w:line="240" w:lineRule="auto"/>
              <w:jc w:val="center"/>
              <w:rPr>
                <w:rFonts w:ascii="Times New Roman" w:eastAsia="Times New Roman" w:hAnsi="Times New Roman"/>
                <w:b/>
                <w:bCs/>
                <w:sz w:val="20"/>
                <w:szCs w:val="20"/>
              </w:rPr>
            </w:pPr>
          </w:p>
        </w:tc>
      </w:tr>
      <w:tr w:rsidR="00AE0790" w:rsidRPr="00AE0790" w:rsidTr="00AE0790">
        <w:trPr>
          <w:trHeight w:val="510"/>
        </w:trPr>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7%</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3%</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First Year Costs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RDefault="00AE0790" w:rsidP="00DE268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610</w:t>
            </w:r>
          </w:p>
        </w:tc>
        <w:tc>
          <w:tcPr>
            <w:tcW w:w="1726" w:type="pct"/>
            <w:tcBorders>
              <w:top w:val="nil"/>
              <w:left w:val="nil"/>
              <w:bottom w:val="single" w:sz="4" w:space="0" w:color="auto"/>
              <w:right w:val="single" w:sz="4" w:space="0" w:color="auto"/>
            </w:tcBorders>
            <w:shd w:val="clear" w:color="auto" w:fill="auto"/>
            <w:vAlign w:val="center"/>
          </w:tcPr>
          <w:p w:rsidR="00AE0790" w:rsidRPr="00AE0790" w:rsidRDefault="00AE0790" w:rsidP="00DE268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610</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Cs/>
                <w:iCs/>
                <w:sz w:val="20"/>
                <w:szCs w:val="20"/>
              </w:rPr>
            </w:pPr>
          </w:p>
          <w:p w:rsidR="00AE0790" w:rsidRPr="00AE0790"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Domestic Costs</w:t>
            </w:r>
          </w:p>
          <w:p w:rsidR="00AE0790" w:rsidRPr="00AE0790" w:rsidRDefault="00AE0790" w:rsidP="00AE0790">
            <w:pPr>
              <w:spacing w:after="0" w:line="240" w:lineRule="auto"/>
              <w:jc w:val="center"/>
              <w:rPr>
                <w:rFonts w:ascii="Times New Roman" w:eastAsia="Times New Roman" w:hAnsi="Times New Roman"/>
                <w:b/>
                <w:bCs/>
                <w:i/>
                <w:iCs/>
                <w:sz w:val="20"/>
                <w:szCs w:val="20"/>
              </w:rPr>
            </w:pPr>
          </w:p>
        </w:tc>
        <w:tc>
          <w:tcPr>
            <w:tcW w:w="1681" w:type="pct"/>
            <w:tcBorders>
              <w:top w:val="nil"/>
              <w:left w:val="nil"/>
              <w:bottom w:val="single" w:sz="4" w:space="0" w:color="auto"/>
              <w:right w:val="single" w:sz="4" w:space="0" w:color="auto"/>
            </w:tcBorders>
            <w:shd w:val="clear" w:color="auto" w:fill="auto"/>
            <w:vAlign w:val="center"/>
          </w:tcPr>
          <w:p w:rsidR="00AE0790" w:rsidRPr="00AE0790" w:rsidRDefault="00AE0790" w:rsidP="00DE268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3,800</w:t>
            </w:r>
          </w:p>
        </w:tc>
        <w:tc>
          <w:tcPr>
            <w:tcW w:w="1726" w:type="pct"/>
            <w:tcBorders>
              <w:top w:val="nil"/>
              <w:left w:val="nil"/>
              <w:bottom w:val="single" w:sz="4" w:space="0" w:color="auto"/>
              <w:right w:val="single" w:sz="4" w:space="0" w:color="auto"/>
            </w:tcBorders>
            <w:shd w:val="clear" w:color="auto" w:fill="auto"/>
            <w:vAlign w:val="center"/>
          </w:tcPr>
          <w:p w:rsidR="00AE0790" w:rsidRPr="00AE0790" w:rsidRDefault="00AE0790" w:rsidP="00DE268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4,700</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Del="00E04551"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Benefits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Del="00E04551" w:rsidRDefault="00203A9E" w:rsidP="002F2801">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 xml:space="preserve">Not Quantified </w:t>
            </w:r>
          </w:p>
        </w:tc>
        <w:tc>
          <w:tcPr>
            <w:tcW w:w="1726" w:type="pct"/>
            <w:tcBorders>
              <w:top w:val="nil"/>
              <w:left w:val="nil"/>
              <w:bottom w:val="single" w:sz="4" w:space="0" w:color="auto"/>
              <w:right w:val="single" w:sz="4" w:space="0" w:color="auto"/>
            </w:tcBorders>
            <w:shd w:val="clear" w:color="auto" w:fill="auto"/>
            <w:vAlign w:val="center"/>
          </w:tcPr>
          <w:p w:rsidR="00AE0790" w:rsidRPr="00AE0790" w:rsidDel="00E04551" w:rsidRDefault="00203A9E" w:rsidP="002F2801">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 xml:space="preserve">Not Quantified </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Del="00E04551"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Annualized Domestic Costs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Del="00E04551" w:rsidRDefault="00AE0790" w:rsidP="00DE268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544</w:t>
            </w:r>
          </w:p>
        </w:tc>
        <w:tc>
          <w:tcPr>
            <w:tcW w:w="1726" w:type="pct"/>
            <w:tcBorders>
              <w:top w:val="nil"/>
              <w:left w:val="nil"/>
              <w:bottom w:val="single" w:sz="4" w:space="0" w:color="auto"/>
              <w:right w:val="single" w:sz="4" w:space="0" w:color="auto"/>
            </w:tcBorders>
            <w:shd w:val="clear" w:color="auto" w:fill="auto"/>
            <w:vAlign w:val="center"/>
          </w:tcPr>
          <w:p w:rsidR="00AE0790" w:rsidRPr="00AE0790" w:rsidDel="00E04551" w:rsidRDefault="00AE0790" w:rsidP="00E522F5">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DE2684">
              <w:rPr>
                <w:rFonts w:ascii="Times New Roman" w:eastAsia="Times New Roman" w:hAnsi="Times New Roman"/>
                <w:b/>
                <w:bCs/>
                <w:i/>
                <w:iCs/>
                <w:sz w:val="20"/>
                <w:szCs w:val="20"/>
              </w:rPr>
              <w:t>546</w:t>
            </w:r>
          </w:p>
        </w:tc>
      </w:tr>
      <w:tr w:rsidR="00AE0790" w:rsidRPr="00AE0790" w:rsidTr="00203A9E">
        <w:trPr>
          <w:trHeight w:val="300"/>
        </w:trPr>
        <w:tc>
          <w:tcPr>
            <w:tcW w:w="1593" w:type="pct"/>
            <w:tcBorders>
              <w:top w:val="nil"/>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Cs/>
                <w:iCs/>
                <w:sz w:val="20"/>
                <w:szCs w:val="20"/>
              </w:rPr>
            </w:pPr>
          </w:p>
          <w:p w:rsidR="00AE0790" w:rsidRPr="00AE0790"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Annualized Benefits</w:t>
            </w:r>
          </w:p>
          <w:p w:rsidR="00AE0790" w:rsidRPr="00AE0790" w:rsidRDefault="00AE0790" w:rsidP="00AE0790">
            <w:pPr>
              <w:spacing w:after="0" w:line="240" w:lineRule="auto"/>
              <w:jc w:val="center"/>
              <w:rPr>
                <w:rFonts w:ascii="Times New Roman" w:eastAsia="Times New Roman" w:hAnsi="Times New Roman"/>
                <w:b/>
                <w:bCs/>
                <w:i/>
                <w:iCs/>
                <w:sz w:val="20"/>
                <w:szCs w:val="20"/>
              </w:rPr>
            </w:pPr>
          </w:p>
        </w:tc>
        <w:tc>
          <w:tcPr>
            <w:tcW w:w="1681" w:type="pct"/>
            <w:tcBorders>
              <w:top w:val="nil"/>
              <w:left w:val="nil"/>
              <w:bottom w:val="single" w:sz="4" w:space="0" w:color="auto"/>
              <w:right w:val="single" w:sz="4" w:space="0" w:color="auto"/>
            </w:tcBorders>
            <w:shd w:val="clear" w:color="auto" w:fill="auto"/>
            <w:vAlign w:val="center"/>
          </w:tcPr>
          <w:p w:rsidR="00AE0790" w:rsidRPr="00AE0790" w:rsidRDefault="00203A9E" w:rsidP="002F2801">
            <w:pPr>
              <w:spacing w:after="0" w:line="240" w:lineRule="auto"/>
              <w:jc w:val="center"/>
              <w:rPr>
                <w:rFonts w:ascii="Times New Roman" w:eastAsia="Times New Roman" w:hAnsi="Times New Roman"/>
                <w:bCs/>
                <w:iCs/>
                <w:sz w:val="20"/>
                <w:szCs w:val="20"/>
              </w:rPr>
            </w:pPr>
            <w:r>
              <w:rPr>
                <w:rFonts w:ascii="Times New Roman" w:eastAsia="Times New Roman" w:hAnsi="Times New Roman"/>
                <w:b/>
                <w:bCs/>
                <w:i/>
                <w:iCs/>
                <w:sz w:val="20"/>
                <w:szCs w:val="20"/>
              </w:rPr>
              <w:t xml:space="preserve">Not Quantified </w:t>
            </w:r>
          </w:p>
        </w:tc>
        <w:tc>
          <w:tcPr>
            <w:tcW w:w="1726" w:type="pct"/>
            <w:tcBorders>
              <w:top w:val="nil"/>
              <w:left w:val="nil"/>
              <w:bottom w:val="single" w:sz="4" w:space="0" w:color="auto"/>
              <w:right w:val="single" w:sz="4" w:space="0" w:color="auto"/>
            </w:tcBorders>
            <w:shd w:val="clear" w:color="auto" w:fill="auto"/>
            <w:vAlign w:val="center"/>
          </w:tcPr>
          <w:p w:rsidR="00AE0790" w:rsidRPr="00AE0790" w:rsidRDefault="00203A9E" w:rsidP="002F2801">
            <w:pPr>
              <w:spacing w:after="0" w:line="240" w:lineRule="auto"/>
              <w:jc w:val="center"/>
              <w:rPr>
                <w:rFonts w:ascii="Times New Roman" w:eastAsia="Times New Roman" w:hAnsi="Times New Roman"/>
                <w:bCs/>
                <w:iCs/>
                <w:sz w:val="20"/>
                <w:szCs w:val="20"/>
              </w:rPr>
            </w:pPr>
            <w:r>
              <w:rPr>
                <w:rFonts w:ascii="Times New Roman" w:eastAsia="Times New Roman" w:hAnsi="Times New Roman"/>
                <w:b/>
                <w:bCs/>
                <w:i/>
                <w:iCs/>
                <w:sz w:val="20"/>
                <w:szCs w:val="20"/>
              </w:rPr>
              <w:t xml:space="preserve">Not Quantified </w:t>
            </w:r>
          </w:p>
        </w:tc>
      </w:tr>
    </w:tbl>
    <w:p w:rsidR="00AE0790" w:rsidRPr="00AE0790" w:rsidRDefault="00AE0790" w:rsidP="00AE0790">
      <w:pPr>
        <w:widowControl w:val="0"/>
        <w:spacing w:after="0" w:line="480" w:lineRule="auto"/>
        <w:ind w:left="360"/>
        <w:rPr>
          <w:rFonts w:ascii="Times New Roman" w:eastAsia="Times New Roman" w:hAnsi="Times New Roman"/>
          <w:sz w:val="24"/>
          <w:szCs w:val="20"/>
          <w:u w:val="single"/>
        </w:rPr>
      </w:pPr>
    </w:p>
    <w:p w:rsidR="00AE0790" w:rsidRPr="00AE0790" w:rsidRDefault="00AE0790" w:rsidP="00AE0790">
      <w:pPr>
        <w:widowControl w:val="0"/>
        <w:numPr>
          <w:ilvl w:val="1"/>
          <w:numId w:val="11"/>
        </w:numPr>
        <w:spacing w:after="0" w:line="480" w:lineRule="auto"/>
        <w:rPr>
          <w:rFonts w:ascii="Times New Roman" w:eastAsia="Times New Roman" w:hAnsi="Times New Roman"/>
          <w:sz w:val="24"/>
          <w:szCs w:val="20"/>
          <w:u w:val="single"/>
        </w:rPr>
      </w:pPr>
      <w:r w:rsidRPr="00AE0790">
        <w:rPr>
          <w:rFonts w:ascii="Times New Roman" w:eastAsia="Times New Roman" w:hAnsi="Times New Roman"/>
          <w:sz w:val="24"/>
          <w:szCs w:val="24"/>
        </w:rPr>
        <w:t>Longer or Shorter Compliance Periods</w:t>
      </w:r>
    </w:p>
    <w:p w:rsidR="00AE0790" w:rsidRPr="00AE0790" w:rsidRDefault="00AE0790" w:rsidP="00AE0790">
      <w:pPr>
        <w:widowControl w:val="0"/>
        <w:spacing w:after="0" w:line="480" w:lineRule="auto"/>
        <w:ind w:left="360"/>
        <w:rPr>
          <w:rFonts w:ascii="Times New Roman" w:eastAsia="Times New Roman" w:hAnsi="Times New Roman"/>
          <w:sz w:val="24"/>
          <w:szCs w:val="20"/>
          <w:u w:val="single"/>
        </w:rPr>
      </w:pPr>
      <w:r w:rsidRPr="00AE0790">
        <w:rPr>
          <w:rFonts w:ascii="Times New Roman" w:eastAsia="Times New Roman" w:hAnsi="Times New Roman"/>
          <w:sz w:val="24"/>
          <w:szCs w:val="24"/>
        </w:rPr>
        <w:t xml:space="preserve">The rule could have a shorter compliance period for all affected establishments, such as one year, or a longer compliance period, such as three years. With a shorter compliance period, very small and small affected establishments would have less time to implement the rule than provided in the final rule. With a longer compliance period, larger establishments would have additional time to comply with the rule. The disadvantage of the shorter compliance period is that it might not be feasible for very small and small establishments to come into compliance. Indeed, comment </w:t>
      </w:r>
      <w:r w:rsidR="00A4164A">
        <w:rPr>
          <w:rFonts w:ascii="Times New Roman" w:eastAsia="Times New Roman" w:hAnsi="Times New Roman"/>
          <w:sz w:val="24"/>
          <w:szCs w:val="24"/>
        </w:rPr>
        <w:t xml:space="preserve">726 </w:t>
      </w:r>
      <w:r w:rsidR="00A4164A" w:rsidRPr="00AE0790">
        <w:rPr>
          <w:rFonts w:ascii="Times New Roman" w:eastAsia="Times New Roman" w:hAnsi="Times New Roman"/>
          <w:sz w:val="24"/>
          <w:szCs w:val="24"/>
        </w:rPr>
        <w:t>of</w:t>
      </w:r>
      <w:r w:rsidRPr="00AE0790">
        <w:rPr>
          <w:rFonts w:ascii="Times New Roman" w:eastAsia="Times New Roman" w:hAnsi="Times New Roman"/>
          <w:sz w:val="24"/>
          <w:szCs w:val="24"/>
        </w:rPr>
        <w:t xml:space="preserve"> the preamble asserts that</w:t>
      </w:r>
      <w:r w:rsidRPr="00AE0790">
        <w:rPr>
          <w:rFonts w:ascii="Times New Roman" w:hAnsi="Times New Roman"/>
          <w:sz w:val="24"/>
          <w:szCs w:val="24"/>
        </w:rPr>
        <w:t xml:space="preserve"> one year is not a sufficient period to comply for any size establishment</w:t>
      </w:r>
      <w:r w:rsidRPr="00AE0790">
        <w:rPr>
          <w:rFonts w:ascii="Times New Roman" w:eastAsia="Times New Roman" w:hAnsi="Times New Roman"/>
          <w:sz w:val="24"/>
          <w:szCs w:val="24"/>
        </w:rPr>
        <w:t>.  Also, a</w:t>
      </w:r>
      <w:r w:rsidRPr="00AE0790">
        <w:rPr>
          <w:rFonts w:ascii="Times New Roman" w:eastAsia="Times New Roman" w:hAnsi="Times New Roman"/>
          <w:sz w:val="24"/>
          <w:szCs w:val="20"/>
        </w:rPr>
        <w:t xml:space="preserve">s we mention in our </w:t>
      </w:r>
      <w:r w:rsidR="00094600" w:rsidRPr="00A4164A">
        <w:rPr>
          <w:rFonts w:ascii="Times New Roman" w:hAnsi="Times New Roman"/>
          <w:sz w:val="24"/>
          <w:szCs w:val="24"/>
        </w:rPr>
        <w:t>preamble section LVI.A on Effective and Compliance dates for Part 117</w:t>
      </w:r>
      <w:r w:rsidRPr="00A4164A">
        <w:rPr>
          <w:rFonts w:ascii="Times New Roman" w:eastAsia="Times New Roman" w:hAnsi="Times New Roman"/>
          <w:sz w:val="24"/>
          <w:szCs w:val="20"/>
        </w:rPr>
        <w:t xml:space="preserve">, </w:t>
      </w:r>
      <w:r w:rsidRPr="00AE0790">
        <w:rPr>
          <w:rFonts w:ascii="Times New Roman" w:eastAsia="Times New Roman" w:hAnsi="Times New Roman"/>
          <w:sz w:val="24"/>
          <w:szCs w:val="20"/>
        </w:rPr>
        <w:t xml:space="preserve">most of the comments support staggering compliance dates.  </w:t>
      </w:r>
      <w:r w:rsidRPr="00AE0790">
        <w:rPr>
          <w:rFonts w:ascii="Times New Roman" w:eastAsia="Times New Roman" w:hAnsi="Times New Roman"/>
          <w:sz w:val="24"/>
          <w:szCs w:val="24"/>
        </w:rPr>
        <w:t>We have not quantified the impact of different compliance periods on the change in health benefits or costs, but we do not believe the change w</w:t>
      </w:r>
      <w:r w:rsidR="009704D3">
        <w:rPr>
          <w:rFonts w:ascii="Times New Roman" w:eastAsia="Times New Roman" w:hAnsi="Times New Roman"/>
          <w:sz w:val="24"/>
          <w:szCs w:val="24"/>
        </w:rPr>
        <w:t>ould</w:t>
      </w:r>
      <w:r w:rsidRPr="00AE0790">
        <w:rPr>
          <w:rFonts w:ascii="Times New Roman" w:eastAsia="Times New Roman" w:hAnsi="Times New Roman"/>
          <w:sz w:val="24"/>
          <w:szCs w:val="24"/>
        </w:rPr>
        <w:t xml:space="preserve"> be very much, although we believe a longer compliance period </w:t>
      </w:r>
      <w:r w:rsidR="00AB77A3">
        <w:rPr>
          <w:rFonts w:ascii="Times New Roman" w:eastAsia="Times New Roman" w:hAnsi="Times New Roman"/>
          <w:sz w:val="24"/>
          <w:szCs w:val="24"/>
        </w:rPr>
        <w:t>would substantially</w:t>
      </w:r>
      <w:r w:rsidRPr="00AE0790">
        <w:rPr>
          <w:rFonts w:ascii="Times New Roman" w:eastAsia="Times New Roman" w:hAnsi="Times New Roman"/>
          <w:sz w:val="24"/>
          <w:szCs w:val="24"/>
        </w:rPr>
        <w:t xml:space="preserve"> delay the reduction in foodborne illnesses.</w:t>
      </w:r>
    </w:p>
    <w:p w:rsidR="00AE0790" w:rsidRPr="00AE0790" w:rsidRDefault="00AE0790" w:rsidP="00AE0790">
      <w:pPr>
        <w:widowControl w:val="0"/>
        <w:numPr>
          <w:ilvl w:val="1"/>
          <w:numId w:val="11"/>
        </w:numPr>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4"/>
          <w:u w:val="single"/>
        </w:rPr>
        <w:t>Fewer Requirements</w:t>
      </w:r>
    </w:p>
    <w:p w:rsidR="0052693D" w:rsidRDefault="00AE0790" w:rsidP="0034730F">
      <w:pPr>
        <w:pStyle w:val="FRPreambleParaIndentLine105inch"/>
        <w:rPr>
          <w:rFonts w:cs="Courier"/>
          <w:szCs w:val="24"/>
        </w:rPr>
      </w:pPr>
      <w:r w:rsidRPr="00AE0790">
        <w:rPr>
          <w:rFonts w:cs="Courier"/>
          <w:szCs w:val="24"/>
        </w:rPr>
        <w:t>The rule could have only required the provisions proposed at the initial stage of rulemaking and not include the requirements for education and training, environmental monitoring, product testing, supplier approval and verification and hazard analysis for economically motivated adulteration.  The total annualized costs for the rule with fewer requirements would be $</w:t>
      </w:r>
      <w:r w:rsidR="009C56AA">
        <w:rPr>
          <w:rFonts w:cs="Courier"/>
          <w:szCs w:val="24"/>
        </w:rPr>
        <w:t>209</w:t>
      </w:r>
      <w:r w:rsidRPr="00AE0790">
        <w:rPr>
          <w:rFonts w:cs="Courier"/>
          <w:szCs w:val="24"/>
        </w:rPr>
        <w:t xml:space="preserve">million discounted for </w:t>
      </w:r>
      <w:r w:rsidR="0035048C">
        <w:rPr>
          <w:rFonts w:cs="Courier"/>
          <w:szCs w:val="24"/>
        </w:rPr>
        <w:t>10</w:t>
      </w:r>
      <w:r w:rsidRPr="00AE0790">
        <w:rPr>
          <w:rFonts w:cs="Courier"/>
          <w:szCs w:val="24"/>
        </w:rPr>
        <w:t xml:space="preserve"> years at 7 percent as shown in Table 58.  </w:t>
      </w:r>
      <w:r w:rsidR="00AB77A3">
        <w:rPr>
          <w:rFonts w:cs="Courier"/>
          <w:szCs w:val="24"/>
        </w:rPr>
        <w:t xml:space="preserve">Cutting </w:t>
      </w:r>
      <w:r w:rsidRPr="00AE0790">
        <w:rPr>
          <w:rFonts w:cs="Courier"/>
          <w:szCs w:val="24"/>
        </w:rPr>
        <w:t>provisions would increase the risk of foodborne illness</w:t>
      </w:r>
      <w:r w:rsidR="00203A9E">
        <w:rPr>
          <w:rFonts w:cs="Courier"/>
          <w:szCs w:val="24"/>
        </w:rPr>
        <w:t xml:space="preserve">. </w:t>
      </w:r>
      <w:r w:rsidRPr="00AE0790">
        <w:rPr>
          <w:rFonts w:cs="Courier"/>
          <w:szCs w:val="24"/>
        </w:rPr>
        <w:t xml:space="preserve"> </w:t>
      </w:r>
    </w:p>
    <w:p w:rsidR="00E615EF" w:rsidRPr="00AF1ADE" w:rsidRDefault="0034730F" w:rsidP="00466543">
      <w:pPr>
        <w:pStyle w:val="FRPreambleParaIndentLine105inch"/>
      </w:pPr>
      <w:r>
        <w:t xml:space="preserve">Under this option, </w:t>
      </w:r>
      <w:r w:rsidR="0052693D">
        <w:t xml:space="preserve">without a requirement for education and training in the </w:t>
      </w:r>
      <w:r w:rsidR="0052693D" w:rsidRPr="00E80067">
        <w:t xml:space="preserve">principles of food hygiene and food safety, </w:t>
      </w:r>
      <w:r w:rsidR="0052693D">
        <w:t xml:space="preserve">employees might not learn about </w:t>
      </w:r>
      <w:r w:rsidR="0052693D" w:rsidRPr="00E80067">
        <w:t>the importance of employee health and personal hygiene</w:t>
      </w:r>
      <w:r w:rsidR="0052693D">
        <w:t xml:space="preserve"> to food safety, which </w:t>
      </w:r>
      <w:r w:rsidR="00DA2F2A">
        <w:t xml:space="preserve">is </w:t>
      </w:r>
      <w:r w:rsidR="0052693D">
        <w:t xml:space="preserve">fundamental to the concept of CGMPs and </w:t>
      </w:r>
      <w:r w:rsidR="007A076A">
        <w:t>lack of which has been associated with foodborne illness</w:t>
      </w:r>
      <w:r w:rsidR="00094600">
        <w:t xml:space="preserve"> </w:t>
      </w:r>
      <w:r w:rsidR="00094600" w:rsidRPr="00A4164A">
        <w:t>and identified as the root cause of up to a third of GMP-related recalls. In fact, requiring training was identified by both FDA and industry as key in preventing problems with implementation of GMPs.</w:t>
      </w:r>
      <w:r w:rsidR="001D1367" w:rsidRPr="00A4164A">
        <w:t xml:space="preserve"> </w:t>
      </w:r>
      <w:r w:rsidR="00094600" w:rsidRPr="00A4164A">
        <w:t>W</w:t>
      </w:r>
      <w:r w:rsidR="00DA2F2A" w:rsidRPr="00A4164A">
        <w:t>ithout an environmental monitoring requirement</w:t>
      </w:r>
      <w:r w:rsidR="007A076A" w:rsidRPr="00A4164A">
        <w:t>, as appropriate,</w:t>
      </w:r>
      <w:r w:rsidR="00995D11" w:rsidRPr="00A4164A">
        <w:t xml:space="preserve"> </w:t>
      </w:r>
      <w:r w:rsidR="00094600" w:rsidRPr="00A4164A">
        <w:t xml:space="preserve">facilities might not apply this industry best-practice for verifying sanitation controls for ready-to-eat foods exposed to the environment. Recent outbreaks, including those from </w:t>
      </w:r>
      <w:r w:rsidR="00094600" w:rsidRPr="00A4164A">
        <w:rPr>
          <w:i/>
          <w:iCs/>
        </w:rPr>
        <w:t>Listeria monocytogenes</w:t>
      </w:r>
      <w:r w:rsidR="00094600" w:rsidRPr="00A4164A">
        <w:t xml:space="preserve"> in soft cheeses and ice cream and </w:t>
      </w:r>
      <w:r w:rsidR="00094600" w:rsidRPr="00A4164A">
        <w:rPr>
          <w:i/>
          <w:iCs/>
        </w:rPr>
        <w:t>Salmonella</w:t>
      </w:r>
      <w:r w:rsidR="00094600" w:rsidRPr="00A4164A">
        <w:t xml:space="preserve"> in nut butters</w:t>
      </w:r>
      <w:r w:rsidR="00C222BB" w:rsidRPr="00A4164A">
        <w:t>,</w:t>
      </w:r>
      <w:r w:rsidR="00094600" w:rsidRPr="00A4164A">
        <w:t xml:space="preserve"> have shown the importance of having robust environmental monitoring programs. </w:t>
      </w:r>
      <w:r w:rsidR="001D1367" w:rsidRPr="00A4164A">
        <w:t xml:space="preserve"> </w:t>
      </w:r>
      <w:r w:rsidR="00094600" w:rsidRPr="00A4164A">
        <w:t>W</w:t>
      </w:r>
      <w:r w:rsidR="00DA2F2A" w:rsidRPr="00A4164A">
        <w:t xml:space="preserve">ithout a requirement for product testing, as appropriate, a facility might not </w:t>
      </w:r>
      <w:r w:rsidR="00FC33F6" w:rsidRPr="007C5825">
        <w:t>conduct such verification activities</w:t>
      </w:r>
      <w:r w:rsidR="00094600" w:rsidRPr="00CE5C62">
        <w:t xml:space="preserve">; </w:t>
      </w:r>
      <w:r w:rsidR="00094600" w:rsidRPr="00A4164A">
        <w:t xml:space="preserve">the importance </w:t>
      </w:r>
      <w:r w:rsidR="004B3563" w:rsidRPr="00A4164A">
        <w:t>of</w:t>
      </w:r>
      <w:r w:rsidR="00094600" w:rsidRPr="00A4164A">
        <w:t xml:space="preserve"> finished product testing is not always obvious from public information, since most companies that do testing do not release products until testing is completed and any foods positive for pathogens are reconditioned or destroyed.  However, in one high profile incident, a positive </w:t>
      </w:r>
      <w:r w:rsidR="00E5233D" w:rsidRPr="00A4164A">
        <w:t xml:space="preserve">sample </w:t>
      </w:r>
      <w:r w:rsidR="00A4164A">
        <w:t xml:space="preserve">of a </w:t>
      </w:r>
      <w:r w:rsidR="00094600" w:rsidRPr="00A4164A">
        <w:t xml:space="preserve"> finished product identified through routine verification testing was responsible for determining that hydrolyzed vegetable protein was contaminated with </w:t>
      </w:r>
      <w:r w:rsidR="00094600" w:rsidRPr="00A4164A">
        <w:rPr>
          <w:i/>
          <w:iCs/>
        </w:rPr>
        <w:t>Salmonella</w:t>
      </w:r>
      <w:r w:rsidR="00094600" w:rsidRPr="00A4164A">
        <w:t xml:space="preserve"> spp., resulting in over 177 products being recalled.  This recall likely prevented many cases of salmonellosis. </w:t>
      </w:r>
      <w:r w:rsidR="004B3563" w:rsidRPr="00A4164A">
        <w:t>W</w:t>
      </w:r>
      <w:r w:rsidRPr="00A4164A">
        <w:rPr>
          <w:szCs w:val="24"/>
        </w:rPr>
        <w:t xml:space="preserve">ithout supplier verification activities that are appropriate to the hazard, </w:t>
      </w:r>
      <w:r w:rsidR="004B3563" w:rsidRPr="00A4164A">
        <w:t xml:space="preserve">facilities might not conduct such activities. Contaminated ingredients have been identified as the source of outbreaks and recalls, e.g., snack food made with dried vegetable powder containing </w:t>
      </w:r>
      <w:r w:rsidR="004B3563" w:rsidRPr="00A4164A">
        <w:rPr>
          <w:i/>
          <w:iCs/>
        </w:rPr>
        <w:t>Salmonella</w:t>
      </w:r>
      <w:r w:rsidR="004B3563" w:rsidRPr="00A4164A">
        <w:t xml:space="preserve">; </w:t>
      </w:r>
      <w:r w:rsidR="004B3563" w:rsidRPr="00A4164A">
        <w:rPr>
          <w:i/>
          <w:iCs/>
        </w:rPr>
        <w:t>Salmonella</w:t>
      </w:r>
      <w:r w:rsidR="004B3563" w:rsidRPr="00A4164A">
        <w:t xml:space="preserve">-contaminated peanut butter in crackers, and, as noted above, hydrolyzed vegetable protein used in many foods. Verification of supplier controls can prevent such situations. We are unable to quantify the number of corrective actions taken as a result of audits of facilities and the potential contamination events avoided as a result. However, we do know that many submissions to the Reportable Food Registry identifying pathogens such as </w:t>
      </w:r>
      <w:r w:rsidR="004B3563" w:rsidRPr="00A4164A">
        <w:rPr>
          <w:i/>
          <w:iCs/>
        </w:rPr>
        <w:t>Salmonella</w:t>
      </w:r>
      <w:r w:rsidR="004B3563" w:rsidRPr="00A4164A">
        <w:t xml:space="preserve"> in foods (e.g., spices) have resulted from customers testing ingredients to verify that suppliers have controlled hazards in raw materials or other ingredients.</w:t>
      </w:r>
      <w:r w:rsidRPr="00A4164A">
        <w:rPr>
          <w:szCs w:val="24"/>
        </w:rPr>
        <w:t xml:space="preserve">  </w:t>
      </w:r>
      <w:r w:rsidR="00E615EF" w:rsidRPr="00A4164A">
        <w:rPr>
          <w:szCs w:val="24"/>
        </w:rPr>
        <w:t>As we mentioned for our analysis of benefits, we lack independent studies that quantify health benefits</w:t>
      </w:r>
      <w:r w:rsidR="007A076A" w:rsidRPr="007C5825">
        <w:rPr>
          <w:szCs w:val="24"/>
        </w:rPr>
        <w:t xml:space="preserve"> associated with the implementation of a preventive controls program</w:t>
      </w:r>
      <w:r w:rsidR="00E615EF" w:rsidRPr="00CE5C62">
        <w:rPr>
          <w:szCs w:val="24"/>
        </w:rPr>
        <w:t xml:space="preserve">. </w:t>
      </w:r>
      <w:r w:rsidR="00AB77A3" w:rsidRPr="00DB4034">
        <w:rPr>
          <w:szCs w:val="24"/>
        </w:rPr>
        <w:t>E</w:t>
      </w:r>
      <w:r w:rsidR="00E615EF" w:rsidRPr="00F918CD">
        <w:rPr>
          <w:szCs w:val="24"/>
        </w:rPr>
        <w:t xml:space="preserve">xpert elicitations, suggests that these provisions would </w:t>
      </w:r>
      <w:r w:rsidR="00AB77A3" w:rsidRPr="0025051C">
        <w:rPr>
          <w:szCs w:val="24"/>
        </w:rPr>
        <w:t>substantially reduce the incidence of foodborne illness</w:t>
      </w:r>
      <w:r w:rsidR="00E615EF" w:rsidRPr="009C56AA">
        <w:rPr>
          <w:szCs w:val="24"/>
        </w:rPr>
        <w:t>.</w:t>
      </w:r>
      <w:r w:rsidR="00AB77A3" w:rsidRPr="009C56AA">
        <w:rPr>
          <w:szCs w:val="24"/>
        </w:rPr>
        <w:t xml:space="preserve">  We summarize the results in Table 58.</w:t>
      </w:r>
    </w:p>
    <w:p w:rsidR="0034730F" w:rsidRPr="0034730F" w:rsidRDefault="0034730F" w:rsidP="00FC33F6">
      <w:pPr>
        <w:pStyle w:val="FRPreambleParaIndentLine105inch"/>
        <w:ind w:firstLine="0"/>
      </w:pPr>
    </w:p>
    <w:p w:rsidR="00AE0790" w:rsidRPr="00AE0790" w:rsidRDefault="00AE0790" w:rsidP="00AE0790">
      <w:pPr>
        <w:widowControl w:val="0"/>
        <w:spacing w:after="0" w:line="480" w:lineRule="auto"/>
        <w:ind w:firstLine="720"/>
        <w:rPr>
          <w:rFonts w:ascii="Times New Roman" w:eastAsia="Times New Roman" w:hAnsi="Times New Roman" w:cs="Courier"/>
          <w:sz w:val="24"/>
          <w:szCs w:val="24"/>
        </w:rPr>
      </w:pPr>
    </w:p>
    <w:tbl>
      <w:tblPr>
        <w:tblW w:w="4934" w:type="pct"/>
        <w:tblLook w:val="04A0" w:firstRow="1" w:lastRow="0" w:firstColumn="1" w:lastColumn="0" w:noHBand="0" w:noVBand="1"/>
      </w:tblPr>
      <w:tblGrid>
        <w:gridCol w:w="3011"/>
        <w:gridCol w:w="3177"/>
        <w:gridCol w:w="3262"/>
      </w:tblGrid>
      <w:tr w:rsidR="00AE0790" w:rsidRPr="00AE0790" w:rsidTr="00AE0790">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cs="Courier"/>
                <w:b/>
                <w:sz w:val="20"/>
                <w:szCs w:val="20"/>
              </w:rPr>
              <w:t>Table 58. Regulatory Option Fewer Requirements ($1 million)</w:t>
            </w:r>
          </w:p>
        </w:tc>
      </w:tr>
      <w:tr w:rsidR="00AE0790" w:rsidRPr="00AE0790" w:rsidTr="00AE0790">
        <w:trPr>
          <w:trHeight w:val="510"/>
        </w:trPr>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Cs/>
                <w:sz w:val="20"/>
                <w:szCs w:val="20"/>
              </w:rPr>
            </w:pP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7%</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3%</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First Year Costs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RDefault="00AE0790" w:rsidP="009C56AA">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350</w:t>
            </w:r>
          </w:p>
        </w:tc>
        <w:tc>
          <w:tcPr>
            <w:tcW w:w="1726" w:type="pct"/>
            <w:tcBorders>
              <w:top w:val="nil"/>
              <w:left w:val="nil"/>
              <w:bottom w:val="single" w:sz="4" w:space="0" w:color="auto"/>
              <w:right w:val="single" w:sz="4" w:space="0" w:color="auto"/>
            </w:tcBorders>
            <w:shd w:val="clear" w:color="auto" w:fill="auto"/>
            <w:vAlign w:val="center"/>
          </w:tcPr>
          <w:p w:rsidR="00AE0790" w:rsidRPr="00AE0790" w:rsidRDefault="00AE0790" w:rsidP="009C56AA">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350</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Cs/>
                <w:iCs/>
                <w:sz w:val="20"/>
                <w:szCs w:val="20"/>
              </w:rPr>
            </w:pPr>
          </w:p>
          <w:p w:rsidR="00AE0790" w:rsidRPr="00AE0790"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Domestic Costs</w:t>
            </w:r>
          </w:p>
          <w:p w:rsidR="00AE0790" w:rsidRPr="00AE0790" w:rsidRDefault="00AE0790" w:rsidP="00AE0790">
            <w:pPr>
              <w:spacing w:after="0" w:line="240" w:lineRule="auto"/>
              <w:jc w:val="center"/>
              <w:rPr>
                <w:rFonts w:ascii="Times New Roman" w:eastAsia="Times New Roman" w:hAnsi="Times New Roman"/>
                <w:b/>
                <w:bCs/>
                <w:i/>
                <w:iCs/>
                <w:sz w:val="20"/>
                <w:szCs w:val="20"/>
              </w:rPr>
            </w:pPr>
          </w:p>
        </w:tc>
        <w:tc>
          <w:tcPr>
            <w:tcW w:w="1681" w:type="pct"/>
            <w:tcBorders>
              <w:top w:val="nil"/>
              <w:left w:val="nil"/>
              <w:bottom w:val="single" w:sz="4" w:space="0" w:color="auto"/>
              <w:right w:val="single" w:sz="4" w:space="0" w:color="auto"/>
            </w:tcBorders>
            <w:shd w:val="clear" w:color="auto" w:fill="auto"/>
            <w:vAlign w:val="center"/>
          </w:tcPr>
          <w:p w:rsidR="00AE0790" w:rsidRPr="00AE0790" w:rsidRDefault="00AE0790" w:rsidP="009C56AA">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1,500</w:t>
            </w:r>
          </w:p>
        </w:tc>
        <w:tc>
          <w:tcPr>
            <w:tcW w:w="1726" w:type="pct"/>
            <w:tcBorders>
              <w:top w:val="nil"/>
              <w:left w:val="nil"/>
              <w:bottom w:val="single" w:sz="4" w:space="0" w:color="auto"/>
              <w:right w:val="single" w:sz="4" w:space="0" w:color="auto"/>
            </w:tcBorders>
            <w:shd w:val="clear" w:color="auto" w:fill="auto"/>
            <w:vAlign w:val="center"/>
          </w:tcPr>
          <w:p w:rsidR="00AE0790" w:rsidRPr="00AE0790" w:rsidRDefault="00AE0790" w:rsidP="000A1EDF">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1,800</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Del="00E04551"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Benefits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Del="00E04551" w:rsidRDefault="00EA3659" w:rsidP="00EA3659">
            <w:pPr>
              <w:spacing w:after="0" w:line="240" w:lineRule="auto"/>
              <w:jc w:val="center"/>
              <w:rPr>
                <w:rFonts w:ascii="Times New Roman" w:eastAsia="Times New Roman" w:hAnsi="Times New Roman"/>
                <w:b/>
                <w:bCs/>
                <w:i/>
                <w:iCs/>
                <w:sz w:val="20"/>
                <w:szCs w:val="20"/>
              </w:rPr>
            </w:pPr>
            <w:r w:rsidRPr="00AE0790">
              <w:rPr>
                <w:rFonts w:ascii="Times New Roman" w:hAnsi="Times New Roman"/>
                <w:b/>
                <w:i/>
                <w:sz w:val="20"/>
                <w:szCs w:val="20"/>
              </w:rPr>
              <w:t>Not Quantified</w:t>
            </w:r>
            <w:r w:rsidRPr="00AE0790">
              <w:rPr>
                <w:rFonts w:ascii="Times New Roman" w:eastAsia="Times New Roman" w:hAnsi="Times New Roman"/>
                <w:b/>
                <w:bCs/>
                <w:i/>
                <w:iCs/>
                <w:sz w:val="20"/>
                <w:szCs w:val="20"/>
              </w:rPr>
              <w:t xml:space="preserve"> </w:t>
            </w:r>
          </w:p>
        </w:tc>
        <w:tc>
          <w:tcPr>
            <w:tcW w:w="1726" w:type="pct"/>
            <w:tcBorders>
              <w:top w:val="nil"/>
              <w:left w:val="nil"/>
              <w:bottom w:val="single" w:sz="4" w:space="0" w:color="auto"/>
              <w:right w:val="single" w:sz="4" w:space="0" w:color="auto"/>
            </w:tcBorders>
            <w:shd w:val="clear" w:color="auto" w:fill="auto"/>
            <w:vAlign w:val="center"/>
          </w:tcPr>
          <w:p w:rsidR="00AE0790" w:rsidRPr="00AE0790" w:rsidDel="00E04551" w:rsidRDefault="00EA3659" w:rsidP="00EA3659">
            <w:pPr>
              <w:spacing w:after="0" w:line="240" w:lineRule="auto"/>
              <w:jc w:val="center"/>
              <w:rPr>
                <w:rFonts w:ascii="Times New Roman" w:eastAsia="Times New Roman" w:hAnsi="Times New Roman"/>
                <w:b/>
                <w:bCs/>
                <w:i/>
                <w:iCs/>
                <w:sz w:val="20"/>
                <w:szCs w:val="20"/>
              </w:rPr>
            </w:pPr>
            <w:r w:rsidRPr="00AE0790">
              <w:rPr>
                <w:rFonts w:ascii="Times New Roman" w:hAnsi="Times New Roman"/>
                <w:b/>
                <w:i/>
                <w:sz w:val="20"/>
                <w:szCs w:val="20"/>
              </w:rPr>
              <w:t>Not Quantified</w:t>
            </w:r>
            <w:r w:rsidRPr="00AE0790">
              <w:rPr>
                <w:rFonts w:ascii="Times New Roman" w:eastAsia="Times New Roman" w:hAnsi="Times New Roman"/>
                <w:b/>
                <w:bCs/>
                <w:i/>
                <w:iCs/>
                <w:sz w:val="20"/>
                <w:szCs w:val="20"/>
              </w:rPr>
              <w:t xml:space="preserve"> </w:t>
            </w:r>
          </w:p>
        </w:tc>
      </w:tr>
      <w:tr w:rsidR="00AE0790" w:rsidRPr="00AE0790" w:rsidTr="00AE0790">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AE0790" w:rsidRPr="00AE0790" w:rsidDel="00E04551" w:rsidRDefault="00AE0790" w:rsidP="00AE0790">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Annualized Domestic Costs</w:t>
            </w:r>
          </w:p>
        </w:tc>
        <w:tc>
          <w:tcPr>
            <w:tcW w:w="1681" w:type="pct"/>
            <w:tcBorders>
              <w:top w:val="nil"/>
              <w:left w:val="nil"/>
              <w:bottom w:val="single" w:sz="4" w:space="0" w:color="auto"/>
              <w:right w:val="single" w:sz="4" w:space="0" w:color="auto"/>
            </w:tcBorders>
            <w:shd w:val="clear" w:color="auto" w:fill="auto"/>
            <w:vAlign w:val="center"/>
          </w:tcPr>
          <w:p w:rsidR="00AE0790" w:rsidRPr="00AE0790" w:rsidDel="00E04551" w:rsidRDefault="00AE0790" w:rsidP="009C56AA">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209</w:t>
            </w:r>
          </w:p>
        </w:tc>
        <w:tc>
          <w:tcPr>
            <w:tcW w:w="1726" w:type="pct"/>
            <w:tcBorders>
              <w:top w:val="nil"/>
              <w:left w:val="nil"/>
              <w:bottom w:val="single" w:sz="4" w:space="0" w:color="auto"/>
              <w:right w:val="single" w:sz="4" w:space="0" w:color="auto"/>
            </w:tcBorders>
            <w:shd w:val="clear" w:color="auto" w:fill="auto"/>
            <w:vAlign w:val="center"/>
          </w:tcPr>
          <w:p w:rsidR="00AE0790" w:rsidRPr="00AE0790" w:rsidDel="00E04551" w:rsidRDefault="00AE0790" w:rsidP="009C56AA">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
                <w:bCs/>
                <w:i/>
                <w:iCs/>
                <w:sz w:val="20"/>
                <w:szCs w:val="20"/>
              </w:rPr>
              <w:t>$</w:t>
            </w:r>
            <w:r w:rsidR="009C56AA">
              <w:rPr>
                <w:rFonts w:ascii="Times New Roman" w:eastAsia="Times New Roman" w:hAnsi="Times New Roman"/>
                <w:b/>
                <w:bCs/>
                <w:i/>
                <w:iCs/>
                <w:sz w:val="20"/>
                <w:szCs w:val="20"/>
              </w:rPr>
              <w:t>207</w:t>
            </w:r>
          </w:p>
        </w:tc>
      </w:tr>
      <w:tr w:rsidR="00AE0790" w:rsidRPr="00AE0790" w:rsidTr="00AE0790">
        <w:trPr>
          <w:trHeight w:val="300"/>
        </w:trPr>
        <w:tc>
          <w:tcPr>
            <w:tcW w:w="1593" w:type="pct"/>
            <w:tcBorders>
              <w:top w:val="nil"/>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Cs/>
                <w:iCs/>
                <w:sz w:val="20"/>
                <w:szCs w:val="20"/>
              </w:rPr>
              <w:t>Annualized Benefits</w:t>
            </w:r>
          </w:p>
        </w:tc>
        <w:tc>
          <w:tcPr>
            <w:tcW w:w="1681" w:type="pct"/>
            <w:tcBorders>
              <w:top w:val="nil"/>
              <w:left w:val="nil"/>
              <w:bottom w:val="single" w:sz="4" w:space="0" w:color="auto"/>
              <w:right w:val="single" w:sz="4" w:space="0" w:color="auto"/>
            </w:tcBorders>
            <w:shd w:val="clear" w:color="auto" w:fill="auto"/>
            <w:vAlign w:val="bottom"/>
            <w:hideMark/>
          </w:tcPr>
          <w:p w:rsidR="00AE0790" w:rsidRPr="00AE0790" w:rsidRDefault="00AE0790" w:rsidP="00AE0790">
            <w:pPr>
              <w:spacing w:after="0" w:line="240" w:lineRule="auto"/>
              <w:jc w:val="center"/>
              <w:rPr>
                <w:rFonts w:ascii="Times New Roman" w:eastAsia="Times New Roman" w:hAnsi="Times New Roman"/>
                <w:b/>
                <w:bCs/>
                <w:iCs/>
                <w:sz w:val="20"/>
                <w:szCs w:val="20"/>
              </w:rPr>
            </w:pPr>
          </w:p>
          <w:p w:rsidR="00AE0790" w:rsidRPr="00AE0790" w:rsidRDefault="00EA3659" w:rsidP="00ED068A">
            <w:pPr>
              <w:spacing w:after="0" w:line="240" w:lineRule="auto"/>
              <w:jc w:val="center"/>
              <w:rPr>
                <w:rFonts w:ascii="Times New Roman" w:eastAsia="Times New Roman" w:hAnsi="Times New Roman"/>
                <w:bCs/>
                <w:iCs/>
                <w:sz w:val="20"/>
                <w:szCs w:val="20"/>
              </w:rPr>
            </w:pPr>
            <w:r w:rsidRPr="00AE0790">
              <w:rPr>
                <w:rFonts w:ascii="Times New Roman" w:hAnsi="Times New Roman"/>
                <w:b/>
                <w:i/>
                <w:sz w:val="20"/>
                <w:szCs w:val="20"/>
              </w:rPr>
              <w:t>Not Quantified</w:t>
            </w:r>
            <w:r w:rsidRPr="00AE0790" w:rsidDel="00EA3659">
              <w:rPr>
                <w:rFonts w:ascii="Times New Roman" w:eastAsia="Times New Roman" w:hAnsi="Times New Roman"/>
                <w:b/>
                <w:bCs/>
                <w:i/>
                <w:iCs/>
                <w:sz w:val="20"/>
                <w:szCs w:val="20"/>
              </w:rPr>
              <w:t xml:space="preserve"> </w:t>
            </w:r>
          </w:p>
        </w:tc>
        <w:tc>
          <w:tcPr>
            <w:tcW w:w="1726" w:type="pct"/>
            <w:tcBorders>
              <w:top w:val="nil"/>
              <w:left w:val="nil"/>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iCs/>
                <w:sz w:val="20"/>
                <w:szCs w:val="20"/>
              </w:rPr>
            </w:pPr>
          </w:p>
          <w:p w:rsidR="00AE0790" w:rsidRPr="00AE0790" w:rsidRDefault="00EA3659" w:rsidP="00ED068A">
            <w:pPr>
              <w:spacing w:after="0" w:line="240" w:lineRule="auto"/>
              <w:jc w:val="center"/>
              <w:rPr>
                <w:rFonts w:ascii="Times New Roman" w:eastAsia="Times New Roman" w:hAnsi="Times New Roman"/>
                <w:bCs/>
                <w:iCs/>
                <w:sz w:val="20"/>
                <w:szCs w:val="20"/>
              </w:rPr>
            </w:pPr>
            <w:r w:rsidRPr="00AE0790">
              <w:rPr>
                <w:rFonts w:ascii="Times New Roman" w:hAnsi="Times New Roman"/>
                <w:b/>
                <w:i/>
                <w:sz w:val="20"/>
                <w:szCs w:val="20"/>
              </w:rPr>
              <w:t>Not Quantified</w:t>
            </w:r>
            <w:r w:rsidRPr="00AE0790" w:rsidDel="00EA3659">
              <w:rPr>
                <w:rFonts w:ascii="Times New Roman" w:eastAsia="Times New Roman" w:hAnsi="Times New Roman"/>
                <w:b/>
                <w:bCs/>
                <w:i/>
                <w:iCs/>
                <w:sz w:val="20"/>
                <w:szCs w:val="20"/>
              </w:rPr>
              <w:t xml:space="preserve"> </w:t>
            </w:r>
          </w:p>
        </w:tc>
      </w:tr>
    </w:tbl>
    <w:p w:rsidR="00E5233D" w:rsidRPr="00A4164A" w:rsidRDefault="00E5233D" w:rsidP="00A4164A">
      <w:pPr>
        <w:widowControl w:val="0"/>
        <w:spacing w:after="0" w:line="480" w:lineRule="auto"/>
        <w:rPr>
          <w:rFonts w:ascii="Times New Roman" w:hAnsi="Times New Roman"/>
          <w:szCs w:val="20"/>
        </w:rPr>
      </w:pPr>
    </w:p>
    <w:p w:rsidR="00203A9E" w:rsidRPr="008509B4" w:rsidRDefault="00203A9E" w:rsidP="008509B4">
      <w:pPr>
        <w:pStyle w:val="ListParagraph"/>
        <w:widowControl w:val="0"/>
        <w:numPr>
          <w:ilvl w:val="1"/>
          <w:numId w:val="11"/>
        </w:numPr>
        <w:spacing w:after="0" w:line="480" w:lineRule="auto"/>
        <w:rPr>
          <w:rFonts w:ascii="Times New Roman" w:hAnsi="Times New Roman"/>
          <w:szCs w:val="20"/>
        </w:rPr>
      </w:pPr>
      <w:r w:rsidRPr="008509B4">
        <w:rPr>
          <w:rFonts w:ascii="Times New Roman" w:hAnsi="Times New Roman"/>
          <w:u w:val="single"/>
        </w:rPr>
        <w:t xml:space="preserve">Requirement that all establishments </w:t>
      </w:r>
      <w:r w:rsidR="008509B4">
        <w:rPr>
          <w:rFonts w:ascii="Times New Roman" w:hAnsi="Times New Roman"/>
          <w:u w:val="single"/>
        </w:rPr>
        <w:t xml:space="preserve">must </w:t>
      </w:r>
      <w:r w:rsidRPr="008509B4">
        <w:rPr>
          <w:rFonts w:ascii="Times New Roman" w:hAnsi="Times New Roman"/>
          <w:u w:val="single"/>
        </w:rPr>
        <w:t xml:space="preserve">adopt Preventive Controls </w:t>
      </w:r>
      <w:r>
        <w:rPr>
          <w:rFonts w:ascii="Times New Roman" w:hAnsi="Times New Roman"/>
          <w:u w:val="single"/>
        </w:rPr>
        <w:t xml:space="preserve">– Non-risk based Preventive Controls </w:t>
      </w:r>
    </w:p>
    <w:p w:rsidR="009906A9" w:rsidRDefault="00203A9E" w:rsidP="00D22AD2">
      <w:pPr>
        <w:pStyle w:val="FRPreambleParaIndentLine105inch"/>
      </w:pPr>
      <w:r w:rsidRPr="00AE0790">
        <w:rPr>
          <w:rFonts w:cs="Courier"/>
          <w:szCs w:val="24"/>
        </w:rPr>
        <w:t xml:space="preserve">The rule could have required </w:t>
      </w:r>
      <w:r>
        <w:rPr>
          <w:rFonts w:cs="Courier"/>
          <w:szCs w:val="24"/>
        </w:rPr>
        <w:t xml:space="preserve">all </w:t>
      </w:r>
      <w:r w:rsidR="007A076A">
        <w:rPr>
          <w:rFonts w:cs="Courier"/>
          <w:szCs w:val="24"/>
        </w:rPr>
        <w:t xml:space="preserve">registered </w:t>
      </w:r>
      <w:r w:rsidR="000A1EDF">
        <w:rPr>
          <w:rFonts w:cs="Courier"/>
          <w:szCs w:val="24"/>
        </w:rPr>
        <w:t>facilities to</w:t>
      </w:r>
      <w:r w:rsidR="008509B4">
        <w:rPr>
          <w:rFonts w:cs="Courier"/>
          <w:szCs w:val="24"/>
        </w:rPr>
        <w:t xml:space="preserve"> adopt</w:t>
      </w:r>
      <w:r w:rsidR="00532DCC">
        <w:rPr>
          <w:rFonts w:cs="Courier"/>
          <w:szCs w:val="24"/>
        </w:rPr>
        <w:t xml:space="preserve"> preventive controls</w:t>
      </w:r>
      <w:r w:rsidRPr="00AE0790">
        <w:rPr>
          <w:rFonts w:cs="Courier"/>
          <w:szCs w:val="24"/>
        </w:rPr>
        <w:t xml:space="preserve">.  </w:t>
      </w:r>
      <w:r w:rsidR="00532DCC">
        <w:rPr>
          <w:rFonts w:cs="Courier"/>
          <w:szCs w:val="24"/>
        </w:rPr>
        <w:t>This</w:t>
      </w:r>
      <w:r w:rsidR="00532DCC">
        <w:t xml:space="preserve"> requirement goes well beyond what FSMA requires and could have been very pr</w:t>
      </w:r>
      <w:r w:rsidR="007A076A">
        <w:t>e</w:t>
      </w:r>
      <w:r w:rsidR="00532DCC">
        <w:t>scriptive</w:t>
      </w:r>
      <w:r w:rsidR="00A323BC">
        <w:t xml:space="preserve">. </w:t>
      </w:r>
      <w:r w:rsidR="00D22AD2">
        <w:t xml:space="preserve">Instead of a </w:t>
      </w:r>
      <w:r w:rsidR="00A323BC" w:rsidRPr="00A323BC">
        <w:t>science-</w:t>
      </w:r>
      <w:r w:rsidR="00C222BB">
        <w:t xml:space="preserve"> </w:t>
      </w:r>
      <w:r w:rsidR="004B3563">
        <w:t>and risk</w:t>
      </w:r>
      <w:r w:rsidR="00C222BB">
        <w:t>-</w:t>
      </w:r>
      <w:r w:rsidR="00A323BC" w:rsidRPr="00A323BC">
        <w:t xml:space="preserve">based </w:t>
      </w:r>
      <w:r w:rsidR="004B3563">
        <w:t>approach</w:t>
      </w:r>
      <w:r w:rsidR="00A323BC" w:rsidRPr="00A323BC">
        <w:t xml:space="preserve"> </w:t>
      </w:r>
      <w:r w:rsidR="00D22AD2">
        <w:t xml:space="preserve">that </w:t>
      </w:r>
      <w:r w:rsidR="00A323BC" w:rsidRPr="00A323BC">
        <w:t>exempt</w:t>
      </w:r>
      <w:r w:rsidR="003C4A56">
        <w:t>s</w:t>
      </w:r>
      <w:r w:rsidR="00A323BC" w:rsidRPr="00A323BC">
        <w:t xml:space="preserve"> </w:t>
      </w:r>
      <w:r w:rsidR="00583EC6">
        <w:t xml:space="preserve">certain </w:t>
      </w:r>
      <w:r w:rsidR="00583EC6" w:rsidRPr="00A323BC">
        <w:t>facilities</w:t>
      </w:r>
      <w:r w:rsidR="00583EC6">
        <w:t xml:space="preserve"> and activities</w:t>
      </w:r>
      <w:r w:rsidR="001D1367">
        <w:t xml:space="preserve"> from subpart</w:t>
      </w:r>
      <w:r w:rsidR="003C4A56">
        <w:t>s</w:t>
      </w:r>
      <w:r w:rsidR="001D1367">
        <w:t xml:space="preserve"> C &amp; G</w:t>
      </w:r>
      <w:r w:rsidR="003C4A56">
        <w:t>,</w:t>
      </w:r>
      <w:r w:rsidR="00A323BC" w:rsidRPr="00A323BC">
        <w:t xml:space="preserve"> </w:t>
      </w:r>
      <w:r w:rsidR="004B3563" w:rsidRPr="000A1EDF">
        <w:t xml:space="preserve">we could have not included any exemptions other than those specifically </w:t>
      </w:r>
      <w:r w:rsidR="00284D56">
        <w:t xml:space="preserve">required by the </w:t>
      </w:r>
      <w:r w:rsidR="004B3563" w:rsidRPr="000A1EDF">
        <w:t>statute.</w:t>
      </w:r>
      <w:r w:rsidR="008C7ECF">
        <w:t xml:space="preserve">  In this case, a facility engaged in</w:t>
      </w:r>
      <w:r w:rsidR="004B3563" w:rsidRPr="000A1EDF">
        <w:t xml:space="preserve"> </w:t>
      </w:r>
      <w:r w:rsidR="003C4A56" w:rsidRPr="000A1EDF">
        <w:t xml:space="preserve">the manufacturing, processing, holding and distribution of </w:t>
      </w:r>
      <w:r w:rsidR="00A323BC" w:rsidRPr="000A1EDF">
        <w:t xml:space="preserve">foods </w:t>
      </w:r>
      <w:r w:rsidR="00583EC6" w:rsidRPr="000A1EDF">
        <w:t>for human consumption</w:t>
      </w:r>
      <w:r w:rsidR="003C4A56" w:rsidRPr="000A1EDF">
        <w:t xml:space="preserve">, </w:t>
      </w:r>
      <w:r w:rsidR="00583EC6" w:rsidRPr="000A1EDF">
        <w:t xml:space="preserve">even </w:t>
      </w:r>
      <w:r w:rsidR="00284D56">
        <w:t xml:space="preserve">for </w:t>
      </w:r>
      <w:r w:rsidR="00583EC6" w:rsidRPr="000A1EDF">
        <w:t xml:space="preserve">those </w:t>
      </w:r>
      <w:r w:rsidR="00284D56">
        <w:t xml:space="preserve">foods </w:t>
      </w:r>
      <w:r w:rsidR="00583EC6" w:rsidRPr="000A1EDF">
        <w:t>that</w:t>
      </w:r>
      <w:r w:rsidR="00A323BC" w:rsidRPr="000A1EDF">
        <w:t xml:space="preserve"> </w:t>
      </w:r>
      <w:r w:rsidR="00D22AD2" w:rsidRPr="008C7ECF">
        <w:t>are</w:t>
      </w:r>
      <w:r w:rsidR="00284D56">
        <w:t xml:space="preserve"> </w:t>
      </w:r>
      <w:r w:rsidR="00A323BC" w:rsidRPr="008C7ECF">
        <w:t>low risk</w:t>
      </w:r>
      <w:r w:rsidR="008C7ECF">
        <w:t xml:space="preserve"> would be required </w:t>
      </w:r>
      <w:r w:rsidR="004F3A58">
        <w:t>to have preventive controls</w:t>
      </w:r>
      <w:r w:rsidR="00D22AD2" w:rsidRPr="008C7ECF">
        <w:t xml:space="preserve">. </w:t>
      </w:r>
      <w:r w:rsidR="009906A9" w:rsidRPr="008C7ECF">
        <w:t xml:space="preserve"> </w:t>
      </w:r>
      <w:r w:rsidR="00532DCC" w:rsidRPr="008C7ECF">
        <w:t xml:space="preserve">In </w:t>
      </w:r>
      <w:r w:rsidR="003C4A56" w:rsidRPr="008C7ECF">
        <w:t>such an instance</w:t>
      </w:r>
      <w:r w:rsidR="00532DCC" w:rsidRPr="008C7ECF">
        <w:t xml:space="preserve">, </w:t>
      </w:r>
      <w:r w:rsidR="004B3563" w:rsidRPr="008C7ECF">
        <w:t xml:space="preserve">many more </w:t>
      </w:r>
      <w:r w:rsidR="00583EC6" w:rsidRPr="008C7ECF">
        <w:t>very small businesses</w:t>
      </w:r>
      <w:r w:rsidR="00532DCC" w:rsidRPr="008C7ECF">
        <w:t xml:space="preserve">, </w:t>
      </w:r>
      <w:r w:rsidR="004C45CA" w:rsidRPr="008C7ECF">
        <w:t xml:space="preserve">grain elevators and silos, </w:t>
      </w:r>
      <w:r w:rsidR="004B3563" w:rsidRPr="000A1EDF">
        <w:t xml:space="preserve">and other facilities only storing raw agricultural commodities, as well as all warehouses (even those only storing packaged foods) </w:t>
      </w:r>
      <w:r w:rsidR="00D22AD2">
        <w:t xml:space="preserve">would be subject to </w:t>
      </w:r>
      <w:r w:rsidR="009906A9">
        <w:t>the full requirements for hazard a</w:t>
      </w:r>
      <w:r w:rsidR="00583EC6">
        <w:t>nalysis and preventive controls</w:t>
      </w:r>
      <w:r w:rsidR="009906A9">
        <w:t>.</w:t>
      </w:r>
    </w:p>
    <w:p w:rsidR="00AE0790" w:rsidRDefault="008509B4" w:rsidP="004C45CA">
      <w:pPr>
        <w:spacing w:line="480" w:lineRule="auto"/>
        <w:ind w:firstLine="720"/>
        <w:rPr>
          <w:rFonts w:ascii="Times New Roman" w:eastAsia="Times New Roman" w:hAnsi="Times New Roman" w:cs="Courier"/>
          <w:sz w:val="24"/>
          <w:szCs w:val="24"/>
        </w:rPr>
      </w:pPr>
      <w:r>
        <w:rPr>
          <w:rFonts w:ascii="Times New Roman" w:eastAsia="Times New Roman" w:hAnsi="Times New Roman" w:cs="Courier"/>
          <w:sz w:val="24"/>
          <w:szCs w:val="24"/>
        </w:rPr>
        <w:t>We estimate that t</w:t>
      </w:r>
      <w:r w:rsidR="00203A9E" w:rsidRPr="00AE0790">
        <w:rPr>
          <w:rFonts w:ascii="Times New Roman" w:eastAsia="Times New Roman" w:hAnsi="Times New Roman" w:cs="Courier"/>
          <w:sz w:val="24"/>
          <w:szCs w:val="24"/>
        </w:rPr>
        <w:t xml:space="preserve">he total annualized costs for </w:t>
      </w:r>
      <w:r w:rsidR="00E37B0C">
        <w:rPr>
          <w:rFonts w:ascii="Times New Roman" w:eastAsia="Times New Roman" w:hAnsi="Times New Roman" w:cs="Courier"/>
          <w:sz w:val="24"/>
          <w:szCs w:val="24"/>
        </w:rPr>
        <w:t xml:space="preserve">this regulatory alternative </w:t>
      </w:r>
      <w:r w:rsidR="0019126C">
        <w:rPr>
          <w:rFonts w:ascii="Times New Roman" w:eastAsia="Times New Roman" w:hAnsi="Times New Roman" w:cs="Courier"/>
          <w:sz w:val="24"/>
          <w:szCs w:val="24"/>
        </w:rPr>
        <w:t xml:space="preserve">are highly uncertain, but </w:t>
      </w:r>
      <w:r w:rsidR="00203A9E" w:rsidRPr="00AE0790">
        <w:rPr>
          <w:rFonts w:ascii="Times New Roman" w:eastAsia="Times New Roman" w:hAnsi="Times New Roman" w:cs="Courier"/>
          <w:sz w:val="24"/>
          <w:szCs w:val="24"/>
        </w:rPr>
        <w:t>would be</w:t>
      </w:r>
      <w:r w:rsidR="0019126C">
        <w:rPr>
          <w:rFonts w:ascii="Times New Roman" w:eastAsia="Times New Roman" w:hAnsi="Times New Roman" w:cs="Courier"/>
          <w:sz w:val="24"/>
          <w:szCs w:val="24"/>
        </w:rPr>
        <w:t xml:space="preserve"> between</w:t>
      </w:r>
      <w:r w:rsidR="00203A9E" w:rsidRPr="00AE0790">
        <w:rPr>
          <w:rFonts w:ascii="Times New Roman" w:eastAsia="Times New Roman" w:hAnsi="Times New Roman" w:cs="Courier"/>
          <w:sz w:val="24"/>
          <w:szCs w:val="24"/>
        </w:rPr>
        <w:t xml:space="preserve"> $</w:t>
      </w:r>
      <w:r w:rsidR="0019126C">
        <w:rPr>
          <w:rFonts w:ascii="Times New Roman" w:eastAsia="Times New Roman" w:hAnsi="Times New Roman" w:cs="Courier"/>
          <w:sz w:val="24"/>
          <w:szCs w:val="24"/>
        </w:rPr>
        <w:t xml:space="preserve">1 </w:t>
      </w:r>
      <w:r w:rsidR="003C4A56">
        <w:rPr>
          <w:rFonts w:ascii="Times New Roman" w:eastAsia="Times New Roman" w:hAnsi="Times New Roman" w:cs="Courier"/>
          <w:sz w:val="24"/>
          <w:szCs w:val="24"/>
        </w:rPr>
        <w:t>and</w:t>
      </w:r>
      <w:r w:rsidR="0019126C">
        <w:rPr>
          <w:rFonts w:ascii="Times New Roman" w:eastAsia="Times New Roman" w:hAnsi="Times New Roman" w:cs="Courier"/>
          <w:sz w:val="24"/>
          <w:szCs w:val="24"/>
        </w:rPr>
        <w:t xml:space="preserve"> </w:t>
      </w:r>
      <w:r w:rsidR="003174F4">
        <w:rPr>
          <w:rFonts w:ascii="Times New Roman" w:eastAsia="Times New Roman" w:hAnsi="Times New Roman" w:cs="Courier"/>
          <w:sz w:val="24"/>
          <w:szCs w:val="24"/>
        </w:rPr>
        <w:t>$</w:t>
      </w:r>
      <w:r w:rsidR="00E37B0C">
        <w:rPr>
          <w:rFonts w:ascii="Times New Roman" w:eastAsia="Times New Roman" w:hAnsi="Times New Roman" w:cs="Courier"/>
          <w:sz w:val="24"/>
          <w:szCs w:val="24"/>
        </w:rPr>
        <w:t xml:space="preserve">2 </w:t>
      </w:r>
      <w:r w:rsidR="0019126C">
        <w:rPr>
          <w:rFonts w:ascii="Times New Roman" w:eastAsia="Times New Roman" w:hAnsi="Times New Roman" w:cs="Courier"/>
          <w:sz w:val="24"/>
          <w:szCs w:val="24"/>
        </w:rPr>
        <w:t>b</w:t>
      </w:r>
      <w:r w:rsidR="0019126C" w:rsidRPr="00AE0790">
        <w:rPr>
          <w:rFonts w:ascii="Times New Roman" w:eastAsia="Times New Roman" w:hAnsi="Times New Roman" w:cs="Courier"/>
          <w:sz w:val="24"/>
          <w:szCs w:val="24"/>
        </w:rPr>
        <w:t>illion</w:t>
      </w:r>
      <w:r w:rsidR="00203A9E" w:rsidRPr="00AE0790">
        <w:rPr>
          <w:rFonts w:ascii="Times New Roman" w:eastAsia="Times New Roman" w:hAnsi="Times New Roman" w:cs="Courier"/>
          <w:sz w:val="24"/>
          <w:szCs w:val="24"/>
        </w:rPr>
        <w:t xml:space="preserve"> </w:t>
      </w:r>
      <w:r w:rsidR="0019126C">
        <w:rPr>
          <w:rFonts w:ascii="Times New Roman" w:eastAsia="Times New Roman" w:hAnsi="Times New Roman" w:cs="Courier"/>
          <w:sz w:val="24"/>
          <w:szCs w:val="24"/>
        </w:rPr>
        <w:t xml:space="preserve">depending upon what </w:t>
      </w:r>
      <w:r w:rsidR="003C4A56">
        <w:rPr>
          <w:rFonts w:ascii="Times New Roman" w:hAnsi="Times New Roman"/>
          <w:sz w:val="24"/>
          <w:szCs w:val="24"/>
        </w:rPr>
        <w:t>establishments</w:t>
      </w:r>
      <w:r w:rsidR="0019126C">
        <w:rPr>
          <w:rFonts w:ascii="Times New Roman" w:eastAsia="Times New Roman" w:hAnsi="Times New Roman" w:cs="Courier"/>
          <w:sz w:val="24"/>
          <w:szCs w:val="24"/>
        </w:rPr>
        <w:t xml:space="preserve"> </w:t>
      </w:r>
      <w:r w:rsidR="003C4A56">
        <w:rPr>
          <w:rFonts w:ascii="Times New Roman" w:eastAsia="Times New Roman" w:hAnsi="Times New Roman" w:cs="Courier"/>
          <w:sz w:val="24"/>
          <w:szCs w:val="24"/>
        </w:rPr>
        <w:t>are</w:t>
      </w:r>
      <w:r w:rsidR="003174F4">
        <w:rPr>
          <w:rFonts w:ascii="Times New Roman" w:eastAsia="Times New Roman" w:hAnsi="Times New Roman" w:cs="Courier"/>
          <w:sz w:val="24"/>
          <w:szCs w:val="24"/>
        </w:rPr>
        <w:t xml:space="preserve"> </w:t>
      </w:r>
      <w:r w:rsidR="0019126C">
        <w:rPr>
          <w:rFonts w:ascii="Times New Roman" w:eastAsia="Times New Roman" w:hAnsi="Times New Roman" w:cs="Courier"/>
          <w:sz w:val="24"/>
          <w:szCs w:val="24"/>
        </w:rPr>
        <w:t>included</w:t>
      </w:r>
      <w:r w:rsidR="003174F4">
        <w:rPr>
          <w:rFonts w:ascii="Times New Roman" w:eastAsia="Times New Roman" w:hAnsi="Times New Roman" w:cs="Courier"/>
          <w:sz w:val="24"/>
          <w:szCs w:val="24"/>
        </w:rPr>
        <w:t>.  Such costs are</w:t>
      </w:r>
      <w:r w:rsidR="0052325B">
        <w:rPr>
          <w:rFonts w:ascii="Times New Roman" w:eastAsia="Times New Roman" w:hAnsi="Times New Roman" w:cs="Courier"/>
          <w:sz w:val="24"/>
          <w:szCs w:val="24"/>
        </w:rPr>
        <w:t xml:space="preserve"> likely well beyond any possible health benefits</w:t>
      </w:r>
      <w:r w:rsidR="004C45CA">
        <w:rPr>
          <w:rFonts w:ascii="Times New Roman" w:eastAsia="Times New Roman" w:hAnsi="Times New Roman" w:cs="Courier"/>
          <w:sz w:val="24"/>
          <w:szCs w:val="24"/>
        </w:rPr>
        <w:t xml:space="preserve">.  </w:t>
      </w:r>
      <w:r w:rsidR="0019126C">
        <w:rPr>
          <w:rFonts w:ascii="Times New Roman" w:eastAsia="Times New Roman" w:hAnsi="Times New Roman" w:cs="Courier"/>
          <w:sz w:val="24"/>
          <w:szCs w:val="24"/>
        </w:rPr>
        <w:t xml:space="preserve">Our estimates are shown </w:t>
      </w:r>
      <w:r w:rsidR="00203A9E" w:rsidRPr="00AE0790">
        <w:rPr>
          <w:rFonts w:ascii="Times New Roman" w:eastAsia="Times New Roman" w:hAnsi="Times New Roman" w:cs="Courier"/>
          <w:sz w:val="24"/>
          <w:szCs w:val="24"/>
        </w:rPr>
        <w:t>in Table 5</w:t>
      </w:r>
      <w:r>
        <w:rPr>
          <w:rFonts w:ascii="Times New Roman" w:eastAsia="Times New Roman" w:hAnsi="Times New Roman" w:cs="Courier"/>
          <w:sz w:val="24"/>
          <w:szCs w:val="24"/>
        </w:rPr>
        <w:t>9</w:t>
      </w:r>
      <w:r w:rsidR="00203A9E" w:rsidRPr="00AE0790">
        <w:rPr>
          <w:rFonts w:ascii="Times New Roman" w:eastAsia="Times New Roman" w:hAnsi="Times New Roman" w:cs="Courier"/>
          <w:sz w:val="24"/>
          <w:szCs w:val="24"/>
        </w:rPr>
        <w:t>.</w:t>
      </w:r>
    </w:p>
    <w:p w:rsidR="008509B4" w:rsidRPr="00AE0790" w:rsidRDefault="008509B4" w:rsidP="008509B4">
      <w:pPr>
        <w:widowControl w:val="0"/>
        <w:spacing w:after="0" w:line="480" w:lineRule="auto"/>
        <w:ind w:firstLine="720"/>
        <w:rPr>
          <w:rFonts w:ascii="Times New Roman" w:eastAsia="Times New Roman" w:hAnsi="Times New Roman" w:cs="Courier"/>
          <w:sz w:val="24"/>
          <w:szCs w:val="24"/>
        </w:rPr>
      </w:pPr>
    </w:p>
    <w:tbl>
      <w:tblPr>
        <w:tblW w:w="4934" w:type="pct"/>
        <w:tblLook w:val="04A0" w:firstRow="1" w:lastRow="0" w:firstColumn="1" w:lastColumn="0" w:noHBand="0" w:noVBand="1"/>
      </w:tblPr>
      <w:tblGrid>
        <w:gridCol w:w="3011"/>
        <w:gridCol w:w="3177"/>
        <w:gridCol w:w="3262"/>
      </w:tblGrid>
      <w:tr w:rsidR="008509B4" w:rsidRPr="00AE0790" w:rsidTr="008509B4">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09B4" w:rsidRPr="00AE0790" w:rsidRDefault="008509B4" w:rsidP="004C45CA">
            <w:pPr>
              <w:spacing w:after="0" w:line="240" w:lineRule="auto"/>
              <w:jc w:val="center"/>
              <w:rPr>
                <w:rFonts w:ascii="Times New Roman" w:eastAsia="Times New Roman" w:hAnsi="Times New Roman"/>
                <w:b/>
                <w:bCs/>
                <w:sz w:val="20"/>
                <w:szCs w:val="20"/>
              </w:rPr>
            </w:pPr>
            <w:r>
              <w:rPr>
                <w:rFonts w:ascii="Times New Roman" w:eastAsia="Times New Roman" w:hAnsi="Times New Roman" w:cs="Courier"/>
                <w:b/>
                <w:sz w:val="20"/>
                <w:szCs w:val="20"/>
              </w:rPr>
              <w:t>Table 59</w:t>
            </w:r>
            <w:r w:rsidRPr="00AE0790">
              <w:rPr>
                <w:rFonts w:ascii="Times New Roman" w:eastAsia="Times New Roman" w:hAnsi="Times New Roman" w:cs="Courier"/>
                <w:b/>
                <w:sz w:val="20"/>
                <w:szCs w:val="20"/>
              </w:rPr>
              <w:t xml:space="preserve">. Regulatory Option </w:t>
            </w:r>
            <w:r w:rsidR="004C45CA">
              <w:rPr>
                <w:rFonts w:ascii="Times New Roman" w:eastAsia="Times New Roman" w:hAnsi="Times New Roman" w:cs="Courier"/>
                <w:b/>
                <w:sz w:val="20"/>
                <w:szCs w:val="20"/>
              </w:rPr>
              <w:t xml:space="preserve">–Non risk-based Preventive Controls </w:t>
            </w:r>
            <w:r w:rsidRPr="00AE0790">
              <w:rPr>
                <w:rFonts w:ascii="Times New Roman" w:eastAsia="Times New Roman" w:hAnsi="Times New Roman" w:cs="Courier"/>
                <w:b/>
                <w:sz w:val="20"/>
                <w:szCs w:val="20"/>
              </w:rPr>
              <w:t xml:space="preserve"> ($1 million)</w:t>
            </w:r>
          </w:p>
        </w:tc>
      </w:tr>
      <w:tr w:rsidR="008509B4" w:rsidRPr="00AE0790" w:rsidTr="008509B4">
        <w:trPr>
          <w:trHeight w:val="510"/>
        </w:trPr>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8509B4" w:rsidRPr="00AE0790" w:rsidRDefault="008509B4" w:rsidP="008509B4">
            <w:pPr>
              <w:spacing w:after="0" w:line="240" w:lineRule="auto"/>
              <w:jc w:val="center"/>
              <w:rPr>
                <w:rFonts w:ascii="Times New Roman" w:eastAsia="Times New Roman" w:hAnsi="Times New Roman"/>
                <w:bCs/>
                <w:sz w:val="20"/>
                <w:szCs w:val="20"/>
              </w:rPr>
            </w:pP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tcPr>
          <w:p w:rsidR="008509B4" w:rsidRPr="00AE0790" w:rsidRDefault="008509B4" w:rsidP="008509B4">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7%</w:t>
            </w:r>
          </w:p>
        </w:tc>
        <w:tc>
          <w:tcPr>
            <w:tcW w:w="1726" w:type="pct"/>
            <w:tcBorders>
              <w:top w:val="single" w:sz="4" w:space="0" w:color="auto"/>
              <w:left w:val="single" w:sz="4" w:space="0" w:color="auto"/>
              <w:bottom w:val="single" w:sz="4" w:space="0" w:color="auto"/>
              <w:right w:val="single" w:sz="4" w:space="0" w:color="auto"/>
            </w:tcBorders>
            <w:shd w:val="clear" w:color="auto" w:fill="auto"/>
            <w:vAlign w:val="center"/>
          </w:tcPr>
          <w:p w:rsidR="008509B4" w:rsidRPr="00AE0790" w:rsidRDefault="008509B4" w:rsidP="008509B4">
            <w:pPr>
              <w:spacing w:after="0" w:line="240" w:lineRule="auto"/>
              <w:jc w:val="center"/>
              <w:rPr>
                <w:rFonts w:ascii="Times New Roman" w:eastAsia="Times New Roman" w:hAnsi="Times New Roman"/>
                <w:b/>
                <w:bCs/>
                <w:sz w:val="20"/>
                <w:szCs w:val="20"/>
              </w:rPr>
            </w:pPr>
            <w:r w:rsidRPr="00AE0790">
              <w:rPr>
                <w:rFonts w:ascii="Times New Roman" w:eastAsia="Times New Roman" w:hAnsi="Times New Roman"/>
                <w:b/>
                <w:bCs/>
                <w:sz w:val="20"/>
                <w:szCs w:val="20"/>
              </w:rPr>
              <w:t>3%</w:t>
            </w:r>
          </w:p>
        </w:tc>
      </w:tr>
      <w:tr w:rsidR="008509B4" w:rsidRPr="00AE0790" w:rsidTr="008509B4">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8509B4" w:rsidRPr="00AE0790" w:rsidRDefault="008509B4" w:rsidP="008509B4">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First Year Costs</w:t>
            </w:r>
          </w:p>
        </w:tc>
        <w:tc>
          <w:tcPr>
            <w:tcW w:w="1681" w:type="pct"/>
            <w:tcBorders>
              <w:top w:val="nil"/>
              <w:left w:val="nil"/>
              <w:bottom w:val="single" w:sz="4" w:space="0" w:color="auto"/>
              <w:right w:val="single" w:sz="4" w:space="0" w:color="auto"/>
            </w:tcBorders>
            <w:shd w:val="clear" w:color="auto" w:fill="auto"/>
            <w:vAlign w:val="center"/>
          </w:tcPr>
          <w:p w:rsidR="008509B4" w:rsidRPr="00AE0790" w:rsidRDefault="00CB154C"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$1,400 to $2,800</w:t>
            </w:r>
          </w:p>
        </w:tc>
        <w:tc>
          <w:tcPr>
            <w:tcW w:w="1726" w:type="pct"/>
            <w:tcBorders>
              <w:top w:val="nil"/>
              <w:left w:val="nil"/>
              <w:bottom w:val="single" w:sz="4" w:space="0" w:color="auto"/>
              <w:right w:val="single" w:sz="4" w:space="0" w:color="auto"/>
            </w:tcBorders>
            <w:shd w:val="clear" w:color="auto" w:fill="auto"/>
            <w:vAlign w:val="center"/>
          </w:tcPr>
          <w:p w:rsidR="008509B4" w:rsidRPr="00AE0790" w:rsidRDefault="00CB154C"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$1,400 to $2,800</w:t>
            </w:r>
          </w:p>
        </w:tc>
      </w:tr>
      <w:tr w:rsidR="008509B4" w:rsidRPr="00AE0790" w:rsidTr="008509B4">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8509B4" w:rsidRPr="00AE0790" w:rsidRDefault="008509B4" w:rsidP="008509B4">
            <w:pPr>
              <w:spacing w:after="0" w:line="240" w:lineRule="auto"/>
              <w:jc w:val="center"/>
              <w:rPr>
                <w:rFonts w:ascii="Times New Roman" w:eastAsia="Times New Roman" w:hAnsi="Times New Roman"/>
                <w:bCs/>
                <w:iCs/>
                <w:sz w:val="20"/>
                <w:szCs w:val="20"/>
              </w:rPr>
            </w:pPr>
          </w:p>
          <w:p w:rsidR="008509B4" w:rsidRPr="00AE0790" w:rsidRDefault="008509B4" w:rsidP="008509B4">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Domestic Costs</w:t>
            </w:r>
          </w:p>
          <w:p w:rsidR="008509B4" w:rsidRPr="00AE0790" w:rsidRDefault="008509B4" w:rsidP="008509B4">
            <w:pPr>
              <w:spacing w:after="0" w:line="240" w:lineRule="auto"/>
              <w:jc w:val="center"/>
              <w:rPr>
                <w:rFonts w:ascii="Times New Roman" w:eastAsia="Times New Roman" w:hAnsi="Times New Roman"/>
                <w:b/>
                <w:bCs/>
                <w:i/>
                <w:iCs/>
                <w:sz w:val="20"/>
                <w:szCs w:val="20"/>
              </w:rPr>
            </w:pPr>
          </w:p>
        </w:tc>
        <w:tc>
          <w:tcPr>
            <w:tcW w:w="1681" w:type="pct"/>
            <w:tcBorders>
              <w:top w:val="nil"/>
              <w:left w:val="nil"/>
              <w:bottom w:val="single" w:sz="4" w:space="0" w:color="auto"/>
              <w:right w:val="single" w:sz="4" w:space="0" w:color="auto"/>
            </w:tcBorders>
            <w:shd w:val="clear" w:color="auto" w:fill="auto"/>
            <w:vAlign w:val="center"/>
          </w:tcPr>
          <w:p w:rsidR="008509B4" w:rsidRPr="00AE0790" w:rsidRDefault="004C45CA"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$5,800 to$11,500</w:t>
            </w:r>
          </w:p>
        </w:tc>
        <w:tc>
          <w:tcPr>
            <w:tcW w:w="1726" w:type="pct"/>
            <w:tcBorders>
              <w:top w:val="nil"/>
              <w:left w:val="nil"/>
              <w:bottom w:val="single" w:sz="4" w:space="0" w:color="auto"/>
              <w:right w:val="single" w:sz="4" w:space="0" w:color="auto"/>
            </w:tcBorders>
            <w:shd w:val="clear" w:color="auto" w:fill="auto"/>
            <w:vAlign w:val="center"/>
          </w:tcPr>
          <w:p w:rsidR="008509B4" w:rsidRPr="00AE0790" w:rsidRDefault="00CB154C"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$6,4000 to $12,800</w:t>
            </w:r>
          </w:p>
        </w:tc>
      </w:tr>
      <w:tr w:rsidR="008509B4" w:rsidRPr="00AE0790" w:rsidTr="008509B4">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8509B4" w:rsidRPr="00AE0790" w:rsidDel="00E04551" w:rsidRDefault="008509B4" w:rsidP="008509B4">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Present Value of Benefits</w:t>
            </w:r>
          </w:p>
        </w:tc>
        <w:tc>
          <w:tcPr>
            <w:tcW w:w="1681" w:type="pct"/>
            <w:tcBorders>
              <w:top w:val="nil"/>
              <w:left w:val="nil"/>
              <w:bottom w:val="single" w:sz="4" w:space="0" w:color="auto"/>
              <w:right w:val="single" w:sz="4" w:space="0" w:color="auto"/>
            </w:tcBorders>
            <w:shd w:val="clear" w:color="auto" w:fill="auto"/>
            <w:vAlign w:val="center"/>
          </w:tcPr>
          <w:p w:rsidR="008509B4" w:rsidRPr="00AE0790" w:rsidDel="00E04551" w:rsidRDefault="008509B4" w:rsidP="008509B4">
            <w:pPr>
              <w:spacing w:after="0" w:line="240" w:lineRule="auto"/>
              <w:jc w:val="center"/>
              <w:rPr>
                <w:rFonts w:ascii="Times New Roman" w:eastAsia="Times New Roman" w:hAnsi="Times New Roman"/>
                <w:b/>
                <w:bCs/>
                <w:i/>
                <w:iCs/>
                <w:sz w:val="20"/>
                <w:szCs w:val="20"/>
              </w:rPr>
            </w:pPr>
            <w:r w:rsidRPr="00AE0790">
              <w:rPr>
                <w:rFonts w:ascii="Times New Roman" w:hAnsi="Times New Roman"/>
                <w:b/>
                <w:i/>
                <w:sz w:val="20"/>
                <w:szCs w:val="20"/>
              </w:rPr>
              <w:t>Not Quantified</w:t>
            </w:r>
            <w:r w:rsidRPr="00AE0790">
              <w:rPr>
                <w:rFonts w:ascii="Times New Roman" w:eastAsia="Times New Roman" w:hAnsi="Times New Roman"/>
                <w:b/>
                <w:bCs/>
                <w:i/>
                <w:iCs/>
                <w:sz w:val="20"/>
                <w:szCs w:val="20"/>
              </w:rPr>
              <w:t xml:space="preserve"> </w:t>
            </w:r>
          </w:p>
        </w:tc>
        <w:tc>
          <w:tcPr>
            <w:tcW w:w="1726" w:type="pct"/>
            <w:tcBorders>
              <w:top w:val="nil"/>
              <w:left w:val="nil"/>
              <w:bottom w:val="single" w:sz="4" w:space="0" w:color="auto"/>
              <w:right w:val="single" w:sz="4" w:space="0" w:color="auto"/>
            </w:tcBorders>
            <w:shd w:val="clear" w:color="auto" w:fill="auto"/>
            <w:vAlign w:val="center"/>
          </w:tcPr>
          <w:p w:rsidR="008509B4" w:rsidRPr="00AE0790" w:rsidDel="00E04551" w:rsidRDefault="008509B4" w:rsidP="008509B4">
            <w:pPr>
              <w:spacing w:after="0" w:line="240" w:lineRule="auto"/>
              <w:jc w:val="center"/>
              <w:rPr>
                <w:rFonts w:ascii="Times New Roman" w:eastAsia="Times New Roman" w:hAnsi="Times New Roman"/>
                <w:b/>
                <w:bCs/>
                <w:i/>
                <w:iCs/>
                <w:sz w:val="20"/>
                <w:szCs w:val="20"/>
              </w:rPr>
            </w:pPr>
            <w:r w:rsidRPr="00AE0790">
              <w:rPr>
                <w:rFonts w:ascii="Times New Roman" w:hAnsi="Times New Roman"/>
                <w:b/>
                <w:i/>
                <w:sz w:val="20"/>
                <w:szCs w:val="20"/>
              </w:rPr>
              <w:t>Not Quantified</w:t>
            </w:r>
            <w:r w:rsidRPr="00AE0790">
              <w:rPr>
                <w:rFonts w:ascii="Times New Roman" w:eastAsia="Times New Roman" w:hAnsi="Times New Roman"/>
                <w:b/>
                <w:bCs/>
                <w:i/>
                <w:iCs/>
                <w:sz w:val="20"/>
                <w:szCs w:val="20"/>
              </w:rPr>
              <w:t xml:space="preserve"> </w:t>
            </w:r>
          </w:p>
        </w:tc>
      </w:tr>
      <w:tr w:rsidR="008509B4" w:rsidRPr="00AE0790" w:rsidTr="008509B4">
        <w:trPr>
          <w:trHeight w:val="510"/>
        </w:trPr>
        <w:tc>
          <w:tcPr>
            <w:tcW w:w="1593" w:type="pct"/>
            <w:tcBorders>
              <w:top w:val="nil"/>
              <w:left w:val="single" w:sz="4" w:space="0" w:color="auto"/>
              <w:bottom w:val="single" w:sz="4" w:space="0" w:color="auto"/>
              <w:right w:val="single" w:sz="4" w:space="0" w:color="auto"/>
            </w:tcBorders>
            <w:shd w:val="clear" w:color="auto" w:fill="auto"/>
            <w:vAlign w:val="center"/>
          </w:tcPr>
          <w:p w:rsidR="008509B4" w:rsidRPr="00AE0790" w:rsidDel="00E04551" w:rsidRDefault="008509B4" w:rsidP="008509B4">
            <w:pPr>
              <w:spacing w:after="0" w:line="240" w:lineRule="auto"/>
              <w:jc w:val="center"/>
              <w:rPr>
                <w:rFonts w:ascii="Times New Roman" w:eastAsia="Times New Roman" w:hAnsi="Times New Roman"/>
                <w:bCs/>
                <w:iCs/>
                <w:sz w:val="20"/>
                <w:szCs w:val="20"/>
              </w:rPr>
            </w:pPr>
            <w:r w:rsidRPr="00AE0790">
              <w:rPr>
                <w:rFonts w:ascii="Times New Roman" w:eastAsia="Times New Roman" w:hAnsi="Times New Roman"/>
                <w:bCs/>
                <w:iCs/>
                <w:sz w:val="20"/>
                <w:szCs w:val="20"/>
              </w:rPr>
              <w:t>Annualized Domestic Costs</w:t>
            </w:r>
          </w:p>
        </w:tc>
        <w:tc>
          <w:tcPr>
            <w:tcW w:w="1681" w:type="pct"/>
            <w:tcBorders>
              <w:top w:val="nil"/>
              <w:left w:val="nil"/>
              <w:bottom w:val="single" w:sz="4" w:space="0" w:color="auto"/>
              <w:right w:val="single" w:sz="4" w:space="0" w:color="auto"/>
            </w:tcBorders>
            <w:shd w:val="clear" w:color="auto" w:fill="auto"/>
            <w:vAlign w:val="center"/>
          </w:tcPr>
          <w:p w:rsidR="008509B4" w:rsidRPr="00AE0790" w:rsidDel="00E04551" w:rsidRDefault="004C45CA"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$1,000 to $2,000</w:t>
            </w:r>
          </w:p>
        </w:tc>
        <w:tc>
          <w:tcPr>
            <w:tcW w:w="1726" w:type="pct"/>
            <w:tcBorders>
              <w:top w:val="nil"/>
              <w:left w:val="nil"/>
              <w:bottom w:val="single" w:sz="4" w:space="0" w:color="auto"/>
              <w:right w:val="single" w:sz="4" w:space="0" w:color="auto"/>
            </w:tcBorders>
            <w:shd w:val="clear" w:color="auto" w:fill="auto"/>
            <w:vAlign w:val="center"/>
          </w:tcPr>
          <w:p w:rsidR="008509B4" w:rsidRPr="00AE0790" w:rsidDel="00E04551" w:rsidRDefault="004C45CA" w:rsidP="008509B4">
            <w:pPr>
              <w:spacing w:after="0" w:line="240" w:lineRule="auto"/>
              <w:jc w:val="center"/>
              <w:rPr>
                <w:rFonts w:ascii="Times New Roman" w:eastAsia="Times New Roman" w:hAnsi="Times New Roman"/>
                <w:b/>
                <w:bCs/>
                <w:i/>
                <w:iCs/>
                <w:sz w:val="20"/>
                <w:szCs w:val="20"/>
              </w:rPr>
            </w:pPr>
            <w:r>
              <w:rPr>
                <w:rFonts w:ascii="Times New Roman" w:eastAsia="Times New Roman" w:hAnsi="Times New Roman"/>
                <w:b/>
                <w:bCs/>
                <w:i/>
                <w:iCs/>
                <w:sz w:val="20"/>
                <w:szCs w:val="20"/>
              </w:rPr>
              <w:t>$1,000 to $2,000</w:t>
            </w:r>
          </w:p>
        </w:tc>
      </w:tr>
      <w:tr w:rsidR="008509B4" w:rsidRPr="00AE0790" w:rsidTr="00583EC6">
        <w:trPr>
          <w:trHeight w:val="300"/>
        </w:trPr>
        <w:tc>
          <w:tcPr>
            <w:tcW w:w="1593" w:type="pct"/>
            <w:tcBorders>
              <w:top w:val="nil"/>
              <w:left w:val="single" w:sz="4" w:space="0" w:color="auto"/>
              <w:bottom w:val="nil"/>
              <w:right w:val="single" w:sz="4" w:space="0" w:color="auto"/>
            </w:tcBorders>
            <w:shd w:val="clear" w:color="auto" w:fill="auto"/>
            <w:vAlign w:val="center"/>
            <w:hideMark/>
          </w:tcPr>
          <w:p w:rsidR="008509B4" w:rsidRPr="00AE0790" w:rsidRDefault="008509B4" w:rsidP="008509B4">
            <w:pPr>
              <w:spacing w:after="0" w:line="240" w:lineRule="auto"/>
              <w:jc w:val="center"/>
              <w:rPr>
                <w:rFonts w:ascii="Times New Roman" w:eastAsia="Times New Roman" w:hAnsi="Times New Roman"/>
                <w:b/>
                <w:bCs/>
                <w:i/>
                <w:iCs/>
                <w:sz w:val="20"/>
                <w:szCs w:val="20"/>
              </w:rPr>
            </w:pPr>
            <w:r w:rsidRPr="00AE0790">
              <w:rPr>
                <w:rFonts w:ascii="Times New Roman" w:eastAsia="Times New Roman" w:hAnsi="Times New Roman"/>
                <w:bCs/>
                <w:iCs/>
                <w:sz w:val="20"/>
                <w:szCs w:val="20"/>
              </w:rPr>
              <w:t>Annualized Benefits</w:t>
            </w:r>
          </w:p>
        </w:tc>
        <w:tc>
          <w:tcPr>
            <w:tcW w:w="1681" w:type="pct"/>
            <w:tcBorders>
              <w:top w:val="nil"/>
              <w:left w:val="nil"/>
              <w:bottom w:val="nil"/>
              <w:right w:val="single" w:sz="4" w:space="0" w:color="auto"/>
            </w:tcBorders>
            <w:shd w:val="clear" w:color="auto" w:fill="auto"/>
            <w:vAlign w:val="center"/>
            <w:hideMark/>
          </w:tcPr>
          <w:p w:rsidR="008509B4" w:rsidRPr="00AE0790" w:rsidRDefault="008509B4" w:rsidP="00583EC6">
            <w:pPr>
              <w:spacing w:after="0" w:line="240" w:lineRule="auto"/>
              <w:jc w:val="center"/>
              <w:rPr>
                <w:rFonts w:ascii="Times New Roman" w:eastAsia="Times New Roman" w:hAnsi="Times New Roman"/>
                <w:b/>
                <w:bCs/>
                <w:iCs/>
                <w:sz w:val="20"/>
                <w:szCs w:val="20"/>
              </w:rPr>
            </w:pPr>
          </w:p>
          <w:p w:rsidR="008509B4" w:rsidRDefault="008509B4" w:rsidP="00583EC6">
            <w:pPr>
              <w:spacing w:after="0" w:line="240" w:lineRule="auto"/>
              <w:jc w:val="center"/>
              <w:rPr>
                <w:rFonts w:ascii="Times New Roman" w:hAnsi="Times New Roman"/>
                <w:b/>
                <w:i/>
                <w:sz w:val="20"/>
                <w:szCs w:val="20"/>
              </w:rPr>
            </w:pPr>
            <w:r w:rsidRPr="00AE0790">
              <w:rPr>
                <w:rFonts w:ascii="Times New Roman" w:hAnsi="Times New Roman"/>
                <w:b/>
                <w:i/>
                <w:sz w:val="20"/>
                <w:szCs w:val="20"/>
              </w:rPr>
              <w:t>Not Quantified</w:t>
            </w:r>
          </w:p>
          <w:p w:rsidR="00583EC6" w:rsidRPr="00AE0790" w:rsidRDefault="00583EC6" w:rsidP="00583EC6">
            <w:pPr>
              <w:spacing w:after="0" w:line="240" w:lineRule="auto"/>
              <w:jc w:val="center"/>
              <w:rPr>
                <w:rFonts w:ascii="Times New Roman" w:eastAsia="Times New Roman" w:hAnsi="Times New Roman"/>
                <w:bCs/>
                <w:iCs/>
                <w:sz w:val="20"/>
                <w:szCs w:val="20"/>
              </w:rPr>
            </w:pPr>
          </w:p>
        </w:tc>
        <w:tc>
          <w:tcPr>
            <w:tcW w:w="1726" w:type="pct"/>
            <w:tcBorders>
              <w:top w:val="nil"/>
              <w:left w:val="nil"/>
              <w:bottom w:val="nil"/>
              <w:right w:val="single" w:sz="4" w:space="0" w:color="auto"/>
            </w:tcBorders>
            <w:shd w:val="clear" w:color="auto" w:fill="auto"/>
            <w:vAlign w:val="center"/>
            <w:hideMark/>
          </w:tcPr>
          <w:p w:rsidR="008509B4" w:rsidRPr="00AE0790" w:rsidRDefault="008509B4" w:rsidP="00583EC6">
            <w:pPr>
              <w:spacing w:after="0" w:line="240" w:lineRule="auto"/>
              <w:jc w:val="center"/>
              <w:rPr>
                <w:rFonts w:ascii="Times New Roman" w:eastAsia="Times New Roman" w:hAnsi="Times New Roman"/>
                <w:bCs/>
                <w:iCs/>
                <w:sz w:val="20"/>
                <w:szCs w:val="20"/>
              </w:rPr>
            </w:pPr>
            <w:r w:rsidRPr="00AE0790">
              <w:rPr>
                <w:rFonts w:ascii="Times New Roman" w:hAnsi="Times New Roman"/>
                <w:b/>
                <w:i/>
                <w:sz w:val="20"/>
                <w:szCs w:val="20"/>
              </w:rPr>
              <w:t>Not Quantified</w:t>
            </w:r>
          </w:p>
        </w:tc>
      </w:tr>
      <w:tr w:rsidR="00583EC6" w:rsidRPr="00AE0790" w:rsidTr="00583EC6">
        <w:trPr>
          <w:trHeight w:val="300"/>
        </w:trPr>
        <w:tc>
          <w:tcPr>
            <w:tcW w:w="1593" w:type="pct"/>
            <w:tcBorders>
              <w:top w:val="nil"/>
              <w:left w:val="single" w:sz="4" w:space="0" w:color="auto"/>
              <w:bottom w:val="single" w:sz="4" w:space="0" w:color="auto"/>
              <w:right w:val="single" w:sz="4" w:space="0" w:color="auto"/>
            </w:tcBorders>
            <w:shd w:val="clear" w:color="auto" w:fill="auto"/>
            <w:vAlign w:val="center"/>
          </w:tcPr>
          <w:p w:rsidR="00583EC6" w:rsidRPr="00AE0790" w:rsidRDefault="00583EC6" w:rsidP="00583EC6">
            <w:pPr>
              <w:spacing w:after="0" w:line="240" w:lineRule="auto"/>
              <w:rPr>
                <w:rFonts w:ascii="Times New Roman" w:eastAsia="Times New Roman" w:hAnsi="Times New Roman"/>
                <w:bCs/>
                <w:iCs/>
                <w:sz w:val="20"/>
                <w:szCs w:val="20"/>
              </w:rPr>
            </w:pPr>
          </w:p>
        </w:tc>
        <w:tc>
          <w:tcPr>
            <w:tcW w:w="1681" w:type="pct"/>
            <w:tcBorders>
              <w:top w:val="nil"/>
              <w:left w:val="nil"/>
              <w:bottom w:val="single" w:sz="4" w:space="0" w:color="auto"/>
              <w:right w:val="single" w:sz="4" w:space="0" w:color="auto"/>
            </w:tcBorders>
            <w:shd w:val="clear" w:color="auto" w:fill="auto"/>
            <w:vAlign w:val="center"/>
          </w:tcPr>
          <w:p w:rsidR="00583EC6" w:rsidRPr="00AE0790" w:rsidRDefault="00583EC6" w:rsidP="00583EC6">
            <w:pPr>
              <w:spacing w:after="0" w:line="240" w:lineRule="auto"/>
              <w:jc w:val="center"/>
              <w:rPr>
                <w:rFonts w:ascii="Times New Roman" w:eastAsia="Times New Roman" w:hAnsi="Times New Roman"/>
                <w:b/>
                <w:bCs/>
                <w:iCs/>
                <w:sz w:val="20"/>
                <w:szCs w:val="20"/>
              </w:rPr>
            </w:pPr>
          </w:p>
        </w:tc>
        <w:tc>
          <w:tcPr>
            <w:tcW w:w="1726" w:type="pct"/>
            <w:tcBorders>
              <w:top w:val="nil"/>
              <w:left w:val="nil"/>
              <w:bottom w:val="single" w:sz="4" w:space="0" w:color="auto"/>
              <w:right w:val="single" w:sz="4" w:space="0" w:color="auto"/>
            </w:tcBorders>
            <w:shd w:val="clear" w:color="auto" w:fill="auto"/>
            <w:vAlign w:val="center"/>
          </w:tcPr>
          <w:p w:rsidR="00583EC6" w:rsidRPr="00AE0790" w:rsidRDefault="00583EC6" w:rsidP="00583EC6">
            <w:pPr>
              <w:spacing w:after="0" w:line="240" w:lineRule="auto"/>
              <w:rPr>
                <w:rFonts w:ascii="Times New Roman" w:hAnsi="Times New Roman"/>
                <w:b/>
                <w:i/>
                <w:sz w:val="20"/>
                <w:szCs w:val="20"/>
              </w:rPr>
            </w:pPr>
          </w:p>
        </w:tc>
      </w:tr>
    </w:tbl>
    <w:p w:rsidR="008509B4" w:rsidRPr="00AE0790" w:rsidRDefault="008509B4" w:rsidP="00203A9E">
      <w:pPr>
        <w:spacing w:line="480" w:lineRule="auto"/>
        <w:ind w:firstLine="720"/>
        <w:rPr>
          <w:rFonts w:ascii="Times New Roman" w:hAnsi="Times New Roman"/>
          <w:sz w:val="24"/>
          <w:szCs w:val="24"/>
        </w:rPr>
      </w:pPr>
    </w:p>
    <w:p w:rsidR="00AE0790" w:rsidRPr="00AE0790" w:rsidRDefault="00AE0790" w:rsidP="00AE0790">
      <w:pPr>
        <w:ind w:firstLine="720"/>
        <w:rPr>
          <w:rFonts w:ascii="Times New Roman" w:hAnsi="Times New Roman"/>
          <w:sz w:val="24"/>
          <w:szCs w:val="24"/>
        </w:rPr>
      </w:pPr>
      <w:r w:rsidRPr="00AE0790">
        <w:rPr>
          <w:rFonts w:ascii="Times New Roman" w:hAnsi="Times New Roman"/>
          <w:sz w:val="24"/>
          <w:szCs w:val="24"/>
        </w:rPr>
        <w:t xml:space="preserve">e. Summary of Alternatives </w:t>
      </w:r>
    </w:p>
    <w:p w:rsidR="00AE0790" w:rsidRPr="00AE0790" w:rsidRDefault="00AE0790" w:rsidP="00AE0790">
      <w:pPr>
        <w:spacing w:line="480" w:lineRule="auto"/>
        <w:ind w:firstLine="720"/>
        <w:rPr>
          <w:rFonts w:ascii="Times New Roman" w:hAnsi="Times New Roman"/>
        </w:rPr>
      </w:pPr>
      <w:r w:rsidRPr="00AE0790">
        <w:rPr>
          <w:rFonts w:ascii="Times New Roman" w:hAnsi="Times New Roman"/>
        </w:rPr>
        <w:t xml:space="preserve">Table 59 summarizes the costs and benefits of the final rule and under several regulatory alternatives. </w:t>
      </w:r>
    </w:p>
    <w:p w:rsidR="00AE0790" w:rsidRPr="00AE0790" w:rsidRDefault="00AE0790" w:rsidP="00AE0790">
      <w:pPr>
        <w:spacing w:line="480" w:lineRule="auto"/>
        <w:ind w:firstLine="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253"/>
        <w:gridCol w:w="1325"/>
        <w:gridCol w:w="1260"/>
        <w:gridCol w:w="1325"/>
        <w:gridCol w:w="1260"/>
      </w:tblGrid>
      <w:tr w:rsidR="00AE0790" w:rsidRPr="00AE0790" w:rsidTr="00AE0790">
        <w:tc>
          <w:tcPr>
            <w:tcW w:w="0" w:type="auto"/>
            <w:gridSpan w:val="6"/>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rPr>
            </w:pPr>
            <w:r w:rsidRPr="00AE0790">
              <w:rPr>
                <w:rFonts w:ascii="Times New Roman" w:hAnsi="Times New Roman"/>
              </w:rPr>
              <w:tab/>
            </w:r>
          </w:p>
          <w:p w:rsidR="00AE0790" w:rsidRPr="00AE0790" w:rsidRDefault="00AE0790" w:rsidP="00AE0790">
            <w:pPr>
              <w:jc w:val="center"/>
              <w:rPr>
                <w:rFonts w:ascii="Times New Roman" w:hAnsi="Times New Roman"/>
                <w:b/>
                <w:sz w:val="20"/>
                <w:szCs w:val="20"/>
              </w:rPr>
            </w:pPr>
            <w:r w:rsidRPr="00AE0790">
              <w:rPr>
                <w:rFonts w:ascii="Times New Roman" w:hAnsi="Times New Roman"/>
                <w:b/>
                <w:sz w:val="20"/>
                <w:szCs w:val="20"/>
              </w:rPr>
              <w:t>Table 59.--Summary Quantified Costs of Regulatory Alternatives ($ million)</w:t>
            </w:r>
          </w:p>
        </w:tc>
      </w:tr>
      <w:tr w:rsidR="007E6861" w:rsidRPr="00AE0790" w:rsidTr="00AE0790">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rPr>
                <w:rFonts w:ascii="Times New Roman" w:hAnsi="Times New Roman"/>
                <w:b/>
                <w:sz w:val="20"/>
                <w:szCs w:val="20"/>
              </w:rPr>
            </w:pPr>
            <w:r w:rsidRPr="00AE0790">
              <w:rPr>
                <w:rFonts w:ascii="Times New Roman" w:hAnsi="Times New Roman"/>
                <w:b/>
                <w:sz w:val="20"/>
                <w:szCs w:val="20"/>
              </w:rPr>
              <w:t>Alternative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b/>
                <w:sz w:val="20"/>
                <w:szCs w:val="20"/>
              </w:rPr>
            </w:pPr>
            <w:r w:rsidRPr="00AE0790">
              <w:rPr>
                <w:rFonts w:ascii="Times New Roman" w:hAnsi="Times New Roman"/>
                <w:b/>
                <w:sz w:val="20"/>
                <w:szCs w:val="20"/>
              </w:rPr>
              <w:t xml:space="preserve"> Costs at 7% </w:t>
            </w: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b/>
                <w:sz w:val="20"/>
                <w:szCs w:val="20"/>
              </w:rPr>
            </w:pPr>
            <w:r w:rsidRPr="00AE0790">
              <w:rPr>
                <w:rFonts w:ascii="Times New Roman" w:hAnsi="Times New Roman"/>
                <w:b/>
                <w:sz w:val="20"/>
                <w:szCs w:val="20"/>
              </w:rPr>
              <w:t>Benefits at 7%</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sz w:val="20"/>
                <w:szCs w:val="20"/>
              </w:rPr>
            </w:pPr>
            <w:r w:rsidRPr="00AE0790">
              <w:rPr>
                <w:rFonts w:ascii="Times New Roman" w:hAnsi="Times New Roman"/>
                <w:b/>
                <w:sz w:val="20"/>
                <w:szCs w:val="20"/>
              </w:rPr>
              <w:t xml:space="preserve"> Costs at 3%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sz w:val="20"/>
                <w:szCs w:val="20"/>
              </w:rPr>
            </w:pPr>
            <w:r w:rsidRPr="00AE0790">
              <w:rPr>
                <w:rFonts w:ascii="Times New Roman" w:hAnsi="Times New Roman"/>
                <w:b/>
                <w:sz w:val="20"/>
                <w:szCs w:val="20"/>
              </w:rPr>
              <w:t>Benefits at 3%</w:t>
            </w:r>
          </w:p>
        </w:tc>
      </w:tr>
      <w:tr w:rsidR="007E6861" w:rsidRPr="00AE0790" w:rsidTr="00AE0790">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rPr>
                <w:rFonts w:ascii="Times New Roman" w:hAnsi="Times New Roman"/>
                <w:sz w:val="20"/>
                <w:szCs w:val="20"/>
              </w:rPr>
            </w:pPr>
            <w:r w:rsidRPr="00AE0790">
              <w:rPr>
                <w:rFonts w:ascii="Times New Roman" w:eastAsia="Times New Roman" w:hAnsi="Times New Roman"/>
                <w:sz w:val="24"/>
                <w:szCs w:val="20"/>
                <w:u w:val="single"/>
              </w:rPr>
              <w:t xml:space="preserve"> </w:t>
            </w:r>
            <w:r w:rsidRPr="00AE0790">
              <w:rPr>
                <w:rFonts w:ascii="Times New Roman" w:eastAsia="Times New Roman" w:hAnsi="Times New Roman"/>
                <w:b/>
                <w:sz w:val="20"/>
                <w:szCs w:val="20"/>
              </w:rPr>
              <w:t>No new regulatory action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 xml:space="preserve"> Present Value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r w:rsidRPr="00AE0790">
              <w:rPr>
                <w:rFonts w:ascii="Times New Roman" w:hAnsi="Times New Roman"/>
                <w:b/>
                <w:bCs/>
                <w:i/>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r w:rsidRPr="00AE0790">
              <w:rPr>
                <w:rFonts w:ascii="Times New Roman" w:hAnsi="Times New Roman"/>
                <w:b/>
                <w:bCs/>
                <w:i/>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r w:rsidRPr="00AE0790">
              <w:rPr>
                <w:rFonts w:ascii="Times New Roman" w:hAnsi="Times New Roman"/>
                <w:b/>
                <w:bCs/>
                <w:i/>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r w:rsidRPr="00AE0790">
              <w:rPr>
                <w:rFonts w:ascii="Times New Roman" w:hAnsi="Times New Roman"/>
                <w:b/>
                <w:bCs/>
                <w:i/>
                <w:sz w:val="20"/>
                <w:szCs w:val="20"/>
              </w:rPr>
              <w:t>$0</w:t>
            </w:r>
          </w:p>
        </w:tc>
      </w:tr>
      <w:tr w:rsidR="007E6861" w:rsidRPr="00AE0790" w:rsidTr="00AE0790">
        <w:tc>
          <w:tcPr>
            <w:tcW w:w="0" w:type="auto"/>
            <w:vMerge w:val="restart"/>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b/>
                <w:sz w:val="20"/>
                <w:szCs w:val="20"/>
              </w:rPr>
            </w:pPr>
            <w:r w:rsidRPr="00AE0790">
              <w:rPr>
                <w:rFonts w:ascii="Times New Roman" w:hAnsi="Times New Roman"/>
                <w:b/>
                <w:sz w:val="20"/>
                <w:szCs w:val="20"/>
              </w:rPr>
              <w:t>Lower threshold for the definition of a very small business</w:t>
            </w: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Incremental</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i/>
                <w:sz w:val="20"/>
                <w:szCs w:val="20"/>
              </w:rPr>
            </w:pPr>
            <w:r w:rsidRPr="00AE0790">
              <w:rPr>
                <w:rFonts w:ascii="Times New Roman" w:hAnsi="Times New Roman"/>
                <w:b/>
                <w:i/>
                <w:sz w:val="20"/>
                <w:szCs w:val="20"/>
              </w:rPr>
              <w:t>$3</w:t>
            </w:r>
            <w:r w:rsidR="001C0D78">
              <w:rPr>
                <w:rFonts w:ascii="Times New Roman" w:hAnsi="Times New Roman"/>
                <w:b/>
                <w:i/>
                <w:sz w:val="20"/>
                <w:szCs w:val="20"/>
              </w:rPr>
              <w:t>8</w:t>
            </w:r>
            <w:r w:rsidRPr="00AE0790">
              <w:rPr>
                <w:rFonts w:ascii="Times New Roman" w:hAnsi="Times New Roman"/>
                <w:b/>
                <w:i/>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i/>
                <w:sz w:val="20"/>
                <w:szCs w:val="20"/>
              </w:rPr>
            </w:pPr>
            <w:r w:rsidRPr="00AE0790">
              <w:rPr>
                <w:rFonts w:ascii="Times New Roman" w:hAnsi="Times New Roman"/>
                <w:b/>
                <w:i/>
                <w:sz w:val="20"/>
                <w:szCs w:val="20"/>
              </w:rPr>
              <w:t>$4,</w:t>
            </w:r>
            <w:r w:rsidR="001C0D78">
              <w:rPr>
                <w:rFonts w:ascii="Times New Roman" w:hAnsi="Times New Roman"/>
                <w:b/>
                <w:i/>
                <w:sz w:val="20"/>
                <w:szCs w:val="20"/>
              </w:rPr>
              <w:t>7</w:t>
            </w:r>
            <w:r w:rsidRPr="00AE0790">
              <w:rPr>
                <w:rFonts w:ascii="Times New Roman" w:hAnsi="Times New Roman"/>
                <w:b/>
                <w:i/>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r>
      <w:tr w:rsidR="007E6861" w:rsidRPr="00AE0790" w:rsidTr="00AE0790">
        <w:tc>
          <w:tcPr>
            <w:tcW w:w="0" w:type="auto"/>
            <w:vMerge/>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Present Value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bCs/>
                <w:i/>
                <w:sz w:val="20"/>
                <w:szCs w:val="20"/>
              </w:rPr>
            </w:pPr>
            <w:r w:rsidRPr="00AE0790">
              <w:rPr>
                <w:rFonts w:ascii="Times New Roman" w:hAnsi="Times New Roman"/>
                <w:b/>
                <w:bCs/>
                <w:i/>
                <w:sz w:val="20"/>
                <w:szCs w:val="20"/>
              </w:rPr>
              <w:t>$3,</w:t>
            </w:r>
            <w:r w:rsidR="001C0D78">
              <w:rPr>
                <w:rFonts w:ascii="Times New Roman" w:hAnsi="Times New Roman"/>
                <w:b/>
                <w:bCs/>
                <w:i/>
                <w:sz w:val="20"/>
                <w:szCs w:val="20"/>
              </w:rPr>
              <w:t>8</w:t>
            </w:r>
            <w:r w:rsidRPr="00AE0790">
              <w:rPr>
                <w:rFonts w:ascii="Times New Roman" w:hAnsi="Times New Roman"/>
                <w:b/>
                <w:bCs/>
                <w:i/>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bCs/>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bCs/>
                <w:i/>
                <w:sz w:val="20"/>
                <w:szCs w:val="20"/>
              </w:rPr>
            </w:pPr>
            <w:r w:rsidRPr="00AE0790">
              <w:rPr>
                <w:rFonts w:ascii="Times New Roman" w:hAnsi="Times New Roman"/>
                <w:b/>
                <w:bCs/>
                <w:i/>
                <w:sz w:val="20"/>
                <w:szCs w:val="20"/>
              </w:rPr>
              <w:t>$4,</w:t>
            </w:r>
            <w:r w:rsidR="001C0D78">
              <w:rPr>
                <w:rFonts w:ascii="Times New Roman" w:hAnsi="Times New Roman"/>
                <w:b/>
                <w:bCs/>
                <w:i/>
                <w:sz w:val="20"/>
                <w:szCs w:val="20"/>
              </w:rPr>
              <w:t>7</w:t>
            </w:r>
            <w:r w:rsidRPr="00AE0790">
              <w:rPr>
                <w:rFonts w:ascii="Times New Roman" w:hAnsi="Times New Roman"/>
                <w:b/>
                <w:bCs/>
                <w:i/>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bCs/>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r>
      <w:tr w:rsidR="007E6861" w:rsidRPr="00AE0790" w:rsidTr="00AE0790">
        <w:tc>
          <w:tcPr>
            <w:tcW w:w="0" w:type="auto"/>
            <w:vMerge w:val="restart"/>
            <w:tcBorders>
              <w:top w:val="single" w:sz="4" w:space="0" w:color="auto"/>
              <w:left w:val="single" w:sz="4" w:space="0" w:color="auto"/>
              <w:bottom w:val="single" w:sz="4" w:space="0" w:color="auto"/>
              <w:right w:val="single" w:sz="4" w:space="0" w:color="auto"/>
            </w:tcBorders>
            <w:vAlign w:val="center"/>
          </w:tcPr>
          <w:p w:rsidR="001C0D78" w:rsidRDefault="001C0D78" w:rsidP="00AE0790">
            <w:pPr>
              <w:widowControl w:val="0"/>
              <w:spacing w:after="0" w:line="480" w:lineRule="auto"/>
              <w:jc w:val="center"/>
              <w:rPr>
                <w:rFonts w:ascii="Times New Roman" w:hAnsi="Times New Roman"/>
                <w:b/>
                <w:sz w:val="20"/>
                <w:szCs w:val="20"/>
              </w:rPr>
            </w:pPr>
          </w:p>
          <w:p w:rsidR="00AE0790" w:rsidRPr="00AE0790" w:rsidRDefault="00AE0790" w:rsidP="00AE0790">
            <w:pPr>
              <w:widowControl w:val="0"/>
              <w:spacing w:after="0" w:line="480" w:lineRule="auto"/>
              <w:jc w:val="center"/>
              <w:rPr>
                <w:rFonts w:ascii="Times New Roman" w:hAnsi="Times New Roman"/>
                <w:b/>
                <w:sz w:val="20"/>
                <w:szCs w:val="20"/>
              </w:rPr>
            </w:pPr>
            <w:r w:rsidRPr="00AE0790">
              <w:rPr>
                <w:rFonts w:ascii="Times New Roman" w:hAnsi="Times New Roman"/>
                <w:b/>
                <w:sz w:val="20"/>
                <w:szCs w:val="20"/>
              </w:rPr>
              <w:t>Final rule</w:t>
            </w: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Incremental</w:t>
            </w:r>
          </w:p>
        </w:tc>
        <w:tc>
          <w:tcPr>
            <w:tcW w:w="0" w:type="auto"/>
            <w:tcBorders>
              <w:top w:val="single" w:sz="4" w:space="0" w:color="auto"/>
              <w:left w:val="single" w:sz="4" w:space="0" w:color="auto"/>
              <w:bottom w:val="single" w:sz="4" w:space="0" w:color="auto"/>
              <w:right w:val="single" w:sz="4" w:space="0" w:color="auto"/>
            </w:tcBorders>
            <w:vAlign w:val="center"/>
          </w:tcPr>
          <w:p w:rsidR="001C0D78" w:rsidRDefault="001C0D78" w:rsidP="00AE0790">
            <w:pPr>
              <w:jc w:val="center"/>
              <w:rPr>
                <w:rFonts w:ascii="Times New Roman" w:hAnsi="Times New Roman"/>
                <w:b/>
                <w:i/>
                <w:sz w:val="20"/>
                <w:szCs w:val="20"/>
              </w:rPr>
            </w:pPr>
          </w:p>
          <w:p w:rsidR="00AE0790" w:rsidRPr="00AE0790" w:rsidRDefault="00AE0790" w:rsidP="001C0D78">
            <w:pPr>
              <w:jc w:val="center"/>
              <w:rPr>
                <w:rFonts w:ascii="Times New Roman" w:hAnsi="Times New Roman"/>
                <w:b/>
                <w:i/>
                <w:sz w:val="20"/>
                <w:szCs w:val="20"/>
              </w:rPr>
            </w:pPr>
            <w:r w:rsidRPr="00AE0790">
              <w:rPr>
                <w:rFonts w:ascii="Times New Roman" w:hAnsi="Times New Roman"/>
                <w:b/>
                <w:i/>
                <w:sz w:val="20"/>
                <w:szCs w:val="20"/>
              </w:rPr>
              <w:t>($1,</w:t>
            </w:r>
            <w:r w:rsidR="001C0D78">
              <w:rPr>
                <w:rFonts w:ascii="Times New Roman" w:hAnsi="Times New Roman"/>
                <w:b/>
                <w:i/>
                <w:sz w:val="20"/>
                <w:szCs w:val="20"/>
              </w:rPr>
              <w:t>1</w:t>
            </w:r>
            <w:r w:rsidRPr="00AE0790">
              <w:rPr>
                <w:rFonts w:ascii="Times New Roman" w:hAnsi="Times New Roman"/>
                <w:b/>
                <w:i/>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1C0D78" w:rsidRDefault="001C0D78"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$0</w:t>
            </w:r>
          </w:p>
        </w:tc>
        <w:tc>
          <w:tcPr>
            <w:tcW w:w="0" w:type="auto"/>
            <w:tcBorders>
              <w:top w:val="single" w:sz="4" w:space="0" w:color="auto"/>
              <w:left w:val="single" w:sz="4" w:space="0" w:color="auto"/>
              <w:bottom w:val="single" w:sz="4" w:space="0" w:color="auto"/>
              <w:right w:val="single" w:sz="4" w:space="0" w:color="auto"/>
            </w:tcBorders>
            <w:vAlign w:val="center"/>
          </w:tcPr>
          <w:p w:rsidR="001C0D78" w:rsidRDefault="001C0D78" w:rsidP="00AE0790">
            <w:pPr>
              <w:jc w:val="center"/>
              <w:rPr>
                <w:rFonts w:ascii="Times New Roman" w:hAnsi="Times New Roman"/>
                <w:b/>
                <w:i/>
                <w:sz w:val="20"/>
                <w:szCs w:val="20"/>
              </w:rPr>
            </w:pPr>
          </w:p>
          <w:p w:rsidR="00AE0790" w:rsidRPr="00AE0790" w:rsidRDefault="00AE0790" w:rsidP="001C0D78">
            <w:pPr>
              <w:jc w:val="center"/>
              <w:rPr>
                <w:rFonts w:ascii="Times New Roman" w:hAnsi="Times New Roman"/>
                <w:b/>
                <w:i/>
                <w:sz w:val="20"/>
                <w:szCs w:val="20"/>
              </w:rPr>
            </w:pPr>
            <w:r w:rsidRPr="00AE0790">
              <w:rPr>
                <w:rFonts w:ascii="Times New Roman" w:hAnsi="Times New Roman"/>
                <w:b/>
                <w:i/>
                <w:sz w:val="20"/>
                <w:szCs w:val="20"/>
              </w:rPr>
              <w:t>($1,</w:t>
            </w:r>
            <w:r w:rsidR="001C0D78">
              <w:rPr>
                <w:rFonts w:ascii="Times New Roman" w:hAnsi="Times New Roman"/>
                <w:b/>
                <w:i/>
                <w:sz w:val="20"/>
                <w:szCs w:val="20"/>
              </w:rPr>
              <w:t>450</w:t>
            </w:r>
            <w:r w:rsidRPr="00AE0790">
              <w:rPr>
                <w:rFonts w:ascii="Times New Roman" w:hAnsi="Times New Roman"/>
                <w:b/>
                <w: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1C0D78" w:rsidRDefault="001C0D78"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$0</w:t>
            </w:r>
          </w:p>
        </w:tc>
      </w:tr>
      <w:tr w:rsidR="007E6861" w:rsidRPr="00AE0790" w:rsidTr="00AE0790">
        <w:tc>
          <w:tcPr>
            <w:tcW w:w="0" w:type="auto"/>
            <w:vMerge/>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 xml:space="preserve"> Present Value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r w:rsidRPr="00AE0790">
              <w:rPr>
                <w:rFonts w:ascii="Times New Roman" w:hAnsi="Times New Roman"/>
                <w:b/>
                <w:bCs/>
                <w:i/>
                <w:sz w:val="20"/>
                <w:szCs w:val="20"/>
              </w:rPr>
              <w:t>$2,700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bCs/>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bCs/>
                <w:i/>
                <w:sz w:val="20"/>
                <w:szCs w:val="20"/>
              </w:rPr>
            </w:pPr>
            <w:r w:rsidRPr="00AE0790">
              <w:rPr>
                <w:rFonts w:ascii="Times New Roman" w:hAnsi="Times New Roman"/>
                <w:b/>
                <w:bCs/>
                <w:i/>
                <w:sz w:val="20"/>
                <w:szCs w:val="20"/>
              </w:rPr>
              <w:t>$</w:t>
            </w:r>
            <w:r w:rsidR="001C0D78">
              <w:rPr>
                <w:rFonts w:ascii="Times New Roman" w:hAnsi="Times New Roman"/>
                <w:b/>
                <w:bCs/>
                <w:i/>
                <w:sz w:val="20"/>
                <w:szCs w:val="20"/>
              </w:rPr>
              <w:t>3,250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EA3659" w:rsidP="008A49FF">
            <w:pPr>
              <w:jc w:val="center"/>
              <w:rPr>
                <w:rFonts w:ascii="Times New Roman" w:hAnsi="Times New Roman"/>
                <w:b/>
                <w:bCs/>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r>
      <w:tr w:rsidR="007E6861" w:rsidRPr="00AE0790" w:rsidTr="00AE0790">
        <w:tc>
          <w:tcPr>
            <w:tcW w:w="0" w:type="auto"/>
            <w:vMerge w:val="restart"/>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widowControl w:val="0"/>
              <w:spacing w:after="0" w:line="480" w:lineRule="auto"/>
              <w:jc w:val="center"/>
              <w:rPr>
                <w:rFonts w:ascii="Times New Roman" w:eastAsia="Times New Roman" w:hAnsi="Times New Roman"/>
                <w:sz w:val="20"/>
                <w:szCs w:val="20"/>
              </w:rPr>
            </w:pPr>
          </w:p>
          <w:p w:rsidR="00AE0790" w:rsidRPr="00AE0790" w:rsidRDefault="00AE0790" w:rsidP="00AE0790">
            <w:pPr>
              <w:widowControl w:val="0"/>
              <w:spacing w:after="0" w:line="480" w:lineRule="auto"/>
              <w:jc w:val="center"/>
              <w:rPr>
                <w:rFonts w:ascii="Times New Roman" w:eastAsia="Times New Roman" w:hAnsi="Times New Roman"/>
                <w:b/>
                <w:sz w:val="20"/>
                <w:szCs w:val="20"/>
                <w:u w:val="single"/>
              </w:rPr>
            </w:pPr>
            <w:r w:rsidRPr="00AE0790">
              <w:rPr>
                <w:rFonts w:ascii="Times New Roman" w:eastAsia="Times New Roman" w:hAnsi="Times New Roman"/>
                <w:b/>
                <w:sz w:val="20"/>
                <w:szCs w:val="20"/>
              </w:rPr>
              <w:t>Longer or Shorter  compliance period</w:t>
            </w:r>
          </w:p>
          <w:p w:rsidR="00AE0790" w:rsidRPr="00AE0790" w:rsidRDefault="00AE0790" w:rsidP="00AE0790">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Incremental</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 xml:space="preserve"> 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 xml:space="preserve"> Not Quantified</w:t>
            </w:r>
          </w:p>
        </w:tc>
      </w:tr>
      <w:tr w:rsidR="007E6861" w:rsidRPr="00AE0790" w:rsidTr="00AE0790">
        <w:tc>
          <w:tcPr>
            <w:tcW w:w="0" w:type="auto"/>
            <w:vMerge/>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Present Value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p>
          <w:p w:rsidR="00AE0790" w:rsidRPr="00AE0790" w:rsidRDefault="00AE0790" w:rsidP="00AE0790">
            <w:pPr>
              <w:jc w:val="center"/>
              <w:rPr>
                <w:rFonts w:ascii="Times New Roman" w:hAnsi="Times New Roman"/>
                <w:b/>
                <w:bCs/>
                <w:i/>
                <w:sz w:val="20"/>
                <w:szCs w:val="20"/>
              </w:rPr>
            </w:pPr>
            <w:r w:rsidRPr="00AE0790">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p>
          <w:p w:rsidR="00AE0790" w:rsidRPr="00AE0790" w:rsidRDefault="00AE0790" w:rsidP="00AE0790">
            <w:pPr>
              <w:jc w:val="center"/>
              <w:rPr>
                <w:rFonts w:ascii="Times New Roman" w:hAnsi="Times New Roman"/>
                <w:b/>
                <w:bCs/>
                <w:i/>
                <w:sz w:val="20"/>
                <w:szCs w:val="20"/>
              </w:rPr>
            </w:pPr>
            <w:r w:rsidRPr="00AE0790">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p>
          <w:p w:rsidR="00AE0790" w:rsidRPr="00AE0790" w:rsidRDefault="00AE0790" w:rsidP="00AE0790">
            <w:pPr>
              <w:jc w:val="center"/>
              <w:rPr>
                <w:rFonts w:ascii="Times New Roman" w:hAnsi="Times New Roman"/>
                <w:b/>
                <w:bCs/>
                <w:i/>
                <w:sz w:val="20"/>
                <w:szCs w:val="20"/>
              </w:rPr>
            </w:pPr>
            <w:r w:rsidRPr="00AE0790">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sz w:val="20"/>
                <w:szCs w:val="20"/>
              </w:rPr>
            </w:pPr>
          </w:p>
          <w:p w:rsidR="00AE0790" w:rsidRPr="00AE0790" w:rsidRDefault="00AE0790" w:rsidP="00AE0790">
            <w:pPr>
              <w:jc w:val="center"/>
              <w:rPr>
                <w:rFonts w:ascii="Times New Roman" w:hAnsi="Times New Roman"/>
                <w:b/>
                <w:bCs/>
                <w:i/>
                <w:sz w:val="20"/>
                <w:szCs w:val="20"/>
              </w:rPr>
            </w:pPr>
            <w:r w:rsidRPr="00AE0790">
              <w:rPr>
                <w:rFonts w:ascii="Times New Roman" w:hAnsi="Times New Roman"/>
                <w:b/>
                <w:i/>
                <w:sz w:val="20"/>
                <w:szCs w:val="20"/>
              </w:rPr>
              <w:t>Not Quantified</w:t>
            </w:r>
          </w:p>
        </w:tc>
      </w:tr>
      <w:tr w:rsidR="007E6861" w:rsidRPr="00AE0790" w:rsidTr="00AE0790">
        <w:tc>
          <w:tcPr>
            <w:tcW w:w="0" w:type="auto"/>
            <w:vMerge w:val="restart"/>
            <w:tcBorders>
              <w:top w:val="single" w:sz="4" w:space="0" w:color="auto"/>
              <w:left w:val="single" w:sz="4" w:space="0" w:color="auto"/>
              <w:bottom w:val="nil"/>
              <w:right w:val="single" w:sz="4" w:space="0" w:color="auto"/>
            </w:tcBorders>
            <w:vAlign w:val="center"/>
          </w:tcPr>
          <w:p w:rsidR="00AE0790" w:rsidRPr="00AE0790" w:rsidRDefault="00AE0790" w:rsidP="00AE0790">
            <w:pPr>
              <w:jc w:val="center"/>
              <w:rPr>
                <w:rFonts w:ascii="Times New Roman" w:hAnsi="Times New Roman"/>
                <w:sz w:val="20"/>
                <w:szCs w:val="20"/>
              </w:rPr>
            </w:pPr>
          </w:p>
          <w:p w:rsidR="00AE0790" w:rsidRPr="00CB154C" w:rsidRDefault="00AE0790" w:rsidP="00AE0790">
            <w:pPr>
              <w:jc w:val="center"/>
              <w:rPr>
                <w:rFonts w:ascii="Times New Roman" w:hAnsi="Times New Roman"/>
                <w:b/>
                <w:sz w:val="20"/>
                <w:szCs w:val="20"/>
              </w:rPr>
            </w:pPr>
            <w:r w:rsidRPr="00CB154C">
              <w:rPr>
                <w:rFonts w:ascii="Times New Roman" w:hAnsi="Times New Roman"/>
                <w:b/>
                <w:sz w:val="20"/>
                <w:szCs w:val="20"/>
              </w:rPr>
              <w:t>Fewer requirements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Incremental</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AE0790">
            <w:pPr>
              <w:jc w:val="center"/>
              <w:rPr>
                <w:rFonts w:ascii="Times New Roman" w:hAnsi="Times New Roman"/>
                <w:b/>
                <w:i/>
                <w:sz w:val="20"/>
                <w:szCs w:val="20"/>
              </w:rPr>
            </w:pPr>
            <w:r w:rsidRPr="00AE0790">
              <w:rPr>
                <w:rFonts w:ascii="Times New Roman" w:hAnsi="Times New Roman"/>
                <w:b/>
                <w:i/>
                <w:sz w:val="20"/>
                <w:szCs w:val="20"/>
              </w:rPr>
              <w:t>($1,200)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8509B4" w:rsidP="00AE0790">
            <w:pPr>
              <w:jc w:val="center"/>
              <w:rPr>
                <w:rFonts w:ascii="Times New Roman" w:hAnsi="Times New Roman"/>
                <w:b/>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i/>
                <w:sz w:val="20"/>
                <w:szCs w:val="20"/>
              </w:rPr>
            </w:pPr>
          </w:p>
          <w:p w:rsidR="00AE0790" w:rsidRPr="00AE0790" w:rsidRDefault="00AE0790" w:rsidP="001C0D78">
            <w:pPr>
              <w:jc w:val="center"/>
              <w:rPr>
                <w:rFonts w:ascii="Times New Roman" w:hAnsi="Times New Roman"/>
                <w:b/>
                <w:i/>
                <w:sz w:val="20"/>
                <w:szCs w:val="20"/>
              </w:rPr>
            </w:pPr>
            <w:r w:rsidRPr="00AE0790">
              <w:rPr>
                <w:rFonts w:ascii="Times New Roman" w:hAnsi="Times New Roman"/>
                <w:b/>
                <w:i/>
                <w:sz w:val="20"/>
                <w:szCs w:val="20"/>
              </w:rPr>
              <w:t>($1,</w:t>
            </w:r>
            <w:r w:rsidR="001C0D78">
              <w:rPr>
                <w:rFonts w:ascii="Times New Roman" w:hAnsi="Times New Roman"/>
                <w:b/>
                <w:i/>
                <w:sz w:val="20"/>
                <w:szCs w:val="20"/>
              </w:rPr>
              <w:t>450</w:t>
            </w:r>
            <w:r w:rsidRPr="00AE0790">
              <w:rPr>
                <w:rFonts w:ascii="Times New Roman" w:hAnsi="Times New Roman"/>
                <w:b/>
                <w: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8509B4" w:rsidP="00AE0790">
            <w:pPr>
              <w:jc w:val="center"/>
              <w:rPr>
                <w:rFonts w:ascii="Times New Roman" w:hAnsi="Times New Roman"/>
                <w:b/>
                <w:i/>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r>
      <w:tr w:rsidR="007E6861" w:rsidRPr="00AE0790" w:rsidTr="00AE0790">
        <w:tc>
          <w:tcPr>
            <w:tcW w:w="0" w:type="auto"/>
            <w:vMerge/>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0790" w:rsidRPr="00AE0790" w:rsidRDefault="00AE0790" w:rsidP="00AE0790">
            <w:pPr>
              <w:jc w:val="center"/>
              <w:rPr>
                <w:rFonts w:ascii="Times New Roman" w:hAnsi="Times New Roman"/>
                <w:sz w:val="20"/>
                <w:szCs w:val="20"/>
              </w:rPr>
            </w:pPr>
          </w:p>
          <w:p w:rsidR="00AE0790" w:rsidRPr="00AE0790" w:rsidRDefault="00AE0790" w:rsidP="00AE0790">
            <w:pPr>
              <w:jc w:val="center"/>
              <w:rPr>
                <w:rFonts w:ascii="Times New Roman" w:hAnsi="Times New Roman"/>
                <w:sz w:val="20"/>
                <w:szCs w:val="20"/>
              </w:rPr>
            </w:pPr>
            <w:r w:rsidRPr="00AE0790">
              <w:rPr>
                <w:rFonts w:ascii="Times New Roman" w:hAnsi="Times New Roman"/>
                <w:sz w:val="20"/>
                <w:szCs w:val="20"/>
              </w:rPr>
              <w:t>Present Value</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AE0790">
            <w:pPr>
              <w:jc w:val="center"/>
              <w:rPr>
                <w:rFonts w:ascii="Times New Roman" w:hAnsi="Times New Roman"/>
                <w:b/>
                <w:bCs/>
                <w:i/>
                <w:iCs/>
                <w:sz w:val="20"/>
                <w:szCs w:val="20"/>
              </w:rPr>
            </w:pPr>
            <w:r w:rsidRPr="00AE0790">
              <w:rPr>
                <w:rFonts w:ascii="Times New Roman" w:hAnsi="Times New Roman"/>
                <w:b/>
                <w:bCs/>
                <w:i/>
                <w:iCs/>
                <w:sz w:val="20"/>
                <w:szCs w:val="20"/>
              </w:rPr>
              <w:t>$1,</w:t>
            </w:r>
            <w:r w:rsidRPr="00AE0790" w:rsidDel="004B69AB">
              <w:rPr>
                <w:rFonts w:ascii="Times New Roman" w:hAnsi="Times New Roman"/>
                <w:b/>
                <w:bCs/>
                <w:i/>
                <w:iCs/>
                <w:sz w:val="20"/>
                <w:szCs w:val="20"/>
              </w:rPr>
              <w:t xml:space="preserve"> </w:t>
            </w:r>
            <w:r w:rsidRPr="00AE0790">
              <w:rPr>
                <w:rFonts w:ascii="Times New Roman" w:hAnsi="Times New Roman"/>
                <w:b/>
                <w:bCs/>
                <w:i/>
                <w:iCs/>
                <w:sz w:val="20"/>
                <w:szCs w:val="20"/>
              </w:rPr>
              <w:t>500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8509B4" w:rsidP="008A49FF">
            <w:pPr>
              <w:jc w:val="center"/>
              <w:rPr>
                <w:rFonts w:ascii="Times New Roman" w:hAnsi="Times New Roman"/>
                <w:b/>
                <w:bCs/>
                <w:i/>
                <w:iCs/>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AE0790" w:rsidP="001C0D78">
            <w:pPr>
              <w:jc w:val="center"/>
              <w:rPr>
                <w:rFonts w:ascii="Times New Roman" w:hAnsi="Times New Roman"/>
                <w:b/>
                <w:bCs/>
                <w:i/>
                <w:iCs/>
                <w:sz w:val="20"/>
                <w:szCs w:val="20"/>
              </w:rPr>
            </w:pPr>
            <w:r w:rsidRPr="00AE0790">
              <w:rPr>
                <w:rFonts w:ascii="Times New Roman" w:hAnsi="Times New Roman"/>
                <w:b/>
                <w:bCs/>
                <w:i/>
                <w:iCs/>
                <w:sz w:val="20"/>
                <w:szCs w:val="20"/>
              </w:rPr>
              <w:t>$1,</w:t>
            </w:r>
            <w:r w:rsidR="001C0D78">
              <w:rPr>
                <w:rFonts w:ascii="Times New Roman" w:hAnsi="Times New Roman"/>
                <w:b/>
                <w:bCs/>
                <w:i/>
                <w:iCs/>
                <w:sz w:val="20"/>
                <w:szCs w:val="20"/>
              </w:rPr>
              <w:t>8</w:t>
            </w:r>
            <w:r w:rsidRPr="00AE0790">
              <w:rPr>
                <w:rFonts w:ascii="Times New Roman" w:hAnsi="Times New Roman"/>
                <w:b/>
                <w:bCs/>
                <w:i/>
                <w:iCs/>
                <w:sz w:val="20"/>
                <w:szCs w:val="20"/>
              </w:rPr>
              <w:t>00</w:t>
            </w:r>
          </w:p>
        </w:tc>
        <w:tc>
          <w:tcPr>
            <w:tcW w:w="0" w:type="auto"/>
            <w:tcBorders>
              <w:top w:val="single" w:sz="4" w:space="0" w:color="auto"/>
              <w:left w:val="single" w:sz="4" w:space="0" w:color="auto"/>
              <w:bottom w:val="single" w:sz="4" w:space="0" w:color="auto"/>
              <w:right w:val="single" w:sz="4" w:space="0" w:color="auto"/>
            </w:tcBorders>
            <w:vAlign w:val="center"/>
          </w:tcPr>
          <w:p w:rsidR="00AE0790" w:rsidRPr="00AE0790" w:rsidRDefault="008509B4" w:rsidP="008A49FF">
            <w:pPr>
              <w:jc w:val="center"/>
              <w:rPr>
                <w:rFonts w:ascii="Times New Roman" w:hAnsi="Times New Roman"/>
                <w:b/>
                <w:bCs/>
                <w:i/>
                <w:iCs/>
                <w:sz w:val="20"/>
                <w:szCs w:val="20"/>
              </w:rPr>
            </w:pPr>
            <w:r w:rsidRPr="00AE0790">
              <w:rPr>
                <w:rFonts w:ascii="Times New Roman" w:hAnsi="Times New Roman"/>
                <w:b/>
                <w:i/>
                <w:sz w:val="20"/>
                <w:szCs w:val="20"/>
              </w:rPr>
              <w:t>Not Quantified</w:t>
            </w:r>
            <w:r w:rsidRPr="00AE0790" w:rsidDel="00EA3659">
              <w:rPr>
                <w:rFonts w:ascii="Times New Roman" w:hAnsi="Times New Roman"/>
                <w:b/>
                <w:bCs/>
                <w:i/>
                <w:sz w:val="20"/>
                <w:szCs w:val="20"/>
              </w:rPr>
              <w:t xml:space="preserve"> </w:t>
            </w:r>
          </w:p>
        </w:tc>
      </w:tr>
      <w:tr w:rsidR="007E6861" w:rsidRPr="00AE0790" w:rsidTr="00CB154C">
        <w:trPr>
          <w:trHeight w:val="1214"/>
        </w:trPr>
        <w:tc>
          <w:tcPr>
            <w:tcW w:w="0" w:type="auto"/>
            <w:vMerge w:val="restart"/>
            <w:tcBorders>
              <w:top w:val="single" w:sz="4" w:space="0" w:color="auto"/>
              <w:left w:val="single" w:sz="4" w:space="0" w:color="auto"/>
              <w:right w:val="single" w:sz="4" w:space="0" w:color="auto"/>
            </w:tcBorders>
            <w:vAlign w:val="center"/>
          </w:tcPr>
          <w:p w:rsidR="008509B4" w:rsidRDefault="008509B4" w:rsidP="008509B4">
            <w:pPr>
              <w:jc w:val="center"/>
              <w:rPr>
                <w:rFonts w:ascii="Times New Roman" w:hAnsi="Times New Roman"/>
                <w:sz w:val="20"/>
                <w:szCs w:val="20"/>
              </w:rPr>
            </w:pPr>
          </w:p>
          <w:p w:rsidR="008509B4" w:rsidRPr="00CB154C" w:rsidRDefault="008509B4" w:rsidP="008509B4">
            <w:pPr>
              <w:jc w:val="center"/>
              <w:rPr>
                <w:rFonts w:ascii="Times New Roman" w:hAnsi="Times New Roman"/>
                <w:b/>
                <w:sz w:val="20"/>
                <w:szCs w:val="20"/>
              </w:rPr>
            </w:pPr>
            <w:r w:rsidRPr="00CB154C">
              <w:rPr>
                <w:rFonts w:ascii="Times New Roman" w:hAnsi="Times New Roman"/>
                <w:b/>
                <w:sz w:val="20"/>
                <w:szCs w:val="20"/>
              </w:rPr>
              <w:t>Greater requirements – require non-risk based Preventive Controls</w:t>
            </w:r>
          </w:p>
        </w:tc>
        <w:tc>
          <w:tcPr>
            <w:tcW w:w="0" w:type="auto"/>
            <w:tcBorders>
              <w:top w:val="single" w:sz="4" w:space="0" w:color="auto"/>
              <w:left w:val="single" w:sz="4" w:space="0" w:color="auto"/>
              <w:bottom w:val="single" w:sz="4" w:space="0" w:color="auto"/>
              <w:right w:val="single" w:sz="4" w:space="0" w:color="auto"/>
            </w:tcBorders>
            <w:vAlign w:val="center"/>
          </w:tcPr>
          <w:p w:rsidR="008509B4" w:rsidRDefault="008509B4" w:rsidP="00AE0790">
            <w:pPr>
              <w:jc w:val="center"/>
              <w:rPr>
                <w:rFonts w:ascii="Times New Roman" w:hAnsi="Times New Roman"/>
                <w:sz w:val="20"/>
                <w:szCs w:val="20"/>
              </w:rPr>
            </w:pPr>
          </w:p>
          <w:p w:rsidR="008509B4" w:rsidRPr="00AE0790" w:rsidRDefault="008509B4" w:rsidP="00AE0790">
            <w:pPr>
              <w:jc w:val="center"/>
              <w:rPr>
                <w:rFonts w:ascii="Times New Roman" w:hAnsi="Times New Roman"/>
                <w:sz w:val="20"/>
                <w:szCs w:val="20"/>
              </w:rPr>
            </w:pPr>
            <w:r w:rsidRPr="00AE0790">
              <w:rPr>
                <w:rFonts w:ascii="Times New Roman" w:hAnsi="Times New Roman"/>
                <w:sz w:val="20"/>
                <w:szCs w:val="20"/>
              </w:rPr>
              <w:t>Incremental</w:t>
            </w:r>
          </w:p>
        </w:tc>
        <w:tc>
          <w:tcPr>
            <w:tcW w:w="0" w:type="auto"/>
            <w:tcBorders>
              <w:top w:val="single" w:sz="4" w:space="0" w:color="auto"/>
              <w:left w:val="single" w:sz="4" w:space="0" w:color="auto"/>
              <w:bottom w:val="single" w:sz="4" w:space="0" w:color="auto"/>
              <w:right w:val="single" w:sz="4" w:space="0" w:color="auto"/>
            </w:tcBorders>
            <w:vAlign w:val="center"/>
          </w:tcPr>
          <w:p w:rsidR="004C45CA" w:rsidRPr="004C45CA" w:rsidRDefault="004C45CA" w:rsidP="00AE0790">
            <w:pPr>
              <w:jc w:val="center"/>
              <w:rPr>
                <w:rFonts w:ascii="Times New Roman" w:hAnsi="Times New Roman"/>
                <w:b/>
                <w:bCs/>
                <w:i/>
                <w:iCs/>
                <w:sz w:val="20"/>
                <w:szCs w:val="20"/>
              </w:rPr>
            </w:pPr>
          </w:p>
          <w:p w:rsidR="008509B4" w:rsidRPr="00CB154C" w:rsidRDefault="003174F4" w:rsidP="007E6861">
            <w:pPr>
              <w:jc w:val="center"/>
              <w:rPr>
                <w:rFonts w:ascii="Times New Roman" w:hAnsi="Times New Roman"/>
                <w:b/>
                <w:bCs/>
                <w:i/>
                <w:iCs/>
                <w:sz w:val="20"/>
                <w:szCs w:val="20"/>
              </w:rPr>
            </w:pPr>
            <w:r>
              <w:rPr>
                <w:rFonts w:ascii="Times New Roman" w:eastAsia="Times New Roman" w:hAnsi="Times New Roman"/>
                <w:b/>
                <w:bCs/>
                <w:i/>
                <w:iCs/>
                <w:sz w:val="20"/>
                <w:szCs w:val="20"/>
              </w:rPr>
              <w:t>$</w:t>
            </w:r>
            <w:r w:rsidR="007E6861">
              <w:rPr>
                <w:rFonts w:ascii="Times New Roman" w:eastAsia="Times New Roman" w:hAnsi="Times New Roman"/>
                <w:b/>
                <w:bCs/>
                <w:i/>
                <w:iCs/>
                <w:sz w:val="20"/>
                <w:szCs w:val="20"/>
              </w:rPr>
              <w:t xml:space="preserve">4,300 </w:t>
            </w:r>
            <w:r>
              <w:rPr>
                <w:rFonts w:ascii="Times New Roman" w:eastAsia="Times New Roman" w:hAnsi="Times New Roman"/>
                <w:b/>
                <w:bCs/>
                <w:i/>
                <w:iCs/>
                <w:sz w:val="20"/>
                <w:szCs w:val="20"/>
              </w:rPr>
              <w:t>to $</w:t>
            </w:r>
            <w:r w:rsidR="007E6861">
              <w:rPr>
                <w:rFonts w:ascii="Times New Roman" w:eastAsia="Times New Roman" w:hAnsi="Times New Roman"/>
                <w:b/>
                <w:bCs/>
                <w:i/>
                <w:iCs/>
                <w:sz w:val="20"/>
                <w:szCs w:val="20"/>
              </w:rPr>
              <w:t>10,000</w:t>
            </w:r>
          </w:p>
        </w:tc>
        <w:tc>
          <w:tcPr>
            <w:tcW w:w="0" w:type="auto"/>
            <w:tcBorders>
              <w:top w:val="single" w:sz="4" w:space="0" w:color="auto"/>
              <w:left w:val="single" w:sz="4" w:space="0" w:color="auto"/>
              <w:bottom w:val="single" w:sz="4" w:space="0" w:color="auto"/>
              <w:right w:val="single" w:sz="4" w:space="0" w:color="auto"/>
            </w:tcBorders>
            <w:vAlign w:val="center"/>
          </w:tcPr>
          <w:p w:rsidR="00CB154C" w:rsidRDefault="00CB154C" w:rsidP="008A49FF">
            <w:pPr>
              <w:jc w:val="center"/>
              <w:rPr>
                <w:rFonts w:ascii="Times New Roman" w:hAnsi="Times New Roman"/>
                <w:b/>
                <w:i/>
                <w:sz w:val="20"/>
                <w:szCs w:val="20"/>
              </w:rPr>
            </w:pPr>
          </w:p>
          <w:p w:rsidR="008509B4" w:rsidRPr="00CB154C" w:rsidRDefault="004C45CA" w:rsidP="008A49FF">
            <w:pPr>
              <w:jc w:val="center"/>
              <w:rPr>
                <w:rFonts w:ascii="Times New Roman" w:hAnsi="Times New Roman"/>
                <w:b/>
                <w:i/>
                <w:sz w:val="20"/>
                <w:szCs w:val="20"/>
              </w:rPr>
            </w:pPr>
            <w:r w:rsidRPr="00CB154C">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4C45CA" w:rsidRPr="00CB154C" w:rsidRDefault="004C45CA" w:rsidP="00AE0790">
            <w:pPr>
              <w:jc w:val="center"/>
              <w:rPr>
                <w:rFonts w:ascii="Times New Roman" w:hAnsi="Times New Roman"/>
                <w:b/>
                <w:bCs/>
                <w:i/>
                <w:iCs/>
                <w:sz w:val="20"/>
                <w:szCs w:val="20"/>
              </w:rPr>
            </w:pPr>
          </w:p>
          <w:p w:rsidR="008509B4" w:rsidRPr="00CB154C" w:rsidRDefault="003174F4" w:rsidP="007E6861">
            <w:pPr>
              <w:jc w:val="center"/>
              <w:rPr>
                <w:rFonts w:ascii="Times New Roman" w:hAnsi="Times New Roman"/>
                <w:b/>
                <w:bCs/>
                <w:i/>
                <w:iCs/>
                <w:sz w:val="20"/>
                <w:szCs w:val="20"/>
              </w:rPr>
            </w:pPr>
            <w:r>
              <w:rPr>
                <w:rFonts w:ascii="Times New Roman" w:eastAsia="Times New Roman" w:hAnsi="Times New Roman"/>
                <w:b/>
                <w:bCs/>
                <w:i/>
                <w:iCs/>
                <w:sz w:val="20"/>
                <w:szCs w:val="20"/>
              </w:rPr>
              <w:t>$</w:t>
            </w:r>
            <w:r w:rsidR="007E6861">
              <w:rPr>
                <w:rFonts w:ascii="Times New Roman" w:eastAsia="Times New Roman" w:hAnsi="Times New Roman"/>
                <w:b/>
                <w:bCs/>
                <w:i/>
                <w:iCs/>
                <w:sz w:val="20"/>
                <w:szCs w:val="20"/>
              </w:rPr>
              <w:t>5,400</w:t>
            </w:r>
            <w:r>
              <w:rPr>
                <w:rFonts w:ascii="Times New Roman" w:eastAsia="Times New Roman" w:hAnsi="Times New Roman"/>
                <w:b/>
                <w:bCs/>
                <w:i/>
                <w:iCs/>
                <w:sz w:val="20"/>
                <w:szCs w:val="20"/>
              </w:rPr>
              <w:t xml:space="preserve"> to $</w:t>
            </w:r>
            <w:r w:rsidR="007E6861">
              <w:rPr>
                <w:rFonts w:ascii="Times New Roman" w:eastAsia="Times New Roman" w:hAnsi="Times New Roman"/>
                <w:b/>
                <w:bCs/>
                <w:i/>
                <w:iCs/>
                <w:sz w:val="20"/>
                <w:szCs w:val="20"/>
              </w:rPr>
              <w:t>11,000</w:t>
            </w:r>
          </w:p>
        </w:tc>
        <w:tc>
          <w:tcPr>
            <w:tcW w:w="0" w:type="auto"/>
            <w:tcBorders>
              <w:top w:val="single" w:sz="4" w:space="0" w:color="auto"/>
              <w:left w:val="single" w:sz="4" w:space="0" w:color="auto"/>
              <w:bottom w:val="single" w:sz="4" w:space="0" w:color="auto"/>
              <w:right w:val="single" w:sz="4" w:space="0" w:color="auto"/>
            </w:tcBorders>
            <w:vAlign w:val="center"/>
          </w:tcPr>
          <w:p w:rsidR="00CB154C" w:rsidRDefault="00CB154C" w:rsidP="008A49FF">
            <w:pPr>
              <w:jc w:val="center"/>
              <w:rPr>
                <w:rFonts w:ascii="Times New Roman" w:hAnsi="Times New Roman"/>
                <w:b/>
                <w:i/>
                <w:sz w:val="20"/>
                <w:szCs w:val="20"/>
              </w:rPr>
            </w:pPr>
          </w:p>
          <w:p w:rsidR="008509B4" w:rsidRPr="00CB154C" w:rsidRDefault="004C45CA" w:rsidP="008A49FF">
            <w:pPr>
              <w:jc w:val="center"/>
              <w:rPr>
                <w:rFonts w:ascii="Times New Roman" w:hAnsi="Times New Roman"/>
                <w:b/>
                <w:i/>
                <w:sz w:val="20"/>
                <w:szCs w:val="20"/>
              </w:rPr>
            </w:pPr>
            <w:r w:rsidRPr="00CB154C">
              <w:rPr>
                <w:rFonts w:ascii="Times New Roman" w:hAnsi="Times New Roman"/>
                <w:b/>
                <w:i/>
                <w:sz w:val="20"/>
                <w:szCs w:val="20"/>
              </w:rPr>
              <w:t>Not Quantified</w:t>
            </w:r>
          </w:p>
        </w:tc>
      </w:tr>
      <w:tr w:rsidR="007E6861" w:rsidRPr="00AE0790" w:rsidTr="008509B4">
        <w:tc>
          <w:tcPr>
            <w:tcW w:w="0" w:type="auto"/>
            <w:vMerge/>
            <w:tcBorders>
              <w:left w:val="single" w:sz="4" w:space="0" w:color="auto"/>
              <w:bottom w:val="single" w:sz="4" w:space="0" w:color="auto"/>
              <w:right w:val="single" w:sz="4" w:space="0" w:color="auto"/>
            </w:tcBorders>
            <w:vAlign w:val="center"/>
          </w:tcPr>
          <w:p w:rsidR="008509B4" w:rsidRDefault="008509B4" w:rsidP="008509B4">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509B4" w:rsidRDefault="008509B4" w:rsidP="00AE0790">
            <w:pPr>
              <w:jc w:val="center"/>
              <w:rPr>
                <w:rFonts w:ascii="Times New Roman" w:hAnsi="Times New Roman"/>
                <w:sz w:val="20"/>
                <w:szCs w:val="20"/>
              </w:rPr>
            </w:pPr>
          </w:p>
          <w:p w:rsidR="008509B4" w:rsidRPr="00AE0790" w:rsidRDefault="008509B4" w:rsidP="00AE0790">
            <w:pPr>
              <w:jc w:val="center"/>
              <w:rPr>
                <w:rFonts w:ascii="Times New Roman" w:hAnsi="Times New Roman"/>
                <w:sz w:val="20"/>
                <w:szCs w:val="20"/>
              </w:rPr>
            </w:pPr>
            <w:r w:rsidRPr="00AE0790">
              <w:rPr>
                <w:rFonts w:ascii="Times New Roman" w:hAnsi="Times New Roman"/>
                <w:sz w:val="20"/>
                <w:szCs w:val="20"/>
              </w:rPr>
              <w:t>Present Value</w:t>
            </w:r>
          </w:p>
        </w:tc>
        <w:tc>
          <w:tcPr>
            <w:tcW w:w="0" w:type="auto"/>
            <w:tcBorders>
              <w:top w:val="single" w:sz="4" w:space="0" w:color="auto"/>
              <w:left w:val="single" w:sz="4" w:space="0" w:color="auto"/>
              <w:bottom w:val="single" w:sz="4" w:space="0" w:color="auto"/>
              <w:right w:val="single" w:sz="4" w:space="0" w:color="auto"/>
            </w:tcBorders>
            <w:vAlign w:val="center"/>
          </w:tcPr>
          <w:p w:rsidR="008509B4" w:rsidRPr="00CB154C" w:rsidRDefault="003174F4" w:rsidP="004C45CA">
            <w:pPr>
              <w:jc w:val="center"/>
              <w:rPr>
                <w:rFonts w:ascii="Times New Roman" w:hAnsi="Times New Roman"/>
                <w:b/>
                <w:bCs/>
                <w:i/>
                <w:iCs/>
                <w:sz w:val="20"/>
                <w:szCs w:val="20"/>
              </w:rPr>
            </w:pPr>
            <w:r>
              <w:rPr>
                <w:rFonts w:ascii="Times New Roman" w:eastAsia="Times New Roman" w:hAnsi="Times New Roman"/>
                <w:b/>
                <w:bCs/>
                <w:i/>
                <w:iCs/>
                <w:sz w:val="20"/>
                <w:szCs w:val="20"/>
              </w:rPr>
              <w:t>$5,800 to$11,500</w:t>
            </w:r>
          </w:p>
        </w:tc>
        <w:tc>
          <w:tcPr>
            <w:tcW w:w="0" w:type="auto"/>
            <w:tcBorders>
              <w:top w:val="single" w:sz="4" w:space="0" w:color="auto"/>
              <w:left w:val="single" w:sz="4" w:space="0" w:color="auto"/>
              <w:bottom w:val="single" w:sz="4" w:space="0" w:color="auto"/>
              <w:right w:val="single" w:sz="4" w:space="0" w:color="auto"/>
            </w:tcBorders>
            <w:vAlign w:val="center"/>
          </w:tcPr>
          <w:p w:rsidR="004C45CA" w:rsidRPr="00CB154C" w:rsidRDefault="004C45CA" w:rsidP="008A49FF">
            <w:pPr>
              <w:jc w:val="center"/>
              <w:rPr>
                <w:rFonts w:ascii="Times New Roman" w:hAnsi="Times New Roman"/>
                <w:b/>
                <w:i/>
                <w:sz w:val="20"/>
                <w:szCs w:val="20"/>
              </w:rPr>
            </w:pPr>
          </w:p>
          <w:p w:rsidR="008509B4" w:rsidRPr="00CB154C" w:rsidRDefault="004C45CA" w:rsidP="008A49FF">
            <w:pPr>
              <w:jc w:val="center"/>
              <w:rPr>
                <w:rFonts w:ascii="Times New Roman" w:hAnsi="Times New Roman"/>
                <w:b/>
                <w:i/>
                <w:sz w:val="20"/>
                <w:szCs w:val="20"/>
              </w:rPr>
            </w:pPr>
            <w:r w:rsidRPr="00CB154C">
              <w:rPr>
                <w:rFonts w:ascii="Times New Roman" w:hAnsi="Times New Roman"/>
                <w:b/>
                <w:i/>
                <w:sz w:val="20"/>
                <w:szCs w:val="20"/>
              </w:rPr>
              <w:t>Not Quantified</w:t>
            </w:r>
          </w:p>
        </w:tc>
        <w:tc>
          <w:tcPr>
            <w:tcW w:w="0" w:type="auto"/>
            <w:tcBorders>
              <w:top w:val="single" w:sz="4" w:space="0" w:color="auto"/>
              <w:left w:val="single" w:sz="4" w:space="0" w:color="auto"/>
              <w:bottom w:val="single" w:sz="4" w:space="0" w:color="auto"/>
              <w:right w:val="single" w:sz="4" w:space="0" w:color="auto"/>
            </w:tcBorders>
            <w:vAlign w:val="center"/>
          </w:tcPr>
          <w:p w:rsidR="008509B4" w:rsidRPr="004C45CA" w:rsidRDefault="003174F4" w:rsidP="009D00F7">
            <w:pPr>
              <w:jc w:val="center"/>
              <w:rPr>
                <w:rFonts w:ascii="Times New Roman" w:hAnsi="Times New Roman"/>
                <w:b/>
                <w:bCs/>
                <w:i/>
                <w:iCs/>
                <w:sz w:val="20"/>
                <w:szCs w:val="20"/>
              </w:rPr>
            </w:pPr>
            <w:r>
              <w:rPr>
                <w:rFonts w:ascii="Times New Roman" w:eastAsia="Times New Roman" w:hAnsi="Times New Roman"/>
                <w:b/>
                <w:bCs/>
                <w:i/>
                <w:iCs/>
                <w:sz w:val="20"/>
                <w:szCs w:val="20"/>
              </w:rPr>
              <w:t>$6,400 to $12,800</w:t>
            </w:r>
          </w:p>
        </w:tc>
        <w:tc>
          <w:tcPr>
            <w:tcW w:w="0" w:type="auto"/>
            <w:tcBorders>
              <w:top w:val="single" w:sz="4" w:space="0" w:color="auto"/>
              <w:left w:val="single" w:sz="4" w:space="0" w:color="auto"/>
              <w:bottom w:val="single" w:sz="4" w:space="0" w:color="auto"/>
              <w:right w:val="single" w:sz="4" w:space="0" w:color="auto"/>
            </w:tcBorders>
            <w:vAlign w:val="center"/>
          </w:tcPr>
          <w:p w:rsidR="004C45CA" w:rsidRPr="004C45CA" w:rsidRDefault="004C45CA" w:rsidP="008A49FF">
            <w:pPr>
              <w:jc w:val="center"/>
              <w:rPr>
                <w:rFonts w:ascii="Times New Roman" w:hAnsi="Times New Roman"/>
                <w:b/>
                <w:i/>
                <w:sz w:val="20"/>
                <w:szCs w:val="20"/>
              </w:rPr>
            </w:pPr>
          </w:p>
          <w:p w:rsidR="008509B4" w:rsidRPr="004C45CA" w:rsidRDefault="004C45CA" w:rsidP="008A49FF">
            <w:pPr>
              <w:jc w:val="center"/>
              <w:rPr>
                <w:rFonts w:ascii="Times New Roman" w:hAnsi="Times New Roman"/>
                <w:b/>
                <w:i/>
                <w:sz w:val="20"/>
                <w:szCs w:val="20"/>
              </w:rPr>
            </w:pPr>
            <w:r w:rsidRPr="004C45CA">
              <w:rPr>
                <w:rFonts w:ascii="Times New Roman" w:hAnsi="Times New Roman"/>
                <w:b/>
                <w:i/>
                <w:sz w:val="20"/>
                <w:szCs w:val="20"/>
              </w:rPr>
              <w:t>Not Quantified</w:t>
            </w:r>
          </w:p>
        </w:tc>
      </w:tr>
    </w:tbl>
    <w:p w:rsidR="00AE0790" w:rsidRPr="00AE0790" w:rsidRDefault="00AE0790" w:rsidP="00AE0790">
      <w:pPr>
        <w:rPr>
          <w:rFonts w:ascii="Times New Roman" w:hAnsi="Times New Roman"/>
          <w:sz w:val="18"/>
          <w:szCs w:val="18"/>
        </w:rPr>
      </w:pPr>
      <w:r w:rsidRPr="00AE0790">
        <w:rPr>
          <w:rFonts w:ascii="Times New Roman" w:hAnsi="Times New Roman"/>
          <w:sz w:val="18"/>
          <w:szCs w:val="18"/>
        </w:rPr>
        <w:t xml:space="preserve">Note: incremental costs are relative to previously-listed alternative.  </w:t>
      </w:r>
    </w:p>
    <w:p w:rsidR="00AE0790" w:rsidRPr="00DD7E87" w:rsidRDefault="00AE0790" w:rsidP="00AE0790">
      <w:pPr>
        <w:keepNext/>
        <w:shd w:val="clear" w:color="auto" w:fill="FFFFFF"/>
        <w:spacing w:before="240" w:after="100" w:afterAutospacing="1" w:line="240" w:lineRule="auto"/>
        <w:ind w:left="720" w:hanging="720"/>
        <w:outlineLvl w:val="1"/>
        <w:rPr>
          <w:rFonts w:ascii="Times New Roman" w:eastAsia="Times New Roman" w:hAnsi="Times New Roman"/>
          <w:smallCaps/>
          <w:sz w:val="28"/>
          <w:szCs w:val="20"/>
          <w:u w:val="single"/>
        </w:rPr>
      </w:pPr>
      <w:bookmarkStart w:id="72" w:name="_Toc426377107"/>
      <w:r w:rsidRPr="00DD7E87">
        <w:rPr>
          <w:rFonts w:ascii="Times New Roman" w:eastAsia="Times New Roman" w:hAnsi="Times New Roman"/>
          <w:smallCaps/>
          <w:sz w:val="28"/>
          <w:szCs w:val="20"/>
          <w:u w:val="single"/>
        </w:rPr>
        <w:t>K. Uncertainty Analysis</w:t>
      </w:r>
      <w:bookmarkEnd w:id="72"/>
    </w:p>
    <w:p w:rsidR="00AE0790" w:rsidRPr="00AE0790" w:rsidRDefault="00AE0790" w:rsidP="00AE0790">
      <w:pPr>
        <w:autoSpaceDE w:val="0"/>
        <w:autoSpaceDN w:val="0"/>
        <w:adjustRightInd w:val="0"/>
        <w:spacing w:after="0" w:line="240" w:lineRule="auto"/>
        <w:ind w:left="540"/>
        <w:rPr>
          <w:rFonts w:ascii="Times New Roman" w:eastAsia="Times New Roman" w:hAnsi="Times New Roman"/>
          <w:sz w:val="24"/>
          <w:szCs w:val="24"/>
        </w:rPr>
      </w:pPr>
      <w:r w:rsidRPr="00AE0790">
        <w:rPr>
          <w:rFonts w:ascii="Times New Roman" w:eastAsia="Times New Roman" w:hAnsi="Times New Roman"/>
          <w:sz w:val="24"/>
          <w:szCs w:val="24"/>
        </w:rPr>
        <w:t>a. Uncertainty in cost estimates</w:t>
      </w:r>
    </w:p>
    <w:p w:rsidR="00AE0790" w:rsidRPr="00AE0790" w:rsidRDefault="00AE0790" w:rsidP="00AE0790">
      <w:pPr>
        <w:autoSpaceDE w:val="0"/>
        <w:autoSpaceDN w:val="0"/>
        <w:adjustRightInd w:val="0"/>
        <w:spacing w:after="0" w:line="240" w:lineRule="auto"/>
        <w:ind w:left="540"/>
        <w:rPr>
          <w:rFonts w:ascii="Times New Roman" w:eastAsia="Times New Roman" w:hAnsi="Times New Roman"/>
          <w:sz w:val="24"/>
          <w:szCs w:val="24"/>
        </w:rPr>
      </w:pP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One source of uncertainty is our Food GMP survey.  As we mentioned, our survey is based on a representative sample of 2,700 food establishments that registered with FDA’s Food Facility Registration Module database (FFRM) by randomly selecting the targeted facilities from the database to ensure an equal chance that any facility of any product type and facility size could be drawn.  The sampling was drawn from facilities that were registered with FDA as of mid-2009.  Because the survey was completed in 2010, some practices will already have changed by the time the rule is published.  Many facilities enter the market and leave the market that would not be captured by the survey.  Further, the Food GMP survey design was based on three size classes, small (&lt;20 employees), medium (20-99 employees) and large (&gt; 100 employees).  We noted that we lacked a survey class specifically for the largest size class, although we also noted that did not mean that we could not generate summary statistics applicable to that large size class using the survey data collected. We noted that our estimates for that size class and for each size class are statistically valid, and generalizable to all domestic manufacturers, although we acknowledged that the survey results for the largest facilities are likely to have a larger degree of uncertainty associated with our estimate and that the survey results in general reflect a degree of statistical uncertainty.</w:t>
      </w:r>
    </w:p>
    <w:p w:rsidR="00BE7878" w:rsidRDefault="00AE0790" w:rsidP="00105E0E">
      <w:pPr>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There has been a growing industry-wide understanding of the benefits of preventive</w:t>
      </w:r>
    </w:p>
    <w:tbl>
      <w:tblPr>
        <w:tblW w:w="5000" w:type="pct"/>
        <w:tblLook w:val="04A0" w:firstRow="1" w:lastRow="0" w:firstColumn="1" w:lastColumn="0" w:noHBand="0" w:noVBand="1"/>
      </w:tblPr>
      <w:tblGrid>
        <w:gridCol w:w="2375"/>
        <w:gridCol w:w="1239"/>
        <w:gridCol w:w="1239"/>
        <w:gridCol w:w="1239"/>
        <w:gridCol w:w="1094"/>
        <w:gridCol w:w="1195"/>
        <w:gridCol w:w="1195"/>
      </w:tblGrid>
      <w:tr w:rsidR="00715F3F" w:rsidRPr="002B7683" w:rsidTr="006C0E93">
        <w:trPr>
          <w:trHeight w:val="51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715F3F" w:rsidRPr="002B7683" w:rsidRDefault="00AE0790" w:rsidP="00105E0E">
            <w:pPr>
              <w:spacing w:after="0" w:line="480" w:lineRule="auto"/>
              <w:rPr>
                <w:rFonts w:ascii="Times New Roman" w:eastAsia="Times New Roman" w:hAnsi="Times New Roman"/>
                <w:b/>
                <w:bCs/>
                <w:color w:val="000000"/>
                <w:sz w:val="20"/>
                <w:szCs w:val="20"/>
              </w:rPr>
            </w:pPr>
            <w:r w:rsidRPr="00AE0790">
              <w:rPr>
                <w:rFonts w:ascii="Times New Roman" w:eastAsia="Times New Roman" w:hAnsi="Times New Roman"/>
                <w:sz w:val="24"/>
                <w:szCs w:val="24"/>
              </w:rPr>
              <w:t>controls and</w:t>
            </w:r>
            <w:r w:rsidR="00BE7878">
              <w:rPr>
                <w:rFonts w:ascii="Times New Roman" w:eastAsia="Times New Roman" w:hAnsi="Times New Roman"/>
                <w:sz w:val="24"/>
                <w:szCs w:val="24"/>
              </w:rPr>
              <w:t xml:space="preserve"> </w:t>
            </w:r>
            <w:r w:rsidRPr="00AE0790">
              <w:rPr>
                <w:rFonts w:ascii="Times New Roman" w:eastAsia="Times New Roman" w:hAnsi="Times New Roman"/>
                <w:sz w:val="24"/>
                <w:szCs w:val="24"/>
              </w:rPr>
              <w:t>more and more establishments are adopting some form of the controls that we require in the</w:t>
            </w:r>
            <w:r w:rsidR="00BE7878">
              <w:rPr>
                <w:rFonts w:ascii="Times New Roman" w:eastAsia="Times New Roman" w:hAnsi="Times New Roman"/>
                <w:sz w:val="24"/>
                <w:szCs w:val="24"/>
              </w:rPr>
              <w:t xml:space="preserve"> </w:t>
            </w:r>
            <w:r w:rsidRPr="00AE0790">
              <w:rPr>
                <w:rFonts w:ascii="Times New Roman" w:eastAsia="Times New Roman" w:hAnsi="Times New Roman"/>
                <w:sz w:val="24"/>
                <w:szCs w:val="24"/>
              </w:rPr>
              <w:t>absence of regulation. Our survey was conducted in FY 2010 and has a margin of error of</w:t>
            </w:r>
            <w:r w:rsidR="00BE7878">
              <w:rPr>
                <w:rFonts w:ascii="Times New Roman" w:eastAsia="Times New Roman" w:hAnsi="Times New Roman"/>
                <w:sz w:val="24"/>
                <w:szCs w:val="24"/>
              </w:rPr>
              <w:t xml:space="preserve"> </w:t>
            </w:r>
            <w:r w:rsidRPr="00AE0790">
              <w:rPr>
                <w:rFonts w:ascii="Times New Roman" w:eastAsia="Times New Roman" w:hAnsi="Times New Roman"/>
                <w:sz w:val="24"/>
                <w:szCs w:val="24"/>
              </w:rPr>
              <w:t>approximately 10 percent. If the survey overstates the number of facilities that lack our controls today by 20 percent, the total costs for the final rule would decline to $</w:t>
            </w:r>
            <w:r w:rsidR="00715F3F">
              <w:rPr>
                <w:rFonts w:ascii="Times New Roman" w:eastAsia="Times New Roman" w:hAnsi="Times New Roman"/>
                <w:sz w:val="24"/>
                <w:szCs w:val="24"/>
              </w:rPr>
              <w:t>333</w:t>
            </w:r>
            <w:r w:rsidRPr="00AE0790">
              <w:rPr>
                <w:rFonts w:ascii="Times New Roman" w:eastAsia="Times New Roman" w:hAnsi="Times New Roman"/>
                <w:sz w:val="24"/>
                <w:szCs w:val="24"/>
              </w:rPr>
              <w:t xml:space="preserve">million as shown in Table 59. </w:t>
            </w:r>
            <w:r w:rsidR="00715F3F" w:rsidRPr="002B7683">
              <w:rPr>
                <w:rFonts w:ascii="Times New Roman" w:eastAsia="Times New Roman" w:hAnsi="Times New Roman"/>
                <w:b/>
                <w:bCs/>
                <w:color w:val="000000"/>
                <w:sz w:val="20"/>
                <w:szCs w:val="20"/>
              </w:rPr>
              <w:t>Table 59.  Summary of Total Costs if 20% fewer facilities would be required to adopt the provisions of the rule ($ millions)</w:t>
            </w:r>
          </w:p>
        </w:tc>
      </w:tr>
      <w:tr w:rsidR="00715F3F" w:rsidRPr="002B7683" w:rsidTr="006C0E93">
        <w:trPr>
          <w:trHeight w:val="510"/>
        </w:trPr>
        <w:tc>
          <w:tcPr>
            <w:tcW w:w="1494"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PCHF Provision</w:t>
            </w:r>
          </w:p>
        </w:tc>
        <w:tc>
          <w:tcPr>
            <w:tcW w:w="540" w:type="pct"/>
            <w:tcBorders>
              <w:top w:val="single" w:sz="4" w:space="0" w:color="auto"/>
              <w:left w:val="nil"/>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One-Time Cost</w:t>
            </w:r>
          </w:p>
        </w:tc>
        <w:tc>
          <w:tcPr>
            <w:tcW w:w="540" w:type="pct"/>
            <w:tcBorders>
              <w:top w:val="single" w:sz="4" w:space="0" w:color="auto"/>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One-Time Cost</w:t>
            </w:r>
          </w:p>
        </w:tc>
        <w:tc>
          <w:tcPr>
            <w:tcW w:w="658" w:type="pct"/>
            <w:tcBorders>
              <w:top w:val="single" w:sz="4" w:space="0" w:color="auto"/>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One-Time Cost</w:t>
            </w:r>
          </w:p>
        </w:tc>
        <w:tc>
          <w:tcPr>
            <w:tcW w:w="471" w:type="pct"/>
            <w:tcBorders>
              <w:top w:val="single" w:sz="4" w:space="0" w:color="auto"/>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Annual Cost</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Total Annualized Cost at 7%</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Total Annualized Cost at 3%</w:t>
            </w:r>
          </w:p>
        </w:tc>
      </w:tr>
      <w:tr w:rsidR="00715F3F" w:rsidRPr="002B7683" w:rsidTr="006C0E93">
        <w:trPr>
          <w:trHeight w:val="300"/>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540" w:type="pct"/>
            <w:tcBorders>
              <w:top w:val="nil"/>
              <w:left w:val="nil"/>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540"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658"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471"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r>
      <w:tr w:rsidR="00715F3F" w:rsidRPr="002B7683" w:rsidTr="006C0E93">
        <w:trPr>
          <w:trHeight w:val="765"/>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540" w:type="pct"/>
            <w:tcBorders>
              <w:top w:val="nil"/>
              <w:left w:val="nil"/>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First Yr Compliance Period</w:t>
            </w:r>
          </w:p>
        </w:tc>
        <w:tc>
          <w:tcPr>
            <w:tcW w:w="540"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Second Yr Compliance Period</w:t>
            </w:r>
          </w:p>
        </w:tc>
        <w:tc>
          <w:tcPr>
            <w:tcW w:w="658"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Third Yr Compliance Period</w:t>
            </w:r>
          </w:p>
        </w:tc>
        <w:tc>
          <w:tcPr>
            <w:tcW w:w="471" w:type="pct"/>
            <w:tcBorders>
              <w:top w:val="nil"/>
              <w:left w:val="single" w:sz="4" w:space="0" w:color="auto"/>
              <w:bottom w:val="nil"/>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(Annually Recurring Costs)</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r>
      <w:tr w:rsidR="00715F3F" w:rsidRPr="002B7683" w:rsidTr="006C0E93">
        <w:trPr>
          <w:trHeight w:val="1035"/>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(Small Businesses &lt;500 employees)</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(Very Small Businesses &lt;$1 million)</w:t>
            </w:r>
          </w:p>
        </w:tc>
        <w:tc>
          <w:tcPr>
            <w:tcW w:w="471" w:type="pct"/>
            <w:tcBorders>
              <w:top w:val="nil"/>
              <w:left w:val="nil"/>
              <w:bottom w:val="single" w:sz="4" w:space="0" w:color="auto"/>
              <w:right w:val="nil"/>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color w:val="000000"/>
                <w:sz w:val="20"/>
                <w:szCs w:val="20"/>
              </w:rPr>
            </w:pPr>
            <w:r w:rsidRPr="002B7683">
              <w:rPr>
                <w:rFonts w:ascii="Times New Roman" w:eastAsia="Times New Roman" w:hAnsi="Times New Roman"/>
                <w:b/>
                <w:bCs/>
                <w:color w:val="000000"/>
                <w:sz w:val="20"/>
                <w:szCs w:val="20"/>
              </w:rPr>
              <w:t> </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715F3F" w:rsidRPr="002B7683" w:rsidRDefault="00715F3F" w:rsidP="006C0E93">
            <w:pPr>
              <w:spacing w:after="0" w:line="240" w:lineRule="auto"/>
              <w:rPr>
                <w:rFonts w:ascii="Times New Roman" w:eastAsia="Times New Roman" w:hAnsi="Times New Roman"/>
                <w:b/>
                <w:bCs/>
                <w:color w:val="000000"/>
                <w:sz w:val="20"/>
                <w:szCs w:val="20"/>
              </w:rPr>
            </w:pP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Learn about Rule</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$5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$81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$17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$13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$11 </w:t>
            </w:r>
          </w:p>
        </w:tc>
      </w:tr>
      <w:tr w:rsidR="00715F3F" w:rsidRPr="002B7683"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Education and Training</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$14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$148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$21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$14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$30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$30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Attest Qualified Status to FDA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One-time Label Change</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$53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$6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$6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Total Costs Subpart A &amp; D</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$14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$148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$75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$14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$36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$36 </w:t>
            </w:r>
          </w:p>
        </w:tc>
      </w:tr>
      <w:tr w:rsidR="00715F3F" w:rsidRPr="002B7683"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w:t>
            </w:r>
          </w:p>
        </w:tc>
      </w:tr>
      <w:tr w:rsidR="00715F3F" w:rsidRPr="002B7683"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Subpart C Hazard Analysis and Risk-Based Preventive Controls</w:t>
            </w:r>
          </w:p>
        </w:tc>
        <w:tc>
          <w:tcPr>
            <w:tcW w:w="2831" w:type="pct"/>
            <w:gridSpan w:val="5"/>
            <w:tcBorders>
              <w:top w:val="single" w:sz="4" w:space="0" w:color="auto"/>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Hazard Analysis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$42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$23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$25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$25 </w:t>
            </w:r>
          </w:p>
        </w:tc>
      </w:tr>
      <w:tr w:rsidR="00715F3F" w:rsidRPr="002B7683"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Hazard Analysis for Economically Motivated Adulteration</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$9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$17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$17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$17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Process Controls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$57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$53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$52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$52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Allergen Controls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$15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$11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$11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$11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Sanitation Controls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$22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$8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$10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$10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Environmental Monitoring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$17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$15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$15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Product Testing</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$45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$41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$42 </w:t>
            </w:r>
          </w:p>
        </w:tc>
      </w:tr>
      <w:tr w:rsidR="00715F3F" w:rsidRPr="002B7683"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Supplier Approval and Verification Program</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$11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$70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$64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$65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Corrective Actions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$27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$24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$24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Recall Plans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$5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$4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Monitoring/Verification</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$1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$25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$21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xml:space="preserve">$22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Total Costs Subpart C</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$9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$167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$301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$284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$287 </w:t>
            </w:r>
          </w:p>
        </w:tc>
      </w:tr>
      <w:tr w:rsidR="00715F3F" w:rsidRPr="002B7683"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color w:val="000000"/>
                <w:sz w:val="20"/>
                <w:szCs w:val="20"/>
              </w:rPr>
            </w:pPr>
            <w:r w:rsidRPr="002B7683">
              <w:rPr>
                <w:rFonts w:ascii="Times New Roman" w:eastAsia="Times New Roman" w:hAnsi="Times New Roman"/>
                <w:color w:val="000000"/>
                <w:sz w:val="20"/>
                <w:szCs w:val="20"/>
              </w:rPr>
              <w:t> </w:t>
            </w:r>
          </w:p>
        </w:tc>
      </w:tr>
      <w:tr w:rsidR="00715F3F" w:rsidRPr="002B768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Total Domestic Costs</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$28 </w:t>
            </w:r>
          </w:p>
        </w:tc>
        <w:tc>
          <w:tcPr>
            <w:tcW w:w="540"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$396 </w:t>
            </w:r>
          </w:p>
        </w:tc>
        <w:tc>
          <w:tcPr>
            <w:tcW w:w="658"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$92 </w:t>
            </w:r>
          </w:p>
        </w:tc>
        <w:tc>
          <w:tcPr>
            <w:tcW w:w="471"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$315 </w:t>
            </w:r>
          </w:p>
        </w:tc>
        <w:tc>
          <w:tcPr>
            <w:tcW w:w="624"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$333 </w:t>
            </w:r>
          </w:p>
        </w:tc>
        <w:tc>
          <w:tcPr>
            <w:tcW w:w="675" w:type="pct"/>
            <w:tcBorders>
              <w:top w:val="nil"/>
              <w:left w:val="nil"/>
              <w:bottom w:val="single" w:sz="4" w:space="0" w:color="auto"/>
              <w:right w:val="single" w:sz="4" w:space="0" w:color="auto"/>
            </w:tcBorders>
            <w:shd w:val="clear" w:color="auto" w:fill="auto"/>
            <w:vAlign w:val="center"/>
            <w:hideMark/>
          </w:tcPr>
          <w:p w:rsidR="00715F3F" w:rsidRPr="002B7683" w:rsidRDefault="00715F3F" w:rsidP="006C0E93">
            <w:pPr>
              <w:spacing w:after="0" w:line="240" w:lineRule="auto"/>
              <w:jc w:val="center"/>
              <w:rPr>
                <w:rFonts w:ascii="Times New Roman" w:eastAsia="Times New Roman" w:hAnsi="Times New Roman"/>
                <w:b/>
                <w:bCs/>
                <w:i/>
                <w:iCs/>
                <w:color w:val="000000"/>
                <w:sz w:val="20"/>
                <w:szCs w:val="20"/>
              </w:rPr>
            </w:pPr>
            <w:r w:rsidRPr="002B7683">
              <w:rPr>
                <w:rFonts w:ascii="Times New Roman" w:eastAsia="Times New Roman" w:hAnsi="Times New Roman"/>
                <w:b/>
                <w:bCs/>
                <w:i/>
                <w:iCs/>
                <w:color w:val="000000"/>
                <w:sz w:val="20"/>
                <w:szCs w:val="20"/>
              </w:rPr>
              <w:t xml:space="preserve">$334 </w:t>
            </w:r>
          </w:p>
        </w:tc>
      </w:tr>
    </w:tbl>
    <w:p w:rsidR="00715F3F" w:rsidRDefault="00715F3F" w:rsidP="00715F3F">
      <w:pPr>
        <w:widowControl w:val="0"/>
        <w:spacing w:after="0" w:line="480" w:lineRule="auto"/>
        <w:ind w:firstLine="720"/>
        <w:rPr>
          <w:rFonts w:ascii="Times New Roman" w:eastAsia="Times New Roman" w:hAnsi="Times New Roman"/>
          <w:sz w:val="24"/>
          <w:szCs w:val="24"/>
        </w:rPr>
      </w:pPr>
    </w:p>
    <w:p w:rsidR="00715F3F" w:rsidRPr="00AE0790" w:rsidRDefault="00715F3F" w:rsidP="00715F3F">
      <w:pPr>
        <w:widowControl w:val="0"/>
        <w:spacing w:after="0" w:line="480" w:lineRule="auto"/>
        <w:ind w:firstLine="720"/>
        <w:rPr>
          <w:rFonts w:ascii="Times New Roman" w:eastAsia="Times New Roman" w:hAnsi="Times New Roman"/>
          <w:sz w:val="24"/>
          <w:szCs w:val="24"/>
        </w:rPr>
      </w:pPr>
    </w:p>
    <w:p w:rsidR="00AE0790" w:rsidRPr="00AE0790" w:rsidRDefault="00AE0790" w:rsidP="00AE0790">
      <w:pPr>
        <w:autoSpaceDE w:val="0"/>
        <w:autoSpaceDN w:val="0"/>
        <w:adjustRightInd w:val="0"/>
        <w:spacing w:after="0" w:line="480" w:lineRule="auto"/>
        <w:rPr>
          <w:rFonts w:ascii="Times New Roman" w:eastAsia="Times New Roman" w:hAnsi="Times New Roman"/>
          <w:sz w:val="24"/>
          <w:szCs w:val="24"/>
        </w:rPr>
      </w:pPr>
    </w:p>
    <w:p w:rsid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It is possible that we underestimated the number of facilities that would be required to adopt the requirements or that we underestimated the costs for each of the facilities.  If we underestimated either by 20 percent, the true total costs would be $</w:t>
      </w:r>
      <w:r w:rsidR="00AF1ADE">
        <w:rPr>
          <w:rFonts w:ascii="Times New Roman" w:eastAsia="Times New Roman" w:hAnsi="Times New Roman"/>
          <w:sz w:val="24"/>
          <w:szCs w:val="24"/>
        </w:rPr>
        <w:t>428</w:t>
      </w:r>
      <w:r w:rsidRPr="00AE0790">
        <w:rPr>
          <w:rFonts w:ascii="Times New Roman" w:eastAsia="Times New Roman" w:hAnsi="Times New Roman"/>
          <w:sz w:val="24"/>
          <w:szCs w:val="24"/>
        </w:rPr>
        <w:t xml:space="preserve"> million as shown in Table 60.  </w:t>
      </w:r>
    </w:p>
    <w:tbl>
      <w:tblPr>
        <w:tblW w:w="5000" w:type="pct"/>
        <w:tblLook w:val="04A0" w:firstRow="1" w:lastRow="0" w:firstColumn="1" w:lastColumn="0" w:noHBand="0" w:noVBand="1"/>
      </w:tblPr>
      <w:tblGrid>
        <w:gridCol w:w="2784"/>
        <w:gridCol w:w="1136"/>
        <w:gridCol w:w="1136"/>
        <w:gridCol w:w="1183"/>
        <w:gridCol w:w="1006"/>
        <w:gridCol w:w="1118"/>
        <w:gridCol w:w="1213"/>
      </w:tblGrid>
      <w:tr w:rsidR="00AF1ADE" w:rsidRPr="004D64D3" w:rsidTr="006C0E93">
        <w:trPr>
          <w:trHeight w:val="51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F1ADE" w:rsidRPr="004D64D3" w:rsidRDefault="00AF1ADE" w:rsidP="006C0E93">
            <w:pPr>
              <w:spacing w:after="0" w:line="240" w:lineRule="auto"/>
              <w:jc w:val="center"/>
              <w:rPr>
                <w:rFonts w:ascii="Times New Roman" w:eastAsia="Times New Roman" w:hAnsi="Times New Roman"/>
                <w:b/>
                <w:bCs/>
                <w:color w:val="000000"/>
                <w:sz w:val="18"/>
                <w:szCs w:val="18"/>
              </w:rPr>
            </w:pPr>
            <w:r w:rsidRPr="004D64D3">
              <w:rPr>
                <w:rFonts w:ascii="Times New Roman" w:eastAsia="Times New Roman" w:hAnsi="Times New Roman"/>
                <w:b/>
                <w:bCs/>
                <w:sz w:val="18"/>
                <w:szCs w:val="18"/>
              </w:rPr>
              <w:t>Table 60. Summary</w:t>
            </w:r>
            <w:r w:rsidRPr="004D64D3">
              <w:rPr>
                <w:rFonts w:ascii="Times New Roman" w:eastAsia="Times New Roman" w:hAnsi="Times New Roman"/>
                <w:b/>
                <w:bCs/>
                <w:color w:val="000000"/>
                <w:sz w:val="18"/>
                <w:szCs w:val="18"/>
              </w:rPr>
              <w:t xml:space="preserve"> of Total Costs if 20% more facilities would be required to adopt the provisions of the rule ($ millions)</w:t>
            </w:r>
          </w:p>
        </w:tc>
      </w:tr>
      <w:tr w:rsidR="00AF1ADE" w:rsidRPr="004D64D3" w:rsidTr="006C0E93">
        <w:trPr>
          <w:trHeight w:val="510"/>
        </w:trPr>
        <w:tc>
          <w:tcPr>
            <w:tcW w:w="1494"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PCHF Provision</w:t>
            </w:r>
          </w:p>
        </w:tc>
        <w:tc>
          <w:tcPr>
            <w:tcW w:w="540" w:type="pct"/>
            <w:tcBorders>
              <w:top w:val="single" w:sz="4" w:space="0" w:color="auto"/>
              <w:left w:val="nil"/>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One-Time Cost</w:t>
            </w:r>
          </w:p>
        </w:tc>
        <w:tc>
          <w:tcPr>
            <w:tcW w:w="540" w:type="pct"/>
            <w:tcBorders>
              <w:top w:val="single" w:sz="4" w:space="0" w:color="auto"/>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One-Time Cost</w:t>
            </w:r>
          </w:p>
        </w:tc>
        <w:tc>
          <w:tcPr>
            <w:tcW w:w="658" w:type="pct"/>
            <w:tcBorders>
              <w:top w:val="single" w:sz="4" w:space="0" w:color="auto"/>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One-Time Cost</w:t>
            </w:r>
          </w:p>
        </w:tc>
        <w:tc>
          <w:tcPr>
            <w:tcW w:w="471" w:type="pct"/>
            <w:tcBorders>
              <w:top w:val="single" w:sz="4" w:space="0" w:color="auto"/>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Annual Cost</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Total Annualized Cost at 7%</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Total Annualized Cost at 3%</w:t>
            </w:r>
          </w:p>
        </w:tc>
      </w:tr>
      <w:tr w:rsidR="00AF1ADE" w:rsidRPr="004D64D3" w:rsidTr="006C0E93">
        <w:trPr>
          <w:trHeight w:val="300"/>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540" w:type="pct"/>
            <w:tcBorders>
              <w:top w:val="nil"/>
              <w:left w:val="nil"/>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540"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658"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471"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r>
      <w:tr w:rsidR="00AF1ADE" w:rsidRPr="004D64D3" w:rsidTr="006C0E93">
        <w:trPr>
          <w:trHeight w:val="765"/>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540" w:type="pct"/>
            <w:tcBorders>
              <w:top w:val="nil"/>
              <w:left w:val="nil"/>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First Yr Compliance Period</w:t>
            </w:r>
          </w:p>
        </w:tc>
        <w:tc>
          <w:tcPr>
            <w:tcW w:w="540"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Second Yr Compliance Period</w:t>
            </w:r>
          </w:p>
        </w:tc>
        <w:tc>
          <w:tcPr>
            <w:tcW w:w="658"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Third Yr Compliance Period</w:t>
            </w:r>
          </w:p>
        </w:tc>
        <w:tc>
          <w:tcPr>
            <w:tcW w:w="471" w:type="pct"/>
            <w:tcBorders>
              <w:top w:val="nil"/>
              <w:left w:val="single" w:sz="4" w:space="0" w:color="auto"/>
              <w:bottom w:val="nil"/>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(Annually Recurring Costs)</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r>
      <w:tr w:rsidR="00AF1ADE" w:rsidRPr="004D64D3" w:rsidTr="006C0E93">
        <w:trPr>
          <w:trHeight w:val="1035"/>
        </w:trPr>
        <w:tc>
          <w:tcPr>
            <w:tcW w:w="1494" w:type="pct"/>
            <w:vMerge/>
            <w:tcBorders>
              <w:top w:val="single" w:sz="4" w:space="0" w:color="auto"/>
              <w:left w:val="single" w:sz="4" w:space="0" w:color="auto"/>
              <w:bottom w:val="single" w:sz="4" w:space="0" w:color="auto"/>
              <w:right w:val="single" w:sz="4" w:space="0" w:color="000000"/>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(Small Businesses &lt;500 employees)</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(Very Small Businesses &lt;$1 million)</w:t>
            </w:r>
          </w:p>
        </w:tc>
        <w:tc>
          <w:tcPr>
            <w:tcW w:w="471" w:type="pct"/>
            <w:tcBorders>
              <w:top w:val="nil"/>
              <w:left w:val="nil"/>
              <w:bottom w:val="single" w:sz="4" w:space="0" w:color="auto"/>
              <w:right w:val="nil"/>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color w:val="000000"/>
                <w:sz w:val="18"/>
                <w:szCs w:val="18"/>
              </w:rPr>
            </w:pPr>
            <w:r w:rsidRPr="007E65CA">
              <w:rPr>
                <w:rFonts w:ascii="Times New Roman" w:eastAsia="Times New Roman" w:hAnsi="Times New Roman"/>
                <w:b/>
                <w:bCs/>
                <w:color w:val="000000"/>
                <w:sz w:val="18"/>
                <w:szCs w:val="18"/>
              </w:rPr>
              <w:t> </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AF1ADE" w:rsidRPr="007E65CA" w:rsidRDefault="00AF1ADE" w:rsidP="006C0E93">
            <w:pPr>
              <w:spacing w:after="0" w:line="240" w:lineRule="auto"/>
              <w:rPr>
                <w:rFonts w:ascii="Times New Roman" w:eastAsia="Times New Roman" w:hAnsi="Times New Roman"/>
                <w:b/>
                <w:bCs/>
                <w:color w:val="000000"/>
                <w:sz w:val="18"/>
                <w:szCs w:val="18"/>
              </w:rPr>
            </w:pP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Learn about Rule</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$7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$112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$25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$18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$16 </w:t>
            </w:r>
          </w:p>
        </w:tc>
      </w:tr>
      <w:tr w:rsidR="00AF1ADE" w:rsidRPr="007E65CA"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Education and Training</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$19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$148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$21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$17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$39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$38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Attest Qualified Status to FDA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One-time Label Change</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$79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$9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$9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Total Costs Subpart A &amp; D</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$19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$148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$101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$17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$48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$47 </w:t>
            </w:r>
          </w:p>
        </w:tc>
      </w:tr>
      <w:tr w:rsidR="00AF1ADE" w:rsidRPr="007E65CA"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w:t>
            </w:r>
          </w:p>
        </w:tc>
      </w:tr>
      <w:tr w:rsidR="00092789" w:rsidRPr="007E65CA"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Subpart C Hazard Analysis and Risk-Based Preventive Controls</w:t>
            </w:r>
          </w:p>
        </w:tc>
        <w:tc>
          <w:tcPr>
            <w:tcW w:w="2831" w:type="pct"/>
            <w:gridSpan w:val="5"/>
            <w:tcBorders>
              <w:top w:val="single" w:sz="4" w:space="0" w:color="auto"/>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Hazard Analysis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$60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$33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$33 </w:t>
            </w:r>
          </w:p>
        </w:tc>
      </w:tr>
      <w:tr w:rsidR="00AF1ADE" w:rsidRPr="004D64D3"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Hazard Analysis for Economically Motivated Adulteration</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$13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$26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$25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$25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Process Controls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$57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$79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$78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$78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Allergen Controls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$15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$16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$17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$17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Sanitation Controls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$33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$12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$15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$15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Environmental Monitoring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$2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$17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$15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$15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Product Testing</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$45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$41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$42 </w:t>
            </w:r>
          </w:p>
        </w:tc>
      </w:tr>
      <w:tr w:rsidR="00AF1ADE" w:rsidRPr="004D64D3" w:rsidTr="006C0E93">
        <w:trPr>
          <w:trHeight w:val="52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Supplier Approval and Verification Program</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$11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$64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$65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Corrective Actions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$40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$35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$36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Recall Plans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$4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$7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Monitoring/Verification</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$1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$36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$32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xml:space="preserve">$33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Total Costs Subpart C</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$10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$200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$0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$378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$362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$366 </w:t>
            </w:r>
          </w:p>
        </w:tc>
      </w:tr>
      <w:tr w:rsidR="00AF1ADE" w:rsidRPr="007E65CA" w:rsidTr="006C0E9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color w:val="000000"/>
                <w:sz w:val="18"/>
                <w:szCs w:val="18"/>
              </w:rPr>
            </w:pPr>
            <w:r w:rsidRPr="007E65CA">
              <w:rPr>
                <w:rFonts w:ascii="Times New Roman" w:eastAsia="Times New Roman" w:hAnsi="Times New Roman"/>
                <w:color w:val="000000"/>
                <w:sz w:val="18"/>
                <w:szCs w:val="18"/>
              </w:rPr>
              <w:t> </w:t>
            </w:r>
          </w:p>
        </w:tc>
      </w:tr>
      <w:tr w:rsidR="00AF1ADE" w:rsidRPr="004D64D3" w:rsidTr="006C0E93">
        <w:trPr>
          <w:trHeight w:val="315"/>
        </w:trPr>
        <w:tc>
          <w:tcPr>
            <w:tcW w:w="1494" w:type="pct"/>
            <w:tcBorders>
              <w:top w:val="nil"/>
              <w:left w:val="single" w:sz="4" w:space="0" w:color="auto"/>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Total Domestic Costs</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$36 </w:t>
            </w:r>
          </w:p>
        </w:tc>
        <w:tc>
          <w:tcPr>
            <w:tcW w:w="540"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$460 </w:t>
            </w:r>
          </w:p>
        </w:tc>
        <w:tc>
          <w:tcPr>
            <w:tcW w:w="658"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$126 </w:t>
            </w:r>
          </w:p>
        </w:tc>
        <w:tc>
          <w:tcPr>
            <w:tcW w:w="471"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$395 </w:t>
            </w:r>
          </w:p>
        </w:tc>
        <w:tc>
          <w:tcPr>
            <w:tcW w:w="624"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$428 </w:t>
            </w:r>
          </w:p>
        </w:tc>
        <w:tc>
          <w:tcPr>
            <w:tcW w:w="675" w:type="pct"/>
            <w:tcBorders>
              <w:top w:val="nil"/>
              <w:left w:val="nil"/>
              <w:bottom w:val="single" w:sz="4" w:space="0" w:color="auto"/>
              <w:right w:val="single" w:sz="4" w:space="0" w:color="auto"/>
            </w:tcBorders>
            <w:shd w:val="clear" w:color="auto" w:fill="auto"/>
            <w:vAlign w:val="center"/>
            <w:hideMark/>
          </w:tcPr>
          <w:p w:rsidR="00AF1ADE" w:rsidRPr="007E65CA" w:rsidRDefault="00AF1ADE" w:rsidP="006C0E93">
            <w:pPr>
              <w:spacing w:after="0" w:line="240" w:lineRule="auto"/>
              <w:jc w:val="center"/>
              <w:rPr>
                <w:rFonts w:ascii="Times New Roman" w:eastAsia="Times New Roman" w:hAnsi="Times New Roman"/>
                <w:b/>
                <w:bCs/>
                <w:i/>
                <w:iCs/>
                <w:color w:val="000000"/>
                <w:sz w:val="18"/>
                <w:szCs w:val="18"/>
              </w:rPr>
            </w:pPr>
            <w:r w:rsidRPr="007E65CA">
              <w:rPr>
                <w:rFonts w:ascii="Times New Roman" w:eastAsia="Times New Roman" w:hAnsi="Times New Roman"/>
                <w:b/>
                <w:bCs/>
                <w:i/>
                <w:iCs/>
                <w:color w:val="000000"/>
                <w:sz w:val="18"/>
                <w:szCs w:val="18"/>
              </w:rPr>
              <w:t xml:space="preserve">$429 </w:t>
            </w:r>
          </w:p>
        </w:tc>
      </w:tr>
    </w:tbl>
    <w:p w:rsidR="00AE0790" w:rsidRPr="00AE0790" w:rsidRDefault="00AE0790" w:rsidP="00AE0790">
      <w:pPr>
        <w:autoSpaceDE w:val="0"/>
        <w:autoSpaceDN w:val="0"/>
        <w:adjustRightInd w:val="0"/>
        <w:spacing w:after="0" w:line="480" w:lineRule="auto"/>
        <w:rPr>
          <w:rFonts w:ascii="Times New Roman" w:eastAsia="Times New Roman" w:hAnsi="Times New Roman"/>
          <w:sz w:val="24"/>
          <w:szCs w:val="24"/>
        </w:rPr>
      </w:pP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Our cost estimates rely on our assumptions and often the assumptions or judgment of industry experts. Expert judgment is often imprecise and only a tool when no data are available.   Our frequent reliance on expert opinion is a source of considerable uncertainty in our analysis. </w:t>
      </w: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b. Uncertainty in </w:t>
      </w:r>
      <w:r w:rsidR="009F1404">
        <w:rPr>
          <w:rFonts w:ascii="Times New Roman" w:eastAsia="Times New Roman" w:hAnsi="Times New Roman"/>
          <w:sz w:val="24"/>
          <w:szCs w:val="24"/>
        </w:rPr>
        <w:t>burden of illnesses attributable to foods covered under this rule-making</w:t>
      </w: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A major source of uncertainty is our estimate of the baseline burden of illnesses attributable to foods that would be covered under this rule-making.  Our estimate is based on the overall number of outbreak-related illness that could potentially be due to foods under the scope of this rule-making.  Our estimate includes all outbreaks attributable to a processed food item regardless of where the contamination likely occurred.  We estimate that there are approximately 173,054 identified illnesses and 678,372 unidentified illnesses, annually that may be attributable to FDA-regulated foods under the scope of this rule-making.  We are highly uncertain of the actual number.  We are also uncertain about the cost per illness. We assume a weighted cost per illness, of $9,027, for the identified illnesses attributable to food under the scope of this rule-making and $429 for unidentified illnesses.  These values range from $3,964 to $14,973 for identified illnesses and $163 to $771 for unidentified illnesses, when we assume a range for the value of a statistical life (VSLs) of $4.2 million to $13.7 million.  If all illnesses, regardless of the point of contamination, were attributed to a processing failure there would be a total preventable burden of $2.2 ($0.95 to $3.7) billion</w:t>
      </w:r>
      <w:r w:rsidR="00C770A9">
        <w:rPr>
          <w:rFonts w:ascii="Times New Roman" w:eastAsia="Times New Roman" w:hAnsi="Times New Roman"/>
          <w:sz w:val="24"/>
          <w:szCs w:val="24"/>
        </w:rPr>
        <w:t>,</w:t>
      </w:r>
      <w:r w:rsidRPr="00AE0790">
        <w:rPr>
          <w:rFonts w:ascii="Times New Roman" w:eastAsia="Times New Roman" w:hAnsi="Times New Roman"/>
          <w:sz w:val="24"/>
          <w:szCs w:val="24"/>
        </w:rPr>
        <w:t xml:space="preserve"> but this estimate is uncertain.  Moreover, as we mentioned, not all of these illnesses are likely to be attributable to problems at the processing faculty or their suppliers.</w:t>
      </w:r>
    </w:p>
    <w:p w:rsidR="00AE0790" w:rsidRPr="00AE0790" w:rsidRDefault="00AE0790" w:rsidP="00AE0790">
      <w:pPr>
        <w:autoSpaceDE w:val="0"/>
        <w:autoSpaceDN w:val="0"/>
        <w:adjustRightInd w:val="0"/>
        <w:spacing w:after="0" w:line="480" w:lineRule="auto"/>
        <w:rPr>
          <w:rFonts w:ascii="Times New Roman" w:eastAsia="Times New Roman" w:hAnsi="Times New Roman"/>
          <w:sz w:val="24"/>
          <w:szCs w:val="24"/>
        </w:rPr>
      </w:pPr>
      <w:r w:rsidRPr="00AE0790">
        <w:rPr>
          <w:rFonts w:ascii="Times New Roman" w:eastAsia="Times New Roman" w:hAnsi="Times New Roman"/>
          <w:sz w:val="24"/>
          <w:szCs w:val="24"/>
        </w:rPr>
        <w:tab/>
      </w:r>
    </w:p>
    <w:p w:rsidR="00AE0790" w:rsidRPr="00DD7E87" w:rsidRDefault="00AE0790" w:rsidP="00DD7E87">
      <w:pPr>
        <w:autoSpaceDE w:val="0"/>
        <w:autoSpaceDN w:val="0"/>
        <w:adjustRightInd w:val="0"/>
        <w:spacing w:after="0" w:line="240" w:lineRule="auto"/>
        <w:jc w:val="center"/>
        <w:outlineLvl w:val="0"/>
        <w:rPr>
          <w:rFonts w:ascii="Times New Roman" w:eastAsia="Times New Roman" w:hAnsi="Times New Roman"/>
          <w:sz w:val="24"/>
          <w:szCs w:val="24"/>
        </w:rPr>
      </w:pPr>
      <w:bookmarkStart w:id="73" w:name="_Toc426377108"/>
      <w:r w:rsidRPr="00DD7E87">
        <w:rPr>
          <w:rFonts w:ascii="Times New Roman" w:eastAsia="Times New Roman" w:hAnsi="Times New Roman"/>
          <w:sz w:val="24"/>
          <w:szCs w:val="24"/>
        </w:rPr>
        <w:t>VI. Final Small Entity Analysis</w:t>
      </w:r>
      <w:bookmarkEnd w:id="73"/>
    </w:p>
    <w:p w:rsidR="00AE0790" w:rsidRPr="00DD7E87" w:rsidRDefault="00AE0790" w:rsidP="00AE0790">
      <w:pPr>
        <w:autoSpaceDE w:val="0"/>
        <w:autoSpaceDN w:val="0"/>
        <w:adjustRightInd w:val="0"/>
        <w:spacing w:after="0" w:line="240" w:lineRule="auto"/>
        <w:jc w:val="center"/>
        <w:rPr>
          <w:rFonts w:ascii="Times New Roman" w:eastAsia="Times New Roman" w:hAnsi="Times New Roman"/>
          <w:sz w:val="24"/>
          <w:szCs w:val="24"/>
        </w:rPr>
      </w:pPr>
    </w:p>
    <w:p w:rsidR="00AE0790" w:rsidRPr="00DD7E87" w:rsidRDefault="00AE0790" w:rsidP="00DD7E87">
      <w:pPr>
        <w:autoSpaceDE w:val="0"/>
        <w:autoSpaceDN w:val="0"/>
        <w:adjustRightInd w:val="0"/>
        <w:spacing w:after="0" w:line="240" w:lineRule="auto"/>
        <w:jc w:val="center"/>
        <w:outlineLvl w:val="1"/>
        <w:rPr>
          <w:rFonts w:ascii="Times New Roman" w:eastAsia="Times New Roman" w:hAnsi="Times New Roman"/>
          <w:sz w:val="24"/>
          <w:szCs w:val="24"/>
        </w:rPr>
      </w:pPr>
      <w:bookmarkStart w:id="74" w:name="_Toc426377109"/>
      <w:r w:rsidRPr="00DD7E87">
        <w:rPr>
          <w:rFonts w:ascii="Times New Roman" w:eastAsia="Times New Roman" w:hAnsi="Times New Roman"/>
          <w:sz w:val="24"/>
          <w:szCs w:val="24"/>
        </w:rPr>
        <w:t>A</w:t>
      </w:r>
      <w:r w:rsidRPr="00DD7E87">
        <w:rPr>
          <w:rFonts w:ascii="Times New Roman" w:eastAsia="Times New Roman" w:hAnsi="Times New Roman"/>
          <w:i/>
          <w:iCs/>
          <w:sz w:val="24"/>
          <w:szCs w:val="24"/>
        </w:rPr>
        <w:t xml:space="preserve">. </w:t>
      </w:r>
      <w:r w:rsidRPr="00DD7E87">
        <w:rPr>
          <w:rFonts w:ascii="Times New Roman" w:eastAsia="Times New Roman" w:hAnsi="Times New Roman"/>
          <w:sz w:val="24"/>
          <w:szCs w:val="24"/>
          <w:u w:val="single"/>
        </w:rPr>
        <w:t>Introduction</w:t>
      </w:r>
      <w:bookmarkEnd w:id="74"/>
    </w:p>
    <w:p w:rsidR="00AE0790" w:rsidRPr="00105E0E" w:rsidRDefault="00AE0790" w:rsidP="00AE0790">
      <w:pPr>
        <w:autoSpaceDE w:val="0"/>
        <w:autoSpaceDN w:val="0"/>
        <w:adjustRightInd w:val="0"/>
        <w:spacing w:after="0" w:line="240" w:lineRule="auto"/>
        <w:rPr>
          <w:rFonts w:ascii="Times New Roman" w:eastAsia="Times New Roman" w:hAnsi="Times New Roman"/>
          <w:b/>
          <w:sz w:val="24"/>
          <w:szCs w:val="24"/>
        </w:rPr>
      </w:pP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The Small Business Regulatory Flexibility Act requires agencies to analyze regulatory options that would minimize any significant impact of a rule on small entities. </w:t>
      </w:r>
      <w:r w:rsidRPr="00AE0790">
        <w:rPr>
          <w:rFonts w:ascii="Times New Roman" w:eastAsia="Times New Roman" w:hAnsi="Times New Roman"/>
          <w:color w:val="000000"/>
          <w:sz w:val="24"/>
          <w:szCs w:val="24"/>
        </w:rPr>
        <w:t xml:space="preserve">Small entities have fewer resources to devote to regulatory compliance and, therefore, may be more affected by regulatory compliance costs. </w:t>
      </w:r>
      <w:r w:rsidRPr="00AE0790">
        <w:rPr>
          <w:rFonts w:ascii="Times New Roman" w:eastAsia="Times New Roman" w:hAnsi="Times New Roman"/>
          <w:sz w:val="24"/>
          <w:szCs w:val="24"/>
        </w:rPr>
        <w:t xml:space="preserve">The agency finds that the rule will have a significant economic impact on a substantial number of small entities.  </w:t>
      </w:r>
    </w:p>
    <w:p w:rsidR="00AE0790" w:rsidRPr="00DD7E87" w:rsidRDefault="00AE0790" w:rsidP="00DD7E87">
      <w:pPr>
        <w:autoSpaceDE w:val="0"/>
        <w:autoSpaceDN w:val="0"/>
        <w:adjustRightInd w:val="0"/>
        <w:spacing w:after="0" w:line="240" w:lineRule="auto"/>
        <w:jc w:val="center"/>
        <w:outlineLvl w:val="1"/>
        <w:rPr>
          <w:rFonts w:ascii="Times New Roman" w:eastAsia="Times New Roman" w:hAnsi="Times New Roman"/>
          <w:sz w:val="24"/>
          <w:szCs w:val="24"/>
        </w:rPr>
      </w:pPr>
      <w:bookmarkStart w:id="75" w:name="_Toc426377110"/>
      <w:r w:rsidRPr="00DD7E87">
        <w:rPr>
          <w:rFonts w:ascii="Times New Roman" w:eastAsia="Times New Roman" w:hAnsi="Times New Roman"/>
          <w:sz w:val="24"/>
          <w:szCs w:val="24"/>
        </w:rPr>
        <w:t xml:space="preserve">B. </w:t>
      </w:r>
      <w:r w:rsidRPr="00DD7E87">
        <w:rPr>
          <w:rFonts w:ascii="Times New Roman" w:eastAsia="Times New Roman" w:hAnsi="Times New Roman"/>
          <w:sz w:val="24"/>
          <w:szCs w:val="24"/>
          <w:u w:val="single"/>
        </w:rPr>
        <w:t>Economic Effects on Small Entities</w:t>
      </w:r>
      <w:bookmarkEnd w:id="75"/>
    </w:p>
    <w:p w:rsidR="00AE0790" w:rsidRPr="00DD7E87" w:rsidRDefault="00AE0790" w:rsidP="00AE0790">
      <w:pPr>
        <w:autoSpaceDE w:val="0"/>
        <w:autoSpaceDN w:val="0"/>
        <w:adjustRightInd w:val="0"/>
        <w:spacing w:after="0" w:line="240" w:lineRule="auto"/>
        <w:rPr>
          <w:rFonts w:ascii="Times New Roman" w:eastAsia="Times New Roman" w:hAnsi="Times New Roman"/>
          <w:sz w:val="24"/>
          <w:szCs w:val="24"/>
        </w:rPr>
      </w:pPr>
    </w:p>
    <w:p w:rsidR="00AE0790" w:rsidRPr="00DD7E87" w:rsidRDefault="00AE0790" w:rsidP="00DD7E87">
      <w:pPr>
        <w:autoSpaceDE w:val="0"/>
        <w:autoSpaceDN w:val="0"/>
        <w:adjustRightInd w:val="0"/>
        <w:spacing w:after="0" w:line="240" w:lineRule="auto"/>
        <w:outlineLvl w:val="2"/>
        <w:rPr>
          <w:rFonts w:ascii="Times New Roman" w:eastAsia="Times New Roman" w:hAnsi="Times New Roman"/>
          <w:sz w:val="24"/>
          <w:szCs w:val="24"/>
        </w:rPr>
      </w:pPr>
      <w:bookmarkStart w:id="76" w:name="_Toc426377111"/>
      <w:r w:rsidRPr="00DD7E87">
        <w:rPr>
          <w:rFonts w:ascii="Times New Roman" w:eastAsia="Times New Roman" w:hAnsi="Times New Roman"/>
          <w:sz w:val="24"/>
          <w:szCs w:val="24"/>
        </w:rPr>
        <w:t>1. Regulated Entities</w:t>
      </w:r>
      <w:bookmarkEnd w:id="76"/>
    </w:p>
    <w:p w:rsidR="00AE0790" w:rsidRPr="00DD7E87" w:rsidRDefault="00AE0790" w:rsidP="00AE0790">
      <w:pPr>
        <w:autoSpaceDE w:val="0"/>
        <w:autoSpaceDN w:val="0"/>
        <w:adjustRightInd w:val="0"/>
        <w:spacing w:after="0" w:line="240" w:lineRule="auto"/>
        <w:rPr>
          <w:rFonts w:ascii="Times New Roman" w:eastAsia="Times New Roman" w:hAnsi="Times New Roman"/>
          <w:sz w:val="24"/>
          <w:szCs w:val="24"/>
        </w:rPr>
      </w:pPr>
    </w:p>
    <w:p w:rsidR="00AE0790" w:rsidRPr="00DD7E87" w:rsidRDefault="00AE0790" w:rsidP="00DD7E87">
      <w:pPr>
        <w:autoSpaceDE w:val="0"/>
        <w:autoSpaceDN w:val="0"/>
        <w:adjustRightInd w:val="0"/>
        <w:spacing w:after="0" w:line="240" w:lineRule="auto"/>
        <w:ind w:firstLine="720"/>
        <w:outlineLvl w:val="3"/>
        <w:rPr>
          <w:rFonts w:ascii="Times New Roman" w:eastAsia="Times New Roman" w:hAnsi="Times New Roman"/>
          <w:sz w:val="24"/>
          <w:szCs w:val="24"/>
          <w:u w:val="single"/>
        </w:rPr>
      </w:pPr>
      <w:r w:rsidRPr="00DD7E87">
        <w:rPr>
          <w:rFonts w:ascii="Times New Roman" w:eastAsia="Times New Roman" w:hAnsi="Times New Roman"/>
          <w:sz w:val="24"/>
          <w:szCs w:val="24"/>
        </w:rPr>
        <w:t xml:space="preserve">a. </w:t>
      </w:r>
      <w:r w:rsidRPr="00DD7E87">
        <w:rPr>
          <w:rFonts w:ascii="Times New Roman" w:eastAsia="Times New Roman" w:hAnsi="Times New Roman"/>
          <w:sz w:val="24"/>
          <w:szCs w:val="24"/>
          <w:u w:val="single"/>
        </w:rPr>
        <w:t xml:space="preserve">Number of </w:t>
      </w:r>
      <w:r w:rsidR="005741AF" w:rsidRPr="00DD7E87">
        <w:rPr>
          <w:rFonts w:ascii="Times New Roman" w:eastAsia="Times New Roman" w:hAnsi="Times New Roman"/>
          <w:sz w:val="24"/>
          <w:szCs w:val="24"/>
          <w:u w:val="single"/>
        </w:rPr>
        <w:t>S</w:t>
      </w:r>
      <w:r w:rsidRPr="00DD7E87">
        <w:rPr>
          <w:rFonts w:ascii="Times New Roman" w:eastAsia="Times New Roman" w:hAnsi="Times New Roman"/>
          <w:sz w:val="24"/>
          <w:szCs w:val="24"/>
          <w:u w:val="single"/>
        </w:rPr>
        <w:t xml:space="preserve">mall </w:t>
      </w:r>
      <w:r w:rsidR="005741AF" w:rsidRPr="00DD7E87">
        <w:rPr>
          <w:rFonts w:ascii="Times New Roman" w:eastAsia="Times New Roman" w:hAnsi="Times New Roman"/>
          <w:sz w:val="24"/>
          <w:szCs w:val="24"/>
          <w:u w:val="single"/>
        </w:rPr>
        <w:t>E</w:t>
      </w:r>
      <w:r w:rsidRPr="00DD7E87">
        <w:rPr>
          <w:rFonts w:ascii="Times New Roman" w:eastAsia="Times New Roman" w:hAnsi="Times New Roman"/>
          <w:sz w:val="24"/>
          <w:szCs w:val="24"/>
          <w:u w:val="single"/>
        </w:rPr>
        <w:t xml:space="preserve">ntities </w:t>
      </w:r>
      <w:r w:rsidR="005741AF" w:rsidRPr="00DD7E87">
        <w:rPr>
          <w:rFonts w:ascii="Times New Roman" w:eastAsia="Times New Roman" w:hAnsi="Times New Roman"/>
          <w:sz w:val="24"/>
          <w:szCs w:val="24"/>
          <w:u w:val="single"/>
        </w:rPr>
        <w:t>A</w:t>
      </w:r>
      <w:r w:rsidRPr="00DD7E87">
        <w:rPr>
          <w:rFonts w:ascii="Times New Roman" w:eastAsia="Times New Roman" w:hAnsi="Times New Roman"/>
          <w:sz w:val="24"/>
          <w:szCs w:val="24"/>
          <w:u w:val="single"/>
        </w:rPr>
        <w:t>ffected</w:t>
      </w:r>
    </w:p>
    <w:p w:rsidR="00AE0790" w:rsidRPr="00AE0790" w:rsidRDefault="00AE0790" w:rsidP="00AE0790">
      <w:pPr>
        <w:autoSpaceDE w:val="0"/>
        <w:autoSpaceDN w:val="0"/>
        <w:adjustRightInd w:val="0"/>
        <w:spacing w:after="0" w:line="240" w:lineRule="auto"/>
        <w:ind w:firstLine="720"/>
        <w:rPr>
          <w:rFonts w:ascii="Times New Roman" w:eastAsia="Times New Roman" w:hAnsi="Times New Roman"/>
          <w:sz w:val="24"/>
          <w:szCs w:val="24"/>
          <w:u w:val="single"/>
        </w:rPr>
      </w:pP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The Small Business Administration defines food manufacturers as “small” according to their number of employees.  For the most part, food manufacturers employing 500 or fewer persons are considered small businesses.  However, there are some food manufacturing industry segments where the employee maximum is higher (750 or 1,000 employees). </w:t>
      </w:r>
      <w:r w:rsidRPr="009F1404">
        <w:rPr>
          <w:rFonts w:ascii="Times New Roman" w:eastAsia="Times New Roman" w:hAnsi="Times New Roman"/>
          <w:sz w:val="24"/>
          <w:szCs w:val="24"/>
        </w:rPr>
        <w:t xml:space="preserve">Table </w:t>
      </w:r>
      <w:r w:rsidRPr="008C306D">
        <w:rPr>
          <w:rFonts w:ascii="Times New Roman" w:eastAsia="Times New Roman" w:hAnsi="Times New Roman"/>
          <w:sz w:val="24"/>
          <w:szCs w:val="24"/>
        </w:rPr>
        <w:t>63</w:t>
      </w:r>
      <w:r w:rsidRPr="009F1404">
        <w:rPr>
          <w:rFonts w:ascii="Times New Roman" w:eastAsia="Times New Roman" w:hAnsi="Times New Roman"/>
          <w:sz w:val="24"/>
          <w:szCs w:val="24"/>
        </w:rPr>
        <w:t xml:space="preserve"> shows </w:t>
      </w:r>
      <w:r w:rsidRPr="00AE0790">
        <w:rPr>
          <w:rFonts w:ascii="Times New Roman" w:eastAsia="Times New Roman" w:hAnsi="Times New Roman"/>
          <w:sz w:val="24"/>
          <w:szCs w:val="24"/>
        </w:rPr>
        <w:t xml:space="preserve">the SBA size classifications for many of the various sectors of food manufacturing.  </w:t>
      </w:r>
    </w:p>
    <w:p w:rsidR="00AE0790" w:rsidRPr="00AE0790" w:rsidRDefault="00AE0790" w:rsidP="00AE0790">
      <w:pPr>
        <w:autoSpaceDE w:val="0"/>
        <w:autoSpaceDN w:val="0"/>
        <w:adjustRightInd w:val="0"/>
        <w:spacing w:after="0" w:line="240" w:lineRule="auto"/>
        <w:ind w:firstLine="720"/>
        <w:rPr>
          <w:rFonts w:ascii="Times New Roman" w:eastAsia="Times New Roman" w:hAnsi="Times New Roman"/>
          <w:sz w:val="24"/>
          <w:szCs w:val="24"/>
        </w:rPr>
      </w:pPr>
    </w:p>
    <w:tbl>
      <w:tblPr>
        <w:tblW w:w="6846" w:type="dxa"/>
        <w:tblInd w:w="2" w:type="dxa"/>
        <w:tblLook w:val="0000" w:firstRow="0" w:lastRow="0" w:firstColumn="0" w:lastColumn="0" w:noHBand="0" w:noVBand="0"/>
      </w:tblPr>
      <w:tblGrid>
        <w:gridCol w:w="960"/>
        <w:gridCol w:w="4747"/>
        <w:gridCol w:w="1139"/>
      </w:tblGrid>
      <w:tr w:rsidR="00AE0790" w:rsidRPr="00AE0790" w:rsidTr="00AE0790">
        <w:trPr>
          <w:trHeight w:val="255"/>
        </w:trPr>
        <w:tc>
          <w:tcPr>
            <w:tcW w:w="6846" w:type="dxa"/>
            <w:gridSpan w:val="3"/>
            <w:tcBorders>
              <w:top w:val="single" w:sz="4" w:space="0" w:color="auto"/>
              <w:left w:val="single" w:sz="4" w:space="0" w:color="auto"/>
              <w:bottom w:val="single" w:sz="4" w:space="0" w:color="auto"/>
              <w:right w:val="single" w:sz="4" w:space="0" w:color="000000"/>
            </w:tcBorders>
            <w:noWrap/>
            <w:vAlign w:val="bottom"/>
          </w:tcPr>
          <w:p w:rsidR="00AE0790" w:rsidRPr="00AE0790" w:rsidRDefault="00AE0790" w:rsidP="00AE0790">
            <w:pPr>
              <w:widowControl w:val="0"/>
              <w:spacing w:after="0" w:line="240" w:lineRule="auto"/>
              <w:jc w:val="center"/>
              <w:rPr>
                <w:rFonts w:ascii="Times New Roman" w:eastAsia="Times New Roman" w:hAnsi="Times New Roman"/>
                <w:b/>
                <w:sz w:val="20"/>
                <w:szCs w:val="20"/>
              </w:rPr>
            </w:pPr>
          </w:p>
          <w:p w:rsidR="00AE0790" w:rsidRPr="00AE0790" w:rsidRDefault="00AE0790" w:rsidP="00AE0790">
            <w:pPr>
              <w:widowControl w:val="0"/>
              <w:spacing w:after="0" w:line="240" w:lineRule="auto"/>
              <w:jc w:val="center"/>
              <w:rPr>
                <w:rFonts w:ascii="Times New Roman" w:eastAsia="Times New Roman" w:hAnsi="Times New Roman"/>
                <w:b/>
                <w:sz w:val="20"/>
                <w:szCs w:val="20"/>
              </w:rPr>
            </w:pPr>
            <w:r w:rsidRPr="00AE0790">
              <w:rPr>
                <w:rFonts w:ascii="Times New Roman" w:eastAsia="Times New Roman" w:hAnsi="Times New Roman"/>
                <w:b/>
                <w:sz w:val="20"/>
                <w:szCs w:val="20"/>
              </w:rPr>
              <w:t xml:space="preserve">Table </w:t>
            </w:r>
            <w:r w:rsidRPr="008C306D">
              <w:rPr>
                <w:rFonts w:ascii="Times New Roman" w:eastAsia="Times New Roman" w:hAnsi="Times New Roman"/>
                <w:b/>
                <w:sz w:val="20"/>
                <w:szCs w:val="20"/>
              </w:rPr>
              <w:t>63</w:t>
            </w:r>
            <w:r w:rsidRPr="009F1404">
              <w:rPr>
                <w:rFonts w:ascii="Times New Roman" w:eastAsia="Times New Roman" w:hAnsi="Times New Roman"/>
                <w:b/>
                <w:sz w:val="20"/>
                <w:szCs w:val="20"/>
              </w:rPr>
              <w:t xml:space="preserve"> - SBA </w:t>
            </w:r>
            <w:r w:rsidRPr="00AE0790">
              <w:rPr>
                <w:rFonts w:ascii="Times New Roman" w:eastAsia="Times New Roman" w:hAnsi="Times New Roman"/>
                <w:b/>
                <w:sz w:val="20"/>
                <w:szCs w:val="20"/>
              </w:rPr>
              <w:t>Size Classification by Number of Employees</w:t>
            </w:r>
          </w:p>
          <w:p w:rsidR="00AE0790" w:rsidRPr="00AE0790" w:rsidRDefault="00AE0790" w:rsidP="00AE0790">
            <w:pPr>
              <w:widowControl w:val="0"/>
              <w:spacing w:after="0" w:line="240" w:lineRule="auto"/>
              <w:jc w:val="center"/>
              <w:rPr>
                <w:rFonts w:ascii="Times New Roman" w:eastAsia="Times New Roman" w:hAnsi="Times New Roman"/>
                <w:sz w:val="20"/>
                <w:szCs w:val="20"/>
              </w:rPr>
            </w:pPr>
          </w:p>
        </w:tc>
      </w:tr>
      <w:tr w:rsidR="00AE0790" w:rsidRPr="00AE0790" w:rsidTr="00AE0790">
        <w:trPr>
          <w:trHeight w:val="510"/>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b/>
                <w:bCs/>
                <w:color w:val="000000"/>
                <w:sz w:val="20"/>
                <w:szCs w:val="20"/>
              </w:rPr>
            </w:pPr>
            <w:r w:rsidRPr="00AE0790">
              <w:rPr>
                <w:rFonts w:ascii="Times" w:eastAsia="Times New Roman" w:hAnsi="Times" w:cs="Times"/>
                <w:b/>
                <w:bCs/>
                <w:color w:val="000000"/>
                <w:sz w:val="20"/>
                <w:szCs w:val="20"/>
              </w:rPr>
              <w:t>NAICS</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b/>
                <w:bCs/>
                <w:color w:val="000000"/>
                <w:sz w:val="20"/>
                <w:szCs w:val="20"/>
              </w:rPr>
            </w:pPr>
            <w:r w:rsidRPr="00AE0790">
              <w:rPr>
                <w:rFonts w:ascii="Times" w:eastAsia="Times New Roman" w:hAnsi="Times" w:cs="Times"/>
                <w:b/>
                <w:bCs/>
                <w:color w:val="000000"/>
                <w:sz w:val="20"/>
                <w:szCs w:val="20"/>
              </w:rPr>
              <w:t xml:space="preserve">Subsector 311 – Food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b/>
                <w:bCs/>
                <w:color w:val="000000"/>
                <w:sz w:val="20"/>
                <w:szCs w:val="20"/>
              </w:rPr>
            </w:pPr>
            <w:r w:rsidRPr="00AE0790">
              <w:rPr>
                <w:rFonts w:ascii="Times" w:eastAsia="Times New Roman" w:hAnsi="Times" w:cs="Times"/>
                <w:b/>
                <w:bCs/>
                <w:color w:val="000000"/>
                <w:sz w:val="20"/>
                <w:szCs w:val="20"/>
              </w:rPr>
              <w:t>Number of Employees</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311119</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Other Animal Food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311211</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Flour Milling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311212</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Rice Milling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311213</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Malt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311221</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Wet Corn Milling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750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311222</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Soybean Processing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311223</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Other Oilseed Processing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1,000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311225</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Fats and Oils Refining and Blending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1,000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311230</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Breakfast Cereal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1,000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311311</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Sugarcane Mills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311312</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Cane Sugar Refining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750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311313</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Beet Sugar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750</w:t>
            </w:r>
          </w:p>
        </w:tc>
      </w:tr>
      <w:tr w:rsidR="00AE0790" w:rsidRPr="00AE0790" w:rsidTr="00AE0790">
        <w:trPr>
          <w:trHeight w:val="510"/>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311320</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Chocolate and Confectionery Manufacturing from Cacao Beans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510"/>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311330</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Confectionery Manufacturing from Purchased Chocolate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311340</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Non-chocolate Confectionery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510"/>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311411</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Frozen Fruit, Juice and Vegetable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311412</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Frozen Specialty Food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311421</w:t>
            </w:r>
          </w:p>
        </w:tc>
        <w:tc>
          <w:tcPr>
            <w:tcW w:w="5220" w:type="dxa"/>
            <w:tcBorders>
              <w:top w:val="nil"/>
              <w:left w:val="nil"/>
              <w:bottom w:val="single" w:sz="4" w:space="0" w:color="auto"/>
              <w:right w:val="single" w:sz="4" w:space="0" w:color="auto"/>
            </w:tcBorders>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Fruit and Vegetable Canning</w:t>
            </w:r>
          </w:p>
        </w:tc>
        <w:tc>
          <w:tcPr>
            <w:tcW w:w="666" w:type="dxa"/>
            <w:tcBorders>
              <w:top w:val="nil"/>
              <w:left w:val="nil"/>
              <w:bottom w:val="single" w:sz="4" w:space="0" w:color="auto"/>
              <w:right w:val="single" w:sz="4" w:space="0" w:color="auto"/>
            </w:tcBorders>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311422</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Specialty Canning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1,000</w:t>
            </w:r>
          </w:p>
        </w:tc>
      </w:tr>
      <w:tr w:rsidR="00AE0790" w:rsidRPr="00AE0790" w:rsidTr="00AE0790">
        <w:trPr>
          <w:trHeight w:val="255"/>
        </w:trPr>
        <w:tc>
          <w:tcPr>
            <w:tcW w:w="960" w:type="dxa"/>
            <w:tcBorders>
              <w:top w:val="nil"/>
              <w:left w:val="single" w:sz="4" w:space="0" w:color="auto"/>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311423</w:t>
            </w:r>
          </w:p>
        </w:tc>
        <w:tc>
          <w:tcPr>
            <w:tcW w:w="5220"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rPr>
                <w:rFonts w:ascii="Times" w:eastAsia="Times New Roman" w:hAnsi="Times" w:cs="Times"/>
                <w:color w:val="000000"/>
                <w:sz w:val="20"/>
                <w:szCs w:val="20"/>
              </w:rPr>
            </w:pPr>
            <w:r w:rsidRPr="00AE0790">
              <w:rPr>
                <w:rFonts w:ascii="Times" w:eastAsia="Times New Roman" w:hAnsi="Times" w:cs="Times"/>
                <w:color w:val="000000"/>
                <w:sz w:val="20"/>
                <w:szCs w:val="20"/>
              </w:rPr>
              <w:t xml:space="preserve">Dried and Dehydrated Food Manufacturing </w:t>
            </w:r>
          </w:p>
        </w:tc>
        <w:tc>
          <w:tcPr>
            <w:tcW w:w="666" w:type="dxa"/>
            <w:tcBorders>
              <w:top w:val="nil"/>
              <w:left w:val="nil"/>
              <w:bottom w:val="single" w:sz="4" w:space="0" w:color="auto"/>
              <w:right w:val="single" w:sz="4" w:space="0" w:color="auto"/>
            </w:tcBorders>
            <w:vAlign w:val="bottom"/>
          </w:tcPr>
          <w:p w:rsidR="00AE0790" w:rsidRPr="00AE0790" w:rsidRDefault="00AE0790" w:rsidP="00AE0790">
            <w:pPr>
              <w:widowControl w:val="0"/>
              <w:spacing w:after="0" w:line="240" w:lineRule="auto"/>
              <w:jc w:val="center"/>
              <w:rPr>
                <w:rFonts w:ascii="Times" w:eastAsia="Times New Roman" w:hAnsi="Times" w:cs="Times"/>
                <w:color w:val="000000"/>
                <w:sz w:val="20"/>
                <w:szCs w:val="20"/>
              </w:rPr>
            </w:pPr>
            <w:r w:rsidRPr="00AE0790">
              <w:rPr>
                <w:rFonts w:ascii="Times" w:eastAsia="Times New Roman" w:hAnsi="Times" w:cs="Times"/>
                <w:color w:val="000000"/>
                <w:sz w:val="20"/>
                <w:szCs w:val="20"/>
              </w:rPr>
              <w:t>500</w:t>
            </w:r>
          </w:p>
        </w:tc>
      </w:tr>
    </w:tbl>
    <w:p w:rsidR="00AE0790" w:rsidRPr="00AE0790" w:rsidRDefault="00AE0790" w:rsidP="00AE0790">
      <w:pPr>
        <w:autoSpaceDE w:val="0"/>
        <w:autoSpaceDN w:val="0"/>
        <w:adjustRightInd w:val="0"/>
        <w:spacing w:after="0" w:line="240" w:lineRule="auto"/>
        <w:ind w:firstLine="720"/>
        <w:rPr>
          <w:rFonts w:ascii="Times New Roman" w:eastAsia="Times New Roman" w:hAnsi="Times New Roman"/>
          <w:sz w:val="24"/>
          <w:szCs w:val="24"/>
        </w:rPr>
      </w:pPr>
    </w:p>
    <w:p w:rsidR="00AE0790" w:rsidRPr="00AE0790" w:rsidRDefault="00AE0790" w:rsidP="00AE0790">
      <w:pPr>
        <w:spacing w:after="0" w:line="480" w:lineRule="auto"/>
        <w:rPr>
          <w:rFonts w:ascii="Times New Roman" w:eastAsia="Times New Roman" w:hAnsi="Times New Roman"/>
          <w:sz w:val="24"/>
          <w:szCs w:val="20"/>
        </w:rPr>
      </w:pPr>
      <w:r w:rsidRPr="00AE0790">
        <w:rPr>
          <w:rFonts w:ascii="Times New Roman" w:eastAsia="Times New Roman" w:hAnsi="Times New Roman"/>
          <w:sz w:val="24"/>
          <w:szCs w:val="20"/>
        </w:rPr>
        <w:t xml:space="preserve"> </w:t>
      </w:r>
    </w:p>
    <w:p w:rsidR="00AE0790" w:rsidRPr="00AE0790" w:rsidRDefault="00AE0790" w:rsidP="00AE0790">
      <w:pPr>
        <w:spacing w:after="0" w:line="480" w:lineRule="auto"/>
        <w:ind w:firstLine="720"/>
        <w:rPr>
          <w:rFonts w:ascii="Times New Roman" w:eastAsia="Times New Roman" w:hAnsi="Times New Roman"/>
          <w:sz w:val="24"/>
          <w:szCs w:val="20"/>
        </w:rPr>
      </w:pPr>
      <w:r w:rsidRPr="00AE0790">
        <w:rPr>
          <w:rFonts w:ascii="Times New Roman" w:eastAsia="Times New Roman" w:hAnsi="Times New Roman"/>
          <w:sz w:val="24"/>
          <w:szCs w:val="20"/>
        </w:rPr>
        <w:t xml:space="preserve">As described in the preamble, section 418(n)(1)(B) of the FD&amp;C Act requires FDA to define the terms “small business” and “very small business.”  FDA, for purposes of this rule-making, has defined a small business for CFR part 117 as having fewer than 500 </w:t>
      </w:r>
      <w:r w:rsidR="008E5AE9">
        <w:rPr>
          <w:rFonts w:ascii="Times New Roman" w:eastAsia="Times New Roman" w:hAnsi="Times New Roman"/>
          <w:sz w:val="24"/>
          <w:szCs w:val="20"/>
        </w:rPr>
        <w:t xml:space="preserve">full-time equivalent (FTE) </w:t>
      </w:r>
      <w:r w:rsidRPr="00AE0790">
        <w:rPr>
          <w:rFonts w:ascii="Times New Roman" w:eastAsia="Times New Roman" w:hAnsi="Times New Roman"/>
          <w:sz w:val="24"/>
          <w:szCs w:val="20"/>
        </w:rPr>
        <w:t>employees, consistent with the SBA definition for most food manufacturers.  About 99 percent of all food manufacturers, warehouses, and wholesalers that are covered by the rule employ fewer than 500 employees and are therefore considered small businesses under the rule.  FDA defines a very small business for purposes of part 117, as a business that has less than $1,000,000 in total annual sales of food</w:t>
      </w:r>
      <w:r w:rsidR="006D3D31" w:rsidRPr="006D3D31">
        <w:rPr>
          <w:rFonts w:ascii="Times New Roman" w:eastAsia="Times New Roman" w:hAnsi="Times New Roman"/>
          <w:sz w:val="24"/>
          <w:szCs w:val="20"/>
        </w:rPr>
        <w:t xml:space="preserve"> plus the market value of human food manufactured, processed, packed, or held without sale</w:t>
      </w:r>
      <w:r w:rsidRPr="00AE0790">
        <w:rPr>
          <w:rFonts w:ascii="Times New Roman" w:eastAsia="Times New Roman" w:hAnsi="Times New Roman"/>
          <w:sz w:val="24"/>
          <w:szCs w:val="20"/>
        </w:rPr>
        <w:t xml:space="preserve">, adjusted for inflation.  </w:t>
      </w:r>
      <w:r w:rsidR="00DE6EEE">
        <w:rPr>
          <w:rFonts w:ascii="Times New Roman" w:eastAsia="Times New Roman" w:hAnsi="Times New Roman"/>
          <w:sz w:val="24"/>
          <w:szCs w:val="20"/>
        </w:rPr>
        <w:t xml:space="preserve">We estimate that the total of all domestic </w:t>
      </w:r>
      <w:r w:rsidR="009F60B6">
        <w:rPr>
          <w:rFonts w:ascii="Times New Roman" w:eastAsia="Times New Roman" w:hAnsi="Times New Roman"/>
          <w:sz w:val="24"/>
          <w:szCs w:val="20"/>
        </w:rPr>
        <w:t xml:space="preserve">very small and </w:t>
      </w:r>
      <w:r w:rsidR="00DE6EEE">
        <w:rPr>
          <w:rFonts w:ascii="Times New Roman" w:eastAsia="Times New Roman" w:hAnsi="Times New Roman"/>
          <w:sz w:val="24"/>
          <w:szCs w:val="20"/>
        </w:rPr>
        <w:t xml:space="preserve">small businesses </w:t>
      </w:r>
      <w:r w:rsidR="005C5B04">
        <w:rPr>
          <w:rFonts w:ascii="Times New Roman" w:eastAsia="Times New Roman" w:hAnsi="Times New Roman"/>
          <w:sz w:val="24"/>
          <w:szCs w:val="20"/>
        </w:rPr>
        <w:t xml:space="preserve">covered by this rule </w:t>
      </w:r>
      <w:r w:rsidR="00DE6EEE">
        <w:rPr>
          <w:rFonts w:ascii="Times New Roman" w:eastAsia="Times New Roman" w:hAnsi="Times New Roman"/>
          <w:sz w:val="24"/>
          <w:szCs w:val="20"/>
        </w:rPr>
        <w:t>manufacture</w:t>
      </w:r>
      <w:r w:rsidR="005C5B04">
        <w:rPr>
          <w:rFonts w:ascii="Times New Roman" w:eastAsia="Times New Roman" w:hAnsi="Times New Roman"/>
          <w:sz w:val="24"/>
          <w:szCs w:val="20"/>
        </w:rPr>
        <w:t xml:space="preserve"> </w:t>
      </w:r>
      <w:r w:rsidR="00DE6EEE">
        <w:rPr>
          <w:rFonts w:ascii="Times New Roman" w:eastAsia="Times New Roman" w:hAnsi="Times New Roman"/>
          <w:sz w:val="24"/>
          <w:szCs w:val="20"/>
        </w:rPr>
        <w:t xml:space="preserve">six percent </w:t>
      </w:r>
      <w:r w:rsidR="00DE6EEE" w:rsidRPr="00AE0790">
        <w:rPr>
          <w:rFonts w:ascii="Times New Roman" w:eastAsia="Times New Roman" w:hAnsi="Times New Roman"/>
          <w:sz w:val="24"/>
          <w:szCs w:val="24"/>
        </w:rPr>
        <w:t>of the food sold</w:t>
      </w:r>
      <w:r w:rsidR="00DE6EEE">
        <w:rPr>
          <w:rFonts w:ascii="Times New Roman" w:eastAsia="Times New Roman" w:hAnsi="Times New Roman"/>
          <w:sz w:val="24"/>
          <w:szCs w:val="24"/>
        </w:rPr>
        <w:t xml:space="preserve"> in the U.S.</w:t>
      </w:r>
      <w:r w:rsidR="002D4B02">
        <w:rPr>
          <w:rFonts w:ascii="Times New Roman" w:eastAsia="Times New Roman" w:hAnsi="Times New Roman"/>
          <w:sz w:val="24"/>
          <w:szCs w:val="24"/>
        </w:rPr>
        <w:t xml:space="preserve"> (0.6 percent by very small businesses and 5.4 percent by small businesses).</w:t>
      </w:r>
    </w:p>
    <w:p w:rsidR="00AE0790" w:rsidRPr="009F1404" w:rsidRDefault="00AE0790" w:rsidP="00AE0790">
      <w:pPr>
        <w:spacing w:after="0" w:line="480" w:lineRule="auto"/>
        <w:ind w:firstLine="720"/>
        <w:rPr>
          <w:rFonts w:ascii="Times New Roman" w:eastAsia="Times New Roman" w:hAnsi="Times New Roman"/>
          <w:sz w:val="24"/>
          <w:szCs w:val="20"/>
        </w:rPr>
      </w:pPr>
      <w:r w:rsidRPr="00AE0790">
        <w:rPr>
          <w:rFonts w:ascii="Times New Roman" w:eastAsia="Times New Roman" w:hAnsi="Times New Roman"/>
          <w:sz w:val="24"/>
          <w:szCs w:val="20"/>
        </w:rPr>
        <w:t xml:space="preserve">The rule reduces the burden on small businesses through the use of modifications and exemptions from the requirements when the small businesses meet the following requirements under section 418 of the FD&amp;C Act: 1) for facilities engaged only in specific types of on-farm activities and involving foods that the Secretary determines to be low risk (§ 103(c)(1)(D) of FSMA),  2) small businesses have an additional one year to comply after the effective date of the rule (§ 103(i) of FSMA) and very small businesses have an additional two years, and 3) very small businesses are deemed “qualified” and therefore, qualify for the exemptions from many of the provisions of these regulations as discussed in section X.B.1 of the document (§ 418(l)(1)(B) of the FD&amp;C </w:t>
      </w:r>
      <w:r w:rsidRPr="009F1404">
        <w:rPr>
          <w:rFonts w:ascii="Times New Roman" w:eastAsia="Times New Roman" w:hAnsi="Times New Roman"/>
          <w:sz w:val="24"/>
          <w:szCs w:val="20"/>
        </w:rPr>
        <w:t>Act).</w:t>
      </w:r>
      <w:r w:rsidRPr="009F1404" w:rsidDel="00BE3966">
        <w:rPr>
          <w:rFonts w:ascii="Times New Roman" w:eastAsia="Times New Roman" w:hAnsi="Times New Roman"/>
          <w:sz w:val="24"/>
          <w:szCs w:val="20"/>
        </w:rPr>
        <w:t xml:space="preserve"> </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9F1404">
        <w:rPr>
          <w:rFonts w:ascii="Times New Roman" w:eastAsia="Times New Roman" w:hAnsi="Times New Roman"/>
          <w:sz w:val="24"/>
          <w:szCs w:val="24"/>
        </w:rPr>
        <w:t xml:space="preserve">Table </w:t>
      </w:r>
      <w:r w:rsidRPr="008C306D">
        <w:rPr>
          <w:rFonts w:ascii="Times New Roman" w:eastAsia="Times New Roman" w:hAnsi="Times New Roman"/>
          <w:sz w:val="24"/>
          <w:szCs w:val="24"/>
        </w:rPr>
        <w:t xml:space="preserve">64 </w:t>
      </w:r>
      <w:r w:rsidRPr="009F1404">
        <w:rPr>
          <w:rFonts w:ascii="Times New Roman" w:eastAsia="Times New Roman" w:hAnsi="Times New Roman"/>
          <w:sz w:val="24"/>
          <w:szCs w:val="24"/>
        </w:rPr>
        <w:t xml:space="preserve">summarizes </w:t>
      </w:r>
      <w:r w:rsidRPr="00AE0790">
        <w:rPr>
          <w:rFonts w:ascii="Times New Roman" w:eastAsia="Times New Roman" w:hAnsi="Times New Roman"/>
          <w:sz w:val="24"/>
          <w:szCs w:val="24"/>
        </w:rPr>
        <w:t>our estimate of the total domestic food facilities count.  For purposes of the small business analysis, columns 3 to 5 of the table identify the facilities that meet our definition of a small business.  We estimate that a total of 83,0</w:t>
      </w:r>
      <w:r w:rsidR="003F19AB">
        <w:rPr>
          <w:rFonts w:ascii="Times New Roman" w:eastAsia="Times New Roman" w:hAnsi="Times New Roman"/>
          <w:sz w:val="24"/>
          <w:szCs w:val="24"/>
        </w:rPr>
        <w:t>6</w:t>
      </w:r>
      <w:r w:rsidRPr="00AE0790">
        <w:rPr>
          <w:rFonts w:ascii="Times New Roman" w:eastAsia="Times New Roman" w:hAnsi="Times New Roman"/>
          <w:sz w:val="24"/>
          <w:szCs w:val="24"/>
        </w:rPr>
        <w:t xml:space="preserve">8 domestic facilities are small entities.  </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916"/>
        <w:gridCol w:w="1143"/>
        <w:gridCol w:w="899"/>
        <w:gridCol w:w="1314"/>
        <w:gridCol w:w="1314"/>
        <w:gridCol w:w="910"/>
        <w:gridCol w:w="1200"/>
        <w:gridCol w:w="690"/>
        <w:gridCol w:w="90"/>
      </w:tblGrid>
      <w:tr w:rsidR="00AE0790" w:rsidRPr="00AE0790" w:rsidTr="00B01385">
        <w:trPr>
          <w:gridAfter w:val="1"/>
          <w:wAfter w:w="90" w:type="dxa"/>
          <w:trHeight w:val="330"/>
        </w:trPr>
        <w:tc>
          <w:tcPr>
            <w:tcW w:w="9810" w:type="dxa"/>
            <w:gridSpan w:val="9"/>
            <w:shd w:val="clear" w:color="000000" w:fill="C0C0C0"/>
            <w:vAlign w:val="center"/>
            <w:hideMark/>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 xml:space="preserve">Table </w:t>
            </w:r>
            <w:r w:rsidRPr="008C306D">
              <w:rPr>
                <w:rFonts w:ascii="Times New Roman" w:eastAsia="Times New Roman" w:hAnsi="Times New Roman"/>
                <w:b/>
                <w:bCs/>
                <w:sz w:val="20"/>
                <w:szCs w:val="20"/>
              </w:rPr>
              <w:t>64</w:t>
            </w:r>
            <w:r w:rsidRPr="00AE0790">
              <w:rPr>
                <w:rFonts w:ascii="Times New Roman" w:eastAsia="Times New Roman" w:hAnsi="Times New Roman"/>
                <w:b/>
                <w:bCs/>
                <w:color w:val="000000"/>
                <w:sz w:val="20"/>
                <w:szCs w:val="20"/>
              </w:rPr>
              <w:t xml:space="preserve"> - All Covered Firms for Final PCHF rule: $1M VSB Cut-off</w:t>
            </w:r>
          </w:p>
        </w:tc>
      </w:tr>
      <w:tr w:rsidR="008E5AE9" w:rsidRPr="00AE0790" w:rsidTr="00B01385">
        <w:trPr>
          <w:trHeight w:val="312"/>
        </w:trPr>
        <w:tc>
          <w:tcPr>
            <w:tcW w:w="1424" w:type="dxa"/>
            <w:vMerge w:val="restart"/>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Category</w:t>
            </w:r>
          </w:p>
        </w:tc>
        <w:tc>
          <w:tcPr>
            <w:tcW w:w="5586" w:type="dxa"/>
            <w:gridSpan w:val="5"/>
            <w:shd w:val="clear" w:color="auto" w:fill="92D050"/>
            <w:vAlign w:val="center"/>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Facilities</w:t>
            </w:r>
          </w:p>
        </w:tc>
        <w:tc>
          <w:tcPr>
            <w:tcW w:w="910" w:type="dxa"/>
            <w:vMerge w:val="restart"/>
            <w:shd w:val="clear" w:color="auto" w:fill="FFC000"/>
            <w:vAlign w:val="bottom"/>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 xml:space="preserve"> Firms </w:t>
            </w:r>
          </w:p>
        </w:tc>
        <w:tc>
          <w:tcPr>
            <w:tcW w:w="1200" w:type="dxa"/>
            <w:vMerge w:val="restart"/>
            <w:shd w:val="clear" w:color="000000" w:fill="C0C0C0"/>
            <w:vAlign w:val="bottom"/>
            <w:hideMark/>
          </w:tcPr>
          <w:p w:rsidR="00AE0790" w:rsidRPr="00AE0790" w:rsidRDefault="008E5AE9" w:rsidP="008E5AE9">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Total FTE’s</w:t>
            </w:r>
          </w:p>
        </w:tc>
        <w:tc>
          <w:tcPr>
            <w:tcW w:w="780" w:type="dxa"/>
            <w:gridSpan w:val="2"/>
            <w:vMerge w:val="restart"/>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 </w:t>
            </w:r>
          </w:p>
        </w:tc>
      </w:tr>
      <w:tr w:rsidR="005174F5" w:rsidRPr="00AE0790" w:rsidTr="00160D52">
        <w:trPr>
          <w:trHeight w:val="288"/>
        </w:trPr>
        <w:tc>
          <w:tcPr>
            <w:tcW w:w="1424" w:type="dxa"/>
            <w:vMerge/>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916" w:type="dxa"/>
            <w:shd w:val="clear" w:color="000000" w:fill="C0C0C0"/>
            <w:vAlign w:val="bottom"/>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Total</w:t>
            </w:r>
          </w:p>
        </w:tc>
        <w:tc>
          <w:tcPr>
            <w:tcW w:w="1143" w:type="dxa"/>
            <w:shd w:val="clear" w:color="000000" w:fill="C0C0C0"/>
            <w:vAlign w:val="bottom"/>
            <w:hideMark/>
          </w:tcPr>
          <w:p w:rsidR="00AE0790" w:rsidRPr="00AE0790" w:rsidRDefault="00AE0790" w:rsidP="008E5AE9">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b/>
                <w:bCs/>
                <w:sz w:val="20"/>
                <w:szCs w:val="20"/>
              </w:rPr>
              <w:t xml:space="preserve">&lt;20 </w:t>
            </w:r>
            <w:r w:rsidR="008E5AE9">
              <w:rPr>
                <w:rFonts w:ascii="Times New Roman" w:eastAsia="Times New Roman" w:hAnsi="Times New Roman"/>
                <w:b/>
                <w:bCs/>
                <w:sz w:val="20"/>
                <w:szCs w:val="20"/>
              </w:rPr>
              <w:t>FTS’s</w:t>
            </w:r>
          </w:p>
        </w:tc>
        <w:tc>
          <w:tcPr>
            <w:tcW w:w="899" w:type="dxa"/>
            <w:shd w:val="clear" w:color="000000" w:fill="C0C0C0"/>
            <w:vAlign w:val="bottom"/>
          </w:tcPr>
          <w:p w:rsidR="00AE0790" w:rsidRPr="00AE0790" w:rsidRDefault="00AE0790" w:rsidP="008E5AE9">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b/>
                <w:bCs/>
                <w:sz w:val="20"/>
                <w:szCs w:val="20"/>
              </w:rPr>
              <w:t xml:space="preserve">20 to 99 </w:t>
            </w:r>
            <w:r w:rsidR="008E5AE9">
              <w:rPr>
                <w:rFonts w:ascii="Times New Roman" w:eastAsia="Times New Roman" w:hAnsi="Times New Roman"/>
                <w:b/>
                <w:bCs/>
                <w:sz w:val="20"/>
                <w:szCs w:val="20"/>
              </w:rPr>
              <w:t xml:space="preserve">FTS’s </w:t>
            </w:r>
          </w:p>
        </w:tc>
        <w:tc>
          <w:tcPr>
            <w:tcW w:w="1314" w:type="dxa"/>
            <w:shd w:val="clear" w:color="000000" w:fill="C0C0C0"/>
            <w:vAlign w:val="bottom"/>
            <w:hideMark/>
          </w:tcPr>
          <w:p w:rsidR="00AE0790" w:rsidRPr="00AE0790" w:rsidRDefault="00AE0790" w:rsidP="008E5AE9">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b/>
                <w:bCs/>
                <w:sz w:val="20"/>
                <w:szCs w:val="20"/>
              </w:rPr>
              <w:t xml:space="preserve">100 to 499 </w:t>
            </w:r>
            <w:r w:rsidR="008E5AE9">
              <w:rPr>
                <w:rFonts w:ascii="Times New Roman" w:eastAsia="Times New Roman" w:hAnsi="Times New Roman"/>
                <w:b/>
                <w:bCs/>
                <w:sz w:val="20"/>
                <w:szCs w:val="20"/>
              </w:rPr>
              <w:t>FTE’s</w:t>
            </w:r>
          </w:p>
        </w:tc>
        <w:tc>
          <w:tcPr>
            <w:tcW w:w="1314" w:type="dxa"/>
            <w:shd w:val="clear" w:color="000000" w:fill="C0C0C0"/>
            <w:vAlign w:val="bottom"/>
            <w:hideMark/>
          </w:tcPr>
          <w:p w:rsidR="00AE0790" w:rsidRPr="00AE0790" w:rsidRDefault="00AE0790" w:rsidP="008E5AE9">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b/>
                <w:bCs/>
                <w:sz w:val="20"/>
                <w:szCs w:val="20"/>
                <w:u w:val="single"/>
              </w:rPr>
              <w:t>&gt;</w:t>
            </w:r>
            <w:r w:rsidRPr="00AE0790">
              <w:rPr>
                <w:rFonts w:ascii="Times New Roman" w:eastAsia="Times New Roman" w:hAnsi="Times New Roman"/>
                <w:b/>
                <w:bCs/>
                <w:sz w:val="20"/>
                <w:szCs w:val="20"/>
              </w:rPr>
              <w:t xml:space="preserve"> 500 </w:t>
            </w:r>
            <w:r w:rsidR="008E5AE9">
              <w:rPr>
                <w:rFonts w:ascii="Times New Roman" w:eastAsia="Times New Roman" w:hAnsi="Times New Roman"/>
                <w:b/>
                <w:bCs/>
                <w:sz w:val="20"/>
                <w:szCs w:val="20"/>
              </w:rPr>
              <w:t>FTE’s</w:t>
            </w:r>
          </w:p>
        </w:tc>
        <w:tc>
          <w:tcPr>
            <w:tcW w:w="910" w:type="dxa"/>
            <w:vMerge/>
            <w:shd w:val="clear" w:color="auto" w:fill="FFC000"/>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1200" w:type="dxa"/>
            <w:vMerge/>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p>
        </w:tc>
        <w:tc>
          <w:tcPr>
            <w:tcW w:w="780" w:type="dxa"/>
            <w:gridSpan w:val="2"/>
            <w:vMerge/>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p>
        </w:tc>
      </w:tr>
      <w:tr w:rsidR="005174F5" w:rsidRPr="00AE0790" w:rsidTr="003F19AB">
        <w:trPr>
          <w:trHeight w:val="300"/>
        </w:trPr>
        <w:tc>
          <w:tcPr>
            <w:tcW w:w="1424" w:type="dxa"/>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Qualified</w:t>
            </w:r>
          </w:p>
        </w:tc>
        <w:tc>
          <w:tcPr>
            <w:tcW w:w="916"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37,13</w:t>
            </w:r>
            <w:r w:rsidR="003F19AB">
              <w:rPr>
                <w:rFonts w:ascii="Times New Roman" w:eastAsia="Times New Roman" w:hAnsi="Times New Roman"/>
                <w:color w:val="000000"/>
                <w:sz w:val="20"/>
                <w:szCs w:val="20"/>
              </w:rPr>
              <w:t>4</w:t>
            </w:r>
          </w:p>
        </w:tc>
        <w:tc>
          <w:tcPr>
            <w:tcW w:w="1143"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36,708</w:t>
            </w:r>
          </w:p>
        </w:tc>
        <w:tc>
          <w:tcPr>
            <w:tcW w:w="899"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388</w:t>
            </w:r>
          </w:p>
        </w:tc>
        <w:tc>
          <w:tcPr>
            <w:tcW w:w="1314"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36</w:t>
            </w:r>
          </w:p>
        </w:tc>
        <w:tc>
          <w:tcPr>
            <w:tcW w:w="1314" w:type="dxa"/>
            <w:shd w:val="clear" w:color="auto" w:fill="auto"/>
            <w:noWrap/>
            <w:vAlign w:val="center"/>
            <w:hideMark/>
          </w:tcPr>
          <w:p w:rsidR="00AE0790" w:rsidRPr="00AE0790" w:rsidRDefault="003F19AB" w:rsidP="003F19A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91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36,603</w:t>
            </w:r>
          </w:p>
        </w:tc>
        <w:tc>
          <w:tcPr>
            <w:tcW w:w="120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141,352</w:t>
            </w:r>
          </w:p>
        </w:tc>
        <w:tc>
          <w:tcPr>
            <w:tcW w:w="780" w:type="dxa"/>
            <w:gridSpan w:val="2"/>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0.6%</w:t>
            </w:r>
          </w:p>
        </w:tc>
      </w:tr>
      <w:tr w:rsidR="005174F5" w:rsidRPr="00AE0790" w:rsidTr="003F19AB">
        <w:trPr>
          <w:trHeight w:val="300"/>
        </w:trPr>
        <w:tc>
          <w:tcPr>
            <w:tcW w:w="1424" w:type="dxa"/>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Non-Qualified</w:t>
            </w:r>
          </w:p>
        </w:tc>
        <w:tc>
          <w:tcPr>
            <w:tcW w:w="916"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46,685</w:t>
            </w:r>
          </w:p>
        </w:tc>
        <w:tc>
          <w:tcPr>
            <w:tcW w:w="1143"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24,038</w:t>
            </w:r>
          </w:p>
        </w:tc>
        <w:tc>
          <w:tcPr>
            <w:tcW w:w="899"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16,371</w:t>
            </w:r>
          </w:p>
        </w:tc>
        <w:tc>
          <w:tcPr>
            <w:tcW w:w="1314"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5,517</w:t>
            </w:r>
          </w:p>
        </w:tc>
        <w:tc>
          <w:tcPr>
            <w:tcW w:w="1314"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749</w:t>
            </w:r>
          </w:p>
        </w:tc>
        <w:tc>
          <w:tcPr>
            <w:tcW w:w="91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29,918</w:t>
            </w:r>
          </w:p>
        </w:tc>
        <w:tc>
          <w:tcPr>
            <w:tcW w:w="120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2,376,492</w:t>
            </w:r>
          </w:p>
        </w:tc>
        <w:tc>
          <w:tcPr>
            <w:tcW w:w="780" w:type="dxa"/>
            <w:gridSpan w:val="2"/>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99.4%</w:t>
            </w:r>
          </w:p>
        </w:tc>
      </w:tr>
      <w:tr w:rsidR="005174F5" w:rsidRPr="00AE0790" w:rsidTr="003F19AB">
        <w:trPr>
          <w:trHeight w:val="300"/>
        </w:trPr>
        <w:tc>
          <w:tcPr>
            <w:tcW w:w="1424" w:type="dxa"/>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Total</w:t>
            </w:r>
          </w:p>
        </w:tc>
        <w:tc>
          <w:tcPr>
            <w:tcW w:w="916"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83,819</w:t>
            </w:r>
          </w:p>
        </w:tc>
        <w:tc>
          <w:tcPr>
            <w:tcW w:w="1143"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60,746</w:t>
            </w:r>
          </w:p>
        </w:tc>
        <w:tc>
          <w:tcPr>
            <w:tcW w:w="899"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16,759</w:t>
            </w:r>
          </w:p>
        </w:tc>
        <w:tc>
          <w:tcPr>
            <w:tcW w:w="1314"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5,553</w:t>
            </w:r>
          </w:p>
        </w:tc>
        <w:tc>
          <w:tcPr>
            <w:tcW w:w="1314"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751</w:t>
            </w:r>
          </w:p>
        </w:tc>
        <w:tc>
          <w:tcPr>
            <w:tcW w:w="91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66,521</w:t>
            </w:r>
          </w:p>
        </w:tc>
        <w:tc>
          <w:tcPr>
            <w:tcW w:w="1200" w:type="dxa"/>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2,517,844</w:t>
            </w:r>
          </w:p>
        </w:tc>
        <w:tc>
          <w:tcPr>
            <w:tcW w:w="780" w:type="dxa"/>
            <w:gridSpan w:val="2"/>
            <w:shd w:val="clear" w:color="auto" w:fill="auto"/>
            <w:noWrap/>
            <w:vAlign w:val="center"/>
            <w:hideMark/>
          </w:tcPr>
          <w:p w:rsidR="00AE0790" w:rsidRPr="00AE0790" w:rsidRDefault="00AE0790" w:rsidP="003F19AB">
            <w:pPr>
              <w:spacing w:after="0" w:line="240" w:lineRule="auto"/>
              <w:jc w:val="center"/>
              <w:rPr>
                <w:rFonts w:ascii="Times New Roman" w:eastAsia="Times New Roman" w:hAnsi="Times New Roman"/>
                <w:color w:val="000000"/>
                <w:sz w:val="20"/>
                <w:szCs w:val="20"/>
              </w:rPr>
            </w:pPr>
          </w:p>
        </w:tc>
      </w:tr>
    </w:tbl>
    <w:p w:rsidR="00AE0790" w:rsidRPr="00AE0790" w:rsidRDefault="00AE0790" w:rsidP="00AE0790">
      <w:pPr>
        <w:widowControl w:val="0"/>
        <w:spacing w:after="0" w:line="480" w:lineRule="auto"/>
        <w:rPr>
          <w:rFonts w:ascii="Times New Roman" w:eastAsia="Times New Roman" w:hAnsi="Times New Roman"/>
          <w:sz w:val="24"/>
          <w:szCs w:val="24"/>
        </w:rPr>
      </w:pPr>
    </w:p>
    <w:p w:rsidR="00AE0790" w:rsidRPr="00DD7E87" w:rsidRDefault="00AE0790" w:rsidP="00DD7E87">
      <w:pPr>
        <w:autoSpaceDE w:val="0"/>
        <w:autoSpaceDN w:val="0"/>
        <w:adjustRightInd w:val="0"/>
        <w:spacing w:after="0" w:line="240" w:lineRule="auto"/>
        <w:ind w:firstLine="720"/>
        <w:outlineLvl w:val="3"/>
        <w:rPr>
          <w:rFonts w:ascii="Times New Roman" w:eastAsia="Times New Roman" w:hAnsi="Times New Roman"/>
          <w:sz w:val="24"/>
          <w:szCs w:val="24"/>
          <w:u w:val="single"/>
        </w:rPr>
      </w:pPr>
      <w:r w:rsidRPr="00DD7E87">
        <w:rPr>
          <w:rFonts w:ascii="Times New Roman" w:eastAsia="Times New Roman" w:hAnsi="Times New Roman"/>
          <w:sz w:val="24"/>
          <w:szCs w:val="24"/>
          <w:u w:val="single"/>
        </w:rPr>
        <w:t xml:space="preserve">b. Costs to </w:t>
      </w:r>
      <w:r w:rsidR="005741AF" w:rsidRPr="00DD7E87">
        <w:rPr>
          <w:rFonts w:ascii="Times New Roman" w:eastAsia="Times New Roman" w:hAnsi="Times New Roman"/>
          <w:sz w:val="24"/>
          <w:szCs w:val="24"/>
          <w:u w:val="single"/>
        </w:rPr>
        <w:t>S</w:t>
      </w:r>
      <w:r w:rsidRPr="00DD7E87">
        <w:rPr>
          <w:rFonts w:ascii="Times New Roman" w:eastAsia="Times New Roman" w:hAnsi="Times New Roman"/>
          <w:sz w:val="24"/>
          <w:szCs w:val="24"/>
          <w:u w:val="single"/>
        </w:rPr>
        <w:t xml:space="preserve">mall </w:t>
      </w:r>
      <w:r w:rsidR="005741AF" w:rsidRPr="00DD7E87">
        <w:rPr>
          <w:rFonts w:ascii="Times New Roman" w:eastAsia="Times New Roman" w:hAnsi="Times New Roman"/>
          <w:sz w:val="24"/>
          <w:szCs w:val="24"/>
          <w:u w:val="single"/>
        </w:rPr>
        <w:t>B</w:t>
      </w:r>
      <w:r w:rsidRPr="00DD7E87">
        <w:rPr>
          <w:rFonts w:ascii="Times New Roman" w:eastAsia="Times New Roman" w:hAnsi="Times New Roman"/>
          <w:sz w:val="24"/>
          <w:szCs w:val="24"/>
          <w:u w:val="single"/>
        </w:rPr>
        <w:t>usinesses</w:t>
      </w:r>
    </w:p>
    <w:p w:rsidR="00AE0790" w:rsidRPr="00AE0790" w:rsidRDefault="00AE0790" w:rsidP="00AE0790">
      <w:pPr>
        <w:autoSpaceDE w:val="0"/>
        <w:autoSpaceDN w:val="0"/>
        <w:adjustRightInd w:val="0"/>
        <w:spacing w:after="0" w:line="240" w:lineRule="auto"/>
        <w:ind w:firstLine="720"/>
        <w:rPr>
          <w:rFonts w:ascii="Times New Roman" w:eastAsia="Times New Roman" w:hAnsi="Times New Roman"/>
          <w:sz w:val="24"/>
          <w:szCs w:val="24"/>
          <w:u w:val="single"/>
        </w:rPr>
      </w:pP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Using data from D&amp;B, Table </w:t>
      </w:r>
      <w:r w:rsidRPr="008C306D">
        <w:rPr>
          <w:rFonts w:ascii="Times New Roman" w:eastAsia="Times New Roman" w:hAnsi="Times New Roman"/>
          <w:sz w:val="24"/>
          <w:szCs w:val="24"/>
        </w:rPr>
        <w:t>65</w:t>
      </w:r>
      <w:r w:rsidRPr="009F1404">
        <w:rPr>
          <w:rFonts w:ascii="Times New Roman" w:eastAsia="Times New Roman" w:hAnsi="Times New Roman"/>
          <w:sz w:val="24"/>
          <w:szCs w:val="24"/>
        </w:rPr>
        <w:t xml:space="preserve"> s</w:t>
      </w:r>
      <w:r w:rsidRPr="00AE0790">
        <w:rPr>
          <w:rFonts w:ascii="Times New Roman" w:eastAsia="Times New Roman" w:hAnsi="Times New Roman"/>
          <w:sz w:val="24"/>
          <w:szCs w:val="24"/>
        </w:rPr>
        <w:t>ummarizes the annual revenues for facilities by revenue category; the table shows that only a small percentage of total industry sales are from facilities with the smallest annual revenues.  Facilities with revenues of more than $1,000,000 account for about 99.4 percent of the total industry sales</w:t>
      </w:r>
      <w:r w:rsidRPr="009F1404">
        <w:rPr>
          <w:rFonts w:ascii="Times New Roman" w:eastAsia="Times New Roman" w:hAnsi="Times New Roman"/>
          <w:sz w:val="24"/>
          <w:szCs w:val="24"/>
        </w:rPr>
        <w:t xml:space="preserve">, so </w:t>
      </w:r>
      <w:r w:rsidR="009F1404" w:rsidRPr="009F1404">
        <w:rPr>
          <w:rFonts w:ascii="Times New Roman" w:eastAsia="Times New Roman" w:hAnsi="Times New Roman"/>
          <w:sz w:val="24"/>
          <w:szCs w:val="24"/>
        </w:rPr>
        <w:t>0</w:t>
      </w:r>
      <w:r w:rsidR="00DE6EEE" w:rsidRPr="009F1404">
        <w:rPr>
          <w:rFonts w:ascii="Times New Roman" w:eastAsia="Times New Roman" w:hAnsi="Times New Roman"/>
          <w:sz w:val="24"/>
          <w:szCs w:val="24"/>
        </w:rPr>
        <w:t xml:space="preserve">.6 percent or </w:t>
      </w:r>
      <w:r w:rsidRPr="009F1404">
        <w:rPr>
          <w:rFonts w:ascii="Times New Roman" w:eastAsia="Times New Roman" w:hAnsi="Times New Roman"/>
          <w:sz w:val="24"/>
          <w:szCs w:val="24"/>
        </w:rPr>
        <w:t xml:space="preserve">less than </w:t>
      </w:r>
      <w:r w:rsidRPr="00AE0790">
        <w:rPr>
          <w:rFonts w:ascii="Times New Roman" w:eastAsia="Times New Roman" w:hAnsi="Times New Roman"/>
          <w:sz w:val="24"/>
          <w:szCs w:val="24"/>
        </w:rPr>
        <w:t>one percent of the food sold will be from facilities that are "qualified” under this regulation.</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p>
    <w:tbl>
      <w:tblPr>
        <w:tblW w:w="5000" w:type="pct"/>
        <w:tblLook w:val="04A0" w:firstRow="1" w:lastRow="0" w:firstColumn="1" w:lastColumn="0" w:noHBand="0" w:noVBand="1"/>
      </w:tblPr>
      <w:tblGrid>
        <w:gridCol w:w="2737"/>
        <w:gridCol w:w="2394"/>
        <w:gridCol w:w="2394"/>
        <w:gridCol w:w="2051"/>
      </w:tblGrid>
      <w:tr w:rsidR="00AE0790" w:rsidRPr="00AE0790" w:rsidTr="00AE0790">
        <w:trPr>
          <w:trHeight w:val="76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8C306D">
              <w:rPr>
                <w:rFonts w:ascii="Times New Roman" w:eastAsia="Times New Roman" w:hAnsi="Times New Roman"/>
                <w:b/>
                <w:sz w:val="20"/>
                <w:szCs w:val="20"/>
              </w:rPr>
              <w:t xml:space="preserve">Table 65. Small </w:t>
            </w:r>
            <w:r w:rsidRPr="00AE0790">
              <w:rPr>
                <w:rFonts w:ascii="Times New Roman" w:eastAsia="Times New Roman" w:hAnsi="Times New Roman"/>
                <w:b/>
                <w:color w:val="000000"/>
                <w:sz w:val="20"/>
                <w:szCs w:val="20"/>
              </w:rPr>
              <w:t>Establishment Market Share</w:t>
            </w:r>
          </w:p>
          <w:p w:rsidR="00AE0790" w:rsidRPr="00AE0790" w:rsidRDefault="00AE0790" w:rsidP="00AE0790">
            <w:pPr>
              <w:spacing w:after="0" w:line="240" w:lineRule="auto"/>
              <w:jc w:val="center"/>
              <w:rPr>
                <w:rFonts w:ascii="Times New Roman" w:eastAsia="Times New Roman" w:hAnsi="Times New Roman"/>
                <w:color w:val="000000"/>
                <w:sz w:val="20"/>
                <w:szCs w:val="20"/>
              </w:rPr>
            </w:pPr>
          </w:p>
        </w:tc>
      </w:tr>
      <w:tr w:rsidR="00AE0790" w:rsidRPr="00AE0790" w:rsidTr="00AE0790">
        <w:trPr>
          <w:trHeight w:val="9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Sales Revenue Cutoff</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Facilities Covered</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Firms Covered</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color w:val="000000"/>
                <w:sz w:val="20"/>
                <w:szCs w:val="20"/>
              </w:rPr>
            </w:pPr>
            <w:r w:rsidRPr="00AE0790">
              <w:rPr>
                <w:rFonts w:ascii="Times New Roman" w:eastAsia="Times New Roman" w:hAnsi="Times New Roman"/>
                <w:b/>
                <w:color w:val="000000"/>
                <w:sz w:val="20"/>
                <w:szCs w:val="20"/>
              </w:rPr>
              <w:t>Market Share Covered</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None</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83,819</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66,521</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100.0%</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$25k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82,224</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64,981</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100.0%</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$50k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81,771</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64,532</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100.0%</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78,596</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61,369</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100.0%</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$200k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69,448</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52,304</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99.9%</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$500k</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56,055</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39,090</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99.7%</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46,685</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29,918</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99.4%</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38,320</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21,818</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98.9%</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28,789</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12,864</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97.7%</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23,490</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8,199</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96.2%</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$50M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14,095</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1,968</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90.1%</w:t>
            </w:r>
          </w:p>
        </w:tc>
      </w:tr>
      <w:tr w:rsidR="00AE0790" w:rsidRPr="00AE0790" w:rsidTr="00AE0790">
        <w:trPr>
          <w:trHeight w:val="300"/>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$100M</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11,738</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970</w:t>
            </w:r>
          </w:p>
        </w:tc>
        <w:tc>
          <w:tcPr>
            <w:tcW w:w="10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790" w:rsidRPr="00AE0790" w:rsidRDefault="00AE0790" w:rsidP="00AE0790">
            <w:pPr>
              <w:spacing w:after="0" w:line="240" w:lineRule="auto"/>
              <w:jc w:val="center"/>
              <w:rPr>
                <w:rFonts w:ascii="Times New Roman" w:eastAsia="Times New Roman" w:hAnsi="Times New Roman"/>
                <w:color w:val="000000"/>
                <w:sz w:val="20"/>
                <w:szCs w:val="20"/>
              </w:rPr>
            </w:pPr>
            <w:r w:rsidRPr="00AE0790">
              <w:rPr>
                <w:rFonts w:ascii="Times New Roman" w:eastAsia="Times New Roman" w:hAnsi="Times New Roman"/>
                <w:color w:val="000000"/>
                <w:sz w:val="20"/>
                <w:szCs w:val="20"/>
              </w:rPr>
              <w:t>87.1%</w:t>
            </w:r>
          </w:p>
        </w:tc>
      </w:tr>
      <w:tr w:rsidR="00AE0790" w:rsidRPr="00AE0790" w:rsidTr="00AE0790">
        <w:trPr>
          <w:trHeight w:val="300"/>
        </w:trPr>
        <w:tc>
          <w:tcPr>
            <w:tcW w:w="1429" w:type="pct"/>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eastAsia="Times New Roman"/>
                <w:color w:val="000000"/>
              </w:rPr>
            </w:pPr>
          </w:p>
        </w:tc>
        <w:tc>
          <w:tcPr>
            <w:tcW w:w="1250" w:type="pct"/>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eastAsia="Times New Roman"/>
                <w:color w:val="000000"/>
              </w:rPr>
            </w:pPr>
          </w:p>
        </w:tc>
        <w:tc>
          <w:tcPr>
            <w:tcW w:w="1250" w:type="pct"/>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eastAsia="Times New Roman"/>
                <w:color w:val="000000"/>
              </w:rPr>
            </w:pPr>
          </w:p>
        </w:tc>
        <w:tc>
          <w:tcPr>
            <w:tcW w:w="1071" w:type="pct"/>
            <w:tcBorders>
              <w:top w:val="single" w:sz="4" w:space="0" w:color="auto"/>
              <w:left w:val="nil"/>
              <w:bottom w:val="nil"/>
              <w:right w:val="nil"/>
            </w:tcBorders>
            <w:shd w:val="clear" w:color="auto" w:fill="auto"/>
            <w:noWrap/>
            <w:vAlign w:val="bottom"/>
            <w:hideMark/>
          </w:tcPr>
          <w:p w:rsidR="00AE0790" w:rsidRPr="00AE0790" w:rsidRDefault="00AE0790" w:rsidP="00AE0790">
            <w:pPr>
              <w:spacing w:after="0" w:line="240" w:lineRule="auto"/>
              <w:rPr>
                <w:rFonts w:eastAsia="Times New Roman"/>
                <w:color w:val="000000"/>
              </w:rPr>
            </w:pPr>
          </w:p>
        </w:tc>
      </w:tr>
    </w:tbl>
    <w:p w:rsidR="00AE0790" w:rsidRPr="00AE0790" w:rsidRDefault="00AE0790" w:rsidP="00AE0790">
      <w:pPr>
        <w:widowControl w:val="0"/>
        <w:spacing w:after="0" w:line="480" w:lineRule="auto"/>
        <w:ind w:firstLine="720"/>
        <w:rPr>
          <w:rFonts w:ascii="Times New Roman" w:eastAsia="Times New Roman" w:hAnsi="Times New Roman"/>
          <w:color w:val="FF0000"/>
          <w:sz w:val="20"/>
          <w:szCs w:val="20"/>
        </w:rPr>
      </w:pP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Affected small businesses are establishments that do not currently perform the required tasks.  We lack data on how many activities will be required for any one facility.  We also lack data on the revenues for facilities that would link a facility with their ability to conduct the required activity, their ability to incur the expense based on their profit margin and the number of activities that they are not currently doing. Our estimates of costs per facility are therefore based on the baseline averages estimated from the Food GMP survey.</w:t>
      </w:r>
    </w:p>
    <w:p w:rsidR="00AE0790" w:rsidRPr="00AE0790" w:rsidRDefault="00AE0790" w:rsidP="00AE0790">
      <w:pPr>
        <w:widowControl w:val="0"/>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The set-up, or one-time</w:t>
      </w:r>
      <w:r w:rsidR="00054A39">
        <w:rPr>
          <w:rFonts w:ascii="Times New Roman" w:eastAsia="Times New Roman" w:hAnsi="Times New Roman"/>
          <w:sz w:val="24"/>
          <w:szCs w:val="24"/>
        </w:rPr>
        <w:t>,</w:t>
      </w:r>
      <w:r w:rsidRPr="00AE0790">
        <w:rPr>
          <w:rFonts w:ascii="Times New Roman" w:eastAsia="Times New Roman" w:hAnsi="Times New Roman"/>
          <w:sz w:val="24"/>
          <w:szCs w:val="24"/>
        </w:rPr>
        <w:t xml:space="preserve"> costs of the rule include the cost for all facilities to learn about the rule</w:t>
      </w:r>
      <w:r w:rsidR="00054A39">
        <w:rPr>
          <w:rFonts w:ascii="Times New Roman" w:eastAsia="Times New Roman" w:hAnsi="Times New Roman"/>
          <w:sz w:val="24"/>
          <w:szCs w:val="24"/>
        </w:rPr>
        <w:t>.</w:t>
      </w:r>
      <w:r w:rsidRPr="00AE0790">
        <w:rPr>
          <w:rFonts w:ascii="Times New Roman" w:eastAsia="Times New Roman" w:hAnsi="Times New Roman"/>
          <w:sz w:val="24"/>
          <w:szCs w:val="24"/>
        </w:rPr>
        <w:t xml:space="preserve">  Qualified facilities would also incur the one-time costs to educate and train their staff in food safety and personal hygiene, when they do not already conduct the training. Qualified facilities will also have to attest to their status and make one-time label changes to add the facility address. We assume that non-qualified facilities would incur the onetime cost to learn about the rule and perform the education and training requirement along with the cost to comply with subpart C </w:t>
      </w:r>
      <w:r w:rsidR="006C0143">
        <w:rPr>
          <w:rFonts w:ascii="Times New Roman" w:eastAsia="Times New Roman" w:hAnsi="Times New Roman"/>
          <w:sz w:val="24"/>
          <w:szCs w:val="24"/>
        </w:rPr>
        <w:t xml:space="preserve">and G </w:t>
      </w:r>
      <w:r w:rsidRPr="00AE0790">
        <w:rPr>
          <w:rFonts w:ascii="Times New Roman" w:eastAsia="Times New Roman" w:hAnsi="Times New Roman"/>
          <w:sz w:val="24"/>
          <w:szCs w:val="24"/>
        </w:rPr>
        <w:t xml:space="preserve">Hazard Analysis and Risk-based Preventive Controls requirements of the rule, so we include the cost for subpart C </w:t>
      </w:r>
      <w:r w:rsidR="006C0143">
        <w:rPr>
          <w:rFonts w:ascii="Times New Roman" w:eastAsia="Times New Roman" w:hAnsi="Times New Roman"/>
          <w:sz w:val="24"/>
          <w:szCs w:val="24"/>
        </w:rPr>
        <w:t xml:space="preserve">and G </w:t>
      </w:r>
      <w:r w:rsidRPr="00AE0790">
        <w:rPr>
          <w:rFonts w:ascii="Times New Roman" w:eastAsia="Times New Roman" w:hAnsi="Times New Roman"/>
          <w:sz w:val="24"/>
          <w:szCs w:val="24"/>
        </w:rPr>
        <w:t xml:space="preserve">for just total non-qualified manufacturing facilities.  The average costs per entity are shown in Table 66. Average annualized costs (at 7 percent discount) per are about $24,000 per non-qualified facility; average annualized costs per qualified facility are about $1,800.  </w:t>
      </w:r>
    </w:p>
    <w:p w:rsidR="00AE0790" w:rsidRPr="00AE0790" w:rsidRDefault="00AE0790" w:rsidP="00AE0790">
      <w:pPr>
        <w:autoSpaceDE w:val="0"/>
        <w:autoSpaceDN w:val="0"/>
        <w:adjustRightInd w:val="0"/>
        <w:spacing w:after="0" w:line="480" w:lineRule="auto"/>
        <w:ind w:firstLine="720"/>
        <w:rPr>
          <w:rFonts w:ascii="Times New Roman" w:eastAsia="Times New Roman" w:hAnsi="Times New Roman"/>
          <w:sz w:val="24"/>
          <w:szCs w:val="24"/>
        </w:rPr>
      </w:pPr>
      <w:r w:rsidRPr="00AE0790">
        <w:rPr>
          <w:rFonts w:ascii="Times New Roman" w:hAnsi="Times New Roman"/>
          <w:color w:val="000000"/>
          <w:sz w:val="24"/>
          <w:szCs w:val="24"/>
        </w:rPr>
        <w:t xml:space="preserve">Small establishments that do not perform a substantial number of the actions required by the final rule will bear the costs for compliance with the provisions of this final rule. Although the final rule will raise product prices, the price increase (which would largely be determined by changes made by large establishments) may be much smaller than the increase in the average costs of very small producers. The average burden to very small establishments with annual revenues of $250 thousand will be about </w:t>
      </w:r>
      <w:r w:rsidRPr="00AE0790">
        <w:rPr>
          <w:rFonts w:ascii="Times New Roman" w:hAnsi="Times New Roman"/>
          <w:sz w:val="24"/>
          <w:szCs w:val="24"/>
        </w:rPr>
        <w:t xml:space="preserve">one </w:t>
      </w:r>
      <w:r w:rsidRPr="00AE0790">
        <w:rPr>
          <w:rFonts w:ascii="Times New Roman" w:hAnsi="Times New Roman"/>
          <w:color w:val="000000"/>
          <w:sz w:val="24"/>
          <w:szCs w:val="24"/>
        </w:rPr>
        <w:t xml:space="preserve">percent of annual revenue. Establishments with average annual revenues of $25,000 or less that incur the average compliance cost for a qualified facility of $1,100 will incur costs of over 4 percent of their revenue, which is likely comparable to half their entire profits; consequently, they will be at risk of going out of business. Establishments with above average costs, and even establishments with average costs, might find it difficult to continue to operate. Some of these may decide it is too costly and either change product lines or go out of business. </w:t>
      </w:r>
      <w:r w:rsidRPr="00AE0790">
        <w:rPr>
          <w:rFonts w:ascii="Times New Roman" w:eastAsia="Times New Roman" w:hAnsi="Times New Roman"/>
          <w:sz w:val="24"/>
          <w:szCs w:val="24"/>
        </w:rPr>
        <w:t xml:space="preserve">The regulatory costs of this rule may also discourage at least some new small businesses from entering the industry.  The food industry has traditionally been characterized by substantial entry of small businesses. </w:t>
      </w:r>
    </w:p>
    <w:p w:rsidR="00AE0790" w:rsidRPr="00AE0790" w:rsidRDefault="00AE0790" w:rsidP="00AE0790">
      <w:pPr>
        <w:autoSpaceDE w:val="0"/>
        <w:autoSpaceDN w:val="0"/>
        <w:adjustRightInd w:val="0"/>
        <w:spacing w:after="0" w:line="480" w:lineRule="auto"/>
        <w:ind w:firstLine="720"/>
        <w:rPr>
          <w:rFonts w:ascii="Times New Roman" w:hAnsi="Times New Roman"/>
          <w:color w:val="000000"/>
          <w:sz w:val="24"/>
          <w:szCs w:val="24"/>
        </w:rPr>
      </w:pPr>
      <w:r w:rsidRPr="00AE0790">
        <w:rPr>
          <w:rFonts w:ascii="Times New Roman" w:eastAsia="Times New Roman" w:hAnsi="Times New Roman"/>
          <w:sz w:val="24"/>
          <w:szCs w:val="24"/>
        </w:rPr>
        <w:t xml:space="preserve"> </w:t>
      </w:r>
    </w:p>
    <w:tbl>
      <w:tblPr>
        <w:tblW w:w="5000" w:type="pct"/>
        <w:tblLook w:val="04A0" w:firstRow="1" w:lastRow="0" w:firstColumn="1" w:lastColumn="0" w:noHBand="0" w:noVBand="1"/>
      </w:tblPr>
      <w:tblGrid>
        <w:gridCol w:w="1530"/>
        <w:gridCol w:w="1333"/>
        <w:gridCol w:w="1398"/>
        <w:gridCol w:w="1178"/>
        <w:gridCol w:w="1178"/>
        <w:gridCol w:w="1480"/>
        <w:gridCol w:w="1479"/>
      </w:tblGrid>
      <w:tr w:rsidR="00AE0790" w:rsidRPr="00AE0790" w:rsidTr="00AE0790">
        <w:trPr>
          <w:trHeight w:val="76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hAnsi="Times New Roman"/>
                <w:b/>
                <w:color w:val="000000"/>
                <w:sz w:val="20"/>
                <w:szCs w:val="20"/>
              </w:rPr>
              <w:t>Table 66. Small Business Costs per Domestic Firm</w:t>
            </w:r>
          </w:p>
        </w:tc>
      </w:tr>
      <w:tr w:rsidR="00AE0790" w:rsidRPr="00AE0790" w:rsidTr="00AE0790">
        <w:trPr>
          <w:trHeight w:val="827"/>
        </w:trPr>
        <w:tc>
          <w:tcPr>
            <w:tcW w:w="799"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p>
        </w:tc>
        <w:tc>
          <w:tcPr>
            <w:tcW w:w="696"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One-Time Cost</w:t>
            </w:r>
          </w:p>
        </w:tc>
        <w:tc>
          <w:tcPr>
            <w:tcW w:w="730"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Annual Recurring Cost</w:t>
            </w:r>
          </w:p>
        </w:tc>
        <w:tc>
          <w:tcPr>
            <w:tcW w:w="615"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Present Value of Total Cost at 7%</w:t>
            </w:r>
          </w:p>
        </w:tc>
        <w:tc>
          <w:tcPr>
            <w:tcW w:w="615" w:type="pct"/>
            <w:tcBorders>
              <w:top w:val="nil"/>
              <w:left w:val="nil"/>
              <w:bottom w:val="single" w:sz="4" w:space="0" w:color="auto"/>
              <w:right w:val="single" w:sz="4" w:space="0" w:color="auto"/>
            </w:tcBorders>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Present Value of Total Cost at 3%</w:t>
            </w:r>
          </w:p>
        </w:tc>
        <w:tc>
          <w:tcPr>
            <w:tcW w:w="773" w:type="pct"/>
            <w:tcBorders>
              <w:top w:val="nil"/>
              <w:left w:val="nil"/>
              <w:bottom w:val="single" w:sz="4" w:space="0" w:color="auto"/>
              <w:right w:val="single" w:sz="4" w:space="0" w:color="auto"/>
            </w:tcBorders>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Annualized Cost at 7%</w:t>
            </w:r>
          </w:p>
        </w:tc>
        <w:tc>
          <w:tcPr>
            <w:tcW w:w="772" w:type="pct"/>
            <w:tcBorders>
              <w:top w:val="nil"/>
              <w:left w:val="nil"/>
              <w:bottom w:val="single" w:sz="4" w:space="0" w:color="auto"/>
              <w:right w:val="single" w:sz="4" w:space="0" w:color="auto"/>
            </w:tcBorders>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Average Annualized Cost at 3%</w:t>
            </w:r>
          </w:p>
        </w:tc>
      </w:tr>
      <w:tr w:rsidR="00AE0790" w:rsidRPr="00AE0790" w:rsidTr="00AE0790">
        <w:trPr>
          <w:trHeight w:val="1035"/>
        </w:trPr>
        <w:tc>
          <w:tcPr>
            <w:tcW w:w="799" w:type="pct"/>
            <w:tcBorders>
              <w:top w:val="nil"/>
              <w:left w:val="single" w:sz="4" w:space="0" w:color="auto"/>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color w:val="000000"/>
                <w:sz w:val="20"/>
                <w:szCs w:val="20"/>
              </w:rPr>
            </w:pPr>
            <w:r w:rsidRPr="00AE0790">
              <w:rPr>
                <w:rFonts w:ascii="Times New Roman" w:eastAsia="Times New Roman" w:hAnsi="Times New Roman"/>
                <w:b/>
                <w:bCs/>
                <w:color w:val="000000"/>
                <w:sz w:val="20"/>
                <w:szCs w:val="20"/>
              </w:rPr>
              <w:t>Very Small Businesses (&lt;$1 million)</w:t>
            </w:r>
          </w:p>
        </w:tc>
        <w:tc>
          <w:tcPr>
            <w:tcW w:w="696" w:type="pct"/>
            <w:tcBorders>
              <w:top w:val="nil"/>
              <w:left w:val="nil"/>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$4,700</w:t>
            </w:r>
          </w:p>
        </w:tc>
        <w:tc>
          <w:tcPr>
            <w:tcW w:w="730" w:type="pct"/>
            <w:tcBorders>
              <w:top w:val="nil"/>
              <w:left w:val="nil"/>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$200</w:t>
            </w:r>
          </w:p>
        </w:tc>
        <w:tc>
          <w:tcPr>
            <w:tcW w:w="615" w:type="pct"/>
            <w:tcBorders>
              <w:top w:val="nil"/>
              <w:left w:val="nil"/>
              <w:bottom w:val="single" w:sz="4" w:space="0" w:color="auto"/>
              <w:right w:val="single" w:sz="4" w:space="0" w:color="auto"/>
            </w:tcBorders>
            <w:shd w:val="clear" w:color="auto" w:fill="auto"/>
            <w:vAlign w:val="center"/>
            <w:hideMark/>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$5,900</w:t>
            </w:r>
          </w:p>
        </w:tc>
        <w:tc>
          <w:tcPr>
            <w:tcW w:w="615"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$6,000</w:t>
            </w:r>
          </w:p>
        </w:tc>
        <w:tc>
          <w:tcPr>
            <w:tcW w:w="773"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$1,100</w:t>
            </w:r>
          </w:p>
        </w:tc>
        <w:tc>
          <w:tcPr>
            <w:tcW w:w="772"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ascii="Times New Roman" w:eastAsia="Times New Roman" w:hAnsi="Times New Roman"/>
                <w:b/>
                <w:bCs/>
                <w:i/>
                <w:color w:val="000000"/>
                <w:sz w:val="20"/>
                <w:szCs w:val="20"/>
              </w:rPr>
            </w:pPr>
            <w:r w:rsidRPr="00AE0790">
              <w:rPr>
                <w:rFonts w:ascii="Times New Roman" w:eastAsia="Times New Roman" w:hAnsi="Times New Roman"/>
                <w:b/>
                <w:bCs/>
                <w:i/>
                <w:color w:val="000000"/>
                <w:sz w:val="20"/>
                <w:szCs w:val="20"/>
              </w:rPr>
              <w:t>$1,000</w:t>
            </w:r>
          </w:p>
        </w:tc>
      </w:tr>
      <w:tr w:rsidR="00AE0790" w:rsidRPr="00AE0790" w:rsidTr="00AE0790">
        <w:trPr>
          <w:trHeight w:val="315"/>
        </w:trPr>
        <w:tc>
          <w:tcPr>
            <w:tcW w:w="799" w:type="pct"/>
            <w:tcBorders>
              <w:top w:val="nil"/>
              <w:left w:val="single" w:sz="4" w:space="0" w:color="auto"/>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i/>
                <w:iCs/>
                <w:color w:val="000000"/>
                <w:sz w:val="20"/>
                <w:szCs w:val="20"/>
              </w:rPr>
            </w:pPr>
            <w:r w:rsidRPr="00AE0790">
              <w:rPr>
                <w:rFonts w:ascii="Times New Roman" w:eastAsia="Times New Roman" w:hAnsi="Times New Roman"/>
                <w:b/>
                <w:bCs/>
                <w:color w:val="000000"/>
                <w:sz w:val="20"/>
                <w:szCs w:val="20"/>
              </w:rPr>
              <w:t xml:space="preserve">Small Businesses (&lt;500 </w:t>
            </w:r>
            <w:r w:rsidR="005174F5">
              <w:rPr>
                <w:rFonts w:ascii="Times New Roman" w:eastAsia="Times New Roman" w:hAnsi="Times New Roman"/>
                <w:b/>
                <w:bCs/>
                <w:color w:val="000000"/>
                <w:sz w:val="20"/>
                <w:szCs w:val="20"/>
              </w:rPr>
              <w:t>FTEs</w:t>
            </w:r>
            <w:r w:rsidRPr="00AE0790">
              <w:rPr>
                <w:rFonts w:ascii="Times New Roman" w:eastAsia="Times New Roman" w:hAnsi="Times New Roman"/>
                <w:b/>
                <w:bCs/>
                <w:color w:val="000000"/>
                <w:sz w:val="20"/>
                <w:szCs w:val="20"/>
              </w:rPr>
              <w:t>)</w:t>
            </w:r>
          </w:p>
        </w:tc>
        <w:tc>
          <w:tcPr>
            <w:tcW w:w="696"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ascii="Times New Roman" w:eastAsia="Times New Roman" w:hAnsi="Times New Roman"/>
                <w:b/>
                <w:bCs/>
                <w:i/>
                <w:iCs/>
                <w:color w:val="000000"/>
                <w:sz w:val="20"/>
                <w:szCs w:val="20"/>
              </w:rPr>
            </w:pPr>
            <w:r w:rsidRPr="00AE0790">
              <w:rPr>
                <w:rFonts w:ascii="Times New Roman" w:eastAsia="Times New Roman" w:hAnsi="Times New Roman"/>
                <w:b/>
                <w:bCs/>
                <w:i/>
                <w:iCs/>
                <w:color w:val="000000"/>
                <w:sz w:val="20"/>
                <w:szCs w:val="20"/>
              </w:rPr>
              <w:t>$6,500</w:t>
            </w:r>
          </w:p>
        </w:tc>
        <w:tc>
          <w:tcPr>
            <w:tcW w:w="730"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eastAsia="Times New Roman"/>
                <w:b/>
                <w:bCs/>
                <w:i/>
                <w:iCs/>
                <w:color w:val="000000"/>
                <w:sz w:val="20"/>
                <w:szCs w:val="20"/>
              </w:rPr>
            </w:pPr>
            <w:r w:rsidRPr="00AE0790">
              <w:rPr>
                <w:rFonts w:eastAsia="Times New Roman"/>
                <w:b/>
                <w:bCs/>
                <w:i/>
                <w:iCs/>
                <w:color w:val="000000"/>
                <w:sz w:val="20"/>
                <w:szCs w:val="20"/>
              </w:rPr>
              <w:t>$4,100</w:t>
            </w:r>
          </w:p>
        </w:tc>
        <w:tc>
          <w:tcPr>
            <w:tcW w:w="615" w:type="pct"/>
            <w:tcBorders>
              <w:top w:val="nil"/>
              <w:left w:val="nil"/>
              <w:bottom w:val="single" w:sz="4" w:space="0" w:color="auto"/>
              <w:right w:val="single" w:sz="4" w:space="0" w:color="auto"/>
            </w:tcBorders>
            <w:shd w:val="clear" w:color="auto" w:fill="auto"/>
            <w:vAlign w:val="center"/>
          </w:tcPr>
          <w:p w:rsidR="00AE0790" w:rsidRPr="00AE0790" w:rsidRDefault="00AE0790" w:rsidP="00AE0790">
            <w:pPr>
              <w:spacing w:after="0" w:line="240" w:lineRule="auto"/>
              <w:jc w:val="center"/>
              <w:rPr>
                <w:rFonts w:eastAsia="Times New Roman"/>
                <w:b/>
                <w:bCs/>
                <w:i/>
                <w:iCs/>
                <w:color w:val="000000"/>
                <w:sz w:val="20"/>
                <w:szCs w:val="20"/>
              </w:rPr>
            </w:pPr>
            <w:r w:rsidRPr="00AE0790">
              <w:rPr>
                <w:rFonts w:eastAsia="Times New Roman"/>
                <w:b/>
                <w:bCs/>
                <w:i/>
                <w:iCs/>
                <w:color w:val="000000"/>
                <w:sz w:val="20"/>
                <w:szCs w:val="20"/>
              </w:rPr>
              <w:t>$30,000</w:t>
            </w:r>
          </w:p>
        </w:tc>
        <w:tc>
          <w:tcPr>
            <w:tcW w:w="615"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eastAsia="Times New Roman"/>
                <w:b/>
                <w:bCs/>
                <w:i/>
                <w:iCs/>
                <w:color w:val="000000"/>
                <w:sz w:val="20"/>
                <w:szCs w:val="20"/>
              </w:rPr>
            </w:pPr>
            <w:r w:rsidRPr="00AE0790">
              <w:rPr>
                <w:rFonts w:eastAsia="Times New Roman"/>
                <w:b/>
                <w:bCs/>
                <w:i/>
                <w:iCs/>
                <w:color w:val="000000"/>
                <w:sz w:val="20"/>
                <w:szCs w:val="20"/>
              </w:rPr>
              <w:t>$33,000</w:t>
            </w:r>
          </w:p>
        </w:tc>
        <w:tc>
          <w:tcPr>
            <w:tcW w:w="773"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eastAsia="Times New Roman"/>
                <w:b/>
                <w:bCs/>
                <w:i/>
                <w:iCs/>
                <w:color w:val="000000"/>
                <w:sz w:val="20"/>
                <w:szCs w:val="20"/>
              </w:rPr>
            </w:pPr>
            <w:r w:rsidRPr="00AE0790">
              <w:rPr>
                <w:rFonts w:eastAsia="Times New Roman"/>
                <w:b/>
                <w:bCs/>
                <w:i/>
                <w:iCs/>
                <w:color w:val="000000"/>
                <w:sz w:val="20"/>
                <w:szCs w:val="20"/>
              </w:rPr>
              <w:t>$5,100</w:t>
            </w:r>
          </w:p>
        </w:tc>
        <w:tc>
          <w:tcPr>
            <w:tcW w:w="772" w:type="pct"/>
            <w:tcBorders>
              <w:top w:val="nil"/>
              <w:left w:val="nil"/>
              <w:bottom w:val="single" w:sz="4" w:space="0" w:color="auto"/>
              <w:right w:val="single" w:sz="4" w:space="0" w:color="auto"/>
            </w:tcBorders>
            <w:vAlign w:val="center"/>
          </w:tcPr>
          <w:p w:rsidR="00AE0790" w:rsidRPr="00AE0790" w:rsidRDefault="00AE0790" w:rsidP="00AE0790">
            <w:pPr>
              <w:spacing w:after="0" w:line="240" w:lineRule="auto"/>
              <w:jc w:val="center"/>
              <w:rPr>
                <w:rFonts w:eastAsia="Times New Roman"/>
                <w:b/>
                <w:bCs/>
                <w:i/>
                <w:iCs/>
                <w:color w:val="000000"/>
                <w:sz w:val="20"/>
                <w:szCs w:val="20"/>
              </w:rPr>
            </w:pPr>
            <w:r w:rsidRPr="00AE0790">
              <w:rPr>
                <w:rFonts w:eastAsia="Times New Roman"/>
                <w:b/>
                <w:bCs/>
                <w:i/>
                <w:iCs/>
                <w:color w:val="000000"/>
                <w:sz w:val="20"/>
                <w:szCs w:val="20"/>
              </w:rPr>
              <w:t>$5,000</w:t>
            </w:r>
          </w:p>
        </w:tc>
      </w:tr>
    </w:tbl>
    <w:p w:rsidR="00AE0790" w:rsidRPr="00AE0790" w:rsidRDefault="00AE0790" w:rsidP="00AE0790">
      <w:pPr>
        <w:autoSpaceDE w:val="0"/>
        <w:autoSpaceDN w:val="0"/>
        <w:adjustRightInd w:val="0"/>
        <w:spacing w:after="0" w:line="480" w:lineRule="auto"/>
        <w:ind w:firstLine="720"/>
        <w:rPr>
          <w:rFonts w:ascii="Times New Roman" w:hAnsi="Times New Roman"/>
          <w:color w:val="000000"/>
          <w:sz w:val="24"/>
          <w:szCs w:val="24"/>
        </w:rPr>
      </w:pPr>
    </w:p>
    <w:p w:rsidR="00AE0790" w:rsidRPr="00DD7E87" w:rsidRDefault="00AA14AE" w:rsidP="00DD7E87">
      <w:pPr>
        <w:autoSpaceDE w:val="0"/>
        <w:autoSpaceDN w:val="0"/>
        <w:adjustRightInd w:val="0"/>
        <w:spacing w:after="0" w:line="240" w:lineRule="auto"/>
        <w:outlineLvl w:val="2"/>
        <w:rPr>
          <w:rFonts w:ascii="Times New Roman" w:eastAsia="Times New Roman" w:hAnsi="Times New Roman"/>
          <w:sz w:val="24"/>
          <w:szCs w:val="24"/>
          <w:u w:val="single"/>
        </w:rPr>
      </w:pPr>
      <w:bookmarkStart w:id="77" w:name="_Toc426377112"/>
      <w:r w:rsidRPr="00DD7E87">
        <w:rPr>
          <w:rFonts w:ascii="Times New Roman" w:eastAsia="Times New Roman" w:hAnsi="Times New Roman"/>
          <w:sz w:val="24"/>
          <w:szCs w:val="24"/>
        </w:rPr>
        <w:t>2</w:t>
      </w:r>
      <w:r w:rsidR="00AE0790" w:rsidRPr="00DD7E87">
        <w:rPr>
          <w:rFonts w:ascii="Times New Roman" w:eastAsia="Times New Roman" w:hAnsi="Times New Roman"/>
          <w:sz w:val="24"/>
          <w:szCs w:val="24"/>
        </w:rPr>
        <w:t xml:space="preserve">. </w:t>
      </w:r>
      <w:r w:rsidR="00AE0790" w:rsidRPr="00DD7E87">
        <w:rPr>
          <w:rFonts w:ascii="Times New Roman" w:eastAsia="Times New Roman" w:hAnsi="Times New Roman"/>
          <w:sz w:val="24"/>
          <w:szCs w:val="24"/>
          <w:u w:val="single"/>
        </w:rPr>
        <w:t>Regulatory Flexibility Options</w:t>
      </w:r>
      <w:bookmarkEnd w:id="77"/>
    </w:p>
    <w:p w:rsidR="00AE0790" w:rsidRPr="00DD7E87" w:rsidRDefault="00AE0790" w:rsidP="00AE0790">
      <w:pPr>
        <w:autoSpaceDE w:val="0"/>
        <w:autoSpaceDN w:val="0"/>
        <w:adjustRightInd w:val="0"/>
        <w:spacing w:after="0" w:line="240" w:lineRule="auto"/>
        <w:rPr>
          <w:rFonts w:ascii="Times New Roman" w:eastAsia="Times New Roman" w:hAnsi="Times New Roman"/>
          <w:sz w:val="24"/>
          <w:szCs w:val="24"/>
          <w:u w:val="single"/>
        </w:rPr>
      </w:pPr>
    </w:p>
    <w:p w:rsidR="00AE0790" w:rsidRPr="00AE0790" w:rsidRDefault="00AE0790" w:rsidP="00AE0790">
      <w:pPr>
        <w:autoSpaceDE w:val="0"/>
        <w:autoSpaceDN w:val="0"/>
        <w:adjustRightInd w:val="0"/>
        <w:spacing w:after="0" w:line="240" w:lineRule="auto"/>
        <w:rPr>
          <w:rFonts w:ascii="Times New Roman" w:eastAsia="Times New Roman" w:hAnsi="Times New Roman"/>
          <w:sz w:val="24"/>
          <w:szCs w:val="24"/>
        </w:rPr>
      </w:pPr>
    </w:p>
    <w:p w:rsidR="00AE0790" w:rsidRPr="00AE0790" w:rsidRDefault="00AE0790" w:rsidP="00AE0790">
      <w:pPr>
        <w:widowControl w:val="0"/>
        <w:spacing w:after="0" w:line="480" w:lineRule="auto"/>
        <w:ind w:firstLine="720"/>
        <w:rPr>
          <w:rFonts w:ascii="Times New Roman" w:eastAsia="Times New Roman" w:hAnsi="Times New Roman"/>
          <w:sz w:val="24"/>
          <w:szCs w:val="20"/>
        </w:rPr>
      </w:pPr>
      <w:r w:rsidRPr="00AE0790">
        <w:rPr>
          <w:rFonts w:ascii="Times New Roman" w:eastAsia="Times New Roman" w:hAnsi="Times New Roman"/>
          <w:sz w:val="24"/>
          <w:szCs w:val="24"/>
        </w:rPr>
        <w:t xml:space="preserve">In the final rule, we have introduced several provisions for regulatory relief for small entities. The most important are the modified requirements for very small businesses. In addition, small and very small businesses have additional time to comply with the requirements: small businesses have two years and very small businesses have three years to come into compliance after the effective date of the final rule. </w:t>
      </w:r>
      <w:r w:rsidRPr="00AE0790">
        <w:rPr>
          <w:rFonts w:ascii="Times New Roman" w:eastAsia="Times New Roman" w:hAnsi="Times New Roman"/>
          <w:sz w:val="24"/>
          <w:szCs w:val="20"/>
        </w:rPr>
        <w:t xml:space="preserve">This is an additional </w:t>
      </w:r>
      <w:r w:rsidR="006D3D31">
        <w:rPr>
          <w:rFonts w:ascii="Times New Roman" w:eastAsia="Times New Roman" w:hAnsi="Times New Roman"/>
          <w:sz w:val="24"/>
          <w:szCs w:val="20"/>
        </w:rPr>
        <w:t>12</w:t>
      </w:r>
      <w:r w:rsidRPr="00AE0790">
        <w:rPr>
          <w:rFonts w:ascii="Times New Roman" w:eastAsia="Times New Roman" w:hAnsi="Times New Roman"/>
          <w:sz w:val="24"/>
          <w:szCs w:val="20"/>
        </w:rPr>
        <w:t xml:space="preserve"> months or </w:t>
      </w:r>
      <w:r w:rsidR="006D3D31">
        <w:rPr>
          <w:rFonts w:ascii="Times New Roman" w:eastAsia="Times New Roman" w:hAnsi="Times New Roman"/>
          <w:sz w:val="24"/>
          <w:szCs w:val="20"/>
        </w:rPr>
        <w:t>24</w:t>
      </w:r>
      <w:r w:rsidRPr="00AE0790">
        <w:rPr>
          <w:rFonts w:ascii="Times New Roman" w:eastAsia="Times New Roman" w:hAnsi="Times New Roman"/>
          <w:sz w:val="24"/>
          <w:szCs w:val="20"/>
        </w:rPr>
        <w:t xml:space="preserve"> months beyond the time given to larger facilities to comply with this rule.  </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If qualified facilities were to incur the same average cost per provision as facilities not subject to subpart C</w:t>
      </w:r>
      <w:r w:rsidR="006D3D31">
        <w:rPr>
          <w:rFonts w:ascii="Times New Roman" w:eastAsia="Times New Roman" w:hAnsi="Times New Roman"/>
          <w:sz w:val="24"/>
          <w:szCs w:val="24"/>
        </w:rPr>
        <w:t>,</w:t>
      </w:r>
      <w:r w:rsidRPr="00AE0790">
        <w:rPr>
          <w:rFonts w:ascii="Times New Roman" w:eastAsia="Times New Roman" w:hAnsi="Times New Roman"/>
          <w:sz w:val="24"/>
          <w:szCs w:val="24"/>
        </w:rPr>
        <w:t xml:space="preserve"> Hazard Analysis and Risk-Based Preventive Controls, then by exempting them, our rule will reduce their average annualized costs by approximately $11,000 [($24,000 per non-qualified facility - $2,000 per qualified facility) x 0.5 for those that already perform the activities].  </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 xml:space="preserve">The final rule provides substantial cost relief to small businesses. We identified two other options for regulatory relief that were not adopted. </w:t>
      </w:r>
    </w:p>
    <w:p w:rsidR="00AE0790" w:rsidRPr="00AE0790" w:rsidRDefault="00AE0790" w:rsidP="00AE0790">
      <w:pPr>
        <w:autoSpaceDE w:val="0"/>
        <w:autoSpaceDN w:val="0"/>
        <w:adjustRightInd w:val="0"/>
        <w:spacing w:after="0" w:line="240" w:lineRule="auto"/>
        <w:rPr>
          <w:rFonts w:ascii="Times New Roman" w:eastAsia="Times New Roman" w:hAnsi="Times New Roman"/>
          <w:sz w:val="24"/>
          <w:szCs w:val="24"/>
        </w:rPr>
      </w:pPr>
    </w:p>
    <w:p w:rsidR="00AE0790" w:rsidRPr="004A2172" w:rsidRDefault="00AE0790" w:rsidP="004A2172">
      <w:pPr>
        <w:widowControl w:val="0"/>
        <w:spacing w:after="0" w:line="480" w:lineRule="auto"/>
        <w:outlineLvl w:val="3"/>
        <w:rPr>
          <w:rFonts w:ascii="Times New Roman" w:eastAsia="Times New Roman" w:hAnsi="Times New Roman"/>
          <w:sz w:val="24"/>
          <w:szCs w:val="24"/>
        </w:rPr>
      </w:pPr>
      <w:r w:rsidRPr="004A2172">
        <w:rPr>
          <w:rFonts w:ascii="Times New Roman" w:eastAsia="Times New Roman" w:hAnsi="Times New Roman"/>
          <w:sz w:val="24"/>
          <w:szCs w:val="24"/>
        </w:rPr>
        <w:t xml:space="preserve">a. Longer compliance period for small businesses </w:t>
      </w:r>
    </w:p>
    <w:p w:rsidR="00AE0790" w:rsidRP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sz w:val="24"/>
          <w:szCs w:val="24"/>
        </w:rPr>
        <w:t>Small entities may find it more difficult to learn about and implement the requirements than it will be for large entities. Lengthening the compliance period for small businesses would provide some additional regulatory relief by allowing small businesses to take advantage of increases in industry knowledge and experience in implementing these regulations.  A longer compliance period will allow additional time to learn about the requirements of the rule, to hire or train workers to become qualified individuals to help develop their food safety plan, to conduct their hazard analysis, to develop their written procedures for and implement their preventive controls, to set up record keeping, to make any improvements to their physical plant, to purchase new or replacement equipment, to arrange financing</w:t>
      </w:r>
      <w:r w:rsidR="006D3D31">
        <w:rPr>
          <w:rFonts w:ascii="Times New Roman" w:eastAsia="Times New Roman" w:hAnsi="Times New Roman"/>
          <w:sz w:val="24"/>
          <w:szCs w:val="24"/>
        </w:rPr>
        <w:t>,</w:t>
      </w:r>
      <w:r w:rsidRPr="00AE0790">
        <w:rPr>
          <w:rFonts w:ascii="Times New Roman" w:eastAsia="Times New Roman" w:hAnsi="Times New Roman"/>
          <w:sz w:val="24"/>
          <w:szCs w:val="24"/>
        </w:rPr>
        <w:t xml:space="preserve"> and for any other initial expenditures of time, effort and money.  It will also delay the impact of the annual costs of compliance. We are unable to estimate the impact on costs from the industry experience effect of the longer compliance period.</w:t>
      </w:r>
    </w:p>
    <w:p w:rsidR="00AE0790" w:rsidRPr="004A2172" w:rsidRDefault="00AE0790" w:rsidP="004A2172">
      <w:pPr>
        <w:widowControl w:val="0"/>
        <w:spacing w:after="0" w:line="480" w:lineRule="auto"/>
        <w:outlineLvl w:val="3"/>
        <w:rPr>
          <w:rFonts w:ascii="Times New Roman" w:eastAsia="Times New Roman" w:hAnsi="Times New Roman"/>
          <w:sz w:val="24"/>
          <w:szCs w:val="20"/>
        </w:rPr>
      </w:pPr>
      <w:r w:rsidRPr="004A2172">
        <w:rPr>
          <w:rFonts w:ascii="Times New Roman" w:eastAsia="Times New Roman" w:hAnsi="Times New Roman"/>
          <w:sz w:val="24"/>
          <w:szCs w:val="24"/>
          <w:u w:val="single"/>
        </w:rPr>
        <w:t>b. Fewer Requirements</w:t>
      </w:r>
    </w:p>
    <w:p w:rsidR="00AE0790" w:rsidRDefault="00AE0790" w:rsidP="00AE0790">
      <w:pPr>
        <w:widowControl w:val="0"/>
        <w:spacing w:after="0" w:line="480" w:lineRule="auto"/>
        <w:ind w:firstLine="720"/>
        <w:rPr>
          <w:rFonts w:ascii="Times New Roman" w:eastAsia="Times New Roman" w:hAnsi="Times New Roman"/>
          <w:sz w:val="24"/>
          <w:szCs w:val="24"/>
        </w:rPr>
      </w:pPr>
      <w:r w:rsidRPr="00AE0790">
        <w:rPr>
          <w:rFonts w:ascii="Times New Roman" w:eastAsia="Times New Roman" w:hAnsi="Times New Roman" w:cs="Courier"/>
          <w:sz w:val="24"/>
          <w:szCs w:val="24"/>
        </w:rPr>
        <w:t xml:space="preserve">An alternative to the provisions </w:t>
      </w:r>
      <w:r w:rsidR="006D3D31">
        <w:rPr>
          <w:rFonts w:ascii="Times New Roman" w:eastAsia="Times New Roman" w:hAnsi="Times New Roman" w:cs="Courier"/>
          <w:sz w:val="24"/>
          <w:szCs w:val="24"/>
        </w:rPr>
        <w:t xml:space="preserve">in the </w:t>
      </w:r>
      <w:r w:rsidRPr="00AE0790">
        <w:rPr>
          <w:rFonts w:ascii="Times New Roman" w:eastAsia="Times New Roman" w:hAnsi="Times New Roman" w:cs="Courier"/>
          <w:sz w:val="24"/>
          <w:szCs w:val="24"/>
        </w:rPr>
        <w:t xml:space="preserve">final rulemaking would be to not include the requirements for education and training, environmental monitoring, product testing, supplier approval and verification and hazard analysis for economically motivated adulteration.  The impact would reduce average costs for small businesses. Under this alternative, the annualized costs per small business would be reduced from $5,500 to $3,000.  The cost to the public is to reduce the public health benefits.  </w:t>
      </w:r>
      <w:r w:rsidRPr="00AE0790">
        <w:rPr>
          <w:rFonts w:ascii="Times New Roman" w:eastAsia="Times New Roman" w:hAnsi="Times New Roman"/>
          <w:sz w:val="24"/>
          <w:szCs w:val="24"/>
        </w:rPr>
        <w:t xml:space="preserve"> </w:t>
      </w:r>
    </w:p>
    <w:p w:rsidR="003D1BDB" w:rsidRDefault="003D1BDB" w:rsidP="003D1BDB">
      <w:pPr>
        <w:autoSpaceDE w:val="0"/>
        <w:autoSpaceDN w:val="0"/>
        <w:adjustRightInd w:val="0"/>
        <w:spacing w:after="0" w:line="480" w:lineRule="auto"/>
        <w:rPr>
          <w:rFonts w:ascii="Times New Roman" w:hAnsi="Times New Roman"/>
          <w:bCs/>
          <w:color w:val="000000"/>
          <w:sz w:val="24"/>
          <w:szCs w:val="24"/>
        </w:rPr>
      </w:pPr>
    </w:p>
    <w:p w:rsidR="003D1BDB" w:rsidRPr="004A2172" w:rsidRDefault="003D1BDB" w:rsidP="004A2172">
      <w:pPr>
        <w:autoSpaceDE w:val="0"/>
        <w:autoSpaceDN w:val="0"/>
        <w:adjustRightInd w:val="0"/>
        <w:spacing w:after="0" w:line="480" w:lineRule="auto"/>
        <w:outlineLvl w:val="0"/>
        <w:rPr>
          <w:rFonts w:ascii="Times New Roman" w:hAnsi="Times New Roman"/>
          <w:color w:val="000000"/>
          <w:sz w:val="24"/>
          <w:szCs w:val="24"/>
        </w:rPr>
      </w:pPr>
      <w:bookmarkStart w:id="78" w:name="_Toc426377113"/>
      <w:r w:rsidRPr="004A2172">
        <w:rPr>
          <w:rFonts w:ascii="Times New Roman" w:hAnsi="Times New Roman"/>
          <w:bCs/>
          <w:color w:val="000000"/>
          <w:sz w:val="24"/>
          <w:szCs w:val="24"/>
        </w:rPr>
        <w:t>VII. Unfunded Mandates</w:t>
      </w:r>
      <w:bookmarkEnd w:id="78"/>
      <w:r w:rsidRPr="004A2172">
        <w:rPr>
          <w:rFonts w:ascii="Times New Roman" w:hAnsi="Times New Roman"/>
          <w:bCs/>
          <w:color w:val="000000"/>
          <w:sz w:val="24"/>
          <w:szCs w:val="24"/>
        </w:rPr>
        <w:t xml:space="preserve"> </w:t>
      </w:r>
    </w:p>
    <w:p w:rsidR="003D1BDB" w:rsidRPr="003D1BDB" w:rsidRDefault="003D1BDB" w:rsidP="003D1BDB">
      <w:pPr>
        <w:autoSpaceDE w:val="0"/>
        <w:autoSpaceDN w:val="0"/>
        <w:adjustRightInd w:val="0"/>
        <w:spacing w:after="0" w:line="480" w:lineRule="auto"/>
        <w:ind w:firstLine="720"/>
        <w:rPr>
          <w:rFonts w:ascii="Times New Roman" w:hAnsi="Times New Roman"/>
          <w:color w:val="000000"/>
          <w:sz w:val="24"/>
          <w:szCs w:val="24"/>
        </w:rPr>
      </w:pPr>
      <w:r w:rsidRPr="003D1BDB">
        <w:rPr>
          <w:rFonts w:ascii="Times New Roman" w:hAnsi="Times New Roman"/>
          <w:color w:val="000000"/>
          <w:sz w:val="24"/>
          <w:szCs w:val="24"/>
        </w:rPr>
        <w:t>Section 202(a) of the Unfunded Mandates Reform Act of 1995 requires that agencies prepare a written statement, which includes an assessment of anticipated costs and benefits, before proposing “any rule that includes any Federal mandate that may result in the expenditure by State, local, and tribal governments, in the aggregate, or by the private sector, of $100,000,000 or more (adjusted annually for inflation) in any one year.” The current threshold after adjustment for inflation is $14</w:t>
      </w:r>
      <w:r w:rsidR="00456534">
        <w:rPr>
          <w:rFonts w:ascii="Times New Roman" w:hAnsi="Times New Roman"/>
          <w:color w:val="000000"/>
          <w:sz w:val="24"/>
          <w:szCs w:val="24"/>
        </w:rPr>
        <w:t>4</w:t>
      </w:r>
      <w:r w:rsidRPr="003D1BDB">
        <w:rPr>
          <w:rFonts w:ascii="Times New Roman" w:hAnsi="Times New Roman"/>
          <w:color w:val="000000"/>
          <w:sz w:val="24"/>
          <w:szCs w:val="24"/>
        </w:rPr>
        <w:t xml:space="preserve"> million, using the most current (201</w:t>
      </w:r>
      <w:r w:rsidR="00456534">
        <w:rPr>
          <w:rFonts w:ascii="Times New Roman" w:hAnsi="Times New Roman"/>
          <w:color w:val="000000"/>
          <w:sz w:val="24"/>
          <w:szCs w:val="24"/>
        </w:rPr>
        <w:t>4</w:t>
      </w:r>
      <w:r w:rsidRPr="003D1BDB">
        <w:rPr>
          <w:rFonts w:ascii="Times New Roman" w:hAnsi="Times New Roman"/>
          <w:color w:val="000000"/>
          <w:sz w:val="24"/>
          <w:szCs w:val="24"/>
        </w:rPr>
        <w:t xml:space="preserve">) Implicit Price Deflator for the Gross Domestic Product. We have determined that the final rule has met the threshold under the Unfunded Mandates Reform Act. We carried out the cost-benefit analysis in preceding sections of this document. The other requirements under the Unfunded Mandates Act of 1995 include assessing the final rule’s effects on: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Future costs;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Particular regions, communities, or industrial sectors;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National productivity;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Economic growth;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Full employment;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Job creation; and </w:t>
      </w:r>
    </w:p>
    <w:p w:rsidR="003D1BDB" w:rsidRPr="003D1BDB" w:rsidRDefault="003D1BDB" w:rsidP="003D1BDB">
      <w:pPr>
        <w:autoSpaceDE w:val="0"/>
        <w:autoSpaceDN w:val="0"/>
        <w:adjustRightInd w:val="0"/>
        <w:spacing w:after="0" w:line="480" w:lineRule="auto"/>
        <w:rPr>
          <w:rFonts w:ascii="Times New Roman" w:hAnsi="Times New Roman"/>
          <w:color w:val="000000"/>
          <w:sz w:val="24"/>
          <w:szCs w:val="24"/>
        </w:rPr>
      </w:pPr>
      <w:r w:rsidRPr="003D1BDB">
        <w:rPr>
          <w:rFonts w:ascii="Times New Roman" w:hAnsi="Times New Roman"/>
          <w:color w:val="000000"/>
          <w:sz w:val="24"/>
          <w:szCs w:val="24"/>
        </w:rPr>
        <w:t xml:space="preserve">• Exports. </w:t>
      </w:r>
    </w:p>
    <w:p w:rsidR="003D1BDB" w:rsidRPr="003D1BDB" w:rsidRDefault="003D1BDB" w:rsidP="003D1BDB">
      <w:pPr>
        <w:autoSpaceDE w:val="0"/>
        <w:autoSpaceDN w:val="0"/>
        <w:adjustRightInd w:val="0"/>
        <w:spacing w:after="0" w:line="480" w:lineRule="auto"/>
        <w:ind w:firstLine="720"/>
        <w:rPr>
          <w:rFonts w:ascii="Times New Roman" w:hAnsi="Times New Roman"/>
          <w:color w:val="000000"/>
          <w:sz w:val="24"/>
          <w:szCs w:val="24"/>
        </w:rPr>
      </w:pPr>
      <w:r w:rsidRPr="003D1BDB">
        <w:rPr>
          <w:rFonts w:ascii="Times New Roman" w:hAnsi="Times New Roman"/>
          <w:color w:val="000000"/>
          <w:sz w:val="24"/>
          <w:szCs w:val="24"/>
        </w:rPr>
        <w:t xml:space="preserve">The relevant issues listed above are covered in detail in the cost benefit analysis of the preceding sections. Note that since the requirements in the final rule do not mandate any changes in products, current export products would not be required to change in any way. Furthermore, because the costs of the final rule per firm are low relative to the revenue generated </w:t>
      </w:r>
    </w:p>
    <w:p w:rsidR="003D1BDB" w:rsidRPr="003D1BDB" w:rsidRDefault="003D1BDB" w:rsidP="003D1BDB">
      <w:pPr>
        <w:spacing w:line="480" w:lineRule="auto"/>
        <w:rPr>
          <w:rFonts w:ascii="Times New Roman" w:hAnsi="Times New Roman"/>
          <w:sz w:val="24"/>
          <w:szCs w:val="24"/>
        </w:rPr>
      </w:pPr>
      <w:r w:rsidRPr="003D1BDB">
        <w:rPr>
          <w:rFonts w:ascii="Times New Roman" w:hAnsi="Times New Roman"/>
          <w:sz w:val="24"/>
          <w:szCs w:val="24"/>
        </w:rPr>
        <w:t>by retail food establishments, the final rules would not significantly affect employment, economic growth or national productivity.</w:t>
      </w:r>
    </w:p>
    <w:p w:rsidR="003D1BDB" w:rsidRPr="004A2172" w:rsidRDefault="003D1BDB" w:rsidP="004A2172">
      <w:pPr>
        <w:autoSpaceDE w:val="0"/>
        <w:autoSpaceDN w:val="0"/>
        <w:adjustRightInd w:val="0"/>
        <w:spacing w:after="0" w:line="240" w:lineRule="auto"/>
        <w:outlineLvl w:val="0"/>
        <w:rPr>
          <w:rFonts w:ascii="Times New Roman" w:eastAsia="Times New Roman" w:hAnsi="Times New Roman"/>
          <w:sz w:val="24"/>
          <w:szCs w:val="24"/>
        </w:rPr>
      </w:pPr>
      <w:bookmarkStart w:id="79" w:name="_Toc426377114"/>
      <w:r w:rsidRPr="004A2172">
        <w:rPr>
          <w:rFonts w:ascii="Times New Roman" w:eastAsia="Times New Roman" w:hAnsi="Times New Roman"/>
          <w:sz w:val="24"/>
          <w:szCs w:val="24"/>
        </w:rPr>
        <w:t>VIII. Small Business Regulatory Enforcement Fairness Act</w:t>
      </w:r>
      <w:bookmarkEnd w:id="79"/>
    </w:p>
    <w:p w:rsidR="003D1BDB" w:rsidRPr="005741AF" w:rsidRDefault="003D1BDB" w:rsidP="004A2172">
      <w:pPr>
        <w:autoSpaceDE w:val="0"/>
        <w:autoSpaceDN w:val="0"/>
        <w:adjustRightInd w:val="0"/>
        <w:spacing w:after="0" w:line="240" w:lineRule="auto"/>
        <w:outlineLvl w:val="0"/>
        <w:rPr>
          <w:rFonts w:ascii="Times New Roman" w:eastAsia="Times New Roman" w:hAnsi="Times New Roman"/>
          <w:b/>
          <w:sz w:val="24"/>
          <w:szCs w:val="24"/>
        </w:rPr>
      </w:pPr>
    </w:p>
    <w:p w:rsidR="00AE0790" w:rsidRPr="00AE0790" w:rsidRDefault="003D1BDB" w:rsidP="0040633C">
      <w:pPr>
        <w:autoSpaceDE w:val="0"/>
        <w:autoSpaceDN w:val="0"/>
        <w:adjustRightInd w:val="0"/>
        <w:spacing w:after="0" w:line="480" w:lineRule="auto"/>
        <w:ind w:firstLine="720"/>
        <w:rPr>
          <w:rFonts w:ascii="Times New Roman" w:hAnsi="Times New Roman"/>
          <w:sz w:val="24"/>
          <w:szCs w:val="24"/>
        </w:rPr>
      </w:pPr>
      <w:r w:rsidRPr="003D1BDB">
        <w:rPr>
          <w:rFonts w:ascii="Times New Roman" w:eastAsia="Times New Roman" w:hAnsi="Times New Roman"/>
          <w:sz w:val="24"/>
          <w:szCs w:val="24"/>
        </w:rPr>
        <w:t>The Small Business Regulatory Enforcement Fairness Act of 1996 (Public Law 104-121) defines a major rule for the purpose of congressional review as having caused or being likely to cause one or more of the following: An annual effect on the economy of $100 million or more; a major increase in costs or prices; significant adverse effects on competition, employment, productivity, or innovation; or significant adverse effects on the ability of United States-based enterprises to compete with foreign-based enterprises in domestic or export markets. In accordance with the Small Business Regulatory Enforcement Fairness Act, the Office of Management and Budget (OMB) has determined that this proposed rule is a major rule for the purpose of congressional review.</w:t>
      </w:r>
    </w:p>
    <w:p w:rsidR="000812A0" w:rsidRPr="004A2172" w:rsidRDefault="000812A0" w:rsidP="004A2172">
      <w:pPr>
        <w:autoSpaceDE w:val="0"/>
        <w:autoSpaceDN w:val="0"/>
        <w:adjustRightInd w:val="0"/>
        <w:spacing w:after="0" w:line="240" w:lineRule="auto"/>
        <w:outlineLvl w:val="0"/>
        <w:rPr>
          <w:rFonts w:ascii="Times New Roman" w:eastAsia="Times New Roman" w:hAnsi="Times New Roman"/>
          <w:sz w:val="24"/>
          <w:szCs w:val="24"/>
        </w:rPr>
      </w:pPr>
      <w:bookmarkStart w:id="80" w:name="_Toc426377115"/>
      <w:r w:rsidRPr="004A2172">
        <w:rPr>
          <w:rFonts w:ascii="Times New Roman" w:eastAsia="Times New Roman" w:hAnsi="Times New Roman"/>
          <w:sz w:val="24"/>
          <w:szCs w:val="24"/>
        </w:rPr>
        <w:t>IX. Paperwork Reduction Act of 1995</w:t>
      </w:r>
      <w:bookmarkEnd w:id="80"/>
    </w:p>
    <w:p w:rsidR="000812A0" w:rsidRPr="000812A0" w:rsidRDefault="000812A0" w:rsidP="000812A0">
      <w:pPr>
        <w:autoSpaceDE w:val="0"/>
        <w:autoSpaceDN w:val="0"/>
        <w:adjustRightInd w:val="0"/>
        <w:spacing w:after="0" w:line="240" w:lineRule="auto"/>
        <w:rPr>
          <w:rFonts w:ascii="Times New Roman" w:eastAsia="Times New Roman" w:hAnsi="Times New Roman"/>
          <w:sz w:val="24"/>
          <w:szCs w:val="24"/>
        </w:rPr>
      </w:pPr>
    </w:p>
    <w:p w:rsidR="000812A0" w:rsidRPr="000812A0" w:rsidRDefault="000812A0" w:rsidP="000812A0">
      <w:pPr>
        <w:autoSpaceDE w:val="0"/>
        <w:autoSpaceDN w:val="0"/>
        <w:adjustRightInd w:val="0"/>
        <w:spacing w:after="0" w:line="480" w:lineRule="auto"/>
        <w:ind w:firstLine="720"/>
        <w:rPr>
          <w:rFonts w:ascii="Times New Roman" w:eastAsia="Times New Roman" w:hAnsi="Times New Roman"/>
          <w:sz w:val="24"/>
          <w:szCs w:val="24"/>
        </w:rPr>
      </w:pPr>
      <w:r w:rsidRPr="000812A0">
        <w:rPr>
          <w:rFonts w:ascii="Times New Roman" w:eastAsia="Times New Roman" w:hAnsi="Times New Roman"/>
          <w:sz w:val="24"/>
          <w:szCs w:val="24"/>
        </w:rPr>
        <w:t xml:space="preserve">The final rule contains information collection provisions that are subject to review by OMB under the Paperwork Reduction Act </w:t>
      </w:r>
      <w:r w:rsidR="00CE5C62">
        <w:rPr>
          <w:rFonts w:ascii="Times New Roman" w:eastAsia="Times New Roman" w:hAnsi="Times New Roman"/>
          <w:sz w:val="24"/>
          <w:szCs w:val="24"/>
        </w:rPr>
        <w:t xml:space="preserve">(PRA) </w:t>
      </w:r>
      <w:r w:rsidRPr="000812A0">
        <w:rPr>
          <w:rFonts w:ascii="Times New Roman" w:eastAsia="Times New Roman" w:hAnsi="Times New Roman"/>
          <w:sz w:val="24"/>
          <w:szCs w:val="24"/>
        </w:rPr>
        <w:t>of 1995 (44 U.S.C. 3501–3520). A description of these provisions is given in the following paragraphs with an estimate of the annual recordkeeping and reporting burdens. Included in the burden estimate is the time for reviewing instructions, searching existing data sources, gathering and maintaining the data needed, and completing and reviewing each collection of information.</w:t>
      </w:r>
    </w:p>
    <w:p w:rsidR="000812A0" w:rsidRPr="000812A0" w:rsidRDefault="000812A0" w:rsidP="000812A0">
      <w:pPr>
        <w:autoSpaceDE w:val="0"/>
        <w:autoSpaceDN w:val="0"/>
        <w:adjustRightInd w:val="0"/>
        <w:spacing w:after="0" w:line="480" w:lineRule="auto"/>
        <w:ind w:firstLine="720"/>
        <w:rPr>
          <w:rFonts w:ascii="Times New Roman" w:eastAsia="Times New Roman" w:hAnsi="Times New Roman"/>
          <w:sz w:val="24"/>
          <w:szCs w:val="24"/>
        </w:rPr>
      </w:pPr>
      <w:r w:rsidRPr="000812A0">
        <w:rPr>
          <w:rFonts w:ascii="Times New Roman" w:eastAsia="Times New Roman" w:hAnsi="Times New Roman"/>
          <w:sz w:val="24"/>
          <w:szCs w:val="24"/>
        </w:rPr>
        <w:t xml:space="preserve"> </w:t>
      </w:r>
    </w:p>
    <w:p w:rsidR="000812A0" w:rsidRPr="000812A0" w:rsidRDefault="000812A0" w:rsidP="000812A0">
      <w:pPr>
        <w:spacing w:after="0" w:line="480" w:lineRule="auto"/>
        <w:rPr>
          <w:rFonts w:ascii="Times New Roman" w:eastAsia="Times New Roman" w:hAnsi="Times New Roman"/>
          <w:sz w:val="24"/>
          <w:szCs w:val="20"/>
        </w:rPr>
      </w:pPr>
      <w:r w:rsidRPr="000812A0">
        <w:rPr>
          <w:rFonts w:ascii="Times New Roman" w:eastAsia="Times New Roman" w:hAnsi="Times New Roman"/>
          <w:i/>
          <w:sz w:val="24"/>
          <w:szCs w:val="20"/>
          <w:u w:val="single"/>
        </w:rPr>
        <w:t>Title</w:t>
      </w:r>
      <w:r w:rsidRPr="000812A0">
        <w:rPr>
          <w:rFonts w:ascii="Times New Roman" w:eastAsia="Times New Roman" w:hAnsi="Times New Roman"/>
          <w:i/>
          <w:sz w:val="24"/>
          <w:szCs w:val="20"/>
        </w:rPr>
        <w:t>:</w:t>
      </w:r>
      <w:r w:rsidRPr="000812A0">
        <w:rPr>
          <w:rFonts w:ascii="Times New Roman" w:eastAsia="Times New Roman" w:hAnsi="Times New Roman"/>
          <w:sz w:val="24"/>
          <w:szCs w:val="20"/>
        </w:rPr>
        <w:t xml:space="preserve"> Current Good Manufacturing Practice</w:t>
      </w:r>
      <w:r w:rsidR="00431CA1">
        <w:rPr>
          <w:rFonts w:ascii="Times New Roman" w:eastAsia="Times New Roman" w:hAnsi="Times New Roman"/>
          <w:sz w:val="24"/>
          <w:szCs w:val="20"/>
        </w:rPr>
        <w:t>,</w:t>
      </w:r>
      <w:r w:rsidRPr="000812A0">
        <w:rPr>
          <w:rFonts w:ascii="Times New Roman" w:eastAsia="Times New Roman" w:hAnsi="Times New Roman"/>
          <w:sz w:val="24"/>
          <w:szCs w:val="20"/>
        </w:rPr>
        <w:t xml:space="preserve"> Hazard Analysis</w:t>
      </w:r>
      <w:r w:rsidR="00431CA1">
        <w:rPr>
          <w:rFonts w:ascii="Times New Roman" w:eastAsia="Times New Roman" w:hAnsi="Times New Roman"/>
          <w:sz w:val="24"/>
          <w:szCs w:val="20"/>
        </w:rPr>
        <w:t>,</w:t>
      </w:r>
      <w:r w:rsidRPr="000812A0">
        <w:rPr>
          <w:rFonts w:ascii="Times New Roman" w:eastAsia="Times New Roman" w:hAnsi="Times New Roman"/>
          <w:sz w:val="24"/>
          <w:szCs w:val="20"/>
        </w:rPr>
        <w:t xml:space="preserve"> </w:t>
      </w:r>
      <w:r w:rsidR="00970649">
        <w:rPr>
          <w:rFonts w:ascii="Times New Roman" w:eastAsia="Times New Roman" w:hAnsi="Times New Roman"/>
          <w:sz w:val="24"/>
          <w:szCs w:val="20"/>
        </w:rPr>
        <w:t>A</w:t>
      </w:r>
      <w:r w:rsidRPr="000812A0">
        <w:rPr>
          <w:rFonts w:ascii="Times New Roman" w:eastAsia="Times New Roman" w:hAnsi="Times New Roman"/>
          <w:sz w:val="24"/>
          <w:szCs w:val="20"/>
        </w:rPr>
        <w:t>nd Risk-Based Preventive Controls For Human Food</w:t>
      </w:r>
    </w:p>
    <w:p w:rsidR="000812A0" w:rsidRPr="000812A0" w:rsidRDefault="000812A0" w:rsidP="000812A0">
      <w:pPr>
        <w:spacing w:after="0" w:line="480" w:lineRule="auto"/>
        <w:rPr>
          <w:rFonts w:ascii="Times New Roman" w:eastAsia="Times New Roman" w:hAnsi="Times New Roman"/>
          <w:sz w:val="24"/>
          <w:szCs w:val="20"/>
        </w:rPr>
      </w:pPr>
    </w:p>
    <w:p w:rsidR="000812A0" w:rsidRPr="005B5132" w:rsidRDefault="000812A0" w:rsidP="005B5132">
      <w:pPr>
        <w:pStyle w:val="ListParagraph"/>
        <w:numPr>
          <w:ilvl w:val="0"/>
          <w:numId w:val="56"/>
        </w:numPr>
        <w:spacing w:after="0" w:line="480" w:lineRule="auto"/>
        <w:outlineLvl w:val="1"/>
        <w:rPr>
          <w:rFonts w:ascii="Times New Roman" w:hAnsi="Times New Roman"/>
          <w:szCs w:val="20"/>
        </w:rPr>
      </w:pPr>
      <w:bookmarkStart w:id="81" w:name="_Toc426377116"/>
      <w:r w:rsidRPr="005B5132">
        <w:rPr>
          <w:rFonts w:ascii="Times New Roman" w:hAnsi="Times New Roman"/>
          <w:szCs w:val="20"/>
        </w:rPr>
        <w:t>Recordkeeping Requirements</w:t>
      </w:r>
      <w:bookmarkEnd w:id="81"/>
      <w:r w:rsidRPr="005B5132">
        <w:rPr>
          <w:rFonts w:ascii="Times New Roman" w:hAnsi="Times New Roman"/>
          <w:szCs w:val="20"/>
        </w:rPr>
        <w:t xml:space="preserve"> </w:t>
      </w:r>
    </w:p>
    <w:p w:rsidR="000812A0" w:rsidRPr="000812A0" w:rsidRDefault="000812A0" w:rsidP="000812A0">
      <w:pPr>
        <w:spacing w:after="0" w:line="480" w:lineRule="auto"/>
        <w:ind w:firstLine="720"/>
        <w:rPr>
          <w:rFonts w:ascii="Times New Roman" w:eastAsia="Times New Roman" w:hAnsi="Times New Roman"/>
          <w:b/>
          <w:sz w:val="24"/>
          <w:szCs w:val="20"/>
        </w:rPr>
      </w:pPr>
    </w:p>
    <w:p w:rsidR="000812A0" w:rsidRPr="000812A0" w:rsidRDefault="000812A0" w:rsidP="000812A0">
      <w:pPr>
        <w:widowControl w:val="0"/>
        <w:spacing w:after="0" w:line="480" w:lineRule="auto"/>
        <w:rPr>
          <w:rFonts w:ascii="Times New Roman" w:eastAsia="Times New Roman" w:hAnsi="Times New Roman"/>
          <w:sz w:val="24"/>
          <w:szCs w:val="24"/>
        </w:rPr>
      </w:pPr>
      <w:r w:rsidRPr="000812A0">
        <w:rPr>
          <w:rFonts w:ascii="Times New Roman" w:eastAsia="Times New Roman" w:hAnsi="Times New Roman"/>
          <w:sz w:val="24"/>
          <w:szCs w:val="24"/>
          <w:u w:val="single"/>
        </w:rPr>
        <w:t>Description</w:t>
      </w:r>
      <w:r w:rsidRPr="000812A0">
        <w:rPr>
          <w:rFonts w:ascii="Times New Roman" w:eastAsia="Times New Roman" w:hAnsi="Times New Roman"/>
          <w:sz w:val="24"/>
          <w:szCs w:val="24"/>
        </w:rPr>
        <w:t>:</w:t>
      </w:r>
      <w:r w:rsidRPr="000812A0">
        <w:rPr>
          <w:rFonts w:ascii="Courier" w:eastAsia="Times New Roman" w:hAnsi="Courier" w:cs="Courier"/>
          <w:sz w:val="24"/>
          <w:szCs w:val="24"/>
        </w:rPr>
        <w:t xml:space="preserve"> </w:t>
      </w:r>
      <w:r w:rsidRPr="000812A0">
        <w:rPr>
          <w:rFonts w:ascii="Times New Roman" w:eastAsia="Times New Roman" w:hAnsi="Times New Roman"/>
          <w:sz w:val="24"/>
          <w:szCs w:val="24"/>
        </w:rPr>
        <w:t xml:space="preserve">The Food and Drug Administration (FDA) is amending its regulation for Current Good Manufacturing Practice in Manufacturing, Packing, </w:t>
      </w:r>
      <w:r w:rsidR="00970649">
        <w:rPr>
          <w:rFonts w:ascii="Times New Roman" w:eastAsia="Times New Roman" w:hAnsi="Times New Roman"/>
          <w:sz w:val="24"/>
          <w:szCs w:val="24"/>
        </w:rPr>
        <w:t>O</w:t>
      </w:r>
      <w:r w:rsidRPr="000812A0">
        <w:rPr>
          <w:rFonts w:ascii="Times New Roman" w:eastAsia="Times New Roman" w:hAnsi="Times New Roman"/>
          <w:sz w:val="24"/>
          <w:szCs w:val="24"/>
        </w:rPr>
        <w:t>r Holding Human Food (CGMPs) to modernize it and to add requirements for domestic and foreign facilities that are required to register under section 415 of the Federal Food, Drug, and Cosmetic Act (the FD&amp;C Act) to establish and implement hazard analysis and risk-based preventive controls for human food.  FDA is taking this action as part of its announced initiative to revisit the CGMPs since they were last revised in 1986 and to implement new statutory provisions in section 418 of the FD&amp;C Act.</w:t>
      </w:r>
    </w:p>
    <w:p w:rsidR="000812A0" w:rsidRPr="000812A0" w:rsidRDefault="000812A0" w:rsidP="000812A0">
      <w:pPr>
        <w:widowControl w:val="0"/>
        <w:spacing w:after="0" w:line="240" w:lineRule="auto"/>
        <w:rPr>
          <w:rFonts w:ascii="Times New Roman" w:eastAsia="Times New Roman" w:hAnsi="Times New Roman"/>
          <w:sz w:val="24"/>
          <w:szCs w:val="24"/>
        </w:rPr>
      </w:pPr>
    </w:p>
    <w:p w:rsidR="000812A0" w:rsidRPr="000812A0" w:rsidRDefault="000812A0" w:rsidP="000812A0">
      <w:pPr>
        <w:spacing w:after="0" w:line="480" w:lineRule="auto"/>
        <w:rPr>
          <w:rFonts w:ascii="Times New Roman" w:eastAsia="Times New Roman" w:hAnsi="Times New Roman"/>
          <w:sz w:val="24"/>
          <w:szCs w:val="20"/>
        </w:rPr>
      </w:pPr>
      <w:r w:rsidRPr="008C306D">
        <w:rPr>
          <w:rFonts w:ascii="Times New Roman" w:eastAsia="Times New Roman" w:hAnsi="Times New Roman"/>
          <w:i/>
          <w:sz w:val="24"/>
          <w:szCs w:val="20"/>
        </w:rPr>
        <w:t>Description of Respondents</w:t>
      </w:r>
      <w:r w:rsidRPr="000812A0">
        <w:rPr>
          <w:rFonts w:ascii="Times New Roman" w:eastAsia="Times New Roman" w:hAnsi="Times New Roman"/>
          <w:sz w:val="24"/>
          <w:szCs w:val="20"/>
        </w:rPr>
        <w:t xml:space="preserve">: Section 418 of the FD&amp;C Act is applicable to the owner, operator or agent in charge of a food facility required to register under section 415 of the FD&amp;C Act.  Generally, a facility is required to register if it manufactures, processes, packs, or holds food for consumption in the United States.  There are 83,819 such facilities; 37,134 of these facilities are considered “qualified” facilities and have reduced requirements in regard to this rule-making and 46,685 facilities that are subject to subpart C of the Hazard Analysis and Risk-Based Preventive Controls and have more extensive requirements.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In the following paragraphs, we describe and respond to the comments that we received for the PRA for both our 2013 proposed human preventive controls rule and our 2014 supplemental human preventive controls notice. We numbered each comment to help distinguish between different comments. The number assigned to each comment is purely for organizational purposes and does not signify the comment’s value, importance, or the order in which it was received.</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5C2A71">
        <w:rPr>
          <w:rFonts w:ascii="Times New Roman" w:eastAsia="Times New Roman" w:hAnsi="Times New Roman"/>
          <w:sz w:val="24"/>
          <w:szCs w:val="20"/>
        </w:rPr>
        <w:t>29</w:t>
      </w:r>
      <w:r w:rsidRPr="00CE5C62">
        <w:rPr>
          <w:rFonts w:ascii="Times New Roman" w:eastAsia="Times New Roman" w:hAnsi="Times New Roman"/>
          <w:sz w:val="24"/>
          <w:szCs w:val="20"/>
        </w:rPr>
        <w:t>) Comments stated that we overestimated the recordkeeping burden because we assume the burden is evenly distributed across all facilities beginning in the first year.  However, facilities that are not small or very small have one year from the effective date of the rule to come into compliance. For small facilities, compliance is delayed for 2 years and very small facilities will have 3 years. The agency’s 7 year horizon for discounting burdens would need to be staggered to account for the delayed compliance dates in order to arrive at a consistent annualized burden of the records collection.</w:t>
      </w:r>
    </w:p>
    <w:p w:rsidR="00CE5C62" w:rsidRPr="00F95D1E" w:rsidRDefault="00CE5C62" w:rsidP="00CE5C62">
      <w:pPr>
        <w:tabs>
          <w:tab w:val="left" w:pos="8100"/>
          <w:tab w:val="left" w:pos="9270"/>
        </w:tabs>
        <w:spacing w:after="0" w:line="480" w:lineRule="auto"/>
        <w:ind w:firstLine="720"/>
        <w:rPr>
          <w:rFonts w:ascii="Times New Roman" w:eastAsia="Times New Roman" w:hAnsi="Times New Roman"/>
          <w:sz w:val="24"/>
          <w:szCs w:val="24"/>
        </w:rPr>
      </w:pPr>
      <w:r w:rsidRPr="00CE5C62">
        <w:rPr>
          <w:rFonts w:ascii="Times New Roman" w:eastAsia="Times New Roman" w:hAnsi="Times New Roman"/>
          <w:sz w:val="24"/>
          <w:szCs w:val="20"/>
        </w:rPr>
        <w:t xml:space="preserve">Response </w:t>
      </w:r>
      <w:r w:rsidR="00092789">
        <w:rPr>
          <w:rFonts w:ascii="Times New Roman" w:eastAsia="Times New Roman" w:hAnsi="Times New Roman"/>
          <w:sz w:val="24"/>
          <w:szCs w:val="20"/>
        </w:rPr>
        <w:t>29</w:t>
      </w:r>
      <w:r w:rsidRPr="00CE5C62">
        <w:rPr>
          <w:rFonts w:ascii="Times New Roman" w:eastAsia="Times New Roman" w:hAnsi="Times New Roman"/>
          <w:sz w:val="24"/>
          <w:szCs w:val="20"/>
        </w:rPr>
        <w:t>) We clarify that our estimate for the recordkeeping burden for the first year is for the first full year that all facilities are responsible for the requirements for the rule.</w:t>
      </w:r>
      <w:r w:rsidR="00092789">
        <w:rPr>
          <w:rFonts w:ascii="Times New Roman" w:eastAsia="Times New Roman" w:hAnsi="Times New Roman"/>
          <w:sz w:val="24"/>
          <w:szCs w:val="20"/>
        </w:rPr>
        <w:t xml:space="preserve"> </w:t>
      </w:r>
      <w:r w:rsidR="00092789" w:rsidRPr="00B01385">
        <w:rPr>
          <w:rFonts w:ascii="Times New Roman" w:hAnsi="Times New Roman"/>
          <w:sz w:val="24"/>
          <w:szCs w:val="24"/>
        </w:rPr>
        <w:t>We note that the FRIA now uses a 10 year horizon for discounting burdens.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 xml:space="preserve"> 30</w:t>
      </w:r>
      <w:r w:rsidRPr="00CE5C62">
        <w:rPr>
          <w:rFonts w:ascii="Times New Roman" w:eastAsia="Times New Roman" w:hAnsi="Times New Roman"/>
          <w:sz w:val="24"/>
          <w:szCs w:val="20"/>
        </w:rPr>
        <w:t>) Comments support our estimate that many facilities already keep the records required by section 418 of the FD&amp;C Act and the proposed human preventive controls rule as good business practice. Comments believe that preventive food safety systems are the norm for the food industry.  Comments believe this is demonstrated by what they cite as 57 percent of the industry already operating under HACCP programs. Not accounting for the effects of widespread adoption of HACCP may result in an overestimate.  The reason a majority of food facilities have already implemented HACCP or a HACCP</w:t>
      </w:r>
      <w:r w:rsidRPr="00CE5C62">
        <w:rPr>
          <w:rFonts w:ascii="Cambria Math" w:eastAsia="Times New Roman" w:hAnsi="Cambria Math" w:cs="Cambria Math"/>
          <w:sz w:val="24"/>
          <w:szCs w:val="20"/>
        </w:rPr>
        <w:t>‐</w:t>
      </w:r>
      <w:r w:rsidRPr="00CE5C62">
        <w:rPr>
          <w:rFonts w:ascii="Times New Roman" w:eastAsia="Times New Roman" w:hAnsi="Times New Roman"/>
          <w:sz w:val="24"/>
          <w:szCs w:val="20"/>
        </w:rPr>
        <w:t>like systems is that preventive systems are the best, most cost</w:t>
      </w:r>
      <w:r w:rsidRPr="00CE5C62">
        <w:rPr>
          <w:rFonts w:ascii="Cambria Math" w:eastAsia="Times New Roman" w:hAnsi="Cambria Math" w:cs="Cambria Math"/>
          <w:sz w:val="24"/>
          <w:szCs w:val="20"/>
        </w:rPr>
        <w:t>‐</w:t>
      </w:r>
      <w:r w:rsidRPr="00CE5C62">
        <w:rPr>
          <w:rFonts w:ascii="Times New Roman" w:eastAsia="Times New Roman" w:hAnsi="Times New Roman"/>
          <w:sz w:val="24"/>
          <w:szCs w:val="20"/>
        </w:rPr>
        <w:t>effective means of insuring against recall costs and potential criminal liability for releasing adulterated product into commerce. If the industry standard is prevention, then the baseline for calculating PRA burdens should be adjusted to account for that.</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30</w:t>
      </w:r>
      <w:r w:rsidRPr="00CE5C62">
        <w:rPr>
          <w:rFonts w:ascii="Times New Roman" w:eastAsia="Times New Roman" w:hAnsi="Times New Roman"/>
          <w:sz w:val="24"/>
          <w:szCs w:val="20"/>
        </w:rPr>
        <w:t>) We concur that we do not account for those facilities that are in the process of adopting our requirements independently.  We do address the impact of a likely trend toward adopting our requirements in the uncertainty analysis of our FRIA.</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31</w:t>
      </w:r>
      <w:r w:rsidRPr="00CE5C62">
        <w:rPr>
          <w:rFonts w:ascii="Times New Roman" w:eastAsia="Times New Roman" w:hAnsi="Times New Roman"/>
          <w:sz w:val="24"/>
          <w:szCs w:val="20"/>
        </w:rPr>
        <w:t>) Comments assert that knowledge transferred from facilities already applying HACCP will be available to small and very small facilities during the delayed implementation period. Delayed implementation periods usually contemplate smaller businesses will benefit from increased availability of advanced technology and knowledge that can lower the costs of compliance.  Related, comments suggest that the PRA does not appear to have considered that during the three</w:t>
      </w:r>
      <w:r w:rsidRPr="00CE5C62">
        <w:rPr>
          <w:rFonts w:ascii="Cambria Math" w:eastAsia="Times New Roman" w:hAnsi="Cambria Math" w:cs="Cambria Math"/>
          <w:sz w:val="24"/>
          <w:szCs w:val="20"/>
        </w:rPr>
        <w:t>‐</w:t>
      </w:r>
      <w:r w:rsidRPr="00CE5C62">
        <w:rPr>
          <w:rFonts w:ascii="Times New Roman" w:eastAsia="Times New Roman" w:hAnsi="Times New Roman"/>
          <w:sz w:val="24"/>
          <w:szCs w:val="20"/>
        </w:rPr>
        <w:t>year implementation period standardized templates and software for hazard analyses and food safety plans may become available for food facilities. The availability of templates and software would reduce the time needed for small and very small facilities to prepare mandatory documents.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31</w:t>
      </w:r>
      <w:r w:rsidRPr="00CE5C62">
        <w:rPr>
          <w:rFonts w:ascii="Times New Roman" w:eastAsia="Times New Roman" w:hAnsi="Times New Roman"/>
          <w:sz w:val="24"/>
          <w:szCs w:val="20"/>
        </w:rPr>
        <w:t>) We concur that delayed implementation periods will benefit smaller businesses from the increased availability of advanced technology and knowledge that can lower the costs of compliance. We allowed the staggered compliance period for this very reason. We revised our estimate of the costs to learn about the requirements of rule in the main analysis.  In our revised analysis, we estimate that facilities with fewer than 20 employees will devote 5 hours to learning about their requirements, rather than 10 hours. For facilities with 20 to 99 employees, one individual at the level of an operations manager will take about 10 hours to review and assess the requirements or to learn about the requirements for their facility rather than 15 hours.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Comment </w:t>
      </w:r>
      <w:r w:rsidR="00092789">
        <w:rPr>
          <w:rFonts w:ascii="Times New Roman" w:eastAsia="Times New Roman" w:hAnsi="Times New Roman"/>
          <w:sz w:val="24"/>
          <w:szCs w:val="20"/>
        </w:rPr>
        <w:t>32</w:t>
      </w:r>
      <w:r w:rsidRPr="00CE5C62">
        <w:rPr>
          <w:rFonts w:ascii="Times New Roman" w:eastAsia="Times New Roman" w:hAnsi="Times New Roman"/>
          <w:sz w:val="24"/>
          <w:szCs w:val="20"/>
        </w:rPr>
        <w:t>) Comments suggest that the PRA review does not account for reduced training costs for small and very small facilities derived from the availability for hire of trained employees. The average turnover rate in manufacturing in 2010 was 15 percent, suggesting some small businesses will be able to hire qualified individuals rather than training current employees.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Response </w:t>
      </w:r>
      <w:r w:rsidR="00092789">
        <w:rPr>
          <w:rFonts w:ascii="Times New Roman" w:eastAsia="Times New Roman" w:hAnsi="Times New Roman"/>
          <w:sz w:val="24"/>
          <w:szCs w:val="20"/>
        </w:rPr>
        <w:t>32</w:t>
      </w:r>
      <w:r w:rsidRPr="00CE5C62">
        <w:rPr>
          <w:rFonts w:ascii="Times New Roman" w:eastAsia="Times New Roman" w:hAnsi="Times New Roman"/>
          <w:sz w:val="24"/>
          <w:szCs w:val="20"/>
        </w:rPr>
        <w:t>) We agree that some new employees will already be trained but we believe we accounted for those that are already trained by only including burden hours for employees at facilities that disclosed to our survey that they did not conduct training.  In addition, we estimated a turnover rate of 10 percent which indicates that fewer new employees would require training than proposed by the comments, indicating that we did not overestimate the burden hours.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noProof/>
          <w:sz w:val="24"/>
          <w:szCs w:val="20"/>
        </w:rPr>
        <w:t xml:space="preserve"> 33</w:t>
      </w:r>
      <w:r w:rsidRPr="00CE5C62">
        <w:rPr>
          <w:rFonts w:ascii="Times New Roman" w:eastAsia="Times New Roman" w:hAnsi="Times New Roman"/>
          <w:sz w:val="24"/>
          <w:szCs w:val="20"/>
        </w:rPr>
        <w:t>) Comments assert that we underestimated the recordkeeping burden of the proposed information collection, that our methodology and assumptions are wrong or that it is not possible to adequately assess the accuracy of our recordkeeping burden estimates. Comments further dispute our assessment that creation of a single food safety plan will require 110 hours and that one plan will be required per facility. In the experience of the comments</w:t>
      </w:r>
      <w:r w:rsidR="00970649">
        <w:rPr>
          <w:rFonts w:ascii="Times New Roman" w:eastAsia="Times New Roman" w:hAnsi="Times New Roman"/>
          <w:sz w:val="24"/>
          <w:szCs w:val="20"/>
        </w:rPr>
        <w:t>’</w:t>
      </w:r>
      <w:r w:rsidRPr="00CE5C62">
        <w:rPr>
          <w:rFonts w:ascii="Times New Roman" w:eastAsia="Times New Roman" w:hAnsi="Times New Roman"/>
          <w:sz w:val="24"/>
          <w:szCs w:val="20"/>
        </w:rPr>
        <w:t xml:space="preserve"> member organization, it takes considerably longer, with a median of over 200 hours per facility.  Additionally, many plants currently have more than one HACCP plan in place. Large plants have multiple products, raw materials, processes, and equipment. Comments report that one large plant has 34 plans in place that took approximately 860 hours to develop and another large plant has 25 plans in place that took approximately 1385 hours to develop.</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33</w:t>
      </w:r>
      <w:r w:rsidRPr="00CE5C62">
        <w:rPr>
          <w:rFonts w:ascii="Times New Roman" w:eastAsia="Times New Roman" w:hAnsi="Times New Roman"/>
          <w:sz w:val="24"/>
          <w:szCs w:val="20"/>
        </w:rPr>
        <w:t>) We concur that establishments might have more than one HACCP plan in place and we acknowledge that large establishments might require considerably more than 110 hours to develop a food safety plan. Our estimate is based on the average time to create a food safety plan for establishments of all sizes, so our estimate includes very small facilities that are likely to require considerably less than 110 hours, too.</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noProof/>
          <w:sz w:val="24"/>
          <w:szCs w:val="20"/>
        </w:rPr>
        <w:t xml:space="preserve"> 34</w:t>
      </w:r>
      <w:r w:rsidRPr="00CE5C62">
        <w:rPr>
          <w:rFonts w:ascii="Times New Roman" w:eastAsia="Times New Roman" w:hAnsi="Times New Roman"/>
          <w:sz w:val="24"/>
          <w:szCs w:val="20"/>
        </w:rPr>
        <w:t>) Comments assert that</w:t>
      </w:r>
      <w:r w:rsidR="00970649">
        <w:rPr>
          <w:rFonts w:ascii="Times New Roman" w:eastAsia="Times New Roman" w:hAnsi="Times New Roman"/>
          <w:sz w:val="24"/>
          <w:szCs w:val="20"/>
        </w:rPr>
        <w:t xml:space="preserve"> it</w:t>
      </w:r>
      <w:r w:rsidRPr="00CE5C62">
        <w:rPr>
          <w:rFonts w:ascii="Times New Roman" w:eastAsia="Times New Roman" w:hAnsi="Times New Roman"/>
          <w:sz w:val="24"/>
          <w:szCs w:val="20"/>
        </w:rPr>
        <w:t xml:space="preserve"> is not clear if our assessment includes the considerable pre-work time that is required as an input to development of a HACCP plan. Pre-work includes activities such as employee training, assembling the food safety plan team (which may require outside experts, and specific company experts like microbiologists, procurement, research and development, etc.), creating the processing and product profile, and creating a flow diagram. Some estimated that approximately 150-300 hours of pre-work are needed per facility before the actual HACCP plan is prepared.</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34</w:t>
      </w:r>
      <w:r w:rsidRPr="00CE5C62">
        <w:rPr>
          <w:rFonts w:ascii="Times New Roman" w:eastAsia="Times New Roman" w:hAnsi="Times New Roman"/>
          <w:sz w:val="24"/>
          <w:szCs w:val="20"/>
        </w:rPr>
        <w:t>) Our analysis for the PRA includes pre-work time to the extent that pre-work time includes preparing the documents that are required in accordance with the rule.  The preparation of records for the validation of process controls might be considered pre-work and would be considered in our estimate.  We disagree that all of the pre-work mentioned by the comments should be included in our estimate of the burden hours.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35</w:t>
      </w:r>
      <w:r w:rsidRPr="00CE5C62">
        <w:rPr>
          <w:rFonts w:ascii="Times New Roman" w:eastAsia="Times New Roman" w:hAnsi="Times New Roman"/>
          <w:sz w:val="24"/>
          <w:szCs w:val="20"/>
        </w:rPr>
        <w:t>) Comments believe that a robust food safety plan should be developed by a multidisciplinary group of professionals with a broad skill set.  These comments believe that it is unclear what wage rate we used in our estimate of the operating and maintenance costs associated with implementing and maintaining a food safety plan or if those estimates consider the range of wages applicable to the broad team involved in plan development.</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35</w:t>
      </w:r>
      <w:r w:rsidRPr="00CE5C62">
        <w:rPr>
          <w:rFonts w:ascii="Times New Roman" w:eastAsia="Times New Roman" w:hAnsi="Times New Roman"/>
          <w:sz w:val="24"/>
          <w:szCs w:val="20"/>
        </w:rPr>
        <w:t xml:space="preserve">) We concur that a multidisciplinary group of professionals </w:t>
      </w:r>
      <w:r w:rsidR="00970649">
        <w:rPr>
          <w:rFonts w:ascii="Times New Roman" w:eastAsia="Times New Roman" w:hAnsi="Times New Roman"/>
          <w:sz w:val="24"/>
          <w:szCs w:val="20"/>
        </w:rPr>
        <w:t>is</w:t>
      </w:r>
      <w:r w:rsidRPr="00CE5C62">
        <w:rPr>
          <w:rFonts w:ascii="Times New Roman" w:eastAsia="Times New Roman" w:hAnsi="Times New Roman"/>
          <w:sz w:val="24"/>
          <w:szCs w:val="20"/>
        </w:rPr>
        <w:t xml:space="preserve"> likely to be involved in the plan development.  Our estimate is based on an average wage rate for the type of professional that would be likely to develop the specific document.  We included our estimate for the average wage rate that we used for each type of document in our description.</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36</w:t>
      </w:r>
      <w:r w:rsidRPr="00CE5C62">
        <w:rPr>
          <w:rFonts w:ascii="Times New Roman" w:eastAsia="Times New Roman" w:hAnsi="Times New Roman"/>
          <w:sz w:val="24"/>
          <w:szCs w:val="20"/>
        </w:rPr>
        <w:t>) Comments suggest that our estimate that facilities will keep records of 730 monitoring activities and that each record can be made in about three minutes (36.5 hours total per year per facility), severely underestimates both the number of activities and the time required.</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36</w:t>
      </w:r>
      <w:r w:rsidRPr="00CE5C62">
        <w:rPr>
          <w:rFonts w:ascii="Times New Roman" w:eastAsia="Times New Roman" w:hAnsi="Times New Roman"/>
          <w:sz w:val="24"/>
          <w:szCs w:val="20"/>
        </w:rPr>
        <w:t>) Comments did not provide supporting evidence.  In the absence of a better substantiated estimate, we decline to revise our estimate.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37</w:t>
      </w:r>
      <w:r w:rsidRPr="00CE5C62">
        <w:rPr>
          <w:rFonts w:ascii="Times New Roman" w:eastAsia="Times New Roman" w:hAnsi="Times New Roman"/>
          <w:sz w:val="24"/>
          <w:szCs w:val="20"/>
        </w:rPr>
        <w:t>) Comments assert that we severely underestimated the number of monitoring records.  Comments claim that several of their members reported over 50,000 monitoring events in their facilities annually.  They provided as an example that if one production line has two metal detectors and one barcode scanner, there would be three records per shift, with three shifts per day. Assuming 300 days of operation per year, this one line would have 2700 records per year. Most plants have multiple lines and conduct monitoring beyond metal detectors and bar code scanners. A large plant may have well over 730 monitoring events per day – not per year as FDA estimates.</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Response </w:t>
      </w:r>
      <w:r w:rsidR="00092789">
        <w:rPr>
          <w:rFonts w:ascii="Times New Roman" w:eastAsia="Times New Roman" w:hAnsi="Times New Roman"/>
          <w:sz w:val="24"/>
          <w:szCs w:val="20"/>
        </w:rPr>
        <w:t>37</w:t>
      </w:r>
      <w:r w:rsidRPr="00CE5C62">
        <w:rPr>
          <w:rFonts w:ascii="Times New Roman" w:eastAsia="Times New Roman" w:hAnsi="Times New Roman"/>
          <w:sz w:val="24"/>
          <w:szCs w:val="20"/>
        </w:rPr>
        <w:t>) We concur that a large establishment might have significantly more monitoring events.  Our analysis is based on the average of all establishments</w:t>
      </w:r>
      <w:r w:rsidR="00970649">
        <w:rPr>
          <w:rFonts w:ascii="Times New Roman" w:eastAsia="Times New Roman" w:hAnsi="Times New Roman"/>
          <w:sz w:val="24"/>
          <w:szCs w:val="20"/>
        </w:rPr>
        <w:t>,</w:t>
      </w:r>
      <w:r w:rsidRPr="00CE5C62">
        <w:rPr>
          <w:rFonts w:ascii="Times New Roman" w:eastAsia="Times New Roman" w:hAnsi="Times New Roman"/>
          <w:sz w:val="24"/>
          <w:szCs w:val="20"/>
        </w:rPr>
        <w:t xml:space="preserve"> including very small establishments that are unlikely to </w:t>
      </w:r>
      <w:r w:rsidR="0046528F">
        <w:rPr>
          <w:rFonts w:ascii="Times New Roman" w:eastAsia="Times New Roman" w:hAnsi="Times New Roman"/>
          <w:sz w:val="24"/>
          <w:szCs w:val="20"/>
        </w:rPr>
        <w:t>have</w:t>
      </w:r>
      <w:r w:rsidRPr="00CE5C62">
        <w:rPr>
          <w:rFonts w:ascii="Times New Roman" w:eastAsia="Times New Roman" w:hAnsi="Times New Roman"/>
          <w:sz w:val="24"/>
          <w:szCs w:val="20"/>
        </w:rPr>
        <w:t xml:space="preserve"> many events.  In the absence of substantiated evidence for the large average number of monitoring events, we decline to revise our estimate.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38</w:t>
      </w:r>
      <w:r w:rsidRPr="00CE5C62">
        <w:rPr>
          <w:rFonts w:ascii="Times New Roman" w:eastAsia="Times New Roman" w:hAnsi="Times New Roman"/>
          <w:sz w:val="24"/>
          <w:szCs w:val="20"/>
        </w:rPr>
        <w:t xml:space="preserve">) Comments </w:t>
      </w:r>
      <w:r w:rsidR="0046528F">
        <w:rPr>
          <w:rFonts w:ascii="Times New Roman" w:eastAsia="Times New Roman" w:hAnsi="Times New Roman"/>
          <w:sz w:val="24"/>
          <w:szCs w:val="20"/>
        </w:rPr>
        <w:t xml:space="preserve">stated </w:t>
      </w:r>
      <w:r w:rsidRPr="00CE5C62">
        <w:rPr>
          <w:rFonts w:ascii="Times New Roman" w:eastAsia="Times New Roman" w:hAnsi="Times New Roman"/>
          <w:sz w:val="24"/>
          <w:szCs w:val="20"/>
        </w:rPr>
        <w:t>that it is unclear what activities are included in our time estimate. Comments claim that the amount of time required to produce a record will vary depending on whether the estimate only includes documenting time to create the record or whether it also includes the underlying task of monitoring and follow-up tasks like filing. Furthermore, the number of monitoring events could be significantly higher than the estimate if all preventive controls are subject to similar monitoring requirements as critical control points. Thus, although some tasks may take only three minutes to monitor, our members suggest that six minutes per monitoring event may be a more accurate estimate of the information collection burden.</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38</w:t>
      </w:r>
      <w:r w:rsidRPr="00CE5C62">
        <w:rPr>
          <w:rFonts w:ascii="Times New Roman" w:eastAsia="Times New Roman" w:hAnsi="Times New Roman"/>
          <w:sz w:val="24"/>
          <w:szCs w:val="20"/>
        </w:rPr>
        <w:t>) We concur with the comments that time will vary by what’s included in the task.  The PRA requires that we include in our burden estimate the time for reviewing instructions, searching existing data sources, gathering and maintaining the data needed, and completing and reviewing each collection of information.  We believe our estimate of 3 minutes, as an average over time, accurately reflects the entire requirement for recordkeeping</w:t>
      </w:r>
      <w:r w:rsidR="00970649">
        <w:rPr>
          <w:rFonts w:ascii="Times New Roman" w:eastAsia="Times New Roman" w:hAnsi="Times New Roman"/>
          <w:sz w:val="24"/>
          <w:szCs w:val="20"/>
        </w:rPr>
        <w:t>,</w:t>
      </w:r>
      <w:r w:rsidRPr="00CE5C62">
        <w:rPr>
          <w:rFonts w:ascii="Times New Roman" w:eastAsia="Times New Roman" w:hAnsi="Times New Roman"/>
          <w:sz w:val="24"/>
          <w:szCs w:val="20"/>
        </w:rPr>
        <w:t xml:space="preserve"> including the initial time to create, maintain and file the records.  Many</w:t>
      </w:r>
      <w:r w:rsidR="00970649">
        <w:rPr>
          <w:rFonts w:ascii="Times New Roman" w:eastAsia="Times New Roman" w:hAnsi="Times New Roman"/>
          <w:sz w:val="24"/>
          <w:szCs w:val="20"/>
        </w:rPr>
        <w:t>,</w:t>
      </w:r>
      <w:r w:rsidRPr="00CE5C62">
        <w:rPr>
          <w:rFonts w:ascii="Times New Roman" w:eastAsia="Times New Roman" w:hAnsi="Times New Roman"/>
          <w:sz w:val="24"/>
          <w:szCs w:val="20"/>
        </w:rPr>
        <w:t xml:space="preserve"> if not most</w:t>
      </w:r>
      <w:r w:rsidR="00970649">
        <w:rPr>
          <w:rFonts w:ascii="Times New Roman" w:eastAsia="Times New Roman" w:hAnsi="Times New Roman"/>
          <w:sz w:val="24"/>
          <w:szCs w:val="20"/>
        </w:rPr>
        <w:t>,</w:t>
      </w:r>
      <w:r w:rsidRPr="00CE5C62">
        <w:rPr>
          <w:rFonts w:ascii="Times New Roman" w:eastAsia="Times New Roman" w:hAnsi="Times New Roman"/>
          <w:sz w:val="24"/>
          <w:szCs w:val="20"/>
        </w:rPr>
        <w:t xml:space="preserve"> records can be created, maintained and filed in batch to reduce time, especially when done electronically, so we decline to revise our estimate of 3 minutes, in the absence of more evidence.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39</w:t>
      </w:r>
      <w:r w:rsidRPr="00CE5C62">
        <w:rPr>
          <w:rFonts w:ascii="Times New Roman" w:eastAsia="Times New Roman" w:hAnsi="Times New Roman"/>
          <w:sz w:val="24"/>
          <w:szCs w:val="20"/>
        </w:rPr>
        <w:t xml:space="preserve">) Comments claim that our estimated burden for corrective action records assumes that 18,291 facilities subject to preventive controls will have two corrective actions to document, which will take one hour each to record.  Our assessment does not explain the basis for estimating that only 18,291 facilities will engage in corrective actions. Because occasional deviations from expected values are an unavoidable part of any manufacturing environment, it should be expected that all facilities subject to preventive controls regulations will have corrective actions to document annually. Comments claim that our time estimate also appears to be low. Comments report that their member’s facilities typically engage in between 10 and 60 corrective actions per year for critical control point deviations, which is considerably higher than our proposed estimate of two actions per year. Although it may take only one hour to manage the record involved with the corrective action, additional time </w:t>
      </w:r>
      <w:r w:rsidR="00BA3F32">
        <w:rPr>
          <w:rFonts w:ascii="Times New Roman" w:eastAsia="Times New Roman" w:hAnsi="Times New Roman"/>
          <w:sz w:val="24"/>
          <w:szCs w:val="20"/>
        </w:rPr>
        <w:t xml:space="preserve">that </w:t>
      </w:r>
      <w:r w:rsidRPr="00CE5C62">
        <w:rPr>
          <w:rFonts w:ascii="Times New Roman" w:eastAsia="Times New Roman" w:hAnsi="Times New Roman"/>
          <w:sz w:val="24"/>
          <w:szCs w:val="20"/>
        </w:rPr>
        <w:t xml:space="preserve">would be required to investigate the underlying issue and implement the corrective action. </w:t>
      </w:r>
      <w:r w:rsidR="0046528F">
        <w:rPr>
          <w:rFonts w:ascii="Times New Roman" w:eastAsia="Times New Roman" w:hAnsi="Times New Roman"/>
          <w:sz w:val="24"/>
          <w:szCs w:val="20"/>
        </w:rPr>
        <w:t xml:space="preserve">The comments state </w:t>
      </w:r>
      <w:r w:rsidR="00BA3F32">
        <w:rPr>
          <w:rFonts w:ascii="Times New Roman" w:eastAsia="Times New Roman" w:hAnsi="Times New Roman"/>
          <w:sz w:val="24"/>
          <w:szCs w:val="20"/>
        </w:rPr>
        <w:t xml:space="preserve">that </w:t>
      </w:r>
      <w:r w:rsidR="00BA3F32" w:rsidRPr="00CE5C62">
        <w:rPr>
          <w:rFonts w:ascii="Times New Roman" w:eastAsia="Times New Roman" w:hAnsi="Times New Roman"/>
          <w:sz w:val="24"/>
          <w:szCs w:val="20"/>
        </w:rPr>
        <w:t>it</w:t>
      </w:r>
      <w:r w:rsidRPr="00CE5C62">
        <w:rPr>
          <w:rFonts w:ascii="Times New Roman" w:eastAsia="Times New Roman" w:hAnsi="Times New Roman"/>
          <w:sz w:val="24"/>
          <w:szCs w:val="20"/>
        </w:rPr>
        <w:t xml:space="preserve"> can take between two and four hours to investigate a single corrective action and come up with a solution.</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39</w:t>
      </w:r>
      <w:r w:rsidRPr="00CE5C62">
        <w:rPr>
          <w:rFonts w:ascii="Times New Roman" w:eastAsia="Times New Roman" w:hAnsi="Times New Roman"/>
          <w:sz w:val="24"/>
          <w:szCs w:val="20"/>
        </w:rPr>
        <w:t xml:space="preserve">) We revised our estimate for the number of establishments that would be subject to the requirements to 16,285 based on the most recent number of facilities registered with FDA that are subject to subparts C and G.  We address elsewhere our reason for not requiring all facilities to be subject to subparts C and G.  We recognize that some facilities will conduct more than our estimate of two corrective actions per year.  Our estimate is based on actions that must be made to correct a problem that has occurred with the implementation of a preventive control; or that might affect the safety of the food.  Many corrective actions might occur to address product quality problems, unrelated to food safety.  Further, our estimate for the PRA is necessarily only related to the recordkeeping burden, and should not include the additional time </w:t>
      </w:r>
      <w:r w:rsidR="0046528F">
        <w:rPr>
          <w:rFonts w:ascii="Times New Roman" w:eastAsia="Times New Roman" w:hAnsi="Times New Roman"/>
          <w:sz w:val="24"/>
          <w:szCs w:val="20"/>
        </w:rPr>
        <w:t xml:space="preserve">that </w:t>
      </w:r>
      <w:r w:rsidRPr="00CE5C62">
        <w:rPr>
          <w:rFonts w:ascii="Times New Roman" w:eastAsia="Times New Roman" w:hAnsi="Times New Roman"/>
          <w:sz w:val="24"/>
          <w:szCs w:val="20"/>
        </w:rPr>
        <w:t>would be required to investigate the underlying issue and implement the corrective action.</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40</w:t>
      </w:r>
      <w:r w:rsidRPr="00CE5C62">
        <w:rPr>
          <w:rFonts w:ascii="Times New Roman" w:eastAsia="Times New Roman" w:hAnsi="Times New Roman"/>
          <w:sz w:val="24"/>
          <w:szCs w:val="20"/>
        </w:rPr>
        <w:t>) Comments noted that our estimate for keeping verification records assumes facilities will keep records of 244 verification events and that each record can be made in about three minutes (12.2 hours total per year per facility). Comments claim that our assessment does not explain whether this estimate considers the broad scope of activities included in the definition of “verification” in the proposed rule (proposed § 117.150), although it should.  The proposed regulatory definition of verification not only includes verification of monitoring, corrective actions, and implementation and effectiveness (e.g., calibration), but also includes validation and reanalysis. Validation and reanalysis of a food safety plan are extensive activities that take tens, if not hundreds, of hours to conduct. The estimate does not appear to account for these activities.  The comments note</w:t>
      </w:r>
      <w:r w:rsidR="00BA3F32">
        <w:rPr>
          <w:rFonts w:ascii="Times New Roman" w:eastAsia="Times New Roman" w:hAnsi="Times New Roman"/>
          <w:sz w:val="24"/>
          <w:szCs w:val="20"/>
        </w:rPr>
        <w:t>s</w:t>
      </w:r>
      <w:r w:rsidRPr="00CE5C62">
        <w:rPr>
          <w:rFonts w:ascii="Times New Roman" w:eastAsia="Times New Roman" w:hAnsi="Times New Roman"/>
          <w:sz w:val="24"/>
          <w:szCs w:val="20"/>
        </w:rPr>
        <w:t xml:space="preserve"> that even when considering just the traditional activities considered as verification under HACCP, their members’ experience shows that our current verification estimate is too low. They received a wide range of estimates of the number of verification events conducted annually—from about 200 to over 14,000 events per year. Similarly, their members report that it takes them between 8 minutes and 2 hours per verification event. It is unclear whether our estimate includes only the time to handle the record or also the time to conduct the verification. The comments suggest this missing information in our estimate may explain the range of responses in our survey.  Comments claim that the time to conduct the verification should be included.</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Response </w:t>
      </w:r>
      <w:r w:rsidR="00092789">
        <w:rPr>
          <w:rFonts w:ascii="Times New Roman" w:eastAsia="Times New Roman" w:hAnsi="Times New Roman"/>
          <w:sz w:val="24"/>
          <w:szCs w:val="20"/>
        </w:rPr>
        <w:t>40</w:t>
      </w:r>
      <w:r w:rsidRPr="00CE5C62">
        <w:rPr>
          <w:rFonts w:ascii="Times New Roman" w:eastAsia="Times New Roman" w:hAnsi="Times New Roman"/>
          <w:sz w:val="24"/>
          <w:szCs w:val="20"/>
        </w:rPr>
        <w:t>) We concur that our estimates should assess the full scope of activities associated with recordkeeping. Our analysis did neglect to include the recordkeeping activities for the validation of process controls, which are an essential part of verification.  We added our estimate for the burden of validation and we revised our description about the recordkeeping burden for the food safety plan to state that our estimate does include the burden of reanalysis of the food safety plan. For the purposes of the PRA, our estimate of the burden of recordkeeping is only for the time of recordkeeping, not the full verification activity. We decline to revise our estimate based on the comment because insufficient evidence was presented about just the time for recordkeeping.</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41</w:t>
      </w:r>
      <w:r w:rsidRPr="00CE5C62">
        <w:rPr>
          <w:rFonts w:ascii="Times New Roman" w:eastAsia="Times New Roman" w:hAnsi="Times New Roman"/>
          <w:sz w:val="24"/>
          <w:szCs w:val="20"/>
        </w:rPr>
        <w:t xml:space="preserve">) Comments noted that we estimate that 47,484 food manufacturers will need to document the training of their </w:t>
      </w:r>
      <w:r w:rsidR="001746EA">
        <w:rPr>
          <w:rFonts w:ascii="Times New Roman" w:eastAsia="Times New Roman" w:hAnsi="Times New Roman"/>
          <w:sz w:val="24"/>
          <w:szCs w:val="20"/>
        </w:rPr>
        <w:t xml:space="preserve">preventive controls </w:t>
      </w:r>
      <w:r w:rsidRPr="00CE5C62">
        <w:rPr>
          <w:rFonts w:ascii="Times New Roman" w:eastAsia="Times New Roman" w:hAnsi="Times New Roman"/>
          <w:sz w:val="24"/>
          <w:szCs w:val="20"/>
        </w:rPr>
        <w:t xml:space="preserve">qualified individual, which will take 15 minutes per facility. </w:t>
      </w:r>
      <w:r w:rsidR="001746EA">
        <w:rPr>
          <w:rFonts w:ascii="Times New Roman" w:eastAsia="Times New Roman" w:hAnsi="Times New Roman"/>
          <w:sz w:val="24"/>
          <w:szCs w:val="20"/>
        </w:rPr>
        <w:t>(We note that the proposed rule defined and used the term “qualified individual, but the term in the final rule is “preventive controls qualified individual” in the describing these comments on this topic.)</w:t>
      </w:r>
      <w:r w:rsidRPr="00CE5C62">
        <w:rPr>
          <w:rFonts w:ascii="Times New Roman" w:eastAsia="Times New Roman" w:hAnsi="Times New Roman"/>
          <w:sz w:val="24"/>
          <w:szCs w:val="20"/>
        </w:rPr>
        <w:t xml:space="preserve"> They are unclear why we estimate that only 47,484 food manufacturers and not all registered facilities subject to preventive controls would be required to have a </w:t>
      </w:r>
      <w:r w:rsidR="00061AE6">
        <w:rPr>
          <w:rFonts w:ascii="Times New Roman" w:eastAsia="Times New Roman" w:hAnsi="Times New Roman"/>
          <w:sz w:val="24"/>
          <w:szCs w:val="20"/>
        </w:rPr>
        <w:t xml:space="preserve">preventive controls </w:t>
      </w:r>
      <w:r w:rsidRPr="00CE5C62">
        <w:rPr>
          <w:rFonts w:ascii="Times New Roman" w:eastAsia="Times New Roman" w:hAnsi="Times New Roman"/>
          <w:sz w:val="24"/>
          <w:szCs w:val="20"/>
        </w:rPr>
        <w:t>qualified individual and to document that person’s training. Comments state that their members found that we are accurate in our assumption</w:t>
      </w:r>
      <w:r w:rsidR="0046528F">
        <w:rPr>
          <w:rFonts w:ascii="Times New Roman" w:eastAsia="Times New Roman" w:hAnsi="Times New Roman"/>
          <w:sz w:val="24"/>
          <w:szCs w:val="20"/>
        </w:rPr>
        <w:t xml:space="preserve"> that it will take 15 minutes per facility</w:t>
      </w:r>
      <w:r w:rsidRPr="00CE5C62">
        <w:rPr>
          <w:rFonts w:ascii="Times New Roman" w:eastAsia="Times New Roman" w:hAnsi="Times New Roman"/>
          <w:sz w:val="24"/>
          <w:szCs w:val="20"/>
        </w:rPr>
        <w:t xml:space="preserve">, although </w:t>
      </w:r>
      <w:r w:rsidR="0046528F">
        <w:rPr>
          <w:rFonts w:ascii="Times New Roman" w:eastAsia="Times New Roman" w:hAnsi="Times New Roman"/>
          <w:sz w:val="24"/>
          <w:szCs w:val="20"/>
        </w:rPr>
        <w:t xml:space="preserve">they believe that </w:t>
      </w:r>
      <w:r w:rsidRPr="00CE5C62">
        <w:rPr>
          <w:rFonts w:ascii="Times New Roman" w:eastAsia="Times New Roman" w:hAnsi="Times New Roman"/>
          <w:sz w:val="24"/>
          <w:szCs w:val="20"/>
        </w:rPr>
        <w:t xml:space="preserve">our estimate for the documentation may take 30 minutes in some situations. Comments also suggest that many facilities may need to document more than one </w:t>
      </w:r>
      <w:r w:rsidR="00061AE6">
        <w:rPr>
          <w:rFonts w:ascii="Times New Roman" w:eastAsia="Times New Roman" w:hAnsi="Times New Roman"/>
          <w:sz w:val="24"/>
          <w:szCs w:val="20"/>
        </w:rPr>
        <w:t xml:space="preserve">preventive controls </w:t>
      </w:r>
      <w:r w:rsidRPr="00CE5C62">
        <w:rPr>
          <w:rFonts w:ascii="Times New Roman" w:eastAsia="Times New Roman" w:hAnsi="Times New Roman"/>
          <w:sz w:val="24"/>
          <w:szCs w:val="20"/>
        </w:rPr>
        <w:t>qualified individual.  Comments provide as an example, that a thermal process authority outside of the plant may be a qualified individual in terms of confirming the process has a validated kill step, while the same facility will likely have a qualified individual responsible for approving the food safety plan. This situation would increase the time burden beyond estimate.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092789">
        <w:rPr>
          <w:rFonts w:ascii="Times New Roman" w:eastAsia="Times New Roman" w:hAnsi="Times New Roman"/>
          <w:sz w:val="24"/>
          <w:szCs w:val="20"/>
        </w:rPr>
        <w:t>41</w:t>
      </w:r>
      <w:r w:rsidRPr="00CE5C62">
        <w:rPr>
          <w:rFonts w:ascii="Times New Roman" w:eastAsia="Times New Roman" w:hAnsi="Times New Roman"/>
          <w:sz w:val="24"/>
          <w:szCs w:val="20"/>
        </w:rPr>
        <w:t xml:space="preserve">) Our estimate of 47,484 establishments that will need to document the training of their </w:t>
      </w:r>
      <w:r w:rsidR="009F60B6">
        <w:rPr>
          <w:rFonts w:ascii="Times New Roman" w:eastAsia="Times New Roman" w:hAnsi="Times New Roman"/>
          <w:sz w:val="24"/>
          <w:szCs w:val="20"/>
        </w:rPr>
        <w:t>preventive controls qualified individual</w:t>
      </w:r>
      <w:r w:rsidRPr="00CE5C62">
        <w:rPr>
          <w:rFonts w:ascii="Times New Roman" w:eastAsia="Times New Roman" w:hAnsi="Times New Roman"/>
          <w:sz w:val="24"/>
          <w:szCs w:val="20"/>
        </w:rPr>
        <w:t xml:space="preserve">/qualified individual was based on our estimate of the number of facilities that are subject to subparts C and G of the rule.  We updated our estimate to 46,685 based on our most recent count of facilities registered with FDA.  Our estimate is based on the requirement that only one </w:t>
      </w:r>
      <w:r w:rsidR="009F60B6">
        <w:rPr>
          <w:rFonts w:ascii="Times New Roman" w:eastAsia="Times New Roman" w:hAnsi="Times New Roman"/>
          <w:sz w:val="24"/>
          <w:szCs w:val="20"/>
        </w:rPr>
        <w:t>preventive controls qualified individual</w:t>
      </w:r>
      <w:r w:rsidRPr="00CE5C62">
        <w:rPr>
          <w:rFonts w:ascii="Times New Roman" w:eastAsia="Times New Roman" w:hAnsi="Times New Roman"/>
          <w:sz w:val="24"/>
          <w:szCs w:val="20"/>
        </w:rPr>
        <w:t xml:space="preserve"> is necessary to perform the requirements of the provisions that require a </w:t>
      </w:r>
      <w:r w:rsidR="009F60B6">
        <w:rPr>
          <w:rFonts w:ascii="Times New Roman" w:eastAsia="Times New Roman" w:hAnsi="Times New Roman"/>
          <w:sz w:val="24"/>
          <w:szCs w:val="20"/>
        </w:rPr>
        <w:t>preventive controls qualified individual</w:t>
      </w:r>
      <w:r w:rsidRPr="00CE5C62">
        <w:rPr>
          <w:rFonts w:ascii="Times New Roman" w:eastAsia="Times New Roman" w:hAnsi="Times New Roman"/>
          <w:sz w:val="24"/>
          <w:szCs w:val="20"/>
        </w:rPr>
        <w:t>.</w:t>
      </w:r>
      <w:r w:rsidR="00C31974">
        <w:rPr>
          <w:rFonts w:ascii="Times New Roman" w:eastAsia="Times New Roman" w:hAnsi="Times New Roman"/>
          <w:sz w:val="24"/>
          <w:szCs w:val="20"/>
        </w:rPr>
        <w:t xml:space="preserve"> Moreover, some preventive controls qualified individuals may be qualified by experience and there would not be a need for documentation of training.</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42</w:t>
      </w:r>
      <w:r w:rsidRPr="00CE5C62">
        <w:rPr>
          <w:rFonts w:ascii="Times New Roman" w:eastAsia="Times New Roman" w:hAnsi="Times New Roman"/>
          <w:sz w:val="24"/>
          <w:szCs w:val="20"/>
        </w:rPr>
        <w:t>) Comments note that our estimate for submitting a new domestic food facility profile will take 15 minutes. Comments believe that we grossly underestimate the amount of time retailers will need to respond to the form. Comments believe that the typical distribution center carries 26 of the 27 product categories listed in the Draft Form. Providing detail on the potential hazards and preventive controls implemented for each product will take retailers a total of 20-30 or more hours per facility. Most chain retailers have multiple facilities. A national retailer will easily have a dozen or more distribution centers. The largest food retailers will have several dozen. It is conceivable that hundreds of hazard and preventive control entries will be required to be made for each distribution center to respond to the Draft Form if such facilities are required to input information on hazards they do not control. The typical distribution center carries more than 13,000 different SKUs of FDA-regulated foods.  Completing the form itself will require several hours due to all of the entries. Compiling the information for each facility will take 20-30 hours. Under the Paperwork Reduction Act, comments believes that we are required to consider not only the time it takes to complete the form, but also the time it takes to compile the information. Comments believe that we must revise our estimate of the burden imposed by the information collection request (ICR).</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bookmarkStart w:id="82" w:name="_Ref425926424"/>
      <w:r w:rsidRPr="00CE5C62">
        <w:rPr>
          <w:rFonts w:ascii="Times New Roman" w:eastAsia="Times New Roman" w:hAnsi="Times New Roman"/>
          <w:sz w:val="24"/>
          <w:szCs w:val="20"/>
        </w:rPr>
        <w:t>Response</w:t>
      </w:r>
      <w:r w:rsidR="00092789">
        <w:rPr>
          <w:rFonts w:ascii="Times New Roman" w:eastAsia="Times New Roman" w:hAnsi="Times New Roman"/>
          <w:sz w:val="24"/>
          <w:szCs w:val="20"/>
        </w:rPr>
        <w:t>42</w:t>
      </w:r>
      <w:bookmarkEnd w:id="82"/>
      <w:r w:rsidRPr="00CE5C62">
        <w:rPr>
          <w:rFonts w:ascii="Times New Roman" w:eastAsia="Times New Roman" w:hAnsi="Times New Roman"/>
          <w:sz w:val="24"/>
          <w:szCs w:val="20"/>
        </w:rPr>
        <w:t xml:space="preserve">) We requested comment on whether to require submission to FDA of a subset of the information that would be in a food safety plan. After considering comments, we decided that we will not establish a requirement for submission of a facility profile.  To the extent that this comment is addressing the form used for registering a food facility with FDA, such </w:t>
      </w:r>
      <w:r w:rsidR="00BA3F32" w:rsidRPr="00CE5C62">
        <w:rPr>
          <w:rFonts w:ascii="Times New Roman" w:eastAsia="Times New Roman" w:hAnsi="Times New Roman"/>
          <w:sz w:val="24"/>
          <w:szCs w:val="20"/>
        </w:rPr>
        <w:t>a comment</w:t>
      </w:r>
      <w:r w:rsidRPr="00CE5C62">
        <w:rPr>
          <w:rFonts w:ascii="Times New Roman" w:eastAsia="Times New Roman" w:hAnsi="Times New Roman"/>
          <w:sz w:val="24"/>
          <w:szCs w:val="20"/>
        </w:rPr>
        <w:t xml:space="preserve"> is outside the scope of this rule-making.  </w:t>
      </w:r>
      <w:r w:rsidR="00BA3F32">
        <w:rPr>
          <w:rFonts w:ascii="Times New Roman" w:eastAsia="Times New Roman" w:hAnsi="Times New Roman"/>
          <w:sz w:val="24"/>
          <w:szCs w:val="20"/>
        </w:rPr>
        <w:t>Moreover, an establishment that meets the definition of a retail food establishment is not a facility required to register.</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Comment</w:t>
      </w:r>
      <w:r w:rsidR="00092789">
        <w:rPr>
          <w:rFonts w:ascii="Times New Roman" w:eastAsia="Times New Roman" w:hAnsi="Times New Roman"/>
          <w:sz w:val="24"/>
          <w:szCs w:val="20"/>
        </w:rPr>
        <w:t>43</w:t>
      </w:r>
      <w:r w:rsidRPr="00CE5C62">
        <w:rPr>
          <w:rFonts w:ascii="Times New Roman" w:eastAsia="Times New Roman" w:hAnsi="Times New Roman"/>
          <w:sz w:val="24"/>
          <w:szCs w:val="20"/>
        </w:rPr>
        <w:t>) Comments believe that our ICR contains redundant collections. Comments believe that our existing Food Facility Registration Module requests information on facility type and products handled, while our ICR seeks the same information.  Commenters believe that we should minimize redundancies to the greatest extent possible and use the information that we already have. As such, we should not be requesting information on facility type, products handled and, if it decides to as we recommend, types of storage, through this ICR.  All of these data points are already collected by the existing Food Facility Registration Module.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6C0E93">
        <w:rPr>
          <w:rFonts w:ascii="Times New Roman" w:eastAsia="Times New Roman" w:hAnsi="Times New Roman"/>
          <w:sz w:val="24"/>
          <w:szCs w:val="20"/>
        </w:rPr>
        <w:t>43</w:t>
      </w:r>
      <w:r w:rsidRPr="00CE5C62">
        <w:rPr>
          <w:rFonts w:ascii="Times New Roman" w:eastAsia="Times New Roman" w:hAnsi="Times New Roman"/>
          <w:sz w:val="24"/>
          <w:szCs w:val="20"/>
        </w:rPr>
        <w:t xml:space="preserve">) The ICR associated with this rule-making is not redundant.  The ICR associated with food facility registration with FDA is a separate rule-making and a separate burden.  This PRA contains the ICR for completing all the requirements for a food facility to develop a hazard analysis and preventive controls; not register their facility.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Comment </w:t>
      </w:r>
      <w:r w:rsidR="006C0E93">
        <w:rPr>
          <w:rFonts w:ascii="Times New Roman" w:eastAsia="Times New Roman" w:hAnsi="Times New Roman"/>
          <w:sz w:val="24"/>
          <w:szCs w:val="20"/>
        </w:rPr>
        <w:t>44</w:t>
      </w:r>
      <w:r w:rsidRPr="00CE5C62">
        <w:rPr>
          <w:rFonts w:ascii="Times New Roman" w:eastAsia="Times New Roman" w:hAnsi="Times New Roman"/>
          <w:sz w:val="24"/>
          <w:szCs w:val="20"/>
        </w:rPr>
        <w:t>) Comments suggest that our estimated time and costs to comply with the requirement to label products from certain qualified facilities do not come under the PRA because the address requirement is a disclosure, and not an information collection.</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Response</w:t>
      </w:r>
      <w:r w:rsidR="006C0E93">
        <w:rPr>
          <w:rFonts w:ascii="Times New Roman" w:eastAsia="Times New Roman" w:hAnsi="Times New Roman"/>
          <w:sz w:val="24"/>
          <w:szCs w:val="20"/>
        </w:rPr>
        <w:t>44</w:t>
      </w:r>
      <w:r w:rsidRPr="00CE5C62">
        <w:rPr>
          <w:rFonts w:ascii="Times New Roman" w:eastAsia="Times New Roman" w:hAnsi="Times New Roman"/>
          <w:sz w:val="24"/>
          <w:szCs w:val="20"/>
        </w:rPr>
        <w:t xml:space="preserve">) </w:t>
      </w:r>
    </w:p>
    <w:p w:rsidR="00CB2F9D" w:rsidRDefault="00CB2F9D" w:rsidP="00CB2F9D">
      <w:pPr>
        <w:pStyle w:val="FRPreambleParaIndentLine105inch"/>
        <w:rPr>
          <w:strike/>
        </w:rPr>
      </w:pPr>
      <w:r>
        <w:t xml:space="preserve">We concur that the requirement to add a qualified facility address to the product label is a third-party disclosure burden, and because it is a disclosure burden, is subject to the PRA.   We revised our estimate for the hour burden for each of these disclosures to be 15 minutes as shown in Table 69 of the PRA, to reflect that this will not be a coordinated label change for most qualified facilities so most will not be updating their labels anyway.  </w:t>
      </w:r>
    </w:p>
    <w:p w:rsidR="003D1BDB" w:rsidRDefault="003D1BDB" w:rsidP="000812A0">
      <w:pPr>
        <w:widowControl w:val="0"/>
        <w:tabs>
          <w:tab w:val="left" w:pos="8100"/>
          <w:tab w:val="left" w:pos="9270"/>
        </w:tabs>
        <w:spacing w:after="0" w:line="480" w:lineRule="auto"/>
        <w:ind w:firstLine="720"/>
        <w:rPr>
          <w:rFonts w:ascii="Times New Roman" w:eastAsia="Times New Roman" w:hAnsi="Times New Roman"/>
          <w:sz w:val="24"/>
          <w:szCs w:val="20"/>
        </w:rPr>
      </w:pPr>
    </w:p>
    <w:p w:rsidR="000812A0" w:rsidRPr="005B5132" w:rsidRDefault="000812A0" w:rsidP="005B5132">
      <w:pPr>
        <w:pStyle w:val="ListParagraph"/>
        <w:widowControl w:val="0"/>
        <w:numPr>
          <w:ilvl w:val="0"/>
          <w:numId w:val="56"/>
        </w:numPr>
        <w:tabs>
          <w:tab w:val="left" w:pos="8100"/>
          <w:tab w:val="left" w:pos="9270"/>
        </w:tabs>
        <w:spacing w:after="0" w:line="480" w:lineRule="auto"/>
        <w:outlineLvl w:val="1"/>
        <w:rPr>
          <w:rFonts w:ascii="Times New Roman" w:hAnsi="Times New Roman"/>
          <w:szCs w:val="20"/>
          <w:u w:val="single"/>
        </w:rPr>
      </w:pPr>
      <w:bookmarkStart w:id="83" w:name="_Toc426377117"/>
      <w:r w:rsidRPr="005B5132">
        <w:rPr>
          <w:rFonts w:ascii="Times New Roman" w:hAnsi="Times New Roman"/>
          <w:szCs w:val="20"/>
          <w:u w:val="single"/>
        </w:rPr>
        <w:t>Information Collection Burden Estimate</w:t>
      </w:r>
      <w:bookmarkEnd w:id="83"/>
    </w:p>
    <w:p w:rsidR="000812A0" w:rsidRPr="000812A0" w:rsidRDefault="000812A0" w:rsidP="000812A0">
      <w:pPr>
        <w:spacing w:after="120" w:line="360" w:lineRule="auto"/>
        <w:ind w:left="360"/>
        <w:rPr>
          <w:rFonts w:ascii="Times New Roman" w:eastAsia="Times New Roman" w:hAnsi="Times New Roman"/>
          <w:sz w:val="24"/>
          <w:szCs w:val="20"/>
        </w:rPr>
      </w:pPr>
      <w:r w:rsidRPr="000812A0">
        <w:rPr>
          <w:rFonts w:ascii="Times New Roman" w:eastAsia="Times New Roman" w:hAnsi="Times New Roman"/>
          <w:sz w:val="24"/>
          <w:szCs w:val="20"/>
        </w:rPr>
        <w:t>FDA estimates the burden for this information collection as follows:</w:t>
      </w:r>
    </w:p>
    <w:p w:rsidR="003D1BDB" w:rsidRDefault="003D1BDB" w:rsidP="000812A0">
      <w:pPr>
        <w:spacing w:after="0" w:line="480" w:lineRule="auto"/>
        <w:rPr>
          <w:rFonts w:ascii="Times New Roman" w:eastAsia="Times New Roman" w:hAnsi="Times New Roman"/>
          <w:b/>
          <w:sz w:val="24"/>
          <w:szCs w:val="20"/>
        </w:rPr>
      </w:pPr>
    </w:p>
    <w:p w:rsidR="000812A0" w:rsidRPr="005B5132" w:rsidRDefault="000812A0" w:rsidP="005B5132">
      <w:pPr>
        <w:pStyle w:val="ListParagraph"/>
        <w:numPr>
          <w:ilvl w:val="3"/>
          <w:numId w:val="7"/>
        </w:numPr>
        <w:spacing w:after="0" w:line="480" w:lineRule="auto"/>
        <w:outlineLvl w:val="2"/>
        <w:rPr>
          <w:rFonts w:ascii="Times New Roman" w:hAnsi="Times New Roman"/>
          <w:szCs w:val="20"/>
        </w:rPr>
      </w:pPr>
      <w:bookmarkStart w:id="84" w:name="_Toc426377118"/>
      <w:r w:rsidRPr="005B5132">
        <w:rPr>
          <w:rFonts w:ascii="Times New Roman" w:hAnsi="Times New Roman"/>
          <w:szCs w:val="20"/>
        </w:rPr>
        <w:t>Recordkeeping Burden</w:t>
      </w:r>
      <w:bookmarkEnd w:id="84"/>
    </w:p>
    <w:p w:rsid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We estimate that about 46,685 facilities subject to subparts C and G Hazard Analysis and Risk-Based Preventive Controls will need to create a food safety plan (§ 117.175(a)(1)) which is a compilation of many written food safety procedures.  We total the hour burdens as presented throughout the FRIA to then create an average hour burden for each facility to create or complete a food safety plan.  We estimate that creation of the food safety plan will require 110 hours. The total hour burden on an annual basis is 46,685 facilities x 110 hours = 5,135,350 hours.  There are no capital costs or operating and maintenance costs associated with this collection of information. </w:t>
      </w:r>
    </w:p>
    <w:p w:rsidR="00D41850" w:rsidRPr="00CE5C62" w:rsidRDefault="00D41850" w:rsidP="00D41850">
      <w:pPr>
        <w:tabs>
          <w:tab w:val="left" w:pos="8100"/>
          <w:tab w:val="left" w:pos="9270"/>
        </w:tabs>
        <w:spacing w:after="0" w:line="480" w:lineRule="auto"/>
        <w:ind w:firstLine="720"/>
        <w:rPr>
          <w:rFonts w:ascii="Times New Roman" w:eastAsia="Times New Roman" w:hAnsi="Times New Roman"/>
          <w:sz w:val="24"/>
          <w:szCs w:val="20"/>
        </w:rPr>
      </w:pPr>
      <w:r>
        <w:rPr>
          <w:rFonts w:ascii="Times New Roman" w:eastAsia="Times New Roman" w:hAnsi="Times New Roman"/>
          <w:sz w:val="24"/>
          <w:szCs w:val="20"/>
        </w:rPr>
        <w:t xml:space="preserve">We estimate the burden for disclosing to a customer, in documents to accompany foods that require further processing, that the food has not been processed to address a specified hazard  </w:t>
      </w:r>
      <w:r w:rsidRPr="00CE5C62">
        <w:rPr>
          <w:rFonts w:ascii="Times New Roman" w:eastAsia="Times New Roman" w:hAnsi="Times New Roman"/>
          <w:sz w:val="24"/>
          <w:szCs w:val="20"/>
        </w:rPr>
        <w:t>(§ 117.</w:t>
      </w:r>
      <w:r>
        <w:rPr>
          <w:rFonts w:ascii="Times New Roman" w:eastAsia="Times New Roman" w:hAnsi="Times New Roman"/>
          <w:sz w:val="24"/>
          <w:szCs w:val="20"/>
        </w:rPr>
        <w:t>136) is 15 minutes per record.  W</w:t>
      </w:r>
      <w:r w:rsidRPr="00CE5C62">
        <w:rPr>
          <w:rFonts w:ascii="Times New Roman" w:eastAsia="Times New Roman" w:hAnsi="Times New Roman"/>
          <w:sz w:val="24"/>
          <w:szCs w:val="20"/>
        </w:rPr>
        <w:t xml:space="preserve">e estimate that 16,285 establishments will each </w:t>
      </w:r>
      <w:r>
        <w:rPr>
          <w:rFonts w:ascii="Times New Roman" w:eastAsia="Times New Roman" w:hAnsi="Times New Roman"/>
          <w:sz w:val="24"/>
          <w:szCs w:val="20"/>
        </w:rPr>
        <w:t xml:space="preserve">make one of these disclosures </w:t>
      </w:r>
      <w:r w:rsidRPr="00CE5C62">
        <w:rPr>
          <w:rFonts w:ascii="Times New Roman" w:eastAsia="Times New Roman" w:hAnsi="Times New Roman"/>
          <w:sz w:val="24"/>
          <w:szCs w:val="20"/>
        </w:rPr>
        <w:t>for</w:t>
      </w:r>
      <w:r>
        <w:rPr>
          <w:rFonts w:ascii="Times New Roman" w:eastAsia="Times New Roman" w:hAnsi="Times New Roman"/>
          <w:sz w:val="24"/>
          <w:szCs w:val="20"/>
        </w:rPr>
        <w:t xml:space="preserve"> a</w:t>
      </w:r>
      <w:r w:rsidRPr="00CE5C62">
        <w:rPr>
          <w:rFonts w:ascii="Times New Roman" w:eastAsia="Times New Roman" w:hAnsi="Times New Roman"/>
          <w:sz w:val="24"/>
          <w:szCs w:val="20"/>
        </w:rPr>
        <w:t xml:space="preserve"> total recordkeeping burden of </w:t>
      </w:r>
      <w:r>
        <w:rPr>
          <w:rFonts w:ascii="Times New Roman" w:eastAsia="Times New Roman" w:hAnsi="Times New Roman"/>
          <w:sz w:val="24"/>
          <w:szCs w:val="20"/>
        </w:rPr>
        <w:t>4,071 hours</w:t>
      </w:r>
      <w:r w:rsidRPr="00CE5C62">
        <w:rPr>
          <w:rFonts w:ascii="Times New Roman" w:eastAsia="Times New Roman" w:hAnsi="Times New Roman"/>
          <w:sz w:val="24"/>
          <w:szCs w:val="20"/>
        </w:rPr>
        <w:t xml:space="preserve">.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The burden for keeping monitoring records (§ 117.175(a)(2)) follows the same pattern as that for the food safety plan.  We estimate that there are 8,143 facilities subject to subparts C and G Hazard Analysis and Risk-Based Preventive Controls that will need to keep additional records of the monitoring that they do of different activities within their food facilities.  Based on estimates of monitoring created, when appropriate, throughout the FRIA, we estimate that each of the 8,143 facilities will keep records of 730 monitoring activities and that each record can be made in about 3 minutes (0.05 hours) for a total hour burden of 297,220.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For the burden for corrective action records (§ 117.175(a)(3) we estimate that twice per year 16,285 facilities subject to subparts C and G Hazard Analysis and Risk-Based Preventive Controls will have corrective actions to document.  The documentation of those corrective actions is expected to take one hour for each record for a total hour burden of 32,570.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We estimate that there are 8,143 facilities subject to subparts C and G Hazard Analysis and Risk-Based Preventive Controls that will need to keep additional records of  verification</w:t>
      </w:r>
      <w:r w:rsidR="00BA3F32">
        <w:rPr>
          <w:rFonts w:ascii="Times New Roman" w:eastAsia="Times New Roman" w:hAnsi="Times New Roman"/>
          <w:sz w:val="24"/>
          <w:szCs w:val="20"/>
        </w:rPr>
        <w:t xml:space="preserve"> activities</w:t>
      </w:r>
      <w:r w:rsidRPr="00CE5C62">
        <w:rPr>
          <w:rFonts w:ascii="Times New Roman" w:eastAsia="Times New Roman" w:hAnsi="Times New Roman"/>
          <w:sz w:val="24"/>
          <w:szCs w:val="20"/>
        </w:rPr>
        <w:t xml:space="preserve">.  Based on estimates of verification </w:t>
      </w:r>
      <w:r w:rsidR="00BA3F32">
        <w:rPr>
          <w:rFonts w:ascii="Times New Roman" w:eastAsia="Times New Roman" w:hAnsi="Times New Roman"/>
          <w:sz w:val="24"/>
          <w:szCs w:val="20"/>
        </w:rPr>
        <w:t xml:space="preserve">records </w:t>
      </w:r>
      <w:r w:rsidRPr="00CE5C62">
        <w:rPr>
          <w:rFonts w:ascii="Times New Roman" w:eastAsia="Times New Roman" w:hAnsi="Times New Roman"/>
          <w:sz w:val="24"/>
          <w:szCs w:val="20"/>
        </w:rPr>
        <w:t xml:space="preserve">created, when appropriate, throughout the FRIA, we estimate that 8,143 facilities will keep records of 244 verification </w:t>
      </w:r>
      <w:r w:rsidR="00BA3F32">
        <w:rPr>
          <w:rFonts w:ascii="Times New Roman" w:eastAsia="Times New Roman" w:hAnsi="Times New Roman"/>
          <w:sz w:val="24"/>
          <w:szCs w:val="20"/>
        </w:rPr>
        <w:t xml:space="preserve">activities </w:t>
      </w:r>
      <w:r w:rsidRPr="00CE5C62">
        <w:rPr>
          <w:rFonts w:ascii="Times New Roman" w:eastAsia="Times New Roman" w:hAnsi="Times New Roman"/>
          <w:sz w:val="24"/>
          <w:szCs w:val="20"/>
        </w:rPr>
        <w:t xml:space="preserve"> and that each record can be made in about 3 minutes (0.05 hours) for a total hour burden of 101,675.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The burden for keeping validation records (§ 117.160) follows the same pattern as that for verification records. We estimate that there are 3,677 facilities subject to subparts C and G Hazard Analysis and Risk-Based Preventive Controls that will need to keep additional records of the validation of their process control activities within their food facilities.  Based on estimates of the establishments that will require validation, when appropriate, throughout the FRIA, we estimate that each of the 3,677 facilities will keep records of six validation </w:t>
      </w:r>
      <w:r w:rsidR="00C31974">
        <w:rPr>
          <w:rFonts w:ascii="Times New Roman" w:eastAsia="Times New Roman" w:hAnsi="Times New Roman"/>
          <w:sz w:val="24"/>
          <w:szCs w:val="20"/>
        </w:rPr>
        <w:t xml:space="preserve">activities </w:t>
      </w:r>
      <w:r w:rsidRPr="00CE5C62">
        <w:rPr>
          <w:rFonts w:ascii="Times New Roman" w:eastAsia="Times New Roman" w:hAnsi="Times New Roman"/>
          <w:sz w:val="24"/>
          <w:szCs w:val="20"/>
        </w:rPr>
        <w:t xml:space="preserve"> for </w:t>
      </w:r>
      <w:r w:rsidR="00C31974">
        <w:rPr>
          <w:rFonts w:ascii="Times New Roman" w:eastAsia="Times New Roman" w:hAnsi="Times New Roman"/>
          <w:sz w:val="24"/>
          <w:szCs w:val="20"/>
        </w:rPr>
        <w:t xml:space="preserve">a </w:t>
      </w:r>
      <w:r w:rsidRPr="00CE5C62">
        <w:rPr>
          <w:rFonts w:ascii="Times New Roman" w:eastAsia="Times New Roman" w:hAnsi="Times New Roman"/>
          <w:sz w:val="24"/>
          <w:szCs w:val="20"/>
        </w:rPr>
        <w:t>total of 22,062 records.  We estimate that each record can be made in about 15 minutes (0.25 hours) for a total hour burden of 5,515.</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The burden for keeping supplier records is for the use of </w:t>
      </w:r>
      <w:r w:rsidR="00CB2F9D">
        <w:rPr>
          <w:rFonts w:ascii="Times New Roman" w:eastAsia="Times New Roman" w:hAnsi="Times New Roman"/>
          <w:sz w:val="24"/>
          <w:szCs w:val="20"/>
        </w:rPr>
        <w:t xml:space="preserve">approved </w:t>
      </w:r>
      <w:r w:rsidRPr="00CE5C62">
        <w:rPr>
          <w:rFonts w:ascii="Times New Roman" w:eastAsia="Times New Roman" w:hAnsi="Times New Roman"/>
          <w:sz w:val="24"/>
          <w:szCs w:val="20"/>
        </w:rPr>
        <w:t xml:space="preserve">suppliers and for establishments </w:t>
      </w:r>
      <w:r w:rsidR="006C0E93">
        <w:rPr>
          <w:rFonts w:ascii="Times New Roman" w:eastAsia="Times New Roman" w:hAnsi="Times New Roman"/>
          <w:sz w:val="24"/>
          <w:szCs w:val="20"/>
        </w:rPr>
        <w:t xml:space="preserve">subject to subpart C and G </w:t>
      </w:r>
      <w:r w:rsidRPr="00CE5C62">
        <w:rPr>
          <w:rFonts w:ascii="Times New Roman" w:eastAsia="Times New Roman" w:hAnsi="Times New Roman"/>
          <w:sz w:val="24"/>
          <w:szCs w:val="20"/>
        </w:rPr>
        <w:t xml:space="preserve">to document their audits § 117.475(c)(7), the sampling and testing of their ingredients § 117.475(c)(8), and the review of their supplier’s relevant food </w:t>
      </w:r>
      <w:r w:rsidRPr="00160D52">
        <w:rPr>
          <w:rFonts w:ascii="Times New Roman" w:eastAsia="Times New Roman" w:hAnsi="Times New Roman"/>
          <w:sz w:val="24"/>
          <w:szCs w:val="20"/>
        </w:rPr>
        <w:t>safety records § 117.475(c)(9)</w:t>
      </w:r>
      <w:r w:rsidR="00160D52">
        <w:rPr>
          <w:rFonts w:ascii="Times New Roman" w:eastAsia="Times New Roman" w:hAnsi="Times New Roman"/>
          <w:sz w:val="24"/>
          <w:szCs w:val="20"/>
        </w:rPr>
        <w:t xml:space="preserve"> among up to 18 possible supplier related records</w:t>
      </w:r>
      <w:r w:rsidRPr="00160D52">
        <w:rPr>
          <w:rFonts w:ascii="Times New Roman" w:eastAsia="Times New Roman" w:hAnsi="Times New Roman"/>
          <w:sz w:val="24"/>
          <w:szCs w:val="20"/>
        </w:rPr>
        <w:t>, Our estimate follows the same pattern as that for other records.</w:t>
      </w:r>
      <w:r w:rsidRPr="00CE5C62">
        <w:rPr>
          <w:rFonts w:ascii="Times New Roman" w:eastAsia="Times New Roman" w:hAnsi="Times New Roman"/>
          <w:sz w:val="24"/>
          <w:szCs w:val="20"/>
        </w:rPr>
        <w:t xml:space="preserve">  We estimate that there are 16,285 facilities subject to subparts C and G Hazard Analysis and Risk-Based Preventive Controls that will need to keep </w:t>
      </w:r>
      <w:r w:rsidR="00451E23">
        <w:rPr>
          <w:rFonts w:ascii="Times New Roman" w:eastAsia="Times New Roman" w:hAnsi="Times New Roman"/>
          <w:sz w:val="24"/>
          <w:szCs w:val="20"/>
        </w:rPr>
        <w:t xml:space="preserve">as many as 18 </w:t>
      </w:r>
      <w:r w:rsidRPr="00CE5C62">
        <w:rPr>
          <w:rFonts w:ascii="Times New Roman" w:eastAsia="Times New Roman" w:hAnsi="Times New Roman"/>
          <w:sz w:val="24"/>
          <w:szCs w:val="20"/>
        </w:rPr>
        <w:t xml:space="preserve">additional records </w:t>
      </w:r>
      <w:r w:rsidR="00160D52">
        <w:rPr>
          <w:rFonts w:ascii="Times New Roman" w:eastAsia="Times New Roman" w:hAnsi="Times New Roman"/>
          <w:sz w:val="24"/>
          <w:szCs w:val="20"/>
        </w:rPr>
        <w:t>f</w:t>
      </w:r>
      <w:r w:rsidR="00451E23">
        <w:rPr>
          <w:rFonts w:ascii="Times New Roman" w:eastAsia="Times New Roman" w:hAnsi="Times New Roman"/>
          <w:sz w:val="24"/>
          <w:szCs w:val="20"/>
        </w:rPr>
        <w:t xml:space="preserve">or an average of 10 records </w:t>
      </w:r>
      <w:r w:rsidRPr="00CE5C62">
        <w:rPr>
          <w:rFonts w:ascii="Times New Roman" w:eastAsia="Times New Roman" w:hAnsi="Times New Roman"/>
          <w:sz w:val="24"/>
          <w:szCs w:val="20"/>
        </w:rPr>
        <w:t xml:space="preserve">of their </w:t>
      </w:r>
      <w:r w:rsidR="00C31974">
        <w:rPr>
          <w:rFonts w:ascii="Times New Roman" w:eastAsia="Times New Roman" w:hAnsi="Times New Roman"/>
          <w:sz w:val="24"/>
          <w:szCs w:val="20"/>
        </w:rPr>
        <w:t xml:space="preserve">approved </w:t>
      </w:r>
      <w:r w:rsidR="00C31974" w:rsidRPr="00CE5C62">
        <w:rPr>
          <w:rFonts w:ascii="Times New Roman" w:eastAsia="Times New Roman" w:hAnsi="Times New Roman"/>
          <w:sz w:val="24"/>
          <w:szCs w:val="20"/>
        </w:rPr>
        <w:t>suppliers</w:t>
      </w:r>
      <w:r w:rsidRPr="00CE5C62">
        <w:rPr>
          <w:rFonts w:ascii="Times New Roman" w:eastAsia="Times New Roman" w:hAnsi="Times New Roman"/>
          <w:sz w:val="24"/>
          <w:szCs w:val="20"/>
        </w:rPr>
        <w:t xml:space="preserve"> and review records.  , </w:t>
      </w:r>
      <w:r w:rsidR="00BA3B8D">
        <w:rPr>
          <w:rFonts w:ascii="Times New Roman" w:eastAsia="Times New Roman" w:hAnsi="Times New Roman"/>
          <w:sz w:val="24"/>
          <w:szCs w:val="20"/>
        </w:rPr>
        <w:t>W</w:t>
      </w:r>
      <w:r w:rsidRPr="00CE5C62">
        <w:rPr>
          <w:rFonts w:ascii="Times New Roman" w:eastAsia="Times New Roman" w:hAnsi="Times New Roman"/>
          <w:sz w:val="24"/>
          <w:szCs w:val="20"/>
        </w:rPr>
        <w:t xml:space="preserve">e estimate that each of the 16,285 </w:t>
      </w:r>
      <w:r w:rsidR="00C31974" w:rsidRPr="00CE5C62">
        <w:rPr>
          <w:rFonts w:ascii="Times New Roman" w:eastAsia="Times New Roman" w:hAnsi="Times New Roman"/>
          <w:sz w:val="24"/>
          <w:szCs w:val="20"/>
        </w:rPr>
        <w:t>establishments will</w:t>
      </w:r>
      <w:r w:rsidR="00BA3B8D">
        <w:rPr>
          <w:rFonts w:ascii="Times New Roman" w:eastAsia="Times New Roman" w:hAnsi="Times New Roman"/>
          <w:sz w:val="24"/>
          <w:szCs w:val="20"/>
        </w:rPr>
        <w:t xml:space="preserve"> maintain these</w:t>
      </w:r>
      <w:r w:rsidRPr="00CE5C62">
        <w:rPr>
          <w:rFonts w:ascii="Times New Roman" w:eastAsia="Times New Roman" w:hAnsi="Times New Roman"/>
          <w:sz w:val="24"/>
          <w:szCs w:val="20"/>
        </w:rPr>
        <w:t xml:space="preserve"> records and that the total </w:t>
      </w:r>
      <w:r w:rsidR="00BA3B8D">
        <w:rPr>
          <w:rFonts w:ascii="Times New Roman" w:eastAsia="Times New Roman" w:hAnsi="Times New Roman"/>
          <w:sz w:val="24"/>
          <w:szCs w:val="20"/>
        </w:rPr>
        <w:t xml:space="preserve">time for </w:t>
      </w:r>
      <w:r w:rsidR="00C31974">
        <w:rPr>
          <w:rFonts w:ascii="Times New Roman" w:eastAsia="Times New Roman" w:hAnsi="Times New Roman"/>
          <w:sz w:val="24"/>
          <w:szCs w:val="20"/>
        </w:rPr>
        <w:t xml:space="preserve">this </w:t>
      </w:r>
      <w:r w:rsidR="00B0211C" w:rsidRPr="00CE5C62">
        <w:rPr>
          <w:rFonts w:ascii="Times New Roman" w:eastAsia="Times New Roman" w:hAnsi="Times New Roman"/>
          <w:sz w:val="24"/>
          <w:szCs w:val="20"/>
        </w:rPr>
        <w:t xml:space="preserve">recordkeeping </w:t>
      </w:r>
      <w:r w:rsidR="00B0211C">
        <w:rPr>
          <w:rFonts w:ascii="Times New Roman" w:eastAsia="Times New Roman" w:hAnsi="Times New Roman"/>
          <w:sz w:val="24"/>
          <w:szCs w:val="20"/>
        </w:rPr>
        <w:t>will</w:t>
      </w:r>
      <w:r w:rsidR="00BA3B8D">
        <w:rPr>
          <w:rFonts w:ascii="Times New Roman" w:eastAsia="Times New Roman" w:hAnsi="Times New Roman"/>
          <w:sz w:val="24"/>
          <w:szCs w:val="20"/>
        </w:rPr>
        <w:t xml:space="preserve"> be</w:t>
      </w:r>
      <w:r w:rsidRPr="00CE5C62">
        <w:rPr>
          <w:rFonts w:ascii="Times New Roman" w:eastAsia="Times New Roman" w:hAnsi="Times New Roman"/>
          <w:sz w:val="24"/>
          <w:szCs w:val="20"/>
        </w:rPr>
        <w:t xml:space="preserve"> </w:t>
      </w:r>
      <w:r w:rsidR="00B0211C" w:rsidRPr="00CE5C62">
        <w:rPr>
          <w:rFonts w:ascii="Times New Roman" w:eastAsia="Times New Roman" w:hAnsi="Times New Roman"/>
          <w:sz w:val="24"/>
          <w:szCs w:val="20"/>
        </w:rPr>
        <w:t>about 4</w:t>
      </w:r>
      <w:r w:rsidRPr="00CE5C62">
        <w:rPr>
          <w:rFonts w:ascii="Times New Roman" w:eastAsia="Times New Roman" w:hAnsi="Times New Roman"/>
          <w:sz w:val="24"/>
          <w:szCs w:val="20"/>
        </w:rPr>
        <w:t xml:space="preserve"> hour</w:t>
      </w:r>
      <w:r w:rsidR="00BA3B8D">
        <w:rPr>
          <w:rFonts w:ascii="Times New Roman" w:eastAsia="Times New Roman" w:hAnsi="Times New Roman"/>
          <w:sz w:val="24"/>
          <w:szCs w:val="20"/>
        </w:rPr>
        <w:t>s for a total</w:t>
      </w:r>
      <w:r w:rsidR="00BA3F32">
        <w:rPr>
          <w:rFonts w:ascii="Times New Roman" w:eastAsia="Times New Roman" w:hAnsi="Times New Roman"/>
          <w:sz w:val="24"/>
          <w:szCs w:val="20"/>
        </w:rPr>
        <w:t xml:space="preserve"> hour</w:t>
      </w:r>
      <w:r w:rsidRPr="00CE5C62">
        <w:rPr>
          <w:rFonts w:ascii="Times New Roman" w:eastAsia="Times New Roman" w:hAnsi="Times New Roman"/>
          <w:sz w:val="24"/>
          <w:szCs w:val="20"/>
        </w:rPr>
        <w:t xml:space="preserve"> burden of </w:t>
      </w:r>
      <w:r w:rsidR="00160D52">
        <w:rPr>
          <w:rFonts w:ascii="Times New Roman" w:eastAsia="Times New Roman" w:hAnsi="Times New Roman"/>
          <w:sz w:val="24"/>
          <w:szCs w:val="20"/>
        </w:rPr>
        <w:t>651,400</w:t>
      </w:r>
      <w:r w:rsidRPr="00CE5C62">
        <w:rPr>
          <w:rFonts w:ascii="Times New Roman" w:eastAsia="Times New Roman" w:hAnsi="Times New Roman"/>
          <w:sz w:val="24"/>
          <w:szCs w:val="20"/>
        </w:rPr>
        <w:t xml:space="preserve">.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We estimate that 46,685 establishments subject to subparts C and G Hazard Analysis and Risk-Based Preventive Controls will need to document the training of their </w:t>
      </w:r>
      <w:r w:rsidR="001746EA">
        <w:rPr>
          <w:rFonts w:ascii="Times New Roman" w:eastAsia="Times New Roman" w:hAnsi="Times New Roman"/>
          <w:sz w:val="24"/>
          <w:szCs w:val="20"/>
        </w:rPr>
        <w:t xml:space="preserve">qualified individuals and </w:t>
      </w:r>
      <w:r w:rsidR="009F60B6">
        <w:rPr>
          <w:rFonts w:ascii="Times New Roman" w:eastAsia="Times New Roman" w:hAnsi="Times New Roman"/>
          <w:sz w:val="24"/>
          <w:szCs w:val="20"/>
        </w:rPr>
        <w:t>preventive controls qualified individual</w:t>
      </w:r>
      <w:r w:rsidRPr="00CE5C62">
        <w:rPr>
          <w:rFonts w:ascii="Times New Roman" w:eastAsia="Times New Roman" w:hAnsi="Times New Roman"/>
          <w:sz w:val="24"/>
          <w:szCs w:val="20"/>
        </w:rPr>
        <w:t>s and qualified individuals (§ 117.180(d)).  We estimate that this will require 15 minutes (0.25 hours) per facility total for a total hour burden of 11,671.</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Under § 117.206(a)(5) facilities are required to keep records documenting (1) the monitoring of temperature controls for refrigerated packaged food, (2) the corrective actions taken when there is a problem with the control of temperature for refrigerated packaged food, and (3) the verification activities relating to the temperature control of refrigerated packaged food.  We believe that the keeping of such records is already common industry practice and will not constitute an additional paperwork burden.  </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4"/>
        </w:rPr>
        <w:fldChar w:fldCharType="begin"/>
      </w:r>
      <w:r w:rsidRPr="00CE5C62">
        <w:rPr>
          <w:rFonts w:ascii="Times New Roman" w:eastAsia="Times New Roman" w:hAnsi="Times New Roman"/>
          <w:sz w:val="24"/>
          <w:szCs w:val="24"/>
        </w:rPr>
        <w:instrText xml:space="preserve"> REF _Ref420405925 \h  \* MERGEFORMAT </w:instrText>
      </w:r>
      <w:r w:rsidRPr="00CE5C62">
        <w:rPr>
          <w:rFonts w:ascii="Times New Roman" w:eastAsia="Times New Roman" w:hAnsi="Times New Roman"/>
          <w:sz w:val="24"/>
          <w:szCs w:val="24"/>
        </w:rPr>
      </w:r>
      <w:r w:rsidRPr="00CE5C62">
        <w:rPr>
          <w:rFonts w:ascii="Times New Roman" w:eastAsia="Times New Roman" w:hAnsi="Times New Roman"/>
          <w:sz w:val="24"/>
          <w:szCs w:val="24"/>
        </w:rPr>
        <w:fldChar w:fldCharType="separate"/>
      </w:r>
      <w:r w:rsidRPr="00CE5C62">
        <w:rPr>
          <w:rFonts w:ascii="Times New Roman" w:eastAsia="Times New Roman" w:hAnsi="Times New Roman"/>
          <w:sz w:val="24"/>
          <w:szCs w:val="24"/>
        </w:rPr>
        <w:t xml:space="preserve">Table </w:t>
      </w:r>
      <w:r w:rsidR="006C0143">
        <w:rPr>
          <w:rFonts w:ascii="Times New Roman" w:eastAsia="Times New Roman" w:hAnsi="Times New Roman"/>
          <w:sz w:val="24"/>
          <w:szCs w:val="24"/>
        </w:rPr>
        <w:t>67</w:t>
      </w:r>
      <w:r w:rsidRPr="00CE5C62">
        <w:rPr>
          <w:rFonts w:ascii="Times New Roman" w:eastAsia="Times New Roman" w:hAnsi="Times New Roman"/>
          <w:sz w:val="24"/>
          <w:szCs w:val="24"/>
        </w:rPr>
        <w:fldChar w:fldCharType="end"/>
      </w:r>
      <w:r w:rsidRPr="00CE5C62">
        <w:rPr>
          <w:rFonts w:ascii="Times New Roman" w:eastAsia="Times New Roman" w:hAnsi="Times New Roman"/>
          <w:sz w:val="24"/>
          <w:szCs w:val="24"/>
        </w:rPr>
        <w:t xml:space="preserve"> </w:t>
      </w:r>
      <w:r w:rsidRPr="00CE5C62">
        <w:rPr>
          <w:rFonts w:ascii="Times New Roman" w:eastAsia="Times New Roman" w:hAnsi="Times New Roman"/>
          <w:sz w:val="24"/>
          <w:szCs w:val="20"/>
        </w:rPr>
        <w:t>shows the estimated annual recordkeeping burden associated with this rule.  There are no capital costs or operating and maintenance costs associated with this collection of information.</w:t>
      </w:r>
    </w:p>
    <w:p w:rsidR="00CE5C62" w:rsidRPr="00CE5C62" w:rsidRDefault="00CE5C62" w:rsidP="00CE5C62">
      <w:pPr>
        <w:spacing w:after="0" w:line="240" w:lineRule="auto"/>
        <w:jc w:val="center"/>
        <w:rPr>
          <w:rFonts w:ascii="Times New Roman" w:eastAsia="Times New Roman" w:hAnsi="Times New Roman"/>
          <w:sz w:val="20"/>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1513"/>
        <w:gridCol w:w="1608"/>
        <w:gridCol w:w="1189"/>
        <w:gridCol w:w="1875"/>
        <w:gridCol w:w="1045"/>
      </w:tblGrid>
      <w:tr w:rsidR="006C0143" w:rsidRPr="00CE5C62" w:rsidTr="00AA14AE">
        <w:trPr>
          <w:trHeight w:val="1530"/>
        </w:trPr>
        <w:tc>
          <w:tcPr>
            <w:tcW w:w="0" w:type="auto"/>
            <w:gridSpan w:val="6"/>
          </w:tcPr>
          <w:p w:rsidR="00DD3B00" w:rsidRDefault="00DD3B00" w:rsidP="004A2172">
            <w:pPr>
              <w:spacing w:after="0" w:line="240" w:lineRule="auto"/>
              <w:jc w:val="center"/>
              <w:rPr>
                <w:rFonts w:ascii="Times New Roman" w:eastAsia="Times New Roman" w:hAnsi="Times New Roman"/>
                <w:sz w:val="20"/>
                <w:szCs w:val="24"/>
              </w:rPr>
            </w:pPr>
          </w:p>
          <w:p w:rsidR="00DD3B00" w:rsidRDefault="00DD3B00" w:rsidP="004A2172">
            <w:pPr>
              <w:spacing w:after="0" w:line="240" w:lineRule="auto"/>
              <w:jc w:val="center"/>
              <w:rPr>
                <w:rFonts w:ascii="Times New Roman" w:eastAsia="Times New Roman" w:hAnsi="Times New Roman"/>
                <w:sz w:val="20"/>
                <w:szCs w:val="24"/>
              </w:rPr>
            </w:pPr>
          </w:p>
          <w:p w:rsidR="006C0143" w:rsidRPr="00CE5C62" w:rsidRDefault="006C0143" w:rsidP="004A217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4"/>
              </w:rPr>
              <w:t xml:space="preserve">Table </w:t>
            </w:r>
            <w:r>
              <w:rPr>
                <w:rFonts w:ascii="Times New Roman" w:eastAsia="Times New Roman" w:hAnsi="Times New Roman"/>
                <w:sz w:val="20"/>
                <w:szCs w:val="24"/>
              </w:rPr>
              <w:t>67</w:t>
            </w:r>
            <w:r w:rsidRPr="00CE5C62">
              <w:rPr>
                <w:rFonts w:ascii="Times New Roman" w:eastAsia="Times New Roman" w:hAnsi="Times New Roman"/>
                <w:sz w:val="20"/>
                <w:szCs w:val="24"/>
              </w:rPr>
              <w:t>.--Estimated Annual Recordkeeping Burden</w:t>
            </w:r>
          </w:p>
        </w:tc>
      </w:tr>
      <w:tr w:rsidR="00095CCB" w:rsidRPr="00CE5C62" w:rsidTr="00CE5C62">
        <w:trPr>
          <w:trHeight w:val="1530"/>
        </w:trPr>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21 CFR Part 1, Subpart 117</w:t>
            </w:r>
          </w:p>
        </w:tc>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No. Of Recordkeepers</w:t>
            </w:r>
          </w:p>
        </w:tc>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No. of Records per Recordkeeper</w:t>
            </w:r>
          </w:p>
        </w:tc>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Total Annual Records</w:t>
            </w:r>
          </w:p>
        </w:tc>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Average Burden per Recordkeeping (in hours)</w:t>
            </w:r>
          </w:p>
        </w:tc>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Total Hours</w:t>
            </w:r>
          </w:p>
        </w:tc>
      </w:tr>
      <w:tr w:rsidR="00095CCB" w:rsidRPr="00CE5C62" w:rsidTr="00CE5C62">
        <w:trPr>
          <w:trHeight w:val="510"/>
        </w:trPr>
        <w:tc>
          <w:tcPr>
            <w:tcW w:w="0" w:type="auto"/>
            <w:vAlign w:val="bottom"/>
          </w:tcPr>
          <w:p w:rsidR="00CE5C62" w:rsidRPr="00CE5C62" w:rsidRDefault="00CE5C62" w:rsidP="00CE5C62">
            <w:pPr>
              <w:spacing w:after="0" w:line="240" w:lineRule="auto"/>
              <w:rPr>
                <w:rFonts w:ascii="Times New Roman" w:eastAsia="Times New Roman" w:hAnsi="Times New Roman"/>
                <w:sz w:val="20"/>
                <w:szCs w:val="20"/>
              </w:rPr>
            </w:pPr>
            <w:r w:rsidRPr="00CE5C62">
              <w:t xml:space="preserve"> </w:t>
            </w:r>
            <w:r w:rsidRPr="00CE5C62">
              <w:rPr>
                <w:rFonts w:ascii="Times New Roman" w:hAnsi="Times New Roman"/>
                <w:sz w:val="20"/>
                <w:szCs w:val="20"/>
                <w:u w:val="single"/>
              </w:rPr>
              <w:t>117.126 (c)</w:t>
            </w:r>
            <w:r w:rsidRPr="00CE5C62">
              <w:rPr>
                <w:rFonts w:ascii="Times New Roman" w:hAnsi="Times New Roman"/>
                <w:sz w:val="20"/>
                <w:szCs w:val="20"/>
              </w:rPr>
              <w:t xml:space="preserve"> and </w:t>
            </w:r>
            <w:r w:rsidRPr="00CE5C62">
              <w:rPr>
                <w:rFonts w:ascii="Times New Roman" w:eastAsia="Times New Roman" w:hAnsi="Times New Roman"/>
                <w:sz w:val="20"/>
                <w:szCs w:val="20"/>
                <w:u w:val="single"/>
              </w:rPr>
              <w:t>117.170(d)</w:t>
            </w:r>
            <w:r w:rsidRPr="00CE5C62">
              <w:rPr>
                <w:rFonts w:ascii="Times New Roman" w:eastAsia="Times New Roman" w:hAnsi="Times New Roman"/>
                <w:sz w:val="24"/>
                <w:szCs w:val="24"/>
                <w:u w:val="single"/>
              </w:rPr>
              <w:t xml:space="preserve"> </w:t>
            </w:r>
            <w:r w:rsidRPr="00CE5C62">
              <w:rPr>
                <w:rFonts w:ascii="Times New Roman" w:eastAsia="Times New Roman" w:hAnsi="Times New Roman"/>
                <w:sz w:val="20"/>
                <w:szCs w:val="20"/>
              </w:rPr>
              <w:t>food safety plan and reanalysis</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46,685</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46,685</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110</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5,135,350</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095CCB" w:rsidRPr="00CE5C62" w:rsidTr="00CE5C62">
        <w:trPr>
          <w:trHeight w:val="510"/>
        </w:trPr>
        <w:tc>
          <w:tcPr>
            <w:tcW w:w="0" w:type="auto"/>
            <w:vAlign w:val="bottom"/>
          </w:tcPr>
          <w:p w:rsidR="00095CCB" w:rsidRPr="00CE5C62" w:rsidRDefault="00095CCB" w:rsidP="00CE5C62">
            <w:pPr>
              <w:spacing w:after="0" w:line="240" w:lineRule="auto"/>
              <w:rPr>
                <w:rFonts w:ascii="Times New Roman" w:eastAsia="Times New Roman" w:hAnsi="Times New Roman"/>
                <w:sz w:val="20"/>
                <w:szCs w:val="20"/>
                <w:u w:val="single"/>
              </w:rPr>
            </w:pPr>
            <w:r>
              <w:rPr>
                <w:rFonts w:ascii="Times New Roman" w:eastAsia="Times New Roman" w:hAnsi="Times New Roman"/>
                <w:sz w:val="20"/>
                <w:szCs w:val="20"/>
                <w:u w:val="single"/>
              </w:rPr>
              <w:t xml:space="preserve">117.136 </w:t>
            </w:r>
            <w:r>
              <w:rPr>
                <w:rFonts w:ascii="Times New Roman" w:eastAsia="Times New Roman" w:hAnsi="Times New Roman"/>
                <w:sz w:val="20"/>
                <w:szCs w:val="20"/>
              </w:rPr>
              <w:t xml:space="preserve">assurance </w:t>
            </w:r>
            <w:r w:rsidRPr="00CE5C62">
              <w:rPr>
                <w:rFonts w:ascii="Times New Roman" w:eastAsia="Times New Roman" w:hAnsi="Times New Roman"/>
                <w:sz w:val="20"/>
                <w:szCs w:val="20"/>
              </w:rPr>
              <w:t xml:space="preserve"> records</w:t>
            </w:r>
          </w:p>
        </w:tc>
        <w:tc>
          <w:tcPr>
            <w:tcW w:w="0" w:type="auto"/>
            <w:noWrap/>
            <w:vAlign w:val="center"/>
          </w:tcPr>
          <w:p w:rsidR="00095CCB"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16,285</w:t>
            </w:r>
          </w:p>
        </w:tc>
        <w:tc>
          <w:tcPr>
            <w:tcW w:w="0" w:type="auto"/>
            <w:noWrap/>
            <w:vAlign w:val="center"/>
          </w:tcPr>
          <w:p w:rsidR="00095CCB"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0" w:type="auto"/>
            <w:noWrap/>
            <w:vAlign w:val="center"/>
          </w:tcPr>
          <w:p w:rsidR="00095CCB"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16,285</w:t>
            </w:r>
          </w:p>
        </w:tc>
        <w:tc>
          <w:tcPr>
            <w:tcW w:w="0" w:type="auto"/>
            <w:noWrap/>
            <w:vAlign w:val="center"/>
          </w:tcPr>
          <w:p w:rsidR="00095CCB"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.25</w:t>
            </w:r>
          </w:p>
        </w:tc>
        <w:tc>
          <w:tcPr>
            <w:tcW w:w="0" w:type="auto"/>
            <w:noWrap/>
            <w:vAlign w:val="center"/>
          </w:tcPr>
          <w:p w:rsidR="00095CCB"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4,070</w:t>
            </w:r>
          </w:p>
        </w:tc>
      </w:tr>
      <w:tr w:rsidR="00095CCB" w:rsidRPr="00CE5C62" w:rsidTr="00CE5C62">
        <w:trPr>
          <w:trHeight w:val="510"/>
        </w:trPr>
        <w:tc>
          <w:tcPr>
            <w:tcW w:w="0" w:type="auto"/>
            <w:vAlign w:val="bottom"/>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u w:val="single"/>
              </w:rPr>
              <w:t>117.145 (c)</w:t>
            </w:r>
            <w:r w:rsidRPr="00CE5C62">
              <w:rPr>
                <w:rFonts w:ascii="Times New Roman" w:eastAsia="Times New Roman" w:hAnsi="Times New Roman"/>
                <w:sz w:val="20"/>
                <w:szCs w:val="20"/>
              </w:rPr>
              <w:t xml:space="preserve"> monitoring records</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8,143</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730</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5,944,390</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0.05</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297,220</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095CCB" w:rsidRPr="00CE5C62" w:rsidTr="00CE5C62">
        <w:trPr>
          <w:cantSplit/>
          <w:trHeight w:val="594"/>
        </w:trPr>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u w:val="single"/>
              </w:rPr>
              <w:t>117.150 (d)</w:t>
            </w:r>
            <w:r w:rsidRPr="00CE5C62">
              <w:rPr>
                <w:rFonts w:ascii="Times New Roman" w:eastAsia="Times New Roman" w:hAnsi="Times New Roman"/>
                <w:sz w:val="24"/>
                <w:szCs w:val="24"/>
                <w:u w:val="single"/>
              </w:rPr>
              <w:t xml:space="preserve"> </w:t>
            </w:r>
            <w:r w:rsidRPr="00CE5C62">
              <w:rPr>
                <w:rFonts w:ascii="Times New Roman" w:eastAsia="Times New Roman" w:hAnsi="Times New Roman"/>
                <w:sz w:val="20"/>
                <w:szCs w:val="20"/>
              </w:rPr>
              <w:t>corrective actions and corrections records</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16,285</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32,570</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32,570</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095CCB" w:rsidRPr="00CE5C62" w:rsidTr="00CE5C62">
        <w:trPr>
          <w:trHeight w:val="510"/>
        </w:trPr>
        <w:tc>
          <w:tcPr>
            <w:tcW w:w="0" w:type="auto"/>
            <w:vAlign w:val="bottom"/>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u w:val="single"/>
              </w:rPr>
              <w:t>117.155(b)</w:t>
            </w:r>
            <w:r w:rsidRPr="00CE5C62">
              <w:rPr>
                <w:rFonts w:ascii="Times New Roman" w:eastAsia="Times New Roman" w:hAnsi="Times New Roman"/>
                <w:sz w:val="24"/>
                <w:szCs w:val="24"/>
                <w:u w:val="single"/>
              </w:rPr>
              <w:t xml:space="preserve"> </w:t>
            </w:r>
            <w:r w:rsidRPr="00CE5C62">
              <w:rPr>
                <w:rFonts w:ascii="Times New Roman" w:eastAsia="Times New Roman" w:hAnsi="Times New Roman"/>
                <w:sz w:val="20"/>
                <w:szCs w:val="20"/>
              </w:rPr>
              <w:t>verification records</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8,143</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244</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1,986,892</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0.05</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101,675</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095CCB" w:rsidRPr="00CE5C62" w:rsidTr="00CE5C62">
        <w:trPr>
          <w:trHeight w:val="510"/>
        </w:trPr>
        <w:tc>
          <w:tcPr>
            <w:tcW w:w="0" w:type="auto"/>
            <w:vAlign w:val="bottom"/>
          </w:tcPr>
          <w:p w:rsidR="00CE5C62" w:rsidRPr="00CE5C62" w:rsidRDefault="00CE5C62" w:rsidP="00CE5C62">
            <w:pPr>
              <w:spacing w:after="0" w:line="240" w:lineRule="auto"/>
              <w:rPr>
                <w:rFonts w:ascii="Times New Roman" w:eastAsia="Times New Roman" w:hAnsi="Times New Roman"/>
                <w:sz w:val="20"/>
                <w:szCs w:val="20"/>
                <w:highlight w:val="yellow"/>
                <w:u w:val="single"/>
              </w:rPr>
            </w:pPr>
            <w:r w:rsidRPr="00CE5C62">
              <w:rPr>
                <w:rFonts w:ascii="Times New Roman" w:eastAsia="Times New Roman" w:hAnsi="Times New Roman"/>
                <w:sz w:val="20"/>
                <w:szCs w:val="20"/>
                <w:u w:val="single"/>
              </w:rPr>
              <w:t>117.160</w:t>
            </w:r>
            <w:r w:rsidRPr="00CE5C62">
              <w:rPr>
                <w:rFonts w:ascii="Times New Roman" w:eastAsia="Times New Roman" w:hAnsi="Times New Roman"/>
                <w:sz w:val="24"/>
                <w:szCs w:val="24"/>
                <w:u w:val="single"/>
              </w:rPr>
              <w:t xml:space="preserve"> </w:t>
            </w:r>
            <w:r w:rsidRPr="00CE5C62">
              <w:rPr>
                <w:rFonts w:ascii="Times New Roman" w:eastAsia="Times New Roman" w:hAnsi="Times New Roman"/>
                <w:sz w:val="20"/>
                <w:szCs w:val="20"/>
              </w:rPr>
              <w:t>validation records</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3,677</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6</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22,062</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.25</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5,515</w:t>
            </w:r>
          </w:p>
        </w:tc>
      </w:tr>
      <w:tr w:rsidR="00095CCB" w:rsidRPr="00CE5C62" w:rsidTr="00CE5C62">
        <w:trPr>
          <w:trHeight w:val="510"/>
        </w:trPr>
        <w:tc>
          <w:tcPr>
            <w:tcW w:w="0" w:type="auto"/>
            <w:vAlign w:val="bottom"/>
          </w:tcPr>
          <w:p w:rsidR="00CE5C62" w:rsidRPr="00CE5C62" w:rsidRDefault="00CE5C62" w:rsidP="00160D52">
            <w:pPr>
              <w:spacing w:after="0" w:line="240" w:lineRule="auto"/>
              <w:rPr>
                <w:rFonts w:ascii="Times New Roman" w:eastAsia="Times New Roman" w:hAnsi="Times New Roman"/>
                <w:sz w:val="20"/>
                <w:szCs w:val="20"/>
                <w:highlight w:val="yellow"/>
                <w:u w:val="single"/>
              </w:rPr>
            </w:pPr>
            <w:r w:rsidRPr="00CE5C62">
              <w:rPr>
                <w:rFonts w:ascii="Times New Roman" w:hAnsi="Times New Roman"/>
                <w:sz w:val="20"/>
                <w:szCs w:val="20"/>
                <w:u w:val="single"/>
              </w:rPr>
              <w:t xml:space="preserve">117.475(c)(7), 117.475(c)(8), and 117.475(c)(9) </w:t>
            </w:r>
            <w:r w:rsidR="00160D52">
              <w:rPr>
                <w:rFonts w:ascii="Times New Roman" w:eastAsia="Times New Roman" w:hAnsi="Times New Roman"/>
                <w:sz w:val="20"/>
                <w:szCs w:val="20"/>
                <w:u w:val="single"/>
              </w:rPr>
              <w:t>among up to 18</w:t>
            </w:r>
            <w:r w:rsidR="00451E23">
              <w:rPr>
                <w:rFonts w:ascii="Times New Roman" w:eastAsia="Times New Roman" w:hAnsi="Times New Roman"/>
                <w:sz w:val="20"/>
                <w:szCs w:val="20"/>
                <w:u w:val="single"/>
              </w:rPr>
              <w:t xml:space="preserve"> </w:t>
            </w:r>
            <w:r w:rsidRPr="00CE5C62">
              <w:rPr>
                <w:rFonts w:ascii="Times New Roman" w:eastAsia="Times New Roman" w:hAnsi="Times New Roman"/>
                <w:sz w:val="20"/>
                <w:szCs w:val="20"/>
                <w:u w:val="single"/>
              </w:rPr>
              <w:t>supplier records</w:t>
            </w:r>
            <w:r w:rsidR="00451E23">
              <w:rPr>
                <w:rFonts w:ascii="Times New Roman" w:eastAsia="Times New Roman" w:hAnsi="Times New Roman"/>
                <w:sz w:val="20"/>
                <w:szCs w:val="20"/>
                <w:u w:val="single"/>
              </w:rPr>
              <w:t xml:space="preserve"> </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16,285</w:t>
            </w:r>
          </w:p>
        </w:tc>
        <w:tc>
          <w:tcPr>
            <w:tcW w:w="0" w:type="auto"/>
            <w:noWrap/>
            <w:vAlign w:val="center"/>
          </w:tcPr>
          <w:p w:rsidR="00CE5C62" w:rsidRPr="00CE5C62" w:rsidRDefault="00CE5C62" w:rsidP="00451E2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w:t>
            </w:r>
            <w:r w:rsidR="00451E23">
              <w:rPr>
                <w:rFonts w:ascii="Times New Roman" w:eastAsia="Times New Roman" w:hAnsi="Times New Roman"/>
                <w:sz w:val="20"/>
                <w:szCs w:val="20"/>
              </w:rPr>
              <w:t>0</w:t>
            </w:r>
          </w:p>
        </w:tc>
        <w:tc>
          <w:tcPr>
            <w:tcW w:w="0" w:type="auto"/>
            <w:noWrap/>
            <w:vAlign w:val="center"/>
          </w:tcPr>
          <w:p w:rsidR="00CE5C62" w:rsidRPr="00CE5C62" w:rsidRDefault="00451E23" w:rsidP="00451E2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162,850</w:t>
            </w:r>
          </w:p>
        </w:tc>
        <w:tc>
          <w:tcPr>
            <w:tcW w:w="0" w:type="auto"/>
            <w:noWrap/>
            <w:vAlign w:val="center"/>
          </w:tcPr>
          <w:p w:rsidR="00CE5C62" w:rsidRPr="00CE5C62" w:rsidRDefault="00451E23"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0" w:type="auto"/>
            <w:noWrap/>
            <w:vAlign w:val="center"/>
          </w:tcPr>
          <w:p w:rsidR="00CE5C62" w:rsidRPr="00CE5C62" w:rsidRDefault="00160D52" w:rsidP="00451E2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651,400</w:t>
            </w:r>
          </w:p>
        </w:tc>
      </w:tr>
      <w:tr w:rsidR="00095CCB" w:rsidRPr="00CE5C62" w:rsidTr="00CE5C62">
        <w:trPr>
          <w:cantSplit/>
          <w:trHeight w:val="594"/>
        </w:trPr>
        <w:tc>
          <w:tcPr>
            <w:tcW w:w="0" w:type="auto"/>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u w:val="single"/>
              </w:rPr>
              <w:t>117.180(d)</w:t>
            </w:r>
            <w:r w:rsidRPr="00CE5C62">
              <w:rPr>
                <w:rFonts w:ascii="Times New Roman" w:eastAsia="Times New Roman" w:hAnsi="Times New Roman"/>
                <w:sz w:val="24"/>
                <w:szCs w:val="24"/>
                <w:u w:val="single"/>
              </w:rPr>
              <w:t xml:space="preserve"> </w:t>
            </w:r>
            <w:r w:rsidRPr="00CE5C62">
              <w:rPr>
                <w:rFonts w:ascii="Times New Roman" w:eastAsia="Times New Roman" w:hAnsi="Times New Roman"/>
                <w:sz w:val="20"/>
                <w:szCs w:val="20"/>
              </w:rPr>
              <w:t>Records that document applicable training for the qualified individual.</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46,685</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46,685</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.25</w:t>
            </w:r>
          </w:p>
        </w:tc>
        <w:tc>
          <w:tcPr>
            <w:tcW w:w="0" w:type="auto"/>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11,671</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CE5C62" w:rsidRPr="00CE5C62" w:rsidTr="00CE5C62">
        <w:trPr>
          <w:trHeight w:val="510"/>
        </w:trPr>
        <w:tc>
          <w:tcPr>
            <w:tcW w:w="0" w:type="auto"/>
            <w:gridSpan w:val="5"/>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 xml:space="preserve">Total annual burden hours </w:t>
            </w:r>
          </w:p>
        </w:tc>
        <w:tc>
          <w:tcPr>
            <w:tcW w:w="0" w:type="auto"/>
            <w:noWrap/>
            <w:vAlign w:val="center"/>
          </w:tcPr>
          <w:p w:rsidR="00CE5C62" w:rsidRPr="00CE5C62" w:rsidRDefault="00CE5C62" w:rsidP="00CE5C62">
            <w:pPr>
              <w:spacing w:after="0" w:line="240" w:lineRule="auto"/>
              <w:jc w:val="center"/>
              <w:rPr>
                <w:rFonts w:ascii="Times New Roman" w:eastAsia="Times New Roman" w:hAnsi="Times New Roman"/>
                <w:strike/>
                <w:sz w:val="20"/>
                <w:szCs w:val="20"/>
              </w:rPr>
            </w:pPr>
          </w:p>
          <w:p w:rsidR="00CE5C62" w:rsidRPr="00CE5C62" w:rsidRDefault="00095CCB" w:rsidP="00CE5C6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6,239,471</w:t>
            </w:r>
          </w:p>
          <w:p w:rsidR="00CE5C62" w:rsidRPr="00CE5C62" w:rsidRDefault="00CE5C62" w:rsidP="00CE5C62">
            <w:pPr>
              <w:spacing w:after="0" w:line="240" w:lineRule="auto"/>
              <w:jc w:val="center"/>
              <w:rPr>
                <w:rFonts w:ascii="Times New Roman" w:eastAsia="Times New Roman" w:hAnsi="Times New Roman"/>
                <w:strike/>
                <w:sz w:val="20"/>
                <w:szCs w:val="20"/>
              </w:rPr>
            </w:pPr>
          </w:p>
        </w:tc>
      </w:tr>
    </w:tbl>
    <w:p w:rsidR="00CE5C62" w:rsidRPr="00CE5C62" w:rsidRDefault="00CE5C62" w:rsidP="00CE5C62">
      <w:pPr>
        <w:spacing w:after="0" w:line="480" w:lineRule="auto"/>
        <w:rPr>
          <w:rFonts w:ascii="Times New Roman" w:eastAsia="Times New Roman" w:hAnsi="Times New Roman"/>
          <w:sz w:val="24"/>
          <w:szCs w:val="20"/>
        </w:rPr>
      </w:pPr>
      <w:r w:rsidRPr="00CE5C62">
        <w:rPr>
          <w:rFonts w:ascii="Times New Roman" w:eastAsia="Times New Roman" w:hAnsi="Times New Roman"/>
          <w:sz w:val="20"/>
          <w:szCs w:val="20"/>
          <w:vertAlign w:val="superscript"/>
        </w:rPr>
        <w:t>1</w:t>
      </w:r>
      <w:r w:rsidRPr="00CE5C62">
        <w:rPr>
          <w:rFonts w:ascii="Times New Roman" w:eastAsia="Times New Roman" w:hAnsi="Times New Roman"/>
          <w:sz w:val="20"/>
          <w:szCs w:val="20"/>
        </w:rPr>
        <w:t>There are no capital costs or operating and maintenance costs associated with this collection of information</w:t>
      </w:r>
    </w:p>
    <w:p w:rsidR="00CE5C62" w:rsidRPr="005B5132" w:rsidRDefault="00CE5C62" w:rsidP="005B5132">
      <w:pPr>
        <w:pStyle w:val="ListParagraph"/>
        <w:numPr>
          <w:ilvl w:val="0"/>
          <w:numId w:val="7"/>
        </w:numPr>
        <w:tabs>
          <w:tab w:val="left" w:pos="8100"/>
          <w:tab w:val="left" w:pos="9270"/>
        </w:tabs>
        <w:spacing w:after="0" w:line="480" w:lineRule="auto"/>
        <w:outlineLvl w:val="2"/>
        <w:rPr>
          <w:rFonts w:ascii="Times New Roman" w:hAnsi="Times New Roman"/>
          <w:szCs w:val="20"/>
        </w:rPr>
      </w:pPr>
      <w:bookmarkStart w:id="85" w:name="_Toc426377119"/>
      <w:r w:rsidRPr="005B5132">
        <w:rPr>
          <w:rFonts w:ascii="Times New Roman" w:hAnsi="Times New Roman"/>
          <w:szCs w:val="20"/>
          <w:u w:val="single"/>
        </w:rPr>
        <w:t>Reporting Burden</w:t>
      </w:r>
      <w:bookmarkEnd w:id="85"/>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4"/>
        </w:rPr>
        <w:fldChar w:fldCharType="begin"/>
      </w:r>
      <w:r w:rsidRPr="00CE5C62">
        <w:rPr>
          <w:rFonts w:ascii="Times New Roman" w:eastAsia="Times New Roman" w:hAnsi="Times New Roman"/>
          <w:sz w:val="24"/>
          <w:szCs w:val="24"/>
        </w:rPr>
        <w:instrText xml:space="preserve"> REF _Ref420407223 \h  \* MERGEFORMAT </w:instrText>
      </w:r>
      <w:r w:rsidRPr="00CE5C62">
        <w:rPr>
          <w:rFonts w:ascii="Times New Roman" w:eastAsia="Times New Roman" w:hAnsi="Times New Roman"/>
          <w:sz w:val="24"/>
          <w:szCs w:val="24"/>
        </w:rPr>
      </w:r>
      <w:r w:rsidRPr="00CE5C62">
        <w:rPr>
          <w:rFonts w:ascii="Times New Roman" w:eastAsia="Times New Roman" w:hAnsi="Times New Roman"/>
          <w:sz w:val="24"/>
          <w:szCs w:val="24"/>
        </w:rPr>
        <w:fldChar w:fldCharType="separate"/>
      </w:r>
      <w:r w:rsidRPr="00CE5C62">
        <w:rPr>
          <w:rFonts w:ascii="Times New Roman" w:eastAsia="Times New Roman" w:hAnsi="Times New Roman"/>
          <w:sz w:val="24"/>
          <w:szCs w:val="24"/>
        </w:rPr>
        <w:t xml:space="preserve">Table </w:t>
      </w:r>
      <w:r w:rsidR="00DD3B00">
        <w:rPr>
          <w:rFonts w:ascii="Times New Roman" w:eastAsia="Times New Roman" w:hAnsi="Times New Roman"/>
          <w:sz w:val="24"/>
          <w:szCs w:val="24"/>
        </w:rPr>
        <w:t xml:space="preserve">68 </w:t>
      </w:r>
      <w:r w:rsidRPr="00CE5C62">
        <w:rPr>
          <w:rFonts w:ascii="Times New Roman" w:eastAsia="Times New Roman" w:hAnsi="Times New Roman"/>
          <w:sz w:val="24"/>
          <w:szCs w:val="24"/>
        </w:rPr>
        <w:fldChar w:fldCharType="end"/>
      </w:r>
      <w:r w:rsidRPr="00CE5C62">
        <w:rPr>
          <w:rFonts w:ascii="Times New Roman" w:eastAsia="Times New Roman" w:hAnsi="Times New Roman"/>
          <w:sz w:val="24"/>
          <w:szCs w:val="24"/>
        </w:rPr>
        <w:t xml:space="preserve"> </w:t>
      </w:r>
      <w:r w:rsidRPr="00CE5C62">
        <w:rPr>
          <w:rFonts w:ascii="Times New Roman" w:eastAsia="Times New Roman" w:hAnsi="Times New Roman"/>
          <w:sz w:val="24"/>
          <w:szCs w:val="20"/>
        </w:rPr>
        <w:t>shows the estimated annual reporting burden associated with this rule.</w:t>
      </w:r>
    </w:p>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Qualified facilities must report their status as such a facility every 2 years; status will likely be reported electronically through a web portal maintained by FDA.  This requirement will cause the 37,134 qualified facilities to spend 0.5 hour every 2 years reporting to FDA their status as a qualified facility for a total annual hour burden of about 9,283 hours (37,134 facilities x 0.5 responses annually x 0.5 hours per response).   </w:t>
      </w:r>
    </w:p>
    <w:p w:rsidR="00CE5C62" w:rsidRPr="00CE5C62" w:rsidRDefault="00CE5C62" w:rsidP="00CE5C62">
      <w:pPr>
        <w:spacing w:after="0" w:line="240" w:lineRule="auto"/>
        <w:jc w:val="center"/>
        <w:rPr>
          <w:rFonts w:ascii="Times New Roman" w:eastAsia="Times New Roman" w:hAnsi="Times New Roman"/>
          <w:sz w:val="20"/>
          <w:szCs w:val="20"/>
          <w:vertAlign w:val="superscript"/>
        </w:rPr>
      </w:pPr>
    </w:p>
    <w:tbl>
      <w:tblPr>
        <w:tblW w:w="8670" w:type="dxa"/>
        <w:tblInd w:w="2" w:type="dxa"/>
        <w:tblLook w:val="0000" w:firstRow="0" w:lastRow="0" w:firstColumn="0" w:lastColumn="0" w:noHBand="0" w:noVBand="0"/>
      </w:tblPr>
      <w:tblGrid>
        <w:gridCol w:w="2122"/>
        <w:gridCol w:w="1453"/>
        <w:gridCol w:w="1428"/>
        <w:gridCol w:w="1335"/>
        <w:gridCol w:w="1193"/>
        <w:gridCol w:w="1139"/>
      </w:tblGrid>
      <w:tr w:rsidR="00CE5C62" w:rsidRPr="00CE5C62" w:rsidTr="00CE5C62">
        <w:trPr>
          <w:cantSplit/>
          <w:trHeight w:val="330"/>
        </w:trPr>
        <w:tc>
          <w:tcPr>
            <w:tcW w:w="8670" w:type="dxa"/>
            <w:gridSpan w:val="6"/>
            <w:tcBorders>
              <w:top w:val="single" w:sz="4" w:space="0" w:color="auto"/>
              <w:left w:val="single" w:sz="4" w:space="0" w:color="auto"/>
              <w:bottom w:val="single" w:sz="4" w:space="0" w:color="auto"/>
              <w:right w:val="single" w:sz="4" w:space="0" w:color="000000"/>
            </w:tcBorders>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Default="00DD3B00" w:rsidP="00DD3B00">
            <w:pPr>
              <w:spacing w:after="0" w:line="240" w:lineRule="auto"/>
              <w:jc w:val="center"/>
              <w:rPr>
                <w:rFonts w:ascii="Times New Roman" w:eastAsia="Times New Roman" w:hAnsi="Times New Roman"/>
                <w:sz w:val="20"/>
                <w:szCs w:val="20"/>
                <w:vertAlign w:val="superscript"/>
              </w:rPr>
            </w:pPr>
            <w:r w:rsidRPr="00CE5C62">
              <w:rPr>
                <w:rFonts w:ascii="Times New Roman" w:eastAsia="Times New Roman" w:hAnsi="Times New Roman"/>
                <w:sz w:val="20"/>
                <w:szCs w:val="24"/>
              </w:rPr>
              <w:t xml:space="preserve">Table </w:t>
            </w:r>
            <w:r>
              <w:rPr>
                <w:rFonts w:ascii="Times New Roman" w:eastAsia="Times New Roman" w:hAnsi="Times New Roman"/>
                <w:sz w:val="20"/>
                <w:szCs w:val="24"/>
              </w:rPr>
              <w:t>68</w:t>
            </w:r>
            <w:r w:rsidRPr="00CE5C62">
              <w:rPr>
                <w:rFonts w:ascii="Times New Roman" w:eastAsia="Times New Roman" w:hAnsi="Times New Roman"/>
                <w:sz w:val="20"/>
                <w:szCs w:val="24"/>
              </w:rPr>
              <w:fldChar w:fldCharType="begin"/>
            </w:r>
            <w:r w:rsidRPr="00CE5C62">
              <w:rPr>
                <w:rFonts w:ascii="Times New Roman" w:eastAsia="Times New Roman" w:hAnsi="Times New Roman"/>
                <w:sz w:val="20"/>
                <w:szCs w:val="24"/>
              </w:rPr>
              <w:instrText xml:space="preserve"> SEQ Table \* ARABIC </w:instrText>
            </w:r>
            <w:r w:rsidRPr="00CE5C62">
              <w:rPr>
                <w:rFonts w:ascii="Times New Roman" w:eastAsia="Times New Roman" w:hAnsi="Times New Roman"/>
                <w:sz w:val="20"/>
                <w:szCs w:val="24"/>
              </w:rPr>
              <w:fldChar w:fldCharType="separate"/>
            </w:r>
            <w:r w:rsidR="008E356D">
              <w:rPr>
                <w:rFonts w:ascii="Times New Roman" w:eastAsia="Times New Roman" w:hAnsi="Times New Roman"/>
                <w:noProof/>
                <w:sz w:val="20"/>
                <w:szCs w:val="24"/>
              </w:rPr>
              <w:t>1</w:t>
            </w:r>
            <w:r w:rsidRPr="00CE5C62">
              <w:rPr>
                <w:rFonts w:ascii="Times New Roman" w:eastAsia="Times New Roman" w:hAnsi="Times New Roman"/>
                <w:sz w:val="20"/>
                <w:szCs w:val="24"/>
              </w:rPr>
              <w:fldChar w:fldCharType="end"/>
            </w:r>
            <w:r w:rsidRPr="00CE5C62">
              <w:rPr>
                <w:rFonts w:ascii="Times New Roman" w:eastAsia="Times New Roman" w:hAnsi="Times New Roman"/>
                <w:sz w:val="20"/>
                <w:szCs w:val="24"/>
              </w:rPr>
              <w:t>.--</w:t>
            </w:r>
            <w:r w:rsidRPr="00CE5C62">
              <w:rPr>
                <w:rFonts w:ascii="Times New Roman" w:eastAsia="Times New Roman" w:hAnsi="Times New Roman"/>
                <w:sz w:val="20"/>
                <w:szCs w:val="20"/>
              </w:rPr>
              <w:t>Estimated Annual Reporting Burden (Very Small Business  &lt; $1 m)</w:t>
            </w:r>
            <w:r w:rsidRPr="00CE5C62">
              <w:rPr>
                <w:rFonts w:ascii="Times New Roman" w:eastAsia="Times New Roman" w:hAnsi="Times New Roman"/>
                <w:sz w:val="20"/>
                <w:szCs w:val="20"/>
                <w:vertAlign w:val="superscript"/>
              </w:rPr>
              <w:t>1</w:t>
            </w:r>
          </w:p>
          <w:p w:rsidR="00DD3B00" w:rsidRPr="00CE5C62" w:rsidRDefault="00DD3B00" w:rsidP="00DD3B00">
            <w:pPr>
              <w:spacing w:after="0" w:line="240" w:lineRule="auto"/>
              <w:jc w:val="center"/>
              <w:rPr>
                <w:rFonts w:ascii="Times New Roman" w:eastAsia="Times New Roman" w:hAnsi="Times New Roman"/>
                <w:sz w:val="20"/>
                <w:szCs w:val="20"/>
              </w:rPr>
            </w:pPr>
          </w:p>
        </w:tc>
      </w:tr>
      <w:tr w:rsidR="00CE5C62" w:rsidRPr="00CE5C62" w:rsidTr="00CE5C62">
        <w:trPr>
          <w:cantSplit/>
          <w:trHeight w:val="1275"/>
        </w:trPr>
        <w:tc>
          <w:tcPr>
            <w:tcW w:w="2122" w:type="dxa"/>
            <w:tcBorders>
              <w:top w:val="nil"/>
              <w:left w:val="single" w:sz="4" w:space="0" w:color="auto"/>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w:t>
            </w:r>
            <w:r w:rsidR="0085461A">
              <w:rPr>
                <w:rFonts w:ascii="Times New Roman" w:eastAsia="Times New Roman" w:hAnsi="Times New Roman"/>
                <w:sz w:val="20"/>
                <w:szCs w:val="20"/>
              </w:rPr>
              <w:t>1</w:t>
            </w:r>
            <w:r w:rsidRPr="00CE5C62">
              <w:rPr>
                <w:rFonts w:ascii="Times New Roman" w:eastAsia="Times New Roman" w:hAnsi="Times New Roman"/>
                <w:sz w:val="20"/>
                <w:szCs w:val="20"/>
              </w:rPr>
              <w:t xml:space="preserve"> CFR Section (Or FDA Form #)</w:t>
            </w:r>
          </w:p>
        </w:tc>
        <w:tc>
          <w:tcPr>
            <w:tcW w:w="1453" w:type="dxa"/>
            <w:tcBorders>
              <w:top w:val="nil"/>
              <w:left w:val="nil"/>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No. of Respondents</w:t>
            </w:r>
          </w:p>
        </w:tc>
        <w:tc>
          <w:tcPr>
            <w:tcW w:w="1428" w:type="dxa"/>
            <w:tcBorders>
              <w:top w:val="nil"/>
              <w:left w:val="nil"/>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No. of Responses per Respondent</w:t>
            </w:r>
          </w:p>
        </w:tc>
        <w:tc>
          <w:tcPr>
            <w:tcW w:w="1335" w:type="dxa"/>
            <w:tcBorders>
              <w:top w:val="nil"/>
              <w:left w:val="nil"/>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Total Annual Responses</w:t>
            </w:r>
          </w:p>
        </w:tc>
        <w:tc>
          <w:tcPr>
            <w:tcW w:w="1193" w:type="dxa"/>
            <w:tcBorders>
              <w:top w:val="nil"/>
              <w:left w:val="nil"/>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Average Burden per Response (in hours)</w:t>
            </w:r>
          </w:p>
        </w:tc>
        <w:tc>
          <w:tcPr>
            <w:tcW w:w="1139" w:type="dxa"/>
            <w:tcBorders>
              <w:top w:val="nil"/>
              <w:left w:val="nil"/>
              <w:bottom w:val="single" w:sz="4" w:space="0" w:color="auto"/>
              <w:right w:val="single" w:sz="4" w:space="0" w:color="auto"/>
            </w:tcBorders>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Total Hours</w:t>
            </w:r>
          </w:p>
        </w:tc>
      </w:tr>
      <w:tr w:rsidR="00CE5C62" w:rsidRPr="00CE5C62" w:rsidTr="00CE5C62">
        <w:trPr>
          <w:cantSplit/>
          <w:trHeight w:val="375"/>
        </w:trPr>
        <w:tc>
          <w:tcPr>
            <w:tcW w:w="2122" w:type="dxa"/>
            <w:tcBorders>
              <w:top w:val="nil"/>
              <w:left w:val="single" w:sz="4" w:space="0" w:color="auto"/>
              <w:bottom w:val="single" w:sz="4" w:space="0" w:color="auto"/>
              <w:right w:val="single" w:sz="4" w:space="0" w:color="auto"/>
            </w:tcBorders>
          </w:tcPr>
          <w:p w:rsidR="00CE5C62" w:rsidRPr="00CE5C62" w:rsidRDefault="00CE5C62" w:rsidP="00CE5C62">
            <w:pPr>
              <w:spacing w:after="0" w:line="240" w:lineRule="auto"/>
              <w:rPr>
                <w:rFonts w:ascii="Times New Roman" w:eastAsia="Times New Roman" w:hAnsi="Times New Roman"/>
                <w:sz w:val="20"/>
                <w:szCs w:val="20"/>
              </w:rPr>
            </w:pPr>
          </w:p>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117.201(e) Qualified facility</w:t>
            </w:r>
          </w:p>
        </w:tc>
        <w:tc>
          <w:tcPr>
            <w:tcW w:w="1453"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37,134</w:t>
            </w:r>
          </w:p>
          <w:p w:rsidR="00CE5C62" w:rsidRPr="00CE5C62" w:rsidRDefault="00CE5C62" w:rsidP="00CE5C62">
            <w:pPr>
              <w:spacing w:after="0" w:line="240" w:lineRule="auto"/>
              <w:jc w:val="center"/>
              <w:rPr>
                <w:rFonts w:ascii="Times New Roman" w:eastAsia="Times New Roman" w:hAnsi="Times New Roman"/>
                <w:strike/>
                <w:sz w:val="20"/>
                <w:szCs w:val="20"/>
              </w:rPr>
            </w:pPr>
          </w:p>
        </w:tc>
        <w:tc>
          <w:tcPr>
            <w:tcW w:w="1428"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0.5</w:t>
            </w:r>
          </w:p>
        </w:tc>
        <w:tc>
          <w:tcPr>
            <w:tcW w:w="1335"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18,567</w:t>
            </w:r>
          </w:p>
        </w:tc>
        <w:tc>
          <w:tcPr>
            <w:tcW w:w="1193"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0.5</w:t>
            </w:r>
          </w:p>
        </w:tc>
        <w:tc>
          <w:tcPr>
            <w:tcW w:w="1139"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9,283</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CE5C62" w:rsidRPr="00CE5C62" w:rsidTr="00CE5C62">
        <w:trPr>
          <w:trHeight w:val="332"/>
        </w:trPr>
        <w:tc>
          <w:tcPr>
            <w:tcW w:w="7531" w:type="dxa"/>
            <w:gridSpan w:val="5"/>
            <w:tcBorders>
              <w:top w:val="nil"/>
              <w:left w:val="single" w:sz="4" w:space="0" w:color="auto"/>
              <w:bottom w:val="single" w:sz="4" w:space="0" w:color="auto"/>
              <w:right w:val="single" w:sz="4" w:space="0" w:color="auto"/>
            </w:tcBorders>
            <w:vAlign w:val="center"/>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Total burden hours</w:t>
            </w:r>
          </w:p>
        </w:tc>
        <w:tc>
          <w:tcPr>
            <w:tcW w:w="1139" w:type="dxa"/>
            <w:tcBorders>
              <w:top w:val="nil"/>
              <w:left w:val="nil"/>
              <w:bottom w:val="single" w:sz="4" w:space="0" w:color="auto"/>
              <w:right w:val="single" w:sz="4" w:space="0" w:color="auto"/>
            </w:tcBorders>
            <w:vAlign w:val="center"/>
          </w:tcPr>
          <w:p w:rsidR="00CE5C62" w:rsidRPr="00CE5C62" w:rsidRDefault="00CE5C62" w:rsidP="00CE5C62">
            <w:pPr>
              <w:spacing w:after="0" w:line="240" w:lineRule="auto"/>
              <w:jc w:val="center"/>
              <w:rPr>
                <w:rFonts w:ascii="Times New Roman" w:eastAsia="Times New Roman" w:hAnsi="Times New Roman"/>
                <w:sz w:val="20"/>
                <w:szCs w:val="20"/>
              </w:rPr>
            </w:pPr>
          </w:p>
          <w:p w:rsidR="00CE5C62" w:rsidRPr="00CE5C62" w:rsidRDefault="00CE5C62" w:rsidP="00CE5C62">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9,283</w:t>
            </w:r>
          </w:p>
          <w:p w:rsidR="00CE5C62" w:rsidRPr="00CE5C62" w:rsidRDefault="00CE5C62" w:rsidP="00CE5C62">
            <w:pPr>
              <w:spacing w:after="0" w:line="240" w:lineRule="auto"/>
              <w:jc w:val="center"/>
              <w:rPr>
                <w:rFonts w:ascii="Times New Roman" w:eastAsia="Times New Roman" w:hAnsi="Times New Roman"/>
                <w:strike/>
                <w:sz w:val="20"/>
                <w:szCs w:val="20"/>
              </w:rPr>
            </w:pPr>
          </w:p>
        </w:tc>
      </w:tr>
      <w:tr w:rsidR="00CE5C62" w:rsidRPr="00CE5C62" w:rsidTr="00CE5C62">
        <w:trPr>
          <w:trHeight w:val="285"/>
        </w:trPr>
        <w:tc>
          <w:tcPr>
            <w:tcW w:w="8670" w:type="dxa"/>
            <w:gridSpan w:val="6"/>
            <w:tcBorders>
              <w:top w:val="nil"/>
              <w:left w:val="nil"/>
              <w:bottom w:val="nil"/>
              <w:right w:val="nil"/>
            </w:tcBorders>
            <w:noWrap/>
            <w:vAlign w:val="bottom"/>
          </w:tcPr>
          <w:p w:rsidR="00CE5C62" w:rsidRPr="00CE5C62" w:rsidRDefault="00CE5C62" w:rsidP="00CE5C62">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vertAlign w:val="superscript"/>
              </w:rPr>
              <w:t>1</w:t>
            </w:r>
            <w:r w:rsidRPr="00CE5C62">
              <w:rPr>
                <w:rFonts w:ascii="Times New Roman" w:eastAsia="Times New Roman" w:hAnsi="Times New Roman"/>
                <w:sz w:val="20"/>
                <w:szCs w:val="20"/>
              </w:rPr>
              <w:t>There are no capital costs or operating and maintenance costs associated with this collection of information.</w:t>
            </w:r>
          </w:p>
        </w:tc>
      </w:tr>
    </w:tbl>
    <w:p w:rsidR="00CE5C62" w:rsidRPr="00CE5C62" w:rsidRDefault="00CE5C62" w:rsidP="00CE5C62">
      <w:pPr>
        <w:tabs>
          <w:tab w:val="left" w:pos="8100"/>
          <w:tab w:val="left" w:pos="9270"/>
        </w:tabs>
        <w:spacing w:after="0" w:line="480" w:lineRule="auto"/>
        <w:ind w:firstLine="720"/>
        <w:rPr>
          <w:rFonts w:ascii="Times New Roman" w:eastAsia="Times New Roman" w:hAnsi="Times New Roman"/>
          <w:sz w:val="24"/>
          <w:szCs w:val="20"/>
        </w:rPr>
      </w:pPr>
    </w:p>
    <w:p w:rsidR="00CE5C62" w:rsidRPr="005B5132" w:rsidRDefault="00CE5C62" w:rsidP="005B5132">
      <w:pPr>
        <w:pStyle w:val="ListParagraph"/>
        <w:numPr>
          <w:ilvl w:val="0"/>
          <w:numId w:val="7"/>
        </w:numPr>
        <w:tabs>
          <w:tab w:val="left" w:pos="8100"/>
          <w:tab w:val="left" w:pos="9270"/>
        </w:tabs>
        <w:spacing w:after="0" w:line="480" w:lineRule="auto"/>
        <w:outlineLvl w:val="2"/>
        <w:rPr>
          <w:rFonts w:ascii="Times New Roman" w:hAnsi="Times New Roman"/>
          <w:szCs w:val="20"/>
        </w:rPr>
      </w:pPr>
      <w:bookmarkStart w:id="86" w:name="_Toc426377120"/>
      <w:r w:rsidRPr="005B5132">
        <w:rPr>
          <w:rFonts w:ascii="Times New Roman" w:hAnsi="Times New Roman"/>
          <w:szCs w:val="20"/>
          <w:u w:val="single"/>
        </w:rPr>
        <w:t>Third Party Disclosure Burden</w:t>
      </w:r>
      <w:bookmarkEnd w:id="86"/>
      <w:r w:rsidRPr="005B5132">
        <w:rPr>
          <w:rFonts w:ascii="Times New Roman" w:hAnsi="Times New Roman"/>
          <w:szCs w:val="20"/>
        </w:rPr>
        <w:t xml:space="preserve"> </w:t>
      </w:r>
    </w:p>
    <w:p w:rsidR="00BA6AF5" w:rsidRPr="00CE5C62" w:rsidRDefault="00CE5C62" w:rsidP="00BA6AF5">
      <w:pPr>
        <w:tabs>
          <w:tab w:val="left" w:pos="8100"/>
          <w:tab w:val="left" w:pos="9270"/>
        </w:tabs>
        <w:spacing w:after="0" w:line="480" w:lineRule="auto"/>
        <w:ind w:firstLine="720"/>
        <w:rPr>
          <w:rFonts w:ascii="Times New Roman" w:eastAsia="Times New Roman" w:hAnsi="Times New Roman"/>
          <w:sz w:val="24"/>
          <w:szCs w:val="20"/>
        </w:rPr>
      </w:pPr>
      <w:r w:rsidRPr="00CE5C62">
        <w:rPr>
          <w:rFonts w:ascii="Times New Roman" w:eastAsia="Times New Roman" w:hAnsi="Times New Roman"/>
          <w:sz w:val="24"/>
          <w:szCs w:val="20"/>
        </w:rPr>
        <w:t xml:space="preserve">Under § 117.201(e) qualified facilities must add the address of the facility where the food is manufactured to their label.  </w:t>
      </w:r>
      <w:r w:rsidR="00BA6AF5">
        <w:rPr>
          <w:rFonts w:ascii="Times New Roman" w:eastAsia="Times New Roman" w:hAnsi="Times New Roman"/>
          <w:sz w:val="24"/>
          <w:szCs w:val="20"/>
        </w:rPr>
        <w:t>We estimate t</w:t>
      </w:r>
      <w:r w:rsidRPr="00CE5C62">
        <w:rPr>
          <w:rFonts w:ascii="Times New Roman" w:eastAsia="Times New Roman" w:hAnsi="Times New Roman"/>
          <w:sz w:val="24"/>
          <w:szCs w:val="20"/>
        </w:rPr>
        <w:t xml:space="preserve">he hour burden of this disclosure </w:t>
      </w:r>
      <w:r w:rsidR="00B0211C" w:rsidRPr="00CE5C62">
        <w:rPr>
          <w:rFonts w:ascii="Times New Roman" w:eastAsia="Times New Roman" w:hAnsi="Times New Roman"/>
          <w:sz w:val="24"/>
          <w:szCs w:val="20"/>
        </w:rPr>
        <w:t xml:space="preserve">is </w:t>
      </w:r>
      <w:r w:rsidR="00B0211C">
        <w:rPr>
          <w:rFonts w:ascii="Times New Roman" w:eastAsia="Times New Roman" w:hAnsi="Times New Roman"/>
          <w:sz w:val="24"/>
          <w:szCs w:val="20"/>
        </w:rPr>
        <w:t>15</w:t>
      </w:r>
      <w:r w:rsidR="00BA6AF5">
        <w:rPr>
          <w:rFonts w:ascii="Times New Roman" w:eastAsia="Times New Roman" w:hAnsi="Times New Roman"/>
          <w:sz w:val="24"/>
          <w:szCs w:val="20"/>
        </w:rPr>
        <w:t xml:space="preserve"> minutes per disclosure. </w:t>
      </w:r>
      <w:r w:rsidRPr="00CE5C62">
        <w:rPr>
          <w:rFonts w:ascii="Times New Roman" w:eastAsia="Times New Roman" w:hAnsi="Times New Roman"/>
          <w:sz w:val="24"/>
          <w:szCs w:val="20"/>
        </w:rPr>
        <w:t xml:space="preserve"> </w:t>
      </w:r>
      <w:r w:rsidR="00BA6AF5">
        <w:rPr>
          <w:rFonts w:ascii="Times New Roman" w:eastAsia="Times New Roman" w:hAnsi="Times New Roman"/>
          <w:sz w:val="24"/>
          <w:szCs w:val="20"/>
        </w:rPr>
        <w:t xml:space="preserve"> </w:t>
      </w:r>
      <w:r w:rsidR="00BA6AF5" w:rsidRPr="00CE5C62">
        <w:rPr>
          <w:rFonts w:ascii="Times New Roman" w:eastAsia="Times New Roman" w:hAnsi="Times New Roman"/>
          <w:sz w:val="24"/>
          <w:szCs w:val="20"/>
        </w:rPr>
        <w:t>This requirement will cause the 37,134 qualified facilities to spend 0.</w:t>
      </w:r>
      <w:r w:rsidR="00BA6AF5">
        <w:rPr>
          <w:rFonts w:ascii="Times New Roman" w:eastAsia="Times New Roman" w:hAnsi="Times New Roman"/>
          <w:sz w:val="24"/>
          <w:szCs w:val="20"/>
        </w:rPr>
        <w:t>2</w:t>
      </w:r>
      <w:r w:rsidR="00BA6AF5" w:rsidRPr="00CE5C62">
        <w:rPr>
          <w:rFonts w:ascii="Times New Roman" w:eastAsia="Times New Roman" w:hAnsi="Times New Roman"/>
          <w:sz w:val="24"/>
          <w:szCs w:val="20"/>
        </w:rPr>
        <w:t>5 hour</w:t>
      </w:r>
      <w:r w:rsidR="00BA6AF5">
        <w:rPr>
          <w:rFonts w:ascii="Times New Roman" w:eastAsia="Times New Roman" w:hAnsi="Times New Roman"/>
          <w:sz w:val="24"/>
          <w:szCs w:val="20"/>
        </w:rPr>
        <w:t>s</w:t>
      </w:r>
      <w:r w:rsidR="00BA6AF5" w:rsidRPr="00CE5C62">
        <w:rPr>
          <w:rFonts w:ascii="Times New Roman" w:eastAsia="Times New Roman" w:hAnsi="Times New Roman"/>
          <w:sz w:val="24"/>
          <w:szCs w:val="20"/>
        </w:rPr>
        <w:t xml:space="preserve"> </w:t>
      </w:r>
      <w:r w:rsidR="00BA6AF5">
        <w:rPr>
          <w:rFonts w:ascii="Times New Roman" w:eastAsia="Times New Roman" w:hAnsi="Times New Roman"/>
          <w:sz w:val="24"/>
          <w:szCs w:val="20"/>
        </w:rPr>
        <w:t xml:space="preserve">adding their address to their new labels </w:t>
      </w:r>
      <w:r w:rsidR="00BA6AF5" w:rsidRPr="00CE5C62">
        <w:rPr>
          <w:rFonts w:ascii="Times New Roman" w:eastAsia="Times New Roman" w:hAnsi="Times New Roman"/>
          <w:sz w:val="24"/>
          <w:szCs w:val="20"/>
        </w:rPr>
        <w:t>for a total hour burden of about 9,283 hours (37,134 facilities x 0.</w:t>
      </w:r>
      <w:r w:rsidR="00BA6AF5">
        <w:rPr>
          <w:rFonts w:ascii="Times New Roman" w:eastAsia="Times New Roman" w:hAnsi="Times New Roman"/>
          <w:sz w:val="24"/>
          <w:szCs w:val="20"/>
        </w:rPr>
        <w:t>2</w:t>
      </w:r>
      <w:r w:rsidR="00BA6AF5" w:rsidRPr="00CE5C62">
        <w:rPr>
          <w:rFonts w:ascii="Times New Roman" w:eastAsia="Times New Roman" w:hAnsi="Times New Roman"/>
          <w:sz w:val="24"/>
          <w:szCs w:val="20"/>
        </w:rPr>
        <w:t xml:space="preserve">5 hours per response).   </w:t>
      </w:r>
    </w:p>
    <w:p w:rsidR="002C6BD1" w:rsidRPr="00CE5C62" w:rsidRDefault="002C6BD1" w:rsidP="00BA6AF5">
      <w:pPr>
        <w:tabs>
          <w:tab w:val="left" w:pos="8100"/>
          <w:tab w:val="left" w:pos="9270"/>
        </w:tabs>
        <w:spacing w:after="0" w:line="480" w:lineRule="auto"/>
        <w:rPr>
          <w:rFonts w:ascii="Times New Roman" w:eastAsia="Times New Roman" w:hAnsi="Times New Roman"/>
          <w:sz w:val="24"/>
          <w:szCs w:val="20"/>
        </w:rPr>
      </w:pPr>
    </w:p>
    <w:p w:rsidR="002C6BD1" w:rsidRPr="00CE5C62" w:rsidRDefault="002C6BD1" w:rsidP="002C6BD1">
      <w:pPr>
        <w:spacing w:after="0" w:line="240" w:lineRule="auto"/>
        <w:jc w:val="center"/>
        <w:rPr>
          <w:rFonts w:ascii="Times New Roman" w:eastAsia="Times New Roman" w:hAnsi="Times New Roman"/>
          <w:sz w:val="20"/>
          <w:szCs w:val="20"/>
          <w:vertAlign w:val="superscript"/>
        </w:rPr>
      </w:pPr>
    </w:p>
    <w:tbl>
      <w:tblPr>
        <w:tblW w:w="8670" w:type="dxa"/>
        <w:tblInd w:w="2" w:type="dxa"/>
        <w:tblLook w:val="0000" w:firstRow="0" w:lastRow="0" w:firstColumn="0" w:lastColumn="0" w:noHBand="0" w:noVBand="0"/>
      </w:tblPr>
      <w:tblGrid>
        <w:gridCol w:w="2122"/>
        <w:gridCol w:w="1453"/>
        <w:gridCol w:w="1428"/>
        <w:gridCol w:w="1335"/>
        <w:gridCol w:w="1193"/>
        <w:gridCol w:w="1139"/>
      </w:tblGrid>
      <w:tr w:rsidR="002C6BD1" w:rsidRPr="00CE5C62" w:rsidTr="00A47AE3">
        <w:trPr>
          <w:cantSplit/>
          <w:trHeight w:val="330"/>
        </w:trPr>
        <w:tc>
          <w:tcPr>
            <w:tcW w:w="8670" w:type="dxa"/>
            <w:gridSpan w:val="6"/>
            <w:tcBorders>
              <w:top w:val="single" w:sz="4" w:space="0" w:color="auto"/>
              <w:left w:val="single" w:sz="4" w:space="0" w:color="auto"/>
              <w:bottom w:val="single" w:sz="4" w:space="0" w:color="auto"/>
              <w:right w:val="single" w:sz="4" w:space="0" w:color="000000"/>
            </w:tcBorders>
          </w:tcPr>
          <w:p w:rsidR="002C6BD1" w:rsidRPr="00CE5C62" w:rsidRDefault="002C6BD1" w:rsidP="00A47AE3">
            <w:pPr>
              <w:spacing w:after="0" w:line="240" w:lineRule="auto"/>
              <w:jc w:val="center"/>
              <w:rPr>
                <w:rFonts w:ascii="Times New Roman" w:eastAsia="Times New Roman" w:hAnsi="Times New Roman"/>
                <w:sz w:val="20"/>
                <w:szCs w:val="20"/>
              </w:rPr>
            </w:pPr>
          </w:p>
          <w:p w:rsidR="002C6BD1" w:rsidRDefault="002C6BD1" w:rsidP="00A47AE3">
            <w:pPr>
              <w:spacing w:after="0" w:line="240" w:lineRule="auto"/>
              <w:jc w:val="center"/>
              <w:rPr>
                <w:rFonts w:ascii="Times New Roman" w:eastAsia="Times New Roman" w:hAnsi="Times New Roman"/>
                <w:sz w:val="20"/>
                <w:szCs w:val="20"/>
                <w:vertAlign w:val="superscript"/>
              </w:rPr>
            </w:pPr>
            <w:r w:rsidRPr="00CE5C62">
              <w:rPr>
                <w:rFonts w:ascii="Times New Roman" w:eastAsia="Times New Roman" w:hAnsi="Times New Roman"/>
                <w:sz w:val="20"/>
                <w:szCs w:val="24"/>
              </w:rPr>
              <w:t xml:space="preserve">Table </w:t>
            </w:r>
            <w:r w:rsidR="00E17502">
              <w:rPr>
                <w:rFonts w:ascii="Times New Roman" w:eastAsia="Times New Roman" w:hAnsi="Times New Roman"/>
                <w:sz w:val="20"/>
                <w:szCs w:val="24"/>
              </w:rPr>
              <w:t>69</w:t>
            </w:r>
            <w:r w:rsidRPr="00CE5C62">
              <w:rPr>
                <w:rFonts w:ascii="Times New Roman" w:eastAsia="Times New Roman" w:hAnsi="Times New Roman"/>
                <w:sz w:val="20"/>
                <w:szCs w:val="24"/>
              </w:rPr>
              <w:t>.--</w:t>
            </w:r>
            <w:r w:rsidRPr="00CE5C62">
              <w:rPr>
                <w:rFonts w:ascii="Times New Roman" w:eastAsia="Times New Roman" w:hAnsi="Times New Roman"/>
                <w:sz w:val="20"/>
                <w:szCs w:val="20"/>
              </w:rPr>
              <w:t xml:space="preserve">Estimated </w:t>
            </w:r>
            <w:r w:rsidR="00E17502">
              <w:rPr>
                <w:rFonts w:ascii="Times New Roman" w:eastAsia="Times New Roman" w:hAnsi="Times New Roman"/>
                <w:sz w:val="20"/>
                <w:szCs w:val="20"/>
              </w:rPr>
              <w:t>Third-Party Disclosure</w:t>
            </w:r>
            <w:r w:rsidRPr="00CE5C62">
              <w:rPr>
                <w:rFonts w:ascii="Times New Roman" w:eastAsia="Times New Roman" w:hAnsi="Times New Roman"/>
                <w:sz w:val="20"/>
                <w:szCs w:val="20"/>
              </w:rPr>
              <w:t xml:space="preserve"> Burden (Very Small Business  &lt; $1 m)</w:t>
            </w:r>
            <w:r w:rsidRPr="00CE5C62">
              <w:rPr>
                <w:rFonts w:ascii="Times New Roman" w:eastAsia="Times New Roman" w:hAnsi="Times New Roman"/>
                <w:sz w:val="20"/>
                <w:szCs w:val="20"/>
                <w:vertAlign w:val="superscript"/>
              </w:rPr>
              <w:t>1</w:t>
            </w:r>
          </w:p>
          <w:p w:rsidR="002C6BD1" w:rsidRPr="00CE5C62" w:rsidRDefault="002C6BD1" w:rsidP="00A47AE3">
            <w:pPr>
              <w:spacing w:after="0" w:line="240" w:lineRule="auto"/>
              <w:jc w:val="center"/>
              <w:rPr>
                <w:rFonts w:ascii="Times New Roman" w:eastAsia="Times New Roman" w:hAnsi="Times New Roman"/>
                <w:sz w:val="20"/>
                <w:szCs w:val="20"/>
              </w:rPr>
            </w:pPr>
          </w:p>
        </w:tc>
      </w:tr>
      <w:tr w:rsidR="002C6BD1" w:rsidRPr="00CE5C62" w:rsidTr="00A47AE3">
        <w:trPr>
          <w:cantSplit/>
          <w:trHeight w:val="1275"/>
        </w:trPr>
        <w:tc>
          <w:tcPr>
            <w:tcW w:w="2122" w:type="dxa"/>
            <w:tcBorders>
              <w:top w:val="nil"/>
              <w:left w:val="single" w:sz="4" w:space="0" w:color="auto"/>
              <w:bottom w:val="single" w:sz="4" w:space="0" w:color="auto"/>
              <w:right w:val="single" w:sz="4" w:space="0" w:color="auto"/>
            </w:tcBorders>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2</w:t>
            </w:r>
            <w:r w:rsidR="0085461A">
              <w:rPr>
                <w:rFonts w:ascii="Times New Roman" w:eastAsia="Times New Roman" w:hAnsi="Times New Roman"/>
                <w:sz w:val="20"/>
                <w:szCs w:val="20"/>
              </w:rPr>
              <w:t>1</w:t>
            </w:r>
            <w:r w:rsidRPr="00CE5C62">
              <w:rPr>
                <w:rFonts w:ascii="Times New Roman" w:eastAsia="Times New Roman" w:hAnsi="Times New Roman"/>
                <w:sz w:val="20"/>
                <w:szCs w:val="20"/>
              </w:rPr>
              <w:t xml:space="preserve"> CFR Section (Or FDA Form #)</w:t>
            </w:r>
          </w:p>
        </w:tc>
        <w:tc>
          <w:tcPr>
            <w:tcW w:w="1453" w:type="dxa"/>
            <w:tcBorders>
              <w:top w:val="nil"/>
              <w:left w:val="nil"/>
              <w:bottom w:val="single" w:sz="4" w:space="0" w:color="auto"/>
              <w:right w:val="single" w:sz="4" w:space="0" w:color="auto"/>
            </w:tcBorders>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No. of Respondents</w:t>
            </w:r>
          </w:p>
        </w:tc>
        <w:tc>
          <w:tcPr>
            <w:tcW w:w="1428" w:type="dxa"/>
            <w:tcBorders>
              <w:top w:val="nil"/>
              <w:left w:val="nil"/>
              <w:bottom w:val="single" w:sz="4" w:space="0" w:color="auto"/>
              <w:right w:val="single" w:sz="4" w:space="0" w:color="auto"/>
            </w:tcBorders>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No. of Responses per Respondent</w:t>
            </w:r>
          </w:p>
        </w:tc>
        <w:tc>
          <w:tcPr>
            <w:tcW w:w="1335" w:type="dxa"/>
            <w:tcBorders>
              <w:top w:val="nil"/>
              <w:left w:val="nil"/>
              <w:bottom w:val="single" w:sz="4" w:space="0" w:color="auto"/>
              <w:right w:val="single" w:sz="4" w:space="0" w:color="auto"/>
            </w:tcBorders>
          </w:tcPr>
          <w:p w:rsidR="002C6BD1" w:rsidRPr="00CE5C62" w:rsidRDefault="00BA6AF5" w:rsidP="00A47AE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Total </w:t>
            </w:r>
            <w:r w:rsidR="002C6BD1" w:rsidRPr="00CE5C62">
              <w:rPr>
                <w:rFonts w:ascii="Times New Roman" w:eastAsia="Times New Roman" w:hAnsi="Times New Roman"/>
                <w:sz w:val="20"/>
                <w:szCs w:val="20"/>
              </w:rPr>
              <w:t xml:space="preserve"> Responses</w:t>
            </w:r>
          </w:p>
        </w:tc>
        <w:tc>
          <w:tcPr>
            <w:tcW w:w="1193" w:type="dxa"/>
            <w:tcBorders>
              <w:top w:val="nil"/>
              <w:left w:val="nil"/>
              <w:bottom w:val="single" w:sz="4" w:space="0" w:color="auto"/>
              <w:right w:val="single" w:sz="4" w:space="0" w:color="auto"/>
            </w:tcBorders>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Average Burden per Response (in hours)</w:t>
            </w:r>
          </w:p>
        </w:tc>
        <w:tc>
          <w:tcPr>
            <w:tcW w:w="1139" w:type="dxa"/>
            <w:tcBorders>
              <w:top w:val="nil"/>
              <w:left w:val="nil"/>
              <w:bottom w:val="single" w:sz="4" w:space="0" w:color="auto"/>
              <w:right w:val="single" w:sz="4" w:space="0" w:color="auto"/>
            </w:tcBorders>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Total Hours</w:t>
            </w:r>
          </w:p>
        </w:tc>
      </w:tr>
      <w:tr w:rsidR="002C6BD1" w:rsidRPr="00CE5C62" w:rsidTr="00A47AE3">
        <w:trPr>
          <w:cantSplit/>
          <w:trHeight w:val="375"/>
        </w:trPr>
        <w:tc>
          <w:tcPr>
            <w:tcW w:w="2122" w:type="dxa"/>
            <w:tcBorders>
              <w:top w:val="nil"/>
              <w:left w:val="single" w:sz="4" w:space="0" w:color="auto"/>
              <w:bottom w:val="single" w:sz="4" w:space="0" w:color="auto"/>
              <w:right w:val="single" w:sz="4" w:space="0" w:color="auto"/>
            </w:tcBorders>
          </w:tcPr>
          <w:p w:rsidR="002C6BD1" w:rsidRPr="00CE5C62" w:rsidRDefault="002C6BD1" w:rsidP="00A47AE3">
            <w:pPr>
              <w:spacing w:after="0" w:line="240" w:lineRule="auto"/>
              <w:rPr>
                <w:rFonts w:ascii="Times New Roman" w:eastAsia="Times New Roman" w:hAnsi="Times New Roman"/>
                <w:sz w:val="20"/>
                <w:szCs w:val="20"/>
              </w:rPr>
            </w:pPr>
          </w:p>
          <w:p w:rsidR="002C6BD1" w:rsidRPr="00CE5C62" w:rsidRDefault="002C6BD1" w:rsidP="00A47AE3">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117.201(e) Qualified facility</w:t>
            </w:r>
          </w:p>
        </w:tc>
        <w:tc>
          <w:tcPr>
            <w:tcW w:w="1453" w:type="dxa"/>
            <w:tcBorders>
              <w:top w:val="nil"/>
              <w:left w:val="nil"/>
              <w:bottom w:val="single" w:sz="4" w:space="0" w:color="auto"/>
              <w:right w:val="single" w:sz="4" w:space="0" w:color="auto"/>
            </w:tcBorders>
            <w:vAlign w:val="center"/>
          </w:tcPr>
          <w:p w:rsidR="002C6BD1" w:rsidRPr="00CE5C62" w:rsidRDefault="002C6BD1" w:rsidP="00A47AE3">
            <w:pPr>
              <w:spacing w:after="0" w:line="240" w:lineRule="auto"/>
              <w:jc w:val="center"/>
              <w:rPr>
                <w:rFonts w:ascii="Times New Roman" w:eastAsia="Times New Roman" w:hAnsi="Times New Roman"/>
                <w:sz w:val="20"/>
                <w:szCs w:val="20"/>
              </w:rPr>
            </w:pPr>
          </w:p>
          <w:p w:rsidR="002C6BD1" w:rsidRPr="00CE5C62" w:rsidRDefault="002C6BD1" w:rsidP="00A47AE3">
            <w:pPr>
              <w:spacing w:after="0" w:line="240" w:lineRule="auto"/>
              <w:jc w:val="center"/>
              <w:rPr>
                <w:rFonts w:ascii="Times New Roman" w:eastAsia="Times New Roman" w:hAnsi="Times New Roman"/>
                <w:strike/>
                <w:sz w:val="20"/>
                <w:szCs w:val="20"/>
              </w:rPr>
            </w:pPr>
            <w:r w:rsidRPr="00CE5C62">
              <w:rPr>
                <w:rFonts w:ascii="Times New Roman" w:eastAsia="Times New Roman" w:hAnsi="Times New Roman"/>
                <w:sz w:val="20"/>
                <w:szCs w:val="20"/>
              </w:rPr>
              <w:t>37,134</w:t>
            </w:r>
          </w:p>
          <w:p w:rsidR="002C6BD1" w:rsidRPr="00CE5C62" w:rsidRDefault="002C6BD1" w:rsidP="00A47AE3">
            <w:pPr>
              <w:spacing w:after="0" w:line="240" w:lineRule="auto"/>
              <w:jc w:val="center"/>
              <w:rPr>
                <w:rFonts w:ascii="Times New Roman" w:eastAsia="Times New Roman" w:hAnsi="Times New Roman"/>
                <w:strike/>
                <w:sz w:val="20"/>
                <w:szCs w:val="20"/>
              </w:rPr>
            </w:pPr>
          </w:p>
        </w:tc>
        <w:tc>
          <w:tcPr>
            <w:tcW w:w="1428" w:type="dxa"/>
            <w:tcBorders>
              <w:top w:val="nil"/>
              <w:left w:val="nil"/>
              <w:bottom w:val="single" w:sz="4" w:space="0" w:color="auto"/>
              <w:right w:val="single" w:sz="4" w:space="0" w:color="auto"/>
            </w:tcBorders>
            <w:vAlign w:val="center"/>
          </w:tcPr>
          <w:p w:rsidR="002C6BD1" w:rsidRPr="00CE5C62" w:rsidRDefault="00BA6AF5" w:rsidP="00A47AE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335" w:type="dxa"/>
            <w:tcBorders>
              <w:top w:val="nil"/>
              <w:left w:val="nil"/>
              <w:bottom w:val="single" w:sz="4" w:space="0" w:color="auto"/>
              <w:right w:val="single" w:sz="4" w:space="0" w:color="auto"/>
            </w:tcBorders>
            <w:vAlign w:val="center"/>
          </w:tcPr>
          <w:p w:rsidR="002C6BD1" w:rsidRPr="00CE5C62" w:rsidRDefault="00BA6AF5" w:rsidP="00A47AE3">
            <w:pPr>
              <w:spacing w:after="0" w:line="240" w:lineRule="auto"/>
              <w:jc w:val="center"/>
              <w:rPr>
                <w:rFonts w:ascii="Times New Roman" w:eastAsia="Times New Roman" w:hAnsi="Times New Roman"/>
                <w:strike/>
                <w:sz w:val="20"/>
                <w:szCs w:val="20"/>
              </w:rPr>
            </w:pPr>
            <w:r>
              <w:rPr>
                <w:rFonts w:ascii="Times New Roman" w:eastAsia="Times New Roman" w:hAnsi="Times New Roman"/>
                <w:sz w:val="20"/>
                <w:szCs w:val="20"/>
              </w:rPr>
              <w:t>37,134</w:t>
            </w:r>
          </w:p>
        </w:tc>
        <w:tc>
          <w:tcPr>
            <w:tcW w:w="1193" w:type="dxa"/>
            <w:tcBorders>
              <w:top w:val="nil"/>
              <w:left w:val="nil"/>
              <w:bottom w:val="single" w:sz="4" w:space="0" w:color="auto"/>
              <w:right w:val="single" w:sz="4" w:space="0" w:color="auto"/>
            </w:tcBorders>
            <w:vAlign w:val="center"/>
          </w:tcPr>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0.</w:t>
            </w:r>
            <w:r w:rsidR="00BA6AF5">
              <w:rPr>
                <w:rFonts w:ascii="Times New Roman" w:eastAsia="Times New Roman" w:hAnsi="Times New Roman"/>
                <w:sz w:val="20"/>
                <w:szCs w:val="20"/>
              </w:rPr>
              <w:t>2</w:t>
            </w:r>
            <w:r w:rsidRPr="00CE5C62">
              <w:rPr>
                <w:rFonts w:ascii="Times New Roman" w:eastAsia="Times New Roman" w:hAnsi="Times New Roman"/>
                <w:sz w:val="20"/>
                <w:szCs w:val="20"/>
              </w:rPr>
              <w:t>5</w:t>
            </w:r>
          </w:p>
        </w:tc>
        <w:tc>
          <w:tcPr>
            <w:tcW w:w="1139" w:type="dxa"/>
            <w:tcBorders>
              <w:top w:val="nil"/>
              <w:left w:val="nil"/>
              <w:bottom w:val="single" w:sz="4" w:space="0" w:color="auto"/>
              <w:right w:val="single" w:sz="4" w:space="0" w:color="auto"/>
            </w:tcBorders>
            <w:vAlign w:val="center"/>
          </w:tcPr>
          <w:p w:rsidR="002C6BD1" w:rsidRPr="00CE5C62" w:rsidRDefault="002C6BD1" w:rsidP="00A47AE3">
            <w:pPr>
              <w:spacing w:after="0" w:line="240" w:lineRule="auto"/>
              <w:jc w:val="center"/>
              <w:rPr>
                <w:rFonts w:ascii="Times New Roman" w:eastAsia="Times New Roman" w:hAnsi="Times New Roman"/>
                <w:sz w:val="20"/>
                <w:szCs w:val="20"/>
              </w:rPr>
            </w:pPr>
          </w:p>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9,283</w:t>
            </w:r>
          </w:p>
          <w:p w:rsidR="002C6BD1" w:rsidRPr="00CE5C62" w:rsidRDefault="002C6BD1" w:rsidP="00A47AE3">
            <w:pPr>
              <w:spacing w:after="0" w:line="240" w:lineRule="auto"/>
              <w:jc w:val="center"/>
              <w:rPr>
                <w:rFonts w:ascii="Times New Roman" w:eastAsia="Times New Roman" w:hAnsi="Times New Roman"/>
                <w:strike/>
                <w:sz w:val="20"/>
                <w:szCs w:val="20"/>
              </w:rPr>
            </w:pPr>
          </w:p>
        </w:tc>
      </w:tr>
      <w:tr w:rsidR="002C6BD1" w:rsidRPr="00CE5C62" w:rsidTr="00A47AE3">
        <w:trPr>
          <w:trHeight w:val="332"/>
        </w:trPr>
        <w:tc>
          <w:tcPr>
            <w:tcW w:w="7531" w:type="dxa"/>
            <w:gridSpan w:val="5"/>
            <w:tcBorders>
              <w:top w:val="nil"/>
              <w:left w:val="single" w:sz="4" w:space="0" w:color="auto"/>
              <w:bottom w:val="single" w:sz="4" w:space="0" w:color="auto"/>
              <w:right w:val="single" w:sz="4" w:space="0" w:color="auto"/>
            </w:tcBorders>
            <w:vAlign w:val="center"/>
          </w:tcPr>
          <w:p w:rsidR="002C6BD1" w:rsidRPr="00CE5C62" w:rsidRDefault="002C6BD1" w:rsidP="00A47AE3">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rPr>
              <w:t>Total burden hours</w:t>
            </w:r>
          </w:p>
        </w:tc>
        <w:tc>
          <w:tcPr>
            <w:tcW w:w="1139" w:type="dxa"/>
            <w:tcBorders>
              <w:top w:val="nil"/>
              <w:left w:val="nil"/>
              <w:bottom w:val="single" w:sz="4" w:space="0" w:color="auto"/>
              <w:right w:val="single" w:sz="4" w:space="0" w:color="auto"/>
            </w:tcBorders>
            <w:vAlign w:val="center"/>
          </w:tcPr>
          <w:p w:rsidR="002C6BD1" w:rsidRPr="00CE5C62" w:rsidRDefault="002C6BD1" w:rsidP="00A47AE3">
            <w:pPr>
              <w:spacing w:after="0" w:line="240" w:lineRule="auto"/>
              <w:jc w:val="center"/>
              <w:rPr>
                <w:rFonts w:ascii="Times New Roman" w:eastAsia="Times New Roman" w:hAnsi="Times New Roman"/>
                <w:sz w:val="20"/>
                <w:szCs w:val="20"/>
              </w:rPr>
            </w:pPr>
          </w:p>
          <w:p w:rsidR="002C6BD1" w:rsidRPr="00CE5C62" w:rsidRDefault="002C6BD1" w:rsidP="00A47AE3">
            <w:pPr>
              <w:spacing w:after="0" w:line="240" w:lineRule="auto"/>
              <w:jc w:val="center"/>
              <w:rPr>
                <w:rFonts w:ascii="Times New Roman" w:eastAsia="Times New Roman" w:hAnsi="Times New Roman"/>
                <w:sz w:val="20"/>
                <w:szCs w:val="20"/>
              </w:rPr>
            </w:pPr>
            <w:r w:rsidRPr="00CE5C62">
              <w:rPr>
                <w:rFonts w:ascii="Times New Roman" w:eastAsia="Times New Roman" w:hAnsi="Times New Roman"/>
                <w:sz w:val="20"/>
                <w:szCs w:val="20"/>
              </w:rPr>
              <w:t>9,283</w:t>
            </w:r>
          </w:p>
          <w:p w:rsidR="002C6BD1" w:rsidRPr="00CE5C62" w:rsidRDefault="002C6BD1" w:rsidP="00A47AE3">
            <w:pPr>
              <w:spacing w:after="0" w:line="240" w:lineRule="auto"/>
              <w:jc w:val="center"/>
              <w:rPr>
                <w:rFonts w:ascii="Times New Roman" w:eastAsia="Times New Roman" w:hAnsi="Times New Roman"/>
                <w:strike/>
                <w:sz w:val="20"/>
                <w:szCs w:val="20"/>
              </w:rPr>
            </w:pPr>
          </w:p>
        </w:tc>
      </w:tr>
      <w:tr w:rsidR="002C6BD1" w:rsidRPr="00CE5C62" w:rsidTr="00A47AE3">
        <w:trPr>
          <w:trHeight w:val="285"/>
        </w:trPr>
        <w:tc>
          <w:tcPr>
            <w:tcW w:w="8670" w:type="dxa"/>
            <w:gridSpan w:val="6"/>
            <w:tcBorders>
              <w:top w:val="nil"/>
              <w:left w:val="nil"/>
              <w:bottom w:val="nil"/>
              <w:right w:val="nil"/>
            </w:tcBorders>
            <w:noWrap/>
            <w:vAlign w:val="bottom"/>
          </w:tcPr>
          <w:p w:rsidR="002C6BD1" w:rsidRPr="00CE5C62" w:rsidRDefault="002C6BD1" w:rsidP="00A47AE3">
            <w:pPr>
              <w:spacing w:after="0" w:line="240" w:lineRule="auto"/>
              <w:rPr>
                <w:rFonts w:ascii="Times New Roman" w:eastAsia="Times New Roman" w:hAnsi="Times New Roman"/>
                <w:sz w:val="20"/>
                <w:szCs w:val="20"/>
              </w:rPr>
            </w:pPr>
            <w:r w:rsidRPr="00CE5C62">
              <w:rPr>
                <w:rFonts w:ascii="Times New Roman" w:eastAsia="Times New Roman" w:hAnsi="Times New Roman"/>
                <w:sz w:val="20"/>
                <w:szCs w:val="20"/>
                <w:vertAlign w:val="superscript"/>
              </w:rPr>
              <w:t>1</w:t>
            </w:r>
            <w:r w:rsidRPr="00CE5C62">
              <w:rPr>
                <w:rFonts w:ascii="Times New Roman" w:eastAsia="Times New Roman" w:hAnsi="Times New Roman"/>
                <w:sz w:val="20"/>
                <w:szCs w:val="20"/>
              </w:rPr>
              <w:t>There are no capital costs or operating and maintenance costs associated with this collection of information.</w:t>
            </w:r>
          </w:p>
        </w:tc>
      </w:tr>
    </w:tbl>
    <w:p w:rsidR="00CE5C62" w:rsidRPr="00CE5C62" w:rsidRDefault="00CE5C62" w:rsidP="00CE5C62">
      <w:pPr>
        <w:spacing w:after="0" w:line="240" w:lineRule="auto"/>
        <w:rPr>
          <w:rFonts w:ascii="Times New Roman" w:hAnsi="Times New Roman"/>
          <w:sz w:val="24"/>
          <w:szCs w:val="20"/>
        </w:rPr>
      </w:pPr>
    </w:p>
    <w:p w:rsidR="00CE5C62" w:rsidRPr="008C306D" w:rsidRDefault="00CE5C62" w:rsidP="00AA7FF1">
      <w:pPr>
        <w:spacing w:after="0" w:line="480" w:lineRule="auto"/>
        <w:outlineLvl w:val="0"/>
        <w:rPr>
          <w:rFonts w:ascii="Times New Roman" w:eastAsia="Times New Roman" w:hAnsi="Times New Roman"/>
          <w:sz w:val="24"/>
          <w:szCs w:val="20"/>
        </w:rPr>
      </w:pPr>
    </w:p>
    <w:p w:rsidR="000B5A8F" w:rsidRPr="00AA7FF1" w:rsidRDefault="000B5A8F" w:rsidP="00AA7FF1">
      <w:pPr>
        <w:outlineLvl w:val="0"/>
        <w:rPr>
          <w:rFonts w:ascii="Times New Roman" w:hAnsi="Times New Roman"/>
          <w:sz w:val="24"/>
          <w:szCs w:val="24"/>
          <w:u w:val="single"/>
        </w:rPr>
      </w:pPr>
      <w:bookmarkStart w:id="87" w:name="_Toc426377121"/>
      <w:r w:rsidRPr="00AA7FF1">
        <w:rPr>
          <w:rFonts w:ascii="Times New Roman" w:hAnsi="Times New Roman"/>
          <w:sz w:val="24"/>
          <w:szCs w:val="24"/>
          <w:u w:val="single"/>
        </w:rPr>
        <w:t>References</w:t>
      </w:r>
      <w:bookmarkEnd w:id="87"/>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FDA Supplemental Regulatory Impact Analysis for FSMA Supplemental Notice of Proposed Rulemaking for Current Good Manufacturing Practice and Hazard Analysis and Risk-Based Preventive Controls for Human Food, Docket No. FDA-2011-N-0920.</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GUIDELINES FOR REGULATORY IMPACT ANALYSIS, U.S. Department of Health and Human Services, draft September 2014.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FDA Initial Regulatory Impact Analysis for FSMA Notice of Proposed Rulemaking for Current Good Manufacturing Practice and Hazard Analysis and Risk-Based Preventive Controls for Human Food, Docket No. FDA-2011-N-0920.</w:t>
      </w:r>
    </w:p>
    <w:p w:rsidR="00792E82" w:rsidRPr="00D12C98" w:rsidRDefault="00792E82" w:rsidP="00D12C98">
      <w:pPr>
        <w:pStyle w:val="ListParagraph"/>
        <w:numPr>
          <w:ilvl w:val="0"/>
          <w:numId w:val="55"/>
        </w:numPr>
        <w:autoSpaceDE w:val="0"/>
        <w:autoSpaceDN w:val="0"/>
        <w:adjustRightInd w:val="0"/>
        <w:spacing w:after="0" w:line="240" w:lineRule="auto"/>
        <w:rPr>
          <w:rFonts w:ascii="Times New Roman" w:hAnsi="Times New Roman" w:cs="Times New Roman"/>
        </w:rPr>
      </w:pPr>
      <w:r w:rsidRPr="00D12C98">
        <w:rPr>
          <w:rFonts w:ascii="Times New Roman" w:hAnsi="Times New Roman" w:cs="Times New Roman"/>
        </w:rPr>
        <w:t xml:space="preserve">Memo to File, </w:t>
      </w:r>
      <w:r w:rsidR="00D12C98" w:rsidRPr="00D12C98">
        <w:rPr>
          <w:rFonts w:ascii="Times New Roman" w:hAnsi="Times New Roman" w:cs="Times New Roman"/>
        </w:rPr>
        <w:t xml:space="preserve"> Expert elicitation exercise to assist with the characterization of likely reduction of contamination expected by implementation of the Final Rule- Preventive Controls for Human Food (PCHF)</w:t>
      </w:r>
      <w:r w:rsidR="00D12C98">
        <w:rPr>
          <w:rFonts w:ascii="Times New Roman" w:hAnsi="Times New Roman" w:cs="Times New Roman"/>
        </w:rPr>
        <w:t>, prepared by Angie Lasher, March 30, 2015</w:t>
      </w:r>
    </w:p>
    <w:p w:rsidR="00D12C98" w:rsidRPr="00D12C98" w:rsidRDefault="00D12C98" w:rsidP="00D12C98">
      <w:pPr>
        <w:pStyle w:val="ListParagraph"/>
        <w:autoSpaceDE w:val="0"/>
        <w:autoSpaceDN w:val="0"/>
        <w:adjustRightInd w:val="0"/>
        <w:spacing w:after="0" w:line="240" w:lineRule="auto"/>
        <w:rPr>
          <w:rFonts w:ascii="Times New Roman" w:hAnsi="Times New Roman" w:cs="Times New Roman"/>
        </w:rPr>
      </w:pPr>
    </w:p>
    <w:p w:rsidR="00792E82" w:rsidRPr="00792E82" w:rsidRDefault="00792E82" w:rsidP="00792E82">
      <w:pPr>
        <w:numPr>
          <w:ilvl w:val="0"/>
          <w:numId w:val="55"/>
        </w:numPr>
        <w:rPr>
          <w:rFonts w:ascii="Times New Roman" w:hAnsi="Times New Roman"/>
          <w:sz w:val="24"/>
          <w:szCs w:val="24"/>
        </w:rPr>
      </w:pPr>
      <w:r>
        <w:rPr>
          <w:rFonts w:ascii="Times New Roman" w:hAnsi="Times New Roman"/>
          <w:sz w:val="24"/>
          <w:szCs w:val="24"/>
        </w:rPr>
        <w:t xml:space="preserve">Estimated Changes in Contamination Rates Due to the FSMA Preventive Controls Rule </w:t>
      </w:r>
      <w:r w:rsidRPr="00ED54B2">
        <w:rPr>
          <w:rFonts w:ascii="Times New Roman" w:hAnsi="Times New Roman"/>
          <w:sz w:val="24"/>
          <w:szCs w:val="24"/>
        </w:rPr>
        <w:t xml:space="preserve">(Contract HHSF-223-2011-10005B, Task Order 20), </w:t>
      </w:r>
      <w:r>
        <w:rPr>
          <w:rFonts w:ascii="Times New Roman" w:hAnsi="Times New Roman"/>
          <w:sz w:val="24"/>
          <w:szCs w:val="24"/>
        </w:rPr>
        <w:t xml:space="preserve">April 2015 </w:t>
      </w:r>
      <w:r w:rsidRPr="00ED54B2">
        <w:rPr>
          <w:rFonts w:ascii="Times New Roman" w:hAnsi="Times New Roman"/>
          <w:sz w:val="24"/>
          <w:szCs w:val="24"/>
        </w:rPr>
        <w:t xml:space="preserve">, RTI International.  </w:t>
      </w:r>
    </w:p>
    <w:p w:rsidR="00792E82" w:rsidRPr="00792E82" w:rsidRDefault="00792E82" w:rsidP="00792E82">
      <w:pPr>
        <w:numPr>
          <w:ilvl w:val="0"/>
          <w:numId w:val="55"/>
        </w:numPr>
        <w:rPr>
          <w:rFonts w:ascii="Times New Roman" w:hAnsi="Times New Roman"/>
          <w:sz w:val="24"/>
          <w:szCs w:val="24"/>
        </w:rPr>
      </w:pPr>
      <w:r w:rsidRPr="00CE479A">
        <w:rPr>
          <w:rFonts w:ascii="Times New Roman" w:hAnsi="Times New Roman"/>
          <w:sz w:val="24"/>
          <w:szCs w:val="24"/>
        </w:rPr>
        <w:t>Memorandum of an analysis of the USDA meat and poultry PR/HACCP regulation and its effect on foodborne illness, prepared by Brandon Restrepo and Ehren Schuttringer, May 1, 2015.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Memorandum to File, FDA </w:t>
      </w:r>
      <w:r w:rsidRPr="00ED54B2">
        <w:rPr>
          <w:rFonts w:ascii="Times New Roman" w:eastAsia="Times New Roman" w:hAnsi="Times New Roman"/>
          <w:sz w:val="24"/>
          <w:szCs w:val="24"/>
        </w:rPr>
        <w:t>Summary of Methods to Quantify Health Benefits for Preventive Controls Human Food Final Rule</w:t>
      </w:r>
      <w:r w:rsidRPr="00ED54B2">
        <w:rPr>
          <w:rFonts w:ascii="Times New Roman" w:hAnsi="Times New Roman"/>
          <w:sz w:val="24"/>
          <w:szCs w:val="24"/>
        </w:rPr>
        <w:t>, June 2015.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Minor, et al (2015) “The Per Case and Total Costs of Foodborne Illness in the United States”, Journal of Risk Analysis, online version ahead of print version.  2015 Jan 2. doi: 10.1111/risa.12316. </w:t>
      </w:r>
    </w:p>
    <w:p w:rsidR="000B5A8F" w:rsidRPr="00ED54B2" w:rsidRDefault="008D6FA3" w:rsidP="000B5A8F">
      <w:pPr>
        <w:numPr>
          <w:ilvl w:val="0"/>
          <w:numId w:val="55"/>
        </w:numPr>
        <w:rPr>
          <w:rFonts w:ascii="Times New Roman" w:hAnsi="Times New Roman"/>
          <w:sz w:val="24"/>
          <w:szCs w:val="24"/>
        </w:rPr>
      </w:pPr>
      <w:r>
        <w:rPr>
          <w:rFonts w:ascii="Times New Roman" w:hAnsi="Times New Roman"/>
          <w:sz w:val="24"/>
          <w:szCs w:val="24"/>
        </w:rPr>
        <w:t xml:space="preserve">Food Processing Sector Study </w:t>
      </w:r>
      <w:r w:rsidR="00097E13">
        <w:rPr>
          <w:rFonts w:ascii="Times New Roman" w:hAnsi="Times New Roman"/>
          <w:sz w:val="24"/>
          <w:szCs w:val="24"/>
        </w:rPr>
        <w:t xml:space="preserve">Final Report </w:t>
      </w:r>
      <w:r w:rsidR="000B5A8F" w:rsidRPr="00ED54B2">
        <w:rPr>
          <w:rFonts w:ascii="Times New Roman" w:hAnsi="Times New Roman"/>
          <w:sz w:val="24"/>
          <w:szCs w:val="24"/>
        </w:rPr>
        <w:t xml:space="preserve">(Contract HHSF-223-2011-10005B, Task Order 20), </w:t>
      </w:r>
      <w:r w:rsidR="00097E13">
        <w:rPr>
          <w:rFonts w:ascii="Times New Roman" w:hAnsi="Times New Roman"/>
          <w:sz w:val="24"/>
          <w:szCs w:val="24"/>
        </w:rPr>
        <w:t xml:space="preserve">August 2015 </w:t>
      </w:r>
      <w:r w:rsidR="000B5A8F" w:rsidRPr="00ED54B2">
        <w:rPr>
          <w:rFonts w:ascii="Times New Roman" w:hAnsi="Times New Roman"/>
          <w:sz w:val="24"/>
          <w:szCs w:val="24"/>
        </w:rPr>
        <w:t xml:space="preserve">, RTI International.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ERG Draft Memorandum for FDA under Contract No. 223-01-2461, task order 7, April 19, 2010.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FDA FSMA and Small Business, </w:t>
      </w:r>
      <w:hyperlink r:id="rId10" w:history="1">
        <w:r w:rsidRPr="00ED54B2">
          <w:rPr>
            <w:rFonts w:ascii="Times New Roman" w:hAnsi="Times New Roman"/>
            <w:color w:val="0000FF"/>
            <w:sz w:val="24"/>
            <w:szCs w:val="24"/>
            <w:u w:val="single"/>
          </w:rPr>
          <w:t>http://www.fda.gov/Food/GuidanceRegulation/FSMA/ucm268229.htm</w:t>
        </w:r>
      </w:hyperlink>
      <w:r w:rsidRPr="00ED54B2">
        <w:rPr>
          <w:rFonts w:ascii="Times New Roman" w:hAnsi="Times New Roman"/>
          <w:sz w:val="24"/>
          <w:szCs w:val="24"/>
        </w:rPr>
        <w:t xml:space="preserve">  accessed April 17, 2015.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FDA Internal Foodborne Outbreak Database. Related website: </w:t>
      </w:r>
      <w:hyperlink r:id="rId11" w:history="1">
        <w:r w:rsidRPr="00ED54B2">
          <w:rPr>
            <w:rFonts w:ascii="Times New Roman" w:hAnsi="Times New Roman"/>
            <w:color w:val="0000FF"/>
            <w:sz w:val="24"/>
            <w:szCs w:val="24"/>
            <w:u w:val="single"/>
          </w:rPr>
          <w:t>http://www.fda.gov/Food/RecallsOutbreaksEmergencies/Outbreaks/default.htm</w:t>
        </w:r>
      </w:hyperlink>
      <w:r w:rsidRPr="00ED54B2">
        <w:rPr>
          <w:rFonts w:ascii="Times New Roman" w:hAnsi="Times New Roman"/>
          <w:sz w:val="24"/>
          <w:szCs w:val="24"/>
        </w:rPr>
        <w:t xml:space="preserve">    accessed April 17, 2015.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CDC NORS Foodborne Outbreak Online Database </w:t>
      </w:r>
      <w:hyperlink r:id="rId12" w:history="1">
        <w:r w:rsidRPr="00ED54B2">
          <w:rPr>
            <w:rFonts w:ascii="Times New Roman" w:hAnsi="Times New Roman"/>
            <w:color w:val="0000FF"/>
            <w:sz w:val="24"/>
            <w:szCs w:val="24"/>
            <w:u w:val="single"/>
          </w:rPr>
          <w:t>http://wwwn.cdc.gov/foodborneoutbreaks/</w:t>
        </w:r>
      </w:hyperlink>
      <w:r w:rsidRPr="00ED54B2">
        <w:rPr>
          <w:rFonts w:ascii="Times New Roman" w:hAnsi="Times New Roman"/>
          <w:sz w:val="24"/>
          <w:szCs w:val="24"/>
        </w:rPr>
        <w:t xml:space="preserve">  accessed April 2015.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Scallan E, Hoekstra RM, Angulo FJ, Tauxe RV, Widdowson M-A, Roy SL, et al. (2011) “Foodborne illness acquired in the United States—major pathogens” Emerg Infect Dis, Vol. 17, No. 1.</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D&amp;B 2014; Dun &amp; Bradstreet Global Business Database 2014; purchased by FDA.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Ross, Marianne Phelan, et al (2008) “Analysis of food-allergic and anaphylactic events in the National Electronic Injury Surveillance System”, J Allergy Clin Immunol, Vol. 121, No. 1, 166-171.</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Patel, Dipen A, et al (2011) “Estimating the economic burden of food-induced allergic reactions and anaphylaxis in the United States”, J Allergy Clin Immunol, Vol. 128, No. 1, pgs 110-115.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Altschul, Aimee S. et al (2001) “Manufacturing and labeling issues for commercial products: Relevance to food allergy”, J Allergy Clin Immunol, Vol. 108, Issue 3, p. 468.</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Bureau of Labor Statistics, Occupational Employment Statistics, May 2013 National Industry-Specific Occupational Employment and Wage Estimates                                              </w:t>
      </w:r>
      <w:hyperlink r:id="rId13" w:anchor="31-33" w:history="1">
        <w:r w:rsidRPr="00ED54B2">
          <w:rPr>
            <w:rFonts w:ascii="Times New Roman" w:hAnsi="Times New Roman"/>
            <w:color w:val="0000FF"/>
            <w:sz w:val="24"/>
            <w:szCs w:val="24"/>
            <w:u w:val="single"/>
          </w:rPr>
          <w:t>http://www.bls.gov/oes/2013/may/oessrci.htm#31-33</w:t>
        </w:r>
      </w:hyperlink>
      <w:r w:rsidRPr="00ED54B2">
        <w:rPr>
          <w:rFonts w:ascii="Times New Roman" w:hAnsi="Times New Roman"/>
          <w:sz w:val="24"/>
          <w:szCs w:val="24"/>
        </w:rPr>
        <w:t xml:space="preserve"> , accessed April 17, 2015.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2010 Nationwide Survey of Food Industry Safety Practices, Draft final report, January 10, 2011.  ERG for FDA under Contract No. 223-01-2461, task order 7.</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FDA’s Food Facility Registration Module database (FFRM), internal FDA database accessed 2014.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Eastern Research Group (2009) Foreign Food GMPs—Expert Elicitation Results, Memorandum, September 3, 2009.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Eastern Research Group (2010) Economic Analysis of new FDA Food cGMP Regulations and Related Legislative Initiatives—Subtask 2: Expert Opinions on Current Food Manufacturing Practices—FINAL, Memorandum, June 30, 2010.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Eastern Research Group (2010) Economic Analysis of new FDA Food cGMP Regulations and Related Legislative Initiatives—Subtask 3: Expert Opinions on Current Food Manufacturing Practices of Distributors/Consolidators/Wholesalers and Packers of Produce and Processed Foods, Memorandum, September 17, 2010.</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Eastern Research Group (2007) “Evaluation of Recordkeeping Benefits for Food Manufacturers” Final report, March 30, 2007.  Contract No. 223-01-2461, Task Order No. 4.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Eastern Research Group (2007) “Evaluation of Recordkeeping Costs for Food Manufacturers” Final report, February 13, 2007.  Contract No. 223-01-2461, Task Order No. 5.</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Supporting Statement A, SURVEY OF CURRENT MANUFACTURING PRACTICES IN THE FOOD INDUSTRY, </w:t>
      </w:r>
      <w:hyperlink r:id="rId14" w:history="1">
        <w:r w:rsidRPr="00ED54B2">
          <w:rPr>
            <w:rFonts w:ascii="Times New Roman" w:hAnsi="Times New Roman"/>
            <w:color w:val="0000FF"/>
            <w:sz w:val="24"/>
            <w:szCs w:val="24"/>
            <w:u w:val="single"/>
          </w:rPr>
          <w:t>http://www.reginfo.gov/public/do/PRAViewDocument?ref_nbr=200709-0910-008</w:t>
        </w:r>
      </w:hyperlink>
      <w:r w:rsidRPr="00ED54B2">
        <w:rPr>
          <w:rFonts w:ascii="Times New Roman" w:hAnsi="Times New Roman"/>
          <w:sz w:val="24"/>
          <w:szCs w:val="24"/>
        </w:rPr>
        <w:t xml:space="preserve">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Supporting Statement B, SURVEY OF CURRENT MANUFACTURING PRACTICES IN THE FOOD INDUSTRY, http://www.reginfo.gov/public/do/PRAViewDocument?ref_nbr=200709-0910-008 </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Food Manufacturing magazine Market Update for April 2008, </w:t>
      </w:r>
      <w:hyperlink r:id="rId15" w:history="1">
        <w:r w:rsidRPr="00ED54B2">
          <w:rPr>
            <w:rFonts w:ascii="Times New Roman" w:hAnsi="Times New Roman"/>
            <w:color w:val="0000FF"/>
            <w:sz w:val="24"/>
            <w:szCs w:val="24"/>
            <w:u w:val="single"/>
          </w:rPr>
          <w:t>http://www.foodmanufacturing.com/scripts/News-Regulatory-Issues.asp</w:t>
        </w:r>
      </w:hyperlink>
      <w:r w:rsidRPr="00ED54B2">
        <w:rPr>
          <w:rFonts w:ascii="Times New Roman" w:hAnsi="Times New Roman"/>
          <w:sz w:val="24"/>
          <w:szCs w:val="24"/>
        </w:rPr>
        <w:t xml:space="preserve">  accessed December 22, 2011.</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FDA Memorandum, "Food GMP Modernization Working Group: Summary of Food Recalls, 1999-2003," 2004.</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Summary of Food Recalls, 2008-2009, May 3, 2010, FDA</w:t>
      </w:r>
    </w:p>
    <w:p w:rsidR="000B5A8F" w:rsidRPr="00ED54B2"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Annual Survey of Manufacturers (2009) U.S. Census Bureau</w:t>
      </w:r>
    </w:p>
    <w:p w:rsidR="000B5A8F" w:rsidRDefault="000B5A8F" w:rsidP="000B5A8F">
      <w:pPr>
        <w:numPr>
          <w:ilvl w:val="0"/>
          <w:numId w:val="55"/>
        </w:numPr>
        <w:rPr>
          <w:rFonts w:ascii="Times New Roman" w:hAnsi="Times New Roman"/>
          <w:sz w:val="24"/>
          <w:szCs w:val="24"/>
        </w:rPr>
      </w:pPr>
      <w:r w:rsidRPr="00ED54B2">
        <w:rPr>
          <w:rFonts w:ascii="Times New Roman" w:hAnsi="Times New Roman"/>
          <w:sz w:val="24"/>
          <w:szCs w:val="24"/>
        </w:rPr>
        <w:t xml:space="preserve">Inventory Management Review, September 15, 2005 </w:t>
      </w:r>
      <w:hyperlink r:id="rId16" w:history="1">
        <w:r w:rsidRPr="00ED54B2">
          <w:rPr>
            <w:rFonts w:ascii="Times New Roman" w:hAnsi="Times New Roman"/>
            <w:color w:val="0000FF"/>
            <w:sz w:val="24"/>
            <w:szCs w:val="24"/>
            <w:u w:val="single"/>
          </w:rPr>
          <w:t>http://www.inventorymanagementreview.org/2005/09/inventory_holdi.html</w:t>
        </w:r>
      </w:hyperlink>
      <w:r w:rsidRPr="00ED54B2">
        <w:rPr>
          <w:rFonts w:ascii="Times New Roman" w:hAnsi="Times New Roman"/>
          <w:sz w:val="24"/>
          <w:szCs w:val="24"/>
        </w:rPr>
        <w:t xml:space="preserve">  accessed December 14, 2011.</w:t>
      </w:r>
    </w:p>
    <w:p w:rsidR="000B5A8F" w:rsidRPr="00936346" w:rsidRDefault="000B5A8F" w:rsidP="008C306D">
      <w:pPr>
        <w:autoSpaceDE w:val="0"/>
        <w:autoSpaceDN w:val="0"/>
        <w:adjustRightInd w:val="0"/>
        <w:spacing w:after="0" w:line="480" w:lineRule="auto"/>
        <w:rPr>
          <w:rFonts w:ascii="Times New Roman" w:eastAsia="Times New Roman" w:hAnsi="Times New Roman"/>
          <w:sz w:val="24"/>
          <w:szCs w:val="24"/>
        </w:rPr>
      </w:pPr>
    </w:p>
    <w:p w:rsidR="000812A0" w:rsidRPr="000812A0" w:rsidRDefault="000812A0" w:rsidP="000812A0">
      <w:pPr>
        <w:widowControl w:val="0"/>
        <w:spacing w:after="0" w:line="240" w:lineRule="auto"/>
        <w:rPr>
          <w:rFonts w:ascii="Courier" w:eastAsia="Times New Roman" w:hAnsi="Courier" w:cs="Courier"/>
          <w:sz w:val="24"/>
          <w:szCs w:val="24"/>
        </w:rPr>
      </w:pPr>
    </w:p>
    <w:p w:rsidR="00AE0790" w:rsidRPr="00AE0790" w:rsidRDefault="00AE0790" w:rsidP="00AE0790"/>
    <w:p w:rsidR="00AE0790" w:rsidRPr="00BE534A" w:rsidRDefault="00AE0790" w:rsidP="00BE534A">
      <w:pPr>
        <w:autoSpaceDE w:val="0"/>
        <w:autoSpaceDN w:val="0"/>
        <w:adjustRightInd w:val="0"/>
        <w:spacing w:after="0" w:line="480" w:lineRule="auto"/>
        <w:ind w:firstLine="720"/>
        <w:rPr>
          <w:rFonts w:ascii="Times New Roman" w:eastAsia="Times New Roman" w:hAnsi="Times New Roman" w:cs="Courier"/>
          <w:sz w:val="24"/>
          <w:szCs w:val="24"/>
        </w:rPr>
      </w:pPr>
    </w:p>
    <w:p w:rsidR="000F0965" w:rsidRPr="00A619A0" w:rsidRDefault="000F0965" w:rsidP="00661FFC">
      <w:pPr>
        <w:autoSpaceDE w:val="0"/>
        <w:autoSpaceDN w:val="0"/>
        <w:adjustRightInd w:val="0"/>
        <w:spacing w:after="0" w:line="240" w:lineRule="auto"/>
        <w:jc w:val="center"/>
        <w:rPr>
          <w:rFonts w:ascii="Times New Roman" w:hAnsi="Times New Roman"/>
          <w:sz w:val="24"/>
          <w:szCs w:val="24"/>
        </w:rPr>
      </w:pPr>
      <w:bookmarkStart w:id="88" w:name="OLE_LINK11"/>
      <w:bookmarkEnd w:id="88"/>
    </w:p>
    <w:sectPr w:rsidR="000F0965" w:rsidRPr="00A619A0" w:rsidSect="00661FFC">
      <w:footerReference w:type="default" r:id="rId17"/>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600A5" w15:done="0"/>
  <w15:commentEx w15:paraId="5F854C8C" w15:done="0"/>
  <w15:commentEx w15:paraId="176EB408" w15:done="0"/>
  <w15:commentEx w15:paraId="0BBD74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C9" w:rsidRDefault="00504CC9" w:rsidP="00836AB5">
      <w:pPr>
        <w:spacing w:after="0" w:line="240" w:lineRule="auto"/>
      </w:pPr>
      <w:r>
        <w:separator/>
      </w:r>
    </w:p>
  </w:endnote>
  <w:endnote w:type="continuationSeparator" w:id="0">
    <w:p w:rsidR="00504CC9" w:rsidRDefault="00504CC9" w:rsidP="0083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543161"/>
      <w:docPartObj>
        <w:docPartGallery w:val="Page Numbers (Bottom of Page)"/>
        <w:docPartUnique/>
      </w:docPartObj>
    </w:sdtPr>
    <w:sdtEndPr>
      <w:rPr>
        <w:noProof/>
      </w:rPr>
    </w:sdtEndPr>
    <w:sdtContent>
      <w:p w:rsidR="00BA3F32" w:rsidRDefault="00BA3F32">
        <w:pPr>
          <w:pStyle w:val="Footer"/>
          <w:jc w:val="center"/>
        </w:pPr>
        <w:r>
          <w:fldChar w:fldCharType="begin"/>
        </w:r>
        <w:r>
          <w:instrText xml:space="preserve"> PAGE   \* MERGEFORMAT </w:instrText>
        </w:r>
        <w:r>
          <w:fldChar w:fldCharType="separate"/>
        </w:r>
        <w:r w:rsidR="00E52C43">
          <w:rPr>
            <w:noProof/>
          </w:rPr>
          <w:t>135</w:t>
        </w:r>
        <w:r>
          <w:rPr>
            <w:noProof/>
          </w:rPr>
          <w:fldChar w:fldCharType="end"/>
        </w:r>
      </w:p>
    </w:sdtContent>
  </w:sdt>
  <w:p w:rsidR="00BA3F32" w:rsidRDefault="00BA3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C9" w:rsidRDefault="00504CC9" w:rsidP="00836AB5">
      <w:pPr>
        <w:spacing w:after="0" w:line="240" w:lineRule="auto"/>
      </w:pPr>
      <w:r>
        <w:separator/>
      </w:r>
    </w:p>
  </w:footnote>
  <w:footnote w:type="continuationSeparator" w:id="0">
    <w:p w:rsidR="00504CC9" w:rsidRDefault="00504CC9" w:rsidP="00836AB5">
      <w:pPr>
        <w:spacing w:after="0" w:line="240" w:lineRule="auto"/>
      </w:pPr>
      <w:r>
        <w:continuationSeparator/>
      </w:r>
    </w:p>
  </w:footnote>
  <w:footnote w:id="1">
    <w:p w:rsidR="00BA3F32" w:rsidRDefault="00BA3F32">
      <w:pPr>
        <w:pStyle w:val="FootnoteText"/>
      </w:pPr>
      <w:r>
        <w:rPr>
          <w:rStyle w:val="FootnoteReference"/>
        </w:rPr>
        <w:footnoteRef/>
      </w:r>
      <w:r>
        <w:t xml:space="preserve"> These changes are described in detail in the full analysis of costs later in this document.</w:t>
      </w:r>
    </w:p>
  </w:footnote>
  <w:footnote w:id="2">
    <w:p w:rsidR="00BA3F32" w:rsidRPr="005803A7" w:rsidRDefault="00BA3F32" w:rsidP="000D5C70">
      <w:pPr>
        <w:pStyle w:val="FootnoteText"/>
      </w:pPr>
      <w:r w:rsidRPr="005803A7">
        <w:rPr>
          <w:rStyle w:val="FootnoteReference"/>
        </w:rPr>
        <w:footnoteRef/>
      </w:r>
      <w:r w:rsidRPr="005803A7">
        <w:t xml:space="preserve"> CDC outbreak data does not allow us to differentiate outbreaks by the source of contamination.  To that extent, CDC data possibly includes outbreaks related to contamination of FDA-regulated food that were linked to handling or storage at retail establishments, restaurants, or homes.   </w:t>
      </w:r>
    </w:p>
  </w:footnote>
  <w:footnote w:id="3">
    <w:p w:rsidR="00BA3F32" w:rsidRPr="005803A7" w:rsidRDefault="00BA3F32" w:rsidP="000D5C70">
      <w:pPr>
        <w:pStyle w:val="FootnoteText"/>
      </w:pPr>
      <w:r w:rsidRPr="005803A7">
        <w:rPr>
          <w:rStyle w:val="FootnoteReference"/>
        </w:rPr>
        <w:footnoteRef/>
      </w:r>
      <w:r w:rsidRPr="005803A7">
        <w:t xml:space="preserve"> There has been no evidence to suggest that the marginal risk of illness from a unit of output </w:t>
      </w:r>
      <w:r>
        <w:t>from a</w:t>
      </w:r>
      <w:r w:rsidRPr="005803A7">
        <w:t xml:space="preserve"> large fa</w:t>
      </w:r>
      <w:r>
        <w:t>cility</w:t>
      </w:r>
      <w:r w:rsidRPr="005803A7">
        <w:t xml:space="preserve"> is smaller or larger than the marginal risk of illness from a unit of output </w:t>
      </w:r>
      <w:r>
        <w:t xml:space="preserve">from </w:t>
      </w:r>
      <w:r w:rsidRPr="005803A7">
        <w:t>a small fa</w:t>
      </w:r>
      <w:r>
        <w:t>cility</w:t>
      </w:r>
      <w:r w:rsidRPr="005803A7">
        <w:t>.</w:t>
      </w:r>
    </w:p>
  </w:footnote>
  <w:footnote w:id="4">
    <w:p w:rsidR="00BA3F32" w:rsidRPr="005803A7" w:rsidRDefault="00BA3F32" w:rsidP="000D5C70">
      <w:pPr>
        <w:pStyle w:val="FootnoteText"/>
      </w:pPr>
      <w:r w:rsidRPr="005803A7">
        <w:rPr>
          <w:rStyle w:val="FootnoteReference"/>
        </w:rPr>
        <w:footnoteRef/>
      </w:r>
      <w:r w:rsidRPr="005803A7">
        <w:t xml:space="preserve"> Preventive controls are practices that must be implemented at each facility to provide assurances that hazards identified in the hazard analysis </w:t>
      </w:r>
      <w:r>
        <w:t>requiring a preventive control</w:t>
      </w:r>
      <w:r w:rsidRPr="005803A7">
        <w:t xml:space="preserve"> (in this case food allergens) will be significantly minimized or prevented and the food manufactured, processed, packed, or held by such facility will not be adulterated under section 402 of the Federal Food, Drug, and Cosmetic Act or misbranded under section 403(w) of the Federal Food, Drug, and Cosmetic Act.  </w:t>
      </w:r>
    </w:p>
  </w:footnote>
  <w:footnote w:id="5">
    <w:p w:rsidR="00BA3F32" w:rsidRPr="005803A7" w:rsidRDefault="00BA3F32" w:rsidP="000D5C70">
      <w:pPr>
        <w:pStyle w:val="FootnoteText"/>
      </w:pPr>
      <w:r w:rsidRPr="005803A7">
        <w:rPr>
          <w:rStyle w:val="FootnoteReference"/>
        </w:rPr>
        <w:footnoteRef/>
      </w:r>
      <w:r w:rsidRPr="005803A7">
        <w:t>Among the episodes of cross-contact, 65 percent were called to FAAN’s attention because of otherwise unexplained reactions to the product and 35 percent were based on consumer initiated calls to the manufacturer. The potential for error was confirmed by the company in 88 percent of these incidents (e.g.</w:t>
      </w:r>
      <w:r>
        <w:t>,</w:t>
      </w:r>
      <w:r w:rsidRPr="005803A7">
        <w:t xml:space="preserve"> shared processing equipment). (Ref</w:t>
      </w:r>
      <w:r>
        <w:t>.</w:t>
      </w:r>
      <w:r w:rsidRPr="005803A7">
        <w:t xml:space="preserve"> </w:t>
      </w:r>
      <w:r>
        <w:t>17</w:t>
      </w:r>
      <w:r w:rsidRPr="005803A7">
        <w:t>)</w:t>
      </w:r>
    </w:p>
  </w:footnote>
  <w:footnote w:id="6">
    <w:p w:rsidR="00BA3F32" w:rsidRPr="005803A7" w:rsidRDefault="00BA3F32" w:rsidP="000D5C70">
      <w:pPr>
        <w:pStyle w:val="FootnoteText"/>
      </w:pPr>
      <w:r w:rsidRPr="005803A7">
        <w:rPr>
          <w:rStyle w:val="FootnoteReference"/>
        </w:rPr>
        <w:footnoteRef/>
      </w:r>
      <w:r w:rsidRPr="005803A7">
        <w:t>Other problems reported included, allergen newly disclosed on the label (22 percent), Outer package label different from individual package label inside (6 percent), ambiguous terminology (5 percent), reaction from milk product labeled “Pareve” (3 percent), label in English placed over foreign language label (1.5 percent), and different package sizes of same product have different ingredients (1.5 percent).  (Ref</w:t>
      </w:r>
      <w:r>
        <w:t>. 17</w:t>
      </w:r>
      <w:r w:rsidRPr="00F3220D">
        <w:t>)</w:t>
      </w:r>
    </w:p>
  </w:footnote>
  <w:footnote w:id="7">
    <w:p w:rsidR="00BA3F32" w:rsidRPr="005803A7" w:rsidRDefault="00BA3F32" w:rsidP="000D5C70">
      <w:pPr>
        <w:rPr>
          <w:rFonts w:ascii="Times New Roman" w:hAnsi="Times New Roman"/>
          <w:sz w:val="20"/>
          <w:szCs w:val="20"/>
        </w:rPr>
      </w:pPr>
      <w:r w:rsidRPr="005803A7">
        <w:rPr>
          <w:rStyle w:val="FootnoteReference"/>
          <w:sz w:val="20"/>
          <w:szCs w:val="20"/>
        </w:rPr>
        <w:footnoteRef/>
      </w:r>
      <w:r w:rsidRPr="005803A7">
        <w:rPr>
          <w:rFonts w:ascii="Times New Roman" w:hAnsi="Times New Roman"/>
          <w:sz w:val="20"/>
          <w:szCs w:val="20"/>
        </w:rPr>
        <w:t xml:space="preserve"> Scallan et al (Ref</w:t>
      </w:r>
      <w:r>
        <w:rPr>
          <w:rFonts w:ascii="Times New Roman" w:hAnsi="Times New Roman"/>
          <w:sz w:val="20"/>
          <w:szCs w:val="20"/>
        </w:rPr>
        <w:t>.</w:t>
      </w:r>
      <w:r w:rsidRPr="005803A7">
        <w:rPr>
          <w:rFonts w:ascii="Times New Roman" w:hAnsi="Times New Roman"/>
          <w:sz w:val="20"/>
          <w:szCs w:val="20"/>
        </w:rPr>
        <w:t xml:space="preserve"> </w:t>
      </w:r>
      <w:r>
        <w:rPr>
          <w:rFonts w:ascii="Times New Roman" w:hAnsi="Times New Roman"/>
          <w:sz w:val="20"/>
          <w:szCs w:val="20"/>
        </w:rPr>
        <w:t>14</w:t>
      </w:r>
      <w:r w:rsidRPr="005803A7">
        <w:rPr>
          <w:rFonts w:ascii="Times New Roman" w:hAnsi="Times New Roman"/>
          <w:sz w:val="20"/>
          <w:szCs w:val="20"/>
        </w:rPr>
        <w:t>) includes multipliers to account for the underreporting of all foodborne illnesses diagnosed in the U.S. If we have the correct proportion due to FDA foods, their numbers would appropriately reflect the burden of FDA products. However, we may be identifying an artificially low portion of illnesses due to FDA products because we are missing information. Because we are missing information, this means we may be taking an artificially low percentage of Scallan</w:t>
      </w:r>
      <w:r>
        <w:rPr>
          <w:rFonts w:ascii="Times New Roman" w:hAnsi="Times New Roman"/>
          <w:sz w:val="20"/>
          <w:szCs w:val="20"/>
        </w:rPr>
        <w:t xml:space="preserve"> et al.</w:t>
      </w:r>
      <w:r w:rsidRPr="005803A7">
        <w:rPr>
          <w:rFonts w:ascii="Times New Roman" w:hAnsi="Times New Roman"/>
          <w:sz w:val="20"/>
          <w:szCs w:val="20"/>
        </w:rPr>
        <w:t>’s full characterization on illnesses, making our numbers potentially lower than reality.</w:t>
      </w:r>
    </w:p>
  </w:footnote>
  <w:footnote w:id="8">
    <w:p w:rsidR="00BA3F32" w:rsidRDefault="00BA3F32" w:rsidP="00D46DEC">
      <w:pPr>
        <w:pStyle w:val="FootnoteText"/>
      </w:pPr>
      <w:r>
        <w:rPr>
          <w:rStyle w:val="FootnoteReference"/>
        </w:rPr>
        <w:footnoteRef/>
      </w:r>
      <w:r>
        <w:t xml:space="preserve"> As mentioned in the regulatory impact analysis of the FSMA Foreign Supplier Verification Program (FSVP) proposed rule, that rule, once finalized, is not anticipated to yield benefits of its own, but will instead enhance the effectiveness of other FSMA rulemakings; it would therefore be appropriate to include some portion of FSVP costs in this break-even assessment, which would increase the number of illnesses that must be avoided for benefits to equal or exceed costs.  However, we do not have an estimate of the portion of FSVP costs that would need to be added to this rule-making to make that calculation.</w:t>
      </w:r>
    </w:p>
    <w:p w:rsidR="00BA3F32" w:rsidRDefault="00BA3F32" w:rsidP="00D46DEC">
      <w:pPr>
        <w:pStyle w:val="FootnoteText"/>
      </w:pPr>
    </w:p>
  </w:footnote>
  <w:footnote w:id="9">
    <w:p w:rsidR="00BA3F32" w:rsidRPr="002B2A1B" w:rsidRDefault="00BA3F32" w:rsidP="002B2A1B">
      <w:pPr>
        <w:spacing w:after="0"/>
        <w:contextualSpacing/>
        <w:rPr>
          <w:rFonts w:ascii="Times New Roman" w:hAnsi="Times New Roman"/>
          <w:sz w:val="20"/>
          <w:szCs w:val="20"/>
        </w:rPr>
      </w:pPr>
      <w:r w:rsidRPr="002B2A1B">
        <w:rPr>
          <w:rStyle w:val="FootnoteReference"/>
          <w:rFonts w:ascii="Times New Roman" w:hAnsi="Times New Roman"/>
          <w:sz w:val="20"/>
          <w:szCs w:val="20"/>
        </w:rPr>
        <w:footnoteRef/>
      </w:r>
      <w:r w:rsidRPr="002B2A1B">
        <w:rPr>
          <w:rFonts w:ascii="Times New Roman" w:hAnsi="Times New Roman"/>
          <w:sz w:val="20"/>
          <w:szCs w:val="20"/>
        </w:rPr>
        <w:t xml:space="preserve"> In 2008, after evaluating potential alternatives, the FDA Data Standards Council designated Dun &amp; Bradstreet’s DUNS number as the FDA data standard for Universal Business Entity Identifier. Currently, the DUNS system identifies, validates and links to more than 220 million business entities in more than 200 countries around the world.  </w:t>
      </w:r>
    </w:p>
    <w:p w:rsidR="00BA3F32" w:rsidRDefault="00BA3F32" w:rsidP="002B2A1B">
      <w:pPr>
        <w:pStyle w:val="FootnoteText"/>
      </w:pPr>
    </w:p>
  </w:footnote>
  <w:footnote w:id="10">
    <w:p w:rsidR="00BA3F32" w:rsidRDefault="00BA3F32">
      <w:pPr>
        <w:pStyle w:val="FootnoteText"/>
      </w:pPr>
      <w:r>
        <w:rPr>
          <w:rStyle w:val="FootnoteReference"/>
        </w:rPr>
        <w:footnoteRef/>
      </w:r>
      <w:r>
        <w:t xml:space="preserve"> In Dun &amp; Bradstreet data,</w:t>
      </w:r>
      <w:r w:rsidRPr="00DD4D5B">
        <w:t xml:space="preserve"> </w:t>
      </w:r>
      <w:r>
        <w:t>f</w:t>
      </w:r>
      <w:r w:rsidRPr="00DD4D5B">
        <w:t>acilities are classified</w:t>
      </w:r>
      <w:r>
        <w:t xml:space="preserve"> in</w:t>
      </w:r>
      <w:r w:rsidRPr="00DD4D5B">
        <w:t xml:space="preserve"> up to </w:t>
      </w:r>
      <w:r>
        <w:t>six</w:t>
      </w:r>
      <w:r w:rsidRPr="00DD4D5B">
        <w:t xml:space="preserve"> primary business categories.  </w:t>
      </w:r>
      <w:r>
        <w:t xml:space="preserve">Therefore, </w:t>
      </w:r>
      <w:r w:rsidRPr="00DD4D5B">
        <w:t xml:space="preserve">facilities </w:t>
      </w:r>
      <w:r>
        <w:t xml:space="preserve">may </w:t>
      </w:r>
      <w:r w:rsidRPr="00DD4D5B">
        <w:t>have more than one category of business of which food is a very small share</w:t>
      </w:r>
      <w:r>
        <w:t>, thus putting food revenues below the threshold for qualified status even though employment totals are high</w:t>
      </w:r>
      <w:r w:rsidRPr="00DD4D5B">
        <w:t>.</w:t>
      </w:r>
    </w:p>
  </w:footnote>
  <w:footnote w:id="11">
    <w:p w:rsidR="00BA3F32" w:rsidRPr="002925BE" w:rsidRDefault="00BA3F32">
      <w:pPr>
        <w:pStyle w:val="FootnoteText"/>
      </w:pPr>
      <w:r>
        <w:rPr>
          <w:rStyle w:val="FootnoteReference"/>
        </w:rPr>
        <w:footnoteRef/>
      </w:r>
      <w:r>
        <w:t xml:space="preserve"> </w:t>
      </w:r>
      <w:r w:rsidRPr="00661FFC">
        <w:rPr>
          <w:rFonts w:eastAsia="Times New Roman"/>
        </w:rPr>
        <w:t>For instance, we found the cost for common process controls such as pH measurement electrode devices to range from $50 to a high of $420.  The cost for electrode calibration devices ranged from a low of $75 to a high of $750.  Temperature thermometers ranged from $75 to about $400.  Water activity monitors ranged from a low of $250 to over $3,950.</w:t>
      </w:r>
    </w:p>
  </w:footnote>
  <w:footnote w:id="12">
    <w:p w:rsidR="00BA3F32" w:rsidRDefault="00BA3F32" w:rsidP="002274D3">
      <w:pPr>
        <w:pStyle w:val="FRPreambleParagraphIndentLine136point"/>
      </w:pPr>
      <w:r>
        <w:rPr>
          <w:rStyle w:val="FootnoteReference"/>
          <w:rFonts w:ascii="Times New Roman" w:hAnsi="Times New Roman"/>
        </w:rPr>
        <w:footnoteRef/>
      </w:r>
      <w:r w:rsidRPr="00F91969">
        <w:rPr>
          <w:rFonts w:ascii="Times New Roman" w:hAnsi="Times New Roman" w:cs="Times New Roman"/>
        </w:rPr>
        <w:t xml:space="preserve"> The Food Allergen Labeling and Consumer Protection Act (FALCPA) (21 U.S.C. 321(qq)) amended the FD&amp;C Act to prescribe the manner in which food labels must disclose that a food is, or contains an ingredient that bears or contains, a major food allergen. However, FALCPA does not require facilities that handle allergens to implement</w:t>
      </w:r>
      <w:r>
        <w:rPr>
          <w:rFonts w:ascii="Times New Roman" w:hAnsi="Times New Roman" w:cs="Times New Roman"/>
        </w:rPr>
        <w:t xml:space="preserve"> the allergen controls </w:t>
      </w:r>
      <w:r w:rsidRPr="00F91969">
        <w:rPr>
          <w:rFonts w:ascii="Times New Roman" w:hAnsi="Times New Roman" w:cs="Times New Roman"/>
        </w:rPr>
        <w:t xml:space="preserve">here.     </w:t>
      </w:r>
    </w:p>
  </w:footnote>
  <w:footnote w:id="13">
    <w:p w:rsidR="00BA3F32" w:rsidRPr="00F91969" w:rsidRDefault="00BA3F32" w:rsidP="002274D3">
      <w:pPr>
        <w:pStyle w:val="FRPreambleParagraphIndentLine136point"/>
        <w:rPr>
          <w:rFonts w:ascii="Times New Roman" w:hAnsi="Times New Roman" w:cs="Times New Roman"/>
        </w:rPr>
      </w:pPr>
      <w:r>
        <w:rPr>
          <w:rStyle w:val="FootnoteReference"/>
          <w:rFonts w:ascii="Times New Roman" w:hAnsi="Times New Roman"/>
        </w:rPr>
        <w:footnoteRef/>
      </w:r>
      <w:r w:rsidRPr="00F91969">
        <w:rPr>
          <w:rFonts w:ascii="Times New Roman" w:hAnsi="Times New Roman" w:cs="Times New Roman"/>
        </w:rPr>
        <w:t xml:space="preserve"> The most common CGMP related problem we have identified that resulted in a recall, both before and after FALCPA was passed, is labeling problems (i.e., undeclared allergen).  In conjunction with the work of the CGMP Working Group, FDA reviewed CGMP-related food recalls during the period 1999-2003 (</w:t>
      </w:r>
      <w:r w:rsidRPr="00F91969">
        <w:rPr>
          <w:rFonts w:ascii="Times New Roman" w:hAnsi="Times New Roman" w:cs="Times New Roman"/>
          <w:noProof/>
        </w:rPr>
        <w:t>Ref</w:t>
      </w:r>
      <w:r w:rsidRPr="00C65D94">
        <w:rPr>
          <w:rFonts w:ascii="Times New Roman" w:hAnsi="Times New Roman" w:cs="Times New Roman"/>
          <w:noProof/>
        </w:rPr>
        <w:t xml:space="preserve">. </w:t>
      </w:r>
      <w:r>
        <w:rPr>
          <w:rFonts w:ascii="Times New Roman" w:hAnsi="Times New Roman" w:cs="Times New Roman"/>
          <w:noProof/>
        </w:rPr>
        <w:t>30</w:t>
      </w:r>
      <w:r w:rsidRPr="00C65D94">
        <w:rPr>
          <w:rFonts w:ascii="Times New Roman" w:hAnsi="Times New Roman" w:cs="Times New Roman"/>
        </w:rPr>
        <w:t>).</w:t>
      </w:r>
      <w:r w:rsidRPr="00F91969">
        <w:rPr>
          <w:rFonts w:ascii="Times New Roman" w:hAnsi="Times New Roman" w:cs="Times New Roman"/>
        </w:rPr>
        <w:t xml:space="preserve">  Labeling problems accounted for 68 percent of food recalls, including 34 percent of recalls due to undeclared major food allergens.  FDA followed up with a similar review of CGMP-related food recalls during the period 2008-2009, with a focus on primary recalls.  In that follow-up review, labeling problems accounted for 62 percent of primary food recalls, including 43 percent of recalls due to undeclared major food allergens (</w:t>
      </w:r>
      <w:r w:rsidRPr="00F91969">
        <w:rPr>
          <w:rFonts w:ascii="Times New Roman" w:hAnsi="Times New Roman" w:cs="Times New Roman"/>
          <w:noProof/>
        </w:rPr>
        <w:t>Ref</w:t>
      </w:r>
      <w:r w:rsidRPr="00C65D94">
        <w:rPr>
          <w:rFonts w:ascii="Times New Roman" w:hAnsi="Times New Roman" w:cs="Times New Roman"/>
          <w:noProof/>
        </w:rPr>
        <w:t xml:space="preserve">. </w:t>
      </w:r>
      <w:r>
        <w:rPr>
          <w:rFonts w:ascii="Times New Roman" w:hAnsi="Times New Roman" w:cs="Times New Roman"/>
          <w:noProof/>
        </w:rPr>
        <w:t>31</w:t>
      </w:r>
      <w:r w:rsidRPr="00C65D94">
        <w:rPr>
          <w:rFonts w:ascii="Times New Roman" w:hAnsi="Times New Roman" w:cs="Times New Roman"/>
        </w:rPr>
        <w:t>).</w:t>
      </w:r>
      <w:r w:rsidRPr="00F91969">
        <w:rPr>
          <w:rFonts w:ascii="Times New Roman" w:hAnsi="Times New Roman" w:cs="Times New Roman"/>
        </w:rPr>
        <w:t xml:space="preserve">  Thus, although FALCPA was passed in 2004, we continue to see problems with undeclared allergens in foods, as evidenced by recalls.</w:t>
      </w:r>
    </w:p>
    <w:p w:rsidR="00BA3F32" w:rsidRDefault="00BA3F32" w:rsidP="002274D3">
      <w:pPr>
        <w:pStyle w:val="FRPreambleParagraphIndentLine136point"/>
      </w:pPr>
    </w:p>
  </w:footnote>
  <w:footnote w:id="14">
    <w:p w:rsidR="00BA3F32" w:rsidRDefault="00BA3F32" w:rsidP="002274D3">
      <w:pPr>
        <w:pStyle w:val="FootnoteText"/>
      </w:pPr>
      <w:r>
        <w:rPr>
          <w:rStyle w:val="FootnoteReference"/>
        </w:rPr>
        <w:footnoteRef/>
      </w:r>
      <w:r>
        <w:t xml:space="preserve"> T</w:t>
      </w:r>
      <w:r w:rsidRPr="00731863">
        <w:t xml:space="preserve">he label application </w:t>
      </w:r>
      <w:r>
        <w:t>review provision of the</w:t>
      </w:r>
      <w:r w:rsidRPr="00731863">
        <w:t xml:space="preserve"> rule is designed to ensure that labeling for ingredients</w:t>
      </w:r>
      <w:r>
        <w:t xml:space="preserve"> (specifically allergenic ingredients)</w:t>
      </w:r>
      <w:r w:rsidRPr="00731863">
        <w:t xml:space="preserve"> on </w:t>
      </w:r>
      <w:r>
        <w:t>individual</w:t>
      </w:r>
      <w:r w:rsidRPr="00731863">
        <w:t xml:space="preserve"> food packages is correct</w:t>
      </w:r>
      <w:r>
        <w:t xml:space="preserve">; we would not expect outer carton labels to have ingredients listed.  We expect most packers to be applying labels to outer cartons only.  </w:t>
      </w:r>
      <w:r w:rsidRPr="007F1D0E">
        <w:t xml:space="preserve">The exception to this expectation is </w:t>
      </w:r>
      <w:r w:rsidRPr="004D34A2">
        <w:t xml:space="preserve">those </w:t>
      </w:r>
      <w:r w:rsidRPr="005D24C6">
        <w:t>re-packers that are putting foods into smaller, consumer-size containers that must have ingredient statements.  We cannot identify from our data which packers might be engaged in this re-packing activity</w:t>
      </w:r>
      <w:r>
        <w:t xml:space="preserve"> nor which of these would be repacking foods containing allergens</w:t>
      </w:r>
      <w:r w:rsidRPr="005D24C6">
        <w:t xml:space="preserve">.  </w:t>
      </w:r>
      <w:r w:rsidRPr="004D34A2">
        <w:t xml:space="preserve"> </w:t>
      </w:r>
    </w:p>
  </w:footnote>
  <w:footnote w:id="15">
    <w:p w:rsidR="00BA3F32" w:rsidRDefault="00BA3F32" w:rsidP="002274D3">
      <w:pPr>
        <w:pStyle w:val="FootnoteText"/>
      </w:pPr>
      <w:r>
        <w:rPr>
          <w:rStyle w:val="FootnoteReference"/>
        </w:rPr>
        <w:footnoteRef/>
      </w:r>
      <w:r>
        <w:t xml:space="preserve"> </w:t>
      </w:r>
      <w:r w:rsidRPr="00F91969">
        <w:t>The Part C sanitation controls requirements are largely for written procedures to help ensure that the sanitation practices</w:t>
      </w:r>
      <w:r>
        <w:t xml:space="preserve"> targeting control of hazards</w:t>
      </w:r>
      <w:r w:rsidRPr="00F91969">
        <w:t xml:space="preserve"> are adequate and are conducted as necessary for the requirements in Part B.  Part B does not require written procedures.</w:t>
      </w:r>
    </w:p>
  </w:footnote>
  <w:footnote w:id="16">
    <w:p w:rsidR="00BA3F32" w:rsidRDefault="00BA3F32">
      <w:pPr>
        <w:pStyle w:val="FootnoteText"/>
      </w:pPr>
      <w:r>
        <w:rPr>
          <w:rStyle w:val="FootnoteReference"/>
        </w:rPr>
        <w:footnoteRef/>
      </w:r>
      <w:r>
        <w:t xml:space="preserve"> </w:t>
      </w:r>
      <w:r w:rsidRPr="00661FFC">
        <w:rPr>
          <w:rFonts w:eastAsia="Times New Roman"/>
        </w:rPr>
        <w:t xml:space="preserve">A list of FDA-regulated products that have been recalled can be found on FDA’s website at </w:t>
      </w:r>
      <w:hyperlink r:id="rId1" w:history="1">
        <w:r w:rsidRPr="00661FFC">
          <w:rPr>
            <w:rFonts w:eastAsia="Times New Roman"/>
            <w:color w:val="0000FF"/>
            <w:u w:val="single"/>
          </w:rPr>
          <w:t>http://www.fda.gov/safety/recalls/default.htm</w:t>
        </w:r>
      </w:hyperlink>
      <w:r w:rsidRPr="00661FFC">
        <w:rPr>
          <w:rFonts w:eastAsia="Times New Roman"/>
        </w:rPr>
        <w:t>.</w:t>
      </w:r>
      <w:r w:rsidRPr="00090C33">
        <w:rPr>
          <w:rFonts w:eastAsia="Times New Roman"/>
          <w:sz w:val="24"/>
          <w:szCs w:val="24"/>
        </w:rPr>
        <w:t xml:space="preserve">  </w:t>
      </w:r>
    </w:p>
  </w:footnote>
  <w:footnote w:id="17">
    <w:p w:rsidR="00BA3F32" w:rsidRPr="00323407" w:rsidRDefault="00BA3F32" w:rsidP="00AF6FE4">
      <w:pPr>
        <w:autoSpaceDE w:val="0"/>
        <w:autoSpaceDN w:val="0"/>
        <w:adjustRightInd w:val="0"/>
        <w:spacing w:line="240" w:lineRule="auto"/>
        <w:rPr>
          <w:rFonts w:ascii="Times New Roman" w:hAnsi="Times New Roman"/>
        </w:rPr>
      </w:pPr>
      <w:r>
        <w:rPr>
          <w:rStyle w:val="FootnoteReference"/>
          <w:rFonts w:cs="Courier"/>
        </w:rPr>
        <w:footnoteRef/>
      </w:r>
      <w:r w:rsidRPr="00323407">
        <w:rPr>
          <w:rFonts w:ascii="Times New Roman" w:hAnsi="Times New Roman"/>
          <w:sz w:val="20"/>
          <w:szCs w:val="20"/>
        </w:rPr>
        <w:t xml:space="preserve">A number of outbreaks of salmonellosis have been associated with the consumption of ready-to-eat low-moisture products, including chocolate, powdered infant formula, raw almonds, toasted oats breakfast cereals, dry seasonings, paprika-seasoned potato chips, dried coconut, infant cereals and, more recently, peanut butter and children’s snacks made of puffed rice and corn with a vegetable seasoning.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7C5F9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928139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34E0B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BB881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916F2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6C60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DAEC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06AC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0C9E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662A6F0"/>
    <w:lvl w:ilvl="0">
      <w:start w:val="1"/>
      <w:numFmt w:val="bullet"/>
      <w:lvlText w:val=""/>
      <w:lvlJc w:val="left"/>
      <w:pPr>
        <w:tabs>
          <w:tab w:val="num" w:pos="360"/>
        </w:tabs>
        <w:ind w:left="360" w:hanging="360"/>
      </w:pPr>
      <w:rPr>
        <w:rFonts w:ascii="Symbol" w:hAnsi="Symbol" w:hint="default"/>
      </w:rPr>
    </w:lvl>
  </w:abstractNum>
  <w:abstractNum w:abstractNumId="10">
    <w:nsid w:val="0068424C"/>
    <w:multiLevelType w:val="hybridMultilevel"/>
    <w:tmpl w:val="1CF4352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043169B7"/>
    <w:multiLevelType w:val="hybridMultilevel"/>
    <w:tmpl w:val="FED01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E31085"/>
    <w:multiLevelType w:val="hybridMultilevel"/>
    <w:tmpl w:val="D28AB2CE"/>
    <w:lvl w:ilvl="0" w:tplc="04090003">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B67F3"/>
    <w:multiLevelType w:val="hybridMultilevel"/>
    <w:tmpl w:val="57DE613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0A5B73E1"/>
    <w:multiLevelType w:val="hybridMultilevel"/>
    <w:tmpl w:val="04A80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7D49DC"/>
    <w:multiLevelType w:val="hybridMultilevel"/>
    <w:tmpl w:val="A4EC8B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1878100A">
      <w:start w:val="1"/>
      <w:numFmt w:val="upperLetter"/>
      <w:lvlText w:val="%3."/>
      <w:lvlJc w:val="left"/>
      <w:pPr>
        <w:ind w:left="3216" w:hanging="516"/>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E11644C"/>
    <w:multiLevelType w:val="hybridMultilevel"/>
    <w:tmpl w:val="2A5C79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0235382"/>
    <w:multiLevelType w:val="hybridMultilevel"/>
    <w:tmpl w:val="F6B29D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21434D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6C873EA"/>
    <w:multiLevelType w:val="hybridMultilevel"/>
    <w:tmpl w:val="2550C3E4"/>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rPr>
        <w:rFonts w:cs="Times New Roman"/>
      </w:rPr>
    </w:lvl>
    <w:lvl w:ilvl="2" w:tplc="728E2990">
      <w:start w:val="1"/>
      <w:numFmt w:val="upperLetter"/>
      <w:lvlText w:val="%3."/>
      <w:lvlJc w:val="left"/>
      <w:pPr>
        <w:tabs>
          <w:tab w:val="num" w:pos="2340"/>
        </w:tabs>
        <w:ind w:left="2340" w:hanging="360"/>
      </w:pPr>
      <w:rPr>
        <w:rFonts w:cs="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0">
    <w:nsid w:val="26F40D3D"/>
    <w:multiLevelType w:val="hybridMultilevel"/>
    <w:tmpl w:val="72EC31E2"/>
    <w:lvl w:ilvl="0" w:tplc="BED6D21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7436123"/>
    <w:multiLevelType w:val="hybridMultilevel"/>
    <w:tmpl w:val="3D2046B8"/>
    <w:lvl w:ilvl="0" w:tplc="F5F0972A">
      <w:start w:val="1"/>
      <w:numFmt w:val="bullet"/>
      <w:lvlText w:val=""/>
      <w:lvlJc w:val="left"/>
      <w:pPr>
        <w:tabs>
          <w:tab w:val="num" w:pos="936"/>
        </w:tabs>
        <w:ind w:left="936" w:hanging="216"/>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nsid w:val="2DF3045E"/>
    <w:multiLevelType w:val="hybridMultilevel"/>
    <w:tmpl w:val="174E889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EF6662"/>
    <w:multiLevelType w:val="hybridMultilevel"/>
    <w:tmpl w:val="0B2CD27E"/>
    <w:lvl w:ilvl="0" w:tplc="A622F6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35937A16"/>
    <w:multiLevelType w:val="hybridMultilevel"/>
    <w:tmpl w:val="7D2440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79A471E"/>
    <w:multiLevelType w:val="hybridMultilevel"/>
    <w:tmpl w:val="C6AA1DAC"/>
    <w:lvl w:ilvl="0" w:tplc="922C17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AA3F37"/>
    <w:multiLevelType w:val="hybridMultilevel"/>
    <w:tmpl w:val="41CA3CF4"/>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FBB1BE6"/>
    <w:multiLevelType w:val="hybridMultilevel"/>
    <w:tmpl w:val="A16E635E"/>
    <w:lvl w:ilvl="0" w:tplc="A7EEF50C">
      <w:start w:val="1"/>
      <w:numFmt w:val="decimal"/>
      <w:lvlText w:val="%1."/>
      <w:lvlJc w:val="left"/>
      <w:pPr>
        <w:tabs>
          <w:tab w:val="num" w:pos="900"/>
        </w:tabs>
        <w:ind w:left="900" w:hanging="360"/>
      </w:pPr>
      <w:rPr>
        <w:rFonts w:cs="Times New Roman"/>
      </w:rPr>
    </w:lvl>
    <w:lvl w:ilvl="1" w:tplc="57C6CFAE">
      <w:start w:val="1"/>
      <w:numFmt w:val="lowerLetter"/>
      <w:lvlText w:val="%2."/>
      <w:lvlJc w:val="left"/>
      <w:pPr>
        <w:tabs>
          <w:tab w:val="num" w:pos="1440"/>
        </w:tabs>
        <w:ind w:left="1440" w:hanging="360"/>
      </w:pPr>
      <w:rPr>
        <w:rFonts w:cs="Times New Roman"/>
      </w:rPr>
    </w:lvl>
    <w:lvl w:ilvl="2" w:tplc="D7603AFC">
      <w:start w:val="1"/>
      <w:numFmt w:val="lowerRoman"/>
      <w:lvlText w:val="%3."/>
      <w:lvlJc w:val="right"/>
      <w:pPr>
        <w:tabs>
          <w:tab w:val="num" w:pos="2160"/>
        </w:tabs>
        <w:ind w:left="2160" w:hanging="180"/>
      </w:pPr>
      <w:rPr>
        <w:rFonts w:cs="Times New Roman"/>
      </w:rPr>
    </w:lvl>
    <w:lvl w:ilvl="3" w:tplc="31F4E650">
      <w:start w:val="1"/>
      <w:numFmt w:val="decimal"/>
      <w:lvlText w:val="%4."/>
      <w:lvlJc w:val="left"/>
      <w:pPr>
        <w:tabs>
          <w:tab w:val="num" w:pos="2880"/>
        </w:tabs>
        <w:ind w:left="2880" w:hanging="360"/>
      </w:pPr>
      <w:rPr>
        <w:rFonts w:cs="Times New Roman"/>
      </w:rPr>
    </w:lvl>
    <w:lvl w:ilvl="4" w:tplc="0A12A1E6">
      <w:start w:val="1"/>
      <w:numFmt w:val="lowerLetter"/>
      <w:lvlText w:val="%5."/>
      <w:lvlJc w:val="left"/>
      <w:pPr>
        <w:tabs>
          <w:tab w:val="num" w:pos="3600"/>
        </w:tabs>
        <w:ind w:left="3600" w:hanging="360"/>
      </w:pPr>
      <w:rPr>
        <w:rFonts w:cs="Times New Roman"/>
      </w:rPr>
    </w:lvl>
    <w:lvl w:ilvl="5" w:tplc="A58466CE">
      <w:start w:val="1"/>
      <w:numFmt w:val="lowerRoman"/>
      <w:lvlText w:val="%6."/>
      <w:lvlJc w:val="right"/>
      <w:pPr>
        <w:tabs>
          <w:tab w:val="num" w:pos="4320"/>
        </w:tabs>
        <w:ind w:left="4320" w:hanging="180"/>
      </w:pPr>
      <w:rPr>
        <w:rFonts w:cs="Times New Roman"/>
      </w:rPr>
    </w:lvl>
    <w:lvl w:ilvl="6" w:tplc="4C7ED064">
      <w:start w:val="1"/>
      <w:numFmt w:val="decimal"/>
      <w:lvlText w:val="%7."/>
      <w:lvlJc w:val="left"/>
      <w:pPr>
        <w:tabs>
          <w:tab w:val="num" w:pos="5040"/>
        </w:tabs>
        <w:ind w:left="5040" w:hanging="360"/>
      </w:pPr>
      <w:rPr>
        <w:rFonts w:cs="Times New Roman"/>
      </w:rPr>
    </w:lvl>
    <w:lvl w:ilvl="7" w:tplc="4AC4D084">
      <w:start w:val="1"/>
      <w:numFmt w:val="lowerLetter"/>
      <w:lvlText w:val="%8."/>
      <w:lvlJc w:val="left"/>
      <w:pPr>
        <w:tabs>
          <w:tab w:val="num" w:pos="5760"/>
        </w:tabs>
        <w:ind w:left="5760" w:hanging="360"/>
      </w:pPr>
      <w:rPr>
        <w:rFonts w:cs="Times New Roman"/>
      </w:rPr>
    </w:lvl>
    <w:lvl w:ilvl="8" w:tplc="F86E300A">
      <w:start w:val="1"/>
      <w:numFmt w:val="lowerRoman"/>
      <w:lvlText w:val="%9."/>
      <w:lvlJc w:val="right"/>
      <w:pPr>
        <w:tabs>
          <w:tab w:val="num" w:pos="6480"/>
        </w:tabs>
        <w:ind w:left="6480" w:hanging="180"/>
      </w:pPr>
      <w:rPr>
        <w:rFonts w:cs="Times New Roman"/>
      </w:rPr>
    </w:lvl>
  </w:abstractNum>
  <w:abstractNum w:abstractNumId="28">
    <w:nsid w:val="40134DA7"/>
    <w:multiLevelType w:val="hybridMultilevel"/>
    <w:tmpl w:val="AB14BF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297554D"/>
    <w:multiLevelType w:val="hybridMultilevel"/>
    <w:tmpl w:val="4A60AB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A459AB"/>
    <w:multiLevelType w:val="hybridMultilevel"/>
    <w:tmpl w:val="98A2FB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C43E5E"/>
    <w:multiLevelType w:val="hybridMultilevel"/>
    <w:tmpl w:val="72EC31E2"/>
    <w:lvl w:ilvl="0" w:tplc="BED6D21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761144E"/>
    <w:multiLevelType w:val="hybridMultilevel"/>
    <w:tmpl w:val="EB4C78B2"/>
    <w:lvl w:ilvl="0" w:tplc="C8B8AD7C">
      <w:start w:val="1"/>
      <w:numFmt w:val="lowerLetter"/>
      <w:pStyle w:val="ListBullet"/>
      <w:lvlText w:val="%1."/>
      <w:lvlJc w:val="left"/>
      <w:pPr>
        <w:tabs>
          <w:tab w:val="num" w:pos="720"/>
        </w:tabs>
        <w:ind w:left="720" w:hanging="360"/>
      </w:pPr>
      <w:rPr>
        <w:rFonts w:cs="Times New Roman" w:hint="default"/>
      </w:rPr>
    </w:lvl>
    <w:lvl w:ilvl="1" w:tplc="0409000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800779A"/>
    <w:multiLevelType w:val="hybridMultilevel"/>
    <w:tmpl w:val="7ED4F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E301DE"/>
    <w:multiLevelType w:val="hybridMultilevel"/>
    <w:tmpl w:val="8764A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F15104F"/>
    <w:multiLevelType w:val="hybridMultilevel"/>
    <w:tmpl w:val="D1D46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0805D3"/>
    <w:multiLevelType w:val="hybridMultilevel"/>
    <w:tmpl w:val="8C54FF2C"/>
    <w:lvl w:ilvl="0" w:tplc="0D803DE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08B314F"/>
    <w:multiLevelType w:val="multilevel"/>
    <w:tmpl w:val="A4E6A34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55E17387"/>
    <w:multiLevelType w:val="hybridMultilevel"/>
    <w:tmpl w:val="8B9C6A0A"/>
    <w:lvl w:ilvl="0" w:tplc="A622F6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nsid w:val="56385A51"/>
    <w:multiLevelType w:val="hybridMultilevel"/>
    <w:tmpl w:val="72220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7F6D13"/>
    <w:multiLevelType w:val="hybridMultilevel"/>
    <w:tmpl w:val="7564E9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6155F1"/>
    <w:multiLevelType w:val="hybridMultilevel"/>
    <w:tmpl w:val="7564E9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C9622A"/>
    <w:multiLevelType w:val="hybridMultilevel"/>
    <w:tmpl w:val="65DE4B18"/>
    <w:lvl w:ilvl="0" w:tplc="04090003">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D41C28"/>
    <w:multiLevelType w:val="hybridMultilevel"/>
    <w:tmpl w:val="5764FE5C"/>
    <w:lvl w:ilvl="0" w:tplc="0409001B">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5054EC3"/>
    <w:multiLevelType w:val="hybridMultilevel"/>
    <w:tmpl w:val="CE285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C907DC"/>
    <w:multiLevelType w:val="hybridMultilevel"/>
    <w:tmpl w:val="C100C6D6"/>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6">
    <w:nsid w:val="70605783"/>
    <w:multiLevelType w:val="hybridMultilevel"/>
    <w:tmpl w:val="83D891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F4C15"/>
    <w:multiLevelType w:val="hybridMultilevel"/>
    <w:tmpl w:val="D118FF2E"/>
    <w:lvl w:ilvl="0" w:tplc="74429F2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C8A7F81"/>
    <w:multiLevelType w:val="hybridMultilevel"/>
    <w:tmpl w:val="41CA3CF4"/>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FC33DD3"/>
    <w:multiLevelType w:val="hybridMultilevel"/>
    <w:tmpl w:val="C584CD3A"/>
    <w:lvl w:ilvl="0" w:tplc="ED4C1FFA">
      <w:start w:val="1"/>
      <w:numFmt w:val="decimal"/>
      <w:lvlText w:val="%1."/>
      <w:lvlJc w:val="left"/>
      <w:pPr>
        <w:tabs>
          <w:tab w:val="num" w:pos="360"/>
        </w:tabs>
        <w:ind w:left="360" w:hanging="360"/>
      </w:pPr>
      <w:rPr>
        <w:rFonts w:cs="Times New Roman" w:hint="default"/>
        <w:color w:val="0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8"/>
  </w:num>
  <w:num w:numId="2">
    <w:abstractNumId w:val="36"/>
  </w:num>
  <w:num w:numId="3">
    <w:abstractNumId w:val="9"/>
  </w:num>
  <w:num w:numId="4">
    <w:abstractNumId w:val="32"/>
  </w:num>
  <w:num w:numId="5">
    <w:abstractNumId w:val="45"/>
  </w:num>
  <w:num w:numId="6">
    <w:abstractNumId w:val="17"/>
  </w:num>
  <w:num w:numId="7">
    <w:abstractNumId w:val="27"/>
  </w:num>
  <w:num w:numId="8">
    <w:abstractNumId w:val="10"/>
  </w:num>
  <w:num w:numId="9">
    <w:abstractNumId w:val="43"/>
  </w:num>
  <w:num w:numId="10">
    <w:abstractNumId w:val="13"/>
  </w:num>
  <w:num w:numId="11">
    <w:abstractNumId w:val="19"/>
  </w:num>
  <w:num w:numId="12">
    <w:abstractNumId w:val="24"/>
  </w:num>
  <w:num w:numId="13">
    <w:abstractNumId w:val="18"/>
  </w:num>
  <w:num w:numId="14">
    <w:abstractNumId w:val="21"/>
  </w:num>
  <w:num w:numId="15">
    <w:abstractNumId w:val="49"/>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48"/>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5"/>
  </w:num>
  <w:num w:numId="35">
    <w:abstractNumId w:val="34"/>
  </w:num>
  <w:num w:numId="36">
    <w:abstractNumId w:val="30"/>
  </w:num>
  <w:num w:numId="37">
    <w:abstractNumId w:val="29"/>
  </w:num>
  <w:num w:numId="38">
    <w:abstractNumId w:val="22"/>
  </w:num>
  <w:num w:numId="39">
    <w:abstractNumId w:val="16"/>
  </w:num>
  <w:num w:numId="40">
    <w:abstractNumId w:val="46"/>
  </w:num>
  <w:num w:numId="41">
    <w:abstractNumId w:val="35"/>
  </w:num>
  <w:num w:numId="42">
    <w:abstractNumId w:val="40"/>
  </w:num>
  <w:num w:numId="43">
    <w:abstractNumId w:val="41"/>
  </w:num>
  <w:num w:numId="44">
    <w:abstractNumId w:val="14"/>
  </w:num>
  <w:num w:numId="45">
    <w:abstractNumId w:val="47"/>
  </w:num>
  <w:num w:numId="46">
    <w:abstractNumId w:val="28"/>
  </w:num>
  <w:num w:numId="47">
    <w:abstractNumId w:val="44"/>
  </w:num>
  <w:num w:numId="48">
    <w:abstractNumId w:val="11"/>
  </w:num>
  <w:num w:numId="49">
    <w:abstractNumId w:val="25"/>
  </w:num>
  <w:num w:numId="50">
    <w:abstractNumId w:val="31"/>
  </w:num>
  <w:num w:numId="51">
    <w:abstractNumId w:val="23"/>
  </w:num>
  <w:num w:numId="52">
    <w:abstractNumId w:val="12"/>
  </w:num>
  <w:num w:numId="53">
    <w:abstractNumId w:val="20"/>
  </w:num>
  <w:num w:numId="54">
    <w:abstractNumId w:val="42"/>
  </w:num>
  <w:num w:numId="55">
    <w:abstractNumId w:val="33"/>
  </w:num>
  <w:num w:numId="5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D9"/>
    <w:rsid w:val="0000016C"/>
    <w:rsid w:val="000044CC"/>
    <w:rsid w:val="00004E10"/>
    <w:rsid w:val="000077FD"/>
    <w:rsid w:val="00013C71"/>
    <w:rsid w:val="00014478"/>
    <w:rsid w:val="00015269"/>
    <w:rsid w:val="00020CE5"/>
    <w:rsid w:val="00021746"/>
    <w:rsid w:val="00021784"/>
    <w:rsid w:val="00027534"/>
    <w:rsid w:val="000305B4"/>
    <w:rsid w:val="00031C97"/>
    <w:rsid w:val="00032D6D"/>
    <w:rsid w:val="00032E1C"/>
    <w:rsid w:val="0003398E"/>
    <w:rsid w:val="00036D21"/>
    <w:rsid w:val="00036F34"/>
    <w:rsid w:val="0004048C"/>
    <w:rsid w:val="00041B00"/>
    <w:rsid w:val="000421C3"/>
    <w:rsid w:val="00042BF9"/>
    <w:rsid w:val="00042E74"/>
    <w:rsid w:val="000457E1"/>
    <w:rsid w:val="00046E14"/>
    <w:rsid w:val="00047098"/>
    <w:rsid w:val="000502D3"/>
    <w:rsid w:val="0005102C"/>
    <w:rsid w:val="00051128"/>
    <w:rsid w:val="000516DF"/>
    <w:rsid w:val="0005253C"/>
    <w:rsid w:val="000527D9"/>
    <w:rsid w:val="00054A39"/>
    <w:rsid w:val="00056CB5"/>
    <w:rsid w:val="000575CC"/>
    <w:rsid w:val="00061AE6"/>
    <w:rsid w:val="000622E5"/>
    <w:rsid w:val="00063199"/>
    <w:rsid w:val="000705B2"/>
    <w:rsid w:val="00070E4F"/>
    <w:rsid w:val="00070EB3"/>
    <w:rsid w:val="000713D0"/>
    <w:rsid w:val="00071997"/>
    <w:rsid w:val="00074126"/>
    <w:rsid w:val="000744A6"/>
    <w:rsid w:val="00075136"/>
    <w:rsid w:val="000765A0"/>
    <w:rsid w:val="000812A0"/>
    <w:rsid w:val="0008183E"/>
    <w:rsid w:val="000823A3"/>
    <w:rsid w:val="000826DE"/>
    <w:rsid w:val="000829BA"/>
    <w:rsid w:val="00083635"/>
    <w:rsid w:val="0009036B"/>
    <w:rsid w:val="00090C33"/>
    <w:rsid w:val="000912DF"/>
    <w:rsid w:val="00091A34"/>
    <w:rsid w:val="00092789"/>
    <w:rsid w:val="000930B9"/>
    <w:rsid w:val="0009334B"/>
    <w:rsid w:val="000934F7"/>
    <w:rsid w:val="00094600"/>
    <w:rsid w:val="000952CA"/>
    <w:rsid w:val="00095CCB"/>
    <w:rsid w:val="00095EEF"/>
    <w:rsid w:val="00096A79"/>
    <w:rsid w:val="0009722E"/>
    <w:rsid w:val="00097E13"/>
    <w:rsid w:val="000A1D4D"/>
    <w:rsid w:val="000A1EDF"/>
    <w:rsid w:val="000A68A0"/>
    <w:rsid w:val="000A7405"/>
    <w:rsid w:val="000B0043"/>
    <w:rsid w:val="000B16AC"/>
    <w:rsid w:val="000B2D29"/>
    <w:rsid w:val="000B2E6C"/>
    <w:rsid w:val="000B3DEC"/>
    <w:rsid w:val="000B5A8F"/>
    <w:rsid w:val="000B683C"/>
    <w:rsid w:val="000B70B2"/>
    <w:rsid w:val="000C07C3"/>
    <w:rsid w:val="000C0AF6"/>
    <w:rsid w:val="000C0C72"/>
    <w:rsid w:val="000C1E77"/>
    <w:rsid w:val="000C40A8"/>
    <w:rsid w:val="000C4327"/>
    <w:rsid w:val="000C5594"/>
    <w:rsid w:val="000D304C"/>
    <w:rsid w:val="000D3575"/>
    <w:rsid w:val="000D3ADE"/>
    <w:rsid w:val="000D4D5B"/>
    <w:rsid w:val="000D5C70"/>
    <w:rsid w:val="000E4305"/>
    <w:rsid w:val="000E4C51"/>
    <w:rsid w:val="000E68C2"/>
    <w:rsid w:val="000E6F4B"/>
    <w:rsid w:val="000E7931"/>
    <w:rsid w:val="000F00D5"/>
    <w:rsid w:val="000F0370"/>
    <w:rsid w:val="000F0965"/>
    <w:rsid w:val="000F3304"/>
    <w:rsid w:val="000F686D"/>
    <w:rsid w:val="000F6BF0"/>
    <w:rsid w:val="000F6CFB"/>
    <w:rsid w:val="00100F1F"/>
    <w:rsid w:val="00100F7D"/>
    <w:rsid w:val="001021C0"/>
    <w:rsid w:val="001024DD"/>
    <w:rsid w:val="0010269F"/>
    <w:rsid w:val="00104B6C"/>
    <w:rsid w:val="00104BAA"/>
    <w:rsid w:val="00105E0E"/>
    <w:rsid w:val="001079F6"/>
    <w:rsid w:val="00110530"/>
    <w:rsid w:val="00112BC8"/>
    <w:rsid w:val="001143EB"/>
    <w:rsid w:val="00117802"/>
    <w:rsid w:val="001211CD"/>
    <w:rsid w:val="00121333"/>
    <w:rsid w:val="001250DB"/>
    <w:rsid w:val="00125477"/>
    <w:rsid w:val="00131857"/>
    <w:rsid w:val="001333E8"/>
    <w:rsid w:val="00135A2F"/>
    <w:rsid w:val="00136E73"/>
    <w:rsid w:val="00137734"/>
    <w:rsid w:val="001412B3"/>
    <w:rsid w:val="0014475D"/>
    <w:rsid w:val="00145534"/>
    <w:rsid w:val="00146081"/>
    <w:rsid w:val="00146707"/>
    <w:rsid w:val="00146F44"/>
    <w:rsid w:val="00150EF5"/>
    <w:rsid w:val="00151485"/>
    <w:rsid w:val="001553E3"/>
    <w:rsid w:val="00155C40"/>
    <w:rsid w:val="0016002C"/>
    <w:rsid w:val="00160D52"/>
    <w:rsid w:val="00162FD3"/>
    <w:rsid w:val="00163BA7"/>
    <w:rsid w:val="001649E3"/>
    <w:rsid w:val="00165144"/>
    <w:rsid w:val="00166C94"/>
    <w:rsid w:val="00167907"/>
    <w:rsid w:val="001713AD"/>
    <w:rsid w:val="00171EB8"/>
    <w:rsid w:val="001728E4"/>
    <w:rsid w:val="00172B40"/>
    <w:rsid w:val="001746EA"/>
    <w:rsid w:val="0017574B"/>
    <w:rsid w:val="00175DAB"/>
    <w:rsid w:val="00176B9A"/>
    <w:rsid w:val="0017742A"/>
    <w:rsid w:val="0018175B"/>
    <w:rsid w:val="001853D5"/>
    <w:rsid w:val="0018600A"/>
    <w:rsid w:val="00190FDF"/>
    <w:rsid w:val="0019126C"/>
    <w:rsid w:val="001918F1"/>
    <w:rsid w:val="00191FC2"/>
    <w:rsid w:val="00196656"/>
    <w:rsid w:val="00197FC9"/>
    <w:rsid w:val="001A1D79"/>
    <w:rsid w:val="001A453C"/>
    <w:rsid w:val="001A4D49"/>
    <w:rsid w:val="001A54E6"/>
    <w:rsid w:val="001B1650"/>
    <w:rsid w:val="001C0D78"/>
    <w:rsid w:val="001C3ACA"/>
    <w:rsid w:val="001C50C2"/>
    <w:rsid w:val="001C67C7"/>
    <w:rsid w:val="001C6D03"/>
    <w:rsid w:val="001C7279"/>
    <w:rsid w:val="001C7550"/>
    <w:rsid w:val="001C7B52"/>
    <w:rsid w:val="001C7C87"/>
    <w:rsid w:val="001D1367"/>
    <w:rsid w:val="001D1544"/>
    <w:rsid w:val="001D1876"/>
    <w:rsid w:val="001D1CAA"/>
    <w:rsid w:val="001D48F4"/>
    <w:rsid w:val="001D5009"/>
    <w:rsid w:val="001D5614"/>
    <w:rsid w:val="001E1028"/>
    <w:rsid w:val="001E249B"/>
    <w:rsid w:val="001E263E"/>
    <w:rsid w:val="001E37B9"/>
    <w:rsid w:val="001E3DAB"/>
    <w:rsid w:val="001E44F3"/>
    <w:rsid w:val="001E46CE"/>
    <w:rsid w:val="001E5FE3"/>
    <w:rsid w:val="001F036E"/>
    <w:rsid w:val="001F1AF9"/>
    <w:rsid w:val="001F6B8A"/>
    <w:rsid w:val="002001DB"/>
    <w:rsid w:val="002002FF"/>
    <w:rsid w:val="00201441"/>
    <w:rsid w:val="00203A9E"/>
    <w:rsid w:val="00203CDB"/>
    <w:rsid w:val="00206ED8"/>
    <w:rsid w:val="0021069D"/>
    <w:rsid w:val="00211270"/>
    <w:rsid w:val="00214436"/>
    <w:rsid w:val="002164FC"/>
    <w:rsid w:val="00216F17"/>
    <w:rsid w:val="00221E7B"/>
    <w:rsid w:val="002237A5"/>
    <w:rsid w:val="002244D5"/>
    <w:rsid w:val="00226E4A"/>
    <w:rsid w:val="002274D3"/>
    <w:rsid w:val="0023136A"/>
    <w:rsid w:val="00235BFF"/>
    <w:rsid w:val="00235D65"/>
    <w:rsid w:val="00235FCC"/>
    <w:rsid w:val="002401A4"/>
    <w:rsid w:val="00241897"/>
    <w:rsid w:val="0024486C"/>
    <w:rsid w:val="00250199"/>
    <w:rsid w:val="0025051C"/>
    <w:rsid w:val="00251836"/>
    <w:rsid w:val="00252E0E"/>
    <w:rsid w:val="002540FE"/>
    <w:rsid w:val="002547AE"/>
    <w:rsid w:val="00256CAF"/>
    <w:rsid w:val="002628E9"/>
    <w:rsid w:val="0026325E"/>
    <w:rsid w:val="00267766"/>
    <w:rsid w:val="00267F43"/>
    <w:rsid w:val="002704A1"/>
    <w:rsid w:val="00272B0C"/>
    <w:rsid w:val="00272EFA"/>
    <w:rsid w:val="002747E7"/>
    <w:rsid w:val="00276698"/>
    <w:rsid w:val="002804FB"/>
    <w:rsid w:val="00284AF5"/>
    <w:rsid w:val="00284D56"/>
    <w:rsid w:val="00285753"/>
    <w:rsid w:val="00285C6B"/>
    <w:rsid w:val="0028643D"/>
    <w:rsid w:val="002910DE"/>
    <w:rsid w:val="00291848"/>
    <w:rsid w:val="002925BE"/>
    <w:rsid w:val="0029309D"/>
    <w:rsid w:val="00293CFA"/>
    <w:rsid w:val="002943F9"/>
    <w:rsid w:val="00296EC1"/>
    <w:rsid w:val="002A4767"/>
    <w:rsid w:val="002A564A"/>
    <w:rsid w:val="002A591E"/>
    <w:rsid w:val="002A5D35"/>
    <w:rsid w:val="002A66A5"/>
    <w:rsid w:val="002A671F"/>
    <w:rsid w:val="002B2567"/>
    <w:rsid w:val="002B2A1B"/>
    <w:rsid w:val="002B4867"/>
    <w:rsid w:val="002B4EA6"/>
    <w:rsid w:val="002B5DD4"/>
    <w:rsid w:val="002B71AA"/>
    <w:rsid w:val="002C1090"/>
    <w:rsid w:val="002C3981"/>
    <w:rsid w:val="002C4B81"/>
    <w:rsid w:val="002C6BD1"/>
    <w:rsid w:val="002D06D0"/>
    <w:rsid w:val="002D1195"/>
    <w:rsid w:val="002D4B02"/>
    <w:rsid w:val="002D561D"/>
    <w:rsid w:val="002E1AC8"/>
    <w:rsid w:val="002E4800"/>
    <w:rsid w:val="002F1726"/>
    <w:rsid w:val="002F2801"/>
    <w:rsid w:val="002F3816"/>
    <w:rsid w:val="002F5C40"/>
    <w:rsid w:val="002F63F9"/>
    <w:rsid w:val="002F64FB"/>
    <w:rsid w:val="00302900"/>
    <w:rsid w:val="00303376"/>
    <w:rsid w:val="003128D0"/>
    <w:rsid w:val="0031446D"/>
    <w:rsid w:val="00314D9B"/>
    <w:rsid w:val="0031567F"/>
    <w:rsid w:val="003174F4"/>
    <w:rsid w:val="00317CB3"/>
    <w:rsid w:val="00322FFB"/>
    <w:rsid w:val="003237DD"/>
    <w:rsid w:val="00331E57"/>
    <w:rsid w:val="003324E0"/>
    <w:rsid w:val="003327E6"/>
    <w:rsid w:val="00333DDD"/>
    <w:rsid w:val="00335862"/>
    <w:rsid w:val="003400D3"/>
    <w:rsid w:val="003406A8"/>
    <w:rsid w:val="00340DE0"/>
    <w:rsid w:val="00341863"/>
    <w:rsid w:val="00341BD6"/>
    <w:rsid w:val="0034730F"/>
    <w:rsid w:val="0034734D"/>
    <w:rsid w:val="003501CC"/>
    <w:rsid w:val="0035048C"/>
    <w:rsid w:val="003511AC"/>
    <w:rsid w:val="00351DC3"/>
    <w:rsid w:val="003544AF"/>
    <w:rsid w:val="00362516"/>
    <w:rsid w:val="003642B7"/>
    <w:rsid w:val="00365302"/>
    <w:rsid w:val="003653E5"/>
    <w:rsid w:val="00366FE5"/>
    <w:rsid w:val="00371B55"/>
    <w:rsid w:val="00373D98"/>
    <w:rsid w:val="00374C86"/>
    <w:rsid w:val="0038008A"/>
    <w:rsid w:val="00383EB7"/>
    <w:rsid w:val="00385594"/>
    <w:rsid w:val="00392151"/>
    <w:rsid w:val="00395EB2"/>
    <w:rsid w:val="003A23CE"/>
    <w:rsid w:val="003A46FA"/>
    <w:rsid w:val="003A49A3"/>
    <w:rsid w:val="003B0386"/>
    <w:rsid w:val="003C11F5"/>
    <w:rsid w:val="003C4A56"/>
    <w:rsid w:val="003C6C99"/>
    <w:rsid w:val="003D1BDB"/>
    <w:rsid w:val="003D7969"/>
    <w:rsid w:val="003E0734"/>
    <w:rsid w:val="003E32E8"/>
    <w:rsid w:val="003E4461"/>
    <w:rsid w:val="003E4732"/>
    <w:rsid w:val="003E7291"/>
    <w:rsid w:val="003E7310"/>
    <w:rsid w:val="003E7B06"/>
    <w:rsid w:val="003F1072"/>
    <w:rsid w:val="003F19AB"/>
    <w:rsid w:val="003F2998"/>
    <w:rsid w:val="003F3EE2"/>
    <w:rsid w:val="00406202"/>
    <w:rsid w:val="0040633C"/>
    <w:rsid w:val="004107E0"/>
    <w:rsid w:val="00410D05"/>
    <w:rsid w:val="00411349"/>
    <w:rsid w:val="00412A36"/>
    <w:rsid w:val="00414023"/>
    <w:rsid w:val="0041751B"/>
    <w:rsid w:val="00417595"/>
    <w:rsid w:val="00424996"/>
    <w:rsid w:val="0043087A"/>
    <w:rsid w:val="00431CA1"/>
    <w:rsid w:val="0043293E"/>
    <w:rsid w:val="0043327E"/>
    <w:rsid w:val="0043532B"/>
    <w:rsid w:val="004403E2"/>
    <w:rsid w:val="00440767"/>
    <w:rsid w:val="004409F9"/>
    <w:rsid w:val="00442AE6"/>
    <w:rsid w:val="0044377C"/>
    <w:rsid w:val="00443B05"/>
    <w:rsid w:val="004450F2"/>
    <w:rsid w:val="00445382"/>
    <w:rsid w:val="0044652A"/>
    <w:rsid w:val="00447820"/>
    <w:rsid w:val="00447D27"/>
    <w:rsid w:val="00451BA0"/>
    <w:rsid w:val="00451E23"/>
    <w:rsid w:val="00454411"/>
    <w:rsid w:val="004549BF"/>
    <w:rsid w:val="0045604B"/>
    <w:rsid w:val="00456534"/>
    <w:rsid w:val="00461E86"/>
    <w:rsid w:val="004621EA"/>
    <w:rsid w:val="00464242"/>
    <w:rsid w:val="004642D1"/>
    <w:rsid w:val="004645B4"/>
    <w:rsid w:val="00464802"/>
    <w:rsid w:val="00464B28"/>
    <w:rsid w:val="0046528F"/>
    <w:rsid w:val="004655CB"/>
    <w:rsid w:val="00465DB4"/>
    <w:rsid w:val="00466543"/>
    <w:rsid w:val="00470330"/>
    <w:rsid w:val="00470A46"/>
    <w:rsid w:val="00475D79"/>
    <w:rsid w:val="00476F14"/>
    <w:rsid w:val="00480097"/>
    <w:rsid w:val="004846D9"/>
    <w:rsid w:val="00486D7A"/>
    <w:rsid w:val="004902A7"/>
    <w:rsid w:val="00490E19"/>
    <w:rsid w:val="00492079"/>
    <w:rsid w:val="00492412"/>
    <w:rsid w:val="0049570D"/>
    <w:rsid w:val="0049713E"/>
    <w:rsid w:val="004A0B82"/>
    <w:rsid w:val="004A2172"/>
    <w:rsid w:val="004A53F6"/>
    <w:rsid w:val="004A5900"/>
    <w:rsid w:val="004A6D41"/>
    <w:rsid w:val="004B2E17"/>
    <w:rsid w:val="004B3563"/>
    <w:rsid w:val="004B7B57"/>
    <w:rsid w:val="004C012A"/>
    <w:rsid w:val="004C08D0"/>
    <w:rsid w:val="004C0959"/>
    <w:rsid w:val="004C45CA"/>
    <w:rsid w:val="004D076B"/>
    <w:rsid w:val="004D098A"/>
    <w:rsid w:val="004D43EB"/>
    <w:rsid w:val="004D4564"/>
    <w:rsid w:val="004D464D"/>
    <w:rsid w:val="004D46BF"/>
    <w:rsid w:val="004D55A2"/>
    <w:rsid w:val="004E0ABF"/>
    <w:rsid w:val="004E274B"/>
    <w:rsid w:val="004E2D90"/>
    <w:rsid w:val="004E49B2"/>
    <w:rsid w:val="004E54A1"/>
    <w:rsid w:val="004E6BF8"/>
    <w:rsid w:val="004E7C4B"/>
    <w:rsid w:val="004F0CC3"/>
    <w:rsid w:val="004F0CDE"/>
    <w:rsid w:val="004F2733"/>
    <w:rsid w:val="004F28AB"/>
    <w:rsid w:val="004F3A58"/>
    <w:rsid w:val="004F3ADD"/>
    <w:rsid w:val="004F4471"/>
    <w:rsid w:val="004F495E"/>
    <w:rsid w:val="004F4DBC"/>
    <w:rsid w:val="004F517D"/>
    <w:rsid w:val="004F7910"/>
    <w:rsid w:val="00500011"/>
    <w:rsid w:val="005015C9"/>
    <w:rsid w:val="00502227"/>
    <w:rsid w:val="00502D14"/>
    <w:rsid w:val="00504CC9"/>
    <w:rsid w:val="00506A1A"/>
    <w:rsid w:val="00507361"/>
    <w:rsid w:val="0050763C"/>
    <w:rsid w:val="00511722"/>
    <w:rsid w:val="005136A5"/>
    <w:rsid w:val="00513D7F"/>
    <w:rsid w:val="00514DE1"/>
    <w:rsid w:val="00515446"/>
    <w:rsid w:val="00515C80"/>
    <w:rsid w:val="00516D3F"/>
    <w:rsid w:val="005174F5"/>
    <w:rsid w:val="00520B71"/>
    <w:rsid w:val="00523100"/>
    <w:rsid w:val="0052325B"/>
    <w:rsid w:val="00523E7B"/>
    <w:rsid w:val="005255BA"/>
    <w:rsid w:val="00526067"/>
    <w:rsid w:val="0052663F"/>
    <w:rsid w:val="0052693D"/>
    <w:rsid w:val="005278E6"/>
    <w:rsid w:val="00532C7F"/>
    <w:rsid w:val="00532DCC"/>
    <w:rsid w:val="005330B2"/>
    <w:rsid w:val="005359EF"/>
    <w:rsid w:val="00535EDE"/>
    <w:rsid w:val="005367DE"/>
    <w:rsid w:val="00540076"/>
    <w:rsid w:val="005402F1"/>
    <w:rsid w:val="00540FFD"/>
    <w:rsid w:val="005421DE"/>
    <w:rsid w:val="00543FAB"/>
    <w:rsid w:val="00546A4A"/>
    <w:rsid w:val="00547FD3"/>
    <w:rsid w:val="00550594"/>
    <w:rsid w:val="00550F47"/>
    <w:rsid w:val="00551C41"/>
    <w:rsid w:val="00551F58"/>
    <w:rsid w:val="00554C34"/>
    <w:rsid w:val="00555C21"/>
    <w:rsid w:val="00561238"/>
    <w:rsid w:val="005623D5"/>
    <w:rsid w:val="005648AF"/>
    <w:rsid w:val="00564DF2"/>
    <w:rsid w:val="00573024"/>
    <w:rsid w:val="005741AF"/>
    <w:rsid w:val="005800B7"/>
    <w:rsid w:val="00583EC6"/>
    <w:rsid w:val="00586DF5"/>
    <w:rsid w:val="0059233D"/>
    <w:rsid w:val="00594816"/>
    <w:rsid w:val="00595782"/>
    <w:rsid w:val="00597343"/>
    <w:rsid w:val="005A07C4"/>
    <w:rsid w:val="005A33D9"/>
    <w:rsid w:val="005A5F98"/>
    <w:rsid w:val="005A636B"/>
    <w:rsid w:val="005B228B"/>
    <w:rsid w:val="005B5132"/>
    <w:rsid w:val="005B5238"/>
    <w:rsid w:val="005B76FC"/>
    <w:rsid w:val="005C1808"/>
    <w:rsid w:val="005C1D33"/>
    <w:rsid w:val="005C2A71"/>
    <w:rsid w:val="005C3816"/>
    <w:rsid w:val="005C38F6"/>
    <w:rsid w:val="005C4F68"/>
    <w:rsid w:val="005C5B04"/>
    <w:rsid w:val="005D2653"/>
    <w:rsid w:val="005D60D6"/>
    <w:rsid w:val="005D70F6"/>
    <w:rsid w:val="005D71BA"/>
    <w:rsid w:val="005D7742"/>
    <w:rsid w:val="005D7973"/>
    <w:rsid w:val="005E13E2"/>
    <w:rsid w:val="005E2D28"/>
    <w:rsid w:val="005E3378"/>
    <w:rsid w:val="005E5872"/>
    <w:rsid w:val="005E6686"/>
    <w:rsid w:val="005E7DD9"/>
    <w:rsid w:val="005F0530"/>
    <w:rsid w:val="005F0910"/>
    <w:rsid w:val="005F1703"/>
    <w:rsid w:val="005F47A2"/>
    <w:rsid w:val="005F5979"/>
    <w:rsid w:val="005F7A3E"/>
    <w:rsid w:val="00605207"/>
    <w:rsid w:val="0060534D"/>
    <w:rsid w:val="00606BDB"/>
    <w:rsid w:val="00610EA4"/>
    <w:rsid w:val="0061107C"/>
    <w:rsid w:val="00615538"/>
    <w:rsid w:val="0061719F"/>
    <w:rsid w:val="006178E0"/>
    <w:rsid w:val="0062351F"/>
    <w:rsid w:val="00625191"/>
    <w:rsid w:val="006252F1"/>
    <w:rsid w:val="00626D35"/>
    <w:rsid w:val="006312F1"/>
    <w:rsid w:val="0063418D"/>
    <w:rsid w:val="00634434"/>
    <w:rsid w:val="006427CC"/>
    <w:rsid w:val="006451A1"/>
    <w:rsid w:val="0064647E"/>
    <w:rsid w:val="006510C7"/>
    <w:rsid w:val="006521C4"/>
    <w:rsid w:val="0065695D"/>
    <w:rsid w:val="00656AA1"/>
    <w:rsid w:val="006613F3"/>
    <w:rsid w:val="00661FFC"/>
    <w:rsid w:val="00664521"/>
    <w:rsid w:val="0066607D"/>
    <w:rsid w:val="00666EB3"/>
    <w:rsid w:val="00672C06"/>
    <w:rsid w:val="00673CA1"/>
    <w:rsid w:val="00674BD2"/>
    <w:rsid w:val="00674D30"/>
    <w:rsid w:val="006852A5"/>
    <w:rsid w:val="00685816"/>
    <w:rsid w:val="00686E2A"/>
    <w:rsid w:val="00690084"/>
    <w:rsid w:val="006963D5"/>
    <w:rsid w:val="0069671F"/>
    <w:rsid w:val="006972AF"/>
    <w:rsid w:val="0069780E"/>
    <w:rsid w:val="006A117E"/>
    <w:rsid w:val="006A161B"/>
    <w:rsid w:val="006A1F01"/>
    <w:rsid w:val="006A281A"/>
    <w:rsid w:val="006A5B1C"/>
    <w:rsid w:val="006A5C4E"/>
    <w:rsid w:val="006A7BA7"/>
    <w:rsid w:val="006B0F9B"/>
    <w:rsid w:val="006B100B"/>
    <w:rsid w:val="006B172B"/>
    <w:rsid w:val="006B1860"/>
    <w:rsid w:val="006B3386"/>
    <w:rsid w:val="006B515C"/>
    <w:rsid w:val="006B53BB"/>
    <w:rsid w:val="006C00BA"/>
    <w:rsid w:val="006C0143"/>
    <w:rsid w:val="006C015C"/>
    <w:rsid w:val="006C03D8"/>
    <w:rsid w:val="006C0E93"/>
    <w:rsid w:val="006C21BD"/>
    <w:rsid w:val="006C2AAE"/>
    <w:rsid w:val="006C50C2"/>
    <w:rsid w:val="006C6DBF"/>
    <w:rsid w:val="006D2066"/>
    <w:rsid w:val="006D20D1"/>
    <w:rsid w:val="006D3D31"/>
    <w:rsid w:val="006D4175"/>
    <w:rsid w:val="006D4E66"/>
    <w:rsid w:val="006D6D66"/>
    <w:rsid w:val="006D6EFF"/>
    <w:rsid w:val="006E3218"/>
    <w:rsid w:val="006E32BC"/>
    <w:rsid w:val="006E3C21"/>
    <w:rsid w:val="006E43F8"/>
    <w:rsid w:val="006E75DE"/>
    <w:rsid w:val="006E7F34"/>
    <w:rsid w:val="006F2912"/>
    <w:rsid w:val="006F3685"/>
    <w:rsid w:val="006F3E77"/>
    <w:rsid w:val="006F436D"/>
    <w:rsid w:val="006F4C9B"/>
    <w:rsid w:val="006F531B"/>
    <w:rsid w:val="006F6C42"/>
    <w:rsid w:val="006F75CD"/>
    <w:rsid w:val="006F767B"/>
    <w:rsid w:val="00701743"/>
    <w:rsid w:val="00701A76"/>
    <w:rsid w:val="00702BB9"/>
    <w:rsid w:val="007038A1"/>
    <w:rsid w:val="0070422A"/>
    <w:rsid w:val="0071133F"/>
    <w:rsid w:val="00713025"/>
    <w:rsid w:val="007134E1"/>
    <w:rsid w:val="00715F3F"/>
    <w:rsid w:val="007170ED"/>
    <w:rsid w:val="0072064F"/>
    <w:rsid w:val="00723FCB"/>
    <w:rsid w:val="007246F3"/>
    <w:rsid w:val="0072533C"/>
    <w:rsid w:val="00725A96"/>
    <w:rsid w:val="00731571"/>
    <w:rsid w:val="00743A98"/>
    <w:rsid w:val="007445EA"/>
    <w:rsid w:val="00746BC4"/>
    <w:rsid w:val="0074728C"/>
    <w:rsid w:val="0075077B"/>
    <w:rsid w:val="0075090B"/>
    <w:rsid w:val="0075094C"/>
    <w:rsid w:val="00752AC0"/>
    <w:rsid w:val="007534FD"/>
    <w:rsid w:val="00754697"/>
    <w:rsid w:val="00755BDC"/>
    <w:rsid w:val="00757DB3"/>
    <w:rsid w:val="00765B1C"/>
    <w:rsid w:val="00765DC0"/>
    <w:rsid w:val="007662DC"/>
    <w:rsid w:val="00770C81"/>
    <w:rsid w:val="00771DDC"/>
    <w:rsid w:val="00772309"/>
    <w:rsid w:val="00774F72"/>
    <w:rsid w:val="00775D92"/>
    <w:rsid w:val="0078058D"/>
    <w:rsid w:val="007812A9"/>
    <w:rsid w:val="0078164E"/>
    <w:rsid w:val="0078244C"/>
    <w:rsid w:val="007831F9"/>
    <w:rsid w:val="00790BFF"/>
    <w:rsid w:val="00792E82"/>
    <w:rsid w:val="00792F14"/>
    <w:rsid w:val="0079511C"/>
    <w:rsid w:val="007A0459"/>
    <w:rsid w:val="007A076A"/>
    <w:rsid w:val="007A2905"/>
    <w:rsid w:val="007B0854"/>
    <w:rsid w:val="007B0CBE"/>
    <w:rsid w:val="007B220C"/>
    <w:rsid w:val="007B4406"/>
    <w:rsid w:val="007B77B8"/>
    <w:rsid w:val="007C0DD5"/>
    <w:rsid w:val="007C1D3F"/>
    <w:rsid w:val="007C4509"/>
    <w:rsid w:val="007C4D87"/>
    <w:rsid w:val="007C5825"/>
    <w:rsid w:val="007C6516"/>
    <w:rsid w:val="007C6AC4"/>
    <w:rsid w:val="007D1423"/>
    <w:rsid w:val="007D1FEB"/>
    <w:rsid w:val="007D2EB8"/>
    <w:rsid w:val="007D73C4"/>
    <w:rsid w:val="007E36F0"/>
    <w:rsid w:val="007E4D51"/>
    <w:rsid w:val="007E4D60"/>
    <w:rsid w:val="007E6861"/>
    <w:rsid w:val="007F2043"/>
    <w:rsid w:val="00800932"/>
    <w:rsid w:val="00801DDB"/>
    <w:rsid w:val="00803241"/>
    <w:rsid w:val="00804366"/>
    <w:rsid w:val="00810638"/>
    <w:rsid w:val="00812048"/>
    <w:rsid w:val="008124EE"/>
    <w:rsid w:val="00820A2E"/>
    <w:rsid w:val="00820BD8"/>
    <w:rsid w:val="00820CD0"/>
    <w:rsid w:val="00820EDC"/>
    <w:rsid w:val="0082330F"/>
    <w:rsid w:val="00825D41"/>
    <w:rsid w:val="00827E6E"/>
    <w:rsid w:val="00833750"/>
    <w:rsid w:val="00836AB5"/>
    <w:rsid w:val="008379F8"/>
    <w:rsid w:val="00843866"/>
    <w:rsid w:val="008509B4"/>
    <w:rsid w:val="00851AC2"/>
    <w:rsid w:val="008528EA"/>
    <w:rsid w:val="0085461A"/>
    <w:rsid w:val="00857802"/>
    <w:rsid w:val="00857839"/>
    <w:rsid w:val="0086265C"/>
    <w:rsid w:val="00864A61"/>
    <w:rsid w:val="0086633A"/>
    <w:rsid w:val="00872725"/>
    <w:rsid w:val="008739AD"/>
    <w:rsid w:val="0087456F"/>
    <w:rsid w:val="00875072"/>
    <w:rsid w:val="008760A6"/>
    <w:rsid w:val="00880B5B"/>
    <w:rsid w:val="00880F80"/>
    <w:rsid w:val="00881373"/>
    <w:rsid w:val="00883A1D"/>
    <w:rsid w:val="008847F4"/>
    <w:rsid w:val="00885DCE"/>
    <w:rsid w:val="00886AA5"/>
    <w:rsid w:val="00890CC5"/>
    <w:rsid w:val="00891FB5"/>
    <w:rsid w:val="0089254C"/>
    <w:rsid w:val="00893514"/>
    <w:rsid w:val="008953E8"/>
    <w:rsid w:val="008A2AD0"/>
    <w:rsid w:val="008A3DD8"/>
    <w:rsid w:val="008A4679"/>
    <w:rsid w:val="008A49FF"/>
    <w:rsid w:val="008A5AF4"/>
    <w:rsid w:val="008A7A6D"/>
    <w:rsid w:val="008B106F"/>
    <w:rsid w:val="008B116E"/>
    <w:rsid w:val="008B3603"/>
    <w:rsid w:val="008B5B49"/>
    <w:rsid w:val="008B5C2F"/>
    <w:rsid w:val="008B745B"/>
    <w:rsid w:val="008C0C1B"/>
    <w:rsid w:val="008C306D"/>
    <w:rsid w:val="008C3321"/>
    <w:rsid w:val="008C51A8"/>
    <w:rsid w:val="008C54D7"/>
    <w:rsid w:val="008C5D90"/>
    <w:rsid w:val="008C5F30"/>
    <w:rsid w:val="008C787D"/>
    <w:rsid w:val="008C7ECF"/>
    <w:rsid w:val="008D1197"/>
    <w:rsid w:val="008D12AE"/>
    <w:rsid w:val="008D2C0C"/>
    <w:rsid w:val="008D3BCA"/>
    <w:rsid w:val="008D3DF4"/>
    <w:rsid w:val="008D4DCC"/>
    <w:rsid w:val="008D596B"/>
    <w:rsid w:val="008D5988"/>
    <w:rsid w:val="008D5AC5"/>
    <w:rsid w:val="008D6FA3"/>
    <w:rsid w:val="008D7C8B"/>
    <w:rsid w:val="008E16A3"/>
    <w:rsid w:val="008E18BE"/>
    <w:rsid w:val="008E20DE"/>
    <w:rsid w:val="008E356D"/>
    <w:rsid w:val="008E3B36"/>
    <w:rsid w:val="008E3B50"/>
    <w:rsid w:val="008E3C55"/>
    <w:rsid w:val="008E53C8"/>
    <w:rsid w:val="008E544C"/>
    <w:rsid w:val="008E56EE"/>
    <w:rsid w:val="008E5AE9"/>
    <w:rsid w:val="008E5D7A"/>
    <w:rsid w:val="008E7286"/>
    <w:rsid w:val="008F4EAD"/>
    <w:rsid w:val="008F67F7"/>
    <w:rsid w:val="008F69F4"/>
    <w:rsid w:val="009002CF"/>
    <w:rsid w:val="00901981"/>
    <w:rsid w:val="00901ECA"/>
    <w:rsid w:val="00904147"/>
    <w:rsid w:val="00904C93"/>
    <w:rsid w:val="00910529"/>
    <w:rsid w:val="00912EDA"/>
    <w:rsid w:val="0091367F"/>
    <w:rsid w:val="00916117"/>
    <w:rsid w:val="00916B41"/>
    <w:rsid w:val="00917578"/>
    <w:rsid w:val="0092032D"/>
    <w:rsid w:val="00920D02"/>
    <w:rsid w:val="00922073"/>
    <w:rsid w:val="00922422"/>
    <w:rsid w:val="00922498"/>
    <w:rsid w:val="0092420D"/>
    <w:rsid w:val="00924727"/>
    <w:rsid w:val="00926F1B"/>
    <w:rsid w:val="00934843"/>
    <w:rsid w:val="009352FB"/>
    <w:rsid w:val="00935BB6"/>
    <w:rsid w:val="009364D2"/>
    <w:rsid w:val="00936C20"/>
    <w:rsid w:val="0094095C"/>
    <w:rsid w:val="00943B43"/>
    <w:rsid w:val="00946729"/>
    <w:rsid w:val="009511EE"/>
    <w:rsid w:val="00951C60"/>
    <w:rsid w:val="00952983"/>
    <w:rsid w:val="009540BA"/>
    <w:rsid w:val="009559EC"/>
    <w:rsid w:val="00956213"/>
    <w:rsid w:val="00956CC9"/>
    <w:rsid w:val="009606CF"/>
    <w:rsid w:val="009607CA"/>
    <w:rsid w:val="009635FA"/>
    <w:rsid w:val="00963DDF"/>
    <w:rsid w:val="009704D3"/>
    <w:rsid w:val="00970649"/>
    <w:rsid w:val="00971B21"/>
    <w:rsid w:val="00973CB1"/>
    <w:rsid w:val="00976282"/>
    <w:rsid w:val="009815AD"/>
    <w:rsid w:val="00982243"/>
    <w:rsid w:val="00984E7B"/>
    <w:rsid w:val="00985CA8"/>
    <w:rsid w:val="009906A9"/>
    <w:rsid w:val="0099379C"/>
    <w:rsid w:val="00993BBC"/>
    <w:rsid w:val="0099437F"/>
    <w:rsid w:val="00995D11"/>
    <w:rsid w:val="0099751F"/>
    <w:rsid w:val="009A0B03"/>
    <w:rsid w:val="009A29A4"/>
    <w:rsid w:val="009A5EA4"/>
    <w:rsid w:val="009A6596"/>
    <w:rsid w:val="009A738A"/>
    <w:rsid w:val="009A7C02"/>
    <w:rsid w:val="009B2971"/>
    <w:rsid w:val="009B36B9"/>
    <w:rsid w:val="009B4877"/>
    <w:rsid w:val="009B5AB4"/>
    <w:rsid w:val="009B7CF3"/>
    <w:rsid w:val="009C2210"/>
    <w:rsid w:val="009C327A"/>
    <w:rsid w:val="009C396D"/>
    <w:rsid w:val="009C56AA"/>
    <w:rsid w:val="009C620D"/>
    <w:rsid w:val="009C74B6"/>
    <w:rsid w:val="009D00F7"/>
    <w:rsid w:val="009D1949"/>
    <w:rsid w:val="009D4310"/>
    <w:rsid w:val="009E0F72"/>
    <w:rsid w:val="009E6A2A"/>
    <w:rsid w:val="009E7FF0"/>
    <w:rsid w:val="009F0409"/>
    <w:rsid w:val="009F0690"/>
    <w:rsid w:val="009F1404"/>
    <w:rsid w:val="009F1786"/>
    <w:rsid w:val="009F1F71"/>
    <w:rsid w:val="009F2E33"/>
    <w:rsid w:val="009F486A"/>
    <w:rsid w:val="009F521E"/>
    <w:rsid w:val="009F60B6"/>
    <w:rsid w:val="009F6971"/>
    <w:rsid w:val="00A013C2"/>
    <w:rsid w:val="00A02BEF"/>
    <w:rsid w:val="00A06F07"/>
    <w:rsid w:val="00A113B5"/>
    <w:rsid w:val="00A11B19"/>
    <w:rsid w:val="00A17C85"/>
    <w:rsid w:val="00A217B1"/>
    <w:rsid w:val="00A2407E"/>
    <w:rsid w:val="00A26927"/>
    <w:rsid w:val="00A30850"/>
    <w:rsid w:val="00A323BC"/>
    <w:rsid w:val="00A3341F"/>
    <w:rsid w:val="00A352CA"/>
    <w:rsid w:val="00A40303"/>
    <w:rsid w:val="00A4164A"/>
    <w:rsid w:val="00A43570"/>
    <w:rsid w:val="00A43A44"/>
    <w:rsid w:val="00A44FBB"/>
    <w:rsid w:val="00A47AE3"/>
    <w:rsid w:val="00A47D6E"/>
    <w:rsid w:val="00A47EEA"/>
    <w:rsid w:val="00A5008B"/>
    <w:rsid w:val="00A514B3"/>
    <w:rsid w:val="00A54C08"/>
    <w:rsid w:val="00A55C20"/>
    <w:rsid w:val="00A56698"/>
    <w:rsid w:val="00A56D05"/>
    <w:rsid w:val="00A60B2E"/>
    <w:rsid w:val="00A619A0"/>
    <w:rsid w:val="00A63239"/>
    <w:rsid w:val="00A63E1F"/>
    <w:rsid w:val="00A66542"/>
    <w:rsid w:val="00A66C8D"/>
    <w:rsid w:val="00A700F4"/>
    <w:rsid w:val="00A70745"/>
    <w:rsid w:val="00A75C90"/>
    <w:rsid w:val="00A76F67"/>
    <w:rsid w:val="00A80F0D"/>
    <w:rsid w:val="00A82AA5"/>
    <w:rsid w:val="00A82EE6"/>
    <w:rsid w:val="00A82F95"/>
    <w:rsid w:val="00A83DA6"/>
    <w:rsid w:val="00A83FD8"/>
    <w:rsid w:val="00A84925"/>
    <w:rsid w:val="00A85524"/>
    <w:rsid w:val="00A867CE"/>
    <w:rsid w:val="00A90108"/>
    <w:rsid w:val="00A91EBE"/>
    <w:rsid w:val="00A92949"/>
    <w:rsid w:val="00A95BF2"/>
    <w:rsid w:val="00A964A2"/>
    <w:rsid w:val="00A9675F"/>
    <w:rsid w:val="00AA1103"/>
    <w:rsid w:val="00AA14AE"/>
    <w:rsid w:val="00AA3549"/>
    <w:rsid w:val="00AA5D3B"/>
    <w:rsid w:val="00AA6888"/>
    <w:rsid w:val="00AA7FF1"/>
    <w:rsid w:val="00AB4783"/>
    <w:rsid w:val="00AB59E6"/>
    <w:rsid w:val="00AB77A3"/>
    <w:rsid w:val="00AB7B0A"/>
    <w:rsid w:val="00AC015C"/>
    <w:rsid w:val="00AC657B"/>
    <w:rsid w:val="00AC7154"/>
    <w:rsid w:val="00AC799A"/>
    <w:rsid w:val="00AD08A4"/>
    <w:rsid w:val="00AD0907"/>
    <w:rsid w:val="00AD3A3B"/>
    <w:rsid w:val="00AD5FC4"/>
    <w:rsid w:val="00AD6B1F"/>
    <w:rsid w:val="00AE009B"/>
    <w:rsid w:val="00AE0790"/>
    <w:rsid w:val="00AE2330"/>
    <w:rsid w:val="00AE3B88"/>
    <w:rsid w:val="00AE3E30"/>
    <w:rsid w:val="00AE468F"/>
    <w:rsid w:val="00AE50CC"/>
    <w:rsid w:val="00AE6506"/>
    <w:rsid w:val="00AF1ADE"/>
    <w:rsid w:val="00AF3F1B"/>
    <w:rsid w:val="00AF6FE4"/>
    <w:rsid w:val="00B00817"/>
    <w:rsid w:val="00B01385"/>
    <w:rsid w:val="00B01E22"/>
    <w:rsid w:val="00B0211C"/>
    <w:rsid w:val="00B03723"/>
    <w:rsid w:val="00B04AAB"/>
    <w:rsid w:val="00B05EB3"/>
    <w:rsid w:val="00B10836"/>
    <w:rsid w:val="00B10B79"/>
    <w:rsid w:val="00B139D2"/>
    <w:rsid w:val="00B14F6E"/>
    <w:rsid w:val="00B16451"/>
    <w:rsid w:val="00B22DC4"/>
    <w:rsid w:val="00B25909"/>
    <w:rsid w:val="00B25BFA"/>
    <w:rsid w:val="00B26788"/>
    <w:rsid w:val="00B277EA"/>
    <w:rsid w:val="00B3095D"/>
    <w:rsid w:val="00B3240E"/>
    <w:rsid w:val="00B33865"/>
    <w:rsid w:val="00B3465F"/>
    <w:rsid w:val="00B352AD"/>
    <w:rsid w:val="00B401A7"/>
    <w:rsid w:val="00B40F48"/>
    <w:rsid w:val="00B41C00"/>
    <w:rsid w:val="00B43835"/>
    <w:rsid w:val="00B4668B"/>
    <w:rsid w:val="00B504BB"/>
    <w:rsid w:val="00B51265"/>
    <w:rsid w:val="00B527B6"/>
    <w:rsid w:val="00B56DB6"/>
    <w:rsid w:val="00B56DF7"/>
    <w:rsid w:val="00B61417"/>
    <w:rsid w:val="00B61A55"/>
    <w:rsid w:val="00B61CDF"/>
    <w:rsid w:val="00B621C4"/>
    <w:rsid w:val="00B62DD8"/>
    <w:rsid w:val="00B63377"/>
    <w:rsid w:val="00B668A8"/>
    <w:rsid w:val="00B70513"/>
    <w:rsid w:val="00B72259"/>
    <w:rsid w:val="00B726B7"/>
    <w:rsid w:val="00B7572E"/>
    <w:rsid w:val="00B76CA4"/>
    <w:rsid w:val="00B774CC"/>
    <w:rsid w:val="00B824ED"/>
    <w:rsid w:val="00B82D39"/>
    <w:rsid w:val="00B83392"/>
    <w:rsid w:val="00B840E0"/>
    <w:rsid w:val="00B871BD"/>
    <w:rsid w:val="00B8786D"/>
    <w:rsid w:val="00B91211"/>
    <w:rsid w:val="00B92477"/>
    <w:rsid w:val="00B92846"/>
    <w:rsid w:val="00B931E4"/>
    <w:rsid w:val="00B93656"/>
    <w:rsid w:val="00B97295"/>
    <w:rsid w:val="00B97BF9"/>
    <w:rsid w:val="00BA067E"/>
    <w:rsid w:val="00BA1213"/>
    <w:rsid w:val="00BA3B8D"/>
    <w:rsid w:val="00BA3F32"/>
    <w:rsid w:val="00BA5B93"/>
    <w:rsid w:val="00BA6A5F"/>
    <w:rsid w:val="00BA6AF5"/>
    <w:rsid w:val="00BA6FB9"/>
    <w:rsid w:val="00BA7483"/>
    <w:rsid w:val="00BA78C8"/>
    <w:rsid w:val="00BA7991"/>
    <w:rsid w:val="00BB07EC"/>
    <w:rsid w:val="00BB0C53"/>
    <w:rsid w:val="00BB1AB9"/>
    <w:rsid w:val="00BB1F60"/>
    <w:rsid w:val="00BB3021"/>
    <w:rsid w:val="00BB39CF"/>
    <w:rsid w:val="00BB637C"/>
    <w:rsid w:val="00BB6C7C"/>
    <w:rsid w:val="00BB7CFD"/>
    <w:rsid w:val="00BB7D88"/>
    <w:rsid w:val="00BC1780"/>
    <w:rsid w:val="00BD11E9"/>
    <w:rsid w:val="00BD2D53"/>
    <w:rsid w:val="00BD3447"/>
    <w:rsid w:val="00BD3E94"/>
    <w:rsid w:val="00BD6022"/>
    <w:rsid w:val="00BD6C19"/>
    <w:rsid w:val="00BE3C1B"/>
    <w:rsid w:val="00BE534A"/>
    <w:rsid w:val="00BE6B11"/>
    <w:rsid w:val="00BE6B5C"/>
    <w:rsid w:val="00BE71BB"/>
    <w:rsid w:val="00BE7878"/>
    <w:rsid w:val="00BF0774"/>
    <w:rsid w:val="00BF1505"/>
    <w:rsid w:val="00BF3621"/>
    <w:rsid w:val="00BF532A"/>
    <w:rsid w:val="00BF7FCF"/>
    <w:rsid w:val="00C015BB"/>
    <w:rsid w:val="00C06E9F"/>
    <w:rsid w:val="00C07D1C"/>
    <w:rsid w:val="00C10D13"/>
    <w:rsid w:val="00C13EDB"/>
    <w:rsid w:val="00C1402D"/>
    <w:rsid w:val="00C141B5"/>
    <w:rsid w:val="00C16177"/>
    <w:rsid w:val="00C2094A"/>
    <w:rsid w:val="00C21214"/>
    <w:rsid w:val="00C21A1D"/>
    <w:rsid w:val="00C222BB"/>
    <w:rsid w:val="00C2395F"/>
    <w:rsid w:val="00C24F17"/>
    <w:rsid w:val="00C25370"/>
    <w:rsid w:val="00C2550B"/>
    <w:rsid w:val="00C269D9"/>
    <w:rsid w:val="00C307F8"/>
    <w:rsid w:val="00C31202"/>
    <w:rsid w:val="00C31974"/>
    <w:rsid w:val="00C32A15"/>
    <w:rsid w:val="00C33CBE"/>
    <w:rsid w:val="00C35E63"/>
    <w:rsid w:val="00C36B1D"/>
    <w:rsid w:val="00C3782C"/>
    <w:rsid w:val="00C40154"/>
    <w:rsid w:val="00C40327"/>
    <w:rsid w:val="00C41A65"/>
    <w:rsid w:val="00C43AC2"/>
    <w:rsid w:val="00C442B7"/>
    <w:rsid w:val="00C548CA"/>
    <w:rsid w:val="00C62B2F"/>
    <w:rsid w:val="00C633BC"/>
    <w:rsid w:val="00C6541E"/>
    <w:rsid w:val="00C6565E"/>
    <w:rsid w:val="00C65D94"/>
    <w:rsid w:val="00C67114"/>
    <w:rsid w:val="00C67177"/>
    <w:rsid w:val="00C71B17"/>
    <w:rsid w:val="00C721B3"/>
    <w:rsid w:val="00C73858"/>
    <w:rsid w:val="00C740A5"/>
    <w:rsid w:val="00C74D5C"/>
    <w:rsid w:val="00C76FAA"/>
    <w:rsid w:val="00C770A9"/>
    <w:rsid w:val="00C77451"/>
    <w:rsid w:val="00C8315B"/>
    <w:rsid w:val="00C93908"/>
    <w:rsid w:val="00CA3C22"/>
    <w:rsid w:val="00CA45D0"/>
    <w:rsid w:val="00CA65C1"/>
    <w:rsid w:val="00CB0A8E"/>
    <w:rsid w:val="00CB0B12"/>
    <w:rsid w:val="00CB0E9A"/>
    <w:rsid w:val="00CB154C"/>
    <w:rsid w:val="00CB2223"/>
    <w:rsid w:val="00CB24CF"/>
    <w:rsid w:val="00CB2F9D"/>
    <w:rsid w:val="00CB5170"/>
    <w:rsid w:val="00CB6074"/>
    <w:rsid w:val="00CB649E"/>
    <w:rsid w:val="00CB7C72"/>
    <w:rsid w:val="00CC1A32"/>
    <w:rsid w:val="00CC28BA"/>
    <w:rsid w:val="00CC3E09"/>
    <w:rsid w:val="00CC6075"/>
    <w:rsid w:val="00CC7526"/>
    <w:rsid w:val="00CD22E8"/>
    <w:rsid w:val="00CD3700"/>
    <w:rsid w:val="00CE1E9A"/>
    <w:rsid w:val="00CE332B"/>
    <w:rsid w:val="00CE479A"/>
    <w:rsid w:val="00CE5C62"/>
    <w:rsid w:val="00CE5EF0"/>
    <w:rsid w:val="00CE6CD4"/>
    <w:rsid w:val="00CF0B10"/>
    <w:rsid w:val="00CF117D"/>
    <w:rsid w:val="00CF14B0"/>
    <w:rsid w:val="00CF19FF"/>
    <w:rsid w:val="00CF1DFE"/>
    <w:rsid w:val="00CF2D2C"/>
    <w:rsid w:val="00CF428A"/>
    <w:rsid w:val="00CF5DE4"/>
    <w:rsid w:val="00D031C0"/>
    <w:rsid w:val="00D0344C"/>
    <w:rsid w:val="00D0519B"/>
    <w:rsid w:val="00D054A5"/>
    <w:rsid w:val="00D06BA1"/>
    <w:rsid w:val="00D07FA4"/>
    <w:rsid w:val="00D10EBE"/>
    <w:rsid w:val="00D12C98"/>
    <w:rsid w:val="00D13BA3"/>
    <w:rsid w:val="00D17C6A"/>
    <w:rsid w:val="00D20F1C"/>
    <w:rsid w:val="00D22AD2"/>
    <w:rsid w:val="00D23241"/>
    <w:rsid w:val="00D236EC"/>
    <w:rsid w:val="00D24199"/>
    <w:rsid w:val="00D27DBB"/>
    <w:rsid w:val="00D33CF9"/>
    <w:rsid w:val="00D36829"/>
    <w:rsid w:val="00D404FC"/>
    <w:rsid w:val="00D41850"/>
    <w:rsid w:val="00D41E6C"/>
    <w:rsid w:val="00D442FA"/>
    <w:rsid w:val="00D44FE4"/>
    <w:rsid w:val="00D45932"/>
    <w:rsid w:val="00D46DEC"/>
    <w:rsid w:val="00D522C9"/>
    <w:rsid w:val="00D52324"/>
    <w:rsid w:val="00D54014"/>
    <w:rsid w:val="00D54042"/>
    <w:rsid w:val="00D54D8C"/>
    <w:rsid w:val="00D6054F"/>
    <w:rsid w:val="00D621E1"/>
    <w:rsid w:val="00D62B40"/>
    <w:rsid w:val="00D63AB1"/>
    <w:rsid w:val="00D70CCF"/>
    <w:rsid w:val="00D724CC"/>
    <w:rsid w:val="00D74277"/>
    <w:rsid w:val="00D74454"/>
    <w:rsid w:val="00D74F02"/>
    <w:rsid w:val="00D77D06"/>
    <w:rsid w:val="00D80D26"/>
    <w:rsid w:val="00D87184"/>
    <w:rsid w:val="00D8724E"/>
    <w:rsid w:val="00D91F47"/>
    <w:rsid w:val="00D938C4"/>
    <w:rsid w:val="00D939AA"/>
    <w:rsid w:val="00D93E4D"/>
    <w:rsid w:val="00D95E76"/>
    <w:rsid w:val="00D96711"/>
    <w:rsid w:val="00DA141D"/>
    <w:rsid w:val="00DA2F2A"/>
    <w:rsid w:val="00DA4751"/>
    <w:rsid w:val="00DA477D"/>
    <w:rsid w:val="00DA7D23"/>
    <w:rsid w:val="00DB1F41"/>
    <w:rsid w:val="00DB2164"/>
    <w:rsid w:val="00DB2BA9"/>
    <w:rsid w:val="00DB3C1E"/>
    <w:rsid w:val="00DB4034"/>
    <w:rsid w:val="00DB4066"/>
    <w:rsid w:val="00DB7E6E"/>
    <w:rsid w:val="00DC314C"/>
    <w:rsid w:val="00DC346A"/>
    <w:rsid w:val="00DC5F25"/>
    <w:rsid w:val="00DC5F9C"/>
    <w:rsid w:val="00DC72CB"/>
    <w:rsid w:val="00DC7EDE"/>
    <w:rsid w:val="00DD287E"/>
    <w:rsid w:val="00DD3B00"/>
    <w:rsid w:val="00DD4116"/>
    <w:rsid w:val="00DD4D5B"/>
    <w:rsid w:val="00DD50AC"/>
    <w:rsid w:val="00DD7E87"/>
    <w:rsid w:val="00DE0BBF"/>
    <w:rsid w:val="00DE14C9"/>
    <w:rsid w:val="00DE16E9"/>
    <w:rsid w:val="00DE2684"/>
    <w:rsid w:val="00DE3BF0"/>
    <w:rsid w:val="00DE4DC4"/>
    <w:rsid w:val="00DE5AF3"/>
    <w:rsid w:val="00DE6EEE"/>
    <w:rsid w:val="00DE74A2"/>
    <w:rsid w:val="00DF1D48"/>
    <w:rsid w:val="00DF2583"/>
    <w:rsid w:val="00DF3776"/>
    <w:rsid w:val="00DF4439"/>
    <w:rsid w:val="00DF5A06"/>
    <w:rsid w:val="00DF73FD"/>
    <w:rsid w:val="00DF74CE"/>
    <w:rsid w:val="00E00325"/>
    <w:rsid w:val="00E038E0"/>
    <w:rsid w:val="00E03F71"/>
    <w:rsid w:val="00E05EA7"/>
    <w:rsid w:val="00E060F8"/>
    <w:rsid w:val="00E10622"/>
    <w:rsid w:val="00E1393F"/>
    <w:rsid w:val="00E14A45"/>
    <w:rsid w:val="00E16685"/>
    <w:rsid w:val="00E16B55"/>
    <w:rsid w:val="00E17502"/>
    <w:rsid w:val="00E236B0"/>
    <w:rsid w:val="00E27DAB"/>
    <w:rsid w:val="00E30C0D"/>
    <w:rsid w:val="00E32552"/>
    <w:rsid w:val="00E3372F"/>
    <w:rsid w:val="00E3557E"/>
    <w:rsid w:val="00E377F9"/>
    <w:rsid w:val="00E37B0C"/>
    <w:rsid w:val="00E409FF"/>
    <w:rsid w:val="00E424C8"/>
    <w:rsid w:val="00E441B6"/>
    <w:rsid w:val="00E446C5"/>
    <w:rsid w:val="00E468C2"/>
    <w:rsid w:val="00E47D56"/>
    <w:rsid w:val="00E50AE9"/>
    <w:rsid w:val="00E511ED"/>
    <w:rsid w:val="00E511EE"/>
    <w:rsid w:val="00E515D6"/>
    <w:rsid w:val="00E522F5"/>
    <w:rsid w:val="00E5233D"/>
    <w:rsid w:val="00E52C43"/>
    <w:rsid w:val="00E55690"/>
    <w:rsid w:val="00E56551"/>
    <w:rsid w:val="00E569B2"/>
    <w:rsid w:val="00E56E85"/>
    <w:rsid w:val="00E57450"/>
    <w:rsid w:val="00E615EF"/>
    <w:rsid w:val="00E61737"/>
    <w:rsid w:val="00E628F9"/>
    <w:rsid w:val="00E62C85"/>
    <w:rsid w:val="00E63B8C"/>
    <w:rsid w:val="00E6695E"/>
    <w:rsid w:val="00E70F7A"/>
    <w:rsid w:val="00E710A9"/>
    <w:rsid w:val="00E71165"/>
    <w:rsid w:val="00E727F6"/>
    <w:rsid w:val="00E737FB"/>
    <w:rsid w:val="00E80870"/>
    <w:rsid w:val="00E8236F"/>
    <w:rsid w:val="00E84049"/>
    <w:rsid w:val="00E84E05"/>
    <w:rsid w:val="00E858B9"/>
    <w:rsid w:val="00E86203"/>
    <w:rsid w:val="00E87872"/>
    <w:rsid w:val="00E91A02"/>
    <w:rsid w:val="00E92D16"/>
    <w:rsid w:val="00E9323B"/>
    <w:rsid w:val="00E9370D"/>
    <w:rsid w:val="00E9376D"/>
    <w:rsid w:val="00E95C39"/>
    <w:rsid w:val="00E95D64"/>
    <w:rsid w:val="00EA29D1"/>
    <w:rsid w:val="00EA3659"/>
    <w:rsid w:val="00EA515F"/>
    <w:rsid w:val="00EB097C"/>
    <w:rsid w:val="00EB2753"/>
    <w:rsid w:val="00EB61D1"/>
    <w:rsid w:val="00EB6711"/>
    <w:rsid w:val="00EC2B74"/>
    <w:rsid w:val="00EC2E97"/>
    <w:rsid w:val="00EC3EEE"/>
    <w:rsid w:val="00ED068A"/>
    <w:rsid w:val="00ED0691"/>
    <w:rsid w:val="00ED1877"/>
    <w:rsid w:val="00ED1F8C"/>
    <w:rsid w:val="00ED407B"/>
    <w:rsid w:val="00ED7867"/>
    <w:rsid w:val="00ED7B81"/>
    <w:rsid w:val="00EE164F"/>
    <w:rsid w:val="00EE77DE"/>
    <w:rsid w:val="00EE7812"/>
    <w:rsid w:val="00EF3783"/>
    <w:rsid w:val="00EF46C5"/>
    <w:rsid w:val="00EF555A"/>
    <w:rsid w:val="00EF56DB"/>
    <w:rsid w:val="00EF5AA9"/>
    <w:rsid w:val="00EF5DA0"/>
    <w:rsid w:val="00EF7390"/>
    <w:rsid w:val="00EF7400"/>
    <w:rsid w:val="00F011C9"/>
    <w:rsid w:val="00F01381"/>
    <w:rsid w:val="00F0408E"/>
    <w:rsid w:val="00F066D5"/>
    <w:rsid w:val="00F07CEB"/>
    <w:rsid w:val="00F11F42"/>
    <w:rsid w:val="00F1250F"/>
    <w:rsid w:val="00F163CB"/>
    <w:rsid w:val="00F172A4"/>
    <w:rsid w:val="00F17F90"/>
    <w:rsid w:val="00F20EFB"/>
    <w:rsid w:val="00F217A5"/>
    <w:rsid w:val="00F21D19"/>
    <w:rsid w:val="00F22140"/>
    <w:rsid w:val="00F22780"/>
    <w:rsid w:val="00F24C46"/>
    <w:rsid w:val="00F309ED"/>
    <w:rsid w:val="00F30EB5"/>
    <w:rsid w:val="00F3220D"/>
    <w:rsid w:val="00F34AD7"/>
    <w:rsid w:val="00F3540C"/>
    <w:rsid w:val="00F35773"/>
    <w:rsid w:val="00F3671E"/>
    <w:rsid w:val="00F371C6"/>
    <w:rsid w:val="00F3769B"/>
    <w:rsid w:val="00F40101"/>
    <w:rsid w:val="00F43110"/>
    <w:rsid w:val="00F443DF"/>
    <w:rsid w:val="00F44D08"/>
    <w:rsid w:val="00F456FA"/>
    <w:rsid w:val="00F51989"/>
    <w:rsid w:val="00F54110"/>
    <w:rsid w:val="00F55AF6"/>
    <w:rsid w:val="00F574FF"/>
    <w:rsid w:val="00F6401E"/>
    <w:rsid w:val="00F66B94"/>
    <w:rsid w:val="00F66E3B"/>
    <w:rsid w:val="00F7010C"/>
    <w:rsid w:val="00F72514"/>
    <w:rsid w:val="00F84145"/>
    <w:rsid w:val="00F86273"/>
    <w:rsid w:val="00F86FB1"/>
    <w:rsid w:val="00F918CD"/>
    <w:rsid w:val="00F93AB6"/>
    <w:rsid w:val="00F9444C"/>
    <w:rsid w:val="00F948FE"/>
    <w:rsid w:val="00F9562F"/>
    <w:rsid w:val="00F958BB"/>
    <w:rsid w:val="00F95D1E"/>
    <w:rsid w:val="00FA2CC7"/>
    <w:rsid w:val="00FA2F69"/>
    <w:rsid w:val="00FA4A36"/>
    <w:rsid w:val="00FA6D9A"/>
    <w:rsid w:val="00FA7E66"/>
    <w:rsid w:val="00FB4B45"/>
    <w:rsid w:val="00FB6D4A"/>
    <w:rsid w:val="00FC14EF"/>
    <w:rsid w:val="00FC33F6"/>
    <w:rsid w:val="00FC371A"/>
    <w:rsid w:val="00FC3E00"/>
    <w:rsid w:val="00FC4FDE"/>
    <w:rsid w:val="00FC51F6"/>
    <w:rsid w:val="00FD3C36"/>
    <w:rsid w:val="00FD4A80"/>
    <w:rsid w:val="00FD4C8F"/>
    <w:rsid w:val="00FD589E"/>
    <w:rsid w:val="00FD5C4B"/>
    <w:rsid w:val="00FD5CB0"/>
    <w:rsid w:val="00FD6501"/>
    <w:rsid w:val="00FD70F0"/>
    <w:rsid w:val="00FD7116"/>
    <w:rsid w:val="00FE2F17"/>
    <w:rsid w:val="00FE4E45"/>
    <w:rsid w:val="00FF282F"/>
    <w:rsid w:val="00FF44C2"/>
    <w:rsid w:val="00FF4770"/>
    <w:rsid w:val="00FF6A8C"/>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A4"/>
    <w:pPr>
      <w:spacing w:after="200" w:line="276" w:lineRule="auto"/>
    </w:pPr>
    <w:rPr>
      <w:sz w:val="22"/>
      <w:szCs w:val="22"/>
    </w:rPr>
  </w:style>
  <w:style w:type="paragraph" w:styleId="Heading1">
    <w:name w:val="heading 1"/>
    <w:basedOn w:val="Normal"/>
    <w:next w:val="Normal"/>
    <w:link w:val="Heading1Char"/>
    <w:autoRedefine/>
    <w:uiPriority w:val="99"/>
    <w:qFormat/>
    <w:rsid w:val="006A1F01"/>
    <w:pPr>
      <w:keepNext/>
      <w:spacing w:after="0" w:line="480" w:lineRule="auto"/>
      <w:jc w:val="center"/>
      <w:outlineLvl w:val="0"/>
    </w:pPr>
    <w:rPr>
      <w:rFonts w:ascii="Times New Roman" w:eastAsia="Times New Roman" w:hAnsi="Times New Roman"/>
      <w:b/>
      <w:color w:val="000000"/>
      <w:sz w:val="28"/>
      <w:szCs w:val="20"/>
      <w:u w:val="single"/>
    </w:rPr>
  </w:style>
  <w:style w:type="paragraph" w:styleId="Heading2">
    <w:name w:val="heading 2"/>
    <w:basedOn w:val="Normal"/>
    <w:next w:val="Normal"/>
    <w:link w:val="Heading2Char"/>
    <w:autoRedefine/>
    <w:uiPriority w:val="99"/>
    <w:qFormat/>
    <w:rsid w:val="006A1F01"/>
    <w:pPr>
      <w:keepNext/>
      <w:shd w:val="clear" w:color="auto" w:fill="FFFFFF"/>
      <w:spacing w:before="240" w:after="100" w:afterAutospacing="1" w:line="240" w:lineRule="auto"/>
      <w:ind w:left="720" w:hanging="720"/>
      <w:outlineLvl w:val="1"/>
    </w:pPr>
    <w:rPr>
      <w:rFonts w:ascii="Times New Roman Bold" w:eastAsia="Times New Roman" w:hAnsi="Times New Roman Bold"/>
      <w:b/>
      <w:smallCaps/>
      <w:sz w:val="28"/>
      <w:szCs w:val="20"/>
      <w:u w:val="single"/>
    </w:rPr>
  </w:style>
  <w:style w:type="paragraph" w:styleId="Heading3">
    <w:name w:val="heading 3"/>
    <w:basedOn w:val="Normal"/>
    <w:next w:val="Normal"/>
    <w:link w:val="Heading3Char"/>
    <w:uiPriority w:val="99"/>
    <w:qFormat/>
    <w:rsid w:val="006A1F01"/>
    <w:pPr>
      <w:keepNext/>
      <w:widowControl w:val="0"/>
      <w:spacing w:before="240" w:after="60" w:line="240" w:lineRule="auto"/>
      <w:outlineLvl w:val="2"/>
    </w:pPr>
    <w:rPr>
      <w:rFonts w:ascii="Times New Roman" w:eastAsia="Times New Roman" w:hAnsi="Times New Roman"/>
      <w:b/>
      <w:sz w:val="24"/>
      <w:szCs w:val="20"/>
    </w:rPr>
  </w:style>
  <w:style w:type="paragraph" w:styleId="Heading5">
    <w:name w:val="heading 5"/>
    <w:basedOn w:val="Normal"/>
    <w:next w:val="Normal"/>
    <w:link w:val="Heading5Char"/>
    <w:uiPriority w:val="99"/>
    <w:qFormat/>
    <w:rsid w:val="009E6A2A"/>
    <w:pPr>
      <w:spacing w:before="240" w:after="60" w:line="240" w:lineRule="auto"/>
      <w:outlineLvl w:val="4"/>
    </w:pPr>
    <w:rPr>
      <w:rFonts w:eastAsia="Times New Roman"/>
      <w:b/>
      <w:i/>
      <w:sz w:val="26"/>
      <w:szCs w:val="20"/>
    </w:rPr>
  </w:style>
  <w:style w:type="paragraph" w:styleId="Heading7">
    <w:name w:val="heading 7"/>
    <w:basedOn w:val="Normal"/>
    <w:next w:val="Normal"/>
    <w:link w:val="Heading7Char"/>
    <w:uiPriority w:val="99"/>
    <w:qFormat/>
    <w:rsid w:val="009E6A2A"/>
    <w:pPr>
      <w:widowControl w:val="0"/>
      <w:spacing w:before="240" w:after="60" w:line="240" w:lineRule="auto"/>
      <w:outlineLvl w:val="6"/>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36AB5"/>
    <w:rPr>
      <w:rFonts w:cs="Times New Roman"/>
      <w:vertAlign w:val="superscript"/>
    </w:rPr>
  </w:style>
  <w:style w:type="paragraph" w:styleId="FootnoteText">
    <w:name w:val="footnote text"/>
    <w:basedOn w:val="Normal"/>
    <w:link w:val="FootnoteTextChar"/>
    <w:uiPriority w:val="99"/>
    <w:unhideWhenUsed/>
    <w:rsid w:val="00836AB5"/>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836AB5"/>
    <w:rPr>
      <w:rFonts w:ascii="Times New Roman" w:hAnsi="Times New Roman"/>
    </w:rPr>
  </w:style>
  <w:style w:type="character" w:styleId="CommentReference">
    <w:name w:val="annotation reference"/>
    <w:aliases w:val="Comment Text Style"/>
    <w:uiPriority w:val="99"/>
    <w:rsid w:val="008E16A3"/>
    <w:rPr>
      <w:sz w:val="16"/>
      <w:szCs w:val="16"/>
    </w:rPr>
  </w:style>
  <w:style w:type="paragraph" w:styleId="CommentText">
    <w:name w:val="annotation text"/>
    <w:basedOn w:val="Normal"/>
    <w:link w:val="CommentTextChar1"/>
    <w:uiPriority w:val="99"/>
    <w:rsid w:val="008E16A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8E16A3"/>
  </w:style>
  <w:style w:type="character" w:customStyle="1" w:styleId="CommentTextChar1">
    <w:name w:val="Comment Text Char1"/>
    <w:link w:val="CommentText"/>
    <w:uiPriority w:val="99"/>
    <w:rsid w:val="008E16A3"/>
    <w:rPr>
      <w:rFonts w:ascii="Times New Roman" w:eastAsia="Times New Roman" w:hAnsi="Times New Roman"/>
    </w:rPr>
  </w:style>
  <w:style w:type="paragraph" w:styleId="BalloonText">
    <w:name w:val="Balloon Text"/>
    <w:basedOn w:val="Normal"/>
    <w:link w:val="BalloonTextChar"/>
    <w:uiPriority w:val="99"/>
    <w:semiHidden/>
    <w:unhideWhenUsed/>
    <w:rsid w:val="008E16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16A3"/>
    <w:rPr>
      <w:rFonts w:ascii="Tahoma" w:hAnsi="Tahoma" w:cs="Tahoma"/>
      <w:sz w:val="16"/>
      <w:szCs w:val="16"/>
    </w:rPr>
  </w:style>
  <w:style w:type="paragraph" w:styleId="Header">
    <w:name w:val="header"/>
    <w:basedOn w:val="Normal"/>
    <w:link w:val="HeaderChar"/>
    <w:uiPriority w:val="99"/>
    <w:unhideWhenUsed/>
    <w:rsid w:val="008E7286"/>
    <w:pPr>
      <w:tabs>
        <w:tab w:val="center" w:pos="4680"/>
        <w:tab w:val="right" w:pos="9360"/>
      </w:tabs>
    </w:pPr>
  </w:style>
  <w:style w:type="character" w:customStyle="1" w:styleId="HeaderChar">
    <w:name w:val="Header Char"/>
    <w:link w:val="Header"/>
    <w:uiPriority w:val="99"/>
    <w:rsid w:val="008E7286"/>
    <w:rPr>
      <w:sz w:val="22"/>
      <w:szCs w:val="22"/>
    </w:rPr>
  </w:style>
  <w:style w:type="paragraph" w:styleId="Footer">
    <w:name w:val="footer"/>
    <w:basedOn w:val="Normal"/>
    <w:link w:val="FooterChar"/>
    <w:uiPriority w:val="99"/>
    <w:unhideWhenUsed/>
    <w:rsid w:val="008E7286"/>
    <w:pPr>
      <w:tabs>
        <w:tab w:val="center" w:pos="4680"/>
        <w:tab w:val="right" w:pos="9360"/>
      </w:tabs>
    </w:pPr>
  </w:style>
  <w:style w:type="character" w:customStyle="1" w:styleId="FooterChar">
    <w:name w:val="Footer Char"/>
    <w:link w:val="Footer"/>
    <w:uiPriority w:val="99"/>
    <w:rsid w:val="008E7286"/>
    <w:rPr>
      <w:sz w:val="22"/>
      <w:szCs w:val="22"/>
    </w:rPr>
  </w:style>
  <w:style w:type="paragraph" w:styleId="CommentSubject">
    <w:name w:val="annotation subject"/>
    <w:basedOn w:val="CommentText"/>
    <w:next w:val="CommentText"/>
    <w:link w:val="CommentSubjectChar"/>
    <w:uiPriority w:val="99"/>
    <w:semiHidden/>
    <w:unhideWhenUsed/>
    <w:rsid w:val="00A82AA5"/>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A82AA5"/>
    <w:rPr>
      <w:rFonts w:ascii="Times New Roman" w:eastAsia="Times New Roman" w:hAnsi="Times New Roman"/>
      <w:b/>
      <w:bCs/>
    </w:rPr>
  </w:style>
  <w:style w:type="paragraph" w:customStyle="1" w:styleId="FRPreambleParaIndentLine105inch">
    <w:name w:val="FR Preamble Para Indent Line 1 0.5 inch"/>
    <w:basedOn w:val="Normal"/>
    <w:autoRedefine/>
    <w:rsid w:val="00A82AA5"/>
    <w:pPr>
      <w:tabs>
        <w:tab w:val="left" w:pos="8100"/>
        <w:tab w:val="left" w:pos="9270"/>
      </w:tabs>
      <w:spacing w:after="0" w:line="480" w:lineRule="auto"/>
      <w:ind w:firstLine="720"/>
    </w:pPr>
    <w:rPr>
      <w:rFonts w:ascii="Times New Roman" w:eastAsia="Times New Roman" w:hAnsi="Times New Roman"/>
      <w:sz w:val="24"/>
      <w:szCs w:val="20"/>
    </w:rPr>
  </w:style>
  <w:style w:type="character" w:customStyle="1" w:styleId="Heading1Char">
    <w:name w:val="Heading 1 Char"/>
    <w:link w:val="Heading1"/>
    <w:uiPriority w:val="99"/>
    <w:rsid w:val="006A1F01"/>
    <w:rPr>
      <w:rFonts w:ascii="Times New Roman" w:eastAsia="Times New Roman" w:hAnsi="Times New Roman"/>
      <w:b/>
      <w:color w:val="000000"/>
      <w:sz w:val="28"/>
      <w:u w:val="single"/>
    </w:rPr>
  </w:style>
  <w:style w:type="character" w:customStyle="1" w:styleId="Heading2Char">
    <w:name w:val="Heading 2 Char"/>
    <w:link w:val="Heading2"/>
    <w:uiPriority w:val="99"/>
    <w:rsid w:val="006A1F01"/>
    <w:rPr>
      <w:rFonts w:ascii="Times New Roman Bold" w:eastAsia="Times New Roman" w:hAnsi="Times New Roman Bold"/>
      <w:b/>
      <w:smallCaps/>
      <w:sz w:val="28"/>
      <w:u w:val="single"/>
      <w:shd w:val="clear" w:color="auto" w:fill="FFFFFF"/>
    </w:rPr>
  </w:style>
  <w:style w:type="character" w:customStyle="1" w:styleId="Heading3Char">
    <w:name w:val="Heading 3 Char"/>
    <w:link w:val="Heading3"/>
    <w:uiPriority w:val="99"/>
    <w:rsid w:val="006A1F01"/>
    <w:rPr>
      <w:rFonts w:ascii="Times New Roman" w:eastAsia="Times New Roman" w:hAnsi="Times New Roman"/>
      <w:b/>
      <w:sz w:val="24"/>
    </w:rPr>
  </w:style>
  <w:style w:type="character" w:customStyle="1" w:styleId="Heading5Char">
    <w:name w:val="Heading 5 Char"/>
    <w:link w:val="Heading5"/>
    <w:uiPriority w:val="99"/>
    <w:rsid w:val="009E6A2A"/>
    <w:rPr>
      <w:rFonts w:eastAsia="Times New Roman"/>
      <w:b/>
      <w:i/>
      <w:sz w:val="26"/>
    </w:rPr>
  </w:style>
  <w:style w:type="character" w:customStyle="1" w:styleId="Heading7Char">
    <w:name w:val="Heading 7 Char"/>
    <w:link w:val="Heading7"/>
    <w:uiPriority w:val="99"/>
    <w:rsid w:val="009E6A2A"/>
    <w:rPr>
      <w:rFonts w:eastAsia="Times New Roman"/>
      <w:sz w:val="24"/>
    </w:rPr>
  </w:style>
  <w:style w:type="numbering" w:customStyle="1" w:styleId="NoList1">
    <w:name w:val="No List1"/>
    <w:next w:val="NoList"/>
    <w:uiPriority w:val="99"/>
    <w:semiHidden/>
    <w:unhideWhenUsed/>
    <w:rsid w:val="009E6A2A"/>
  </w:style>
  <w:style w:type="table" w:styleId="TableGrid">
    <w:name w:val="Table Grid"/>
    <w:basedOn w:val="TableNormal"/>
    <w:uiPriority w:val="99"/>
    <w:rsid w:val="009E6A2A"/>
    <w:pPr>
      <w:widowControl w:val="0"/>
    </w:pPr>
    <w:rPr>
      <w:rFonts w:ascii="Courier" w:eastAsia="Times New Roman"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9E6A2A"/>
    <w:rPr>
      <w:rFonts w:cs="Times New Roman"/>
    </w:rPr>
  </w:style>
  <w:style w:type="character" w:customStyle="1" w:styleId="FootnoteTextChar1">
    <w:name w:val="Footnote Text Char1"/>
    <w:uiPriority w:val="99"/>
    <w:semiHidden/>
    <w:locked/>
    <w:rsid w:val="009E6A2A"/>
    <w:rPr>
      <w:rFonts w:ascii="Courier" w:hAnsi="Courier"/>
      <w:snapToGrid w:val="0"/>
      <w:lang w:val="en-US" w:eastAsia="en-US"/>
    </w:rPr>
  </w:style>
  <w:style w:type="character" w:styleId="Hyperlink">
    <w:name w:val="Hyperlink"/>
    <w:uiPriority w:val="99"/>
    <w:rsid w:val="009E6A2A"/>
    <w:rPr>
      <w:rFonts w:cs="Times New Roman"/>
      <w:color w:val="0000FF"/>
      <w:u w:val="single"/>
    </w:rPr>
  </w:style>
  <w:style w:type="paragraph" w:styleId="NormalWeb">
    <w:name w:val="Normal (Web)"/>
    <w:basedOn w:val="Normal"/>
    <w:uiPriority w:val="99"/>
    <w:rsid w:val="009E6A2A"/>
    <w:pPr>
      <w:spacing w:before="100" w:beforeAutospacing="1" w:after="100" w:afterAutospacing="1" w:line="240" w:lineRule="auto"/>
    </w:pPr>
    <w:rPr>
      <w:rFonts w:ascii="Courier" w:eastAsia="Times New Roman" w:hAnsi="Courier" w:cs="Courier"/>
      <w:sz w:val="24"/>
      <w:szCs w:val="24"/>
    </w:rPr>
  </w:style>
  <w:style w:type="character" w:styleId="Strong">
    <w:name w:val="Strong"/>
    <w:uiPriority w:val="99"/>
    <w:qFormat/>
    <w:rsid w:val="009E6A2A"/>
    <w:rPr>
      <w:rFonts w:cs="Times New Roman"/>
      <w:b/>
    </w:rPr>
  </w:style>
  <w:style w:type="character" w:customStyle="1" w:styleId="footnotenumber">
    <w:name w:val="footnote_number"/>
    <w:uiPriority w:val="99"/>
    <w:rsid w:val="009E6A2A"/>
  </w:style>
  <w:style w:type="character" w:styleId="Emphasis">
    <w:name w:val="Emphasis"/>
    <w:uiPriority w:val="99"/>
    <w:qFormat/>
    <w:rsid w:val="009E6A2A"/>
    <w:rPr>
      <w:rFonts w:cs="Times New Roman"/>
      <w:i/>
    </w:rPr>
  </w:style>
  <w:style w:type="character" w:customStyle="1" w:styleId="ref1">
    <w:name w:val="ref1"/>
    <w:uiPriority w:val="99"/>
    <w:rsid w:val="009E6A2A"/>
    <w:rPr>
      <w:color w:val="auto"/>
    </w:rPr>
  </w:style>
  <w:style w:type="character" w:styleId="FollowedHyperlink">
    <w:name w:val="FollowedHyperlink"/>
    <w:uiPriority w:val="99"/>
    <w:rsid w:val="009E6A2A"/>
    <w:rPr>
      <w:rFonts w:cs="Times New Roman"/>
      <w:color w:val="800080"/>
      <w:u w:val="single"/>
    </w:rPr>
  </w:style>
  <w:style w:type="paragraph" w:customStyle="1" w:styleId="CM86">
    <w:name w:val="CM86"/>
    <w:basedOn w:val="Normal"/>
    <w:next w:val="Normal"/>
    <w:uiPriority w:val="99"/>
    <w:rsid w:val="009E6A2A"/>
    <w:pPr>
      <w:autoSpaceDE w:val="0"/>
      <w:autoSpaceDN w:val="0"/>
      <w:adjustRightInd w:val="0"/>
      <w:spacing w:after="0" w:line="276" w:lineRule="atLeast"/>
    </w:pPr>
    <w:rPr>
      <w:rFonts w:ascii="Courier" w:eastAsia="Times New Roman" w:hAnsi="Courier" w:cs="Courier"/>
      <w:sz w:val="20"/>
      <w:szCs w:val="20"/>
    </w:rPr>
  </w:style>
  <w:style w:type="paragraph" w:styleId="BodyText">
    <w:name w:val="Body Text"/>
    <w:basedOn w:val="Normal"/>
    <w:link w:val="BodyTextChar"/>
    <w:uiPriority w:val="99"/>
    <w:rsid w:val="009E6A2A"/>
    <w:pPr>
      <w:widowControl w:val="0"/>
      <w:spacing w:after="120" w:line="240" w:lineRule="auto"/>
    </w:pPr>
    <w:rPr>
      <w:rFonts w:ascii="Courier" w:eastAsia="Times New Roman" w:hAnsi="Courier"/>
      <w:sz w:val="24"/>
      <w:szCs w:val="20"/>
    </w:rPr>
  </w:style>
  <w:style w:type="character" w:customStyle="1" w:styleId="BodyTextChar">
    <w:name w:val="Body Text Char"/>
    <w:link w:val="BodyText"/>
    <w:uiPriority w:val="99"/>
    <w:rsid w:val="009E6A2A"/>
    <w:rPr>
      <w:rFonts w:ascii="Courier" w:eastAsia="Times New Roman" w:hAnsi="Courier"/>
      <w:sz w:val="24"/>
    </w:rPr>
  </w:style>
  <w:style w:type="paragraph" w:styleId="BodyTextFirstIndent">
    <w:name w:val="Body Text First Indent"/>
    <w:basedOn w:val="BodyText"/>
    <w:link w:val="BodyTextFirstIndentChar"/>
    <w:uiPriority w:val="99"/>
    <w:rsid w:val="009E6A2A"/>
    <w:pPr>
      <w:widowControl/>
      <w:spacing w:before="100" w:beforeAutospacing="1" w:after="100" w:afterAutospacing="1"/>
      <w:ind w:firstLine="720"/>
    </w:pPr>
    <w:rPr>
      <w:sz w:val="22"/>
    </w:rPr>
  </w:style>
  <w:style w:type="character" w:customStyle="1" w:styleId="BodyTextFirstIndentChar">
    <w:name w:val="Body Text First Indent Char"/>
    <w:link w:val="BodyTextFirstIndent"/>
    <w:uiPriority w:val="99"/>
    <w:rsid w:val="009E6A2A"/>
    <w:rPr>
      <w:rFonts w:ascii="Courier" w:eastAsia="Times New Roman" w:hAnsi="Courier"/>
      <w:sz w:val="22"/>
    </w:rPr>
  </w:style>
  <w:style w:type="paragraph" w:customStyle="1" w:styleId="Default">
    <w:name w:val="Default"/>
    <w:rsid w:val="009E6A2A"/>
    <w:pPr>
      <w:autoSpaceDE w:val="0"/>
      <w:autoSpaceDN w:val="0"/>
      <w:adjustRightInd w:val="0"/>
    </w:pPr>
    <w:rPr>
      <w:rFonts w:ascii="Times" w:eastAsia="Times New Roman" w:hAnsi="Times" w:cs="Times"/>
      <w:color w:val="000000"/>
      <w:sz w:val="24"/>
      <w:szCs w:val="24"/>
    </w:rPr>
  </w:style>
  <w:style w:type="character" w:customStyle="1" w:styleId="CharChar">
    <w:name w:val="Char Char"/>
    <w:uiPriority w:val="99"/>
    <w:rsid w:val="009E6A2A"/>
    <w:rPr>
      <w:sz w:val="22"/>
      <w:lang w:eastAsia="en-US"/>
    </w:rPr>
  </w:style>
  <w:style w:type="paragraph" w:customStyle="1" w:styleId="Li">
    <w:name w:val="Li"/>
    <w:basedOn w:val="Normal"/>
    <w:uiPriority w:val="99"/>
    <w:rsid w:val="009E6A2A"/>
    <w:pPr>
      <w:shd w:val="solid" w:color="FFFFFF" w:fill="auto"/>
      <w:spacing w:after="0" w:line="240" w:lineRule="auto"/>
    </w:pPr>
    <w:rPr>
      <w:rFonts w:ascii="Courier" w:eastAsia="Times New Roman" w:hAnsi="Courier" w:cs="Courier"/>
      <w:sz w:val="24"/>
      <w:szCs w:val="24"/>
      <w:shd w:val="solid" w:color="FFFFFF" w:fill="auto"/>
      <w:lang w:val="ru-RU" w:eastAsia="ru-RU"/>
    </w:rPr>
  </w:style>
  <w:style w:type="paragraph" w:styleId="ListBullet">
    <w:name w:val="List Bullet"/>
    <w:basedOn w:val="Normal"/>
    <w:uiPriority w:val="99"/>
    <w:rsid w:val="009E6A2A"/>
    <w:pPr>
      <w:numPr>
        <w:numId w:val="4"/>
      </w:numPr>
      <w:spacing w:before="100" w:beforeAutospacing="1" w:after="100" w:afterAutospacing="1" w:line="240" w:lineRule="auto"/>
    </w:pPr>
    <w:rPr>
      <w:rFonts w:ascii="Courier" w:eastAsia="Times New Roman" w:hAnsi="Courier" w:cs="Courier"/>
    </w:rPr>
  </w:style>
  <w:style w:type="paragraph" w:customStyle="1" w:styleId="NormalDoubleSpaceIndentLine1">
    <w:name w:val="Normal Double Space Indent Line 1"/>
    <w:basedOn w:val="Normal"/>
    <w:link w:val="NormalDoubleSpaceIndentLine1Char"/>
    <w:autoRedefine/>
    <w:uiPriority w:val="99"/>
    <w:rsid w:val="009E6A2A"/>
    <w:pPr>
      <w:spacing w:after="0" w:line="480" w:lineRule="auto"/>
    </w:pPr>
    <w:rPr>
      <w:rFonts w:ascii="Times New Roman" w:eastAsia="Times New Roman" w:hAnsi="Times New Roman"/>
      <w:sz w:val="24"/>
      <w:szCs w:val="20"/>
    </w:rPr>
  </w:style>
  <w:style w:type="character" w:customStyle="1" w:styleId="NormalDoubleSpaceIndentLine1Char">
    <w:name w:val="Normal Double Space Indent Line 1 Char"/>
    <w:link w:val="NormalDoubleSpaceIndentLine1"/>
    <w:uiPriority w:val="99"/>
    <w:locked/>
    <w:rsid w:val="009E6A2A"/>
    <w:rPr>
      <w:rFonts w:ascii="Times New Roman" w:eastAsia="Times New Roman" w:hAnsi="Times New Roman"/>
      <w:sz w:val="24"/>
    </w:rPr>
  </w:style>
  <w:style w:type="paragraph" w:customStyle="1" w:styleId="NormalDblespIndentLine172pt">
    <w:name w:val="Normal Dble sp Indent Line 1 72 pt"/>
    <w:basedOn w:val="Normal"/>
    <w:autoRedefine/>
    <w:uiPriority w:val="99"/>
    <w:rsid w:val="009E6A2A"/>
    <w:pPr>
      <w:spacing w:after="0" w:line="480" w:lineRule="auto"/>
      <w:ind w:firstLine="720"/>
    </w:pPr>
    <w:rPr>
      <w:rFonts w:ascii="Times New Roman" w:eastAsia="Times New Roman" w:hAnsi="Times New Roman"/>
      <w:sz w:val="24"/>
      <w:szCs w:val="24"/>
    </w:rPr>
  </w:style>
  <w:style w:type="paragraph" w:customStyle="1" w:styleId="NormalDoublespace">
    <w:name w:val="Normal Double space"/>
    <w:basedOn w:val="Normal"/>
    <w:link w:val="NormalDoublespaceChar"/>
    <w:rsid w:val="009E6A2A"/>
    <w:pPr>
      <w:spacing w:after="0" w:line="480" w:lineRule="auto"/>
    </w:pPr>
    <w:rPr>
      <w:rFonts w:ascii="Times New Roman" w:eastAsia="Times New Roman" w:hAnsi="Times New Roman"/>
      <w:sz w:val="24"/>
      <w:szCs w:val="20"/>
    </w:rPr>
  </w:style>
  <w:style w:type="paragraph" w:customStyle="1" w:styleId="NormalDbleSpIndent90pt">
    <w:name w:val="Normal Dble Sp Indent 90 pt"/>
    <w:basedOn w:val="NormalDoublespace"/>
    <w:autoRedefine/>
    <w:uiPriority w:val="99"/>
    <w:rsid w:val="009E6A2A"/>
    <w:pPr>
      <w:ind w:firstLine="1800"/>
    </w:pPr>
  </w:style>
  <w:style w:type="character" w:customStyle="1" w:styleId="NormalDoublespaceChar">
    <w:name w:val="Normal Double space Char"/>
    <w:link w:val="NormalDoublespace"/>
    <w:locked/>
    <w:rsid w:val="009E6A2A"/>
    <w:rPr>
      <w:rFonts w:ascii="Times New Roman" w:eastAsia="Times New Roman" w:hAnsi="Times New Roman"/>
      <w:sz w:val="24"/>
    </w:rPr>
  </w:style>
  <w:style w:type="paragraph" w:customStyle="1" w:styleId="xl25">
    <w:name w:val="xl25"/>
    <w:basedOn w:val="Normal"/>
    <w:uiPriority w:val="99"/>
    <w:rsid w:val="009E6A2A"/>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rsid w:val="009E6A2A"/>
    <w:pPr>
      <w:spacing w:after="120" w:line="240" w:lineRule="auto"/>
      <w:ind w:left="360"/>
    </w:pPr>
    <w:rPr>
      <w:rFonts w:ascii="Courier" w:eastAsia="Times New Roman" w:hAnsi="Courier"/>
      <w:sz w:val="24"/>
      <w:szCs w:val="20"/>
    </w:rPr>
  </w:style>
  <w:style w:type="character" w:customStyle="1" w:styleId="BodyTextIndentChar">
    <w:name w:val="Body Text Indent Char"/>
    <w:link w:val="BodyTextIndent"/>
    <w:uiPriority w:val="99"/>
    <w:rsid w:val="009E6A2A"/>
    <w:rPr>
      <w:rFonts w:ascii="Courier" w:eastAsia="Times New Roman" w:hAnsi="Courier"/>
      <w:sz w:val="24"/>
    </w:rPr>
  </w:style>
  <w:style w:type="paragraph" w:styleId="Revision">
    <w:name w:val="Revision"/>
    <w:hidden/>
    <w:uiPriority w:val="99"/>
    <w:semiHidden/>
    <w:rsid w:val="009E6A2A"/>
    <w:rPr>
      <w:rFonts w:ascii="Courier" w:eastAsia="Times New Roman" w:hAnsi="Courier" w:cs="Courier"/>
      <w:sz w:val="24"/>
      <w:szCs w:val="24"/>
    </w:rPr>
  </w:style>
  <w:style w:type="paragraph" w:styleId="PlainText">
    <w:name w:val="Plain Text"/>
    <w:basedOn w:val="Normal"/>
    <w:link w:val="PlainTextChar"/>
    <w:uiPriority w:val="99"/>
    <w:rsid w:val="009E6A2A"/>
    <w:pPr>
      <w:spacing w:after="0" w:line="240" w:lineRule="auto"/>
    </w:pPr>
    <w:rPr>
      <w:rFonts w:eastAsia="Times New Roman"/>
      <w:sz w:val="21"/>
      <w:szCs w:val="20"/>
    </w:rPr>
  </w:style>
  <w:style w:type="character" w:customStyle="1" w:styleId="PlainTextChar">
    <w:name w:val="Plain Text Char"/>
    <w:link w:val="PlainText"/>
    <w:uiPriority w:val="99"/>
    <w:rsid w:val="009E6A2A"/>
    <w:rPr>
      <w:rFonts w:eastAsia="Times New Roman"/>
      <w:sz w:val="21"/>
    </w:rPr>
  </w:style>
  <w:style w:type="paragraph" w:styleId="ListParagraph">
    <w:name w:val="List Paragraph"/>
    <w:basedOn w:val="Normal"/>
    <w:uiPriority w:val="34"/>
    <w:qFormat/>
    <w:rsid w:val="009E6A2A"/>
    <w:pPr>
      <w:ind w:left="720"/>
    </w:pPr>
    <w:rPr>
      <w:rFonts w:ascii="Courier" w:eastAsia="Times New Roman" w:hAnsi="Courier" w:cs="Courier"/>
      <w:sz w:val="24"/>
      <w:szCs w:val="24"/>
    </w:rPr>
  </w:style>
  <w:style w:type="paragraph" w:styleId="HTMLPreformatted">
    <w:name w:val="HTML Preformatted"/>
    <w:basedOn w:val="Normal"/>
    <w:link w:val="HTMLPreformattedChar"/>
    <w:uiPriority w:val="99"/>
    <w:rsid w:val="009E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9E6A2A"/>
    <w:rPr>
      <w:rFonts w:ascii="Courier New" w:eastAsia="Times New Roman" w:hAnsi="Courier New"/>
    </w:rPr>
  </w:style>
  <w:style w:type="paragraph" w:styleId="BodyTextIndent2">
    <w:name w:val="Body Text Indent 2"/>
    <w:basedOn w:val="Normal"/>
    <w:link w:val="BodyTextIndent2Char"/>
    <w:uiPriority w:val="99"/>
    <w:rsid w:val="009E6A2A"/>
    <w:pPr>
      <w:widowControl w:val="0"/>
      <w:spacing w:after="120" w:line="480" w:lineRule="auto"/>
      <w:ind w:left="360"/>
    </w:pPr>
    <w:rPr>
      <w:rFonts w:ascii="Courier" w:eastAsia="Times New Roman" w:hAnsi="Courier"/>
      <w:sz w:val="24"/>
      <w:szCs w:val="20"/>
    </w:rPr>
  </w:style>
  <w:style w:type="character" w:customStyle="1" w:styleId="BodyTextIndent2Char">
    <w:name w:val="Body Text Indent 2 Char"/>
    <w:link w:val="BodyTextIndent2"/>
    <w:uiPriority w:val="99"/>
    <w:rsid w:val="009E6A2A"/>
    <w:rPr>
      <w:rFonts w:ascii="Courier" w:eastAsia="Times New Roman" w:hAnsi="Courier"/>
      <w:sz w:val="24"/>
    </w:rPr>
  </w:style>
  <w:style w:type="character" w:customStyle="1" w:styleId="highlight">
    <w:name w:val="highlight"/>
    <w:uiPriority w:val="99"/>
    <w:rsid w:val="009E6A2A"/>
  </w:style>
  <w:style w:type="character" w:customStyle="1" w:styleId="FRCodifiedIndent36ptChar">
    <w:name w:val="FR Codified Indent 36 pt Char"/>
    <w:link w:val="FRCodifiedIndent36pt"/>
    <w:locked/>
    <w:rsid w:val="009E6A2A"/>
    <w:rPr>
      <w:sz w:val="24"/>
    </w:rPr>
  </w:style>
  <w:style w:type="paragraph" w:customStyle="1" w:styleId="FRCodifiedIndent36pt">
    <w:name w:val="FR Codified Indent 36 pt"/>
    <w:basedOn w:val="NormalDoublespace"/>
    <w:link w:val="FRCodifiedIndent36ptChar"/>
    <w:autoRedefine/>
    <w:rsid w:val="009E6A2A"/>
    <w:pPr>
      <w:ind w:firstLine="720"/>
    </w:pPr>
    <w:rPr>
      <w:rFonts w:ascii="Calibri" w:eastAsia="Calibri" w:hAnsi="Calibri"/>
    </w:rPr>
  </w:style>
  <w:style w:type="character" w:customStyle="1" w:styleId="body1">
    <w:name w:val="body1"/>
    <w:uiPriority w:val="99"/>
    <w:rsid w:val="009E6A2A"/>
    <w:rPr>
      <w:rFonts w:ascii="Verdana" w:hAnsi="Verdana"/>
      <w:sz w:val="27"/>
    </w:rPr>
  </w:style>
  <w:style w:type="paragraph" w:styleId="BodyText2">
    <w:name w:val="Body Text 2"/>
    <w:basedOn w:val="Normal"/>
    <w:link w:val="BodyText2Char"/>
    <w:uiPriority w:val="99"/>
    <w:rsid w:val="009E6A2A"/>
    <w:pPr>
      <w:widowControl w:val="0"/>
      <w:spacing w:after="120" w:line="480" w:lineRule="auto"/>
    </w:pPr>
    <w:rPr>
      <w:rFonts w:ascii="Courier" w:eastAsia="Times New Roman" w:hAnsi="Courier"/>
      <w:sz w:val="24"/>
      <w:szCs w:val="20"/>
    </w:rPr>
  </w:style>
  <w:style w:type="character" w:customStyle="1" w:styleId="BodyText2Char">
    <w:name w:val="Body Text 2 Char"/>
    <w:link w:val="BodyText2"/>
    <w:uiPriority w:val="99"/>
    <w:rsid w:val="009E6A2A"/>
    <w:rPr>
      <w:rFonts w:ascii="Courier" w:eastAsia="Times New Roman" w:hAnsi="Courier"/>
      <w:sz w:val="24"/>
    </w:rPr>
  </w:style>
  <w:style w:type="character" w:customStyle="1" w:styleId="CharChar5">
    <w:name w:val="Char Char5"/>
    <w:uiPriority w:val="99"/>
    <w:semiHidden/>
    <w:locked/>
    <w:rsid w:val="009E6A2A"/>
    <w:rPr>
      <w:rFonts w:ascii="Courier" w:hAnsi="Courier"/>
      <w:snapToGrid w:val="0"/>
      <w:lang w:val="en-US" w:eastAsia="en-US"/>
    </w:rPr>
  </w:style>
  <w:style w:type="paragraph" w:customStyle="1" w:styleId="FRPreambleParagraphIndentLine136point">
    <w:name w:val="FR Preamble Paragraph Indent Line 1 36 point"/>
    <w:basedOn w:val="Normal"/>
    <w:autoRedefine/>
    <w:uiPriority w:val="99"/>
    <w:rsid w:val="009E6A2A"/>
    <w:pPr>
      <w:spacing w:after="0" w:line="240" w:lineRule="auto"/>
    </w:pPr>
    <w:rPr>
      <w:rFonts w:ascii="Courier" w:eastAsia="Times New Roman" w:hAnsi="Courier" w:cs="Courier"/>
      <w:sz w:val="20"/>
      <w:szCs w:val="20"/>
    </w:rPr>
  </w:style>
  <w:style w:type="character" w:customStyle="1" w:styleId="CharChar51">
    <w:name w:val="Char Char51"/>
    <w:uiPriority w:val="99"/>
    <w:semiHidden/>
    <w:locked/>
    <w:rsid w:val="009E6A2A"/>
    <w:rPr>
      <w:rFonts w:ascii="Courier" w:hAnsi="Courier"/>
      <w:snapToGrid w:val="0"/>
      <w:lang w:val="en-US" w:eastAsia="en-US"/>
    </w:rPr>
  </w:style>
  <w:style w:type="character" w:customStyle="1" w:styleId="CharChar52">
    <w:name w:val="Char Char52"/>
    <w:uiPriority w:val="99"/>
    <w:semiHidden/>
    <w:locked/>
    <w:rsid w:val="009E6A2A"/>
    <w:rPr>
      <w:rFonts w:ascii="Courier" w:hAnsi="Courier"/>
      <w:snapToGrid w:val="0"/>
      <w:lang w:val="en-US" w:eastAsia="en-US"/>
    </w:rPr>
  </w:style>
  <w:style w:type="character" w:customStyle="1" w:styleId="CharChar9">
    <w:name w:val="Char Char9"/>
    <w:uiPriority w:val="99"/>
    <w:semiHidden/>
    <w:locked/>
    <w:rsid w:val="009E6A2A"/>
    <w:rPr>
      <w:rFonts w:ascii="Courier" w:hAnsi="Courier"/>
      <w:snapToGrid w:val="0"/>
      <w:lang w:val="en-US" w:eastAsia="en-US"/>
    </w:rPr>
  </w:style>
  <w:style w:type="character" w:customStyle="1" w:styleId="CharChar53">
    <w:name w:val="Char Char53"/>
    <w:uiPriority w:val="99"/>
    <w:semiHidden/>
    <w:locked/>
    <w:rsid w:val="009E6A2A"/>
    <w:rPr>
      <w:rFonts w:ascii="Courier" w:hAnsi="Courier"/>
      <w:snapToGrid w:val="0"/>
      <w:lang w:val="en-US" w:eastAsia="en-US"/>
    </w:rPr>
  </w:style>
  <w:style w:type="character" w:customStyle="1" w:styleId="msoins0">
    <w:name w:val="msoins"/>
    <w:rsid w:val="009E6A2A"/>
  </w:style>
  <w:style w:type="numbering" w:customStyle="1" w:styleId="NoList2">
    <w:name w:val="No List2"/>
    <w:next w:val="NoList"/>
    <w:uiPriority w:val="99"/>
    <w:semiHidden/>
    <w:unhideWhenUsed/>
    <w:rsid w:val="002274D3"/>
  </w:style>
  <w:style w:type="numbering" w:customStyle="1" w:styleId="NoList3">
    <w:name w:val="No List3"/>
    <w:next w:val="NoList"/>
    <w:uiPriority w:val="99"/>
    <w:semiHidden/>
    <w:unhideWhenUsed/>
    <w:rsid w:val="00206ED8"/>
  </w:style>
  <w:style w:type="table" w:customStyle="1" w:styleId="TableGrid1">
    <w:name w:val="Table Grid1"/>
    <w:basedOn w:val="TableNormal"/>
    <w:next w:val="TableGrid"/>
    <w:uiPriority w:val="59"/>
    <w:rsid w:val="0009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1CC"/>
    <w:rPr>
      <w:sz w:val="22"/>
      <w:szCs w:val="22"/>
    </w:rPr>
  </w:style>
  <w:style w:type="table" w:customStyle="1" w:styleId="TableGrid2">
    <w:name w:val="Table Grid2"/>
    <w:basedOn w:val="TableNormal"/>
    <w:next w:val="TableGrid"/>
    <w:uiPriority w:val="59"/>
    <w:rsid w:val="0007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002CF"/>
    <w:pPr>
      <w:tabs>
        <w:tab w:val="right" w:leader="dot" w:pos="9350"/>
      </w:tabs>
      <w:spacing w:after="0" w:line="240" w:lineRule="auto"/>
      <w:contextualSpacing/>
    </w:pPr>
  </w:style>
  <w:style w:type="paragraph" w:styleId="TOC2">
    <w:name w:val="toc 2"/>
    <w:basedOn w:val="Normal"/>
    <w:next w:val="Normal"/>
    <w:autoRedefine/>
    <w:uiPriority w:val="39"/>
    <w:unhideWhenUsed/>
    <w:rsid w:val="00235BFF"/>
    <w:pPr>
      <w:tabs>
        <w:tab w:val="right" w:leader="dot" w:pos="9350"/>
      </w:tabs>
      <w:spacing w:after="0" w:line="240" w:lineRule="auto"/>
      <w:ind w:left="216"/>
    </w:pPr>
  </w:style>
  <w:style w:type="paragraph" w:styleId="TOCHeading">
    <w:name w:val="TOC Heading"/>
    <w:basedOn w:val="Heading1"/>
    <w:next w:val="Normal"/>
    <w:uiPriority w:val="39"/>
    <w:unhideWhenUsed/>
    <w:qFormat/>
    <w:rsid w:val="00D20F1C"/>
    <w:pPr>
      <w:keepLines/>
      <w:spacing w:before="480" w:line="276" w:lineRule="auto"/>
      <w:outlineLvl w:val="9"/>
    </w:pPr>
    <w:rPr>
      <w:rFonts w:ascii="Cambria" w:eastAsia="MS Gothic" w:hAnsi="Cambria"/>
      <w:bCs/>
      <w:color w:val="365F91"/>
      <w:szCs w:val="28"/>
      <w:u w:val="none"/>
      <w:lang w:eastAsia="ja-JP"/>
    </w:rPr>
  </w:style>
  <w:style w:type="paragraph" w:styleId="TOC3">
    <w:name w:val="toc 3"/>
    <w:basedOn w:val="Normal"/>
    <w:next w:val="Normal"/>
    <w:autoRedefine/>
    <w:uiPriority w:val="39"/>
    <w:unhideWhenUsed/>
    <w:rsid w:val="00235BFF"/>
    <w:pPr>
      <w:ind w:left="440"/>
    </w:pPr>
  </w:style>
  <w:style w:type="numbering" w:customStyle="1" w:styleId="NoList4">
    <w:name w:val="No List4"/>
    <w:next w:val="NoList"/>
    <w:uiPriority w:val="99"/>
    <w:semiHidden/>
    <w:unhideWhenUsed/>
    <w:rsid w:val="00AE0790"/>
  </w:style>
  <w:style w:type="numbering" w:customStyle="1" w:styleId="NoList11">
    <w:name w:val="No List11"/>
    <w:next w:val="NoList"/>
    <w:uiPriority w:val="99"/>
    <w:semiHidden/>
    <w:unhideWhenUsed/>
    <w:rsid w:val="00AE0790"/>
  </w:style>
  <w:style w:type="table" w:customStyle="1" w:styleId="TableGrid3">
    <w:name w:val="Table Grid3"/>
    <w:basedOn w:val="TableNormal"/>
    <w:next w:val="TableGrid"/>
    <w:uiPriority w:val="99"/>
    <w:rsid w:val="00AE0790"/>
    <w:pPr>
      <w:widowControl w:val="0"/>
    </w:pPr>
    <w:rPr>
      <w:rFonts w:ascii="Courier" w:eastAsia="Times New Roman"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E0790"/>
  </w:style>
  <w:style w:type="numbering" w:customStyle="1" w:styleId="NoList31">
    <w:name w:val="No List31"/>
    <w:next w:val="NoList"/>
    <w:uiPriority w:val="99"/>
    <w:semiHidden/>
    <w:unhideWhenUsed/>
    <w:rsid w:val="00AE0790"/>
  </w:style>
  <w:style w:type="table" w:customStyle="1" w:styleId="TableGrid11">
    <w:name w:val="Table Grid11"/>
    <w:basedOn w:val="TableNormal"/>
    <w:next w:val="TableGrid"/>
    <w:uiPriority w:val="59"/>
    <w:rsid w:val="00AE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E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17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19F"/>
  </w:style>
  <w:style w:type="character" w:styleId="EndnoteReference">
    <w:name w:val="endnote reference"/>
    <w:basedOn w:val="DefaultParagraphFont"/>
    <w:uiPriority w:val="99"/>
    <w:semiHidden/>
    <w:unhideWhenUsed/>
    <w:rsid w:val="006171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A4"/>
    <w:pPr>
      <w:spacing w:after="200" w:line="276" w:lineRule="auto"/>
    </w:pPr>
    <w:rPr>
      <w:sz w:val="22"/>
      <w:szCs w:val="22"/>
    </w:rPr>
  </w:style>
  <w:style w:type="paragraph" w:styleId="Heading1">
    <w:name w:val="heading 1"/>
    <w:basedOn w:val="Normal"/>
    <w:next w:val="Normal"/>
    <w:link w:val="Heading1Char"/>
    <w:autoRedefine/>
    <w:uiPriority w:val="99"/>
    <w:qFormat/>
    <w:rsid w:val="006A1F01"/>
    <w:pPr>
      <w:keepNext/>
      <w:spacing w:after="0" w:line="480" w:lineRule="auto"/>
      <w:jc w:val="center"/>
      <w:outlineLvl w:val="0"/>
    </w:pPr>
    <w:rPr>
      <w:rFonts w:ascii="Times New Roman" w:eastAsia="Times New Roman" w:hAnsi="Times New Roman"/>
      <w:b/>
      <w:color w:val="000000"/>
      <w:sz w:val="28"/>
      <w:szCs w:val="20"/>
      <w:u w:val="single"/>
    </w:rPr>
  </w:style>
  <w:style w:type="paragraph" w:styleId="Heading2">
    <w:name w:val="heading 2"/>
    <w:basedOn w:val="Normal"/>
    <w:next w:val="Normal"/>
    <w:link w:val="Heading2Char"/>
    <w:autoRedefine/>
    <w:uiPriority w:val="99"/>
    <w:qFormat/>
    <w:rsid w:val="006A1F01"/>
    <w:pPr>
      <w:keepNext/>
      <w:shd w:val="clear" w:color="auto" w:fill="FFFFFF"/>
      <w:spacing w:before="240" w:after="100" w:afterAutospacing="1" w:line="240" w:lineRule="auto"/>
      <w:ind w:left="720" w:hanging="720"/>
      <w:outlineLvl w:val="1"/>
    </w:pPr>
    <w:rPr>
      <w:rFonts w:ascii="Times New Roman Bold" w:eastAsia="Times New Roman" w:hAnsi="Times New Roman Bold"/>
      <w:b/>
      <w:smallCaps/>
      <w:sz w:val="28"/>
      <w:szCs w:val="20"/>
      <w:u w:val="single"/>
    </w:rPr>
  </w:style>
  <w:style w:type="paragraph" w:styleId="Heading3">
    <w:name w:val="heading 3"/>
    <w:basedOn w:val="Normal"/>
    <w:next w:val="Normal"/>
    <w:link w:val="Heading3Char"/>
    <w:uiPriority w:val="99"/>
    <w:qFormat/>
    <w:rsid w:val="006A1F01"/>
    <w:pPr>
      <w:keepNext/>
      <w:widowControl w:val="0"/>
      <w:spacing w:before="240" w:after="60" w:line="240" w:lineRule="auto"/>
      <w:outlineLvl w:val="2"/>
    </w:pPr>
    <w:rPr>
      <w:rFonts w:ascii="Times New Roman" w:eastAsia="Times New Roman" w:hAnsi="Times New Roman"/>
      <w:b/>
      <w:sz w:val="24"/>
      <w:szCs w:val="20"/>
    </w:rPr>
  </w:style>
  <w:style w:type="paragraph" w:styleId="Heading5">
    <w:name w:val="heading 5"/>
    <w:basedOn w:val="Normal"/>
    <w:next w:val="Normal"/>
    <w:link w:val="Heading5Char"/>
    <w:uiPriority w:val="99"/>
    <w:qFormat/>
    <w:rsid w:val="009E6A2A"/>
    <w:pPr>
      <w:spacing w:before="240" w:after="60" w:line="240" w:lineRule="auto"/>
      <w:outlineLvl w:val="4"/>
    </w:pPr>
    <w:rPr>
      <w:rFonts w:eastAsia="Times New Roman"/>
      <w:b/>
      <w:i/>
      <w:sz w:val="26"/>
      <w:szCs w:val="20"/>
    </w:rPr>
  </w:style>
  <w:style w:type="paragraph" w:styleId="Heading7">
    <w:name w:val="heading 7"/>
    <w:basedOn w:val="Normal"/>
    <w:next w:val="Normal"/>
    <w:link w:val="Heading7Char"/>
    <w:uiPriority w:val="99"/>
    <w:qFormat/>
    <w:rsid w:val="009E6A2A"/>
    <w:pPr>
      <w:widowControl w:val="0"/>
      <w:spacing w:before="240" w:after="60" w:line="240" w:lineRule="auto"/>
      <w:outlineLvl w:val="6"/>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36AB5"/>
    <w:rPr>
      <w:rFonts w:cs="Times New Roman"/>
      <w:vertAlign w:val="superscript"/>
    </w:rPr>
  </w:style>
  <w:style w:type="paragraph" w:styleId="FootnoteText">
    <w:name w:val="footnote text"/>
    <w:basedOn w:val="Normal"/>
    <w:link w:val="FootnoteTextChar"/>
    <w:uiPriority w:val="99"/>
    <w:unhideWhenUsed/>
    <w:rsid w:val="00836AB5"/>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836AB5"/>
    <w:rPr>
      <w:rFonts w:ascii="Times New Roman" w:hAnsi="Times New Roman"/>
    </w:rPr>
  </w:style>
  <w:style w:type="character" w:styleId="CommentReference">
    <w:name w:val="annotation reference"/>
    <w:aliases w:val="Comment Text Style"/>
    <w:uiPriority w:val="99"/>
    <w:rsid w:val="008E16A3"/>
    <w:rPr>
      <w:sz w:val="16"/>
      <w:szCs w:val="16"/>
    </w:rPr>
  </w:style>
  <w:style w:type="paragraph" w:styleId="CommentText">
    <w:name w:val="annotation text"/>
    <w:basedOn w:val="Normal"/>
    <w:link w:val="CommentTextChar1"/>
    <w:uiPriority w:val="99"/>
    <w:rsid w:val="008E16A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8E16A3"/>
  </w:style>
  <w:style w:type="character" w:customStyle="1" w:styleId="CommentTextChar1">
    <w:name w:val="Comment Text Char1"/>
    <w:link w:val="CommentText"/>
    <w:uiPriority w:val="99"/>
    <w:rsid w:val="008E16A3"/>
    <w:rPr>
      <w:rFonts w:ascii="Times New Roman" w:eastAsia="Times New Roman" w:hAnsi="Times New Roman"/>
    </w:rPr>
  </w:style>
  <w:style w:type="paragraph" w:styleId="BalloonText">
    <w:name w:val="Balloon Text"/>
    <w:basedOn w:val="Normal"/>
    <w:link w:val="BalloonTextChar"/>
    <w:uiPriority w:val="99"/>
    <w:semiHidden/>
    <w:unhideWhenUsed/>
    <w:rsid w:val="008E16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16A3"/>
    <w:rPr>
      <w:rFonts w:ascii="Tahoma" w:hAnsi="Tahoma" w:cs="Tahoma"/>
      <w:sz w:val="16"/>
      <w:szCs w:val="16"/>
    </w:rPr>
  </w:style>
  <w:style w:type="paragraph" w:styleId="Header">
    <w:name w:val="header"/>
    <w:basedOn w:val="Normal"/>
    <w:link w:val="HeaderChar"/>
    <w:uiPriority w:val="99"/>
    <w:unhideWhenUsed/>
    <w:rsid w:val="008E7286"/>
    <w:pPr>
      <w:tabs>
        <w:tab w:val="center" w:pos="4680"/>
        <w:tab w:val="right" w:pos="9360"/>
      </w:tabs>
    </w:pPr>
  </w:style>
  <w:style w:type="character" w:customStyle="1" w:styleId="HeaderChar">
    <w:name w:val="Header Char"/>
    <w:link w:val="Header"/>
    <w:uiPriority w:val="99"/>
    <w:rsid w:val="008E7286"/>
    <w:rPr>
      <w:sz w:val="22"/>
      <w:szCs w:val="22"/>
    </w:rPr>
  </w:style>
  <w:style w:type="paragraph" w:styleId="Footer">
    <w:name w:val="footer"/>
    <w:basedOn w:val="Normal"/>
    <w:link w:val="FooterChar"/>
    <w:uiPriority w:val="99"/>
    <w:unhideWhenUsed/>
    <w:rsid w:val="008E7286"/>
    <w:pPr>
      <w:tabs>
        <w:tab w:val="center" w:pos="4680"/>
        <w:tab w:val="right" w:pos="9360"/>
      </w:tabs>
    </w:pPr>
  </w:style>
  <w:style w:type="character" w:customStyle="1" w:styleId="FooterChar">
    <w:name w:val="Footer Char"/>
    <w:link w:val="Footer"/>
    <w:uiPriority w:val="99"/>
    <w:rsid w:val="008E7286"/>
    <w:rPr>
      <w:sz w:val="22"/>
      <w:szCs w:val="22"/>
    </w:rPr>
  </w:style>
  <w:style w:type="paragraph" w:styleId="CommentSubject">
    <w:name w:val="annotation subject"/>
    <w:basedOn w:val="CommentText"/>
    <w:next w:val="CommentText"/>
    <w:link w:val="CommentSubjectChar"/>
    <w:uiPriority w:val="99"/>
    <w:semiHidden/>
    <w:unhideWhenUsed/>
    <w:rsid w:val="00A82AA5"/>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A82AA5"/>
    <w:rPr>
      <w:rFonts w:ascii="Times New Roman" w:eastAsia="Times New Roman" w:hAnsi="Times New Roman"/>
      <w:b/>
      <w:bCs/>
    </w:rPr>
  </w:style>
  <w:style w:type="paragraph" w:customStyle="1" w:styleId="FRPreambleParaIndentLine105inch">
    <w:name w:val="FR Preamble Para Indent Line 1 0.5 inch"/>
    <w:basedOn w:val="Normal"/>
    <w:autoRedefine/>
    <w:rsid w:val="00A82AA5"/>
    <w:pPr>
      <w:tabs>
        <w:tab w:val="left" w:pos="8100"/>
        <w:tab w:val="left" w:pos="9270"/>
      </w:tabs>
      <w:spacing w:after="0" w:line="480" w:lineRule="auto"/>
      <w:ind w:firstLine="720"/>
    </w:pPr>
    <w:rPr>
      <w:rFonts w:ascii="Times New Roman" w:eastAsia="Times New Roman" w:hAnsi="Times New Roman"/>
      <w:sz w:val="24"/>
      <w:szCs w:val="20"/>
    </w:rPr>
  </w:style>
  <w:style w:type="character" w:customStyle="1" w:styleId="Heading1Char">
    <w:name w:val="Heading 1 Char"/>
    <w:link w:val="Heading1"/>
    <w:uiPriority w:val="99"/>
    <w:rsid w:val="006A1F01"/>
    <w:rPr>
      <w:rFonts w:ascii="Times New Roman" w:eastAsia="Times New Roman" w:hAnsi="Times New Roman"/>
      <w:b/>
      <w:color w:val="000000"/>
      <w:sz w:val="28"/>
      <w:u w:val="single"/>
    </w:rPr>
  </w:style>
  <w:style w:type="character" w:customStyle="1" w:styleId="Heading2Char">
    <w:name w:val="Heading 2 Char"/>
    <w:link w:val="Heading2"/>
    <w:uiPriority w:val="99"/>
    <w:rsid w:val="006A1F01"/>
    <w:rPr>
      <w:rFonts w:ascii="Times New Roman Bold" w:eastAsia="Times New Roman" w:hAnsi="Times New Roman Bold"/>
      <w:b/>
      <w:smallCaps/>
      <w:sz w:val="28"/>
      <w:u w:val="single"/>
      <w:shd w:val="clear" w:color="auto" w:fill="FFFFFF"/>
    </w:rPr>
  </w:style>
  <w:style w:type="character" w:customStyle="1" w:styleId="Heading3Char">
    <w:name w:val="Heading 3 Char"/>
    <w:link w:val="Heading3"/>
    <w:uiPriority w:val="99"/>
    <w:rsid w:val="006A1F01"/>
    <w:rPr>
      <w:rFonts w:ascii="Times New Roman" w:eastAsia="Times New Roman" w:hAnsi="Times New Roman"/>
      <w:b/>
      <w:sz w:val="24"/>
    </w:rPr>
  </w:style>
  <w:style w:type="character" w:customStyle="1" w:styleId="Heading5Char">
    <w:name w:val="Heading 5 Char"/>
    <w:link w:val="Heading5"/>
    <w:uiPriority w:val="99"/>
    <w:rsid w:val="009E6A2A"/>
    <w:rPr>
      <w:rFonts w:eastAsia="Times New Roman"/>
      <w:b/>
      <w:i/>
      <w:sz w:val="26"/>
    </w:rPr>
  </w:style>
  <w:style w:type="character" w:customStyle="1" w:styleId="Heading7Char">
    <w:name w:val="Heading 7 Char"/>
    <w:link w:val="Heading7"/>
    <w:uiPriority w:val="99"/>
    <w:rsid w:val="009E6A2A"/>
    <w:rPr>
      <w:rFonts w:eastAsia="Times New Roman"/>
      <w:sz w:val="24"/>
    </w:rPr>
  </w:style>
  <w:style w:type="numbering" w:customStyle="1" w:styleId="NoList1">
    <w:name w:val="No List1"/>
    <w:next w:val="NoList"/>
    <w:uiPriority w:val="99"/>
    <w:semiHidden/>
    <w:unhideWhenUsed/>
    <w:rsid w:val="009E6A2A"/>
  </w:style>
  <w:style w:type="table" w:styleId="TableGrid">
    <w:name w:val="Table Grid"/>
    <w:basedOn w:val="TableNormal"/>
    <w:uiPriority w:val="99"/>
    <w:rsid w:val="009E6A2A"/>
    <w:pPr>
      <w:widowControl w:val="0"/>
    </w:pPr>
    <w:rPr>
      <w:rFonts w:ascii="Courier" w:eastAsia="Times New Roman"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9E6A2A"/>
    <w:rPr>
      <w:rFonts w:cs="Times New Roman"/>
    </w:rPr>
  </w:style>
  <w:style w:type="character" w:customStyle="1" w:styleId="FootnoteTextChar1">
    <w:name w:val="Footnote Text Char1"/>
    <w:uiPriority w:val="99"/>
    <w:semiHidden/>
    <w:locked/>
    <w:rsid w:val="009E6A2A"/>
    <w:rPr>
      <w:rFonts w:ascii="Courier" w:hAnsi="Courier"/>
      <w:snapToGrid w:val="0"/>
      <w:lang w:val="en-US" w:eastAsia="en-US"/>
    </w:rPr>
  </w:style>
  <w:style w:type="character" w:styleId="Hyperlink">
    <w:name w:val="Hyperlink"/>
    <w:uiPriority w:val="99"/>
    <w:rsid w:val="009E6A2A"/>
    <w:rPr>
      <w:rFonts w:cs="Times New Roman"/>
      <w:color w:val="0000FF"/>
      <w:u w:val="single"/>
    </w:rPr>
  </w:style>
  <w:style w:type="paragraph" w:styleId="NormalWeb">
    <w:name w:val="Normal (Web)"/>
    <w:basedOn w:val="Normal"/>
    <w:uiPriority w:val="99"/>
    <w:rsid w:val="009E6A2A"/>
    <w:pPr>
      <w:spacing w:before="100" w:beforeAutospacing="1" w:after="100" w:afterAutospacing="1" w:line="240" w:lineRule="auto"/>
    </w:pPr>
    <w:rPr>
      <w:rFonts w:ascii="Courier" w:eastAsia="Times New Roman" w:hAnsi="Courier" w:cs="Courier"/>
      <w:sz w:val="24"/>
      <w:szCs w:val="24"/>
    </w:rPr>
  </w:style>
  <w:style w:type="character" w:styleId="Strong">
    <w:name w:val="Strong"/>
    <w:uiPriority w:val="99"/>
    <w:qFormat/>
    <w:rsid w:val="009E6A2A"/>
    <w:rPr>
      <w:rFonts w:cs="Times New Roman"/>
      <w:b/>
    </w:rPr>
  </w:style>
  <w:style w:type="character" w:customStyle="1" w:styleId="footnotenumber">
    <w:name w:val="footnote_number"/>
    <w:uiPriority w:val="99"/>
    <w:rsid w:val="009E6A2A"/>
  </w:style>
  <w:style w:type="character" w:styleId="Emphasis">
    <w:name w:val="Emphasis"/>
    <w:uiPriority w:val="99"/>
    <w:qFormat/>
    <w:rsid w:val="009E6A2A"/>
    <w:rPr>
      <w:rFonts w:cs="Times New Roman"/>
      <w:i/>
    </w:rPr>
  </w:style>
  <w:style w:type="character" w:customStyle="1" w:styleId="ref1">
    <w:name w:val="ref1"/>
    <w:uiPriority w:val="99"/>
    <w:rsid w:val="009E6A2A"/>
    <w:rPr>
      <w:color w:val="auto"/>
    </w:rPr>
  </w:style>
  <w:style w:type="character" w:styleId="FollowedHyperlink">
    <w:name w:val="FollowedHyperlink"/>
    <w:uiPriority w:val="99"/>
    <w:rsid w:val="009E6A2A"/>
    <w:rPr>
      <w:rFonts w:cs="Times New Roman"/>
      <w:color w:val="800080"/>
      <w:u w:val="single"/>
    </w:rPr>
  </w:style>
  <w:style w:type="paragraph" w:customStyle="1" w:styleId="CM86">
    <w:name w:val="CM86"/>
    <w:basedOn w:val="Normal"/>
    <w:next w:val="Normal"/>
    <w:uiPriority w:val="99"/>
    <w:rsid w:val="009E6A2A"/>
    <w:pPr>
      <w:autoSpaceDE w:val="0"/>
      <w:autoSpaceDN w:val="0"/>
      <w:adjustRightInd w:val="0"/>
      <w:spacing w:after="0" w:line="276" w:lineRule="atLeast"/>
    </w:pPr>
    <w:rPr>
      <w:rFonts w:ascii="Courier" w:eastAsia="Times New Roman" w:hAnsi="Courier" w:cs="Courier"/>
      <w:sz w:val="20"/>
      <w:szCs w:val="20"/>
    </w:rPr>
  </w:style>
  <w:style w:type="paragraph" w:styleId="BodyText">
    <w:name w:val="Body Text"/>
    <w:basedOn w:val="Normal"/>
    <w:link w:val="BodyTextChar"/>
    <w:uiPriority w:val="99"/>
    <w:rsid w:val="009E6A2A"/>
    <w:pPr>
      <w:widowControl w:val="0"/>
      <w:spacing w:after="120" w:line="240" w:lineRule="auto"/>
    </w:pPr>
    <w:rPr>
      <w:rFonts w:ascii="Courier" w:eastAsia="Times New Roman" w:hAnsi="Courier"/>
      <w:sz w:val="24"/>
      <w:szCs w:val="20"/>
    </w:rPr>
  </w:style>
  <w:style w:type="character" w:customStyle="1" w:styleId="BodyTextChar">
    <w:name w:val="Body Text Char"/>
    <w:link w:val="BodyText"/>
    <w:uiPriority w:val="99"/>
    <w:rsid w:val="009E6A2A"/>
    <w:rPr>
      <w:rFonts w:ascii="Courier" w:eastAsia="Times New Roman" w:hAnsi="Courier"/>
      <w:sz w:val="24"/>
    </w:rPr>
  </w:style>
  <w:style w:type="paragraph" w:styleId="BodyTextFirstIndent">
    <w:name w:val="Body Text First Indent"/>
    <w:basedOn w:val="BodyText"/>
    <w:link w:val="BodyTextFirstIndentChar"/>
    <w:uiPriority w:val="99"/>
    <w:rsid w:val="009E6A2A"/>
    <w:pPr>
      <w:widowControl/>
      <w:spacing w:before="100" w:beforeAutospacing="1" w:after="100" w:afterAutospacing="1"/>
      <w:ind w:firstLine="720"/>
    </w:pPr>
    <w:rPr>
      <w:sz w:val="22"/>
    </w:rPr>
  </w:style>
  <w:style w:type="character" w:customStyle="1" w:styleId="BodyTextFirstIndentChar">
    <w:name w:val="Body Text First Indent Char"/>
    <w:link w:val="BodyTextFirstIndent"/>
    <w:uiPriority w:val="99"/>
    <w:rsid w:val="009E6A2A"/>
    <w:rPr>
      <w:rFonts w:ascii="Courier" w:eastAsia="Times New Roman" w:hAnsi="Courier"/>
      <w:sz w:val="22"/>
    </w:rPr>
  </w:style>
  <w:style w:type="paragraph" w:customStyle="1" w:styleId="Default">
    <w:name w:val="Default"/>
    <w:rsid w:val="009E6A2A"/>
    <w:pPr>
      <w:autoSpaceDE w:val="0"/>
      <w:autoSpaceDN w:val="0"/>
      <w:adjustRightInd w:val="0"/>
    </w:pPr>
    <w:rPr>
      <w:rFonts w:ascii="Times" w:eastAsia="Times New Roman" w:hAnsi="Times" w:cs="Times"/>
      <w:color w:val="000000"/>
      <w:sz w:val="24"/>
      <w:szCs w:val="24"/>
    </w:rPr>
  </w:style>
  <w:style w:type="character" w:customStyle="1" w:styleId="CharChar">
    <w:name w:val="Char Char"/>
    <w:uiPriority w:val="99"/>
    <w:rsid w:val="009E6A2A"/>
    <w:rPr>
      <w:sz w:val="22"/>
      <w:lang w:eastAsia="en-US"/>
    </w:rPr>
  </w:style>
  <w:style w:type="paragraph" w:customStyle="1" w:styleId="Li">
    <w:name w:val="Li"/>
    <w:basedOn w:val="Normal"/>
    <w:uiPriority w:val="99"/>
    <w:rsid w:val="009E6A2A"/>
    <w:pPr>
      <w:shd w:val="solid" w:color="FFFFFF" w:fill="auto"/>
      <w:spacing w:after="0" w:line="240" w:lineRule="auto"/>
    </w:pPr>
    <w:rPr>
      <w:rFonts w:ascii="Courier" w:eastAsia="Times New Roman" w:hAnsi="Courier" w:cs="Courier"/>
      <w:sz w:val="24"/>
      <w:szCs w:val="24"/>
      <w:shd w:val="solid" w:color="FFFFFF" w:fill="auto"/>
      <w:lang w:val="ru-RU" w:eastAsia="ru-RU"/>
    </w:rPr>
  </w:style>
  <w:style w:type="paragraph" w:styleId="ListBullet">
    <w:name w:val="List Bullet"/>
    <w:basedOn w:val="Normal"/>
    <w:uiPriority w:val="99"/>
    <w:rsid w:val="009E6A2A"/>
    <w:pPr>
      <w:numPr>
        <w:numId w:val="4"/>
      </w:numPr>
      <w:spacing w:before="100" w:beforeAutospacing="1" w:after="100" w:afterAutospacing="1" w:line="240" w:lineRule="auto"/>
    </w:pPr>
    <w:rPr>
      <w:rFonts w:ascii="Courier" w:eastAsia="Times New Roman" w:hAnsi="Courier" w:cs="Courier"/>
    </w:rPr>
  </w:style>
  <w:style w:type="paragraph" w:customStyle="1" w:styleId="NormalDoubleSpaceIndentLine1">
    <w:name w:val="Normal Double Space Indent Line 1"/>
    <w:basedOn w:val="Normal"/>
    <w:link w:val="NormalDoubleSpaceIndentLine1Char"/>
    <w:autoRedefine/>
    <w:uiPriority w:val="99"/>
    <w:rsid w:val="009E6A2A"/>
    <w:pPr>
      <w:spacing w:after="0" w:line="480" w:lineRule="auto"/>
    </w:pPr>
    <w:rPr>
      <w:rFonts w:ascii="Times New Roman" w:eastAsia="Times New Roman" w:hAnsi="Times New Roman"/>
      <w:sz w:val="24"/>
      <w:szCs w:val="20"/>
    </w:rPr>
  </w:style>
  <w:style w:type="character" w:customStyle="1" w:styleId="NormalDoubleSpaceIndentLine1Char">
    <w:name w:val="Normal Double Space Indent Line 1 Char"/>
    <w:link w:val="NormalDoubleSpaceIndentLine1"/>
    <w:uiPriority w:val="99"/>
    <w:locked/>
    <w:rsid w:val="009E6A2A"/>
    <w:rPr>
      <w:rFonts w:ascii="Times New Roman" w:eastAsia="Times New Roman" w:hAnsi="Times New Roman"/>
      <w:sz w:val="24"/>
    </w:rPr>
  </w:style>
  <w:style w:type="paragraph" w:customStyle="1" w:styleId="NormalDblespIndentLine172pt">
    <w:name w:val="Normal Dble sp Indent Line 1 72 pt"/>
    <w:basedOn w:val="Normal"/>
    <w:autoRedefine/>
    <w:uiPriority w:val="99"/>
    <w:rsid w:val="009E6A2A"/>
    <w:pPr>
      <w:spacing w:after="0" w:line="480" w:lineRule="auto"/>
      <w:ind w:firstLine="720"/>
    </w:pPr>
    <w:rPr>
      <w:rFonts w:ascii="Times New Roman" w:eastAsia="Times New Roman" w:hAnsi="Times New Roman"/>
      <w:sz w:val="24"/>
      <w:szCs w:val="24"/>
    </w:rPr>
  </w:style>
  <w:style w:type="paragraph" w:customStyle="1" w:styleId="NormalDoublespace">
    <w:name w:val="Normal Double space"/>
    <w:basedOn w:val="Normal"/>
    <w:link w:val="NormalDoublespaceChar"/>
    <w:rsid w:val="009E6A2A"/>
    <w:pPr>
      <w:spacing w:after="0" w:line="480" w:lineRule="auto"/>
    </w:pPr>
    <w:rPr>
      <w:rFonts w:ascii="Times New Roman" w:eastAsia="Times New Roman" w:hAnsi="Times New Roman"/>
      <w:sz w:val="24"/>
      <w:szCs w:val="20"/>
    </w:rPr>
  </w:style>
  <w:style w:type="paragraph" w:customStyle="1" w:styleId="NormalDbleSpIndent90pt">
    <w:name w:val="Normal Dble Sp Indent 90 pt"/>
    <w:basedOn w:val="NormalDoublespace"/>
    <w:autoRedefine/>
    <w:uiPriority w:val="99"/>
    <w:rsid w:val="009E6A2A"/>
    <w:pPr>
      <w:ind w:firstLine="1800"/>
    </w:pPr>
  </w:style>
  <w:style w:type="character" w:customStyle="1" w:styleId="NormalDoublespaceChar">
    <w:name w:val="Normal Double space Char"/>
    <w:link w:val="NormalDoublespace"/>
    <w:locked/>
    <w:rsid w:val="009E6A2A"/>
    <w:rPr>
      <w:rFonts w:ascii="Times New Roman" w:eastAsia="Times New Roman" w:hAnsi="Times New Roman"/>
      <w:sz w:val="24"/>
    </w:rPr>
  </w:style>
  <w:style w:type="paragraph" w:customStyle="1" w:styleId="xl25">
    <w:name w:val="xl25"/>
    <w:basedOn w:val="Normal"/>
    <w:uiPriority w:val="99"/>
    <w:rsid w:val="009E6A2A"/>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rsid w:val="009E6A2A"/>
    <w:pPr>
      <w:spacing w:after="120" w:line="240" w:lineRule="auto"/>
      <w:ind w:left="360"/>
    </w:pPr>
    <w:rPr>
      <w:rFonts w:ascii="Courier" w:eastAsia="Times New Roman" w:hAnsi="Courier"/>
      <w:sz w:val="24"/>
      <w:szCs w:val="20"/>
    </w:rPr>
  </w:style>
  <w:style w:type="character" w:customStyle="1" w:styleId="BodyTextIndentChar">
    <w:name w:val="Body Text Indent Char"/>
    <w:link w:val="BodyTextIndent"/>
    <w:uiPriority w:val="99"/>
    <w:rsid w:val="009E6A2A"/>
    <w:rPr>
      <w:rFonts w:ascii="Courier" w:eastAsia="Times New Roman" w:hAnsi="Courier"/>
      <w:sz w:val="24"/>
    </w:rPr>
  </w:style>
  <w:style w:type="paragraph" w:styleId="Revision">
    <w:name w:val="Revision"/>
    <w:hidden/>
    <w:uiPriority w:val="99"/>
    <w:semiHidden/>
    <w:rsid w:val="009E6A2A"/>
    <w:rPr>
      <w:rFonts w:ascii="Courier" w:eastAsia="Times New Roman" w:hAnsi="Courier" w:cs="Courier"/>
      <w:sz w:val="24"/>
      <w:szCs w:val="24"/>
    </w:rPr>
  </w:style>
  <w:style w:type="paragraph" w:styleId="PlainText">
    <w:name w:val="Plain Text"/>
    <w:basedOn w:val="Normal"/>
    <w:link w:val="PlainTextChar"/>
    <w:uiPriority w:val="99"/>
    <w:rsid w:val="009E6A2A"/>
    <w:pPr>
      <w:spacing w:after="0" w:line="240" w:lineRule="auto"/>
    </w:pPr>
    <w:rPr>
      <w:rFonts w:eastAsia="Times New Roman"/>
      <w:sz w:val="21"/>
      <w:szCs w:val="20"/>
    </w:rPr>
  </w:style>
  <w:style w:type="character" w:customStyle="1" w:styleId="PlainTextChar">
    <w:name w:val="Plain Text Char"/>
    <w:link w:val="PlainText"/>
    <w:uiPriority w:val="99"/>
    <w:rsid w:val="009E6A2A"/>
    <w:rPr>
      <w:rFonts w:eastAsia="Times New Roman"/>
      <w:sz w:val="21"/>
    </w:rPr>
  </w:style>
  <w:style w:type="paragraph" w:styleId="ListParagraph">
    <w:name w:val="List Paragraph"/>
    <w:basedOn w:val="Normal"/>
    <w:uiPriority w:val="34"/>
    <w:qFormat/>
    <w:rsid w:val="009E6A2A"/>
    <w:pPr>
      <w:ind w:left="720"/>
    </w:pPr>
    <w:rPr>
      <w:rFonts w:ascii="Courier" w:eastAsia="Times New Roman" w:hAnsi="Courier" w:cs="Courier"/>
      <w:sz w:val="24"/>
      <w:szCs w:val="24"/>
    </w:rPr>
  </w:style>
  <w:style w:type="paragraph" w:styleId="HTMLPreformatted">
    <w:name w:val="HTML Preformatted"/>
    <w:basedOn w:val="Normal"/>
    <w:link w:val="HTMLPreformattedChar"/>
    <w:uiPriority w:val="99"/>
    <w:rsid w:val="009E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9E6A2A"/>
    <w:rPr>
      <w:rFonts w:ascii="Courier New" w:eastAsia="Times New Roman" w:hAnsi="Courier New"/>
    </w:rPr>
  </w:style>
  <w:style w:type="paragraph" w:styleId="BodyTextIndent2">
    <w:name w:val="Body Text Indent 2"/>
    <w:basedOn w:val="Normal"/>
    <w:link w:val="BodyTextIndent2Char"/>
    <w:uiPriority w:val="99"/>
    <w:rsid w:val="009E6A2A"/>
    <w:pPr>
      <w:widowControl w:val="0"/>
      <w:spacing w:after="120" w:line="480" w:lineRule="auto"/>
      <w:ind w:left="360"/>
    </w:pPr>
    <w:rPr>
      <w:rFonts w:ascii="Courier" w:eastAsia="Times New Roman" w:hAnsi="Courier"/>
      <w:sz w:val="24"/>
      <w:szCs w:val="20"/>
    </w:rPr>
  </w:style>
  <w:style w:type="character" w:customStyle="1" w:styleId="BodyTextIndent2Char">
    <w:name w:val="Body Text Indent 2 Char"/>
    <w:link w:val="BodyTextIndent2"/>
    <w:uiPriority w:val="99"/>
    <w:rsid w:val="009E6A2A"/>
    <w:rPr>
      <w:rFonts w:ascii="Courier" w:eastAsia="Times New Roman" w:hAnsi="Courier"/>
      <w:sz w:val="24"/>
    </w:rPr>
  </w:style>
  <w:style w:type="character" w:customStyle="1" w:styleId="highlight">
    <w:name w:val="highlight"/>
    <w:uiPriority w:val="99"/>
    <w:rsid w:val="009E6A2A"/>
  </w:style>
  <w:style w:type="character" w:customStyle="1" w:styleId="FRCodifiedIndent36ptChar">
    <w:name w:val="FR Codified Indent 36 pt Char"/>
    <w:link w:val="FRCodifiedIndent36pt"/>
    <w:locked/>
    <w:rsid w:val="009E6A2A"/>
    <w:rPr>
      <w:sz w:val="24"/>
    </w:rPr>
  </w:style>
  <w:style w:type="paragraph" w:customStyle="1" w:styleId="FRCodifiedIndent36pt">
    <w:name w:val="FR Codified Indent 36 pt"/>
    <w:basedOn w:val="NormalDoublespace"/>
    <w:link w:val="FRCodifiedIndent36ptChar"/>
    <w:autoRedefine/>
    <w:rsid w:val="009E6A2A"/>
    <w:pPr>
      <w:ind w:firstLine="720"/>
    </w:pPr>
    <w:rPr>
      <w:rFonts w:ascii="Calibri" w:eastAsia="Calibri" w:hAnsi="Calibri"/>
    </w:rPr>
  </w:style>
  <w:style w:type="character" w:customStyle="1" w:styleId="body1">
    <w:name w:val="body1"/>
    <w:uiPriority w:val="99"/>
    <w:rsid w:val="009E6A2A"/>
    <w:rPr>
      <w:rFonts w:ascii="Verdana" w:hAnsi="Verdana"/>
      <w:sz w:val="27"/>
    </w:rPr>
  </w:style>
  <w:style w:type="paragraph" w:styleId="BodyText2">
    <w:name w:val="Body Text 2"/>
    <w:basedOn w:val="Normal"/>
    <w:link w:val="BodyText2Char"/>
    <w:uiPriority w:val="99"/>
    <w:rsid w:val="009E6A2A"/>
    <w:pPr>
      <w:widowControl w:val="0"/>
      <w:spacing w:after="120" w:line="480" w:lineRule="auto"/>
    </w:pPr>
    <w:rPr>
      <w:rFonts w:ascii="Courier" w:eastAsia="Times New Roman" w:hAnsi="Courier"/>
      <w:sz w:val="24"/>
      <w:szCs w:val="20"/>
    </w:rPr>
  </w:style>
  <w:style w:type="character" w:customStyle="1" w:styleId="BodyText2Char">
    <w:name w:val="Body Text 2 Char"/>
    <w:link w:val="BodyText2"/>
    <w:uiPriority w:val="99"/>
    <w:rsid w:val="009E6A2A"/>
    <w:rPr>
      <w:rFonts w:ascii="Courier" w:eastAsia="Times New Roman" w:hAnsi="Courier"/>
      <w:sz w:val="24"/>
    </w:rPr>
  </w:style>
  <w:style w:type="character" w:customStyle="1" w:styleId="CharChar5">
    <w:name w:val="Char Char5"/>
    <w:uiPriority w:val="99"/>
    <w:semiHidden/>
    <w:locked/>
    <w:rsid w:val="009E6A2A"/>
    <w:rPr>
      <w:rFonts w:ascii="Courier" w:hAnsi="Courier"/>
      <w:snapToGrid w:val="0"/>
      <w:lang w:val="en-US" w:eastAsia="en-US"/>
    </w:rPr>
  </w:style>
  <w:style w:type="paragraph" w:customStyle="1" w:styleId="FRPreambleParagraphIndentLine136point">
    <w:name w:val="FR Preamble Paragraph Indent Line 1 36 point"/>
    <w:basedOn w:val="Normal"/>
    <w:autoRedefine/>
    <w:uiPriority w:val="99"/>
    <w:rsid w:val="009E6A2A"/>
    <w:pPr>
      <w:spacing w:after="0" w:line="240" w:lineRule="auto"/>
    </w:pPr>
    <w:rPr>
      <w:rFonts w:ascii="Courier" w:eastAsia="Times New Roman" w:hAnsi="Courier" w:cs="Courier"/>
      <w:sz w:val="20"/>
      <w:szCs w:val="20"/>
    </w:rPr>
  </w:style>
  <w:style w:type="character" w:customStyle="1" w:styleId="CharChar51">
    <w:name w:val="Char Char51"/>
    <w:uiPriority w:val="99"/>
    <w:semiHidden/>
    <w:locked/>
    <w:rsid w:val="009E6A2A"/>
    <w:rPr>
      <w:rFonts w:ascii="Courier" w:hAnsi="Courier"/>
      <w:snapToGrid w:val="0"/>
      <w:lang w:val="en-US" w:eastAsia="en-US"/>
    </w:rPr>
  </w:style>
  <w:style w:type="character" w:customStyle="1" w:styleId="CharChar52">
    <w:name w:val="Char Char52"/>
    <w:uiPriority w:val="99"/>
    <w:semiHidden/>
    <w:locked/>
    <w:rsid w:val="009E6A2A"/>
    <w:rPr>
      <w:rFonts w:ascii="Courier" w:hAnsi="Courier"/>
      <w:snapToGrid w:val="0"/>
      <w:lang w:val="en-US" w:eastAsia="en-US"/>
    </w:rPr>
  </w:style>
  <w:style w:type="character" w:customStyle="1" w:styleId="CharChar9">
    <w:name w:val="Char Char9"/>
    <w:uiPriority w:val="99"/>
    <w:semiHidden/>
    <w:locked/>
    <w:rsid w:val="009E6A2A"/>
    <w:rPr>
      <w:rFonts w:ascii="Courier" w:hAnsi="Courier"/>
      <w:snapToGrid w:val="0"/>
      <w:lang w:val="en-US" w:eastAsia="en-US"/>
    </w:rPr>
  </w:style>
  <w:style w:type="character" w:customStyle="1" w:styleId="CharChar53">
    <w:name w:val="Char Char53"/>
    <w:uiPriority w:val="99"/>
    <w:semiHidden/>
    <w:locked/>
    <w:rsid w:val="009E6A2A"/>
    <w:rPr>
      <w:rFonts w:ascii="Courier" w:hAnsi="Courier"/>
      <w:snapToGrid w:val="0"/>
      <w:lang w:val="en-US" w:eastAsia="en-US"/>
    </w:rPr>
  </w:style>
  <w:style w:type="character" w:customStyle="1" w:styleId="msoins0">
    <w:name w:val="msoins"/>
    <w:rsid w:val="009E6A2A"/>
  </w:style>
  <w:style w:type="numbering" w:customStyle="1" w:styleId="NoList2">
    <w:name w:val="No List2"/>
    <w:next w:val="NoList"/>
    <w:uiPriority w:val="99"/>
    <w:semiHidden/>
    <w:unhideWhenUsed/>
    <w:rsid w:val="002274D3"/>
  </w:style>
  <w:style w:type="numbering" w:customStyle="1" w:styleId="NoList3">
    <w:name w:val="No List3"/>
    <w:next w:val="NoList"/>
    <w:uiPriority w:val="99"/>
    <w:semiHidden/>
    <w:unhideWhenUsed/>
    <w:rsid w:val="00206ED8"/>
  </w:style>
  <w:style w:type="table" w:customStyle="1" w:styleId="TableGrid1">
    <w:name w:val="Table Grid1"/>
    <w:basedOn w:val="TableNormal"/>
    <w:next w:val="TableGrid"/>
    <w:uiPriority w:val="59"/>
    <w:rsid w:val="0009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1CC"/>
    <w:rPr>
      <w:sz w:val="22"/>
      <w:szCs w:val="22"/>
    </w:rPr>
  </w:style>
  <w:style w:type="table" w:customStyle="1" w:styleId="TableGrid2">
    <w:name w:val="Table Grid2"/>
    <w:basedOn w:val="TableNormal"/>
    <w:next w:val="TableGrid"/>
    <w:uiPriority w:val="59"/>
    <w:rsid w:val="0007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002CF"/>
    <w:pPr>
      <w:tabs>
        <w:tab w:val="right" w:leader="dot" w:pos="9350"/>
      </w:tabs>
      <w:spacing w:after="0" w:line="240" w:lineRule="auto"/>
      <w:contextualSpacing/>
    </w:pPr>
  </w:style>
  <w:style w:type="paragraph" w:styleId="TOC2">
    <w:name w:val="toc 2"/>
    <w:basedOn w:val="Normal"/>
    <w:next w:val="Normal"/>
    <w:autoRedefine/>
    <w:uiPriority w:val="39"/>
    <w:unhideWhenUsed/>
    <w:rsid w:val="00235BFF"/>
    <w:pPr>
      <w:tabs>
        <w:tab w:val="right" w:leader="dot" w:pos="9350"/>
      </w:tabs>
      <w:spacing w:after="0" w:line="240" w:lineRule="auto"/>
      <w:ind w:left="216"/>
    </w:pPr>
  </w:style>
  <w:style w:type="paragraph" w:styleId="TOCHeading">
    <w:name w:val="TOC Heading"/>
    <w:basedOn w:val="Heading1"/>
    <w:next w:val="Normal"/>
    <w:uiPriority w:val="39"/>
    <w:unhideWhenUsed/>
    <w:qFormat/>
    <w:rsid w:val="00D20F1C"/>
    <w:pPr>
      <w:keepLines/>
      <w:spacing w:before="480" w:line="276" w:lineRule="auto"/>
      <w:outlineLvl w:val="9"/>
    </w:pPr>
    <w:rPr>
      <w:rFonts w:ascii="Cambria" w:eastAsia="MS Gothic" w:hAnsi="Cambria"/>
      <w:bCs/>
      <w:color w:val="365F91"/>
      <w:szCs w:val="28"/>
      <w:u w:val="none"/>
      <w:lang w:eastAsia="ja-JP"/>
    </w:rPr>
  </w:style>
  <w:style w:type="paragraph" w:styleId="TOC3">
    <w:name w:val="toc 3"/>
    <w:basedOn w:val="Normal"/>
    <w:next w:val="Normal"/>
    <w:autoRedefine/>
    <w:uiPriority w:val="39"/>
    <w:unhideWhenUsed/>
    <w:rsid w:val="00235BFF"/>
    <w:pPr>
      <w:ind w:left="440"/>
    </w:pPr>
  </w:style>
  <w:style w:type="numbering" w:customStyle="1" w:styleId="NoList4">
    <w:name w:val="No List4"/>
    <w:next w:val="NoList"/>
    <w:uiPriority w:val="99"/>
    <w:semiHidden/>
    <w:unhideWhenUsed/>
    <w:rsid w:val="00AE0790"/>
  </w:style>
  <w:style w:type="numbering" w:customStyle="1" w:styleId="NoList11">
    <w:name w:val="No List11"/>
    <w:next w:val="NoList"/>
    <w:uiPriority w:val="99"/>
    <w:semiHidden/>
    <w:unhideWhenUsed/>
    <w:rsid w:val="00AE0790"/>
  </w:style>
  <w:style w:type="table" w:customStyle="1" w:styleId="TableGrid3">
    <w:name w:val="Table Grid3"/>
    <w:basedOn w:val="TableNormal"/>
    <w:next w:val="TableGrid"/>
    <w:uiPriority w:val="99"/>
    <w:rsid w:val="00AE0790"/>
    <w:pPr>
      <w:widowControl w:val="0"/>
    </w:pPr>
    <w:rPr>
      <w:rFonts w:ascii="Courier" w:eastAsia="Times New Roman"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E0790"/>
  </w:style>
  <w:style w:type="numbering" w:customStyle="1" w:styleId="NoList31">
    <w:name w:val="No List31"/>
    <w:next w:val="NoList"/>
    <w:uiPriority w:val="99"/>
    <w:semiHidden/>
    <w:unhideWhenUsed/>
    <w:rsid w:val="00AE0790"/>
  </w:style>
  <w:style w:type="table" w:customStyle="1" w:styleId="TableGrid11">
    <w:name w:val="Table Grid11"/>
    <w:basedOn w:val="TableNormal"/>
    <w:next w:val="TableGrid"/>
    <w:uiPriority w:val="59"/>
    <w:rsid w:val="00AE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E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17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19F"/>
  </w:style>
  <w:style w:type="character" w:styleId="EndnoteReference">
    <w:name w:val="endnote reference"/>
    <w:basedOn w:val="DefaultParagraphFont"/>
    <w:uiPriority w:val="99"/>
    <w:semiHidden/>
    <w:unhideWhenUsed/>
    <w:rsid w:val="00617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6814">
      <w:bodyDiv w:val="1"/>
      <w:marLeft w:val="0"/>
      <w:marRight w:val="0"/>
      <w:marTop w:val="0"/>
      <w:marBottom w:val="0"/>
      <w:divBdr>
        <w:top w:val="none" w:sz="0" w:space="0" w:color="auto"/>
        <w:left w:val="none" w:sz="0" w:space="0" w:color="auto"/>
        <w:bottom w:val="none" w:sz="0" w:space="0" w:color="auto"/>
        <w:right w:val="none" w:sz="0" w:space="0" w:color="auto"/>
      </w:divBdr>
    </w:div>
    <w:div w:id="832063386">
      <w:bodyDiv w:val="1"/>
      <w:marLeft w:val="0"/>
      <w:marRight w:val="0"/>
      <w:marTop w:val="0"/>
      <w:marBottom w:val="0"/>
      <w:divBdr>
        <w:top w:val="none" w:sz="0" w:space="0" w:color="auto"/>
        <w:left w:val="none" w:sz="0" w:space="0" w:color="auto"/>
        <w:bottom w:val="none" w:sz="0" w:space="0" w:color="auto"/>
        <w:right w:val="none" w:sz="0" w:space="0" w:color="auto"/>
      </w:divBdr>
    </w:div>
    <w:div w:id="839124695">
      <w:bodyDiv w:val="1"/>
      <w:marLeft w:val="0"/>
      <w:marRight w:val="0"/>
      <w:marTop w:val="0"/>
      <w:marBottom w:val="0"/>
      <w:divBdr>
        <w:top w:val="none" w:sz="0" w:space="0" w:color="auto"/>
        <w:left w:val="none" w:sz="0" w:space="0" w:color="auto"/>
        <w:bottom w:val="none" w:sz="0" w:space="0" w:color="auto"/>
        <w:right w:val="none" w:sz="0" w:space="0" w:color="auto"/>
      </w:divBdr>
    </w:div>
    <w:div w:id="968559615">
      <w:bodyDiv w:val="1"/>
      <w:marLeft w:val="0"/>
      <w:marRight w:val="0"/>
      <w:marTop w:val="0"/>
      <w:marBottom w:val="0"/>
      <w:divBdr>
        <w:top w:val="none" w:sz="0" w:space="0" w:color="auto"/>
        <w:left w:val="none" w:sz="0" w:space="0" w:color="auto"/>
        <w:bottom w:val="none" w:sz="0" w:space="0" w:color="auto"/>
        <w:right w:val="none" w:sz="0" w:space="0" w:color="auto"/>
      </w:divBdr>
    </w:div>
    <w:div w:id="999580047">
      <w:bodyDiv w:val="1"/>
      <w:marLeft w:val="0"/>
      <w:marRight w:val="0"/>
      <w:marTop w:val="0"/>
      <w:marBottom w:val="0"/>
      <w:divBdr>
        <w:top w:val="none" w:sz="0" w:space="0" w:color="auto"/>
        <w:left w:val="none" w:sz="0" w:space="0" w:color="auto"/>
        <w:bottom w:val="none" w:sz="0" w:space="0" w:color="auto"/>
        <w:right w:val="none" w:sz="0" w:space="0" w:color="auto"/>
      </w:divBdr>
    </w:div>
    <w:div w:id="1059286298">
      <w:bodyDiv w:val="1"/>
      <w:marLeft w:val="0"/>
      <w:marRight w:val="0"/>
      <w:marTop w:val="0"/>
      <w:marBottom w:val="0"/>
      <w:divBdr>
        <w:top w:val="none" w:sz="0" w:space="0" w:color="auto"/>
        <w:left w:val="none" w:sz="0" w:space="0" w:color="auto"/>
        <w:bottom w:val="none" w:sz="0" w:space="0" w:color="auto"/>
        <w:right w:val="none" w:sz="0" w:space="0" w:color="auto"/>
      </w:divBdr>
    </w:div>
    <w:div w:id="1235890809">
      <w:bodyDiv w:val="1"/>
      <w:marLeft w:val="0"/>
      <w:marRight w:val="0"/>
      <w:marTop w:val="0"/>
      <w:marBottom w:val="0"/>
      <w:divBdr>
        <w:top w:val="none" w:sz="0" w:space="0" w:color="auto"/>
        <w:left w:val="none" w:sz="0" w:space="0" w:color="auto"/>
        <w:bottom w:val="none" w:sz="0" w:space="0" w:color="auto"/>
        <w:right w:val="none" w:sz="0" w:space="0" w:color="auto"/>
      </w:divBdr>
    </w:div>
    <w:div w:id="1422409315">
      <w:bodyDiv w:val="1"/>
      <w:marLeft w:val="0"/>
      <w:marRight w:val="0"/>
      <w:marTop w:val="0"/>
      <w:marBottom w:val="0"/>
      <w:divBdr>
        <w:top w:val="none" w:sz="0" w:space="0" w:color="auto"/>
        <w:left w:val="none" w:sz="0" w:space="0" w:color="auto"/>
        <w:bottom w:val="none" w:sz="0" w:space="0" w:color="auto"/>
        <w:right w:val="none" w:sz="0" w:space="0" w:color="auto"/>
      </w:divBdr>
    </w:div>
    <w:div w:id="1472405574">
      <w:bodyDiv w:val="1"/>
      <w:marLeft w:val="0"/>
      <w:marRight w:val="0"/>
      <w:marTop w:val="0"/>
      <w:marBottom w:val="0"/>
      <w:divBdr>
        <w:top w:val="none" w:sz="0" w:space="0" w:color="auto"/>
        <w:left w:val="none" w:sz="0" w:space="0" w:color="auto"/>
        <w:bottom w:val="none" w:sz="0" w:space="0" w:color="auto"/>
        <w:right w:val="none" w:sz="0" w:space="0" w:color="auto"/>
      </w:divBdr>
    </w:div>
    <w:div w:id="1500654882">
      <w:bodyDiv w:val="1"/>
      <w:marLeft w:val="0"/>
      <w:marRight w:val="0"/>
      <w:marTop w:val="0"/>
      <w:marBottom w:val="0"/>
      <w:divBdr>
        <w:top w:val="none" w:sz="0" w:space="0" w:color="auto"/>
        <w:left w:val="none" w:sz="0" w:space="0" w:color="auto"/>
        <w:bottom w:val="none" w:sz="0" w:space="0" w:color="auto"/>
        <w:right w:val="none" w:sz="0" w:space="0" w:color="auto"/>
      </w:divBdr>
    </w:div>
    <w:div w:id="1641307049">
      <w:bodyDiv w:val="1"/>
      <w:marLeft w:val="0"/>
      <w:marRight w:val="0"/>
      <w:marTop w:val="0"/>
      <w:marBottom w:val="0"/>
      <w:divBdr>
        <w:top w:val="none" w:sz="0" w:space="0" w:color="auto"/>
        <w:left w:val="none" w:sz="0" w:space="0" w:color="auto"/>
        <w:bottom w:val="none" w:sz="0" w:space="0" w:color="auto"/>
        <w:right w:val="none" w:sz="0" w:space="0" w:color="auto"/>
      </w:divBdr>
      <w:divsChild>
        <w:div w:id="2093771726">
          <w:marLeft w:val="0"/>
          <w:marRight w:val="0"/>
          <w:marTop w:val="0"/>
          <w:marBottom w:val="0"/>
          <w:divBdr>
            <w:top w:val="none" w:sz="0" w:space="0" w:color="auto"/>
            <w:left w:val="none" w:sz="0" w:space="0" w:color="auto"/>
            <w:bottom w:val="none" w:sz="0" w:space="0" w:color="auto"/>
            <w:right w:val="none" w:sz="0" w:space="0" w:color="auto"/>
          </w:divBdr>
          <w:divsChild>
            <w:div w:id="40248136">
              <w:marLeft w:val="0"/>
              <w:marRight w:val="0"/>
              <w:marTop w:val="0"/>
              <w:marBottom w:val="0"/>
              <w:divBdr>
                <w:top w:val="none" w:sz="0" w:space="0" w:color="auto"/>
                <w:left w:val="none" w:sz="0" w:space="0" w:color="auto"/>
                <w:bottom w:val="none" w:sz="0" w:space="0" w:color="auto"/>
                <w:right w:val="none" w:sz="0" w:space="0" w:color="auto"/>
              </w:divBdr>
            </w:div>
            <w:div w:id="537161535">
              <w:marLeft w:val="0"/>
              <w:marRight w:val="0"/>
              <w:marTop w:val="0"/>
              <w:marBottom w:val="0"/>
              <w:divBdr>
                <w:top w:val="none" w:sz="0" w:space="0" w:color="auto"/>
                <w:left w:val="none" w:sz="0" w:space="0" w:color="auto"/>
                <w:bottom w:val="none" w:sz="0" w:space="0" w:color="auto"/>
                <w:right w:val="none" w:sz="0" w:space="0" w:color="auto"/>
              </w:divBdr>
              <w:divsChild>
                <w:div w:id="249972951">
                  <w:marLeft w:val="0"/>
                  <w:marRight w:val="0"/>
                  <w:marTop w:val="0"/>
                  <w:marBottom w:val="0"/>
                  <w:divBdr>
                    <w:top w:val="none" w:sz="0" w:space="0" w:color="auto"/>
                    <w:left w:val="none" w:sz="0" w:space="0" w:color="auto"/>
                    <w:bottom w:val="none" w:sz="0" w:space="0" w:color="auto"/>
                    <w:right w:val="none" w:sz="0" w:space="0" w:color="auto"/>
                  </w:divBdr>
                  <w:divsChild>
                    <w:div w:id="88935441">
                      <w:marLeft w:val="0"/>
                      <w:marRight w:val="0"/>
                      <w:marTop w:val="0"/>
                      <w:marBottom w:val="0"/>
                      <w:divBdr>
                        <w:top w:val="none" w:sz="0" w:space="0" w:color="auto"/>
                        <w:left w:val="none" w:sz="0" w:space="0" w:color="auto"/>
                        <w:bottom w:val="none" w:sz="0" w:space="0" w:color="auto"/>
                        <w:right w:val="none" w:sz="0" w:space="0" w:color="auto"/>
                      </w:divBdr>
                    </w:div>
                    <w:div w:id="20397117">
                      <w:marLeft w:val="0"/>
                      <w:marRight w:val="0"/>
                      <w:marTop w:val="0"/>
                      <w:marBottom w:val="0"/>
                      <w:divBdr>
                        <w:top w:val="none" w:sz="0" w:space="0" w:color="auto"/>
                        <w:left w:val="none" w:sz="0" w:space="0" w:color="auto"/>
                        <w:bottom w:val="none" w:sz="0" w:space="0" w:color="auto"/>
                        <w:right w:val="none" w:sz="0" w:space="0" w:color="auto"/>
                      </w:divBdr>
                    </w:div>
                  </w:divsChild>
                </w:div>
                <w:div w:id="2358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669">
          <w:marLeft w:val="0"/>
          <w:marRight w:val="0"/>
          <w:marTop w:val="0"/>
          <w:marBottom w:val="0"/>
          <w:divBdr>
            <w:top w:val="none" w:sz="0" w:space="0" w:color="auto"/>
            <w:left w:val="none" w:sz="0" w:space="0" w:color="auto"/>
            <w:bottom w:val="none" w:sz="0" w:space="0" w:color="auto"/>
            <w:right w:val="none" w:sz="0" w:space="0" w:color="auto"/>
          </w:divBdr>
          <w:divsChild>
            <w:div w:id="1785491919">
              <w:marLeft w:val="0"/>
              <w:marRight w:val="0"/>
              <w:marTop w:val="0"/>
              <w:marBottom w:val="0"/>
              <w:divBdr>
                <w:top w:val="none" w:sz="0" w:space="0" w:color="auto"/>
                <w:left w:val="none" w:sz="0" w:space="0" w:color="auto"/>
                <w:bottom w:val="none" w:sz="0" w:space="0" w:color="auto"/>
                <w:right w:val="none" w:sz="0" w:space="0" w:color="auto"/>
              </w:divBdr>
              <w:divsChild>
                <w:div w:id="1303654152">
                  <w:marLeft w:val="0"/>
                  <w:marRight w:val="0"/>
                  <w:marTop w:val="0"/>
                  <w:marBottom w:val="0"/>
                  <w:divBdr>
                    <w:top w:val="none" w:sz="0" w:space="0" w:color="auto"/>
                    <w:left w:val="none" w:sz="0" w:space="0" w:color="auto"/>
                    <w:bottom w:val="none" w:sz="0" w:space="0" w:color="auto"/>
                    <w:right w:val="none" w:sz="0" w:space="0" w:color="auto"/>
                  </w:divBdr>
                  <w:divsChild>
                    <w:div w:id="1388794167">
                      <w:marLeft w:val="0"/>
                      <w:marRight w:val="0"/>
                      <w:marTop w:val="0"/>
                      <w:marBottom w:val="0"/>
                      <w:divBdr>
                        <w:top w:val="none" w:sz="0" w:space="0" w:color="auto"/>
                        <w:left w:val="none" w:sz="0" w:space="0" w:color="auto"/>
                        <w:bottom w:val="none" w:sz="0" w:space="0" w:color="auto"/>
                        <w:right w:val="none" w:sz="0" w:space="0" w:color="auto"/>
                      </w:divBdr>
                      <w:divsChild>
                        <w:div w:id="1634410544">
                          <w:marLeft w:val="0"/>
                          <w:marRight w:val="0"/>
                          <w:marTop w:val="0"/>
                          <w:marBottom w:val="0"/>
                          <w:divBdr>
                            <w:top w:val="none" w:sz="0" w:space="0" w:color="auto"/>
                            <w:left w:val="none" w:sz="0" w:space="0" w:color="auto"/>
                            <w:bottom w:val="none" w:sz="0" w:space="0" w:color="auto"/>
                            <w:right w:val="none" w:sz="0" w:space="0" w:color="auto"/>
                          </w:divBdr>
                          <w:divsChild>
                            <w:div w:id="19423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471553">
          <w:marLeft w:val="0"/>
          <w:marRight w:val="0"/>
          <w:marTop w:val="0"/>
          <w:marBottom w:val="0"/>
          <w:divBdr>
            <w:top w:val="none" w:sz="0" w:space="0" w:color="auto"/>
            <w:left w:val="none" w:sz="0" w:space="0" w:color="auto"/>
            <w:bottom w:val="none" w:sz="0" w:space="0" w:color="auto"/>
            <w:right w:val="none" w:sz="0" w:space="0" w:color="auto"/>
          </w:divBdr>
          <w:divsChild>
            <w:div w:id="1043561460">
              <w:marLeft w:val="0"/>
              <w:marRight w:val="0"/>
              <w:marTop w:val="0"/>
              <w:marBottom w:val="0"/>
              <w:divBdr>
                <w:top w:val="none" w:sz="0" w:space="0" w:color="auto"/>
                <w:left w:val="none" w:sz="0" w:space="0" w:color="auto"/>
                <w:bottom w:val="none" w:sz="0" w:space="0" w:color="auto"/>
                <w:right w:val="none" w:sz="0" w:space="0" w:color="auto"/>
              </w:divBdr>
              <w:divsChild>
                <w:div w:id="491527536">
                  <w:marLeft w:val="0"/>
                  <w:marRight w:val="0"/>
                  <w:marTop w:val="0"/>
                  <w:marBottom w:val="0"/>
                  <w:divBdr>
                    <w:top w:val="none" w:sz="0" w:space="0" w:color="auto"/>
                    <w:left w:val="none" w:sz="0" w:space="0" w:color="auto"/>
                    <w:bottom w:val="none" w:sz="0" w:space="0" w:color="auto"/>
                    <w:right w:val="none" w:sz="0" w:space="0" w:color="auto"/>
                  </w:divBdr>
                </w:div>
                <w:div w:id="1752580162">
                  <w:marLeft w:val="0"/>
                  <w:marRight w:val="0"/>
                  <w:marTop w:val="0"/>
                  <w:marBottom w:val="0"/>
                  <w:divBdr>
                    <w:top w:val="none" w:sz="0" w:space="0" w:color="auto"/>
                    <w:left w:val="none" w:sz="0" w:space="0" w:color="auto"/>
                    <w:bottom w:val="none" w:sz="0" w:space="0" w:color="auto"/>
                    <w:right w:val="none" w:sz="0" w:space="0" w:color="auto"/>
                  </w:divBdr>
                  <w:divsChild>
                    <w:div w:id="14659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8143">
          <w:marLeft w:val="0"/>
          <w:marRight w:val="0"/>
          <w:marTop w:val="0"/>
          <w:marBottom w:val="0"/>
          <w:divBdr>
            <w:top w:val="none" w:sz="0" w:space="0" w:color="auto"/>
            <w:left w:val="none" w:sz="0" w:space="0" w:color="auto"/>
            <w:bottom w:val="none" w:sz="0" w:space="0" w:color="auto"/>
            <w:right w:val="none" w:sz="0" w:space="0" w:color="auto"/>
          </w:divBdr>
          <w:divsChild>
            <w:div w:id="19012035">
              <w:marLeft w:val="0"/>
              <w:marRight w:val="0"/>
              <w:marTop w:val="0"/>
              <w:marBottom w:val="0"/>
              <w:divBdr>
                <w:top w:val="none" w:sz="0" w:space="0" w:color="auto"/>
                <w:left w:val="none" w:sz="0" w:space="0" w:color="auto"/>
                <w:bottom w:val="none" w:sz="0" w:space="0" w:color="auto"/>
                <w:right w:val="none" w:sz="0" w:space="0" w:color="auto"/>
              </w:divBdr>
              <w:divsChild>
                <w:div w:id="14402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826">
          <w:marLeft w:val="0"/>
          <w:marRight w:val="0"/>
          <w:marTop w:val="0"/>
          <w:marBottom w:val="0"/>
          <w:divBdr>
            <w:top w:val="none" w:sz="0" w:space="0" w:color="auto"/>
            <w:left w:val="none" w:sz="0" w:space="0" w:color="auto"/>
            <w:bottom w:val="none" w:sz="0" w:space="0" w:color="auto"/>
            <w:right w:val="none" w:sz="0" w:space="0" w:color="auto"/>
          </w:divBdr>
          <w:divsChild>
            <w:div w:id="1452016520">
              <w:marLeft w:val="0"/>
              <w:marRight w:val="0"/>
              <w:marTop w:val="0"/>
              <w:marBottom w:val="0"/>
              <w:divBdr>
                <w:top w:val="none" w:sz="0" w:space="0" w:color="auto"/>
                <w:left w:val="none" w:sz="0" w:space="0" w:color="auto"/>
                <w:bottom w:val="none" w:sz="0" w:space="0" w:color="auto"/>
                <w:right w:val="none" w:sz="0" w:space="0" w:color="auto"/>
              </w:divBdr>
              <w:divsChild>
                <w:div w:id="109979886">
                  <w:marLeft w:val="0"/>
                  <w:marRight w:val="0"/>
                  <w:marTop w:val="0"/>
                  <w:marBottom w:val="0"/>
                  <w:divBdr>
                    <w:top w:val="none" w:sz="0" w:space="0" w:color="auto"/>
                    <w:left w:val="none" w:sz="0" w:space="0" w:color="auto"/>
                    <w:bottom w:val="none" w:sz="0" w:space="0" w:color="auto"/>
                    <w:right w:val="none" w:sz="0" w:space="0" w:color="auto"/>
                  </w:divBdr>
                  <w:divsChild>
                    <w:div w:id="1675691605">
                      <w:marLeft w:val="0"/>
                      <w:marRight w:val="0"/>
                      <w:marTop w:val="0"/>
                      <w:marBottom w:val="0"/>
                      <w:divBdr>
                        <w:top w:val="none" w:sz="0" w:space="0" w:color="auto"/>
                        <w:left w:val="none" w:sz="0" w:space="0" w:color="auto"/>
                        <w:bottom w:val="none" w:sz="0" w:space="0" w:color="auto"/>
                        <w:right w:val="none" w:sz="0" w:space="0" w:color="auto"/>
                      </w:divBdr>
                      <w:divsChild>
                        <w:div w:id="33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70387">
          <w:marLeft w:val="0"/>
          <w:marRight w:val="0"/>
          <w:marTop w:val="0"/>
          <w:marBottom w:val="0"/>
          <w:divBdr>
            <w:top w:val="none" w:sz="0" w:space="0" w:color="auto"/>
            <w:left w:val="none" w:sz="0" w:space="0" w:color="auto"/>
            <w:bottom w:val="none" w:sz="0" w:space="0" w:color="auto"/>
            <w:right w:val="none" w:sz="0" w:space="0" w:color="auto"/>
          </w:divBdr>
          <w:divsChild>
            <w:div w:id="431361450">
              <w:marLeft w:val="0"/>
              <w:marRight w:val="0"/>
              <w:marTop w:val="0"/>
              <w:marBottom w:val="0"/>
              <w:divBdr>
                <w:top w:val="none" w:sz="0" w:space="0" w:color="auto"/>
                <w:left w:val="none" w:sz="0" w:space="0" w:color="auto"/>
                <w:bottom w:val="none" w:sz="0" w:space="0" w:color="auto"/>
                <w:right w:val="none" w:sz="0" w:space="0" w:color="auto"/>
              </w:divBdr>
              <w:divsChild>
                <w:div w:id="1161850748">
                  <w:marLeft w:val="0"/>
                  <w:marRight w:val="0"/>
                  <w:marTop w:val="0"/>
                  <w:marBottom w:val="0"/>
                  <w:divBdr>
                    <w:top w:val="none" w:sz="0" w:space="0" w:color="auto"/>
                    <w:left w:val="none" w:sz="0" w:space="0" w:color="auto"/>
                    <w:bottom w:val="none" w:sz="0" w:space="0" w:color="auto"/>
                    <w:right w:val="none" w:sz="0" w:space="0" w:color="auto"/>
                  </w:divBdr>
                  <w:divsChild>
                    <w:div w:id="1538930401">
                      <w:marLeft w:val="0"/>
                      <w:marRight w:val="0"/>
                      <w:marTop w:val="0"/>
                      <w:marBottom w:val="0"/>
                      <w:divBdr>
                        <w:top w:val="none" w:sz="0" w:space="0" w:color="auto"/>
                        <w:left w:val="none" w:sz="0" w:space="0" w:color="auto"/>
                        <w:bottom w:val="none" w:sz="0" w:space="0" w:color="auto"/>
                        <w:right w:val="none" w:sz="0" w:space="0" w:color="auto"/>
                      </w:divBdr>
                    </w:div>
                    <w:div w:id="1652054992">
                      <w:marLeft w:val="0"/>
                      <w:marRight w:val="0"/>
                      <w:marTop w:val="0"/>
                      <w:marBottom w:val="0"/>
                      <w:divBdr>
                        <w:top w:val="none" w:sz="0" w:space="0" w:color="auto"/>
                        <w:left w:val="none" w:sz="0" w:space="0" w:color="auto"/>
                        <w:bottom w:val="none" w:sz="0" w:space="0" w:color="auto"/>
                        <w:right w:val="none" w:sz="0" w:space="0" w:color="auto"/>
                      </w:divBdr>
                    </w:div>
                    <w:div w:id="1464931684">
                      <w:marLeft w:val="0"/>
                      <w:marRight w:val="0"/>
                      <w:marTop w:val="0"/>
                      <w:marBottom w:val="0"/>
                      <w:divBdr>
                        <w:top w:val="none" w:sz="0" w:space="0" w:color="auto"/>
                        <w:left w:val="none" w:sz="0" w:space="0" w:color="auto"/>
                        <w:bottom w:val="none" w:sz="0" w:space="0" w:color="auto"/>
                        <w:right w:val="none" w:sz="0" w:space="0" w:color="auto"/>
                      </w:divBdr>
                    </w:div>
                    <w:div w:id="416749041">
                      <w:marLeft w:val="0"/>
                      <w:marRight w:val="0"/>
                      <w:marTop w:val="0"/>
                      <w:marBottom w:val="0"/>
                      <w:divBdr>
                        <w:top w:val="none" w:sz="0" w:space="0" w:color="auto"/>
                        <w:left w:val="none" w:sz="0" w:space="0" w:color="auto"/>
                        <w:bottom w:val="none" w:sz="0" w:space="0" w:color="auto"/>
                        <w:right w:val="none" w:sz="0" w:space="0" w:color="auto"/>
                      </w:divBdr>
                      <w:divsChild>
                        <w:div w:id="951207761">
                          <w:marLeft w:val="0"/>
                          <w:marRight w:val="0"/>
                          <w:marTop w:val="0"/>
                          <w:marBottom w:val="0"/>
                          <w:divBdr>
                            <w:top w:val="none" w:sz="0" w:space="0" w:color="auto"/>
                            <w:left w:val="none" w:sz="0" w:space="0" w:color="auto"/>
                            <w:bottom w:val="none" w:sz="0" w:space="0" w:color="auto"/>
                            <w:right w:val="none" w:sz="0" w:space="0" w:color="auto"/>
                          </w:divBdr>
                        </w:div>
                      </w:divsChild>
                    </w:div>
                    <w:div w:id="14472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0151">
              <w:marLeft w:val="0"/>
              <w:marRight w:val="0"/>
              <w:marTop w:val="0"/>
              <w:marBottom w:val="0"/>
              <w:divBdr>
                <w:top w:val="none" w:sz="0" w:space="0" w:color="auto"/>
                <w:left w:val="none" w:sz="0" w:space="0" w:color="auto"/>
                <w:bottom w:val="none" w:sz="0" w:space="0" w:color="auto"/>
                <w:right w:val="none" w:sz="0" w:space="0" w:color="auto"/>
              </w:divBdr>
              <w:divsChild>
                <w:div w:id="2008751921">
                  <w:marLeft w:val="0"/>
                  <w:marRight w:val="0"/>
                  <w:marTop w:val="0"/>
                  <w:marBottom w:val="0"/>
                  <w:divBdr>
                    <w:top w:val="none" w:sz="0" w:space="0" w:color="auto"/>
                    <w:left w:val="none" w:sz="0" w:space="0" w:color="auto"/>
                    <w:bottom w:val="none" w:sz="0" w:space="0" w:color="auto"/>
                    <w:right w:val="none" w:sz="0" w:space="0" w:color="auto"/>
                  </w:divBdr>
                </w:div>
              </w:divsChild>
            </w:div>
            <w:div w:id="528639353">
              <w:marLeft w:val="0"/>
              <w:marRight w:val="0"/>
              <w:marTop w:val="0"/>
              <w:marBottom w:val="0"/>
              <w:divBdr>
                <w:top w:val="none" w:sz="0" w:space="0" w:color="auto"/>
                <w:left w:val="none" w:sz="0" w:space="0" w:color="auto"/>
                <w:bottom w:val="none" w:sz="0" w:space="0" w:color="auto"/>
                <w:right w:val="none" w:sz="0" w:space="0" w:color="auto"/>
              </w:divBdr>
              <w:divsChild>
                <w:div w:id="380859304">
                  <w:marLeft w:val="0"/>
                  <w:marRight w:val="0"/>
                  <w:marTop w:val="0"/>
                  <w:marBottom w:val="0"/>
                  <w:divBdr>
                    <w:top w:val="none" w:sz="0" w:space="0" w:color="auto"/>
                    <w:left w:val="none" w:sz="0" w:space="0" w:color="auto"/>
                    <w:bottom w:val="none" w:sz="0" w:space="0" w:color="auto"/>
                    <w:right w:val="none" w:sz="0" w:space="0" w:color="auto"/>
                  </w:divBdr>
                  <w:divsChild>
                    <w:div w:id="1586836738">
                      <w:marLeft w:val="0"/>
                      <w:marRight w:val="0"/>
                      <w:marTop w:val="0"/>
                      <w:marBottom w:val="0"/>
                      <w:divBdr>
                        <w:top w:val="none" w:sz="0" w:space="0" w:color="auto"/>
                        <w:left w:val="none" w:sz="0" w:space="0" w:color="auto"/>
                        <w:bottom w:val="none" w:sz="0" w:space="0" w:color="auto"/>
                        <w:right w:val="none" w:sz="0" w:space="0" w:color="auto"/>
                      </w:divBdr>
                      <w:divsChild>
                        <w:div w:id="2048335371">
                          <w:marLeft w:val="0"/>
                          <w:marRight w:val="0"/>
                          <w:marTop w:val="0"/>
                          <w:marBottom w:val="0"/>
                          <w:divBdr>
                            <w:top w:val="none" w:sz="0" w:space="0" w:color="auto"/>
                            <w:left w:val="none" w:sz="0" w:space="0" w:color="auto"/>
                            <w:bottom w:val="none" w:sz="0" w:space="0" w:color="auto"/>
                            <w:right w:val="none" w:sz="0" w:space="0" w:color="auto"/>
                          </w:divBdr>
                        </w:div>
                        <w:div w:id="7927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8392">
              <w:marLeft w:val="0"/>
              <w:marRight w:val="0"/>
              <w:marTop w:val="0"/>
              <w:marBottom w:val="0"/>
              <w:divBdr>
                <w:top w:val="none" w:sz="0" w:space="0" w:color="auto"/>
                <w:left w:val="none" w:sz="0" w:space="0" w:color="auto"/>
                <w:bottom w:val="none" w:sz="0" w:space="0" w:color="auto"/>
                <w:right w:val="none" w:sz="0" w:space="0" w:color="auto"/>
              </w:divBdr>
              <w:divsChild>
                <w:div w:id="1488285879">
                  <w:marLeft w:val="0"/>
                  <w:marRight w:val="0"/>
                  <w:marTop w:val="0"/>
                  <w:marBottom w:val="0"/>
                  <w:divBdr>
                    <w:top w:val="none" w:sz="0" w:space="0" w:color="auto"/>
                    <w:left w:val="none" w:sz="0" w:space="0" w:color="auto"/>
                    <w:bottom w:val="none" w:sz="0" w:space="0" w:color="auto"/>
                    <w:right w:val="none" w:sz="0" w:space="0" w:color="auto"/>
                  </w:divBdr>
                  <w:divsChild>
                    <w:div w:id="697435409">
                      <w:marLeft w:val="0"/>
                      <w:marRight w:val="0"/>
                      <w:marTop w:val="0"/>
                      <w:marBottom w:val="0"/>
                      <w:divBdr>
                        <w:top w:val="none" w:sz="0" w:space="0" w:color="auto"/>
                        <w:left w:val="none" w:sz="0" w:space="0" w:color="auto"/>
                        <w:bottom w:val="none" w:sz="0" w:space="0" w:color="auto"/>
                        <w:right w:val="none" w:sz="0" w:space="0" w:color="auto"/>
                      </w:divBdr>
                      <w:divsChild>
                        <w:div w:id="1767654219">
                          <w:marLeft w:val="0"/>
                          <w:marRight w:val="0"/>
                          <w:marTop w:val="0"/>
                          <w:marBottom w:val="0"/>
                          <w:divBdr>
                            <w:top w:val="none" w:sz="0" w:space="0" w:color="auto"/>
                            <w:left w:val="none" w:sz="0" w:space="0" w:color="auto"/>
                            <w:bottom w:val="none" w:sz="0" w:space="0" w:color="auto"/>
                            <w:right w:val="none" w:sz="0" w:space="0" w:color="auto"/>
                          </w:divBdr>
                          <w:divsChild>
                            <w:div w:id="195391814">
                              <w:marLeft w:val="0"/>
                              <w:marRight w:val="0"/>
                              <w:marTop w:val="0"/>
                              <w:marBottom w:val="0"/>
                              <w:divBdr>
                                <w:top w:val="none" w:sz="0" w:space="0" w:color="auto"/>
                                <w:left w:val="none" w:sz="0" w:space="0" w:color="auto"/>
                                <w:bottom w:val="none" w:sz="0" w:space="0" w:color="auto"/>
                                <w:right w:val="none" w:sz="0" w:space="0" w:color="auto"/>
                              </w:divBdr>
                            </w:div>
                            <w:div w:id="1443181693">
                              <w:marLeft w:val="0"/>
                              <w:marRight w:val="0"/>
                              <w:marTop w:val="0"/>
                              <w:marBottom w:val="0"/>
                              <w:divBdr>
                                <w:top w:val="none" w:sz="0" w:space="0" w:color="auto"/>
                                <w:left w:val="none" w:sz="0" w:space="0" w:color="auto"/>
                                <w:bottom w:val="none" w:sz="0" w:space="0" w:color="auto"/>
                                <w:right w:val="none" w:sz="0" w:space="0" w:color="auto"/>
                              </w:divBdr>
                            </w:div>
                            <w:div w:id="1178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11999">
              <w:marLeft w:val="0"/>
              <w:marRight w:val="0"/>
              <w:marTop w:val="0"/>
              <w:marBottom w:val="0"/>
              <w:divBdr>
                <w:top w:val="none" w:sz="0" w:space="0" w:color="auto"/>
                <w:left w:val="none" w:sz="0" w:space="0" w:color="auto"/>
                <w:bottom w:val="none" w:sz="0" w:space="0" w:color="auto"/>
                <w:right w:val="none" w:sz="0" w:space="0" w:color="auto"/>
              </w:divBdr>
              <w:divsChild>
                <w:div w:id="218517650">
                  <w:marLeft w:val="0"/>
                  <w:marRight w:val="0"/>
                  <w:marTop w:val="0"/>
                  <w:marBottom w:val="0"/>
                  <w:divBdr>
                    <w:top w:val="none" w:sz="0" w:space="0" w:color="auto"/>
                    <w:left w:val="none" w:sz="0" w:space="0" w:color="auto"/>
                    <w:bottom w:val="none" w:sz="0" w:space="0" w:color="auto"/>
                    <w:right w:val="none" w:sz="0" w:space="0" w:color="auto"/>
                  </w:divBdr>
                  <w:divsChild>
                    <w:div w:id="1913852869">
                      <w:marLeft w:val="0"/>
                      <w:marRight w:val="0"/>
                      <w:marTop w:val="0"/>
                      <w:marBottom w:val="0"/>
                      <w:divBdr>
                        <w:top w:val="none" w:sz="0" w:space="0" w:color="auto"/>
                        <w:left w:val="none" w:sz="0" w:space="0" w:color="auto"/>
                        <w:bottom w:val="none" w:sz="0" w:space="0" w:color="auto"/>
                        <w:right w:val="none" w:sz="0" w:space="0" w:color="auto"/>
                      </w:divBdr>
                      <w:divsChild>
                        <w:div w:id="1666860623">
                          <w:marLeft w:val="0"/>
                          <w:marRight w:val="0"/>
                          <w:marTop w:val="0"/>
                          <w:marBottom w:val="0"/>
                          <w:divBdr>
                            <w:top w:val="none" w:sz="0" w:space="0" w:color="auto"/>
                            <w:left w:val="none" w:sz="0" w:space="0" w:color="auto"/>
                            <w:bottom w:val="none" w:sz="0" w:space="0" w:color="auto"/>
                            <w:right w:val="none" w:sz="0" w:space="0" w:color="auto"/>
                          </w:divBdr>
                        </w:div>
                        <w:div w:id="1587766184">
                          <w:marLeft w:val="0"/>
                          <w:marRight w:val="0"/>
                          <w:marTop w:val="0"/>
                          <w:marBottom w:val="0"/>
                          <w:divBdr>
                            <w:top w:val="none" w:sz="0" w:space="0" w:color="auto"/>
                            <w:left w:val="none" w:sz="0" w:space="0" w:color="auto"/>
                            <w:bottom w:val="none" w:sz="0" w:space="0" w:color="auto"/>
                            <w:right w:val="none" w:sz="0" w:space="0" w:color="auto"/>
                          </w:divBdr>
                        </w:div>
                        <w:div w:id="927618666">
                          <w:marLeft w:val="0"/>
                          <w:marRight w:val="0"/>
                          <w:marTop w:val="0"/>
                          <w:marBottom w:val="0"/>
                          <w:divBdr>
                            <w:top w:val="none" w:sz="0" w:space="0" w:color="auto"/>
                            <w:left w:val="none" w:sz="0" w:space="0" w:color="auto"/>
                            <w:bottom w:val="none" w:sz="0" w:space="0" w:color="auto"/>
                            <w:right w:val="none" w:sz="0" w:space="0" w:color="auto"/>
                          </w:divBdr>
                        </w:div>
                        <w:div w:id="920020794">
                          <w:marLeft w:val="0"/>
                          <w:marRight w:val="0"/>
                          <w:marTop w:val="0"/>
                          <w:marBottom w:val="0"/>
                          <w:divBdr>
                            <w:top w:val="none" w:sz="0" w:space="0" w:color="auto"/>
                            <w:left w:val="none" w:sz="0" w:space="0" w:color="auto"/>
                            <w:bottom w:val="none" w:sz="0" w:space="0" w:color="auto"/>
                            <w:right w:val="none" w:sz="0" w:space="0" w:color="auto"/>
                          </w:divBdr>
                        </w:div>
                        <w:div w:id="1678341109">
                          <w:marLeft w:val="0"/>
                          <w:marRight w:val="0"/>
                          <w:marTop w:val="0"/>
                          <w:marBottom w:val="0"/>
                          <w:divBdr>
                            <w:top w:val="none" w:sz="0" w:space="0" w:color="auto"/>
                            <w:left w:val="none" w:sz="0" w:space="0" w:color="auto"/>
                            <w:bottom w:val="none" w:sz="0" w:space="0" w:color="auto"/>
                            <w:right w:val="none" w:sz="0" w:space="0" w:color="auto"/>
                          </w:divBdr>
                        </w:div>
                        <w:div w:id="15441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43007">
              <w:marLeft w:val="0"/>
              <w:marRight w:val="0"/>
              <w:marTop w:val="0"/>
              <w:marBottom w:val="0"/>
              <w:divBdr>
                <w:top w:val="none" w:sz="0" w:space="0" w:color="auto"/>
                <w:left w:val="none" w:sz="0" w:space="0" w:color="auto"/>
                <w:bottom w:val="none" w:sz="0" w:space="0" w:color="auto"/>
                <w:right w:val="none" w:sz="0" w:space="0" w:color="auto"/>
              </w:divBdr>
              <w:divsChild>
                <w:div w:id="1687099004">
                  <w:marLeft w:val="0"/>
                  <w:marRight w:val="0"/>
                  <w:marTop w:val="0"/>
                  <w:marBottom w:val="0"/>
                  <w:divBdr>
                    <w:top w:val="none" w:sz="0" w:space="0" w:color="auto"/>
                    <w:left w:val="none" w:sz="0" w:space="0" w:color="auto"/>
                    <w:bottom w:val="none" w:sz="0" w:space="0" w:color="auto"/>
                    <w:right w:val="none" w:sz="0" w:space="0" w:color="auto"/>
                  </w:divBdr>
                  <w:divsChild>
                    <w:div w:id="803156871">
                      <w:marLeft w:val="0"/>
                      <w:marRight w:val="0"/>
                      <w:marTop w:val="0"/>
                      <w:marBottom w:val="0"/>
                      <w:divBdr>
                        <w:top w:val="none" w:sz="0" w:space="0" w:color="auto"/>
                        <w:left w:val="none" w:sz="0" w:space="0" w:color="auto"/>
                        <w:bottom w:val="none" w:sz="0" w:space="0" w:color="auto"/>
                        <w:right w:val="none" w:sz="0" w:space="0" w:color="auto"/>
                      </w:divBdr>
                      <w:divsChild>
                        <w:div w:id="867107391">
                          <w:marLeft w:val="0"/>
                          <w:marRight w:val="0"/>
                          <w:marTop w:val="0"/>
                          <w:marBottom w:val="0"/>
                          <w:divBdr>
                            <w:top w:val="none" w:sz="0" w:space="0" w:color="auto"/>
                            <w:left w:val="none" w:sz="0" w:space="0" w:color="auto"/>
                            <w:bottom w:val="none" w:sz="0" w:space="0" w:color="auto"/>
                            <w:right w:val="none" w:sz="0" w:space="0" w:color="auto"/>
                          </w:divBdr>
                          <w:divsChild>
                            <w:div w:id="801775913">
                              <w:marLeft w:val="0"/>
                              <w:marRight w:val="0"/>
                              <w:marTop w:val="0"/>
                              <w:marBottom w:val="0"/>
                              <w:divBdr>
                                <w:top w:val="none" w:sz="0" w:space="0" w:color="auto"/>
                                <w:left w:val="none" w:sz="0" w:space="0" w:color="auto"/>
                                <w:bottom w:val="none" w:sz="0" w:space="0" w:color="auto"/>
                                <w:right w:val="none" w:sz="0" w:space="0" w:color="auto"/>
                              </w:divBdr>
                              <w:divsChild>
                                <w:div w:id="1779325160">
                                  <w:marLeft w:val="0"/>
                                  <w:marRight w:val="0"/>
                                  <w:marTop w:val="0"/>
                                  <w:marBottom w:val="0"/>
                                  <w:divBdr>
                                    <w:top w:val="none" w:sz="0" w:space="0" w:color="auto"/>
                                    <w:left w:val="none" w:sz="0" w:space="0" w:color="auto"/>
                                    <w:bottom w:val="none" w:sz="0" w:space="0" w:color="auto"/>
                                    <w:right w:val="none" w:sz="0" w:space="0" w:color="auto"/>
                                  </w:divBdr>
                                </w:div>
                                <w:div w:id="1624145760">
                                  <w:marLeft w:val="0"/>
                                  <w:marRight w:val="0"/>
                                  <w:marTop w:val="0"/>
                                  <w:marBottom w:val="0"/>
                                  <w:divBdr>
                                    <w:top w:val="none" w:sz="0" w:space="0" w:color="auto"/>
                                    <w:left w:val="none" w:sz="0" w:space="0" w:color="auto"/>
                                    <w:bottom w:val="none" w:sz="0" w:space="0" w:color="auto"/>
                                    <w:right w:val="none" w:sz="0" w:space="0" w:color="auto"/>
                                  </w:divBdr>
                                </w:div>
                              </w:divsChild>
                            </w:div>
                            <w:div w:id="343020296">
                              <w:marLeft w:val="0"/>
                              <w:marRight w:val="0"/>
                              <w:marTop w:val="0"/>
                              <w:marBottom w:val="0"/>
                              <w:divBdr>
                                <w:top w:val="none" w:sz="0" w:space="0" w:color="auto"/>
                                <w:left w:val="none" w:sz="0" w:space="0" w:color="auto"/>
                                <w:bottom w:val="none" w:sz="0" w:space="0" w:color="auto"/>
                                <w:right w:val="none" w:sz="0" w:space="0" w:color="auto"/>
                              </w:divBdr>
                              <w:divsChild>
                                <w:div w:id="407270732">
                                  <w:marLeft w:val="0"/>
                                  <w:marRight w:val="0"/>
                                  <w:marTop w:val="0"/>
                                  <w:marBottom w:val="0"/>
                                  <w:divBdr>
                                    <w:top w:val="none" w:sz="0" w:space="0" w:color="auto"/>
                                    <w:left w:val="none" w:sz="0" w:space="0" w:color="auto"/>
                                    <w:bottom w:val="none" w:sz="0" w:space="0" w:color="auto"/>
                                    <w:right w:val="none" w:sz="0" w:space="0" w:color="auto"/>
                                  </w:divBdr>
                                  <w:divsChild>
                                    <w:div w:id="2111660043">
                                      <w:marLeft w:val="0"/>
                                      <w:marRight w:val="0"/>
                                      <w:marTop w:val="0"/>
                                      <w:marBottom w:val="0"/>
                                      <w:divBdr>
                                        <w:top w:val="none" w:sz="0" w:space="0" w:color="auto"/>
                                        <w:left w:val="none" w:sz="0" w:space="0" w:color="auto"/>
                                        <w:bottom w:val="none" w:sz="0" w:space="0" w:color="auto"/>
                                        <w:right w:val="none" w:sz="0" w:space="0" w:color="auto"/>
                                      </w:divBdr>
                                      <w:divsChild>
                                        <w:div w:id="1422527145">
                                          <w:marLeft w:val="0"/>
                                          <w:marRight w:val="0"/>
                                          <w:marTop w:val="0"/>
                                          <w:marBottom w:val="0"/>
                                          <w:divBdr>
                                            <w:top w:val="none" w:sz="0" w:space="0" w:color="auto"/>
                                            <w:left w:val="none" w:sz="0" w:space="0" w:color="auto"/>
                                            <w:bottom w:val="none" w:sz="0" w:space="0" w:color="auto"/>
                                            <w:right w:val="none" w:sz="0" w:space="0" w:color="auto"/>
                                          </w:divBdr>
                                          <w:divsChild>
                                            <w:div w:id="378172149">
                                              <w:marLeft w:val="0"/>
                                              <w:marRight w:val="0"/>
                                              <w:marTop w:val="0"/>
                                              <w:marBottom w:val="0"/>
                                              <w:divBdr>
                                                <w:top w:val="none" w:sz="0" w:space="0" w:color="auto"/>
                                                <w:left w:val="none" w:sz="0" w:space="0" w:color="auto"/>
                                                <w:bottom w:val="none" w:sz="0" w:space="0" w:color="auto"/>
                                                <w:right w:val="none" w:sz="0" w:space="0" w:color="auto"/>
                                              </w:divBdr>
                                              <w:divsChild>
                                                <w:div w:id="1622951795">
                                                  <w:marLeft w:val="0"/>
                                                  <w:marRight w:val="0"/>
                                                  <w:marTop w:val="0"/>
                                                  <w:marBottom w:val="0"/>
                                                  <w:divBdr>
                                                    <w:top w:val="none" w:sz="0" w:space="0" w:color="auto"/>
                                                    <w:left w:val="none" w:sz="0" w:space="0" w:color="auto"/>
                                                    <w:bottom w:val="none" w:sz="0" w:space="0" w:color="auto"/>
                                                    <w:right w:val="none" w:sz="0" w:space="0" w:color="auto"/>
                                                  </w:divBdr>
                                                  <w:divsChild>
                                                    <w:div w:id="1717898910">
                                                      <w:marLeft w:val="0"/>
                                                      <w:marRight w:val="0"/>
                                                      <w:marTop w:val="0"/>
                                                      <w:marBottom w:val="0"/>
                                                      <w:divBdr>
                                                        <w:top w:val="none" w:sz="0" w:space="0" w:color="auto"/>
                                                        <w:left w:val="none" w:sz="0" w:space="0" w:color="auto"/>
                                                        <w:bottom w:val="none" w:sz="0" w:space="0" w:color="auto"/>
                                                        <w:right w:val="none" w:sz="0" w:space="0" w:color="auto"/>
                                                      </w:divBdr>
                                                      <w:divsChild>
                                                        <w:div w:id="1199855408">
                                                          <w:marLeft w:val="0"/>
                                                          <w:marRight w:val="0"/>
                                                          <w:marTop w:val="0"/>
                                                          <w:marBottom w:val="0"/>
                                                          <w:divBdr>
                                                            <w:top w:val="none" w:sz="0" w:space="0" w:color="auto"/>
                                                            <w:left w:val="none" w:sz="0" w:space="0" w:color="auto"/>
                                                            <w:bottom w:val="none" w:sz="0" w:space="0" w:color="auto"/>
                                                            <w:right w:val="none" w:sz="0" w:space="0" w:color="auto"/>
                                                          </w:divBdr>
                                                          <w:divsChild>
                                                            <w:div w:id="954092700">
                                                              <w:marLeft w:val="0"/>
                                                              <w:marRight w:val="0"/>
                                                              <w:marTop w:val="0"/>
                                                              <w:marBottom w:val="0"/>
                                                              <w:divBdr>
                                                                <w:top w:val="none" w:sz="0" w:space="0" w:color="auto"/>
                                                                <w:left w:val="none" w:sz="0" w:space="0" w:color="auto"/>
                                                                <w:bottom w:val="none" w:sz="0" w:space="0" w:color="auto"/>
                                                                <w:right w:val="none" w:sz="0" w:space="0" w:color="auto"/>
                                                              </w:divBdr>
                                                            </w:div>
                                                            <w:div w:id="1498496843">
                                                              <w:marLeft w:val="0"/>
                                                              <w:marRight w:val="0"/>
                                                              <w:marTop w:val="0"/>
                                                              <w:marBottom w:val="0"/>
                                                              <w:divBdr>
                                                                <w:top w:val="none" w:sz="0" w:space="0" w:color="auto"/>
                                                                <w:left w:val="none" w:sz="0" w:space="0" w:color="auto"/>
                                                                <w:bottom w:val="none" w:sz="0" w:space="0" w:color="auto"/>
                                                                <w:right w:val="none" w:sz="0" w:space="0" w:color="auto"/>
                                                              </w:divBdr>
                                                              <w:divsChild>
                                                                <w:div w:id="7108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2573">
                                                      <w:marLeft w:val="0"/>
                                                      <w:marRight w:val="0"/>
                                                      <w:marTop w:val="0"/>
                                                      <w:marBottom w:val="0"/>
                                                      <w:divBdr>
                                                        <w:top w:val="none" w:sz="0" w:space="0" w:color="auto"/>
                                                        <w:left w:val="none" w:sz="0" w:space="0" w:color="auto"/>
                                                        <w:bottom w:val="none" w:sz="0" w:space="0" w:color="auto"/>
                                                        <w:right w:val="none" w:sz="0" w:space="0" w:color="auto"/>
                                                      </w:divBdr>
                                                      <w:divsChild>
                                                        <w:div w:id="342631160">
                                                          <w:marLeft w:val="0"/>
                                                          <w:marRight w:val="0"/>
                                                          <w:marTop w:val="0"/>
                                                          <w:marBottom w:val="0"/>
                                                          <w:divBdr>
                                                            <w:top w:val="none" w:sz="0" w:space="0" w:color="auto"/>
                                                            <w:left w:val="none" w:sz="0" w:space="0" w:color="auto"/>
                                                            <w:bottom w:val="none" w:sz="0" w:space="0" w:color="auto"/>
                                                            <w:right w:val="none" w:sz="0" w:space="0" w:color="auto"/>
                                                          </w:divBdr>
                                                          <w:divsChild>
                                                            <w:div w:id="341202543">
                                                              <w:marLeft w:val="0"/>
                                                              <w:marRight w:val="0"/>
                                                              <w:marTop w:val="0"/>
                                                              <w:marBottom w:val="0"/>
                                                              <w:divBdr>
                                                                <w:top w:val="none" w:sz="0" w:space="0" w:color="auto"/>
                                                                <w:left w:val="none" w:sz="0" w:space="0" w:color="auto"/>
                                                                <w:bottom w:val="none" w:sz="0" w:space="0" w:color="auto"/>
                                                                <w:right w:val="none" w:sz="0" w:space="0" w:color="auto"/>
                                                              </w:divBdr>
                                                              <w:divsChild>
                                                                <w:div w:id="548341240">
                                                                  <w:marLeft w:val="0"/>
                                                                  <w:marRight w:val="0"/>
                                                                  <w:marTop w:val="0"/>
                                                                  <w:marBottom w:val="0"/>
                                                                  <w:divBdr>
                                                                    <w:top w:val="none" w:sz="0" w:space="0" w:color="auto"/>
                                                                    <w:left w:val="none" w:sz="0" w:space="0" w:color="auto"/>
                                                                    <w:bottom w:val="none" w:sz="0" w:space="0" w:color="auto"/>
                                                                    <w:right w:val="none" w:sz="0" w:space="0" w:color="auto"/>
                                                                  </w:divBdr>
                                                                </w:div>
                                                              </w:divsChild>
                                                            </w:div>
                                                            <w:div w:id="1419060047">
                                                              <w:marLeft w:val="0"/>
                                                              <w:marRight w:val="0"/>
                                                              <w:marTop w:val="0"/>
                                                              <w:marBottom w:val="0"/>
                                                              <w:divBdr>
                                                                <w:top w:val="none" w:sz="0" w:space="0" w:color="auto"/>
                                                                <w:left w:val="none" w:sz="0" w:space="0" w:color="auto"/>
                                                                <w:bottom w:val="none" w:sz="0" w:space="0" w:color="auto"/>
                                                                <w:right w:val="none" w:sz="0" w:space="0" w:color="auto"/>
                                                              </w:divBdr>
                                                              <w:divsChild>
                                                                <w:div w:id="1457796939">
                                                                  <w:marLeft w:val="0"/>
                                                                  <w:marRight w:val="0"/>
                                                                  <w:marTop w:val="0"/>
                                                                  <w:marBottom w:val="0"/>
                                                                  <w:divBdr>
                                                                    <w:top w:val="none" w:sz="0" w:space="0" w:color="auto"/>
                                                                    <w:left w:val="none" w:sz="0" w:space="0" w:color="auto"/>
                                                                    <w:bottom w:val="none" w:sz="0" w:space="0" w:color="auto"/>
                                                                    <w:right w:val="none" w:sz="0" w:space="0" w:color="auto"/>
                                                                  </w:divBdr>
                                                                  <w:divsChild>
                                                                    <w:div w:id="128400253">
                                                                      <w:marLeft w:val="0"/>
                                                                      <w:marRight w:val="0"/>
                                                                      <w:marTop w:val="0"/>
                                                                      <w:marBottom w:val="0"/>
                                                                      <w:divBdr>
                                                                        <w:top w:val="none" w:sz="0" w:space="0" w:color="auto"/>
                                                                        <w:left w:val="none" w:sz="0" w:space="0" w:color="auto"/>
                                                                        <w:bottom w:val="none" w:sz="0" w:space="0" w:color="auto"/>
                                                                        <w:right w:val="none" w:sz="0" w:space="0" w:color="auto"/>
                                                                      </w:divBdr>
                                                                      <w:divsChild>
                                                                        <w:div w:id="377437997">
                                                                          <w:marLeft w:val="0"/>
                                                                          <w:marRight w:val="0"/>
                                                                          <w:marTop w:val="0"/>
                                                                          <w:marBottom w:val="0"/>
                                                                          <w:divBdr>
                                                                            <w:top w:val="none" w:sz="0" w:space="0" w:color="auto"/>
                                                                            <w:left w:val="none" w:sz="0" w:space="0" w:color="auto"/>
                                                                            <w:bottom w:val="none" w:sz="0" w:space="0" w:color="auto"/>
                                                                            <w:right w:val="none" w:sz="0" w:space="0" w:color="auto"/>
                                                                          </w:divBdr>
                                                                          <w:divsChild>
                                                                            <w:div w:id="92751240">
                                                                              <w:marLeft w:val="0"/>
                                                                              <w:marRight w:val="0"/>
                                                                              <w:marTop w:val="0"/>
                                                                              <w:marBottom w:val="0"/>
                                                                              <w:divBdr>
                                                                                <w:top w:val="none" w:sz="0" w:space="0" w:color="auto"/>
                                                                                <w:left w:val="none" w:sz="0" w:space="0" w:color="auto"/>
                                                                                <w:bottom w:val="none" w:sz="0" w:space="0" w:color="auto"/>
                                                                                <w:right w:val="none" w:sz="0" w:space="0" w:color="auto"/>
                                                                              </w:divBdr>
                                                                              <w:divsChild>
                                                                                <w:div w:id="1757243933">
                                                                                  <w:marLeft w:val="0"/>
                                                                                  <w:marRight w:val="0"/>
                                                                                  <w:marTop w:val="0"/>
                                                                                  <w:marBottom w:val="0"/>
                                                                                  <w:divBdr>
                                                                                    <w:top w:val="none" w:sz="0" w:space="0" w:color="auto"/>
                                                                                    <w:left w:val="none" w:sz="0" w:space="0" w:color="auto"/>
                                                                                    <w:bottom w:val="none" w:sz="0" w:space="0" w:color="auto"/>
                                                                                    <w:right w:val="none" w:sz="0" w:space="0" w:color="auto"/>
                                                                                  </w:divBdr>
                                                                                  <w:divsChild>
                                                                                    <w:div w:id="1748649695">
                                                                                      <w:marLeft w:val="0"/>
                                                                                      <w:marRight w:val="0"/>
                                                                                      <w:marTop w:val="0"/>
                                                                                      <w:marBottom w:val="0"/>
                                                                                      <w:divBdr>
                                                                                        <w:top w:val="none" w:sz="0" w:space="0" w:color="auto"/>
                                                                                        <w:left w:val="none" w:sz="0" w:space="0" w:color="auto"/>
                                                                                        <w:bottom w:val="none" w:sz="0" w:space="0" w:color="auto"/>
                                                                                        <w:right w:val="none" w:sz="0" w:space="0" w:color="auto"/>
                                                                                      </w:divBdr>
                                                                                      <w:divsChild>
                                                                                        <w:div w:id="672880699">
                                                                                          <w:marLeft w:val="0"/>
                                                                                          <w:marRight w:val="0"/>
                                                                                          <w:marTop w:val="0"/>
                                                                                          <w:marBottom w:val="0"/>
                                                                                          <w:divBdr>
                                                                                            <w:top w:val="none" w:sz="0" w:space="0" w:color="auto"/>
                                                                                            <w:left w:val="none" w:sz="0" w:space="0" w:color="auto"/>
                                                                                            <w:bottom w:val="none" w:sz="0" w:space="0" w:color="auto"/>
                                                                                            <w:right w:val="none" w:sz="0" w:space="0" w:color="auto"/>
                                                                                          </w:divBdr>
                                                                                          <w:divsChild>
                                                                                            <w:div w:id="1158378259">
                                                                                              <w:marLeft w:val="0"/>
                                                                                              <w:marRight w:val="0"/>
                                                                                              <w:marTop w:val="0"/>
                                                                                              <w:marBottom w:val="0"/>
                                                                                              <w:divBdr>
                                                                                                <w:top w:val="none" w:sz="0" w:space="0" w:color="auto"/>
                                                                                                <w:left w:val="none" w:sz="0" w:space="0" w:color="auto"/>
                                                                                                <w:bottom w:val="none" w:sz="0" w:space="0" w:color="auto"/>
                                                                                                <w:right w:val="none" w:sz="0" w:space="0" w:color="auto"/>
                                                                                              </w:divBdr>
                                                                                              <w:divsChild>
                                                                                                <w:div w:id="1276060009">
                                                                                                  <w:marLeft w:val="0"/>
                                                                                                  <w:marRight w:val="0"/>
                                                                                                  <w:marTop w:val="0"/>
                                                                                                  <w:marBottom w:val="0"/>
                                                                                                  <w:divBdr>
                                                                                                    <w:top w:val="none" w:sz="0" w:space="0" w:color="auto"/>
                                                                                                    <w:left w:val="none" w:sz="0" w:space="0" w:color="auto"/>
                                                                                                    <w:bottom w:val="none" w:sz="0" w:space="0" w:color="auto"/>
                                                                                                    <w:right w:val="none" w:sz="0" w:space="0" w:color="auto"/>
                                                                                                  </w:divBdr>
                                                                                                  <w:divsChild>
                                                                                                    <w:div w:id="1888033408">
                                                                                                      <w:marLeft w:val="0"/>
                                                                                                      <w:marRight w:val="0"/>
                                                                                                      <w:marTop w:val="0"/>
                                                                                                      <w:marBottom w:val="0"/>
                                                                                                      <w:divBdr>
                                                                                                        <w:top w:val="none" w:sz="0" w:space="0" w:color="auto"/>
                                                                                                        <w:left w:val="none" w:sz="0" w:space="0" w:color="auto"/>
                                                                                                        <w:bottom w:val="none" w:sz="0" w:space="0" w:color="auto"/>
                                                                                                        <w:right w:val="none" w:sz="0" w:space="0" w:color="auto"/>
                                                                                                      </w:divBdr>
                                                                                                    </w:div>
                                                                                                    <w:div w:id="7737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6179">
                                                                                              <w:marLeft w:val="0"/>
                                                                                              <w:marRight w:val="0"/>
                                                                                              <w:marTop w:val="0"/>
                                                                                              <w:marBottom w:val="0"/>
                                                                                              <w:divBdr>
                                                                                                <w:top w:val="none" w:sz="0" w:space="0" w:color="auto"/>
                                                                                                <w:left w:val="none" w:sz="0" w:space="0" w:color="auto"/>
                                                                                                <w:bottom w:val="none" w:sz="0" w:space="0" w:color="auto"/>
                                                                                                <w:right w:val="none" w:sz="0" w:space="0" w:color="auto"/>
                                                                                              </w:divBdr>
                                                                                              <w:divsChild>
                                                                                                <w:div w:id="723021461">
                                                                                                  <w:marLeft w:val="0"/>
                                                                                                  <w:marRight w:val="0"/>
                                                                                                  <w:marTop w:val="0"/>
                                                                                                  <w:marBottom w:val="0"/>
                                                                                                  <w:divBdr>
                                                                                                    <w:top w:val="none" w:sz="0" w:space="0" w:color="auto"/>
                                                                                                    <w:left w:val="none" w:sz="0" w:space="0" w:color="auto"/>
                                                                                                    <w:bottom w:val="none" w:sz="0" w:space="0" w:color="auto"/>
                                                                                                    <w:right w:val="none" w:sz="0" w:space="0" w:color="auto"/>
                                                                                                  </w:divBdr>
                                                                                                  <w:divsChild>
                                                                                                    <w:div w:id="550651403">
                                                                                                      <w:marLeft w:val="0"/>
                                                                                                      <w:marRight w:val="0"/>
                                                                                                      <w:marTop w:val="0"/>
                                                                                                      <w:marBottom w:val="0"/>
                                                                                                      <w:divBdr>
                                                                                                        <w:top w:val="none" w:sz="0" w:space="0" w:color="auto"/>
                                                                                                        <w:left w:val="none" w:sz="0" w:space="0" w:color="auto"/>
                                                                                                        <w:bottom w:val="none" w:sz="0" w:space="0" w:color="auto"/>
                                                                                                        <w:right w:val="none" w:sz="0" w:space="0" w:color="auto"/>
                                                                                                      </w:divBdr>
                                                                                                      <w:divsChild>
                                                                                                        <w:div w:id="449010909">
                                                                                                          <w:marLeft w:val="0"/>
                                                                                                          <w:marRight w:val="0"/>
                                                                                                          <w:marTop w:val="0"/>
                                                                                                          <w:marBottom w:val="0"/>
                                                                                                          <w:divBdr>
                                                                                                            <w:top w:val="none" w:sz="0" w:space="0" w:color="auto"/>
                                                                                                            <w:left w:val="none" w:sz="0" w:space="0" w:color="auto"/>
                                                                                                            <w:bottom w:val="none" w:sz="0" w:space="0" w:color="auto"/>
                                                                                                            <w:right w:val="none" w:sz="0" w:space="0" w:color="auto"/>
                                                                                                          </w:divBdr>
                                                                                                          <w:divsChild>
                                                                                                            <w:div w:id="2092658661">
                                                                                                              <w:marLeft w:val="0"/>
                                                                                                              <w:marRight w:val="0"/>
                                                                                                              <w:marTop w:val="0"/>
                                                                                                              <w:marBottom w:val="0"/>
                                                                                                              <w:divBdr>
                                                                                                                <w:top w:val="none" w:sz="0" w:space="0" w:color="auto"/>
                                                                                                                <w:left w:val="none" w:sz="0" w:space="0" w:color="auto"/>
                                                                                                                <w:bottom w:val="none" w:sz="0" w:space="0" w:color="auto"/>
                                                                                                                <w:right w:val="none" w:sz="0" w:space="0" w:color="auto"/>
                                                                                                              </w:divBdr>
                                                                                                              <w:divsChild>
                                                                                                                <w:div w:id="997266180">
                                                                                                                  <w:marLeft w:val="0"/>
                                                                                                                  <w:marRight w:val="0"/>
                                                                                                                  <w:marTop w:val="0"/>
                                                                                                                  <w:marBottom w:val="0"/>
                                                                                                                  <w:divBdr>
                                                                                                                    <w:top w:val="none" w:sz="0" w:space="0" w:color="auto"/>
                                                                                                                    <w:left w:val="none" w:sz="0" w:space="0" w:color="auto"/>
                                                                                                                    <w:bottom w:val="none" w:sz="0" w:space="0" w:color="auto"/>
                                                                                                                    <w:right w:val="none" w:sz="0" w:space="0" w:color="auto"/>
                                                                                                                  </w:divBdr>
                                                                                                                </w:div>
                                                                                                              </w:divsChild>
                                                                                                            </w:div>
                                                                                                            <w:div w:id="264926877">
                                                                                                              <w:marLeft w:val="0"/>
                                                                                                              <w:marRight w:val="0"/>
                                                                                                              <w:marTop w:val="0"/>
                                                                                                              <w:marBottom w:val="0"/>
                                                                                                              <w:divBdr>
                                                                                                                <w:top w:val="none" w:sz="0" w:space="0" w:color="auto"/>
                                                                                                                <w:left w:val="none" w:sz="0" w:space="0" w:color="auto"/>
                                                                                                                <w:bottom w:val="none" w:sz="0" w:space="0" w:color="auto"/>
                                                                                                                <w:right w:val="none" w:sz="0" w:space="0" w:color="auto"/>
                                                                                                              </w:divBdr>
                                                                                                              <w:divsChild>
                                                                                                                <w:div w:id="1459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484999">
                                                                              <w:marLeft w:val="0"/>
                                                                              <w:marRight w:val="0"/>
                                                                              <w:marTop w:val="0"/>
                                                                              <w:marBottom w:val="0"/>
                                                                              <w:divBdr>
                                                                                <w:top w:val="none" w:sz="0" w:space="0" w:color="auto"/>
                                                                                <w:left w:val="none" w:sz="0" w:space="0" w:color="auto"/>
                                                                                <w:bottom w:val="none" w:sz="0" w:space="0" w:color="auto"/>
                                                                                <w:right w:val="none" w:sz="0" w:space="0" w:color="auto"/>
                                                                              </w:divBdr>
                                                                              <w:divsChild>
                                                                                <w:div w:id="830104778">
                                                                                  <w:marLeft w:val="0"/>
                                                                                  <w:marRight w:val="0"/>
                                                                                  <w:marTop w:val="0"/>
                                                                                  <w:marBottom w:val="0"/>
                                                                                  <w:divBdr>
                                                                                    <w:top w:val="none" w:sz="0" w:space="0" w:color="auto"/>
                                                                                    <w:left w:val="none" w:sz="0" w:space="0" w:color="auto"/>
                                                                                    <w:bottom w:val="none" w:sz="0" w:space="0" w:color="auto"/>
                                                                                    <w:right w:val="none" w:sz="0" w:space="0" w:color="auto"/>
                                                                                  </w:divBdr>
                                                                                  <w:divsChild>
                                                                                    <w:div w:id="1881748470">
                                                                                      <w:marLeft w:val="0"/>
                                                                                      <w:marRight w:val="0"/>
                                                                                      <w:marTop w:val="0"/>
                                                                                      <w:marBottom w:val="0"/>
                                                                                      <w:divBdr>
                                                                                        <w:top w:val="none" w:sz="0" w:space="0" w:color="auto"/>
                                                                                        <w:left w:val="none" w:sz="0" w:space="0" w:color="auto"/>
                                                                                        <w:bottom w:val="none" w:sz="0" w:space="0" w:color="auto"/>
                                                                                        <w:right w:val="none" w:sz="0" w:space="0" w:color="auto"/>
                                                                                      </w:divBdr>
                                                                                      <w:divsChild>
                                                                                        <w:div w:id="955064602">
                                                                                          <w:marLeft w:val="0"/>
                                                                                          <w:marRight w:val="0"/>
                                                                                          <w:marTop w:val="0"/>
                                                                                          <w:marBottom w:val="0"/>
                                                                                          <w:divBdr>
                                                                                            <w:top w:val="none" w:sz="0" w:space="0" w:color="auto"/>
                                                                                            <w:left w:val="none" w:sz="0" w:space="0" w:color="auto"/>
                                                                                            <w:bottom w:val="none" w:sz="0" w:space="0" w:color="auto"/>
                                                                                            <w:right w:val="none" w:sz="0" w:space="0" w:color="auto"/>
                                                                                          </w:divBdr>
                                                                                          <w:divsChild>
                                                                                            <w:div w:id="1441992681">
                                                                                              <w:marLeft w:val="0"/>
                                                                                              <w:marRight w:val="0"/>
                                                                                              <w:marTop w:val="0"/>
                                                                                              <w:marBottom w:val="0"/>
                                                                                              <w:divBdr>
                                                                                                <w:top w:val="none" w:sz="0" w:space="0" w:color="auto"/>
                                                                                                <w:left w:val="none" w:sz="0" w:space="0" w:color="auto"/>
                                                                                                <w:bottom w:val="none" w:sz="0" w:space="0" w:color="auto"/>
                                                                                                <w:right w:val="none" w:sz="0" w:space="0" w:color="auto"/>
                                                                                              </w:divBdr>
                                                                                              <w:divsChild>
                                                                                                <w:div w:id="1238176034">
                                                                                                  <w:marLeft w:val="0"/>
                                                                                                  <w:marRight w:val="0"/>
                                                                                                  <w:marTop w:val="0"/>
                                                                                                  <w:marBottom w:val="0"/>
                                                                                                  <w:divBdr>
                                                                                                    <w:top w:val="none" w:sz="0" w:space="0" w:color="auto"/>
                                                                                                    <w:left w:val="none" w:sz="0" w:space="0" w:color="auto"/>
                                                                                                    <w:bottom w:val="none" w:sz="0" w:space="0" w:color="auto"/>
                                                                                                    <w:right w:val="none" w:sz="0" w:space="0" w:color="auto"/>
                                                                                                  </w:divBdr>
                                                                                                  <w:divsChild>
                                                                                                    <w:div w:id="36970861">
                                                                                                      <w:marLeft w:val="0"/>
                                                                                                      <w:marRight w:val="0"/>
                                                                                                      <w:marTop w:val="0"/>
                                                                                                      <w:marBottom w:val="0"/>
                                                                                                      <w:divBdr>
                                                                                                        <w:top w:val="none" w:sz="0" w:space="0" w:color="auto"/>
                                                                                                        <w:left w:val="none" w:sz="0" w:space="0" w:color="auto"/>
                                                                                                        <w:bottom w:val="none" w:sz="0" w:space="0" w:color="auto"/>
                                                                                                        <w:right w:val="none" w:sz="0" w:space="0" w:color="auto"/>
                                                                                                      </w:divBdr>
                                                                                                    </w:div>
                                                                                                    <w:div w:id="19287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4884">
                                                                                              <w:marLeft w:val="0"/>
                                                                                              <w:marRight w:val="0"/>
                                                                                              <w:marTop w:val="0"/>
                                                                                              <w:marBottom w:val="0"/>
                                                                                              <w:divBdr>
                                                                                                <w:top w:val="none" w:sz="0" w:space="0" w:color="auto"/>
                                                                                                <w:left w:val="none" w:sz="0" w:space="0" w:color="auto"/>
                                                                                                <w:bottom w:val="none" w:sz="0" w:space="0" w:color="auto"/>
                                                                                                <w:right w:val="none" w:sz="0" w:space="0" w:color="auto"/>
                                                                                              </w:divBdr>
                                                                                              <w:divsChild>
                                                                                                <w:div w:id="1341082423">
                                                                                                  <w:marLeft w:val="0"/>
                                                                                                  <w:marRight w:val="0"/>
                                                                                                  <w:marTop w:val="0"/>
                                                                                                  <w:marBottom w:val="0"/>
                                                                                                  <w:divBdr>
                                                                                                    <w:top w:val="none" w:sz="0" w:space="0" w:color="auto"/>
                                                                                                    <w:left w:val="none" w:sz="0" w:space="0" w:color="auto"/>
                                                                                                    <w:bottom w:val="none" w:sz="0" w:space="0" w:color="auto"/>
                                                                                                    <w:right w:val="none" w:sz="0" w:space="0" w:color="auto"/>
                                                                                                  </w:divBdr>
                                                                                                  <w:divsChild>
                                                                                                    <w:div w:id="2137485155">
                                                                                                      <w:marLeft w:val="0"/>
                                                                                                      <w:marRight w:val="0"/>
                                                                                                      <w:marTop w:val="0"/>
                                                                                                      <w:marBottom w:val="0"/>
                                                                                                      <w:divBdr>
                                                                                                        <w:top w:val="none" w:sz="0" w:space="0" w:color="auto"/>
                                                                                                        <w:left w:val="none" w:sz="0" w:space="0" w:color="auto"/>
                                                                                                        <w:bottom w:val="none" w:sz="0" w:space="0" w:color="auto"/>
                                                                                                        <w:right w:val="none" w:sz="0" w:space="0" w:color="auto"/>
                                                                                                      </w:divBdr>
                                                                                                      <w:divsChild>
                                                                                                        <w:div w:id="1404372152">
                                                                                                          <w:marLeft w:val="0"/>
                                                                                                          <w:marRight w:val="0"/>
                                                                                                          <w:marTop w:val="0"/>
                                                                                                          <w:marBottom w:val="0"/>
                                                                                                          <w:divBdr>
                                                                                                            <w:top w:val="none" w:sz="0" w:space="0" w:color="auto"/>
                                                                                                            <w:left w:val="none" w:sz="0" w:space="0" w:color="auto"/>
                                                                                                            <w:bottom w:val="none" w:sz="0" w:space="0" w:color="auto"/>
                                                                                                            <w:right w:val="none" w:sz="0" w:space="0" w:color="auto"/>
                                                                                                          </w:divBdr>
                                                                                                          <w:divsChild>
                                                                                                            <w:div w:id="2032106765">
                                                                                                              <w:marLeft w:val="0"/>
                                                                                                              <w:marRight w:val="0"/>
                                                                                                              <w:marTop w:val="0"/>
                                                                                                              <w:marBottom w:val="0"/>
                                                                                                              <w:divBdr>
                                                                                                                <w:top w:val="none" w:sz="0" w:space="0" w:color="auto"/>
                                                                                                                <w:left w:val="none" w:sz="0" w:space="0" w:color="auto"/>
                                                                                                                <w:bottom w:val="none" w:sz="0" w:space="0" w:color="auto"/>
                                                                                                                <w:right w:val="none" w:sz="0" w:space="0" w:color="auto"/>
                                                                                                              </w:divBdr>
                                                                                                              <w:divsChild>
                                                                                                                <w:div w:id="1867525103">
                                                                                                                  <w:marLeft w:val="0"/>
                                                                                                                  <w:marRight w:val="0"/>
                                                                                                                  <w:marTop w:val="0"/>
                                                                                                                  <w:marBottom w:val="0"/>
                                                                                                                  <w:divBdr>
                                                                                                                    <w:top w:val="none" w:sz="0" w:space="0" w:color="auto"/>
                                                                                                                    <w:left w:val="none" w:sz="0" w:space="0" w:color="auto"/>
                                                                                                                    <w:bottom w:val="none" w:sz="0" w:space="0" w:color="auto"/>
                                                                                                                    <w:right w:val="none" w:sz="0" w:space="0" w:color="auto"/>
                                                                                                                  </w:divBdr>
                                                                                                                </w:div>
                                                                                                              </w:divsChild>
                                                                                                            </w:div>
                                                                                                            <w:div w:id="1666933319">
                                                                                                              <w:marLeft w:val="0"/>
                                                                                                              <w:marRight w:val="0"/>
                                                                                                              <w:marTop w:val="0"/>
                                                                                                              <w:marBottom w:val="0"/>
                                                                                                              <w:divBdr>
                                                                                                                <w:top w:val="none" w:sz="0" w:space="0" w:color="auto"/>
                                                                                                                <w:left w:val="none" w:sz="0" w:space="0" w:color="auto"/>
                                                                                                                <w:bottom w:val="none" w:sz="0" w:space="0" w:color="auto"/>
                                                                                                                <w:right w:val="none" w:sz="0" w:space="0" w:color="auto"/>
                                                                                                              </w:divBdr>
                                                                                                              <w:divsChild>
                                                                                                                <w:div w:id="3497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615986">
                                                                                      <w:marLeft w:val="0"/>
                                                                                      <w:marRight w:val="0"/>
                                                                                      <w:marTop w:val="0"/>
                                                                                      <w:marBottom w:val="0"/>
                                                                                      <w:divBdr>
                                                                                        <w:top w:val="none" w:sz="0" w:space="0" w:color="auto"/>
                                                                                        <w:left w:val="none" w:sz="0" w:space="0" w:color="auto"/>
                                                                                        <w:bottom w:val="none" w:sz="0" w:space="0" w:color="auto"/>
                                                                                        <w:right w:val="none" w:sz="0" w:space="0" w:color="auto"/>
                                                                                      </w:divBdr>
                                                                                      <w:divsChild>
                                                                                        <w:div w:id="1270087746">
                                                                                          <w:marLeft w:val="0"/>
                                                                                          <w:marRight w:val="0"/>
                                                                                          <w:marTop w:val="0"/>
                                                                                          <w:marBottom w:val="0"/>
                                                                                          <w:divBdr>
                                                                                            <w:top w:val="none" w:sz="0" w:space="0" w:color="auto"/>
                                                                                            <w:left w:val="none" w:sz="0" w:space="0" w:color="auto"/>
                                                                                            <w:bottom w:val="none" w:sz="0" w:space="0" w:color="auto"/>
                                                                                            <w:right w:val="none" w:sz="0" w:space="0" w:color="auto"/>
                                                                                          </w:divBdr>
                                                                                          <w:divsChild>
                                                                                            <w:div w:id="2074962149">
                                                                                              <w:marLeft w:val="0"/>
                                                                                              <w:marRight w:val="0"/>
                                                                                              <w:marTop w:val="0"/>
                                                                                              <w:marBottom w:val="0"/>
                                                                                              <w:divBdr>
                                                                                                <w:top w:val="none" w:sz="0" w:space="0" w:color="auto"/>
                                                                                                <w:left w:val="none" w:sz="0" w:space="0" w:color="auto"/>
                                                                                                <w:bottom w:val="none" w:sz="0" w:space="0" w:color="auto"/>
                                                                                                <w:right w:val="none" w:sz="0" w:space="0" w:color="auto"/>
                                                                                              </w:divBdr>
                                                                                              <w:divsChild>
                                                                                                <w:div w:id="922182136">
                                                                                                  <w:marLeft w:val="0"/>
                                                                                                  <w:marRight w:val="0"/>
                                                                                                  <w:marTop w:val="0"/>
                                                                                                  <w:marBottom w:val="0"/>
                                                                                                  <w:divBdr>
                                                                                                    <w:top w:val="none" w:sz="0" w:space="0" w:color="auto"/>
                                                                                                    <w:left w:val="none" w:sz="0" w:space="0" w:color="auto"/>
                                                                                                    <w:bottom w:val="none" w:sz="0" w:space="0" w:color="auto"/>
                                                                                                    <w:right w:val="none" w:sz="0" w:space="0" w:color="auto"/>
                                                                                                  </w:divBdr>
                                                                                                  <w:divsChild>
                                                                                                    <w:div w:id="998385948">
                                                                                                      <w:marLeft w:val="0"/>
                                                                                                      <w:marRight w:val="0"/>
                                                                                                      <w:marTop w:val="0"/>
                                                                                                      <w:marBottom w:val="0"/>
                                                                                                      <w:divBdr>
                                                                                                        <w:top w:val="none" w:sz="0" w:space="0" w:color="auto"/>
                                                                                                        <w:left w:val="none" w:sz="0" w:space="0" w:color="auto"/>
                                                                                                        <w:bottom w:val="none" w:sz="0" w:space="0" w:color="auto"/>
                                                                                                        <w:right w:val="none" w:sz="0" w:space="0" w:color="auto"/>
                                                                                                      </w:divBdr>
                                                                                                      <w:divsChild>
                                                                                                        <w:div w:id="781073983">
                                                                                                          <w:marLeft w:val="0"/>
                                                                                                          <w:marRight w:val="0"/>
                                                                                                          <w:marTop w:val="0"/>
                                                                                                          <w:marBottom w:val="0"/>
                                                                                                          <w:divBdr>
                                                                                                            <w:top w:val="none" w:sz="0" w:space="0" w:color="auto"/>
                                                                                                            <w:left w:val="none" w:sz="0" w:space="0" w:color="auto"/>
                                                                                                            <w:bottom w:val="none" w:sz="0" w:space="0" w:color="auto"/>
                                                                                                            <w:right w:val="none" w:sz="0" w:space="0" w:color="auto"/>
                                                                                                          </w:divBdr>
                                                                                                          <w:divsChild>
                                                                                                            <w:div w:id="1900289534">
                                                                                                              <w:marLeft w:val="0"/>
                                                                                                              <w:marRight w:val="0"/>
                                                                                                              <w:marTop w:val="0"/>
                                                                                                              <w:marBottom w:val="0"/>
                                                                                                              <w:divBdr>
                                                                                                                <w:top w:val="none" w:sz="0" w:space="0" w:color="auto"/>
                                                                                                                <w:left w:val="none" w:sz="0" w:space="0" w:color="auto"/>
                                                                                                                <w:bottom w:val="none" w:sz="0" w:space="0" w:color="auto"/>
                                                                                                                <w:right w:val="none" w:sz="0" w:space="0" w:color="auto"/>
                                                                                                              </w:divBdr>
                                                                                                              <w:divsChild>
                                                                                                                <w:div w:id="1800369824">
                                                                                                                  <w:marLeft w:val="0"/>
                                                                                                                  <w:marRight w:val="0"/>
                                                                                                                  <w:marTop w:val="0"/>
                                                                                                                  <w:marBottom w:val="0"/>
                                                                                                                  <w:divBdr>
                                                                                                                    <w:top w:val="none" w:sz="0" w:space="0" w:color="auto"/>
                                                                                                                    <w:left w:val="none" w:sz="0" w:space="0" w:color="auto"/>
                                                                                                                    <w:bottom w:val="none" w:sz="0" w:space="0" w:color="auto"/>
                                                                                                                    <w:right w:val="none" w:sz="0" w:space="0" w:color="auto"/>
                                                                                                                  </w:divBdr>
                                                                                                                </w:div>
                                                                                                                <w:div w:id="21463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2803">
                                                                                                          <w:marLeft w:val="0"/>
                                                                                                          <w:marRight w:val="0"/>
                                                                                                          <w:marTop w:val="0"/>
                                                                                                          <w:marBottom w:val="0"/>
                                                                                                          <w:divBdr>
                                                                                                            <w:top w:val="none" w:sz="0" w:space="0" w:color="auto"/>
                                                                                                            <w:left w:val="none" w:sz="0" w:space="0" w:color="auto"/>
                                                                                                            <w:bottom w:val="none" w:sz="0" w:space="0" w:color="auto"/>
                                                                                                            <w:right w:val="none" w:sz="0" w:space="0" w:color="auto"/>
                                                                                                          </w:divBdr>
                                                                                                          <w:divsChild>
                                                                                                            <w:div w:id="1828327348">
                                                                                                              <w:marLeft w:val="0"/>
                                                                                                              <w:marRight w:val="0"/>
                                                                                                              <w:marTop w:val="0"/>
                                                                                                              <w:marBottom w:val="0"/>
                                                                                                              <w:divBdr>
                                                                                                                <w:top w:val="none" w:sz="0" w:space="0" w:color="auto"/>
                                                                                                                <w:left w:val="none" w:sz="0" w:space="0" w:color="auto"/>
                                                                                                                <w:bottom w:val="none" w:sz="0" w:space="0" w:color="auto"/>
                                                                                                                <w:right w:val="none" w:sz="0" w:space="0" w:color="auto"/>
                                                                                                              </w:divBdr>
                                                                                                              <w:divsChild>
                                                                                                                <w:div w:id="1464080095">
                                                                                                                  <w:marLeft w:val="0"/>
                                                                                                                  <w:marRight w:val="0"/>
                                                                                                                  <w:marTop w:val="0"/>
                                                                                                                  <w:marBottom w:val="0"/>
                                                                                                                  <w:divBdr>
                                                                                                                    <w:top w:val="none" w:sz="0" w:space="0" w:color="auto"/>
                                                                                                                    <w:left w:val="none" w:sz="0" w:space="0" w:color="auto"/>
                                                                                                                    <w:bottom w:val="none" w:sz="0" w:space="0" w:color="auto"/>
                                                                                                                    <w:right w:val="none" w:sz="0" w:space="0" w:color="auto"/>
                                                                                                                  </w:divBdr>
                                                                                                                  <w:divsChild>
                                                                                                                    <w:div w:id="1932347226">
                                                                                                                      <w:marLeft w:val="0"/>
                                                                                                                      <w:marRight w:val="0"/>
                                                                                                                      <w:marTop w:val="0"/>
                                                                                                                      <w:marBottom w:val="0"/>
                                                                                                                      <w:divBdr>
                                                                                                                        <w:top w:val="none" w:sz="0" w:space="0" w:color="auto"/>
                                                                                                                        <w:left w:val="none" w:sz="0" w:space="0" w:color="auto"/>
                                                                                                                        <w:bottom w:val="none" w:sz="0" w:space="0" w:color="auto"/>
                                                                                                                        <w:right w:val="none" w:sz="0" w:space="0" w:color="auto"/>
                                                                                                                      </w:divBdr>
                                                                                                                      <w:divsChild>
                                                                                                                        <w:div w:id="1738162204">
                                                                                                                          <w:marLeft w:val="0"/>
                                                                                                                          <w:marRight w:val="0"/>
                                                                                                                          <w:marTop w:val="0"/>
                                                                                                                          <w:marBottom w:val="0"/>
                                                                                                                          <w:divBdr>
                                                                                                                            <w:top w:val="none" w:sz="0" w:space="0" w:color="auto"/>
                                                                                                                            <w:left w:val="none" w:sz="0" w:space="0" w:color="auto"/>
                                                                                                                            <w:bottom w:val="none" w:sz="0" w:space="0" w:color="auto"/>
                                                                                                                            <w:right w:val="none" w:sz="0" w:space="0" w:color="auto"/>
                                                                                                                          </w:divBdr>
                                                                                                                          <w:divsChild>
                                                                                                                            <w:div w:id="118108910">
                                                                                                                              <w:marLeft w:val="0"/>
                                                                                                                              <w:marRight w:val="0"/>
                                                                                                                              <w:marTop w:val="0"/>
                                                                                                                              <w:marBottom w:val="0"/>
                                                                                                                              <w:divBdr>
                                                                                                                                <w:top w:val="none" w:sz="0" w:space="0" w:color="auto"/>
                                                                                                                                <w:left w:val="none" w:sz="0" w:space="0" w:color="auto"/>
                                                                                                                                <w:bottom w:val="none" w:sz="0" w:space="0" w:color="auto"/>
                                                                                                                                <w:right w:val="none" w:sz="0" w:space="0" w:color="auto"/>
                                                                                                                              </w:divBdr>
                                                                                                                            </w:div>
                                                                                                                          </w:divsChild>
                                                                                                                        </w:div>
                                                                                                                        <w:div w:id="730889404">
                                                                                                                          <w:marLeft w:val="0"/>
                                                                                                                          <w:marRight w:val="0"/>
                                                                                                                          <w:marTop w:val="0"/>
                                                                                                                          <w:marBottom w:val="0"/>
                                                                                                                          <w:divBdr>
                                                                                                                            <w:top w:val="none" w:sz="0" w:space="0" w:color="auto"/>
                                                                                                                            <w:left w:val="none" w:sz="0" w:space="0" w:color="auto"/>
                                                                                                                            <w:bottom w:val="none" w:sz="0" w:space="0" w:color="auto"/>
                                                                                                                            <w:right w:val="none" w:sz="0" w:space="0" w:color="auto"/>
                                                                                                                          </w:divBdr>
                                                                                                                          <w:divsChild>
                                                                                                                            <w:div w:id="24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120704">
                                                                              <w:marLeft w:val="0"/>
                                                                              <w:marRight w:val="0"/>
                                                                              <w:marTop w:val="0"/>
                                                                              <w:marBottom w:val="0"/>
                                                                              <w:divBdr>
                                                                                <w:top w:val="none" w:sz="0" w:space="0" w:color="auto"/>
                                                                                <w:left w:val="none" w:sz="0" w:space="0" w:color="auto"/>
                                                                                <w:bottom w:val="none" w:sz="0" w:space="0" w:color="auto"/>
                                                                                <w:right w:val="none" w:sz="0" w:space="0" w:color="auto"/>
                                                                              </w:divBdr>
                                                                              <w:divsChild>
                                                                                <w:div w:id="1249848478">
                                                                                  <w:marLeft w:val="0"/>
                                                                                  <w:marRight w:val="0"/>
                                                                                  <w:marTop w:val="0"/>
                                                                                  <w:marBottom w:val="0"/>
                                                                                  <w:divBdr>
                                                                                    <w:top w:val="none" w:sz="0" w:space="0" w:color="auto"/>
                                                                                    <w:left w:val="none" w:sz="0" w:space="0" w:color="auto"/>
                                                                                    <w:bottom w:val="none" w:sz="0" w:space="0" w:color="auto"/>
                                                                                    <w:right w:val="none" w:sz="0" w:space="0" w:color="auto"/>
                                                                                  </w:divBdr>
                                                                                  <w:divsChild>
                                                                                    <w:div w:id="1817453042">
                                                                                      <w:marLeft w:val="0"/>
                                                                                      <w:marRight w:val="0"/>
                                                                                      <w:marTop w:val="0"/>
                                                                                      <w:marBottom w:val="0"/>
                                                                                      <w:divBdr>
                                                                                        <w:top w:val="none" w:sz="0" w:space="0" w:color="auto"/>
                                                                                        <w:left w:val="none" w:sz="0" w:space="0" w:color="auto"/>
                                                                                        <w:bottom w:val="none" w:sz="0" w:space="0" w:color="auto"/>
                                                                                        <w:right w:val="none" w:sz="0" w:space="0" w:color="auto"/>
                                                                                      </w:divBdr>
                                                                                      <w:divsChild>
                                                                                        <w:div w:id="1572082282">
                                                                                          <w:marLeft w:val="0"/>
                                                                                          <w:marRight w:val="0"/>
                                                                                          <w:marTop w:val="0"/>
                                                                                          <w:marBottom w:val="0"/>
                                                                                          <w:divBdr>
                                                                                            <w:top w:val="none" w:sz="0" w:space="0" w:color="auto"/>
                                                                                            <w:left w:val="none" w:sz="0" w:space="0" w:color="auto"/>
                                                                                            <w:bottom w:val="none" w:sz="0" w:space="0" w:color="auto"/>
                                                                                            <w:right w:val="none" w:sz="0" w:space="0" w:color="auto"/>
                                                                                          </w:divBdr>
                                                                                          <w:divsChild>
                                                                                            <w:div w:id="1750036797">
                                                                                              <w:marLeft w:val="0"/>
                                                                                              <w:marRight w:val="0"/>
                                                                                              <w:marTop w:val="0"/>
                                                                                              <w:marBottom w:val="0"/>
                                                                                              <w:divBdr>
                                                                                                <w:top w:val="none" w:sz="0" w:space="0" w:color="auto"/>
                                                                                                <w:left w:val="none" w:sz="0" w:space="0" w:color="auto"/>
                                                                                                <w:bottom w:val="none" w:sz="0" w:space="0" w:color="auto"/>
                                                                                                <w:right w:val="none" w:sz="0" w:space="0" w:color="auto"/>
                                                                                              </w:divBdr>
                                                                                              <w:divsChild>
                                                                                                <w:div w:id="1718042718">
                                                                                                  <w:marLeft w:val="0"/>
                                                                                                  <w:marRight w:val="0"/>
                                                                                                  <w:marTop w:val="0"/>
                                                                                                  <w:marBottom w:val="0"/>
                                                                                                  <w:divBdr>
                                                                                                    <w:top w:val="none" w:sz="0" w:space="0" w:color="auto"/>
                                                                                                    <w:left w:val="none" w:sz="0" w:space="0" w:color="auto"/>
                                                                                                    <w:bottom w:val="none" w:sz="0" w:space="0" w:color="auto"/>
                                                                                                    <w:right w:val="none" w:sz="0" w:space="0" w:color="auto"/>
                                                                                                  </w:divBdr>
                                                                                                  <w:divsChild>
                                                                                                    <w:div w:id="1663922736">
                                                                                                      <w:marLeft w:val="0"/>
                                                                                                      <w:marRight w:val="0"/>
                                                                                                      <w:marTop w:val="0"/>
                                                                                                      <w:marBottom w:val="0"/>
                                                                                                      <w:divBdr>
                                                                                                        <w:top w:val="none" w:sz="0" w:space="0" w:color="auto"/>
                                                                                                        <w:left w:val="none" w:sz="0" w:space="0" w:color="auto"/>
                                                                                                        <w:bottom w:val="none" w:sz="0" w:space="0" w:color="auto"/>
                                                                                                        <w:right w:val="none" w:sz="0" w:space="0" w:color="auto"/>
                                                                                                      </w:divBdr>
                                                                                                    </w:div>
                                                                                                    <w:div w:id="11835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9653">
                                                                                              <w:marLeft w:val="0"/>
                                                                                              <w:marRight w:val="0"/>
                                                                                              <w:marTop w:val="0"/>
                                                                                              <w:marBottom w:val="0"/>
                                                                                              <w:divBdr>
                                                                                                <w:top w:val="none" w:sz="0" w:space="0" w:color="auto"/>
                                                                                                <w:left w:val="none" w:sz="0" w:space="0" w:color="auto"/>
                                                                                                <w:bottom w:val="none" w:sz="0" w:space="0" w:color="auto"/>
                                                                                                <w:right w:val="none" w:sz="0" w:space="0" w:color="auto"/>
                                                                                              </w:divBdr>
                                                                                              <w:divsChild>
                                                                                                <w:div w:id="1925675524">
                                                                                                  <w:marLeft w:val="0"/>
                                                                                                  <w:marRight w:val="0"/>
                                                                                                  <w:marTop w:val="0"/>
                                                                                                  <w:marBottom w:val="0"/>
                                                                                                  <w:divBdr>
                                                                                                    <w:top w:val="none" w:sz="0" w:space="0" w:color="auto"/>
                                                                                                    <w:left w:val="none" w:sz="0" w:space="0" w:color="auto"/>
                                                                                                    <w:bottom w:val="none" w:sz="0" w:space="0" w:color="auto"/>
                                                                                                    <w:right w:val="none" w:sz="0" w:space="0" w:color="auto"/>
                                                                                                  </w:divBdr>
                                                                                                  <w:divsChild>
                                                                                                    <w:div w:id="1973166455">
                                                                                                      <w:marLeft w:val="0"/>
                                                                                                      <w:marRight w:val="0"/>
                                                                                                      <w:marTop w:val="0"/>
                                                                                                      <w:marBottom w:val="0"/>
                                                                                                      <w:divBdr>
                                                                                                        <w:top w:val="none" w:sz="0" w:space="0" w:color="auto"/>
                                                                                                        <w:left w:val="none" w:sz="0" w:space="0" w:color="auto"/>
                                                                                                        <w:bottom w:val="none" w:sz="0" w:space="0" w:color="auto"/>
                                                                                                        <w:right w:val="none" w:sz="0" w:space="0" w:color="auto"/>
                                                                                                      </w:divBdr>
                                                                                                      <w:divsChild>
                                                                                                        <w:div w:id="1628387331">
                                                                                                          <w:marLeft w:val="0"/>
                                                                                                          <w:marRight w:val="0"/>
                                                                                                          <w:marTop w:val="0"/>
                                                                                                          <w:marBottom w:val="0"/>
                                                                                                          <w:divBdr>
                                                                                                            <w:top w:val="none" w:sz="0" w:space="0" w:color="auto"/>
                                                                                                            <w:left w:val="none" w:sz="0" w:space="0" w:color="auto"/>
                                                                                                            <w:bottom w:val="none" w:sz="0" w:space="0" w:color="auto"/>
                                                                                                            <w:right w:val="none" w:sz="0" w:space="0" w:color="auto"/>
                                                                                                          </w:divBdr>
                                                                                                          <w:divsChild>
                                                                                                            <w:div w:id="155532466">
                                                                                                              <w:marLeft w:val="0"/>
                                                                                                              <w:marRight w:val="0"/>
                                                                                                              <w:marTop w:val="0"/>
                                                                                                              <w:marBottom w:val="0"/>
                                                                                                              <w:divBdr>
                                                                                                                <w:top w:val="none" w:sz="0" w:space="0" w:color="auto"/>
                                                                                                                <w:left w:val="none" w:sz="0" w:space="0" w:color="auto"/>
                                                                                                                <w:bottom w:val="none" w:sz="0" w:space="0" w:color="auto"/>
                                                                                                                <w:right w:val="none" w:sz="0" w:space="0" w:color="auto"/>
                                                                                                              </w:divBdr>
                                                                                                              <w:divsChild>
                                                                                                                <w:div w:id="1829898241">
                                                                                                                  <w:marLeft w:val="0"/>
                                                                                                                  <w:marRight w:val="0"/>
                                                                                                                  <w:marTop w:val="0"/>
                                                                                                                  <w:marBottom w:val="0"/>
                                                                                                                  <w:divBdr>
                                                                                                                    <w:top w:val="none" w:sz="0" w:space="0" w:color="auto"/>
                                                                                                                    <w:left w:val="none" w:sz="0" w:space="0" w:color="auto"/>
                                                                                                                    <w:bottom w:val="none" w:sz="0" w:space="0" w:color="auto"/>
                                                                                                                    <w:right w:val="none" w:sz="0" w:space="0" w:color="auto"/>
                                                                                                                  </w:divBdr>
                                                                                                                </w:div>
                                                                                                              </w:divsChild>
                                                                                                            </w:div>
                                                                                                            <w:div w:id="1009480344">
                                                                                                              <w:marLeft w:val="0"/>
                                                                                                              <w:marRight w:val="0"/>
                                                                                                              <w:marTop w:val="0"/>
                                                                                                              <w:marBottom w:val="0"/>
                                                                                                              <w:divBdr>
                                                                                                                <w:top w:val="none" w:sz="0" w:space="0" w:color="auto"/>
                                                                                                                <w:left w:val="none" w:sz="0" w:space="0" w:color="auto"/>
                                                                                                                <w:bottom w:val="none" w:sz="0" w:space="0" w:color="auto"/>
                                                                                                                <w:right w:val="none" w:sz="0" w:space="0" w:color="auto"/>
                                                                                                              </w:divBdr>
                                                                                                              <w:divsChild>
                                                                                                                <w:div w:id="541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31627">
                                                                              <w:marLeft w:val="0"/>
                                                                              <w:marRight w:val="0"/>
                                                                              <w:marTop w:val="0"/>
                                                                              <w:marBottom w:val="0"/>
                                                                              <w:divBdr>
                                                                                <w:top w:val="none" w:sz="0" w:space="0" w:color="auto"/>
                                                                                <w:left w:val="none" w:sz="0" w:space="0" w:color="auto"/>
                                                                                <w:bottom w:val="none" w:sz="0" w:space="0" w:color="auto"/>
                                                                                <w:right w:val="none" w:sz="0" w:space="0" w:color="auto"/>
                                                                              </w:divBdr>
                                                                              <w:divsChild>
                                                                                <w:div w:id="128517077">
                                                                                  <w:marLeft w:val="0"/>
                                                                                  <w:marRight w:val="0"/>
                                                                                  <w:marTop w:val="0"/>
                                                                                  <w:marBottom w:val="0"/>
                                                                                  <w:divBdr>
                                                                                    <w:top w:val="none" w:sz="0" w:space="0" w:color="auto"/>
                                                                                    <w:left w:val="none" w:sz="0" w:space="0" w:color="auto"/>
                                                                                    <w:bottom w:val="none" w:sz="0" w:space="0" w:color="auto"/>
                                                                                    <w:right w:val="none" w:sz="0" w:space="0" w:color="auto"/>
                                                                                  </w:divBdr>
                                                                                  <w:divsChild>
                                                                                    <w:div w:id="2071686871">
                                                                                      <w:marLeft w:val="0"/>
                                                                                      <w:marRight w:val="0"/>
                                                                                      <w:marTop w:val="0"/>
                                                                                      <w:marBottom w:val="0"/>
                                                                                      <w:divBdr>
                                                                                        <w:top w:val="none" w:sz="0" w:space="0" w:color="auto"/>
                                                                                        <w:left w:val="none" w:sz="0" w:space="0" w:color="auto"/>
                                                                                        <w:bottom w:val="none" w:sz="0" w:space="0" w:color="auto"/>
                                                                                        <w:right w:val="none" w:sz="0" w:space="0" w:color="auto"/>
                                                                                      </w:divBdr>
                                                                                      <w:divsChild>
                                                                                        <w:div w:id="1134565804">
                                                                                          <w:marLeft w:val="0"/>
                                                                                          <w:marRight w:val="0"/>
                                                                                          <w:marTop w:val="0"/>
                                                                                          <w:marBottom w:val="0"/>
                                                                                          <w:divBdr>
                                                                                            <w:top w:val="none" w:sz="0" w:space="0" w:color="auto"/>
                                                                                            <w:left w:val="none" w:sz="0" w:space="0" w:color="auto"/>
                                                                                            <w:bottom w:val="none" w:sz="0" w:space="0" w:color="auto"/>
                                                                                            <w:right w:val="none" w:sz="0" w:space="0" w:color="auto"/>
                                                                                          </w:divBdr>
                                                                                          <w:divsChild>
                                                                                            <w:div w:id="794182983">
                                                                                              <w:marLeft w:val="0"/>
                                                                                              <w:marRight w:val="0"/>
                                                                                              <w:marTop w:val="0"/>
                                                                                              <w:marBottom w:val="0"/>
                                                                                              <w:divBdr>
                                                                                                <w:top w:val="none" w:sz="0" w:space="0" w:color="auto"/>
                                                                                                <w:left w:val="none" w:sz="0" w:space="0" w:color="auto"/>
                                                                                                <w:bottom w:val="none" w:sz="0" w:space="0" w:color="auto"/>
                                                                                                <w:right w:val="none" w:sz="0" w:space="0" w:color="auto"/>
                                                                                              </w:divBdr>
                                                                                              <w:divsChild>
                                                                                                <w:div w:id="622157278">
                                                                                                  <w:marLeft w:val="0"/>
                                                                                                  <w:marRight w:val="0"/>
                                                                                                  <w:marTop w:val="0"/>
                                                                                                  <w:marBottom w:val="0"/>
                                                                                                  <w:divBdr>
                                                                                                    <w:top w:val="none" w:sz="0" w:space="0" w:color="auto"/>
                                                                                                    <w:left w:val="none" w:sz="0" w:space="0" w:color="auto"/>
                                                                                                    <w:bottom w:val="none" w:sz="0" w:space="0" w:color="auto"/>
                                                                                                    <w:right w:val="none" w:sz="0" w:space="0" w:color="auto"/>
                                                                                                  </w:divBdr>
                                                                                                  <w:divsChild>
                                                                                                    <w:div w:id="168643168">
                                                                                                      <w:marLeft w:val="0"/>
                                                                                                      <w:marRight w:val="0"/>
                                                                                                      <w:marTop w:val="0"/>
                                                                                                      <w:marBottom w:val="0"/>
                                                                                                      <w:divBdr>
                                                                                                        <w:top w:val="none" w:sz="0" w:space="0" w:color="auto"/>
                                                                                                        <w:left w:val="none" w:sz="0" w:space="0" w:color="auto"/>
                                                                                                        <w:bottom w:val="none" w:sz="0" w:space="0" w:color="auto"/>
                                                                                                        <w:right w:val="none" w:sz="0" w:space="0" w:color="auto"/>
                                                                                                      </w:divBdr>
                                                                                                    </w:div>
                                                                                                    <w:div w:id="15598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4950">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sChild>
                                                                                                    <w:div w:id="2065831754">
                                                                                                      <w:marLeft w:val="0"/>
                                                                                                      <w:marRight w:val="0"/>
                                                                                                      <w:marTop w:val="0"/>
                                                                                                      <w:marBottom w:val="0"/>
                                                                                                      <w:divBdr>
                                                                                                        <w:top w:val="none" w:sz="0" w:space="0" w:color="auto"/>
                                                                                                        <w:left w:val="none" w:sz="0" w:space="0" w:color="auto"/>
                                                                                                        <w:bottom w:val="none" w:sz="0" w:space="0" w:color="auto"/>
                                                                                                        <w:right w:val="none" w:sz="0" w:space="0" w:color="auto"/>
                                                                                                      </w:divBdr>
                                                                                                      <w:divsChild>
                                                                                                        <w:div w:id="2024042754">
                                                                                                          <w:marLeft w:val="0"/>
                                                                                                          <w:marRight w:val="0"/>
                                                                                                          <w:marTop w:val="0"/>
                                                                                                          <w:marBottom w:val="0"/>
                                                                                                          <w:divBdr>
                                                                                                            <w:top w:val="none" w:sz="0" w:space="0" w:color="auto"/>
                                                                                                            <w:left w:val="none" w:sz="0" w:space="0" w:color="auto"/>
                                                                                                            <w:bottom w:val="none" w:sz="0" w:space="0" w:color="auto"/>
                                                                                                            <w:right w:val="none" w:sz="0" w:space="0" w:color="auto"/>
                                                                                                          </w:divBdr>
                                                                                                          <w:divsChild>
                                                                                                            <w:div w:id="734544037">
                                                                                                              <w:marLeft w:val="0"/>
                                                                                                              <w:marRight w:val="0"/>
                                                                                                              <w:marTop w:val="0"/>
                                                                                                              <w:marBottom w:val="0"/>
                                                                                                              <w:divBdr>
                                                                                                                <w:top w:val="none" w:sz="0" w:space="0" w:color="auto"/>
                                                                                                                <w:left w:val="none" w:sz="0" w:space="0" w:color="auto"/>
                                                                                                                <w:bottom w:val="none" w:sz="0" w:space="0" w:color="auto"/>
                                                                                                                <w:right w:val="none" w:sz="0" w:space="0" w:color="auto"/>
                                                                                                              </w:divBdr>
                                                                                                              <w:divsChild>
                                                                                                                <w:div w:id="1296376342">
                                                                                                                  <w:marLeft w:val="0"/>
                                                                                                                  <w:marRight w:val="0"/>
                                                                                                                  <w:marTop w:val="0"/>
                                                                                                                  <w:marBottom w:val="0"/>
                                                                                                                  <w:divBdr>
                                                                                                                    <w:top w:val="none" w:sz="0" w:space="0" w:color="auto"/>
                                                                                                                    <w:left w:val="none" w:sz="0" w:space="0" w:color="auto"/>
                                                                                                                    <w:bottom w:val="none" w:sz="0" w:space="0" w:color="auto"/>
                                                                                                                    <w:right w:val="none" w:sz="0" w:space="0" w:color="auto"/>
                                                                                                                  </w:divBdr>
                                                                                                                </w:div>
                                                                                                              </w:divsChild>
                                                                                                            </w:div>
                                                                                                            <w:div w:id="2072461376">
                                                                                                              <w:marLeft w:val="0"/>
                                                                                                              <w:marRight w:val="0"/>
                                                                                                              <w:marTop w:val="0"/>
                                                                                                              <w:marBottom w:val="0"/>
                                                                                                              <w:divBdr>
                                                                                                                <w:top w:val="none" w:sz="0" w:space="0" w:color="auto"/>
                                                                                                                <w:left w:val="none" w:sz="0" w:space="0" w:color="auto"/>
                                                                                                                <w:bottom w:val="none" w:sz="0" w:space="0" w:color="auto"/>
                                                                                                                <w:right w:val="none" w:sz="0" w:space="0" w:color="auto"/>
                                                                                                              </w:divBdr>
                                                                                                              <w:divsChild>
                                                                                                                <w:div w:id="4830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98633">
                                                                                      <w:marLeft w:val="0"/>
                                                                                      <w:marRight w:val="0"/>
                                                                                      <w:marTop w:val="0"/>
                                                                                      <w:marBottom w:val="0"/>
                                                                                      <w:divBdr>
                                                                                        <w:top w:val="none" w:sz="0" w:space="0" w:color="auto"/>
                                                                                        <w:left w:val="none" w:sz="0" w:space="0" w:color="auto"/>
                                                                                        <w:bottom w:val="none" w:sz="0" w:space="0" w:color="auto"/>
                                                                                        <w:right w:val="none" w:sz="0" w:space="0" w:color="auto"/>
                                                                                      </w:divBdr>
                                                                                      <w:divsChild>
                                                                                        <w:div w:id="1232078600">
                                                                                          <w:marLeft w:val="0"/>
                                                                                          <w:marRight w:val="0"/>
                                                                                          <w:marTop w:val="0"/>
                                                                                          <w:marBottom w:val="0"/>
                                                                                          <w:divBdr>
                                                                                            <w:top w:val="none" w:sz="0" w:space="0" w:color="auto"/>
                                                                                            <w:left w:val="none" w:sz="0" w:space="0" w:color="auto"/>
                                                                                            <w:bottom w:val="none" w:sz="0" w:space="0" w:color="auto"/>
                                                                                            <w:right w:val="none" w:sz="0" w:space="0" w:color="auto"/>
                                                                                          </w:divBdr>
                                                                                          <w:divsChild>
                                                                                            <w:div w:id="1316032438">
                                                                                              <w:marLeft w:val="0"/>
                                                                                              <w:marRight w:val="0"/>
                                                                                              <w:marTop w:val="0"/>
                                                                                              <w:marBottom w:val="0"/>
                                                                                              <w:divBdr>
                                                                                                <w:top w:val="none" w:sz="0" w:space="0" w:color="auto"/>
                                                                                                <w:left w:val="none" w:sz="0" w:space="0" w:color="auto"/>
                                                                                                <w:bottom w:val="none" w:sz="0" w:space="0" w:color="auto"/>
                                                                                                <w:right w:val="none" w:sz="0" w:space="0" w:color="auto"/>
                                                                                              </w:divBdr>
                                                                                              <w:divsChild>
                                                                                                <w:div w:id="795561234">
                                                                                                  <w:marLeft w:val="0"/>
                                                                                                  <w:marRight w:val="0"/>
                                                                                                  <w:marTop w:val="0"/>
                                                                                                  <w:marBottom w:val="0"/>
                                                                                                  <w:divBdr>
                                                                                                    <w:top w:val="none" w:sz="0" w:space="0" w:color="auto"/>
                                                                                                    <w:left w:val="none" w:sz="0" w:space="0" w:color="auto"/>
                                                                                                    <w:bottom w:val="none" w:sz="0" w:space="0" w:color="auto"/>
                                                                                                    <w:right w:val="none" w:sz="0" w:space="0" w:color="auto"/>
                                                                                                  </w:divBdr>
                                                                                                  <w:divsChild>
                                                                                                    <w:div w:id="1894732166">
                                                                                                      <w:marLeft w:val="0"/>
                                                                                                      <w:marRight w:val="0"/>
                                                                                                      <w:marTop w:val="0"/>
                                                                                                      <w:marBottom w:val="0"/>
                                                                                                      <w:divBdr>
                                                                                                        <w:top w:val="none" w:sz="0" w:space="0" w:color="auto"/>
                                                                                                        <w:left w:val="none" w:sz="0" w:space="0" w:color="auto"/>
                                                                                                        <w:bottom w:val="none" w:sz="0" w:space="0" w:color="auto"/>
                                                                                                        <w:right w:val="none" w:sz="0" w:space="0" w:color="auto"/>
                                                                                                      </w:divBdr>
                                                                                                      <w:divsChild>
                                                                                                        <w:div w:id="430442531">
                                                                                                          <w:marLeft w:val="0"/>
                                                                                                          <w:marRight w:val="0"/>
                                                                                                          <w:marTop w:val="0"/>
                                                                                                          <w:marBottom w:val="0"/>
                                                                                                          <w:divBdr>
                                                                                                            <w:top w:val="none" w:sz="0" w:space="0" w:color="auto"/>
                                                                                                            <w:left w:val="none" w:sz="0" w:space="0" w:color="auto"/>
                                                                                                            <w:bottom w:val="none" w:sz="0" w:space="0" w:color="auto"/>
                                                                                                            <w:right w:val="none" w:sz="0" w:space="0" w:color="auto"/>
                                                                                                          </w:divBdr>
                                                                                                          <w:divsChild>
                                                                                                            <w:div w:id="1501312291">
                                                                                                              <w:marLeft w:val="0"/>
                                                                                                              <w:marRight w:val="0"/>
                                                                                                              <w:marTop w:val="0"/>
                                                                                                              <w:marBottom w:val="0"/>
                                                                                                              <w:divBdr>
                                                                                                                <w:top w:val="none" w:sz="0" w:space="0" w:color="auto"/>
                                                                                                                <w:left w:val="none" w:sz="0" w:space="0" w:color="auto"/>
                                                                                                                <w:bottom w:val="none" w:sz="0" w:space="0" w:color="auto"/>
                                                                                                                <w:right w:val="none" w:sz="0" w:space="0" w:color="auto"/>
                                                                                                              </w:divBdr>
                                                                                                              <w:divsChild>
                                                                                                                <w:div w:id="1271400147">
                                                                                                                  <w:marLeft w:val="0"/>
                                                                                                                  <w:marRight w:val="0"/>
                                                                                                                  <w:marTop w:val="0"/>
                                                                                                                  <w:marBottom w:val="0"/>
                                                                                                                  <w:divBdr>
                                                                                                                    <w:top w:val="none" w:sz="0" w:space="0" w:color="auto"/>
                                                                                                                    <w:left w:val="none" w:sz="0" w:space="0" w:color="auto"/>
                                                                                                                    <w:bottom w:val="none" w:sz="0" w:space="0" w:color="auto"/>
                                                                                                                    <w:right w:val="none" w:sz="0" w:space="0" w:color="auto"/>
                                                                                                                  </w:divBdr>
                                                                                                                </w:div>
                                                                                                                <w:div w:id="11924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1187">
                                                                                                          <w:marLeft w:val="0"/>
                                                                                                          <w:marRight w:val="0"/>
                                                                                                          <w:marTop w:val="0"/>
                                                                                                          <w:marBottom w:val="0"/>
                                                                                                          <w:divBdr>
                                                                                                            <w:top w:val="none" w:sz="0" w:space="0" w:color="auto"/>
                                                                                                            <w:left w:val="none" w:sz="0" w:space="0" w:color="auto"/>
                                                                                                            <w:bottom w:val="none" w:sz="0" w:space="0" w:color="auto"/>
                                                                                                            <w:right w:val="none" w:sz="0" w:space="0" w:color="auto"/>
                                                                                                          </w:divBdr>
                                                                                                          <w:divsChild>
                                                                                                            <w:div w:id="1987129551">
                                                                                                              <w:marLeft w:val="0"/>
                                                                                                              <w:marRight w:val="0"/>
                                                                                                              <w:marTop w:val="0"/>
                                                                                                              <w:marBottom w:val="0"/>
                                                                                                              <w:divBdr>
                                                                                                                <w:top w:val="none" w:sz="0" w:space="0" w:color="auto"/>
                                                                                                                <w:left w:val="none" w:sz="0" w:space="0" w:color="auto"/>
                                                                                                                <w:bottom w:val="none" w:sz="0" w:space="0" w:color="auto"/>
                                                                                                                <w:right w:val="none" w:sz="0" w:space="0" w:color="auto"/>
                                                                                                              </w:divBdr>
                                                                                                              <w:divsChild>
                                                                                                                <w:div w:id="1830906400">
                                                                                                                  <w:marLeft w:val="0"/>
                                                                                                                  <w:marRight w:val="0"/>
                                                                                                                  <w:marTop w:val="0"/>
                                                                                                                  <w:marBottom w:val="0"/>
                                                                                                                  <w:divBdr>
                                                                                                                    <w:top w:val="none" w:sz="0" w:space="0" w:color="auto"/>
                                                                                                                    <w:left w:val="none" w:sz="0" w:space="0" w:color="auto"/>
                                                                                                                    <w:bottom w:val="none" w:sz="0" w:space="0" w:color="auto"/>
                                                                                                                    <w:right w:val="none" w:sz="0" w:space="0" w:color="auto"/>
                                                                                                                  </w:divBdr>
                                                                                                                  <w:divsChild>
                                                                                                                    <w:div w:id="1257515077">
                                                                                                                      <w:marLeft w:val="0"/>
                                                                                                                      <w:marRight w:val="0"/>
                                                                                                                      <w:marTop w:val="0"/>
                                                                                                                      <w:marBottom w:val="0"/>
                                                                                                                      <w:divBdr>
                                                                                                                        <w:top w:val="none" w:sz="0" w:space="0" w:color="auto"/>
                                                                                                                        <w:left w:val="none" w:sz="0" w:space="0" w:color="auto"/>
                                                                                                                        <w:bottom w:val="none" w:sz="0" w:space="0" w:color="auto"/>
                                                                                                                        <w:right w:val="none" w:sz="0" w:space="0" w:color="auto"/>
                                                                                                                      </w:divBdr>
                                                                                                                      <w:divsChild>
                                                                                                                        <w:div w:id="1760329354">
                                                                                                                          <w:marLeft w:val="0"/>
                                                                                                                          <w:marRight w:val="0"/>
                                                                                                                          <w:marTop w:val="0"/>
                                                                                                                          <w:marBottom w:val="0"/>
                                                                                                                          <w:divBdr>
                                                                                                                            <w:top w:val="none" w:sz="0" w:space="0" w:color="auto"/>
                                                                                                                            <w:left w:val="none" w:sz="0" w:space="0" w:color="auto"/>
                                                                                                                            <w:bottom w:val="none" w:sz="0" w:space="0" w:color="auto"/>
                                                                                                                            <w:right w:val="none" w:sz="0" w:space="0" w:color="auto"/>
                                                                                                                          </w:divBdr>
                                                                                                                          <w:divsChild>
                                                                                                                            <w:div w:id="610087579">
                                                                                                                              <w:marLeft w:val="0"/>
                                                                                                                              <w:marRight w:val="0"/>
                                                                                                                              <w:marTop w:val="0"/>
                                                                                                                              <w:marBottom w:val="0"/>
                                                                                                                              <w:divBdr>
                                                                                                                                <w:top w:val="none" w:sz="0" w:space="0" w:color="auto"/>
                                                                                                                                <w:left w:val="none" w:sz="0" w:space="0" w:color="auto"/>
                                                                                                                                <w:bottom w:val="none" w:sz="0" w:space="0" w:color="auto"/>
                                                                                                                                <w:right w:val="none" w:sz="0" w:space="0" w:color="auto"/>
                                                                                                                              </w:divBdr>
                                                                                                                            </w:div>
                                                                                                                          </w:divsChild>
                                                                                                                        </w:div>
                                                                                                                        <w:div w:id="986779828">
                                                                                                                          <w:marLeft w:val="0"/>
                                                                                                                          <w:marRight w:val="0"/>
                                                                                                                          <w:marTop w:val="0"/>
                                                                                                                          <w:marBottom w:val="0"/>
                                                                                                                          <w:divBdr>
                                                                                                                            <w:top w:val="none" w:sz="0" w:space="0" w:color="auto"/>
                                                                                                                            <w:left w:val="none" w:sz="0" w:space="0" w:color="auto"/>
                                                                                                                            <w:bottom w:val="none" w:sz="0" w:space="0" w:color="auto"/>
                                                                                                                            <w:right w:val="none" w:sz="0" w:space="0" w:color="auto"/>
                                                                                                                          </w:divBdr>
                                                                                                                          <w:divsChild>
                                                                                                                            <w:div w:id="786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15652">
                                                                              <w:marLeft w:val="0"/>
                                                                              <w:marRight w:val="0"/>
                                                                              <w:marTop w:val="0"/>
                                                                              <w:marBottom w:val="0"/>
                                                                              <w:divBdr>
                                                                                <w:top w:val="none" w:sz="0" w:space="0" w:color="auto"/>
                                                                                <w:left w:val="none" w:sz="0" w:space="0" w:color="auto"/>
                                                                                <w:bottom w:val="none" w:sz="0" w:space="0" w:color="auto"/>
                                                                                <w:right w:val="none" w:sz="0" w:space="0" w:color="auto"/>
                                                                              </w:divBdr>
                                                                              <w:divsChild>
                                                                                <w:div w:id="347217529">
                                                                                  <w:marLeft w:val="0"/>
                                                                                  <w:marRight w:val="0"/>
                                                                                  <w:marTop w:val="0"/>
                                                                                  <w:marBottom w:val="0"/>
                                                                                  <w:divBdr>
                                                                                    <w:top w:val="none" w:sz="0" w:space="0" w:color="auto"/>
                                                                                    <w:left w:val="none" w:sz="0" w:space="0" w:color="auto"/>
                                                                                    <w:bottom w:val="none" w:sz="0" w:space="0" w:color="auto"/>
                                                                                    <w:right w:val="none" w:sz="0" w:space="0" w:color="auto"/>
                                                                                  </w:divBdr>
                                                                                  <w:divsChild>
                                                                                    <w:div w:id="1855996078">
                                                                                      <w:marLeft w:val="0"/>
                                                                                      <w:marRight w:val="0"/>
                                                                                      <w:marTop w:val="0"/>
                                                                                      <w:marBottom w:val="0"/>
                                                                                      <w:divBdr>
                                                                                        <w:top w:val="none" w:sz="0" w:space="0" w:color="auto"/>
                                                                                        <w:left w:val="none" w:sz="0" w:space="0" w:color="auto"/>
                                                                                        <w:bottom w:val="none" w:sz="0" w:space="0" w:color="auto"/>
                                                                                        <w:right w:val="none" w:sz="0" w:space="0" w:color="auto"/>
                                                                                      </w:divBdr>
                                                                                      <w:divsChild>
                                                                                        <w:div w:id="452751300">
                                                                                          <w:marLeft w:val="0"/>
                                                                                          <w:marRight w:val="0"/>
                                                                                          <w:marTop w:val="0"/>
                                                                                          <w:marBottom w:val="0"/>
                                                                                          <w:divBdr>
                                                                                            <w:top w:val="none" w:sz="0" w:space="0" w:color="auto"/>
                                                                                            <w:left w:val="none" w:sz="0" w:space="0" w:color="auto"/>
                                                                                            <w:bottom w:val="none" w:sz="0" w:space="0" w:color="auto"/>
                                                                                            <w:right w:val="none" w:sz="0" w:space="0" w:color="auto"/>
                                                                                          </w:divBdr>
                                                                                          <w:divsChild>
                                                                                            <w:div w:id="1443766576">
                                                                                              <w:marLeft w:val="0"/>
                                                                                              <w:marRight w:val="0"/>
                                                                                              <w:marTop w:val="0"/>
                                                                                              <w:marBottom w:val="0"/>
                                                                                              <w:divBdr>
                                                                                                <w:top w:val="none" w:sz="0" w:space="0" w:color="auto"/>
                                                                                                <w:left w:val="none" w:sz="0" w:space="0" w:color="auto"/>
                                                                                                <w:bottom w:val="none" w:sz="0" w:space="0" w:color="auto"/>
                                                                                                <w:right w:val="none" w:sz="0" w:space="0" w:color="auto"/>
                                                                                              </w:divBdr>
                                                                                              <w:divsChild>
                                                                                                <w:div w:id="1717851528">
                                                                                                  <w:marLeft w:val="0"/>
                                                                                                  <w:marRight w:val="0"/>
                                                                                                  <w:marTop w:val="0"/>
                                                                                                  <w:marBottom w:val="0"/>
                                                                                                  <w:divBdr>
                                                                                                    <w:top w:val="none" w:sz="0" w:space="0" w:color="auto"/>
                                                                                                    <w:left w:val="none" w:sz="0" w:space="0" w:color="auto"/>
                                                                                                    <w:bottom w:val="none" w:sz="0" w:space="0" w:color="auto"/>
                                                                                                    <w:right w:val="none" w:sz="0" w:space="0" w:color="auto"/>
                                                                                                  </w:divBdr>
                                                                                                  <w:divsChild>
                                                                                                    <w:div w:id="1233152054">
                                                                                                      <w:marLeft w:val="0"/>
                                                                                                      <w:marRight w:val="0"/>
                                                                                                      <w:marTop w:val="0"/>
                                                                                                      <w:marBottom w:val="0"/>
                                                                                                      <w:divBdr>
                                                                                                        <w:top w:val="none" w:sz="0" w:space="0" w:color="auto"/>
                                                                                                        <w:left w:val="none" w:sz="0" w:space="0" w:color="auto"/>
                                                                                                        <w:bottom w:val="none" w:sz="0" w:space="0" w:color="auto"/>
                                                                                                        <w:right w:val="none" w:sz="0" w:space="0" w:color="auto"/>
                                                                                                      </w:divBdr>
                                                                                                    </w:div>
                                                                                                    <w:div w:id="323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584">
                                                                                              <w:marLeft w:val="0"/>
                                                                                              <w:marRight w:val="0"/>
                                                                                              <w:marTop w:val="0"/>
                                                                                              <w:marBottom w:val="0"/>
                                                                                              <w:divBdr>
                                                                                                <w:top w:val="none" w:sz="0" w:space="0" w:color="auto"/>
                                                                                                <w:left w:val="none" w:sz="0" w:space="0" w:color="auto"/>
                                                                                                <w:bottom w:val="none" w:sz="0" w:space="0" w:color="auto"/>
                                                                                                <w:right w:val="none" w:sz="0" w:space="0" w:color="auto"/>
                                                                                              </w:divBdr>
                                                                                              <w:divsChild>
                                                                                                <w:div w:id="1418673079">
                                                                                                  <w:marLeft w:val="0"/>
                                                                                                  <w:marRight w:val="0"/>
                                                                                                  <w:marTop w:val="0"/>
                                                                                                  <w:marBottom w:val="0"/>
                                                                                                  <w:divBdr>
                                                                                                    <w:top w:val="none" w:sz="0" w:space="0" w:color="auto"/>
                                                                                                    <w:left w:val="none" w:sz="0" w:space="0" w:color="auto"/>
                                                                                                    <w:bottom w:val="none" w:sz="0" w:space="0" w:color="auto"/>
                                                                                                    <w:right w:val="none" w:sz="0" w:space="0" w:color="auto"/>
                                                                                                  </w:divBdr>
                                                                                                  <w:divsChild>
                                                                                                    <w:div w:id="551157789">
                                                                                                      <w:marLeft w:val="0"/>
                                                                                                      <w:marRight w:val="0"/>
                                                                                                      <w:marTop w:val="0"/>
                                                                                                      <w:marBottom w:val="0"/>
                                                                                                      <w:divBdr>
                                                                                                        <w:top w:val="none" w:sz="0" w:space="0" w:color="auto"/>
                                                                                                        <w:left w:val="none" w:sz="0" w:space="0" w:color="auto"/>
                                                                                                        <w:bottom w:val="none" w:sz="0" w:space="0" w:color="auto"/>
                                                                                                        <w:right w:val="none" w:sz="0" w:space="0" w:color="auto"/>
                                                                                                      </w:divBdr>
                                                                                                      <w:divsChild>
                                                                                                        <w:div w:id="1596287698">
                                                                                                          <w:marLeft w:val="0"/>
                                                                                                          <w:marRight w:val="0"/>
                                                                                                          <w:marTop w:val="0"/>
                                                                                                          <w:marBottom w:val="0"/>
                                                                                                          <w:divBdr>
                                                                                                            <w:top w:val="none" w:sz="0" w:space="0" w:color="auto"/>
                                                                                                            <w:left w:val="none" w:sz="0" w:space="0" w:color="auto"/>
                                                                                                            <w:bottom w:val="none" w:sz="0" w:space="0" w:color="auto"/>
                                                                                                            <w:right w:val="none" w:sz="0" w:space="0" w:color="auto"/>
                                                                                                          </w:divBdr>
                                                                                                          <w:divsChild>
                                                                                                            <w:div w:id="1855920741">
                                                                                                              <w:marLeft w:val="0"/>
                                                                                                              <w:marRight w:val="0"/>
                                                                                                              <w:marTop w:val="0"/>
                                                                                                              <w:marBottom w:val="0"/>
                                                                                                              <w:divBdr>
                                                                                                                <w:top w:val="none" w:sz="0" w:space="0" w:color="auto"/>
                                                                                                                <w:left w:val="none" w:sz="0" w:space="0" w:color="auto"/>
                                                                                                                <w:bottom w:val="none" w:sz="0" w:space="0" w:color="auto"/>
                                                                                                                <w:right w:val="none" w:sz="0" w:space="0" w:color="auto"/>
                                                                                                              </w:divBdr>
                                                                                                              <w:divsChild>
                                                                                                                <w:div w:id="1237477062">
                                                                                                                  <w:marLeft w:val="0"/>
                                                                                                                  <w:marRight w:val="0"/>
                                                                                                                  <w:marTop w:val="0"/>
                                                                                                                  <w:marBottom w:val="0"/>
                                                                                                                  <w:divBdr>
                                                                                                                    <w:top w:val="none" w:sz="0" w:space="0" w:color="auto"/>
                                                                                                                    <w:left w:val="none" w:sz="0" w:space="0" w:color="auto"/>
                                                                                                                    <w:bottom w:val="none" w:sz="0" w:space="0" w:color="auto"/>
                                                                                                                    <w:right w:val="none" w:sz="0" w:space="0" w:color="auto"/>
                                                                                                                  </w:divBdr>
                                                                                                                </w:div>
                                                                                                              </w:divsChild>
                                                                                                            </w:div>
                                                                                                            <w:div w:id="1442801220">
                                                                                                              <w:marLeft w:val="0"/>
                                                                                                              <w:marRight w:val="0"/>
                                                                                                              <w:marTop w:val="0"/>
                                                                                                              <w:marBottom w:val="0"/>
                                                                                                              <w:divBdr>
                                                                                                                <w:top w:val="none" w:sz="0" w:space="0" w:color="auto"/>
                                                                                                                <w:left w:val="none" w:sz="0" w:space="0" w:color="auto"/>
                                                                                                                <w:bottom w:val="none" w:sz="0" w:space="0" w:color="auto"/>
                                                                                                                <w:right w:val="none" w:sz="0" w:space="0" w:color="auto"/>
                                                                                                              </w:divBdr>
                                                                                                              <w:divsChild>
                                                                                                                <w:div w:id="8131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94654">
                                                                                      <w:marLeft w:val="0"/>
                                                                                      <w:marRight w:val="0"/>
                                                                                      <w:marTop w:val="0"/>
                                                                                      <w:marBottom w:val="0"/>
                                                                                      <w:divBdr>
                                                                                        <w:top w:val="none" w:sz="0" w:space="0" w:color="auto"/>
                                                                                        <w:left w:val="none" w:sz="0" w:space="0" w:color="auto"/>
                                                                                        <w:bottom w:val="none" w:sz="0" w:space="0" w:color="auto"/>
                                                                                        <w:right w:val="none" w:sz="0" w:space="0" w:color="auto"/>
                                                                                      </w:divBdr>
                                                                                      <w:divsChild>
                                                                                        <w:div w:id="1230577020">
                                                                                          <w:marLeft w:val="0"/>
                                                                                          <w:marRight w:val="0"/>
                                                                                          <w:marTop w:val="0"/>
                                                                                          <w:marBottom w:val="0"/>
                                                                                          <w:divBdr>
                                                                                            <w:top w:val="none" w:sz="0" w:space="0" w:color="auto"/>
                                                                                            <w:left w:val="none" w:sz="0" w:space="0" w:color="auto"/>
                                                                                            <w:bottom w:val="none" w:sz="0" w:space="0" w:color="auto"/>
                                                                                            <w:right w:val="none" w:sz="0" w:space="0" w:color="auto"/>
                                                                                          </w:divBdr>
                                                                                          <w:divsChild>
                                                                                            <w:div w:id="278874356">
                                                                                              <w:marLeft w:val="0"/>
                                                                                              <w:marRight w:val="0"/>
                                                                                              <w:marTop w:val="0"/>
                                                                                              <w:marBottom w:val="0"/>
                                                                                              <w:divBdr>
                                                                                                <w:top w:val="none" w:sz="0" w:space="0" w:color="auto"/>
                                                                                                <w:left w:val="none" w:sz="0" w:space="0" w:color="auto"/>
                                                                                                <w:bottom w:val="none" w:sz="0" w:space="0" w:color="auto"/>
                                                                                                <w:right w:val="none" w:sz="0" w:space="0" w:color="auto"/>
                                                                                              </w:divBdr>
                                                                                              <w:divsChild>
                                                                                                <w:div w:id="1648780202">
                                                                                                  <w:marLeft w:val="0"/>
                                                                                                  <w:marRight w:val="0"/>
                                                                                                  <w:marTop w:val="0"/>
                                                                                                  <w:marBottom w:val="0"/>
                                                                                                  <w:divBdr>
                                                                                                    <w:top w:val="none" w:sz="0" w:space="0" w:color="auto"/>
                                                                                                    <w:left w:val="none" w:sz="0" w:space="0" w:color="auto"/>
                                                                                                    <w:bottom w:val="none" w:sz="0" w:space="0" w:color="auto"/>
                                                                                                    <w:right w:val="none" w:sz="0" w:space="0" w:color="auto"/>
                                                                                                  </w:divBdr>
                                                                                                  <w:divsChild>
                                                                                                    <w:div w:id="1183587619">
                                                                                                      <w:marLeft w:val="0"/>
                                                                                                      <w:marRight w:val="0"/>
                                                                                                      <w:marTop w:val="0"/>
                                                                                                      <w:marBottom w:val="0"/>
                                                                                                      <w:divBdr>
                                                                                                        <w:top w:val="none" w:sz="0" w:space="0" w:color="auto"/>
                                                                                                        <w:left w:val="none" w:sz="0" w:space="0" w:color="auto"/>
                                                                                                        <w:bottom w:val="none" w:sz="0" w:space="0" w:color="auto"/>
                                                                                                        <w:right w:val="none" w:sz="0" w:space="0" w:color="auto"/>
                                                                                                      </w:divBdr>
                                                                                                      <w:divsChild>
                                                                                                        <w:div w:id="718625096">
                                                                                                          <w:marLeft w:val="0"/>
                                                                                                          <w:marRight w:val="0"/>
                                                                                                          <w:marTop w:val="0"/>
                                                                                                          <w:marBottom w:val="0"/>
                                                                                                          <w:divBdr>
                                                                                                            <w:top w:val="none" w:sz="0" w:space="0" w:color="auto"/>
                                                                                                            <w:left w:val="none" w:sz="0" w:space="0" w:color="auto"/>
                                                                                                            <w:bottom w:val="none" w:sz="0" w:space="0" w:color="auto"/>
                                                                                                            <w:right w:val="none" w:sz="0" w:space="0" w:color="auto"/>
                                                                                                          </w:divBdr>
                                                                                                          <w:divsChild>
                                                                                                            <w:div w:id="1784349981">
                                                                                                              <w:marLeft w:val="0"/>
                                                                                                              <w:marRight w:val="0"/>
                                                                                                              <w:marTop w:val="0"/>
                                                                                                              <w:marBottom w:val="0"/>
                                                                                                              <w:divBdr>
                                                                                                                <w:top w:val="none" w:sz="0" w:space="0" w:color="auto"/>
                                                                                                                <w:left w:val="none" w:sz="0" w:space="0" w:color="auto"/>
                                                                                                                <w:bottom w:val="none" w:sz="0" w:space="0" w:color="auto"/>
                                                                                                                <w:right w:val="none" w:sz="0" w:space="0" w:color="auto"/>
                                                                                                              </w:divBdr>
                                                                                                              <w:divsChild>
                                                                                                                <w:div w:id="1626347720">
                                                                                                                  <w:marLeft w:val="0"/>
                                                                                                                  <w:marRight w:val="0"/>
                                                                                                                  <w:marTop w:val="0"/>
                                                                                                                  <w:marBottom w:val="0"/>
                                                                                                                  <w:divBdr>
                                                                                                                    <w:top w:val="none" w:sz="0" w:space="0" w:color="auto"/>
                                                                                                                    <w:left w:val="none" w:sz="0" w:space="0" w:color="auto"/>
                                                                                                                    <w:bottom w:val="none" w:sz="0" w:space="0" w:color="auto"/>
                                                                                                                    <w:right w:val="none" w:sz="0" w:space="0" w:color="auto"/>
                                                                                                                  </w:divBdr>
                                                                                                                </w:div>
                                                                                                                <w:div w:id="9475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9049">
                                                                                                          <w:marLeft w:val="0"/>
                                                                                                          <w:marRight w:val="0"/>
                                                                                                          <w:marTop w:val="0"/>
                                                                                                          <w:marBottom w:val="0"/>
                                                                                                          <w:divBdr>
                                                                                                            <w:top w:val="none" w:sz="0" w:space="0" w:color="auto"/>
                                                                                                            <w:left w:val="none" w:sz="0" w:space="0" w:color="auto"/>
                                                                                                            <w:bottom w:val="none" w:sz="0" w:space="0" w:color="auto"/>
                                                                                                            <w:right w:val="none" w:sz="0" w:space="0" w:color="auto"/>
                                                                                                          </w:divBdr>
                                                                                                          <w:divsChild>
                                                                                                            <w:div w:id="687216644">
                                                                                                              <w:marLeft w:val="0"/>
                                                                                                              <w:marRight w:val="0"/>
                                                                                                              <w:marTop w:val="0"/>
                                                                                                              <w:marBottom w:val="0"/>
                                                                                                              <w:divBdr>
                                                                                                                <w:top w:val="none" w:sz="0" w:space="0" w:color="auto"/>
                                                                                                                <w:left w:val="none" w:sz="0" w:space="0" w:color="auto"/>
                                                                                                                <w:bottom w:val="none" w:sz="0" w:space="0" w:color="auto"/>
                                                                                                                <w:right w:val="none" w:sz="0" w:space="0" w:color="auto"/>
                                                                                                              </w:divBdr>
                                                                                                              <w:divsChild>
                                                                                                                <w:div w:id="1289818511">
                                                                                                                  <w:marLeft w:val="0"/>
                                                                                                                  <w:marRight w:val="0"/>
                                                                                                                  <w:marTop w:val="0"/>
                                                                                                                  <w:marBottom w:val="0"/>
                                                                                                                  <w:divBdr>
                                                                                                                    <w:top w:val="none" w:sz="0" w:space="0" w:color="auto"/>
                                                                                                                    <w:left w:val="none" w:sz="0" w:space="0" w:color="auto"/>
                                                                                                                    <w:bottom w:val="none" w:sz="0" w:space="0" w:color="auto"/>
                                                                                                                    <w:right w:val="none" w:sz="0" w:space="0" w:color="auto"/>
                                                                                                                  </w:divBdr>
                                                                                                                  <w:divsChild>
                                                                                                                    <w:div w:id="1073577064">
                                                                                                                      <w:marLeft w:val="0"/>
                                                                                                                      <w:marRight w:val="0"/>
                                                                                                                      <w:marTop w:val="0"/>
                                                                                                                      <w:marBottom w:val="0"/>
                                                                                                                      <w:divBdr>
                                                                                                                        <w:top w:val="none" w:sz="0" w:space="0" w:color="auto"/>
                                                                                                                        <w:left w:val="none" w:sz="0" w:space="0" w:color="auto"/>
                                                                                                                        <w:bottom w:val="none" w:sz="0" w:space="0" w:color="auto"/>
                                                                                                                        <w:right w:val="none" w:sz="0" w:space="0" w:color="auto"/>
                                                                                                                      </w:divBdr>
                                                                                                                      <w:divsChild>
                                                                                                                        <w:div w:id="74475352">
                                                                                                                          <w:marLeft w:val="0"/>
                                                                                                                          <w:marRight w:val="0"/>
                                                                                                                          <w:marTop w:val="0"/>
                                                                                                                          <w:marBottom w:val="0"/>
                                                                                                                          <w:divBdr>
                                                                                                                            <w:top w:val="none" w:sz="0" w:space="0" w:color="auto"/>
                                                                                                                            <w:left w:val="none" w:sz="0" w:space="0" w:color="auto"/>
                                                                                                                            <w:bottom w:val="none" w:sz="0" w:space="0" w:color="auto"/>
                                                                                                                            <w:right w:val="none" w:sz="0" w:space="0" w:color="auto"/>
                                                                                                                          </w:divBdr>
                                                                                                                          <w:divsChild>
                                                                                                                            <w:div w:id="874735283">
                                                                                                                              <w:marLeft w:val="0"/>
                                                                                                                              <w:marRight w:val="0"/>
                                                                                                                              <w:marTop w:val="0"/>
                                                                                                                              <w:marBottom w:val="0"/>
                                                                                                                              <w:divBdr>
                                                                                                                                <w:top w:val="none" w:sz="0" w:space="0" w:color="auto"/>
                                                                                                                                <w:left w:val="none" w:sz="0" w:space="0" w:color="auto"/>
                                                                                                                                <w:bottom w:val="none" w:sz="0" w:space="0" w:color="auto"/>
                                                                                                                                <w:right w:val="none" w:sz="0" w:space="0" w:color="auto"/>
                                                                                                                              </w:divBdr>
                                                                                                                            </w:div>
                                                                                                                          </w:divsChild>
                                                                                                                        </w:div>
                                                                                                                        <w:div w:id="57751444">
                                                                                                                          <w:marLeft w:val="0"/>
                                                                                                                          <w:marRight w:val="0"/>
                                                                                                                          <w:marTop w:val="0"/>
                                                                                                                          <w:marBottom w:val="0"/>
                                                                                                                          <w:divBdr>
                                                                                                                            <w:top w:val="none" w:sz="0" w:space="0" w:color="auto"/>
                                                                                                                            <w:left w:val="none" w:sz="0" w:space="0" w:color="auto"/>
                                                                                                                            <w:bottom w:val="none" w:sz="0" w:space="0" w:color="auto"/>
                                                                                                                            <w:right w:val="none" w:sz="0" w:space="0" w:color="auto"/>
                                                                                                                          </w:divBdr>
                                                                                                                          <w:divsChild>
                                                                                                                            <w:div w:id="10869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464662">
                                                                              <w:marLeft w:val="0"/>
                                                                              <w:marRight w:val="0"/>
                                                                              <w:marTop w:val="0"/>
                                                                              <w:marBottom w:val="0"/>
                                                                              <w:divBdr>
                                                                                <w:top w:val="none" w:sz="0" w:space="0" w:color="auto"/>
                                                                                <w:left w:val="none" w:sz="0" w:space="0" w:color="auto"/>
                                                                                <w:bottom w:val="none" w:sz="0" w:space="0" w:color="auto"/>
                                                                                <w:right w:val="none" w:sz="0" w:space="0" w:color="auto"/>
                                                                              </w:divBdr>
                                                                              <w:divsChild>
                                                                                <w:div w:id="1403795669">
                                                                                  <w:marLeft w:val="0"/>
                                                                                  <w:marRight w:val="0"/>
                                                                                  <w:marTop w:val="0"/>
                                                                                  <w:marBottom w:val="0"/>
                                                                                  <w:divBdr>
                                                                                    <w:top w:val="none" w:sz="0" w:space="0" w:color="auto"/>
                                                                                    <w:left w:val="none" w:sz="0" w:space="0" w:color="auto"/>
                                                                                    <w:bottom w:val="none" w:sz="0" w:space="0" w:color="auto"/>
                                                                                    <w:right w:val="none" w:sz="0" w:space="0" w:color="auto"/>
                                                                                  </w:divBdr>
                                                                                  <w:divsChild>
                                                                                    <w:div w:id="1563177868">
                                                                                      <w:marLeft w:val="0"/>
                                                                                      <w:marRight w:val="0"/>
                                                                                      <w:marTop w:val="0"/>
                                                                                      <w:marBottom w:val="0"/>
                                                                                      <w:divBdr>
                                                                                        <w:top w:val="none" w:sz="0" w:space="0" w:color="auto"/>
                                                                                        <w:left w:val="none" w:sz="0" w:space="0" w:color="auto"/>
                                                                                        <w:bottom w:val="none" w:sz="0" w:space="0" w:color="auto"/>
                                                                                        <w:right w:val="none" w:sz="0" w:space="0" w:color="auto"/>
                                                                                      </w:divBdr>
                                                                                      <w:divsChild>
                                                                                        <w:div w:id="1334912735">
                                                                                          <w:marLeft w:val="0"/>
                                                                                          <w:marRight w:val="0"/>
                                                                                          <w:marTop w:val="0"/>
                                                                                          <w:marBottom w:val="0"/>
                                                                                          <w:divBdr>
                                                                                            <w:top w:val="none" w:sz="0" w:space="0" w:color="auto"/>
                                                                                            <w:left w:val="none" w:sz="0" w:space="0" w:color="auto"/>
                                                                                            <w:bottom w:val="none" w:sz="0" w:space="0" w:color="auto"/>
                                                                                            <w:right w:val="none" w:sz="0" w:space="0" w:color="auto"/>
                                                                                          </w:divBdr>
                                                                                          <w:divsChild>
                                                                                            <w:div w:id="1467776122">
                                                                                              <w:marLeft w:val="0"/>
                                                                                              <w:marRight w:val="0"/>
                                                                                              <w:marTop w:val="0"/>
                                                                                              <w:marBottom w:val="0"/>
                                                                                              <w:divBdr>
                                                                                                <w:top w:val="none" w:sz="0" w:space="0" w:color="auto"/>
                                                                                                <w:left w:val="none" w:sz="0" w:space="0" w:color="auto"/>
                                                                                                <w:bottom w:val="none" w:sz="0" w:space="0" w:color="auto"/>
                                                                                                <w:right w:val="none" w:sz="0" w:space="0" w:color="auto"/>
                                                                                              </w:divBdr>
                                                                                              <w:divsChild>
                                                                                                <w:div w:id="49808587">
                                                                                                  <w:marLeft w:val="0"/>
                                                                                                  <w:marRight w:val="0"/>
                                                                                                  <w:marTop w:val="0"/>
                                                                                                  <w:marBottom w:val="0"/>
                                                                                                  <w:divBdr>
                                                                                                    <w:top w:val="none" w:sz="0" w:space="0" w:color="auto"/>
                                                                                                    <w:left w:val="none" w:sz="0" w:space="0" w:color="auto"/>
                                                                                                    <w:bottom w:val="none" w:sz="0" w:space="0" w:color="auto"/>
                                                                                                    <w:right w:val="none" w:sz="0" w:space="0" w:color="auto"/>
                                                                                                  </w:divBdr>
                                                                                                  <w:divsChild>
                                                                                                    <w:div w:id="2143110729">
                                                                                                      <w:marLeft w:val="0"/>
                                                                                                      <w:marRight w:val="0"/>
                                                                                                      <w:marTop w:val="0"/>
                                                                                                      <w:marBottom w:val="0"/>
                                                                                                      <w:divBdr>
                                                                                                        <w:top w:val="none" w:sz="0" w:space="0" w:color="auto"/>
                                                                                                        <w:left w:val="none" w:sz="0" w:space="0" w:color="auto"/>
                                                                                                        <w:bottom w:val="none" w:sz="0" w:space="0" w:color="auto"/>
                                                                                                        <w:right w:val="none" w:sz="0" w:space="0" w:color="auto"/>
                                                                                                      </w:divBdr>
                                                                                                    </w:div>
                                                                                                    <w:div w:id="18055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8365">
                                                                                              <w:marLeft w:val="0"/>
                                                                                              <w:marRight w:val="0"/>
                                                                                              <w:marTop w:val="0"/>
                                                                                              <w:marBottom w:val="0"/>
                                                                                              <w:divBdr>
                                                                                                <w:top w:val="none" w:sz="0" w:space="0" w:color="auto"/>
                                                                                                <w:left w:val="none" w:sz="0" w:space="0" w:color="auto"/>
                                                                                                <w:bottom w:val="none" w:sz="0" w:space="0" w:color="auto"/>
                                                                                                <w:right w:val="none" w:sz="0" w:space="0" w:color="auto"/>
                                                                                              </w:divBdr>
                                                                                              <w:divsChild>
                                                                                                <w:div w:id="1455708918">
                                                                                                  <w:marLeft w:val="0"/>
                                                                                                  <w:marRight w:val="0"/>
                                                                                                  <w:marTop w:val="0"/>
                                                                                                  <w:marBottom w:val="0"/>
                                                                                                  <w:divBdr>
                                                                                                    <w:top w:val="none" w:sz="0" w:space="0" w:color="auto"/>
                                                                                                    <w:left w:val="none" w:sz="0" w:space="0" w:color="auto"/>
                                                                                                    <w:bottom w:val="none" w:sz="0" w:space="0" w:color="auto"/>
                                                                                                    <w:right w:val="none" w:sz="0" w:space="0" w:color="auto"/>
                                                                                                  </w:divBdr>
                                                                                                  <w:divsChild>
                                                                                                    <w:div w:id="125315948">
                                                                                                      <w:marLeft w:val="0"/>
                                                                                                      <w:marRight w:val="0"/>
                                                                                                      <w:marTop w:val="0"/>
                                                                                                      <w:marBottom w:val="0"/>
                                                                                                      <w:divBdr>
                                                                                                        <w:top w:val="none" w:sz="0" w:space="0" w:color="auto"/>
                                                                                                        <w:left w:val="none" w:sz="0" w:space="0" w:color="auto"/>
                                                                                                        <w:bottom w:val="none" w:sz="0" w:space="0" w:color="auto"/>
                                                                                                        <w:right w:val="none" w:sz="0" w:space="0" w:color="auto"/>
                                                                                                      </w:divBdr>
                                                                                                      <w:divsChild>
                                                                                                        <w:div w:id="340856383">
                                                                                                          <w:marLeft w:val="0"/>
                                                                                                          <w:marRight w:val="0"/>
                                                                                                          <w:marTop w:val="0"/>
                                                                                                          <w:marBottom w:val="0"/>
                                                                                                          <w:divBdr>
                                                                                                            <w:top w:val="none" w:sz="0" w:space="0" w:color="auto"/>
                                                                                                            <w:left w:val="none" w:sz="0" w:space="0" w:color="auto"/>
                                                                                                            <w:bottom w:val="none" w:sz="0" w:space="0" w:color="auto"/>
                                                                                                            <w:right w:val="none" w:sz="0" w:space="0" w:color="auto"/>
                                                                                                          </w:divBdr>
                                                                                                          <w:divsChild>
                                                                                                            <w:div w:id="445855214">
                                                                                                              <w:marLeft w:val="0"/>
                                                                                                              <w:marRight w:val="0"/>
                                                                                                              <w:marTop w:val="0"/>
                                                                                                              <w:marBottom w:val="0"/>
                                                                                                              <w:divBdr>
                                                                                                                <w:top w:val="none" w:sz="0" w:space="0" w:color="auto"/>
                                                                                                                <w:left w:val="none" w:sz="0" w:space="0" w:color="auto"/>
                                                                                                                <w:bottom w:val="none" w:sz="0" w:space="0" w:color="auto"/>
                                                                                                                <w:right w:val="none" w:sz="0" w:space="0" w:color="auto"/>
                                                                                                              </w:divBdr>
                                                                                                              <w:divsChild>
                                                                                                                <w:div w:id="29112691">
                                                                                                                  <w:marLeft w:val="0"/>
                                                                                                                  <w:marRight w:val="0"/>
                                                                                                                  <w:marTop w:val="0"/>
                                                                                                                  <w:marBottom w:val="0"/>
                                                                                                                  <w:divBdr>
                                                                                                                    <w:top w:val="none" w:sz="0" w:space="0" w:color="auto"/>
                                                                                                                    <w:left w:val="none" w:sz="0" w:space="0" w:color="auto"/>
                                                                                                                    <w:bottom w:val="none" w:sz="0" w:space="0" w:color="auto"/>
                                                                                                                    <w:right w:val="none" w:sz="0" w:space="0" w:color="auto"/>
                                                                                                                  </w:divBdr>
                                                                                                                </w:div>
                                                                                                              </w:divsChild>
                                                                                                            </w:div>
                                                                                                            <w:div w:id="1426150827">
                                                                                                              <w:marLeft w:val="0"/>
                                                                                                              <w:marRight w:val="0"/>
                                                                                                              <w:marTop w:val="0"/>
                                                                                                              <w:marBottom w:val="0"/>
                                                                                                              <w:divBdr>
                                                                                                                <w:top w:val="none" w:sz="0" w:space="0" w:color="auto"/>
                                                                                                                <w:left w:val="none" w:sz="0" w:space="0" w:color="auto"/>
                                                                                                                <w:bottom w:val="none" w:sz="0" w:space="0" w:color="auto"/>
                                                                                                                <w:right w:val="none" w:sz="0" w:space="0" w:color="auto"/>
                                                                                                              </w:divBdr>
                                                                                                              <w:divsChild>
                                                                                                                <w:div w:id="70196361">
                                                                                                                  <w:marLeft w:val="0"/>
                                                                                                                  <w:marRight w:val="0"/>
                                                                                                                  <w:marTop w:val="0"/>
                                                                                                                  <w:marBottom w:val="0"/>
                                                                                                                  <w:divBdr>
                                                                                                                    <w:top w:val="none" w:sz="0" w:space="0" w:color="auto"/>
                                                                                                                    <w:left w:val="none" w:sz="0" w:space="0" w:color="auto"/>
                                                                                                                    <w:bottom w:val="none" w:sz="0" w:space="0" w:color="auto"/>
                                                                                                                    <w:right w:val="none" w:sz="0" w:space="0" w:color="auto"/>
                                                                                                                  </w:divBdr>
                                                                                                                </w:div>
                                                                                                                <w:div w:id="1887260173">
                                                                                                                  <w:marLeft w:val="0"/>
                                                                                                                  <w:marRight w:val="0"/>
                                                                                                                  <w:marTop w:val="0"/>
                                                                                                                  <w:marBottom w:val="0"/>
                                                                                                                  <w:divBdr>
                                                                                                                    <w:top w:val="none" w:sz="0" w:space="0" w:color="auto"/>
                                                                                                                    <w:left w:val="none" w:sz="0" w:space="0" w:color="auto"/>
                                                                                                                    <w:bottom w:val="none" w:sz="0" w:space="0" w:color="auto"/>
                                                                                                                    <w:right w:val="none" w:sz="0" w:space="0" w:color="auto"/>
                                                                                                                  </w:divBdr>
                                                                                                                  <w:divsChild>
                                                                                                                    <w:div w:id="9669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49586">
                                                                                      <w:marLeft w:val="0"/>
                                                                                      <w:marRight w:val="0"/>
                                                                                      <w:marTop w:val="0"/>
                                                                                      <w:marBottom w:val="0"/>
                                                                                      <w:divBdr>
                                                                                        <w:top w:val="none" w:sz="0" w:space="0" w:color="auto"/>
                                                                                        <w:left w:val="none" w:sz="0" w:space="0" w:color="auto"/>
                                                                                        <w:bottom w:val="none" w:sz="0" w:space="0" w:color="auto"/>
                                                                                        <w:right w:val="none" w:sz="0" w:space="0" w:color="auto"/>
                                                                                      </w:divBdr>
                                                                                      <w:divsChild>
                                                                                        <w:div w:id="382681702">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sChild>
                                                                                                <w:div w:id="870653864">
                                                                                                  <w:marLeft w:val="0"/>
                                                                                                  <w:marRight w:val="0"/>
                                                                                                  <w:marTop w:val="0"/>
                                                                                                  <w:marBottom w:val="0"/>
                                                                                                  <w:divBdr>
                                                                                                    <w:top w:val="none" w:sz="0" w:space="0" w:color="auto"/>
                                                                                                    <w:left w:val="none" w:sz="0" w:space="0" w:color="auto"/>
                                                                                                    <w:bottom w:val="none" w:sz="0" w:space="0" w:color="auto"/>
                                                                                                    <w:right w:val="none" w:sz="0" w:space="0" w:color="auto"/>
                                                                                                  </w:divBdr>
                                                                                                  <w:divsChild>
                                                                                                    <w:div w:id="254555665">
                                                                                                      <w:marLeft w:val="0"/>
                                                                                                      <w:marRight w:val="0"/>
                                                                                                      <w:marTop w:val="0"/>
                                                                                                      <w:marBottom w:val="0"/>
                                                                                                      <w:divBdr>
                                                                                                        <w:top w:val="none" w:sz="0" w:space="0" w:color="auto"/>
                                                                                                        <w:left w:val="none" w:sz="0" w:space="0" w:color="auto"/>
                                                                                                        <w:bottom w:val="none" w:sz="0" w:space="0" w:color="auto"/>
                                                                                                        <w:right w:val="none" w:sz="0" w:space="0" w:color="auto"/>
                                                                                                      </w:divBdr>
                                                                                                      <w:divsChild>
                                                                                                        <w:div w:id="562907422">
                                                                                                          <w:marLeft w:val="0"/>
                                                                                                          <w:marRight w:val="0"/>
                                                                                                          <w:marTop w:val="0"/>
                                                                                                          <w:marBottom w:val="0"/>
                                                                                                          <w:divBdr>
                                                                                                            <w:top w:val="none" w:sz="0" w:space="0" w:color="auto"/>
                                                                                                            <w:left w:val="none" w:sz="0" w:space="0" w:color="auto"/>
                                                                                                            <w:bottom w:val="none" w:sz="0" w:space="0" w:color="auto"/>
                                                                                                            <w:right w:val="none" w:sz="0" w:space="0" w:color="auto"/>
                                                                                                          </w:divBdr>
                                                                                                          <w:divsChild>
                                                                                                            <w:div w:id="1124737107">
                                                                                                              <w:marLeft w:val="0"/>
                                                                                                              <w:marRight w:val="0"/>
                                                                                                              <w:marTop w:val="0"/>
                                                                                                              <w:marBottom w:val="0"/>
                                                                                                              <w:divBdr>
                                                                                                                <w:top w:val="none" w:sz="0" w:space="0" w:color="auto"/>
                                                                                                                <w:left w:val="none" w:sz="0" w:space="0" w:color="auto"/>
                                                                                                                <w:bottom w:val="none" w:sz="0" w:space="0" w:color="auto"/>
                                                                                                                <w:right w:val="none" w:sz="0" w:space="0" w:color="auto"/>
                                                                                                              </w:divBdr>
                                                                                                              <w:divsChild>
                                                                                                                <w:div w:id="143476520">
                                                                                                                  <w:marLeft w:val="0"/>
                                                                                                                  <w:marRight w:val="0"/>
                                                                                                                  <w:marTop w:val="0"/>
                                                                                                                  <w:marBottom w:val="0"/>
                                                                                                                  <w:divBdr>
                                                                                                                    <w:top w:val="none" w:sz="0" w:space="0" w:color="auto"/>
                                                                                                                    <w:left w:val="none" w:sz="0" w:space="0" w:color="auto"/>
                                                                                                                    <w:bottom w:val="none" w:sz="0" w:space="0" w:color="auto"/>
                                                                                                                    <w:right w:val="none" w:sz="0" w:space="0" w:color="auto"/>
                                                                                                                  </w:divBdr>
                                                                                                                </w:div>
                                                                                                                <w:div w:id="17234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523">
                                                                                                          <w:marLeft w:val="0"/>
                                                                                                          <w:marRight w:val="0"/>
                                                                                                          <w:marTop w:val="0"/>
                                                                                                          <w:marBottom w:val="0"/>
                                                                                                          <w:divBdr>
                                                                                                            <w:top w:val="none" w:sz="0" w:space="0" w:color="auto"/>
                                                                                                            <w:left w:val="none" w:sz="0" w:space="0" w:color="auto"/>
                                                                                                            <w:bottom w:val="none" w:sz="0" w:space="0" w:color="auto"/>
                                                                                                            <w:right w:val="none" w:sz="0" w:space="0" w:color="auto"/>
                                                                                                          </w:divBdr>
                                                                                                          <w:divsChild>
                                                                                                            <w:div w:id="1975744816">
                                                                                                              <w:marLeft w:val="0"/>
                                                                                                              <w:marRight w:val="0"/>
                                                                                                              <w:marTop w:val="0"/>
                                                                                                              <w:marBottom w:val="0"/>
                                                                                                              <w:divBdr>
                                                                                                                <w:top w:val="none" w:sz="0" w:space="0" w:color="auto"/>
                                                                                                                <w:left w:val="none" w:sz="0" w:space="0" w:color="auto"/>
                                                                                                                <w:bottom w:val="none" w:sz="0" w:space="0" w:color="auto"/>
                                                                                                                <w:right w:val="none" w:sz="0" w:space="0" w:color="auto"/>
                                                                                                              </w:divBdr>
                                                                                                              <w:divsChild>
                                                                                                                <w:div w:id="370230333">
                                                                                                                  <w:marLeft w:val="0"/>
                                                                                                                  <w:marRight w:val="0"/>
                                                                                                                  <w:marTop w:val="0"/>
                                                                                                                  <w:marBottom w:val="0"/>
                                                                                                                  <w:divBdr>
                                                                                                                    <w:top w:val="none" w:sz="0" w:space="0" w:color="auto"/>
                                                                                                                    <w:left w:val="none" w:sz="0" w:space="0" w:color="auto"/>
                                                                                                                    <w:bottom w:val="none" w:sz="0" w:space="0" w:color="auto"/>
                                                                                                                    <w:right w:val="none" w:sz="0" w:space="0" w:color="auto"/>
                                                                                                                  </w:divBdr>
                                                                                                                  <w:divsChild>
                                                                                                                    <w:div w:id="1792630524">
                                                                                                                      <w:marLeft w:val="0"/>
                                                                                                                      <w:marRight w:val="0"/>
                                                                                                                      <w:marTop w:val="0"/>
                                                                                                                      <w:marBottom w:val="0"/>
                                                                                                                      <w:divBdr>
                                                                                                                        <w:top w:val="none" w:sz="0" w:space="0" w:color="auto"/>
                                                                                                                        <w:left w:val="none" w:sz="0" w:space="0" w:color="auto"/>
                                                                                                                        <w:bottom w:val="none" w:sz="0" w:space="0" w:color="auto"/>
                                                                                                                        <w:right w:val="none" w:sz="0" w:space="0" w:color="auto"/>
                                                                                                                      </w:divBdr>
                                                                                                                      <w:divsChild>
                                                                                                                        <w:div w:id="1426805542">
                                                                                                                          <w:marLeft w:val="0"/>
                                                                                                                          <w:marRight w:val="0"/>
                                                                                                                          <w:marTop w:val="0"/>
                                                                                                                          <w:marBottom w:val="0"/>
                                                                                                                          <w:divBdr>
                                                                                                                            <w:top w:val="none" w:sz="0" w:space="0" w:color="auto"/>
                                                                                                                            <w:left w:val="none" w:sz="0" w:space="0" w:color="auto"/>
                                                                                                                            <w:bottom w:val="none" w:sz="0" w:space="0" w:color="auto"/>
                                                                                                                            <w:right w:val="none" w:sz="0" w:space="0" w:color="auto"/>
                                                                                                                          </w:divBdr>
                                                                                                                          <w:divsChild>
                                                                                                                            <w:div w:id="653996284">
                                                                                                                              <w:marLeft w:val="0"/>
                                                                                                                              <w:marRight w:val="0"/>
                                                                                                                              <w:marTop w:val="0"/>
                                                                                                                              <w:marBottom w:val="0"/>
                                                                                                                              <w:divBdr>
                                                                                                                                <w:top w:val="none" w:sz="0" w:space="0" w:color="auto"/>
                                                                                                                                <w:left w:val="none" w:sz="0" w:space="0" w:color="auto"/>
                                                                                                                                <w:bottom w:val="none" w:sz="0" w:space="0" w:color="auto"/>
                                                                                                                                <w:right w:val="none" w:sz="0" w:space="0" w:color="auto"/>
                                                                                                                              </w:divBdr>
                                                                                                                            </w:div>
                                                                                                                          </w:divsChild>
                                                                                                                        </w:div>
                                                                                                                        <w:div w:id="1640721762">
                                                                                                                          <w:marLeft w:val="0"/>
                                                                                                                          <w:marRight w:val="0"/>
                                                                                                                          <w:marTop w:val="0"/>
                                                                                                                          <w:marBottom w:val="0"/>
                                                                                                                          <w:divBdr>
                                                                                                                            <w:top w:val="none" w:sz="0" w:space="0" w:color="auto"/>
                                                                                                                            <w:left w:val="none" w:sz="0" w:space="0" w:color="auto"/>
                                                                                                                            <w:bottom w:val="none" w:sz="0" w:space="0" w:color="auto"/>
                                                                                                                            <w:right w:val="none" w:sz="0" w:space="0" w:color="auto"/>
                                                                                                                          </w:divBdr>
                                                                                                                          <w:divsChild>
                                                                                                                            <w:div w:id="449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481011">
                                                                              <w:marLeft w:val="0"/>
                                                                              <w:marRight w:val="0"/>
                                                                              <w:marTop w:val="0"/>
                                                                              <w:marBottom w:val="0"/>
                                                                              <w:divBdr>
                                                                                <w:top w:val="none" w:sz="0" w:space="0" w:color="auto"/>
                                                                                <w:left w:val="none" w:sz="0" w:space="0" w:color="auto"/>
                                                                                <w:bottom w:val="none" w:sz="0" w:space="0" w:color="auto"/>
                                                                                <w:right w:val="none" w:sz="0" w:space="0" w:color="auto"/>
                                                                              </w:divBdr>
                                                                              <w:divsChild>
                                                                                <w:div w:id="640307148">
                                                                                  <w:marLeft w:val="0"/>
                                                                                  <w:marRight w:val="0"/>
                                                                                  <w:marTop w:val="0"/>
                                                                                  <w:marBottom w:val="0"/>
                                                                                  <w:divBdr>
                                                                                    <w:top w:val="none" w:sz="0" w:space="0" w:color="auto"/>
                                                                                    <w:left w:val="none" w:sz="0" w:space="0" w:color="auto"/>
                                                                                    <w:bottom w:val="none" w:sz="0" w:space="0" w:color="auto"/>
                                                                                    <w:right w:val="none" w:sz="0" w:space="0" w:color="auto"/>
                                                                                  </w:divBdr>
                                                                                  <w:divsChild>
                                                                                    <w:div w:id="596138495">
                                                                                      <w:marLeft w:val="0"/>
                                                                                      <w:marRight w:val="0"/>
                                                                                      <w:marTop w:val="0"/>
                                                                                      <w:marBottom w:val="0"/>
                                                                                      <w:divBdr>
                                                                                        <w:top w:val="none" w:sz="0" w:space="0" w:color="auto"/>
                                                                                        <w:left w:val="none" w:sz="0" w:space="0" w:color="auto"/>
                                                                                        <w:bottom w:val="none" w:sz="0" w:space="0" w:color="auto"/>
                                                                                        <w:right w:val="none" w:sz="0" w:space="0" w:color="auto"/>
                                                                                      </w:divBdr>
                                                                                      <w:divsChild>
                                                                                        <w:div w:id="1521889351">
                                                                                          <w:marLeft w:val="0"/>
                                                                                          <w:marRight w:val="0"/>
                                                                                          <w:marTop w:val="0"/>
                                                                                          <w:marBottom w:val="0"/>
                                                                                          <w:divBdr>
                                                                                            <w:top w:val="none" w:sz="0" w:space="0" w:color="auto"/>
                                                                                            <w:left w:val="none" w:sz="0" w:space="0" w:color="auto"/>
                                                                                            <w:bottom w:val="none" w:sz="0" w:space="0" w:color="auto"/>
                                                                                            <w:right w:val="none" w:sz="0" w:space="0" w:color="auto"/>
                                                                                          </w:divBdr>
                                                                                          <w:divsChild>
                                                                                            <w:div w:id="414085529">
                                                                                              <w:marLeft w:val="0"/>
                                                                                              <w:marRight w:val="0"/>
                                                                                              <w:marTop w:val="0"/>
                                                                                              <w:marBottom w:val="0"/>
                                                                                              <w:divBdr>
                                                                                                <w:top w:val="none" w:sz="0" w:space="0" w:color="auto"/>
                                                                                                <w:left w:val="none" w:sz="0" w:space="0" w:color="auto"/>
                                                                                                <w:bottom w:val="none" w:sz="0" w:space="0" w:color="auto"/>
                                                                                                <w:right w:val="none" w:sz="0" w:space="0" w:color="auto"/>
                                                                                              </w:divBdr>
                                                                                              <w:divsChild>
                                                                                                <w:div w:id="794787522">
                                                                                                  <w:marLeft w:val="0"/>
                                                                                                  <w:marRight w:val="0"/>
                                                                                                  <w:marTop w:val="0"/>
                                                                                                  <w:marBottom w:val="0"/>
                                                                                                  <w:divBdr>
                                                                                                    <w:top w:val="none" w:sz="0" w:space="0" w:color="auto"/>
                                                                                                    <w:left w:val="none" w:sz="0" w:space="0" w:color="auto"/>
                                                                                                    <w:bottom w:val="none" w:sz="0" w:space="0" w:color="auto"/>
                                                                                                    <w:right w:val="none" w:sz="0" w:space="0" w:color="auto"/>
                                                                                                  </w:divBdr>
                                                                                                  <w:divsChild>
                                                                                                    <w:div w:id="740828445">
                                                                                                      <w:marLeft w:val="0"/>
                                                                                                      <w:marRight w:val="0"/>
                                                                                                      <w:marTop w:val="0"/>
                                                                                                      <w:marBottom w:val="0"/>
                                                                                                      <w:divBdr>
                                                                                                        <w:top w:val="none" w:sz="0" w:space="0" w:color="auto"/>
                                                                                                        <w:left w:val="none" w:sz="0" w:space="0" w:color="auto"/>
                                                                                                        <w:bottom w:val="none" w:sz="0" w:space="0" w:color="auto"/>
                                                                                                        <w:right w:val="none" w:sz="0" w:space="0" w:color="auto"/>
                                                                                                      </w:divBdr>
                                                                                                    </w:div>
                                                                                                    <w:div w:id="12545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2157">
                                                                                              <w:marLeft w:val="0"/>
                                                                                              <w:marRight w:val="0"/>
                                                                                              <w:marTop w:val="0"/>
                                                                                              <w:marBottom w:val="0"/>
                                                                                              <w:divBdr>
                                                                                                <w:top w:val="none" w:sz="0" w:space="0" w:color="auto"/>
                                                                                                <w:left w:val="none" w:sz="0" w:space="0" w:color="auto"/>
                                                                                                <w:bottom w:val="none" w:sz="0" w:space="0" w:color="auto"/>
                                                                                                <w:right w:val="none" w:sz="0" w:space="0" w:color="auto"/>
                                                                                              </w:divBdr>
                                                                                              <w:divsChild>
                                                                                                <w:div w:id="2115469286">
                                                                                                  <w:marLeft w:val="0"/>
                                                                                                  <w:marRight w:val="0"/>
                                                                                                  <w:marTop w:val="0"/>
                                                                                                  <w:marBottom w:val="0"/>
                                                                                                  <w:divBdr>
                                                                                                    <w:top w:val="none" w:sz="0" w:space="0" w:color="auto"/>
                                                                                                    <w:left w:val="none" w:sz="0" w:space="0" w:color="auto"/>
                                                                                                    <w:bottom w:val="none" w:sz="0" w:space="0" w:color="auto"/>
                                                                                                    <w:right w:val="none" w:sz="0" w:space="0" w:color="auto"/>
                                                                                                  </w:divBdr>
                                                                                                  <w:divsChild>
                                                                                                    <w:div w:id="518810258">
                                                                                                      <w:marLeft w:val="0"/>
                                                                                                      <w:marRight w:val="0"/>
                                                                                                      <w:marTop w:val="0"/>
                                                                                                      <w:marBottom w:val="0"/>
                                                                                                      <w:divBdr>
                                                                                                        <w:top w:val="none" w:sz="0" w:space="0" w:color="auto"/>
                                                                                                        <w:left w:val="none" w:sz="0" w:space="0" w:color="auto"/>
                                                                                                        <w:bottom w:val="none" w:sz="0" w:space="0" w:color="auto"/>
                                                                                                        <w:right w:val="none" w:sz="0" w:space="0" w:color="auto"/>
                                                                                                      </w:divBdr>
                                                                                                      <w:divsChild>
                                                                                                        <w:div w:id="1403212867">
                                                                                                          <w:marLeft w:val="0"/>
                                                                                                          <w:marRight w:val="0"/>
                                                                                                          <w:marTop w:val="0"/>
                                                                                                          <w:marBottom w:val="0"/>
                                                                                                          <w:divBdr>
                                                                                                            <w:top w:val="none" w:sz="0" w:space="0" w:color="auto"/>
                                                                                                            <w:left w:val="none" w:sz="0" w:space="0" w:color="auto"/>
                                                                                                            <w:bottom w:val="none" w:sz="0" w:space="0" w:color="auto"/>
                                                                                                            <w:right w:val="none" w:sz="0" w:space="0" w:color="auto"/>
                                                                                                          </w:divBdr>
                                                                                                          <w:divsChild>
                                                                                                            <w:div w:id="1876388456">
                                                                                                              <w:marLeft w:val="0"/>
                                                                                                              <w:marRight w:val="0"/>
                                                                                                              <w:marTop w:val="0"/>
                                                                                                              <w:marBottom w:val="0"/>
                                                                                                              <w:divBdr>
                                                                                                                <w:top w:val="none" w:sz="0" w:space="0" w:color="auto"/>
                                                                                                                <w:left w:val="none" w:sz="0" w:space="0" w:color="auto"/>
                                                                                                                <w:bottom w:val="none" w:sz="0" w:space="0" w:color="auto"/>
                                                                                                                <w:right w:val="none" w:sz="0" w:space="0" w:color="auto"/>
                                                                                                              </w:divBdr>
                                                                                                              <w:divsChild>
                                                                                                                <w:div w:id="708139951">
                                                                                                                  <w:marLeft w:val="0"/>
                                                                                                                  <w:marRight w:val="0"/>
                                                                                                                  <w:marTop w:val="0"/>
                                                                                                                  <w:marBottom w:val="0"/>
                                                                                                                  <w:divBdr>
                                                                                                                    <w:top w:val="none" w:sz="0" w:space="0" w:color="auto"/>
                                                                                                                    <w:left w:val="none" w:sz="0" w:space="0" w:color="auto"/>
                                                                                                                    <w:bottom w:val="none" w:sz="0" w:space="0" w:color="auto"/>
                                                                                                                    <w:right w:val="none" w:sz="0" w:space="0" w:color="auto"/>
                                                                                                                  </w:divBdr>
                                                                                                                </w:div>
                                                                                                              </w:divsChild>
                                                                                                            </w:div>
                                                                                                            <w:div w:id="1806854534">
                                                                                                              <w:marLeft w:val="0"/>
                                                                                                              <w:marRight w:val="0"/>
                                                                                                              <w:marTop w:val="0"/>
                                                                                                              <w:marBottom w:val="0"/>
                                                                                                              <w:divBdr>
                                                                                                                <w:top w:val="none" w:sz="0" w:space="0" w:color="auto"/>
                                                                                                                <w:left w:val="none" w:sz="0" w:space="0" w:color="auto"/>
                                                                                                                <w:bottom w:val="none" w:sz="0" w:space="0" w:color="auto"/>
                                                                                                                <w:right w:val="none" w:sz="0" w:space="0" w:color="auto"/>
                                                                                                              </w:divBdr>
                                                                                                              <w:divsChild>
                                                                                                                <w:div w:id="1000735330">
                                                                                                                  <w:marLeft w:val="0"/>
                                                                                                                  <w:marRight w:val="0"/>
                                                                                                                  <w:marTop w:val="0"/>
                                                                                                                  <w:marBottom w:val="0"/>
                                                                                                                  <w:divBdr>
                                                                                                                    <w:top w:val="none" w:sz="0" w:space="0" w:color="auto"/>
                                                                                                                    <w:left w:val="none" w:sz="0" w:space="0" w:color="auto"/>
                                                                                                                    <w:bottom w:val="none" w:sz="0" w:space="0" w:color="auto"/>
                                                                                                                    <w:right w:val="none" w:sz="0" w:space="0" w:color="auto"/>
                                                                                                                  </w:divBdr>
                                                                                                                </w:div>
                                                                                                                <w:div w:id="1302492054">
                                                                                                                  <w:marLeft w:val="0"/>
                                                                                                                  <w:marRight w:val="0"/>
                                                                                                                  <w:marTop w:val="0"/>
                                                                                                                  <w:marBottom w:val="0"/>
                                                                                                                  <w:divBdr>
                                                                                                                    <w:top w:val="none" w:sz="0" w:space="0" w:color="auto"/>
                                                                                                                    <w:left w:val="none" w:sz="0" w:space="0" w:color="auto"/>
                                                                                                                    <w:bottom w:val="none" w:sz="0" w:space="0" w:color="auto"/>
                                                                                                                    <w:right w:val="none" w:sz="0" w:space="0" w:color="auto"/>
                                                                                                                  </w:divBdr>
                                                                                                                  <w:divsChild>
                                                                                                                    <w:div w:id="1878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940738">
                                                                              <w:marLeft w:val="0"/>
                                                                              <w:marRight w:val="0"/>
                                                                              <w:marTop w:val="0"/>
                                                                              <w:marBottom w:val="0"/>
                                                                              <w:divBdr>
                                                                                <w:top w:val="none" w:sz="0" w:space="0" w:color="auto"/>
                                                                                <w:left w:val="none" w:sz="0" w:space="0" w:color="auto"/>
                                                                                <w:bottom w:val="none" w:sz="0" w:space="0" w:color="auto"/>
                                                                                <w:right w:val="none" w:sz="0" w:space="0" w:color="auto"/>
                                                                              </w:divBdr>
                                                                              <w:divsChild>
                                                                                <w:div w:id="219440336">
                                                                                  <w:marLeft w:val="0"/>
                                                                                  <w:marRight w:val="0"/>
                                                                                  <w:marTop w:val="0"/>
                                                                                  <w:marBottom w:val="0"/>
                                                                                  <w:divBdr>
                                                                                    <w:top w:val="none" w:sz="0" w:space="0" w:color="auto"/>
                                                                                    <w:left w:val="none" w:sz="0" w:space="0" w:color="auto"/>
                                                                                    <w:bottom w:val="none" w:sz="0" w:space="0" w:color="auto"/>
                                                                                    <w:right w:val="none" w:sz="0" w:space="0" w:color="auto"/>
                                                                                  </w:divBdr>
                                                                                  <w:divsChild>
                                                                                    <w:div w:id="1968973670">
                                                                                      <w:marLeft w:val="0"/>
                                                                                      <w:marRight w:val="0"/>
                                                                                      <w:marTop w:val="0"/>
                                                                                      <w:marBottom w:val="0"/>
                                                                                      <w:divBdr>
                                                                                        <w:top w:val="none" w:sz="0" w:space="0" w:color="auto"/>
                                                                                        <w:left w:val="none" w:sz="0" w:space="0" w:color="auto"/>
                                                                                        <w:bottom w:val="none" w:sz="0" w:space="0" w:color="auto"/>
                                                                                        <w:right w:val="none" w:sz="0" w:space="0" w:color="auto"/>
                                                                                      </w:divBdr>
                                                                                      <w:divsChild>
                                                                                        <w:div w:id="1938711085">
                                                                                          <w:marLeft w:val="0"/>
                                                                                          <w:marRight w:val="0"/>
                                                                                          <w:marTop w:val="0"/>
                                                                                          <w:marBottom w:val="0"/>
                                                                                          <w:divBdr>
                                                                                            <w:top w:val="none" w:sz="0" w:space="0" w:color="auto"/>
                                                                                            <w:left w:val="none" w:sz="0" w:space="0" w:color="auto"/>
                                                                                            <w:bottom w:val="none" w:sz="0" w:space="0" w:color="auto"/>
                                                                                            <w:right w:val="none" w:sz="0" w:space="0" w:color="auto"/>
                                                                                          </w:divBdr>
                                                                                          <w:divsChild>
                                                                                            <w:div w:id="755328405">
                                                                                              <w:marLeft w:val="0"/>
                                                                                              <w:marRight w:val="0"/>
                                                                                              <w:marTop w:val="0"/>
                                                                                              <w:marBottom w:val="0"/>
                                                                                              <w:divBdr>
                                                                                                <w:top w:val="none" w:sz="0" w:space="0" w:color="auto"/>
                                                                                                <w:left w:val="none" w:sz="0" w:space="0" w:color="auto"/>
                                                                                                <w:bottom w:val="none" w:sz="0" w:space="0" w:color="auto"/>
                                                                                                <w:right w:val="none" w:sz="0" w:space="0" w:color="auto"/>
                                                                                              </w:divBdr>
                                                                                              <w:divsChild>
                                                                                                <w:div w:id="1185559143">
                                                                                                  <w:marLeft w:val="0"/>
                                                                                                  <w:marRight w:val="0"/>
                                                                                                  <w:marTop w:val="0"/>
                                                                                                  <w:marBottom w:val="0"/>
                                                                                                  <w:divBdr>
                                                                                                    <w:top w:val="none" w:sz="0" w:space="0" w:color="auto"/>
                                                                                                    <w:left w:val="none" w:sz="0" w:space="0" w:color="auto"/>
                                                                                                    <w:bottom w:val="none" w:sz="0" w:space="0" w:color="auto"/>
                                                                                                    <w:right w:val="none" w:sz="0" w:space="0" w:color="auto"/>
                                                                                                  </w:divBdr>
                                                                                                  <w:divsChild>
                                                                                                    <w:div w:id="2016959697">
                                                                                                      <w:marLeft w:val="0"/>
                                                                                                      <w:marRight w:val="0"/>
                                                                                                      <w:marTop w:val="0"/>
                                                                                                      <w:marBottom w:val="0"/>
                                                                                                      <w:divBdr>
                                                                                                        <w:top w:val="none" w:sz="0" w:space="0" w:color="auto"/>
                                                                                                        <w:left w:val="none" w:sz="0" w:space="0" w:color="auto"/>
                                                                                                        <w:bottom w:val="none" w:sz="0" w:space="0" w:color="auto"/>
                                                                                                        <w:right w:val="none" w:sz="0" w:space="0" w:color="auto"/>
                                                                                                      </w:divBdr>
                                                                                                    </w:div>
                                                                                                    <w:div w:id="18373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7653">
                                                                                              <w:marLeft w:val="0"/>
                                                                                              <w:marRight w:val="0"/>
                                                                                              <w:marTop w:val="0"/>
                                                                                              <w:marBottom w:val="0"/>
                                                                                              <w:divBdr>
                                                                                                <w:top w:val="none" w:sz="0" w:space="0" w:color="auto"/>
                                                                                                <w:left w:val="none" w:sz="0" w:space="0" w:color="auto"/>
                                                                                                <w:bottom w:val="none" w:sz="0" w:space="0" w:color="auto"/>
                                                                                                <w:right w:val="none" w:sz="0" w:space="0" w:color="auto"/>
                                                                                              </w:divBdr>
                                                                                              <w:divsChild>
                                                                                                <w:div w:id="377053886">
                                                                                                  <w:marLeft w:val="0"/>
                                                                                                  <w:marRight w:val="0"/>
                                                                                                  <w:marTop w:val="0"/>
                                                                                                  <w:marBottom w:val="0"/>
                                                                                                  <w:divBdr>
                                                                                                    <w:top w:val="none" w:sz="0" w:space="0" w:color="auto"/>
                                                                                                    <w:left w:val="none" w:sz="0" w:space="0" w:color="auto"/>
                                                                                                    <w:bottom w:val="none" w:sz="0" w:space="0" w:color="auto"/>
                                                                                                    <w:right w:val="none" w:sz="0" w:space="0" w:color="auto"/>
                                                                                                  </w:divBdr>
                                                                                                  <w:divsChild>
                                                                                                    <w:div w:id="474375546">
                                                                                                      <w:marLeft w:val="0"/>
                                                                                                      <w:marRight w:val="0"/>
                                                                                                      <w:marTop w:val="0"/>
                                                                                                      <w:marBottom w:val="0"/>
                                                                                                      <w:divBdr>
                                                                                                        <w:top w:val="none" w:sz="0" w:space="0" w:color="auto"/>
                                                                                                        <w:left w:val="none" w:sz="0" w:space="0" w:color="auto"/>
                                                                                                        <w:bottom w:val="none" w:sz="0" w:space="0" w:color="auto"/>
                                                                                                        <w:right w:val="none" w:sz="0" w:space="0" w:color="auto"/>
                                                                                                      </w:divBdr>
                                                                                                      <w:divsChild>
                                                                                                        <w:div w:id="633562733">
                                                                                                          <w:marLeft w:val="0"/>
                                                                                                          <w:marRight w:val="0"/>
                                                                                                          <w:marTop w:val="0"/>
                                                                                                          <w:marBottom w:val="0"/>
                                                                                                          <w:divBdr>
                                                                                                            <w:top w:val="none" w:sz="0" w:space="0" w:color="auto"/>
                                                                                                            <w:left w:val="none" w:sz="0" w:space="0" w:color="auto"/>
                                                                                                            <w:bottom w:val="none" w:sz="0" w:space="0" w:color="auto"/>
                                                                                                            <w:right w:val="none" w:sz="0" w:space="0" w:color="auto"/>
                                                                                                          </w:divBdr>
                                                                                                          <w:divsChild>
                                                                                                            <w:div w:id="1188983154">
                                                                                                              <w:marLeft w:val="0"/>
                                                                                                              <w:marRight w:val="0"/>
                                                                                                              <w:marTop w:val="0"/>
                                                                                                              <w:marBottom w:val="0"/>
                                                                                                              <w:divBdr>
                                                                                                                <w:top w:val="none" w:sz="0" w:space="0" w:color="auto"/>
                                                                                                                <w:left w:val="none" w:sz="0" w:space="0" w:color="auto"/>
                                                                                                                <w:bottom w:val="none" w:sz="0" w:space="0" w:color="auto"/>
                                                                                                                <w:right w:val="none" w:sz="0" w:space="0" w:color="auto"/>
                                                                                                              </w:divBdr>
                                                                                                              <w:divsChild>
                                                                                                                <w:div w:id="442846395">
                                                                                                                  <w:marLeft w:val="0"/>
                                                                                                                  <w:marRight w:val="0"/>
                                                                                                                  <w:marTop w:val="0"/>
                                                                                                                  <w:marBottom w:val="0"/>
                                                                                                                  <w:divBdr>
                                                                                                                    <w:top w:val="none" w:sz="0" w:space="0" w:color="auto"/>
                                                                                                                    <w:left w:val="none" w:sz="0" w:space="0" w:color="auto"/>
                                                                                                                    <w:bottom w:val="none" w:sz="0" w:space="0" w:color="auto"/>
                                                                                                                    <w:right w:val="none" w:sz="0" w:space="0" w:color="auto"/>
                                                                                                                  </w:divBdr>
                                                                                                                </w:div>
                                                                                                              </w:divsChild>
                                                                                                            </w:div>
                                                                                                            <w:div w:id="1595897141">
                                                                                                              <w:marLeft w:val="0"/>
                                                                                                              <w:marRight w:val="0"/>
                                                                                                              <w:marTop w:val="0"/>
                                                                                                              <w:marBottom w:val="0"/>
                                                                                                              <w:divBdr>
                                                                                                                <w:top w:val="none" w:sz="0" w:space="0" w:color="auto"/>
                                                                                                                <w:left w:val="none" w:sz="0" w:space="0" w:color="auto"/>
                                                                                                                <w:bottom w:val="none" w:sz="0" w:space="0" w:color="auto"/>
                                                                                                                <w:right w:val="none" w:sz="0" w:space="0" w:color="auto"/>
                                                                                                              </w:divBdr>
                                                                                                              <w:divsChild>
                                                                                                                <w:div w:id="15051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6027">
                                                                              <w:marLeft w:val="0"/>
                                                                              <w:marRight w:val="0"/>
                                                                              <w:marTop w:val="0"/>
                                                                              <w:marBottom w:val="0"/>
                                                                              <w:divBdr>
                                                                                <w:top w:val="none" w:sz="0" w:space="0" w:color="auto"/>
                                                                                <w:left w:val="none" w:sz="0" w:space="0" w:color="auto"/>
                                                                                <w:bottom w:val="none" w:sz="0" w:space="0" w:color="auto"/>
                                                                                <w:right w:val="none" w:sz="0" w:space="0" w:color="auto"/>
                                                                              </w:divBdr>
                                                                              <w:divsChild>
                                                                                <w:div w:id="605695302">
                                                                                  <w:marLeft w:val="0"/>
                                                                                  <w:marRight w:val="0"/>
                                                                                  <w:marTop w:val="0"/>
                                                                                  <w:marBottom w:val="0"/>
                                                                                  <w:divBdr>
                                                                                    <w:top w:val="none" w:sz="0" w:space="0" w:color="auto"/>
                                                                                    <w:left w:val="none" w:sz="0" w:space="0" w:color="auto"/>
                                                                                    <w:bottom w:val="none" w:sz="0" w:space="0" w:color="auto"/>
                                                                                    <w:right w:val="none" w:sz="0" w:space="0" w:color="auto"/>
                                                                                  </w:divBdr>
                                                                                  <w:divsChild>
                                                                                    <w:div w:id="1431511390">
                                                                                      <w:marLeft w:val="0"/>
                                                                                      <w:marRight w:val="0"/>
                                                                                      <w:marTop w:val="0"/>
                                                                                      <w:marBottom w:val="0"/>
                                                                                      <w:divBdr>
                                                                                        <w:top w:val="none" w:sz="0" w:space="0" w:color="auto"/>
                                                                                        <w:left w:val="none" w:sz="0" w:space="0" w:color="auto"/>
                                                                                        <w:bottom w:val="none" w:sz="0" w:space="0" w:color="auto"/>
                                                                                        <w:right w:val="none" w:sz="0" w:space="0" w:color="auto"/>
                                                                                      </w:divBdr>
                                                                                      <w:divsChild>
                                                                                        <w:div w:id="1505893847">
                                                                                          <w:marLeft w:val="0"/>
                                                                                          <w:marRight w:val="0"/>
                                                                                          <w:marTop w:val="0"/>
                                                                                          <w:marBottom w:val="0"/>
                                                                                          <w:divBdr>
                                                                                            <w:top w:val="none" w:sz="0" w:space="0" w:color="auto"/>
                                                                                            <w:left w:val="none" w:sz="0" w:space="0" w:color="auto"/>
                                                                                            <w:bottom w:val="none" w:sz="0" w:space="0" w:color="auto"/>
                                                                                            <w:right w:val="none" w:sz="0" w:space="0" w:color="auto"/>
                                                                                          </w:divBdr>
                                                                                          <w:divsChild>
                                                                                            <w:div w:id="213930563">
                                                                                              <w:marLeft w:val="0"/>
                                                                                              <w:marRight w:val="0"/>
                                                                                              <w:marTop w:val="0"/>
                                                                                              <w:marBottom w:val="0"/>
                                                                                              <w:divBdr>
                                                                                                <w:top w:val="none" w:sz="0" w:space="0" w:color="auto"/>
                                                                                                <w:left w:val="none" w:sz="0" w:space="0" w:color="auto"/>
                                                                                                <w:bottom w:val="none" w:sz="0" w:space="0" w:color="auto"/>
                                                                                                <w:right w:val="none" w:sz="0" w:space="0" w:color="auto"/>
                                                                                              </w:divBdr>
                                                                                              <w:divsChild>
                                                                                                <w:div w:id="499009595">
                                                                                                  <w:marLeft w:val="0"/>
                                                                                                  <w:marRight w:val="0"/>
                                                                                                  <w:marTop w:val="0"/>
                                                                                                  <w:marBottom w:val="0"/>
                                                                                                  <w:divBdr>
                                                                                                    <w:top w:val="none" w:sz="0" w:space="0" w:color="auto"/>
                                                                                                    <w:left w:val="none" w:sz="0" w:space="0" w:color="auto"/>
                                                                                                    <w:bottom w:val="none" w:sz="0" w:space="0" w:color="auto"/>
                                                                                                    <w:right w:val="none" w:sz="0" w:space="0" w:color="auto"/>
                                                                                                  </w:divBdr>
                                                                                                  <w:divsChild>
                                                                                                    <w:div w:id="1967926364">
                                                                                                      <w:marLeft w:val="0"/>
                                                                                                      <w:marRight w:val="0"/>
                                                                                                      <w:marTop w:val="0"/>
                                                                                                      <w:marBottom w:val="0"/>
                                                                                                      <w:divBdr>
                                                                                                        <w:top w:val="none" w:sz="0" w:space="0" w:color="auto"/>
                                                                                                        <w:left w:val="none" w:sz="0" w:space="0" w:color="auto"/>
                                                                                                        <w:bottom w:val="none" w:sz="0" w:space="0" w:color="auto"/>
                                                                                                        <w:right w:val="none" w:sz="0" w:space="0" w:color="auto"/>
                                                                                                      </w:divBdr>
                                                                                                    </w:div>
                                                                                                    <w:div w:id="1729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2816">
                                                                                              <w:marLeft w:val="0"/>
                                                                                              <w:marRight w:val="0"/>
                                                                                              <w:marTop w:val="0"/>
                                                                                              <w:marBottom w:val="0"/>
                                                                                              <w:divBdr>
                                                                                                <w:top w:val="none" w:sz="0" w:space="0" w:color="auto"/>
                                                                                                <w:left w:val="none" w:sz="0" w:space="0" w:color="auto"/>
                                                                                                <w:bottom w:val="none" w:sz="0" w:space="0" w:color="auto"/>
                                                                                                <w:right w:val="none" w:sz="0" w:space="0" w:color="auto"/>
                                                                                              </w:divBdr>
                                                                                              <w:divsChild>
                                                                                                <w:div w:id="2105955038">
                                                                                                  <w:marLeft w:val="0"/>
                                                                                                  <w:marRight w:val="0"/>
                                                                                                  <w:marTop w:val="0"/>
                                                                                                  <w:marBottom w:val="0"/>
                                                                                                  <w:divBdr>
                                                                                                    <w:top w:val="none" w:sz="0" w:space="0" w:color="auto"/>
                                                                                                    <w:left w:val="none" w:sz="0" w:space="0" w:color="auto"/>
                                                                                                    <w:bottom w:val="none" w:sz="0" w:space="0" w:color="auto"/>
                                                                                                    <w:right w:val="none" w:sz="0" w:space="0" w:color="auto"/>
                                                                                                  </w:divBdr>
                                                                                                  <w:divsChild>
                                                                                                    <w:div w:id="1044017130">
                                                                                                      <w:marLeft w:val="0"/>
                                                                                                      <w:marRight w:val="0"/>
                                                                                                      <w:marTop w:val="0"/>
                                                                                                      <w:marBottom w:val="0"/>
                                                                                                      <w:divBdr>
                                                                                                        <w:top w:val="none" w:sz="0" w:space="0" w:color="auto"/>
                                                                                                        <w:left w:val="none" w:sz="0" w:space="0" w:color="auto"/>
                                                                                                        <w:bottom w:val="none" w:sz="0" w:space="0" w:color="auto"/>
                                                                                                        <w:right w:val="none" w:sz="0" w:space="0" w:color="auto"/>
                                                                                                      </w:divBdr>
                                                                                                      <w:divsChild>
                                                                                                        <w:div w:id="1490169978">
                                                                                                          <w:marLeft w:val="0"/>
                                                                                                          <w:marRight w:val="0"/>
                                                                                                          <w:marTop w:val="0"/>
                                                                                                          <w:marBottom w:val="0"/>
                                                                                                          <w:divBdr>
                                                                                                            <w:top w:val="none" w:sz="0" w:space="0" w:color="auto"/>
                                                                                                            <w:left w:val="none" w:sz="0" w:space="0" w:color="auto"/>
                                                                                                            <w:bottom w:val="none" w:sz="0" w:space="0" w:color="auto"/>
                                                                                                            <w:right w:val="none" w:sz="0" w:space="0" w:color="auto"/>
                                                                                                          </w:divBdr>
                                                                                                          <w:divsChild>
                                                                                                            <w:div w:id="385379173">
                                                                                                              <w:marLeft w:val="0"/>
                                                                                                              <w:marRight w:val="0"/>
                                                                                                              <w:marTop w:val="0"/>
                                                                                                              <w:marBottom w:val="0"/>
                                                                                                              <w:divBdr>
                                                                                                                <w:top w:val="none" w:sz="0" w:space="0" w:color="auto"/>
                                                                                                                <w:left w:val="none" w:sz="0" w:space="0" w:color="auto"/>
                                                                                                                <w:bottom w:val="none" w:sz="0" w:space="0" w:color="auto"/>
                                                                                                                <w:right w:val="none" w:sz="0" w:space="0" w:color="auto"/>
                                                                                                              </w:divBdr>
                                                                                                              <w:divsChild>
                                                                                                                <w:div w:id="41029964">
                                                                                                                  <w:marLeft w:val="0"/>
                                                                                                                  <w:marRight w:val="0"/>
                                                                                                                  <w:marTop w:val="0"/>
                                                                                                                  <w:marBottom w:val="0"/>
                                                                                                                  <w:divBdr>
                                                                                                                    <w:top w:val="none" w:sz="0" w:space="0" w:color="auto"/>
                                                                                                                    <w:left w:val="none" w:sz="0" w:space="0" w:color="auto"/>
                                                                                                                    <w:bottom w:val="none" w:sz="0" w:space="0" w:color="auto"/>
                                                                                                                    <w:right w:val="none" w:sz="0" w:space="0" w:color="auto"/>
                                                                                                                  </w:divBdr>
                                                                                                                </w:div>
                                                                                                              </w:divsChild>
                                                                                                            </w:div>
                                                                                                            <w:div w:id="593636040">
                                                                                                              <w:marLeft w:val="0"/>
                                                                                                              <w:marRight w:val="0"/>
                                                                                                              <w:marTop w:val="0"/>
                                                                                                              <w:marBottom w:val="0"/>
                                                                                                              <w:divBdr>
                                                                                                                <w:top w:val="none" w:sz="0" w:space="0" w:color="auto"/>
                                                                                                                <w:left w:val="none" w:sz="0" w:space="0" w:color="auto"/>
                                                                                                                <w:bottom w:val="none" w:sz="0" w:space="0" w:color="auto"/>
                                                                                                                <w:right w:val="none" w:sz="0" w:space="0" w:color="auto"/>
                                                                                                              </w:divBdr>
                                                                                                              <w:divsChild>
                                                                                                                <w:div w:id="6360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358582">
                                                                              <w:marLeft w:val="0"/>
                                                                              <w:marRight w:val="0"/>
                                                                              <w:marTop w:val="0"/>
                                                                              <w:marBottom w:val="0"/>
                                                                              <w:divBdr>
                                                                                <w:top w:val="none" w:sz="0" w:space="0" w:color="auto"/>
                                                                                <w:left w:val="none" w:sz="0" w:space="0" w:color="auto"/>
                                                                                <w:bottom w:val="none" w:sz="0" w:space="0" w:color="auto"/>
                                                                                <w:right w:val="none" w:sz="0" w:space="0" w:color="auto"/>
                                                                              </w:divBdr>
                                                                              <w:divsChild>
                                                                                <w:div w:id="988829341">
                                                                                  <w:marLeft w:val="0"/>
                                                                                  <w:marRight w:val="0"/>
                                                                                  <w:marTop w:val="0"/>
                                                                                  <w:marBottom w:val="0"/>
                                                                                  <w:divBdr>
                                                                                    <w:top w:val="none" w:sz="0" w:space="0" w:color="auto"/>
                                                                                    <w:left w:val="none" w:sz="0" w:space="0" w:color="auto"/>
                                                                                    <w:bottom w:val="none" w:sz="0" w:space="0" w:color="auto"/>
                                                                                    <w:right w:val="none" w:sz="0" w:space="0" w:color="auto"/>
                                                                                  </w:divBdr>
                                                                                  <w:divsChild>
                                                                                    <w:div w:id="1376273117">
                                                                                      <w:marLeft w:val="0"/>
                                                                                      <w:marRight w:val="0"/>
                                                                                      <w:marTop w:val="0"/>
                                                                                      <w:marBottom w:val="0"/>
                                                                                      <w:divBdr>
                                                                                        <w:top w:val="none" w:sz="0" w:space="0" w:color="auto"/>
                                                                                        <w:left w:val="none" w:sz="0" w:space="0" w:color="auto"/>
                                                                                        <w:bottom w:val="none" w:sz="0" w:space="0" w:color="auto"/>
                                                                                        <w:right w:val="none" w:sz="0" w:space="0" w:color="auto"/>
                                                                                      </w:divBdr>
                                                                                      <w:divsChild>
                                                                                        <w:div w:id="541481332">
                                                                                          <w:marLeft w:val="0"/>
                                                                                          <w:marRight w:val="0"/>
                                                                                          <w:marTop w:val="0"/>
                                                                                          <w:marBottom w:val="0"/>
                                                                                          <w:divBdr>
                                                                                            <w:top w:val="none" w:sz="0" w:space="0" w:color="auto"/>
                                                                                            <w:left w:val="none" w:sz="0" w:space="0" w:color="auto"/>
                                                                                            <w:bottom w:val="none" w:sz="0" w:space="0" w:color="auto"/>
                                                                                            <w:right w:val="none" w:sz="0" w:space="0" w:color="auto"/>
                                                                                          </w:divBdr>
                                                                                          <w:divsChild>
                                                                                            <w:div w:id="341859830">
                                                                                              <w:marLeft w:val="0"/>
                                                                                              <w:marRight w:val="0"/>
                                                                                              <w:marTop w:val="0"/>
                                                                                              <w:marBottom w:val="0"/>
                                                                                              <w:divBdr>
                                                                                                <w:top w:val="none" w:sz="0" w:space="0" w:color="auto"/>
                                                                                                <w:left w:val="none" w:sz="0" w:space="0" w:color="auto"/>
                                                                                                <w:bottom w:val="none" w:sz="0" w:space="0" w:color="auto"/>
                                                                                                <w:right w:val="none" w:sz="0" w:space="0" w:color="auto"/>
                                                                                              </w:divBdr>
                                                                                              <w:divsChild>
                                                                                                <w:div w:id="423460353">
                                                                                                  <w:marLeft w:val="0"/>
                                                                                                  <w:marRight w:val="0"/>
                                                                                                  <w:marTop w:val="0"/>
                                                                                                  <w:marBottom w:val="0"/>
                                                                                                  <w:divBdr>
                                                                                                    <w:top w:val="none" w:sz="0" w:space="0" w:color="auto"/>
                                                                                                    <w:left w:val="none" w:sz="0" w:space="0" w:color="auto"/>
                                                                                                    <w:bottom w:val="none" w:sz="0" w:space="0" w:color="auto"/>
                                                                                                    <w:right w:val="none" w:sz="0" w:space="0" w:color="auto"/>
                                                                                                  </w:divBdr>
                                                                                                  <w:divsChild>
                                                                                                    <w:div w:id="1430081776">
                                                                                                      <w:marLeft w:val="0"/>
                                                                                                      <w:marRight w:val="0"/>
                                                                                                      <w:marTop w:val="0"/>
                                                                                                      <w:marBottom w:val="0"/>
                                                                                                      <w:divBdr>
                                                                                                        <w:top w:val="none" w:sz="0" w:space="0" w:color="auto"/>
                                                                                                        <w:left w:val="none" w:sz="0" w:space="0" w:color="auto"/>
                                                                                                        <w:bottom w:val="none" w:sz="0" w:space="0" w:color="auto"/>
                                                                                                        <w:right w:val="none" w:sz="0" w:space="0" w:color="auto"/>
                                                                                                      </w:divBdr>
                                                                                                    </w:div>
                                                                                                    <w:div w:id="6702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2062">
                                                                                              <w:marLeft w:val="0"/>
                                                                                              <w:marRight w:val="0"/>
                                                                                              <w:marTop w:val="0"/>
                                                                                              <w:marBottom w:val="0"/>
                                                                                              <w:divBdr>
                                                                                                <w:top w:val="none" w:sz="0" w:space="0" w:color="auto"/>
                                                                                                <w:left w:val="none" w:sz="0" w:space="0" w:color="auto"/>
                                                                                                <w:bottom w:val="none" w:sz="0" w:space="0" w:color="auto"/>
                                                                                                <w:right w:val="none" w:sz="0" w:space="0" w:color="auto"/>
                                                                                              </w:divBdr>
                                                                                              <w:divsChild>
                                                                                                <w:div w:id="1336608861">
                                                                                                  <w:marLeft w:val="0"/>
                                                                                                  <w:marRight w:val="0"/>
                                                                                                  <w:marTop w:val="0"/>
                                                                                                  <w:marBottom w:val="0"/>
                                                                                                  <w:divBdr>
                                                                                                    <w:top w:val="none" w:sz="0" w:space="0" w:color="auto"/>
                                                                                                    <w:left w:val="none" w:sz="0" w:space="0" w:color="auto"/>
                                                                                                    <w:bottom w:val="none" w:sz="0" w:space="0" w:color="auto"/>
                                                                                                    <w:right w:val="none" w:sz="0" w:space="0" w:color="auto"/>
                                                                                                  </w:divBdr>
                                                                                                  <w:divsChild>
                                                                                                    <w:div w:id="437456772">
                                                                                                      <w:marLeft w:val="0"/>
                                                                                                      <w:marRight w:val="0"/>
                                                                                                      <w:marTop w:val="0"/>
                                                                                                      <w:marBottom w:val="0"/>
                                                                                                      <w:divBdr>
                                                                                                        <w:top w:val="none" w:sz="0" w:space="0" w:color="auto"/>
                                                                                                        <w:left w:val="none" w:sz="0" w:space="0" w:color="auto"/>
                                                                                                        <w:bottom w:val="none" w:sz="0" w:space="0" w:color="auto"/>
                                                                                                        <w:right w:val="none" w:sz="0" w:space="0" w:color="auto"/>
                                                                                                      </w:divBdr>
                                                                                                      <w:divsChild>
                                                                                                        <w:div w:id="1394548071">
                                                                                                          <w:marLeft w:val="0"/>
                                                                                                          <w:marRight w:val="0"/>
                                                                                                          <w:marTop w:val="0"/>
                                                                                                          <w:marBottom w:val="0"/>
                                                                                                          <w:divBdr>
                                                                                                            <w:top w:val="none" w:sz="0" w:space="0" w:color="auto"/>
                                                                                                            <w:left w:val="none" w:sz="0" w:space="0" w:color="auto"/>
                                                                                                            <w:bottom w:val="none" w:sz="0" w:space="0" w:color="auto"/>
                                                                                                            <w:right w:val="none" w:sz="0" w:space="0" w:color="auto"/>
                                                                                                          </w:divBdr>
                                                                                                          <w:divsChild>
                                                                                                            <w:div w:id="2009364803">
                                                                                                              <w:marLeft w:val="0"/>
                                                                                                              <w:marRight w:val="0"/>
                                                                                                              <w:marTop w:val="0"/>
                                                                                                              <w:marBottom w:val="0"/>
                                                                                                              <w:divBdr>
                                                                                                                <w:top w:val="none" w:sz="0" w:space="0" w:color="auto"/>
                                                                                                                <w:left w:val="none" w:sz="0" w:space="0" w:color="auto"/>
                                                                                                                <w:bottom w:val="none" w:sz="0" w:space="0" w:color="auto"/>
                                                                                                                <w:right w:val="none" w:sz="0" w:space="0" w:color="auto"/>
                                                                                                              </w:divBdr>
                                                                                                              <w:divsChild>
                                                                                                                <w:div w:id="936182127">
                                                                                                                  <w:marLeft w:val="0"/>
                                                                                                                  <w:marRight w:val="0"/>
                                                                                                                  <w:marTop w:val="0"/>
                                                                                                                  <w:marBottom w:val="0"/>
                                                                                                                  <w:divBdr>
                                                                                                                    <w:top w:val="none" w:sz="0" w:space="0" w:color="auto"/>
                                                                                                                    <w:left w:val="none" w:sz="0" w:space="0" w:color="auto"/>
                                                                                                                    <w:bottom w:val="none" w:sz="0" w:space="0" w:color="auto"/>
                                                                                                                    <w:right w:val="none" w:sz="0" w:space="0" w:color="auto"/>
                                                                                                                  </w:divBdr>
                                                                                                                </w:div>
                                                                                                              </w:divsChild>
                                                                                                            </w:div>
                                                                                                            <w:div w:id="956106928">
                                                                                                              <w:marLeft w:val="0"/>
                                                                                                              <w:marRight w:val="0"/>
                                                                                                              <w:marTop w:val="0"/>
                                                                                                              <w:marBottom w:val="0"/>
                                                                                                              <w:divBdr>
                                                                                                                <w:top w:val="none" w:sz="0" w:space="0" w:color="auto"/>
                                                                                                                <w:left w:val="none" w:sz="0" w:space="0" w:color="auto"/>
                                                                                                                <w:bottom w:val="none" w:sz="0" w:space="0" w:color="auto"/>
                                                                                                                <w:right w:val="none" w:sz="0" w:space="0" w:color="auto"/>
                                                                                                              </w:divBdr>
                                                                                                              <w:divsChild>
                                                                                                                <w:div w:id="440607806">
                                                                                                                  <w:marLeft w:val="0"/>
                                                                                                                  <w:marRight w:val="0"/>
                                                                                                                  <w:marTop w:val="0"/>
                                                                                                                  <w:marBottom w:val="0"/>
                                                                                                                  <w:divBdr>
                                                                                                                    <w:top w:val="none" w:sz="0" w:space="0" w:color="auto"/>
                                                                                                                    <w:left w:val="none" w:sz="0" w:space="0" w:color="auto"/>
                                                                                                                    <w:bottom w:val="none" w:sz="0" w:space="0" w:color="auto"/>
                                                                                                                    <w:right w:val="none" w:sz="0" w:space="0" w:color="auto"/>
                                                                                                                  </w:divBdr>
                                                                                                                </w:div>
                                                                                                                <w:div w:id="1062487069">
                                                                                                                  <w:marLeft w:val="0"/>
                                                                                                                  <w:marRight w:val="0"/>
                                                                                                                  <w:marTop w:val="0"/>
                                                                                                                  <w:marBottom w:val="0"/>
                                                                                                                  <w:divBdr>
                                                                                                                    <w:top w:val="none" w:sz="0" w:space="0" w:color="auto"/>
                                                                                                                    <w:left w:val="none" w:sz="0" w:space="0" w:color="auto"/>
                                                                                                                    <w:bottom w:val="none" w:sz="0" w:space="0" w:color="auto"/>
                                                                                                                    <w:right w:val="none" w:sz="0" w:space="0" w:color="auto"/>
                                                                                                                  </w:divBdr>
                                                                                                                  <w:divsChild>
                                                                                                                    <w:div w:id="18740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3051">
                                                                              <w:marLeft w:val="0"/>
                                                                              <w:marRight w:val="0"/>
                                                                              <w:marTop w:val="0"/>
                                                                              <w:marBottom w:val="0"/>
                                                                              <w:divBdr>
                                                                                <w:top w:val="none" w:sz="0" w:space="0" w:color="auto"/>
                                                                                <w:left w:val="none" w:sz="0" w:space="0" w:color="auto"/>
                                                                                <w:bottom w:val="none" w:sz="0" w:space="0" w:color="auto"/>
                                                                                <w:right w:val="none" w:sz="0" w:space="0" w:color="auto"/>
                                                                              </w:divBdr>
                                                                              <w:divsChild>
                                                                                <w:div w:id="284624034">
                                                                                  <w:marLeft w:val="0"/>
                                                                                  <w:marRight w:val="0"/>
                                                                                  <w:marTop w:val="0"/>
                                                                                  <w:marBottom w:val="0"/>
                                                                                  <w:divBdr>
                                                                                    <w:top w:val="none" w:sz="0" w:space="0" w:color="auto"/>
                                                                                    <w:left w:val="none" w:sz="0" w:space="0" w:color="auto"/>
                                                                                    <w:bottom w:val="none" w:sz="0" w:space="0" w:color="auto"/>
                                                                                    <w:right w:val="none" w:sz="0" w:space="0" w:color="auto"/>
                                                                                  </w:divBdr>
                                                                                  <w:divsChild>
                                                                                    <w:div w:id="192349148">
                                                                                      <w:marLeft w:val="0"/>
                                                                                      <w:marRight w:val="0"/>
                                                                                      <w:marTop w:val="0"/>
                                                                                      <w:marBottom w:val="0"/>
                                                                                      <w:divBdr>
                                                                                        <w:top w:val="none" w:sz="0" w:space="0" w:color="auto"/>
                                                                                        <w:left w:val="none" w:sz="0" w:space="0" w:color="auto"/>
                                                                                        <w:bottom w:val="none" w:sz="0" w:space="0" w:color="auto"/>
                                                                                        <w:right w:val="none" w:sz="0" w:space="0" w:color="auto"/>
                                                                                      </w:divBdr>
                                                                                      <w:divsChild>
                                                                                        <w:div w:id="803813840">
                                                                                          <w:marLeft w:val="0"/>
                                                                                          <w:marRight w:val="0"/>
                                                                                          <w:marTop w:val="0"/>
                                                                                          <w:marBottom w:val="0"/>
                                                                                          <w:divBdr>
                                                                                            <w:top w:val="none" w:sz="0" w:space="0" w:color="auto"/>
                                                                                            <w:left w:val="none" w:sz="0" w:space="0" w:color="auto"/>
                                                                                            <w:bottom w:val="none" w:sz="0" w:space="0" w:color="auto"/>
                                                                                            <w:right w:val="none" w:sz="0" w:space="0" w:color="auto"/>
                                                                                          </w:divBdr>
                                                                                          <w:divsChild>
                                                                                            <w:div w:id="134884063">
                                                                                              <w:marLeft w:val="0"/>
                                                                                              <w:marRight w:val="0"/>
                                                                                              <w:marTop w:val="0"/>
                                                                                              <w:marBottom w:val="0"/>
                                                                                              <w:divBdr>
                                                                                                <w:top w:val="none" w:sz="0" w:space="0" w:color="auto"/>
                                                                                                <w:left w:val="none" w:sz="0" w:space="0" w:color="auto"/>
                                                                                                <w:bottom w:val="none" w:sz="0" w:space="0" w:color="auto"/>
                                                                                                <w:right w:val="none" w:sz="0" w:space="0" w:color="auto"/>
                                                                                              </w:divBdr>
                                                                                              <w:divsChild>
                                                                                                <w:div w:id="1998028742">
                                                                                                  <w:marLeft w:val="0"/>
                                                                                                  <w:marRight w:val="0"/>
                                                                                                  <w:marTop w:val="0"/>
                                                                                                  <w:marBottom w:val="0"/>
                                                                                                  <w:divBdr>
                                                                                                    <w:top w:val="none" w:sz="0" w:space="0" w:color="auto"/>
                                                                                                    <w:left w:val="none" w:sz="0" w:space="0" w:color="auto"/>
                                                                                                    <w:bottom w:val="none" w:sz="0" w:space="0" w:color="auto"/>
                                                                                                    <w:right w:val="none" w:sz="0" w:space="0" w:color="auto"/>
                                                                                                  </w:divBdr>
                                                                                                  <w:divsChild>
                                                                                                    <w:div w:id="1187711841">
                                                                                                      <w:marLeft w:val="0"/>
                                                                                                      <w:marRight w:val="0"/>
                                                                                                      <w:marTop w:val="0"/>
                                                                                                      <w:marBottom w:val="0"/>
                                                                                                      <w:divBdr>
                                                                                                        <w:top w:val="none" w:sz="0" w:space="0" w:color="auto"/>
                                                                                                        <w:left w:val="none" w:sz="0" w:space="0" w:color="auto"/>
                                                                                                        <w:bottom w:val="none" w:sz="0" w:space="0" w:color="auto"/>
                                                                                                        <w:right w:val="none" w:sz="0" w:space="0" w:color="auto"/>
                                                                                                      </w:divBdr>
                                                                                                    </w:div>
                                                                                                    <w:div w:id="5061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6169">
                                                                                              <w:marLeft w:val="0"/>
                                                                                              <w:marRight w:val="0"/>
                                                                                              <w:marTop w:val="0"/>
                                                                                              <w:marBottom w:val="0"/>
                                                                                              <w:divBdr>
                                                                                                <w:top w:val="none" w:sz="0" w:space="0" w:color="auto"/>
                                                                                                <w:left w:val="none" w:sz="0" w:space="0" w:color="auto"/>
                                                                                                <w:bottom w:val="none" w:sz="0" w:space="0" w:color="auto"/>
                                                                                                <w:right w:val="none" w:sz="0" w:space="0" w:color="auto"/>
                                                                                              </w:divBdr>
                                                                                              <w:divsChild>
                                                                                                <w:div w:id="231357769">
                                                                                                  <w:marLeft w:val="0"/>
                                                                                                  <w:marRight w:val="0"/>
                                                                                                  <w:marTop w:val="0"/>
                                                                                                  <w:marBottom w:val="0"/>
                                                                                                  <w:divBdr>
                                                                                                    <w:top w:val="none" w:sz="0" w:space="0" w:color="auto"/>
                                                                                                    <w:left w:val="none" w:sz="0" w:space="0" w:color="auto"/>
                                                                                                    <w:bottom w:val="none" w:sz="0" w:space="0" w:color="auto"/>
                                                                                                    <w:right w:val="none" w:sz="0" w:space="0" w:color="auto"/>
                                                                                                  </w:divBdr>
                                                                                                  <w:divsChild>
                                                                                                    <w:div w:id="831525116">
                                                                                                      <w:marLeft w:val="0"/>
                                                                                                      <w:marRight w:val="0"/>
                                                                                                      <w:marTop w:val="0"/>
                                                                                                      <w:marBottom w:val="0"/>
                                                                                                      <w:divBdr>
                                                                                                        <w:top w:val="none" w:sz="0" w:space="0" w:color="auto"/>
                                                                                                        <w:left w:val="none" w:sz="0" w:space="0" w:color="auto"/>
                                                                                                        <w:bottom w:val="none" w:sz="0" w:space="0" w:color="auto"/>
                                                                                                        <w:right w:val="none" w:sz="0" w:space="0" w:color="auto"/>
                                                                                                      </w:divBdr>
                                                                                                      <w:divsChild>
                                                                                                        <w:div w:id="111290419">
                                                                                                          <w:marLeft w:val="0"/>
                                                                                                          <w:marRight w:val="0"/>
                                                                                                          <w:marTop w:val="0"/>
                                                                                                          <w:marBottom w:val="0"/>
                                                                                                          <w:divBdr>
                                                                                                            <w:top w:val="none" w:sz="0" w:space="0" w:color="auto"/>
                                                                                                            <w:left w:val="none" w:sz="0" w:space="0" w:color="auto"/>
                                                                                                            <w:bottom w:val="none" w:sz="0" w:space="0" w:color="auto"/>
                                                                                                            <w:right w:val="none" w:sz="0" w:space="0" w:color="auto"/>
                                                                                                          </w:divBdr>
                                                                                                          <w:divsChild>
                                                                                                            <w:div w:id="1423526540">
                                                                                                              <w:marLeft w:val="0"/>
                                                                                                              <w:marRight w:val="0"/>
                                                                                                              <w:marTop w:val="0"/>
                                                                                                              <w:marBottom w:val="0"/>
                                                                                                              <w:divBdr>
                                                                                                                <w:top w:val="none" w:sz="0" w:space="0" w:color="auto"/>
                                                                                                                <w:left w:val="none" w:sz="0" w:space="0" w:color="auto"/>
                                                                                                                <w:bottom w:val="none" w:sz="0" w:space="0" w:color="auto"/>
                                                                                                                <w:right w:val="none" w:sz="0" w:space="0" w:color="auto"/>
                                                                                                              </w:divBdr>
                                                                                                              <w:divsChild>
                                                                                                                <w:div w:id="1061711191">
                                                                                                                  <w:marLeft w:val="0"/>
                                                                                                                  <w:marRight w:val="0"/>
                                                                                                                  <w:marTop w:val="0"/>
                                                                                                                  <w:marBottom w:val="0"/>
                                                                                                                  <w:divBdr>
                                                                                                                    <w:top w:val="none" w:sz="0" w:space="0" w:color="auto"/>
                                                                                                                    <w:left w:val="none" w:sz="0" w:space="0" w:color="auto"/>
                                                                                                                    <w:bottom w:val="none" w:sz="0" w:space="0" w:color="auto"/>
                                                                                                                    <w:right w:val="none" w:sz="0" w:space="0" w:color="auto"/>
                                                                                                                  </w:divBdr>
                                                                                                                </w:div>
                                                                                                              </w:divsChild>
                                                                                                            </w:div>
                                                                                                            <w:div w:id="1652443425">
                                                                                                              <w:marLeft w:val="0"/>
                                                                                                              <w:marRight w:val="0"/>
                                                                                                              <w:marTop w:val="0"/>
                                                                                                              <w:marBottom w:val="0"/>
                                                                                                              <w:divBdr>
                                                                                                                <w:top w:val="none" w:sz="0" w:space="0" w:color="auto"/>
                                                                                                                <w:left w:val="none" w:sz="0" w:space="0" w:color="auto"/>
                                                                                                                <w:bottom w:val="none" w:sz="0" w:space="0" w:color="auto"/>
                                                                                                                <w:right w:val="none" w:sz="0" w:space="0" w:color="auto"/>
                                                                                                              </w:divBdr>
                                                                                                              <w:divsChild>
                                                                                                                <w:div w:id="2020809820">
                                                                                                                  <w:marLeft w:val="0"/>
                                                                                                                  <w:marRight w:val="0"/>
                                                                                                                  <w:marTop w:val="0"/>
                                                                                                                  <w:marBottom w:val="0"/>
                                                                                                                  <w:divBdr>
                                                                                                                    <w:top w:val="none" w:sz="0" w:space="0" w:color="auto"/>
                                                                                                                    <w:left w:val="none" w:sz="0" w:space="0" w:color="auto"/>
                                                                                                                    <w:bottom w:val="none" w:sz="0" w:space="0" w:color="auto"/>
                                                                                                                    <w:right w:val="none" w:sz="0" w:space="0" w:color="auto"/>
                                                                                                                  </w:divBdr>
                                                                                                                </w:div>
                                                                                                                <w:div w:id="1451972226">
                                                                                                                  <w:marLeft w:val="0"/>
                                                                                                                  <w:marRight w:val="0"/>
                                                                                                                  <w:marTop w:val="0"/>
                                                                                                                  <w:marBottom w:val="0"/>
                                                                                                                  <w:divBdr>
                                                                                                                    <w:top w:val="none" w:sz="0" w:space="0" w:color="auto"/>
                                                                                                                    <w:left w:val="none" w:sz="0" w:space="0" w:color="auto"/>
                                                                                                                    <w:bottom w:val="none" w:sz="0" w:space="0" w:color="auto"/>
                                                                                                                    <w:right w:val="none" w:sz="0" w:space="0" w:color="auto"/>
                                                                                                                  </w:divBdr>
                                                                                                                  <w:divsChild>
                                                                                                                    <w:div w:id="21033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90327">
                                                                              <w:marLeft w:val="0"/>
                                                                              <w:marRight w:val="0"/>
                                                                              <w:marTop w:val="0"/>
                                                                              <w:marBottom w:val="0"/>
                                                                              <w:divBdr>
                                                                                <w:top w:val="none" w:sz="0" w:space="0" w:color="auto"/>
                                                                                <w:left w:val="none" w:sz="0" w:space="0" w:color="auto"/>
                                                                                <w:bottom w:val="none" w:sz="0" w:space="0" w:color="auto"/>
                                                                                <w:right w:val="none" w:sz="0" w:space="0" w:color="auto"/>
                                                                              </w:divBdr>
                                                                              <w:divsChild>
                                                                                <w:div w:id="37122848">
                                                                                  <w:marLeft w:val="0"/>
                                                                                  <w:marRight w:val="0"/>
                                                                                  <w:marTop w:val="0"/>
                                                                                  <w:marBottom w:val="0"/>
                                                                                  <w:divBdr>
                                                                                    <w:top w:val="none" w:sz="0" w:space="0" w:color="auto"/>
                                                                                    <w:left w:val="none" w:sz="0" w:space="0" w:color="auto"/>
                                                                                    <w:bottom w:val="none" w:sz="0" w:space="0" w:color="auto"/>
                                                                                    <w:right w:val="none" w:sz="0" w:space="0" w:color="auto"/>
                                                                                  </w:divBdr>
                                                                                  <w:divsChild>
                                                                                    <w:div w:id="1075474153">
                                                                                      <w:marLeft w:val="0"/>
                                                                                      <w:marRight w:val="0"/>
                                                                                      <w:marTop w:val="0"/>
                                                                                      <w:marBottom w:val="0"/>
                                                                                      <w:divBdr>
                                                                                        <w:top w:val="none" w:sz="0" w:space="0" w:color="auto"/>
                                                                                        <w:left w:val="none" w:sz="0" w:space="0" w:color="auto"/>
                                                                                        <w:bottom w:val="none" w:sz="0" w:space="0" w:color="auto"/>
                                                                                        <w:right w:val="none" w:sz="0" w:space="0" w:color="auto"/>
                                                                                      </w:divBdr>
                                                                                      <w:divsChild>
                                                                                        <w:div w:id="640690367">
                                                                                          <w:marLeft w:val="0"/>
                                                                                          <w:marRight w:val="0"/>
                                                                                          <w:marTop w:val="0"/>
                                                                                          <w:marBottom w:val="0"/>
                                                                                          <w:divBdr>
                                                                                            <w:top w:val="none" w:sz="0" w:space="0" w:color="auto"/>
                                                                                            <w:left w:val="none" w:sz="0" w:space="0" w:color="auto"/>
                                                                                            <w:bottom w:val="none" w:sz="0" w:space="0" w:color="auto"/>
                                                                                            <w:right w:val="none" w:sz="0" w:space="0" w:color="auto"/>
                                                                                          </w:divBdr>
                                                                                          <w:divsChild>
                                                                                            <w:div w:id="1518349609">
                                                                                              <w:marLeft w:val="0"/>
                                                                                              <w:marRight w:val="0"/>
                                                                                              <w:marTop w:val="0"/>
                                                                                              <w:marBottom w:val="0"/>
                                                                                              <w:divBdr>
                                                                                                <w:top w:val="none" w:sz="0" w:space="0" w:color="auto"/>
                                                                                                <w:left w:val="none" w:sz="0" w:space="0" w:color="auto"/>
                                                                                                <w:bottom w:val="none" w:sz="0" w:space="0" w:color="auto"/>
                                                                                                <w:right w:val="none" w:sz="0" w:space="0" w:color="auto"/>
                                                                                              </w:divBdr>
                                                                                              <w:divsChild>
                                                                                                <w:div w:id="907421988">
                                                                                                  <w:marLeft w:val="0"/>
                                                                                                  <w:marRight w:val="0"/>
                                                                                                  <w:marTop w:val="0"/>
                                                                                                  <w:marBottom w:val="0"/>
                                                                                                  <w:divBdr>
                                                                                                    <w:top w:val="none" w:sz="0" w:space="0" w:color="auto"/>
                                                                                                    <w:left w:val="none" w:sz="0" w:space="0" w:color="auto"/>
                                                                                                    <w:bottom w:val="none" w:sz="0" w:space="0" w:color="auto"/>
                                                                                                    <w:right w:val="none" w:sz="0" w:space="0" w:color="auto"/>
                                                                                                  </w:divBdr>
                                                                                                  <w:divsChild>
                                                                                                    <w:div w:id="1480535227">
                                                                                                      <w:marLeft w:val="0"/>
                                                                                                      <w:marRight w:val="0"/>
                                                                                                      <w:marTop w:val="0"/>
                                                                                                      <w:marBottom w:val="0"/>
                                                                                                      <w:divBdr>
                                                                                                        <w:top w:val="none" w:sz="0" w:space="0" w:color="auto"/>
                                                                                                        <w:left w:val="none" w:sz="0" w:space="0" w:color="auto"/>
                                                                                                        <w:bottom w:val="none" w:sz="0" w:space="0" w:color="auto"/>
                                                                                                        <w:right w:val="none" w:sz="0" w:space="0" w:color="auto"/>
                                                                                                      </w:divBdr>
                                                                                                    </w:div>
                                                                                                    <w:div w:id="5872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2216">
                                                                                              <w:marLeft w:val="0"/>
                                                                                              <w:marRight w:val="0"/>
                                                                                              <w:marTop w:val="0"/>
                                                                                              <w:marBottom w:val="0"/>
                                                                                              <w:divBdr>
                                                                                                <w:top w:val="none" w:sz="0" w:space="0" w:color="auto"/>
                                                                                                <w:left w:val="none" w:sz="0" w:space="0" w:color="auto"/>
                                                                                                <w:bottom w:val="none" w:sz="0" w:space="0" w:color="auto"/>
                                                                                                <w:right w:val="none" w:sz="0" w:space="0" w:color="auto"/>
                                                                                              </w:divBdr>
                                                                                              <w:divsChild>
                                                                                                <w:div w:id="2134707529">
                                                                                                  <w:marLeft w:val="0"/>
                                                                                                  <w:marRight w:val="0"/>
                                                                                                  <w:marTop w:val="0"/>
                                                                                                  <w:marBottom w:val="0"/>
                                                                                                  <w:divBdr>
                                                                                                    <w:top w:val="none" w:sz="0" w:space="0" w:color="auto"/>
                                                                                                    <w:left w:val="none" w:sz="0" w:space="0" w:color="auto"/>
                                                                                                    <w:bottom w:val="none" w:sz="0" w:space="0" w:color="auto"/>
                                                                                                    <w:right w:val="none" w:sz="0" w:space="0" w:color="auto"/>
                                                                                                  </w:divBdr>
                                                                                                  <w:divsChild>
                                                                                                    <w:div w:id="215557136">
                                                                                                      <w:marLeft w:val="0"/>
                                                                                                      <w:marRight w:val="0"/>
                                                                                                      <w:marTop w:val="0"/>
                                                                                                      <w:marBottom w:val="0"/>
                                                                                                      <w:divBdr>
                                                                                                        <w:top w:val="none" w:sz="0" w:space="0" w:color="auto"/>
                                                                                                        <w:left w:val="none" w:sz="0" w:space="0" w:color="auto"/>
                                                                                                        <w:bottom w:val="none" w:sz="0" w:space="0" w:color="auto"/>
                                                                                                        <w:right w:val="none" w:sz="0" w:space="0" w:color="auto"/>
                                                                                                      </w:divBdr>
                                                                                                      <w:divsChild>
                                                                                                        <w:div w:id="928004647">
                                                                                                          <w:marLeft w:val="0"/>
                                                                                                          <w:marRight w:val="0"/>
                                                                                                          <w:marTop w:val="0"/>
                                                                                                          <w:marBottom w:val="0"/>
                                                                                                          <w:divBdr>
                                                                                                            <w:top w:val="none" w:sz="0" w:space="0" w:color="auto"/>
                                                                                                            <w:left w:val="none" w:sz="0" w:space="0" w:color="auto"/>
                                                                                                            <w:bottom w:val="none" w:sz="0" w:space="0" w:color="auto"/>
                                                                                                            <w:right w:val="none" w:sz="0" w:space="0" w:color="auto"/>
                                                                                                          </w:divBdr>
                                                                                                          <w:divsChild>
                                                                                                            <w:div w:id="1729260372">
                                                                                                              <w:marLeft w:val="0"/>
                                                                                                              <w:marRight w:val="0"/>
                                                                                                              <w:marTop w:val="0"/>
                                                                                                              <w:marBottom w:val="0"/>
                                                                                                              <w:divBdr>
                                                                                                                <w:top w:val="none" w:sz="0" w:space="0" w:color="auto"/>
                                                                                                                <w:left w:val="none" w:sz="0" w:space="0" w:color="auto"/>
                                                                                                                <w:bottom w:val="none" w:sz="0" w:space="0" w:color="auto"/>
                                                                                                                <w:right w:val="none" w:sz="0" w:space="0" w:color="auto"/>
                                                                                                              </w:divBdr>
                                                                                                              <w:divsChild>
                                                                                                                <w:div w:id="459802857">
                                                                                                                  <w:marLeft w:val="0"/>
                                                                                                                  <w:marRight w:val="0"/>
                                                                                                                  <w:marTop w:val="0"/>
                                                                                                                  <w:marBottom w:val="0"/>
                                                                                                                  <w:divBdr>
                                                                                                                    <w:top w:val="none" w:sz="0" w:space="0" w:color="auto"/>
                                                                                                                    <w:left w:val="none" w:sz="0" w:space="0" w:color="auto"/>
                                                                                                                    <w:bottom w:val="none" w:sz="0" w:space="0" w:color="auto"/>
                                                                                                                    <w:right w:val="none" w:sz="0" w:space="0" w:color="auto"/>
                                                                                                                  </w:divBdr>
                                                                                                                </w:div>
                                                                                                              </w:divsChild>
                                                                                                            </w:div>
                                                                                                            <w:div w:id="1213425336">
                                                                                                              <w:marLeft w:val="0"/>
                                                                                                              <w:marRight w:val="0"/>
                                                                                                              <w:marTop w:val="0"/>
                                                                                                              <w:marBottom w:val="0"/>
                                                                                                              <w:divBdr>
                                                                                                                <w:top w:val="none" w:sz="0" w:space="0" w:color="auto"/>
                                                                                                                <w:left w:val="none" w:sz="0" w:space="0" w:color="auto"/>
                                                                                                                <w:bottom w:val="none" w:sz="0" w:space="0" w:color="auto"/>
                                                                                                                <w:right w:val="none" w:sz="0" w:space="0" w:color="auto"/>
                                                                                                              </w:divBdr>
                                                                                                              <w:divsChild>
                                                                                                                <w:div w:id="514879567">
                                                                                                                  <w:marLeft w:val="0"/>
                                                                                                                  <w:marRight w:val="0"/>
                                                                                                                  <w:marTop w:val="0"/>
                                                                                                                  <w:marBottom w:val="0"/>
                                                                                                                  <w:divBdr>
                                                                                                                    <w:top w:val="none" w:sz="0" w:space="0" w:color="auto"/>
                                                                                                                    <w:left w:val="none" w:sz="0" w:space="0" w:color="auto"/>
                                                                                                                    <w:bottom w:val="none" w:sz="0" w:space="0" w:color="auto"/>
                                                                                                                    <w:right w:val="none" w:sz="0" w:space="0" w:color="auto"/>
                                                                                                                  </w:divBdr>
                                                                                                                </w:div>
                                                                                                                <w:div w:id="1934631069">
                                                                                                                  <w:marLeft w:val="0"/>
                                                                                                                  <w:marRight w:val="0"/>
                                                                                                                  <w:marTop w:val="0"/>
                                                                                                                  <w:marBottom w:val="0"/>
                                                                                                                  <w:divBdr>
                                                                                                                    <w:top w:val="none" w:sz="0" w:space="0" w:color="auto"/>
                                                                                                                    <w:left w:val="none" w:sz="0" w:space="0" w:color="auto"/>
                                                                                                                    <w:bottom w:val="none" w:sz="0" w:space="0" w:color="auto"/>
                                                                                                                    <w:right w:val="none" w:sz="0" w:space="0" w:color="auto"/>
                                                                                                                  </w:divBdr>
                                                                                                                  <w:divsChild>
                                                                                                                    <w:div w:id="5345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371138">
                                                                              <w:marLeft w:val="0"/>
                                                                              <w:marRight w:val="0"/>
                                                                              <w:marTop w:val="0"/>
                                                                              <w:marBottom w:val="0"/>
                                                                              <w:divBdr>
                                                                                <w:top w:val="none" w:sz="0" w:space="0" w:color="auto"/>
                                                                                <w:left w:val="none" w:sz="0" w:space="0" w:color="auto"/>
                                                                                <w:bottom w:val="none" w:sz="0" w:space="0" w:color="auto"/>
                                                                                <w:right w:val="none" w:sz="0" w:space="0" w:color="auto"/>
                                                                              </w:divBdr>
                                                                              <w:divsChild>
                                                                                <w:div w:id="14155975">
                                                                                  <w:marLeft w:val="0"/>
                                                                                  <w:marRight w:val="0"/>
                                                                                  <w:marTop w:val="0"/>
                                                                                  <w:marBottom w:val="0"/>
                                                                                  <w:divBdr>
                                                                                    <w:top w:val="none" w:sz="0" w:space="0" w:color="auto"/>
                                                                                    <w:left w:val="none" w:sz="0" w:space="0" w:color="auto"/>
                                                                                    <w:bottom w:val="none" w:sz="0" w:space="0" w:color="auto"/>
                                                                                    <w:right w:val="none" w:sz="0" w:space="0" w:color="auto"/>
                                                                                  </w:divBdr>
                                                                                  <w:divsChild>
                                                                                    <w:div w:id="183594112">
                                                                                      <w:marLeft w:val="0"/>
                                                                                      <w:marRight w:val="0"/>
                                                                                      <w:marTop w:val="0"/>
                                                                                      <w:marBottom w:val="0"/>
                                                                                      <w:divBdr>
                                                                                        <w:top w:val="none" w:sz="0" w:space="0" w:color="auto"/>
                                                                                        <w:left w:val="none" w:sz="0" w:space="0" w:color="auto"/>
                                                                                        <w:bottom w:val="none" w:sz="0" w:space="0" w:color="auto"/>
                                                                                        <w:right w:val="none" w:sz="0" w:space="0" w:color="auto"/>
                                                                                      </w:divBdr>
                                                                                      <w:divsChild>
                                                                                        <w:div w:id="834611940">
                                                                                          <w:marLeft w:val="0"/>
                                                                                          <w:marRight w:val="0"/>
                                                                                          <w:marTop w:val="0"/>
                                                                                          <w:marBottom w:val="0"/>
                                                                                          <w:divBdr>
                                                                                            <w:top w:val="none" w:sz="0" w:space="0" w:color="auto"/>
                                                                                            <w:left w:val="none" w:sz="0" w:space="0" w:color="auto"/>
                                                                                            <w:bottom w:val="none" w:sz="0" w:space="0" w:color="auto"/>
                                                                                            <w:right w:val="none" w:sz="0" w:space="0" w:color="auto"/>
                                                                                          </w:divBdr>
                                                                                          <w:divsChild>
                                                                                            <w:div w:id="748113172">
                                                                                              <w:marLeft w:val="0"/>
                                                                                              <w:marRight w:val="0"/>
                                                                                              <w:marTop w:val="0"/>
                                                                                              <w:marBottom w:val="0"/>
                                                                                              <w:divBdr>
                                                                                                <w:top w:val="none" w:sz="0" w:space="0" w:color="auto"/>
                                                                                                <w:left w:val="none" w:sz="0" w:space="0" w:color="auto"/>
                                                                                                <w:bottom w:val="none" w:sz="0" w:space="0" w:color="auto"/>
                                                                                                <w:right w:val="none" w:sz="0" w:space="0" w:color="auto"/>
                                                                                              </w:divBdr>
                                                                                              <w:divsChild>
                                                                                                <w:div w:id="830292167">
                                                                                                  <w:marLeft w:val="0"/>
                                                                                                  <w:marRight w:val="0"/>
                                                                                                  <w:marTop w:val="0"/>
                                                                                                  <w:marBottom w:val="0"/>
                                                                                                  <w:divBdr>
                                                                                                    <w:top w:val="none" w:sz="0" w:space="0" w:color="auto"/>
                                                                                                    <w:left w:val="none" w:sz="0" w:space="0" w:color="auto"/>
                                                                                                    <w:bottom w:val="none" w:sz="0" w:space="0" w:color="auto"/>
                                                                                                    <w:right w:val="none" w:sz="0" w:space="0" w:color="auto"/>
                                                                                                  </w:divBdr>
                                                                                                  <w:divsChild>
                                                                                                    <w:div w:id="1135563129">
                                                                                                      <w:marLeft w:val="0"/>
                                                                                                      <w:marRight w:val="0"/>
                                                                                                      <w:marTop w:val="0"/>
                                                                                                      <w:marBottom w:val="0"/>
                                                                                                      <w:divBdr>
                                                                                                        <w:top w:val="none" w:sz="0" w:space="0" w:color="auto"/>
                                                                                                        <w:left w:val="none" w:sz="0" w:space="0" w:color="auto"/>
                                                                                                        <w:bottom w:val="none" w:sz="0" w:space="0" w:color="auto"/>
                                                                                                        <w:right w:val="none" w:sz="0" w:space="0" w:color="auto"/>
                                                                                                      </w:divBdr>
                                                                                                    </w:div>
                                                                                                    <w:div w:id="6131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1165">
                                                                                              <w:marLeft w:val="0"/>
                                                                                              <w:marRight w:val="0"/>
                                                                                              <w:marTop w:val="0"/>
                                                                                              <w:marBottom w:val="0"/>
                                                                                              <w:divBdr>
                                                                                                <w:top w:val="none" w:sz="0" w:space="0" w:color="auto"/>
                                                                                                <w:left w:val="none" w:sz="0" w:space="0" w:color="auto"/>
                                                                                                <w:bottom w:val="none" w:sz="0" w:space="0" w:color="auto"/>
                                                                                                <w:right w:val="none" w:sz="0" w:space="0" w:color="auto"/>
                                                                                              </w:divBdr>
                                                                                              <w:divsChild>
                                                                                                <w:div w:id="1096708464">
                                                                                                  <w:marLeft w:val="0"/>
                                                                                                  <w:marRight w:val="0"/>
                                                                                                  <w:marTop w:val="0"/>
                                                                                                  <w:marBottom w:val="0"/>
                                                                                                  <w:divBdr>
                                                                                                    <w:top w:val="none" w:sz="0" w:space="0" w:color="auto"/>
                                                                                                    <w:left w:val="none" w:sz="0" w:space="0" w:color="auto"/>
                                                                                                    <w:bottom w:val="none" w:sz="0" w:space="0" w:color="auto"/>
                                                                                                    <w:right w:val="none" w:sz="0" w:space="0" w:color="auto"/>
                                                                                                  </w:divBdr>
                                                                                                  <w:divsChild>
                                                                                                    <w:div w:id="1236938346">
                                                                                                      <w:marLeft w:val="0"/>
                                                                                                      <w:marRight w:val="0"/>
                                                                                                      <w:marTop w:val="0"/>
                                                                                                      <w:marBottom w:val="0"/>
                                                                                                      <w:divBdr>
                                                                                                        <w:top w:val="none" w:sz="0" w:space="0" w:color="auto"/>
                                                                                                        <w:left w:val="none" w:sz="0" w:space="0" w:color="auto"/>
                                                                                                        <w:bottom w:val="none" w:sz="0" w:space="0" w:color="auto"/>
                                                                                                        <w:right w:val="none" w:sz="0" w:space="0" w:color="auto"/>
                                                                                                      </w:divBdr>
                                                                                                      <w:divsChild>
                                                                                                        <w:div w:id="1030182176">
                                                                                                          <w:marLeft w:val="0"/>
                                                                                                          <w:marRight w:val="0"/>
                                                                                                          <w:marTop w:val="0"/>
                                                                                                          <w:marBottom w:val="0"/>
                                                                                                          <w:divBdr>
                                                                                                            <w:top w:val="none" w:sz="0" w:space="0" w:color="auto"/>
                                                                                                            <w:left w:val="none" w:sz="0" w:space="0" w:color="auto"/>
                                                                                                            <w:bottom w:val="none" w:sz="0" w:space="0" w:color="auto"/>
                                                                                                            <w:right w:val="none" w:sz="0" w:space="0" w:color="auto"/>
                                                                                                          </w:divBdr>
                                                                                                          <w:divsChild>
                                                                                                            <w:div w:id="810945287">
                                                                                                              <w:marLeft w:val="0"/>
                                                                                                              <w:marRight w:val="0"/>
                                                                                                              <w:marTop w:val="0"/>
                                                                                                              <w:marBottom w:val="0"/>
                                                                                                              <w:divBdr>
                                                                                                                <w:top w:val="none" w:sz="0" w:space="0" w:color="auto"/>
                                                                                                                <w:left w:val="none" w:sz="0" w:space="0" w:color="auto"/>
                                                                                                                <w:bottom w:val="none" w:sz="0" w:space="0" w:color="auto"/>
                                                                                                                <w:right w:val="none" w:sz="0" w:space="0" w:color="auto"/>
                                                                                                              </w:divBdr>
                                                                                                              <w:divsChild>
                                                                                                                <w:div w:id="261298866">
                                                                                                                  <w:marLeft w:val="0"/>
                                                                                                                  <w:marRight w:val="0"/>
                                                                                                                  <w:marTop w:val="0"/>
                                                                                                                  <w:marBottom w:val="0"/>
                                                                                                                  <w:divBdr>
                                                                                                                    <w:top w:val="none" w:sz="0" w:space="0" w:color="auto"/>
                                                                                                                    <w:left w:val="none" w:sz="0" w:space="0" w:color="auto"/>
                                                                                                                    <w:bottom w:val="none" w:sz="0" w:space="0" w:color="auto"/>
                                                                                                                    <w:right w:val="none" w:sz="0" w:space="0" w:color="auto"/>
                                                                                                                  </w:divBdr>
                                                                                                                </w:div>
                                                                                                              </w:divsChild>
                                                                                                            </w:div>
                                                                                                            <w:div w:id="746465311">
                                                                                                              <w:marLeft w:val="0"/>
                                                                                                              <w:marRight w:val="0"/>
                                                                                                              <w:marTop w:val="0"/>
                                                                                                              <w:marBottom w:val="0"/>
                                                                                                              <w:divBdr>
                                                                                                                <w:top w:val="none" w:sz="0" w:space="0" w:color="auto"/>
                                                                                                                <w:left w:val="none" w:sz="0" w:space="0" w:color="auto"/>
                                                                                                                <w:bottom w:val="none" w:sz="0" w:space="0" w:color="auto"/>
                                                                                                                <w:right w:val="none" w:sz="0" w:space="0" w:color="auto"/>
                                                                                                              </w:divBdr>
                                                                                                              <w:divsChild>
                                                                                                                <w:div w:id="685983658">
                                                                                                                  <w:marLeft w:val="0"/>
                                                                                                                  <w:marRight w:val="0"/>
                                                                                                                  <w:marTop w:val="0"/>
                                                                                                                  <w:marBottom w:val="0"/>
                                                                                                                  <w:divBdr>
                                                                                                                    <w:top w:val="none" w:sz="0" w:space="0" w:color="auto"/>
                                                                                                                    <w:left w:val="none" w:sz="0" w:space="0" w:color="auto"/>
                                                                                                                    <w:bottom w:val="none" w:sz="0" w:space="0" w:color="auto"/>
                                                                                                                    <w:right w:val="none" w:sz="0" w:space="0" w:color="auto"/>
                                                                                                                  </w:divBdr>
                                                                                                                </w:div>
                                                                                                                <w:div w:id="1716083162">
                                                                                                                  <w:marLeft w:val="0"/>
                                                                                                                  <w:marRight w:val="0"/>
                                                                                                                  <w:marTop w:val="0"/>
                                                                                                                  <w:marBottom w:val="0"/>
                                                                                                                  <w:divBdr>
                                                                                                                    <w:top w:val="none" w:sz="0" w:space="0" w:color="auto"/>
                                                                                                                    <w:left w:val="none" w:sz="0" w:space="0" w:color="auto"/>
                                                                                                                    <w:bottom w:val="none" w:sz="0" w:space="0" w:color="auto"/>
                                                                                                                    <w:right w:val="none" w:sz="0" w:space="0" w:color="auto"/>
                                                                                                                  </w:divBdr>
                                                                                                                  <w:divsChild>
                                                                                                                    <w:div w:id="18533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252775">
                                                                              <w:marLeft w:val="0"/>
                                                                              <w:marRight w:val="0"/>
                                                                              <w:marTop w:val="0"/>
                                                                              <w:marBottom w:val="0"/>
                                                                              <w:divBdr>
                                                                                <w:top w:val="none" w:sz="0" w:space="0" w:color="auto"/>
                                                                                <w:left w:val="none" w:sz="0" w:space="0" w:color="auto"/>
                                                                                <w:bottom w:val="none" w:sz="0" w:space="0" w:color="auto"/>
                                                                                <w:right w:val="none" w:sz="0" w:space="0" w:color="auto"/>
                                                                              </w:divBdr>
                                                                              <w:divsChild>
                                                                                <w:div w:id="1951007466">
                                                                                  <w:marLeft w:val="0"/>
                                                                                  <w:marRight w:val="0"/>
                                                                                  <w:marTop w:val="0"/>
                                                                                  <w:marBottom w:val="0"/>
                                                                                  <w:divBdr>
                                                                                    <w:top w:val="none" w:sz="0" w:space="0" w:color="auto"/>
                                                                                    <w:left w:val="none" w:sz="0" w:space="0" w:color="auto"/>
                                                                                    <w:bottom w:val="none" w:sz="0" w:space="0" w:color="auto"/>
                                                                                    <w:right w:val="none" w:sz="0" w:space="0" w:color="auto"/>
                                                                                  </w:divBdr>
                                                                                  <w:divsChild>
                                                                                    <w:div w:id="1150438618">
                                                                                      <w:marLeft w:val="0"/>
                                                                                      <w:marRight w:val="0"/>
                                                                                      <w:marTop w:val="0"/>
                                                                                      <w:marBottom w:val="0"/>
                                                                                      <w:divBdr>
                                                                                        <w:top w:val="none" w:sz="0" w:space="0" w:color="auto"/>
                                                                                        <w:left w:val="none" w:sz="0" w:space="0" w:color="auto"/>
                                                                                        <w:bottom w:val="none" w:sz="0" w:space="0" w:color="auto"/>
                                                                                        <w:right w:val="none" w:sz="0" w:space="0" w:color="auto"/>
                                                                                      </w:divBdr>
                                                                                      <w:divsChild>
                                                                                        <w:div w:id="233442610">
                                                                                          <w:marLeft w:val="0"/>
                                                                                          <w:marRight w:val="0"/>
                                                                                          <w:marTop w:val="0"/>
                                                                                          <w:marBottom w:val="0"/>
                                                                                          <w:divBdr>
                                                                                            <w:top w:val="none" w:sz="0" w:space="0" w:color="auto"/>
                                                                                            <w:left w:val="none" w:sz="0" w:space="0" w:color="auto"/>
                                                                                            <w:bottom w:val="none" w:sz="0" w:space="0" w:color="auto"/>
                                                                                            <w:right w:val="none" w:sz="0" w:space="0" w:color="auto"/>
                                                                                          </w:divBdr>
                                                                                          <w:divsChild>
                                                                                            <w:div w:id="1750156485">
                                                                                              <w:marLeft w:val="0"/>
                                                                                              <w:marRight w:val="0"/>
                                                                                              <w:marTop w:val="0"/>
                                                                                              <w:marBottom w:val="0"/>
                                                                                              <w:divBdr>
                                                                                                <w:top w:val="none" w:sz="0" w:space="0" w:color="auto"/>
                                                                                                <w:left w:val="none" w:sz="0" w:space="0" w:color="auto"/>
                                                                                                <w:bottom w:val="none" w:sz="0" w:space="0" w:color="auto"/>
                                                                                                <w:right w:val="none" w:sz="0" w:space="0" w:color="auto"/>
                                                                                              </w:divBdr>
                                                                                              <w:divsChild>
                                                                                                <w:div w:id="1344553885">
                                                                                                  <w:marLeft w:val="0"/>
                                                                                                  <w:marRight w:val="0"/>
                                                                                                  <w:marTop w:val="0"/>
                                                                                                  <w:marBottom w:val="0"/>
                                                                                                  <w:divBdr>
                                                                                                    <w:top w:val="none" w:sz="0" w:space="0" w:color="auto"/>
                                                                                                    <w:left w:val="none" w:sz="0" w:space="0" w:color="auto"/>
                                                                                                    <w:bottom w:val="none" w:sz="0" w:space="0" w:color="auto"/>
                                                                                                    <w:right w:val="none" w:sz="0" w:space="0" w:color="auto"/>
                                                                                                  </w:divBdr>
                                                                                                  <w:divsChild>
                                                                                                    <w:div w:id="747842604">
                                                                                                      <w:marLeft w:val="0"/>
                                                                                                      <w:marRight w:val="0"/>
                                                                                                      <w:marTop w:val="0"/>
                                                                                                      <w:marBottom w:val="0"/>
                                                                                                      <w:divBdr>
                                                                                                        <w:top w:val="none" w:sz="0" w:space="0" w:color="auto"/>
                                                                                                        <w:left w:val="none" w:sz="0" w:space="0" w:color="auto"/>
                                                                                                        <w:bottom w:val="none" w:sz="0" w:space="0" w:color="auto"/>
                                                                                                        <w:right w:val="none" w:sz="0" w:space="0" w:color="auto"/>
                                                                                                      </w:divBdr>
                                                                                                    </w:div>
                                                                                                    <w:div w:id="4219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78">
                                                                                              <w:marLeft w:val="0"/>
                                                                                              <w:marRight w:val="0"/>
                                                                                              <w:marTop w:val="0"/>
                                                                                              <w:marBottom w:val="0"/>
                                                                                              <w:divBdr>
                                                                                                <w:top w:val="none" w:sz="0" w:space="0" w:color="auto"/>
                                                                                                <w:left w:val="none" w:sz="0" w:space="0" w:color="auto"/>
                                                                                                <w:bottom w:val="none" w:sz="0" w:space="0" w:color="auto"/>
                                                                                                <w:right w:val="none" w:sz="0" w:space="0" w:color="auto"/>
                                                                                              </w:divBdr>
                                                                                              <w:divsChild>
                                                                                                <w:div w:id="850610945">
                                                                                                  <w:marLeft w:val="0"/>
                                                                                                  <w:marRight w:val="0"/>
                                                                                                  <w:marTop w:val="0"/>
                                                                                                  <w:marBottom w:val="0"/>
                                                                                                  <w:divBdr>
                                                                                                    <w:top w:val="none" w:sz="0" w:space="0" w:color="auto"/>
                                                                                                    <w:left w:val="none" w:sz="0" w:space="0" w:color="auto"/>
                                                                                                    <w:bottom w:val="none" w:sz="0" w:space="0" w:color="auto"/>
                                                                                                    <w:right w:val="none" w:sz="0" w:space="0" w:color="auto"/>
                                                                                                  </w:divBdr>
                                                                                                  <w:divsChild>
                                                                                                    <w:div w:id="300231704">
                                                                                                      <w:marLeft w:val="0"/>
                                                                                                      <w:marRight w:val="0"/>
                                                                                                      <w:marTop w:val="0"/>
                                                                                                      <w:marBottom w:val="0"/>
                                                                                                      <w:divBdr>
                                                                                                        <w:top w:val="none" w:sz="0" w:space="0" w:color="auto"/>
                                                                                                        <w:left w:val="none" w:sz="0" w:space="0" w:color="auto"/>
                                                                                                        <w:bottom w:val="none" w:sz="0" w:space="0" w:color="auto"/>
                                                                                                        <w:right w:val="none" w:sz="0" w:space="0" w:color="auto"/>
                                                                                                      </w:divBdr>
                                                                                                      <w:divsChild>
                                                                                                        <w:div w:id="1058043612">
                                                                                                          <w:marLeft w:val="0"/>
                                                                                                          <w:marRight w:val="0"/>
                                                                                                          <w:marTop w:val="0"/>
                                                                                                          <w:marBottom w:val="0"/>
                                                                                                          <w:divBdr>
                                                                                                            <w:top w:val="none" w:sz="0" w:space="0" w:color="auto"/>
                                                                                                            <w:left w:val="none" w:sz="0" w:space="0" w:color="auto"/>
                                                                                                            <w:bottom w:val="none" w:sz="0" w:space="0" w:color="auto"/>
                                                                                                            <w:right w:val="none" w:sz="0" w:space="0" w:color="auto"/>
                                                                                                          </w:divBdr>
                                                                                                          <w:divsChild>
                                                                                                            <w:div w:id="718748403">
                                                                                                              <w:marLeft w:val="0"/>
                                                                                                              <w:marRight w:val="0"/>
                                                                                                              <w:marTop w:val="0"/>
                                                                                                              <w:marBottom w:val="0"/>
                                                                                                              <w:divBdr>
                                                                                                                <w:top w:val="none" w:sz="0" w:space="0" w:color="auto"/>
                                                                                                                <w:left w:val="none" w:sz="0" w:space="0" w:color="auto"/>
                                                                                                                <w:bottom w:val="none" w:sz="0" w:space="0" w:color="auto"/>
                                                                                                                <w:right w:val="none" w:sz="0" w:space="0" w:color="auto"/>
                                                                                                              </w:divBdr>
                                                                                                              <w:divsChild>
                                                                                                                <w:div w:id="1746604521">
                                                                                                                  <w:marLeft w:val="0"/>
                                                                                                                  <w:marRight w:val="0"/>
                                                                                                                  <w:marTop w:val="0"/>
                                                                                                                  <w:marBottom w:val="0"/>
                                                                                                                  <w:divBdr>
                                                                                                                    <w:top w:val="none" w:sz="0" w:space="0" w:color="auto"/>
                                                                                                                    <w:left w:val="none" w:sz="0" w:space="0" w:color="auto"/>
                                                                                                                    <w:bottom w:val="none" w:sz="0" w:space="0" w:color="auto"/>
                                                                                                                    <w:right w:val="none" w:sz="0" w:space="0" w:color="auto"/>
                                                                                                                  </w:divBdr>
                                                                                                                </w:div>
                                                                                                              </w:divsChild>
                                                                                                            </w:div>
                                                                                                            <w:div w:id="587228802">
                                                                                                              <w:marLeft w:val="0"/>
                                                                                                              <w:marRight w:val="0"/>
                                                                                                              <w:marTop w:val="0"/>
                                                                                                              <w:marBottom w:val="0"/>
                                                                                                              <w:divBdr>
                                                                                                                <w:top w:val="none" w:sz="0" w:space="0" w:color="auto"/>
                                                                                                                <w:left w:val="none" w:sz="0" w:space="0" w:color="auto"/>
                                                                                                                <w:bottom w:val="none" w:sz="0" w:space="0" w:color="auto"/>
                                                                                                                <w:right w:val="none" w:sz="0" w:space="0" w:color="auto"/>
                                                                                                              </w:divBdr>
                                                                                                              <w:divsChild>
                                                                                                                <w:div w:id="641739016">
                                                                                                                  <w:marLeft w:val="0"/>
                                                                                                                  <w:marRight w:val="0"/>
                                                                                                                  <w:marTop w:val="0"/>
                                                                                                                  <w:marBottom w:val="0"/>
                                                                                                                  <w:divBdr>
                                                                                                                    <w:top w:val="none" w:sz="0" w:space="0" w:color="auto"/>
                                                                                                                    <w:left w:val="none" w:sz="0" w:space="0" w:color="auto"/>
                                                                                                                    <w:bottom w:val="none" w:sz="0" w:space="0" w:color="auto"/>
                                                                                                                    <w:right w:val="none" w:sz="0" w:space="0" w:color="auto"/>
                                                                                                                  </w:divBdr>
                                                                                                                </w:div>
                                                                                                                <w:div w:id="698240603">
                                                                                                                  <w:marLeft w:val="0"/>
                                                                                                                  <w:marRight w:val="0"/>
                                                                                                                  <w:marTop w:val="0"/>
                                                                                                                  <w:marBottom w:val="0"/>
                                                                                                                  <w:divBdr>
                                                                                                                    <w:top w:val="none" w:sz="0" w:space="0" w:color="auto"/>
                                                                                                                    <w:left w:val="none" w:sz="0" w:space="0" w:color="auto"/>
                                                                                                                    <w:bottom w:val="none" w:sz="0" w:space="0" w:color="auto"/>
                                                                                                                    <w:right w:val="none" w:sz="0" w:space="0" w:color="auto"/>
                                                                                                                  </w:divBdr>
                                                                                                                  <w:divsChild>
                                                                                                                    <w:div w:id="6800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056912">
                                                                              <w:marLeft w:val="0"/>
                                                                              <w:marRight w:val="0"/>
                                                                              <w:marTop w:val="0"/>
                                                                              <w:marBottom w:val="0"/>
                                                                              <w:divBdr>
                                                                                <w:top w:val="none" w:sz="0" w:space="0" w:color="auto"/>
                                                                                <w:left w:val="none" w:sz="0" w:space="0" w:color="auto"/>
                                                                                <w:bottom w:val="none" w:sz="0" w:space="0" w:color="auto"/>
                                                                                <w:right w:val="none" w:sz="0" w:space="0" w:color="auto"/>
                                                                              </w:divBdr>
                                                                              <w:divsChild>
                                                                                <w:div w:id="1359963042">
                                                                                  <w:marLeft w:val="0"/>
                                                                                  <w:marRight w:val="0"/>
                                                                                  <w:marTop w:val="0"/>
                                                                                  <w:marBottom w:val="0"/>
                                                                                  <w:divBdr>
                                                                                    <w:top w:val="none" w:sz="0" w:space="0" w:color="auto"/>
                                                                                    <w:left w:val="none" w:sz="0" w:space="0" w:color="auto"/>
                                                                                    <w:bottom w:val="none" w:sz="0" w:space="0" w:color="auto"/>
                                                                                    <w:right w:val="none" w:sz="0" w:space="0" w:color="auto"/>
                                                                                  </w:divBdr>
                                                                                  <w:divsChild>
                                                                                    <w:div w:id="1433747222">
                                                                                      <w:marLeft w:val="0"/>
                                                                                      <w:marRight w:val="0"/>
                                                                                      <w:marTop w:val="0"/>
                                                                                      <w:marBottom w:val="0"/>
                                                                                      <w:divBdr>
                                                                                        <w:top w:val="none" w:sz="0" w:space="0" w:color="auto"/>
                                                                                        <w:left w:val="none" w:sz="0" w:space="0" w:color="auto"/>
                                                                                        <w:bottom w:val="none" w:sz="0" w:space="0" w:color="auto"/>
                                                                                        <w:right w:val="none" w:sz="0" w:space="0" w:color="auto"/>
                                                                                      </w:divBdr>
                                                                                      <w:divsChild>
                                                                                        <w:div w:id="1468232270">
                                                                                          <w:marLeft w:val="0"/>
                                                                                          <w:marRight w:val="0"/>
                                                                                          <w:marTop w:val="0"/>
                                                                                          <w:marBottom w:val="0"/>
                                                                                          <w:divBdr>
                                                                                            <w:top w:val="none" w:sz="0" w:space="0" w:color="auto"/>
                                                                                            <w:left w:val="none" w:sz="0" w:space="0" w:color="auto"/>
                                                                                            <w:bottom w:val="none" w:sz="0" w:space="0" w:color="auto"/>
                                                                                            <w:right w:val="none" w:sz="0" w:space="0" w:color="auto"/>
                                                                                          </w:divBdr>
                                                                                          <w:divsChild>
                                                                                            <w:div w:id="1821575560">
                                                                                              <w:marLeft w:val="0"/>
                                                                                              <w:marRight w:val="0"/>
                                                                                              <w:marTop w:val="0"/>
                                                                                              <w:marBottom w:val="0"/>
                                                                                              <w:divBdr>
                                                                                                <w:top w:val="none" w:sz="0" w:space="0" w:color="auto"/>
                                                                                                <w:left w:val="none" w:sz="0" w:space="0" w:color="auto"/>
                                                                                                <w:bottom w:val="none" w:sz="0" w:space="0" w:color="auto"/>
                                                                                                <w:right w:val="none" w:sz="0" w:space="0" w:color="auto"/>
                                                                                              </w:divBdr>
                                                                                              <w:divsChild>
                                                                                                <w:div w:id="1776289648">
                                                                                                  <w:marLeft w:val="0"/>
                                                                                                  <w:marRight w:val="0"/>
                                                                                                  <w:marTop w:val="0"/>
                                                                                                  <w:marBottom w:val="0"/>
                                                                                                  <w:divBdr>
                                                                                                    <w:top w:val="none" w:sz="0" w:space="0" w:color="auto"/>
                                                                                                    <w:left w:val="none" w:sz="0" w:space="0" w:color="auto"/>
                                                                                                    <w:bottom w:val="none" w:sz="0" w:space="0" w:color="auto"/>
                                                                                                    <w:right w:val="none" w:sz="0" w:space="0" w:color="auto"/>
                                                                                                  </w:divBdr>
                                                                                                  <w:divsChild>
                                                                                                    <w:div w:id="436800383">
                                                                                                      <w:marLeft w:val="0"/>
                                                                                                      <w:marRight w:val="0"/>
                                                                                                      <w:marTop w:val="0"/>
                                                                                                      <w:marBottom w:val="0"/>
                                                                                                      <w:divBdr>
                                                                                                        <w:top w:val="none" w:sz="0" w:space="0" w:color="auto"/>
                                                                                                        <w:left w:val="none" w:sz="0" w:space="0" w:color="auto"/>
                                                                                                        <w:bottom w:val="none" w:sz="0" w:space="0" w:color="auto"/>
                                                                                                        <w:right w:val="none" w:sz="0" w:space="0" w:color="auto"/>
                                                                                                      </w:divBdr>
                                                                                                    </w:div>
                                                                                                    <w:div w:id="2976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3918">
                                                                                              <w:marLeft w:val="0"/>
                                                                                              <w:marRight w:val="0"/>
                                                                                              <w:marTop w:val="0"/>
                                                                                              <w:marBottom w:val="0"/>
                                                                                              <w:divBdr>
                                                                                                <w:top w:val="none" w:sz="0" w:space="0" w:color="auto"/>
                                                                                                <w:left w:val="none" w:sz="0" w:space="0" w:color="auto"/>
                                                                                                <w:bottom w:val="none" w:sz="0" w:space="0" w:color="auto"/>
                                                                                                <w:right w:val="none" w:sz="0" w:space="0" w:color="auto"/>
                                                                                              </w:divBdr>
                                                                                              <w:divsChild>
                                                                                                <w:div w:id="1323849752">
                                                                                                  <w:marLeft w:val="0"/>
                                                                                                  <w:marRight w:val="0"/>
                                                                                                  <w:marTop w:val="0"/>
                                                                                                  <w:marBottom w:val="0"/>
                                                                                                  <w:divBdr>
                                                                                                    <w:top w:val="none" w:sz="0" w:space="0" w:color="auto"/>
                                                                                                    <w:left w:val="none" w:sz="0" w:space="0" w:color="auto"/>
                                                                                                    <w:bottom w:val="none" w:sz="0" w:space="0" w:color="auto"/>
                                                                                                    <w:right w:val="none" w:sz="0" w:space="0" w:color="auto"/>
                                                                                                  </w:divBdr>
                                                                                                  <w:divsChild>
                                                                                                    <w:div w:id="558634931">
                                                                                                      <w:marLeft w:val="0"/>
                                                                                                      <w:marRight w:val="0"/>
                                                                                                      <w:marTop w:val="0"/>
                                                                                                      <w:marBottom w:val="0"/>
                                                                                                      <w:divBdr>
                                                                                                        <w:top w:val="none" w:sz="0" w:space="0" w:color="auto"/>
                                                                                                        <w:left w:val="none" w:sz="0" w:space="0" w:color="auto"/>
                                                                                                        <w:bottom w:val="none" w:sz="0" w:space="0" w:color="auto"/>
                                                                                                        <w:right w:val="none" w:sz="0" w:space="0" w:color="auto"/>
                                                                                                      </w:divBdr>
                                                                                                      <w:divsChild>
                                                                                                        <w:div w:id="1689023517">
                                                                                                          <w:marLeft w:val="0"/>
                                                                                                          <w:marRight w:val="0"/>
                                                                                                          <w:marTop w:val="0"/>
                                                                                                          <w:marBottom w:val="0"/>
                                                                                                          <w:divBdr>
                                                                                                            <w:top w:val="none" w:sz="0" w:space="0" w:color="auto"/>
                                                                                                            <w:left w:val="none" w:sz="0" w:space="0" w:color="auto"/>
                                                                                                            <w:bottom w:val="none" w:sz="0" w:space="0" w:color="auto"/>
                                                                                                            <w:right w:val="none" w:sz="0" w:space="0" w:color="auto"/>
                                                                                                          </w:divBdr>
                                                                                                          <w:divsChild>
                                                                                                            <w:div w:id="1995910903">
                                                                                                              <w:marLeft w:val="0"/>
                                                                                                              <w:marRight w:val="0"/>
                                                                                                              <w:marTop w:val="0"/>
                                                                                                              <w:marBottom w:val="0"/>
                                                                                                              <w:divBdr>
                                                                                                                <w:top w:val="none" w:sz="0" w:space="0" w:color="auto"/>
                                                                                                                <w:left w:val="none" w:sz="0" w:space="0" w:color="auto"/>
                                                                                                                <w:bottom w:val="none" w:sz="0" w:space="0" w:color="auto"/>
                                                                                                                <w:right w:val="none" w:sz="0" w:space="0" w:color="auto"/>
                                                                                                              </w:divBdr>
                                                                                                              <w:divsChild>
                                                                                                                <w:div w:id="616259660">
                                                                                                                  <w:marLeft w:val="0"/>
                                                                                                                  <w:marRight w:val="0"/>
                                                                                                                  <w:marTop w:val="0"/>
                                                                                                                  <w:marBottom w:val="0"/>
                                                                                                                  <w:divBdr>
                                                                                                                    <w:top w:val="none" w:sz="0" w:space="0" w:color="auto"/>
                                                                                                                    <w:left w:val="none" w:sz="0" w:space="0" w:color="auto"/>
                                                                                                                    <w:bottom w:val="none" w:sz="0" w:space="0" w:color="auto"/>
                                                                                                                    <w:right w:val="none" w:sz="0" w:space="0" w:color="auto"/>
                                                                                                                  </w:divBdr>
                                                                                                                </w:div>
                                                                                                              </w:divsChild>
                                                                                                            </w:div>
                                                                                                            <w:div w:id="649558184">
                                                                                                              <w:marLeft w:val="0"/>
                                                                                                              <w:marRight w:val="0"/>
                                                                                                              <w:marTop w:val="0"/>
                                                                                                              <w:marBottom w:val="0"/>
                                                                                                              <w:divBdr>
                                                                                                                <w:top w:val="none" w:sz="0" w:space="0" w:color="auto"/>
                                                                                                                <w:left w:val="none" w:sz="0" w:space="0" w:color="auto"/>
                                                                                                                <w:bottom w:val="none" w:sz="0" w:space="0" w:color="auto"/>
                                                                                                                <w:right w:val="none" w:sz="0" w:space="0" w:color="auto"/>
                                                                                                              </w:divBdr>
                                                                                                              <w:divsChild>
                                                                                                                <w:div w:id="1398015557">
                                                                                                                  <w:marLeft w:val="0"/>
                                                                                                                  <w:marRight w:val="0"/>
                                                                                                                  <w:marTop w:val="0"/>
                                                                                                                  <w:marBottom w:val="0"/>
                                                                                                                  <w:divBdr>
                                                                                                                    <w:top w:val="none" w:sz="0" w:space="0" w:color="auto"/>
                                                                                                                    <w:left w:val="none" w:sz="0" w:space="0" w:color="auto"/>
                                                                                                                    <w:bottom w:val="none" w:sz="0" w:space="0" w:color="auto"/>
                                                                                                                    <w:right w:val="none" w:sz="0" w:space="0" w:color="auto"/>
                                                                                                                  </w:divBdr>
                                                                                                                </w:div>
                                                                                                                <w:div w:id="1531532532">
                                                                                                                  <w:marLeft w:val="0"/>
                                                                                                                  <w:marRight w:val="0"/>
                                                                                                                  <w:marTop w:val="0"/>
                                                                                                                  <w:marBottom w:val="0"/>
                                                                                                                  <w:divBdr>
                                                                                                                    <w:top w:val="none" w:sz="0" w:space="0" w:color="auto"/>
                                                                                                                    <w:left w:val="none" w:sz="0" w:space="0" w:color="auto"/>
                                                                                                                    <w:bottom w:val="none" w:sz="0" w:space="0" w:color="auto"/>
                                                                                                                    <w:right w:val="none" w:sz="0" w:space="0" w:color="auto"/>
                                                                                                                  </w:divBdr>
                                                                                                                  <w:divsChild>
                                                                                                                    <w:div w:id="21244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6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0278042">
          <w:marLeft w:val="0"/>
          <w:marRight w:val="0"/>
          <w:marTop w:val="0"/>
          <w:marBottom w:val="0"/>
          <w:divBdr>
            <w:top w:val="none" w:sz="0" w:space="0" w:color="auto"/>
            <w:left w:val="none" w:sz="0" w:space="0" w:color="auto"/>
            <w:bottom w:val="none" w:sz="0" w:space="0" w:color="auto"/>
            <w:right w:val="none" w:sz="0" w:space="0" w:color="auto"/>
          </w:divBdr>
          <w:divsChild>
            <w:div w:id="1741443127">
              <w:marLeft w:val="0"/>
              <w:marRight w:val="0"/>
              <w:marTop w:val="0"/>
              <w:marBottom w:val="0"/>
              <w:divBdr>
                <w:top w:val="none" w:sz="0" w:space="0" w:color="auto"/>
                <w:left w:val="none" w:sz="0" w:space="0" w:color="auto"/>
                <w:bottom w:val="none" w:sz="0" w:space="0" w:color="auto"/>
                <w:right w:val="none" w:sz="0" w:space="0" w:color="auto"/>
              </w:divBdr>
              <w:divsChild>
                <w:div w:id="776487783">
                  <w:marLeft w:val="0"/>
                  <w:marRight w:val="0"/>
                  <w:marTop w:val="0"/>
                  <w:marBottom w:val="0"/>
                  <w:divBdr>
                    <w:top w:val="none" w:sz="0" w:space="0" w:color="auto"/>
                    <w:left w:val="none" w:sz="0" w:space="0" w:color="auto"/>
                    <w:bottom w:val="none" w:sz="0" w:space="0" w:color="auto"/>
                    <w:right w:val="none" w:sz="0" w:space="0" w:color="auto"/>
                  </w:divBdr>
                  <w:divsChild>
                    <w:div w:id="1552501785">
                      <w:marLeft w:val="0"/>
                      <w:marRight w:val="0"/>
                      <w:marTop w:val="0"/>
                      <w:marBottom w:val="0"/>
                      <w:divBdr>
                        <w:top w:val="none" w:sz="0" w:space="0" w:color="auto"/>
                        <w:left w:val="none" w:sz="0" w:space="0" w:color="auto"/>
                        <w:bottom w:val="none" w:sz="0" w:space="0" w:color="auto"/>
                        <w:right w:val="none" w:sz="0" w:space="0" w:color="auto"/>
                      </w:divBdr>
                    </w:div>
                    <w:div w:id="2071998251">
                      <w:marLeft w:val="0"/>
                      <w:marRight w:val="0"/>
                      <w:marTop w:val="0"/>
                      <w:marBottom w:val="0"/>
                      <w:divBdr>
                        <w:top w:val="none" w:sz="0" w:space="0" w:color="auto"/>
                        <w:left w:val="none" w:sz="0" w:space="0" w:color="auto"/>
                        <w:bottom w:val="none" w:sz="0" w:space="0" w:color="auto"/>
                        <w:right w:val="none" w:sz="0" w:space="0" w:color="auto"/>
                      </w:divBdr>
                    </w:div>
                    <w:div w:id="1287545779">
                      <w:marLeft w:val="0"/>
                      <w:marRight w:val="0"/>
                      <w:marTop w:val="0"/>
                      <w:marBottom w:val="0"/>
                      <w:divBdr>
                        <w:top w:val="none" w:sz="0" w:space="0" w:color="auto"/>
                        <w:left w:val="none" w:sz="0" w:space="0" w:color="auto"/>
                        <w:bottom w:val="none" w:sz="0" w:space="0" w:color="auto"/>
                        <w:right w:val="none" w:sz="0" w:space="0" w:color="auto"/>
                      </w:divBdr>
                    </w:div>
                    <w:div w:id="1946114585">
                      <w:marLeft w:val="0"/>
                      <w:marRight w:val="0"/>
                      <w:marTop w:val="0"/>
                      <w:marBottom w:val="0"/>
                      <w:divBdr>
                        <w:top w:val="none" w:sz="0" w:space="0" w:color="auto"/>
                        <w:left w:val="none" w:sz="0" w:space="0" w:color="auto"/>
                        <w:bottom w:val="none" w:sz="0" w:space="0" w:color="auto"/>
                        <w:right w:val="none" w:sz="0" w:space="0" w:color="auto"/>
                      </w:divBdr>
                    </w:div>
                    <w:div w:id="1557165149">
                      <w:marLeft w:val="0"/>
                      <w:marRight w:val="0"/>
                      <w:marTop w:val="0"/>
                      <w:marBottom w:val="0"/>
                      <w:divBdr>
                        <w:top w:val="none" w:sz="0" w:space="0" w:color="auto"/>
                        <w:left w:val="none" w:sz="0" w:space="0" w:color="auto"/>
                        <w:bottom w:val="none" w:sz="0" w:space="0" w:color="auto"/>
                        <w:right w:val="none" w:sz="0" w:space="0" w:color="auto"/>
                      </w:divBdr>
                    </w:div>
                    <w:div w:id="482695614">
                      <w:marLeft w:val="0"/>
                      <w:marRight w:val="0"/>
                      <w:marTop w:val="0"/>
                      <w:marBottom w:val="0"/>
                      <w:divBdr>
                        <w:top w:val="none" w:sz="0" w:space="0" w:color="auto"/>
                        <w:left w:val="none" w:sz="0" w:space="0" w:color="auto"/>
                        <w:bottom w:val="none" w:sz="0" w:space="0" w:color="auto"/>
                        <w:right w:val="none" w:sz="0" w:space="0" w:color="auto"/>
                      </w:divBdr>
                    </w:div>
                    <w:div w:id="1122960608">
                      <w:marLeft w:val="0"/>
                      <w:marRight w:val="0"/>
                      <w:marTop w:val="0"/>
                      <w:marBottom w:val="0"/>
                      <w:divBdr>
                        <w:top w:val="none" w:sz="0" w:space="0" w:color="auto"/>
                        <w:left w:val="none" w:sz="0" w:space="0" w:color="auto"/>
                        <w:bottom w:val="none" w:sz="0" w:space="0" w:color="auto"/>
                        <w:right w:val="none" w:sz="0" w:space="0" w:color="auto"/>
                      </w:divBdr>
                    </w:div>
                    <w:div w:id="397822673">
                      <w:marLeft w:val="0"/>
                      <w:marRight w:val="0"/>
                      <w:marTop w:val="0"/>
                      <w:marBottom w:val="0"/>
                      <w:divBdr>
                        <w:top w:val="none" w:sz="0" w:space="0" w:color="auto"/>
                        <w:left w:val="none" w:sz="0" w:space="0" w:color="auto"/>
                        <w:bottom w:val="none" w:sz="0" w:space="0" w:color="auto"/>
                        <w:right w:val="none" w:sz="0" w:space="0" w:color="auto"/>
                      </w:divBdr>
                    </w:div>
                    <w:div w:id="1833180956">
                      <w:marLeft w:val="0"/>
                      <w:marRight w:val="0"/>
                      <w:marTop w:val="0"/>
                      <w:marBottom w:val="0"/>
                      <w:divBdr>
                        <w:top w:val="none" w:sz="0" w:space="0" w:color="auto"/>
                        <w:left w:val="none" w:sz="0" w:space="0" w:color="auto"/>
                        <w:bottom w:val="none" w:sz="0" w:space="0" w:color="auto"/>
                        <w:right w:val="none" w:sz="0" w:space="0" w:color="auto"/>
                      </w:divBdr>
                    </w:div>
                    <w:div w:id="849493690">
                      <w:marLeft w:val="0"/>
                      <w:marRight w:val="0"/>
                      <w:marTop w:val="0"/>
                      <w:marBottom w:val="0"/>
                      <w:divBdr>
                        <w:top w:val="none" w:sz="0" w:space="0" w:color="auto"/>
                        <w:left w:val="none" w:sz="0" w:space="0" w:color="auto"/>
                        <w:bottom w:val="none" w:sz="0" w:space="0" w:color="auto"/>
                        <w:right w:val="none" w:sz="0" w:space="0" w:color="auto"/>
                      </w:divBdr>
                    </w:div>
                    <w:div w:id="1267271871">
                      <w:marLeft w:val="0"/>
                      <w:marRight w:val="0"/>
                      <w:marTop w:val="0"/>
                      <w:marBottom w:val="0"/>
                      <w:divBdr>
                        <w:top w:val="none" w:sz="0" w:space="0" w:color="auto"/>
                        <w:left w:val="none" w:sz="0" w:space="0" w:color="auto"/>
                        <w:bottom w:val="none" w:sz="0" w:space="0" w:color="auto"/>
                        <w:right w:val="none" w:sz="0" w:space="0" w:color="auto"/>
                      </w:divBdr>
                    </w:div>
                    <w:div w:id="584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70767">
              <w:marLeft w:val="0"/>
              <w:marRight w:val="0"/>
              <w:marTop w:val="0"/>
              <w:marBottom w:val="0"/>
              <w:divBdr>
                <w:top w:val="none" w:sz="0" w:space="0" w:color="auto"/>
                <w:left w:val="none" w:sz="0" w:space="0" w:color="auto"/>
                <w:bottom w:val="none" w:sz="0" w:space="0" w:color="auto"/>
                <w:right w:val="none" w:sz="0" w:space="0" w:color="auto"/>
              </w:divBdr>
              <w:divsChild>
                <w:div w:id="1333332998">
                  <w:marLeft w:val="0"/>
                  <w:marRight w:val="0"/>
                  <w:marTop w:val="0"/>
                  <w:marBottom w:val="0"/>
                  <w:divBdr>
                    <w:top w:val="none" w:sz="0" w:space="0" w:color="auto"/>
                    <w:left w:val="none" w:sz="0" w:space="0" w:color="auto"/>
                    <w:bottom w:val="none" w:sz="0" w:space="0" w:color="auto"/>
                    <w:right w:val="none" w:sz="0" w:space="0" w:color="auto"/>
                  </w:divBdr>
                  <w:divsChild>
                    <w:div w:id="1587379890">
                      <w:marLeft w:val="0"/>
                      <w:marRight w:val="0"/>
                      <w:marTop w:val="0"/>
                      <w:marBottom w:val="0"/>
                      <w:divBdr>
                        <w:top w:val="none" w:sz="0" w:space="0" w:color="auto"/>
                        <w:left w:val="none" w:sz="0" w:space="0" w:color="auto"/>
                        <w:bottom w:val="none" w:sz="0" w:space="0" w:color="auto"/>
                        <w:right w:val="none" w:sz="0" w:space="0" w:color="auto"/>
                      </w:divBdr>
                    </w:div>
                    <w:div w:id="1479028670">
                      <w:marLeft w:val="0"/>
                      <w:marRight w:val="0"/>
                      <w:marTop w:val="0"/>
                      <w:marBottom w:val="0"/>
                      <w:divBdr>
                        <w:top w:val="none" w:sz="0" w:space="0" w:color="auto"/>
                        <w:left w:val="none" w:sz="0" w:space="0" w:color="auto"/>
                        <w:bottom w:val="none" w:sz="0" w:space="0" w:color="auto"/>
                        <w:right w:val="none" w:sz="0" w:space="0" w:color="auto"/>
                      </w:divBdr>
                      <w:divsChild>
                        <w:div w:id="1051929107">
                          <w:marLeft w:val="0"/>
                          <w:marRight w:val="0"/>
                          <w:marTop w:val="0"/>
                          <w:marBottom w:val="0"/>
                          <w:divBdr>
                            <w:top w:val="none" w:sz="0" w:space="0" w:color="auto"/>
                            <w:left w:val="none" w:sz="0" w:space="0" w:color="auto"/>
                            <w:bottom w:val="none" w:sz="0" w:space="0" w:color="auto"/>
                            <w:right w:val="none" w:sz="0" w:space="0" w:color="auto"/>
                          </w:divBdr>
                        </w:div>
                        <w:div w:id="1199507599">
                          <w:marLeft w:val="0"/>
                          <w:marRight w:val="0"/>
                          <w:marTop w:val="0"/>
                          <w:marBottom w:val="0"/>
                          <w:divBdr>
                            <w:top w:val="none" w:sz="0" w:space="0" w:color="auto"/>
                            <w:left w:val="none" w:sz="0" w:space="0" w:color="auto"/>
                            <w:bottom w:val="none" w:sz="0" w:space="0" w:color="auto"/>
                            <w:right w:val="none" w:sz="0" w:space="0" w:color="auto"/>
                          </w:divBdr>
                          <w:divsChild>
                            <w:div w:id="1341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8753">
                      <w:marLeft w:val="0"/>
                      <w:marRight w:val="0"/>
                      <w:marTop w:val="0"/>
                      <w:marBottom w:val="0"/>
                      <w:divBdr>
                        <w:top w:val="none" w:sz="0" w:space="0" w:color="auto"/>
                        <w:left w:val="none" w:sz="0" w:space="0" w:color="auto"/>
                        <w:bottom w:val="none" w:sz="0" w:space="0" w:color="auto"/>
                        <w:right w:val="none" w:sz="0" w:space="0" w:color="auto"/>
                      </w:divBdr>
                      <w:divsChild>
                        <w:div w:id="840387301">
                          <w:marLeft w:val="0"/>
                          <w:marRight w:val="0"/>
                          <w:marTop w:val="0"/>
                          <w:marBottom w:val="0"/>
                          <w:divBdr>
                            <w:top w:val="none" w:sz="0" w:space="0" w:color="auto"/>
                            <w:left w:val="none" w:sz="0" w:space="0" w:color="auto"/>
                            <w:bottom w:val="none" w:sz="0" w:space="0" w:color="auto"/>
                            <w:right w:val="none" w:sz="0" w:space="0" w:color="auto"/>
                          </w:divBdr>
                        </w:div>
                        <w:div w:id="1056659227">
                          <w:marLeft w:val="0"/>
                          <w:marRight w:val="0"/>
                          <w:marTop w:val="0"/>
                          <w:marBottom w:val="0"/>
                          <w:divBdr>
                            <w:top w:val="none" w:sz="0" w:space="0" w:color="auto"/>
                            <w:left w:val="none" w:sz="0" w:space="0" w:color="auto"/>
                            <w:bottom w:val="none" w:sz="0" w:space="0" w:color="auto"/>
                            <w:right w:val="none" w:sz="0" w:space="0" w:color="auto"/>
                          </w:divBdr>
                          <w:divsChild>
                            <w:div w:id="19867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7985">
                      <w:marLeft w:val="0"/>
                      <w:marRight w:val="0"/>
                      <w:marTop w:val="0"/>
                      <w:marBottom w:val="0"/>
                      <w:divBdr>
                        <w:top w:val="none" w:sz="0" w:space="0" w:color="auto"/>
                        <w:left w:val="none" w:sz="0" w:space="0" w:color="auto"/>
                        <w:bottom w:val="none" w:sz="0" w:space="0" w:color="auto"/>
                        <w:right w:val="none" w:sz="0" w:space="0" w:color="auto"/>
                      </w:divBdr>
                      <w:divsChild>
                        <w:div w:id="975598038">
                          <w:marLeft w:val="0"/>
                          <w:marRight w:val="0"/>
                          <w:marTop w:val="0"/>
                          <w:marBottom w:val="0"/>
                          <w:divBdr>
                            <w:top w:val="none" w:sz="0" w:space="0" w:color="auto"/>
                            <w:left w:val="none" w:sz="0" w:space="0" w:color="auto"/>
                            <w:bottom w:val="none" w:sz="0" w:space="0" w:color="auto"/>
                            <w:right w:val="none" w:sz="0" w:space="0" w:color="auto"/>
                          </w:divBdr>
                        </w:div>
                        <w:div w:id="442044486">
                          <w:marLeft w:val="0"/>
                          <w:marRight w:val="0"/>
                          <w:marTop w:val="0"/>
                          <w:marBottom w:val="0"/>
                          <w:divBdr>
                            <w:top w:val="none" w:sz="0" w:space="0" w:color="auto"/>
                            <w:left w:val="none" w:sz="0" w:space="0" w:color="auto"/>
                            <w:bottom w:val="none" w:sz="0" w:space="0" w:color="auto"/>
                            <w:right w:val="none" w:sz="0" w:space="0" w:color="auto"/>
                          </w:divBdr>
                          <w:divsChild>
                            <w:div w:id="4965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8715">
              <w:marLeft w:val="0"/>
              <w:marRight w:val="0"/>
              <w:marTop w:val="0"/>
              <w:marBottom w:val="0"/>
              <w:divBdr>
                <w:top w:val="none" w:sz="0" w:space="0" w:color="auto"/>
                <w:left w:val="none" w:sz="0" w:space="0" w:color="auto"/>
                <w:bottom w:val="none" w:sz="0" w:space="0" w:color="auto"/>
                <w:right w:val="none" w:sz="0" w:space="0" w:color="auto"/>
              </w:divBdr>
              <w:divsChild>
                <w:div w:id="987444763">
                  <w:marLeft w:val="0"/>
                  <w:marRight w:val="0"/>
                  <w:marTop w:val="0"/>
                  <w:marBottom w:val="0"/>
                  <w:divBdr>
                    <w:top w:val="none" w:sz="0" w:space="0" w:color="auto"/>
                    <w:left w:val="none" w:sz="0" w:space="0" w:color="auto"/>
                    <w:bottom w:val="none" w:sz="0" w:space="0" w:color="auto"/>
                    <w:right w:val="none" w:sz="0" w:space="0" w:color="auto"/>
                  </w:divBdr>
                  <w:divsChild>
                    <w:div w:id="253057619">
                      <w:marLeft w:val="0"/>
                      <w:marRight w:val="0"/>
                      <w:marTop w:val="0"/>
                      <w:marBottom w:val="0"/>
                      <w:divBdr>
                        <w:top w:val="none" w:sz="0" w:space="0" w:color="auto"/>
                        <w:left w:val="none" w:sz="0" w:space="0" w:color="auto"/>
                        <w:bottom w:val="none" w:sz="0" w:space="0" w:color="auto"/>
                        <w:right w:val="none" w:sz="0" w:space="0" w:color="auto"/>
                      </w:divBdr>
                      <w:divsChild>
                        <w:div w:id="5118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56648">
      <w:bodyDiv w:val="1"/>
      <w:marLeft w:val="0"/>
      <w:marRight w:val="0"/>
      <w:marTop w:val="0"/>
      <w:marBottom w:val="0"/>
      <w:divBdr>
        <w:top w:val="none" w:sz="0" w:space="0" w:color="auto"/>
        <w:left w:val="none" w:sz="0" w:space="0" w:color="auto"/>
        <w:bottom w:val="none" w:sz="0" w:space="0" w:color="auto"/>
        <w:right w:val="none" w:sz="0" w:space="0" w:color="auto"/>
      </w:divBdr>
    </w:div>
    <w:div w:id="19093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2013/may/oessrci.ht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n.cdc.gov/foodborneoutbreak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ventorymanagementreview.org/2005/09/inventory_hold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Food/RecallsOutbreaksEmergencies/Outbreaks/default.htm" TargetMode="External"/><Relationship Id="rId5" Type="http://schemas.openxmlformats.org/officeDocument/2006/relationships/settings" Target="settings.xml"/><Relationship Id="rId15" Type="http://schemas.openxmlformats.org/officeDocument/2006/relationships/hyperlink" Target="http://www.foodmanufacturing.com/scripts/News-Regulatory-Issues.asp" TargetMode="External"/><Relationship Id="rId10" Type="http://schemas.openxmlformats.org/officeDocument/2006/relationships/hyperlink" Target="http://www.fda.gov/Food/GuidanceRegulation/FSMA/ucm268229.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naics3_311000.htm%20" TargetMode="External"/><Relationship Id="rId14" Type="http://schemas.openxmlformats.org/officeDocument/2006/relationships/hyperlink" Target="http://www.reginfo.gov/public/do/PRAViewDocument?ref_nbr=200709-0910-0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da.gov/safety/recall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C73E-2933-4027-A90A-40D5DA84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48614</Words>
  <Characters>277105</Characters>
  <Application>Microsoft Office Word</Application>
  <DocSecurity>0</DocSecurity>
  <Lines>2309</Lines>
  <Paragraphs>650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325069</CharactersWithSpaces>
  <SharedDoc>false</SharedDoc>
  <HLinks>
    <vt:vector size="180" baseType="variant">
      <vt:variant>
        <vt:i4>2621447</vt:i4>
      </vt:variant>
      <vt:variant>
        <vt:i4>183</vt:i4>
      </vt:variant>
      <vt:variant>
        <vt:i4>0</vt:i4>
      </vt:variant>
      <vt:variant>
        <vt:i4>5</vt:i4>
      </vt:variant>
      <vt:variant>
        <vt:lpwstr>http://www.bls.gov/oes/current/naics3_311000.htm</vt:lpwstr>
      </vt:variant>
      <vt:variant>
        <vt:lpwstr/>
      </vt:variant>
      <vt:variant>
        <vt:i4>1507381</vt:i4>
      </vt:variant>
      <vt:variant>
        <vt:i4>164</vt:i4>
      </vt:variant>
      <vt:variant>
        <vt:i4>0</vt:i4>
      </vt:variant>
      <vt:variant>
        <vt:i4>5</vt:i4>
      </vt:variant>
      <vt:variant>
        <vt:lpwstr/>
      </vt:variant>
      <vt:variant>
        <vt:lpwstr>_Toc416074051</vt:lpwstr>
      </vt:variant>
      <vt:variant>
        <vt:i4>1507381</vt:i4>
      </vt:variant>
      <vt:variant>
        <vt:i4>158</vt:i4>
      </vt:variant>
      <vt:variant>
        <vt:i4>0</vt:i4>
      </vt:variant>
      <vt:variant>
        <vt:i4>5</vt:i4>
      </vt:variant>
      <vt:variant>
        <vt:lpwstr/>
      </vt:variant>
      <vt:variant>
        <vt:lpwstr>_Toc416074050</vt:lpwstr>
      </vt:variant>
      <vt:variant>
        <vt:i4>1441845</vt:i4>
      </vt:variant>
      <vt:variant>
        <vt:i4>152</vt:i4>
      </vt:variant>
      <vt:variant>
        <vt:i4>0</vt:i4>
      </vt:variant>
      <vt:variant>
        <vt:i4>5</vt:i4>
      </vt:variant>
      <vt:variant>
        <vt:lpwstr/>
      </vt:variant>
      <vt:variant>
        <vt:lpwstr>_Toc416074049</vt:lpwstr>
      </vt:variant>
      <vt:variant>
        <vt:i4>1441845</vt:i4>
      </vt:variant>
      <vt:variant>
        <vt:i4>146</vt:i4>
      </vt:variant>
      <vt:variant>
        <vt:i4>0</vt:i4>
      </vt:variant>
      <vt:variant>
        <vt:i4>5</vt:i4>
      </vt:variant>
      <vt:variant>
        <vt:lpwstr/>
      </vt:variant>
      <vt:variant>
        <vt:lpwstr>_Toc416074048</vt:lpwstr>
      </vt:variant>
      <vt:variant>
        <vt:i4>1441845</vt:i4>
      </vt:variant>
      <vt:variant>
        <vt:i4>140</vt:i4>
      </vt:variant>
      <vt:variant>
        <vt:i4>0</vt:i4>
      </vt:variant>
      <vt:variant>
        <vt:i4>5</vt:i4>
      </vt:variant>
      <vt:variant>
        <vt:lpwstr/>
      </vt:variant>
      <vt:variant>
        <vt:lpwstr>_Toc416074047</vt:lpwstr>
      </vt:variant>
      <vt:variant>
        <vt:i4>1441845</vt:i4>
      </vt:variant>
      <vt:variant>
        <vt:i4>134</vt:i4>
      </vt:variant>
      <vt:variant>
        <vt:i4>0</vt:i4>
      </vt:variant>
      <vt:variant>
        <vt:i4>5</vt:i4>
      </vt:variant>
      <vt:variant>
        <vt:lpwstr/>
      </vt:variant>
      <vt:variant>
        <vt:lpwstr>_Toc416074046</vt:lpwstr>
      </vt:variant>
      <vt:variant>
        <vt:i4>1441845</vt:i4>
      </vt:variant>
      <vt:variant>
        <vt:i4>128</vt:i4>
      </vt:variant>
      <vt:variant>
        <vt:i4>0</vt:i4>
      </vt:variant>
      <vt:variant>
        <vt:i4>5</vt:i4>
      </vt:variant>
      <vt:variant>
        <vt:lpwstr/>
      </vt:variant>
      <vt:variant>
        <vt:lpwstr>_Toc416074045</vt:lpwstr>
      </vt:variant>
      <vt:variant>
        <vt:i4>1441845</vt:i4>
      </vt:variant>
      <vt:variant>
        <vt:i4>122</vt:i4>
      </vt:variant>
      <vt:variant>
        <vt:i4>0</vt:i4>
      </vt:variant>
      <vt:variant>
        <vt:i4>5</vt:i4>
      </vt:variant>
      <vt:variant>
        <vt:lpwstr/>
      </vt:variant>
      <vt:variant>
        <vt:lpwstr>_Toc416074044</vt:lpwstr>
      </vt:variant>
      <vt:variant>
        <vt:i4>1441845</vt:i4>
      </vt:variant>
      <vt:variant>
        <vt:i4>116</vt:i4>
      </vt:variant>
      <vt:variant>
        <vt:i4>0</vt:i4>
      </vt:variant>
      <vt:variant>
        <vt:i4>5</vt:i4>
      </vt:variant>
      <vt:variant>
        <vt:lpwstr/>
      </vt:variant>
      <vt:variant>
        <vt:lpwstr>_Toc416074043</vt:lpwstr>
      </vt:variant>
      <vt:variant>
        <vt:i4>1441845</vt:i4>
      </vt:variant>
      <vt:variant>
        <vt:i4>110</vt:i4>
      </vt:variant>
      <vt:variant>
        <vt:i4>0</vt:i4>
      </vt:variant>
      <vt:variant>
        <vt:i4>5</vt:i4>
      </vt:variant>
      <vt:variant>
        <vt:lpwstr/>
      </vt:variant>
      <vt:variant>
        <vt:lpwstr>_Toc416074042</vt:lpwstr>
      </vt:variant>
      <vt:variant>
        <vt:i4>1441845</vt:i4>
      </vt:variant>
      <vt:variant>
        <vt:i4>104</vt:i4>
      </vt:variant>
      <vt:variant>
        <vt:i4>0</vt:i4>
      </vt:variant>
      <vt:variant>
        <vt:i4>5</vt:i4>
      </vt:variant>
      <vt:variant>
        <vt:lpwstr/>
      </vt:variant>
      <vt:variant>
        <vt:lpwstr>_Toc416074041</vt:lpwstr>
      </vt:variant>
      <vt:variant>
        <vt:i4>1441845</vt:i4>
      </vt:variant>
      <vt:variant>
        <vt:i4>98</vt:i4>
      </vt:variant>
      <vt:variant>
        <vt:i4>0</vt:i4>
      </vt:variant>
      <vt:variant>
        <vt:i4>5</vt:i4>
      </vt:variant>
      <vt:variant>
        <vt:lpwstr/>
      </vt:variant>
      <vt:variant>
        <vt:lpwstr>_Toc416074040</vt:lpwstr>
      </vt:variant>
      <vt:variant>
        <vt:i4>1114165</vt:i4>
      </vt:variant>
      <vt:variant>
        <vt:i4>92</vt:i4>
      </vt:variant>
      <vt:variant>
        <vt:i4>0</vt:i4>
      </vt:variant>
      <vt:variant>
        <vt:i4>5</vt:i4>
      </vt:variant>
      <vt:variant>
        <vt:lpwstr/>
      </vt:variant>
      <vt:variant>
        <vt:lpwstr>_Toc416074039</vt:lpwstr>
      </vt:variant>
      <vt:variant>
        <vt:i4>1114165</vt:i4>
      </vt:variant>
      <vt:variant>
        <vt:i4>86</vt:i4>
      </vt:variant>
      <vt:variant>
        <vt:i4>0</vt:i4>
      </vt:variant>
      <vt:variant>
        <vt:i4>5</vt:i4>
      </vt:variant>
      <vt:variant>
        <vt:lpwstr/>
      </vt:variant>
      <vt:variant>
        <vt:lpwstr>_Toc416074038</vt:lpwstr>
      </vt:variant>
      <vt:variant>
        <vt:i4>1114165</vt:i4>
      </vt:variant>
      <vt:variant>
        <vt:i4>80</vt:i4>
      </vt:variant>
      <vt:variant>
        <vt:i4>0</vt:i4>
      </vt:variant>
      <vt:variant>
        <vt:i4>5</vt:i4>
      </vt:variant>
      <vt:variant>
        <vt:lpwstr/>
      </vt:variant>
      <vt:variant>
        <vt:lpwstr>_Toc416074037</vt:lpwstr>
      </vt:variant>
      <vt:variant>
        <vt:i4>1114165</vt:i4>
      </vt:variant>
      <vt:variant>
        <vt:i4>74</vt:i4>
      </vt:variant>
      <vt:variant>
        <vt:i4>0</vt:i4>
      </vt:variant>
      <vt:variant>
        <vt:i4>5</vt:i4>
      </vt:variant>
      <vt:variant>
        <vt:lpwstr/>
      </vt:variant>
      <vt:variant>
        <vt:lpwstr>_Toc416074036</vt:lpwstr>
      </vt:variant>
      <vt:variant>
        <vt:i4>1114165</vt:i4>
      </vt:variant>
      <vt:variant>
        <vt:i4>68</vt:i4>
      </vt:variant>
      <vt:variant>
        <vt:i4>0</vt:i4>
      </vt:variant>
      <vt:variant>
        <vt:i4>5</vt:i4>
      </vt:variant>
      <vt:variant>
        <vt:lpwstr/>
      </vt:variant>
      <vt:variant>
        <vt:lpwstr>_Toc416074035</vt:lpwstr>
      </vt:variant>
      <vt:variant>
        <vt:i4>1114165</vt:i4>
      </vt:variant>
      <vt:variant>
        <vt:i4>62</vt:i4>
      </vt:variant>
      <vt:variant>
        <vt:i4>0</vt:i4>
      </vt:variant>
      <vt:variant>
        <vt:i4>5</vt:i4>
      </vt:variant>
      <vt:variant>
        <vt:lpwstr/>
      </vt:variant>
      <vt:variant>
        <vt:lpwstr>_Toc416074034</vt:lpwstr>
      </vt:variant>
      <vt:variant>
        <vt:i4>1114165</vt:i4>
      </vt:variant>
      <vt:variant>
        <vt:i4>56</vt:i4>
      </vt:variant>
      <vt:variant>
        <vt:i4>0</vt:i4>
      </vt:variant>
      <vt:variant>
        <vt:i4>5</vt:i4>
      </vt:variant>
      <vt:variant>
        <vt:lpwstr/>
      </vt:variant>
      <vt:variant>
        <vt:lpwstr>_Toc416074033</vt:lpwstr>
      </vt:variant>
      <vt:variant>
        <vt:i4>1114165</vt:i4>
      </vt:variant>
      <vt:variant>
        <vt:i4>50</vt:i4>
      </vt:variant>
      <vt:variant>
        <vt:i4>0</vt:i4>
      </vt:variant>
      <vt:variant>
        <vt:i4>5</vt:i4>
      </vt:variant>
      <vt:variant>
        <vt:lpwstr/>
      </vt:variant>
      <vt:variant>
        <vt:lpwstr>_Toc416074032</vt:lpwstr>
      </vt:variant>
      <vt:variant>
        <vt:i4>1114165</vt:i4>
      </vt:variant>
      <vt:variant>
        <vt:i4>44</vt:i4>
      </vt:variant>
      <vt:variant>
        <vt:i4>0</vt:i4>
      </vt:variant>
      <vt:variant>
        <vt:i4>5</vt:i4>
      </vt:variant>
      <vt:variant>
        <vt:lpwstr/>
      </vt:variant>
      <vt:variant>
        <vt:lpwstr>_Toc416074031</vt:lpwstr>
      </vt:variant>
      <vt:variant>
        <vt:i4>1114165</vt:i4>
      </vt:variant>
      <vt:variant>
        <vt:i4>38</vt:i4>
      </vt:variant>
      <vt:variant>
        <vt:i4>0</vt:i4>
      </vt:variant>
      <vt:variant>
        <vt:i4>5</vt:i4>
      </vt:variant>
      <vt:variant>
        <vt:lpwstr/>
      </vt:variant>
      <vt:variant>
        <vt:lpwstr>_Toc416074030</vt:lpwstr>
      </vt:variant>
      <vt:variant>
        <vt:i4>1048629</vt:i4>
      </vt:variant>
      <vt:variant>
        <vt:i4>32</vt:i4>
      </vt:variant>
      <vt:variant>
        <vt:i4>0</vt:i4>
      </vt:variant>
      <vt:variant>
        <vt:i4>5</vt:i4>
      </vt:variant>
      <vt:variant>
        <vt:lpwstr/>
      </vt:variant>
      <vt:variant>
        <vt:lpwstr>_Toc416074029</vt:lpwstr>
      </vt:variant>
      <vt:variant>
        <vt:i4>1048629</vt:i4>
      </vt:variant>
      <vt:variant>
        <vt:i4>26</vt:i4>
      </vt:variant>
      <vt:variant>
        <vt:i4>0</vt:i4>
      </vt:variant>
      <vt:variant>
        <vt:i4>5</vt:i4>
      </vt:variant>
      <vt:variant>
        <vt:lpwstr/>
      </vt:variant>
      <vt:variant>
        <vt:lpwstr>_Toc416074028</vt:lpwstr>
      </vt:variant>
      <vt:variant>
        <vt:i4>1048629</vt:i4>
      </vt:variant>
      <vt:variant>
        <vt:i4>20</vt:i4>
      </vt:variant>
      <vt:variant>
        <vt:i4>0</vt:i4>
      </vt:variant>
      <vt:variant>
        <vt:i4>5</vt:i4>
      </vt:variant>
      <vt:variant>
        <vt:lpwstr/>
      </vt:variant>
      <vt:variant>
        <vt:lpwstr>_Toc416074027</vt:lpwstr>
      </vt:variant>
      <vt:variant>
        <vt:i4>1048629</vt:i4>
      </vt:variant>
      <vt:variant>
        <vt:i4>14</vt:i4>
      </vt:variant>
      <vt:variant>
        <vt:i4>0</vt:i4>
      </vt:variant>
      <vt:variant>
        <vt:i4>5</vt:i4>
      </vt:variant>
      <vt:variant>
        <vt:lpwstr/>
      </vt:variant>
      <vt:variant>
        <vt:lpwstr>_Toc416074026</vt:lpwstr>
      </vt:variant>
      <vt:variant>
        <vt:i4>1048629</vt:i4>
      </vt:variant>
      <vt:variant>
        <vt:i4>8</vt:i4>
      </vt:variant>
      <vt:variant>
        <vt:i4>0</vt:i4>
      </vt:variant>
      <vt:variant>
        <vt:i4>5</vt:i4>
      </vt:variant>
      <vt:variant>
        <vt:lpwstr/>
      </vt:variant>
      <vt:variant>
        <vt:lpwstr>_Toc416074025</vt:lpwstr>
      </vt:variant>
      <vt:variant>
        <vt:i4>1048629</vt:i4>
      </vt:variant>
      <vt:variant>
        <vt:i4>2</vt:i4>
      </vt:variant>
      <vt:variant>
        <vt:i4>0</vt:i4>
      </vt:variant>
      <vt:variant>
        <vt:i4>5</vt:i4>
      </vt:variant>
      <vt:variant>
        <vt:lpwstr/>
      </vt:variant>
      <vt:variant>
        <vt:lpwstr>_Toc416074024</vt:lpwstr>
      </vt:variant>
      <vt:variant>
        <vt:i4>393282</vt:i4>
      </vt:variant>
      <vt:variant>
        <vt:i4>0</vt:i4>
      </vt:variant>
      <vt:variant>
        <vt:i4>0</vt:i4>
      </vt:variant>
      <vt:variant>
        <vt:i4>5</vt:i4>
      </vt:variant>
      <vt:variant>
        <vt:lpwstr>http://www.fda.gov/safety/recalls/default.htm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2015-09-16T18:56:00Z</dcterms:created>
  <dcterms:modified xsi:type="dcterms:W3CDTF">2015-09-16T18:56:00Z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