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C8057" w14:textId="77777777" w:rsidR="00AF597D" w:rsidRDefault="00B94D67" w:rsidP="00B94D67">
      <w:pPr>
        <w:widowControl/>
        <w:tabs>
          <w:tab w:val="center" w:pos="4680"/>
        </w:tabs>
        <w:jc w:val="center"/>
        <w:rPr>
          <w:b/>
          <w:bCs/>
        </w:rPr>
      </w:pPr>
      <w:bookmarkStart w:id="0" w:name="_GoBack"/>
      <w:bookmarkEnd w:id="0"/>
      <w:r w:rsidRPr="00BD4AEF">
        <w:rPr>
          <w:b/>
          <w:bCs/>
        </w:rPr>
        <w:t>SUPPORTING STATEMENT</w:t>
      </w:r>
    </w:p>
    <w:p w14:paraId="6E9452E2" w14:textId="77777777" w:rsidR="00125B80" w:rsidRDefault="00B94D67" w:rsidP="00B94D67">
      <w:pPr>
        <w:widowControl/>
        <w:tabs>
          <w:tab w:val="center" w:pos="4680"/>
        </w:tabs>
        <w:jc w:val="center"/>
        <w:rPr>
          <w:b/>
          <w:bCs/>
        </w:rPr>
      </w:pPr>
      <w:r w:rsidRPr="00B94D67">
        <w:rPr>
          <w:b/>
          <w:bCs/>
        </w:rPr>
        <w:t>FISHERY PRODUCTS SUBJECT TO TRADE RESTRICTIONS PURSUANT TO CERTIFICATION UNDER THE</w:t>
      </w:r>
      <w:r w:rsidR="00125B80">
        <w:rPr>
          <w:b/>
          <w:bCs/>
        </w:rPr>
        <w:t xml:space="preserve"> HIGH SEAS DRIFTNET FISHING MORATORIUM PROTECTION ACT AND THE</w:t>
      </w:r>
      <w:r w:rsidRPr="00B94D67">
        <w:rPr>
          <w:b/>
          <w:bCs/>
        </w:rPr>
        <w:t xml:space="preserve"> </w:t>
      </w:r>
      <w:r w:rsidR="00AD1D11">
        <w:rPr>
          <w:b/>
          <w:bCs/>
        </w:rPr>
        <w:t>MARINE MAMMAL PROTECTION ACT</w:t>
      </w:r>
    </w:p>
    <w:p w14:paraId="4B3C9AAB" w14:textId="77777777" w:rsidR="00AF597D" w:rsidRPr="00BD4AEF" w:rsidRDefault="00B94D67" w:rsidP="00B94D67">
      <w:pPr>
        <w:widowControl/>
        <w:tabs>
          <w:tab w:val="center" w:pos="4680"/>
        </w:tabs>
        <w:jc w:val="center"/>
      </w:pPr>
      <w:r w:rsidRPr="00BD4AEF">
        <w:rPr>
          <w:b/>
          <w:bCs/>
        </w:rPr>
        <w:t>OMB CONTROL NO. 0648-</w:t>
      </w:r>
      <w:r w:rsidR="00AD1D11">
        <w:rPr>
          <w:b/>
          <w:bCs/>
        </w:rPr>
        <w:t>0651</w:t>
      </w:r>
    </w:p>
    <w:p w14:paraId="6F06619E" w14:textId="77777777" w:rsidR="00AF597D" w:rsidRPr="00BD4AEF" w:rsidRDefault="00AF597D">
      <w:pPr>
        <w:widowControl/>
      </w:pPr>
    </w:p>
    <w:p w14:paraId="62DBDFE2" w14:textId="77777777" w:rsidR="00AF597D" w:rsidRPr="00BD4AEF" w:rsidRDefault="005060D1">
      <w:pPr>
        <w:widowControl/>
        <w:tabs>
          <w:tab w:val="left" w:pos="-1440"/>
        </w:tabs>
        <w:ind w:left="720" w:hanging="720"/>
      </w:pPr>
      <w:r>
        <w:rPr>
          <w:b/>
          <w:bCs/>
        </w:rPr>
        <w:t>A.</w:t>
      </w:r>
      <w:r w:rsidR="00AF597D" w:rsidRPr="00BD4AEF">
        <w:rPr>
          <w:b/>
          <w:bCs/>
        </w:rPr>
        <w:tab/>
        <w:t>JUSTIFICATION</w:t>
      </w:r>
    </w:p>
    <w:p w14:paraId="2828DA1D" w14:textId="77777777" w:rsidR="00AF597D" w:rsidRPr="00BD4AEF" w:rsidRDefault="00AF597D">
      <w:pPr>
        <w:widowControl/>
      </w:pPr>
    </w:p>
    <w:p w14:paraId="42444B6C" w14:textId="77777777" w:rsidR="00AF597D" w:rsidRPr="00BD4AEF" w:rsidRDefault="00AF597D">
      <w:pPr>
        <w:widowControl/>
      </w:pPr>
      <w:r w:rsidRPr="00BD4AEF">
        <w:rPr>
          <w:b/>
          <w:bCs/>
        </w:rPr>
        <w:t xml:space="preserve">1.  </w:t>
      </w:r>
      <w:r w:rsidRPr="00BD4AEF">
        <w:rPr>
          <w:b/>
          <w:bCs/>
          <w:u w:val="single"/>
        </w:rPr>
        <w:t>Explain the circumstances that make the collection of information necessary.</w:t>
      </w:r>
    </w:p>
    <w:p w14:paraId="510E539D" w14:textId="77777777" w:rsidR="00AF597D" w:rsidRPr="00BD4AEF" w:rsidRDefault="00AF597D">
      <w:pPr>
        <w:widowControl/>
      </w:pPr>
    </w:p>
    <w:p w14:paraId="046ACF6E" w14:textId="1C1492D5" w:rsidR="00867446" w:rsidRDefault="00AB42EE" w:rsidP="00AB42EE">
      <w:pPr>
        <w:tabs>
          <w:tab w:val="left" w:pos="0"/>
        </w:tabs>
      </w:pPr>
      <w:r>
        <w:t>This action revises an existing information collection</w:t>
      </w:r>
      <w:r w:rsidR="001F75D5">
        <w:t xml:space="preserve"> to account for new import certification requirements under an additional authority</w:t>
      </w:r>
      <w:r>
        <w:t>.</w:t>
      </w:r>
      <w:r w:rsidR="001F75D5">
        <w:t xml:space="preserve">  Currently, the infor</w:t>
      </w:r>
      <w:r w:rsidR="007B4D0D">
        <w:t>mation collection is approved f</w:t>
      </w:r>
      <w:r w:rsidR="001F75D5">
        <w:t>o</w:t>
      </w:r>
      <w:r w:rsidR="007B4D0D">
        <w:t>r</w:t>
      </w:r>
      <w:r w:rsidR="001F75D5">
        <w:t xml:space="preserve"> certification of admissibility of fish or fish products subject to trade measures under the authority of the High Seas Driftnet Fishing Moratorium Protection Act.</w:t>
      </w:r>
      <w:r>
        <w:t xml:space="preserve">  </w:t>
      </w:r>
      <w:r w:rsidR="007B4D0D">
        <w:t>An additional authority for certification of admissibility is u</w:t>
      </w:r>
      <w:r w:rsidRPr="00AB42EE">
        <w:t>nder the</w:t>
      </w:r>
      <w:r w:rsidR="001F75D5">
        <w:t xml:space="preserve"> Marine Mammal Protection Act (MMPA)</w:t>
      </w:r>
      <w:r w:rsidR="007B4D0D">
        <w:t>. T</w:t>
      </w:r>
      <w:r>
        <w:t xml:space="preserve">he </w:t>
      </w:r>
      <w:r w:rsidR="007B4D0D">
        <w:t xml:space="preserve">MMPA </w:t>
      </w:r>
      <w:r w:rsidR="001F75D5">
        <w:t xml:space="preserve">final </w:t>
      </w:r>
      <w:r>
        <w:t>rule</w:t>
      </w:r>
      <w:r w:rsidR="00E0006C">
        <w:t>, RIN 0648-AY15</w:t>
      </w:r>
      <w:r w:rsidR="001F75D5">
        <w:t xml:space="preserve"> (81 FR</w:t>
      </w:r>
      <w:r w:rsidR="008A0A86">
        <w:t xml:space="preserve"> 54390</w:t>
      </w:r>
      <w:r w:rsidR="001F75D5">
        <w:t xml:space="preserve">, </w:t>
      </w:r>
      <w:r w:rsidR="008A0A86">
        <w:t xml:space="preserve">15 </w:t>
      </w:r>
      <w:r w:rsidR="001F75D5">
        <w:t>August 2016)</w:t>
      </w:r>
      <w:r w:rsidRPr="00AB42EE">
        <w:t xml:space="preserve">, </w:t>
      </w:r>
      <w:r w:rsidR="007B4D0D">
        <w:t>established</w:t>
      </w:r>
      <w:r w:rsidRPr="00AB42EE">
        <w:t xml:space="preserve"> a procedure for making </w:t>
      </w:r>
      <w:r>
        <w:t xml:space="preserve">comparability </w:t>
      </w:r>
      <w:r w:rsidRPr="00AB42EE">
        <w:t xml:space="preserve">findings for nations that are eligible for exporting </w:t>
      </w:r>
      <w:r>
        <w:t xml:space="preserve">fish and fish products </w:t>
      </w:r>
      <w:r w:rsidRPr="00AB42EE">
        <w:t>to the United States.</w:t>
      </w:r>
      <w:r>
        <w:t xml:space="preserve">  The nations may receive a comparability </w:t>
      </w:r>
      <w:r w:rsidRPr="00AB42EE">
        <w:t>finding to export</w:t>
      </w:r>
      <w:r>
        <w:t xml:space="preserve"> fish and fish products </w:t>
      </w:r>
      <w:r w:rsidRPr="00AB42EE">
        <w:t>to the United States by providing documentation</w:t>
      </w:r>
      <w:r>
        <w:t xml:space="preserve"> that a nation’s bycatch reduction regulatory program is comparable in effectiveness to that of the United States</w:t>
      </w:r>
      <w:r w:rsidR="001F75D5">
        <w:t>.</w:t>
      </w:r>
    </w:p>
    <w:p w14:paraId="75C73DBE" w14:textId="1E3C2E60" w:rsidR="00AB42EE" w:rsidRPr="00AB42EE" w:rsidRDefault="00AB42EE" w:rsidP="00AB42EE">
      <w:pPr>
        <w:tabs>
          <w:tab w:val="left" w:pos="0"/>
        </w:tabs>
      </w:pPr>
    </w:p>
    <w:p w14:paraId="2DAA7EA9" w14:textId="275B83C8" w:rsidR="005060D1" w:rsidRPr="00125B80" w:rsidRDefault="005060D1" w:rsidP="005060D1">
      <w:pPr>
        <w:tabs>
          <w:tab w:val="left" w:pos="0"/>
        </w:tabs>
        <w:rPr>
          <w:color w:val="222222"/>
          <w:shd w:val="clear" w:color="auto" w:fill="FFFFFF"/>
        </w:rPr>
      </w:pPr>
      <w:r>
        <w:t>This proposed</w:t>
      </w:r>
      <w:r w:rsidR="001431A9">
        <w:t xml:space="preserve"> revision </w:t>
      </w:r>
      <w:r>
        <w:t>makes minor modifications to the “certification of admissibility”</w:t>
      </w:r>
      <w:r w:rsidR="008A0A86">
        <w:t xml:space="preserve"> form</w:t>
      </w:r>
      <w:r>
        <w:t xml:space="preserve"> (OMB Control No. 0648-0651) established in conjunction with the High Seas Driftnet Fishing Moratorium Protection Act F</w:t>
      </w:r>
      <w:r w:rsidR="008A0A86">
        <w:t>inal Rule (RIN</w:t>
      </w:r>
      <w:r>
        <w:t xml:space="preserve"> 0648-BA89</w:t>
      </w:r>
      <w:r w:rsidR="008A0A86">
        <w:t>)</w:t>
      </w:r>
      <w:r>
        <w:t xml:space="preserve">. </w:t>
      </w:r>
      <w:r>
        <w:rPr>
          <w:rStyle w:val="apple-converted-space"/>
          <w:color w:val="222222"/>
          <w:shd w:val="clear" w:color="auto" w:fill="FFFFFF"/>
        </w:rPr>
        <w:t xml:space="preserve"> </w:t>
      </w:r>
      <w:r w:rsidRPr="00125B80">
        <w:rPr>
          <w:color w:val="222222"/>
          <w:shd w:val="clear" w:color="auto" w:fill="FFFFFF"/>
        </w:rPr>
        <w:t>This action also changes t</w:t>
      </w:r>
      <w:r>
        <w:rPr>
          <w:color w:val="222222"/>
          <w:shd w:val="clear" w:color="auto" w:fill="FFFFFF"/>
        </w:rPr>
        <w:t xml:space="preserve">he title of the collection from “Fishery </w:t>
      </w:r>
      <w:r w:rsidRPr="00125B80">
        <w:rPr>
          <w:color w:val="222222"/>
          <w:shd w:val="clear" w:color="auto" w:fill="FFFFFF"/>
        </w:rPr>
        <w:t>Product</w:t>
      </w:r>
      <w:r>
        <w:rPr>
          <w:color w:val="222222"/>
          <w:shd w:val="clear" w:color="auto" w:fill="FFFFFF"/>
        </w:rPr>
        <w:t xml:space="preserve">s Subject to Trade Restrictions </w:t>
      </w:r>
      <w:r w:rsidRPr="00125B80">
        <w:rPr>
          <w:color w:val="222222"/>
          <w:shd w:val="clear" w:color="auto" w:fill="FFFFFF"/>
        </w:rPr>
        <w:t>Pursuant</w:t>
      </w:r>
      <w:r>
        <w:rPr>
          <w:color w:val="222222"/>
          <w:shd w:val="clear" w:color="auto" w:fill="FFFFFF"/>
        </w:rPr>
        <w:t xml:space="preserve"> </w:t>
      </w:r>
      <w:r w:rsidRPr="00125B80">
        <w:rPr>
          <w:color w:val="222222"/>
          <w:shd w:val="clear" w:color="auto" w:fill="FFFFFF"/>
        </w:rPr>
        <w:t>to</w:t>
      </w:r>
      <w:r>
        <w:rPr>
          <w:color w:val="222222"/>
          <w:shd w:val="clear" w:color="auto" w:fill="FFFFFF"/>
        </w:rPr>
        <w:t xml:space="preserve"> </w:t>
      </w:r>
      <w:r w:rsidRPr="00125B80">
        <w:rPr>
          <w:color w:val="222222"/>
          <w:shd w:val="clear" w:color="auto" w:fill="FFFFFF"/>
        </w:rPr>
        <w:t>Certif</w:t>
      </w:r>
      <w:r>
        <w:rPr>
          <w:color w:val="222222"/>
          <w:shd w:val="clear" w:color="auto" w:fill="FFFFFF"/>
        </w:rPr>
        <w:t xml:space="preserve">ication under </w:t>
      </w:r>
      <w:r>
        <w:rPr>
          <w:rStyle w:val="apple-converted-space"/>
          <w:color w:val="222222"/>
          <w:shd w:val="clear" w:color="auto" w:fill="FFFFFF"/>
        </w:rPr>
        <w:t>t</w:t>
      </w:r>
      <w:r w:rsidRPr="00125B80">
        <w:rPr>
          <w:color w:val="222222"/>
          <w:shd w:val="clear" w:color="auto" w:fill="FFFFFF"/>
        </w:rPr>
        <w:t>he</w:t>
      </w:r>
      <w:r>
        <w:rPr>
          <w:color w:val="222222"/>
          <w:shd w:val="clear" w:color="auto" w:fill="FFFFFF"/>
        </w:rPr>
        <w:t xml:space="preserve"> High Seas Driftnet Fishing Moratorium </w:t>
      </w:r>
      <w:r w:rsidRPr="00125B80">
        <w:rPr>
          <w:color w:val="222222"/>
          <w:shd w:val="clear" w:color="auto" w:fill="FFFFFF"/>
        </w:rPr>
        <w:t>Protection</w:t>
      </w:r>
      <w:r>
        <w:rPr>
          <w:rStyle w:val="apple-converted-space"/>
          <w:color w:val="222222"/>
          <w:shd w:val="clear" w:color="auto" w:fill="FFFFFF"/>
        </w:rPr>
        <w:t xml:space="preserve"> </w:t>
      </w:r>
      <w:r w:rsidRPr="00125B80">
        <w:rPr>
          <w:color w:val="222222"/>
          <w:shd w:val="clear" w:color="auto" w:fill="FFFFFF"/>
        </w:rPr>
        <w:t xml:space="preserve">Act” </w:t>
      </w:r>
      <w:r>
        <w:rPr>
          <w:color w:val="222222"/>
          <w:shd w:val="clear" w:color="auto" w:fill="FFFFFF"/>
        </w:rPr>
        <w:t>to “</w:t>
      </w:r>
      <w:r w:rsidRPr="00125B80">
        <w:rPr>
          <w:color w:val="222222"/>
          <w:shd w:val="clear" w:color="auto" w:fill="FFFFFF"/>
        </w:rPr>
        <w:t>Fishery</w:t>
      </w:r>
      <w:r>
        <w:rPr>
          <w:color w:val="222222"/>
          <w:shd w:val="clear" w:color="auto" w:fill="FFFFFF"/>
        </w:rPr>
        <w:t xml:space="preserve"> Products Subject to Trade Restrictions Pursuant </w:t>
      </w:r>
      <w:r w:rsidRPr="00125B80">
        <w:rPr>
          <w:color w:val="222222"/>
          <w:shd w:val="clear" w:color="auto" w:fill="FFFFFF"/>
        </w:rPr>
        <w:t>the</w:t>
      </w:r>
      <w:r>
        <w:rPr>
          <w:color w:val="222222"/>
          <w:shd w:val="clear" w:color="auto" w:fill="FFFFFF"/>
        </w:rPr>
        <w:t xml:space="preserve"> High </w:t>
      </w:r>
      <w:r w:rsidRPr="00125B80">
        <w:rPr>
          <w:color w:val="222222"/>
          <w:shd w:val="clear" w:color="auto" w:fill="FFFFFF"/>
        </w:rPr>
        <w:t>Seas</w:t>
      </w:r>
      <w:r>
        <w:rPr>
          <w:color w:val="222222"/>
          <w:shd w:val="clear" w:color="auto" w:fill="FFFFFF"/>
        </w:rPr>
        <w:t xml:space="preserve"> </w:t>
      </w:r>
      <w:r w:rsidRPr="00125B80">
        <w:rPr>
          <w:color w:val="222222"/>
          <w:shd w:val="clear" w:color="auto" w:fill="FFFFFF"/>
        </w:rPr>
        <w:t>Driftnet</w:t>
      </w:r>
      <w:r>
        <w:rPr>
          <w:color w:val="222222"/>
          <w:shd w:val="clear" w:color="auto" w:fill="FFFFFF"/>
        </w:rPr>
        <w:t xml:space="preserve"> Fis</w:t>
      </w:r>
      <w:r w:rsidRPr="00125B80">
        <w:rPr>
          <w:color w:val="222222"/>
          <w:shd w:val="clear" w:color="auto" w:fill="FFFFFF"/>
        </w:rPr>
        <w:t>hing</w:t>
      </w:r>
      <w:r>
        <w:rPr>
          <w:color w:val="222222"/>
          <w:shd w:val="clear" w:color="auto" w:fill="FFFFFF"/>
        </w:rPr>
        <w:t xml:space="preserve"> Moratorium </w:t>
      </w:r>
      <w:r w:rsidRPr="00125B80">
        <w:rPr>
          <w:color w:val="222222"/>
          <w:shd w:val="clear" w:color="auto" w:fill="FFFFFF"/>
        </w:rPr>
        <w:t>Protection</w:t>
      </w:r>
      <w:r>
        <w:rPr>
          <w:color w:val="222222"/>
          <w:shd w:val="clear" w:color="auto" w:fill="FFFFFF"/>
        </w:rPr>
        <w:t xml:space="preserve"> </w:t>
      </w:r>
      <w:r w:rsidRPr="00125B80">
        <w:rPr>
          <w:color w:val="222222"/>
          <w:shd w:val="clear" w:color="auto" w:fill="FFFFFF"/>
        </w:rPr>
        <w:t>Act and the Marine Mammal Protection Act”.</w:t>
      </w:r>
    </w:p>
    <w:p w14:paraId="00C9DDF5" w14:textId="77777777" w:rsidR="00A06304" w:rsidRDefault="00A06304" w:rsidP="00125B80"/>
    <w:p w14:paraId="5B54BB32" w14:textId="7CDB68AB" w:rsidR="00CE429B" w:rsidRPr="00CE429B" w:rsidRDefault="00AF597D" w:rsidP="00CE429B">
      <w:r w:rsidRPr="00BD4AEF">
        <w:t>This</w:t>
      </w:r>
      <w:r w:rsidR="005D2F5A">
        <w:t xml:space="preserve"> </w:t>
      </w:r>
      <w:r w:rsidRPr="00BD4AEF">
        <w:t xml:space="preserve">information collection is necessary to comply with the </w:t>
      </w:r>
      <w:hyperlink r:id="rId9" w:history="1">
        <w:r w:rsidR="00CE429B" w:rsidRPr="00A22687">
          <w:rPr>
            <w:rStyle w:val="Hyperlink"/>
          </w:rPr>
          <w:t>Marine Mammal Protection (MMPA)</w:t>
        </w:r>
      </w:hyperlink>
      <w:r w:rsidR="00CE429B">
        <w:t xml:space="preserve"> Act </w:t>
      </w:r>
      <w:r w:rsidRPr="00BD4AEF">
        <w:t xml:space="preserve">16 U.S.C. </w:t>
      </w:r>
      <w:r w:rsidR="00CE429B">
        <w:t>1371</w:t>
      </w:r>
      <w:r w:rsidR="00C70048">
        <w:t xml:space="preserve"> </w:t>
      </w:r>
      <w:r w:rsidR="00A20373">
        <w:t xml:space="preserve">and 1372 and the </w:t>
      </w:r>
      <w:r w:rsidR="008A0A86">
        <w:t>final</w:t>
      </w:r>
      <w:r w:rsidR="00A20373">
        <w:t xml:space="preserve"> rule </w:t>
      </w:r>
      <w:r w:rsidR="00C70048" w:rsidRPr="00C70048">
        <w:t>RIN 0648-AY15</w:t>
      </w:r>
      <w:r w:rsidR="00C70048">
        <w:t xml:space="preserve"> to implement these provisions</w:t>
      </w:r>
      <w:r w:rsidR="00C70048" w:rsidRPr="00C70048">
        <w:t xml:space="preserve"> </w:t>
      </w:r>
      <w:r w:rsidR="00C70048">
        <w:t xml:space="preserve">within the regulations of </w:t>
      </w:r>
      <w:hyperlink r:id="rId10" w:history="1">
        <w:r w:rsidR="00C70048" w:rsidRPr="00237C4D">
          <w:rPr>
            <w:rStyle w:val="Hyperlink"/>
          </w:rPr>
          <w:t>50 CFR 216.24</w:t>
        </w:r>
      </w:hyperlink>
      <w:r w:rsidR="00C70048" w:rsidRPr="00C70048">
        <w:t>.</w:t>
      </w:r>
      <w:r w:rsidRPr="00BD4AEF">
        <w:t xml:space="preserve">  </w:t>
      </w:r>
      <w:r w:rsidR="00CE429B" w:rsidRPr="00CE429B">
        <w:t xml:space="preserve">The </w:t>
      </w:r>
      <w:r w:rsidR="00CE429B">
        <w:t>MMPA</w:t>
      </w:r>
      <w:r w:rsidR="00CE429B" w:rsidRPr="00CE429B">
        <w:t xml:space="preserve"> contains provisions to address the incidental mortality and serious injury of marine mammals in both domestic and foreign commercial fisheries. With respect to foreign fisheries, section 101(a)(2) of the MMPA (16 U.S.C. 1371(a)(2)) states that “The Secretary of the Treasury shall ban the importation of commercial fish or products from fish which have been caught with commercial fishing technology which results in the incidental kill or incidental serious injury of ocean mammals in excess of United States standards. For purposes of applying the preceding sentence, the Secretary [of Commerce] (A) shall insist on reasonable proof from the government of any nation from which fish or fish products will be exported to the United States of the effects on ocean mammals of the commercial fishing technology in use for such fish or fish products exported from such nation to the United States.”</w:t>
      </w:r>
    </w:p>
    <w:p w14:paraId="5C9E5A09" w14:textId="77777777" w:rsidR="00CE429B" w:rsidRDefault="00CE429B" w:rsidP="00CE429B"/>
    <w:p w14:paraId="41F0EDA7" w14:textId="62B1FB30" w:rsidR="00C56770" w:rsidRPr="00BD4AEF" w:rsidRDefault="00CE429B" w:rsidP="00CE429B">
      <w:r w:rsidRPr="00CE429B">
        <w:t>Section 102 (c)(3)</w:t>
      </w:r>
      <w:r w:rsidR="00A20373">
        <w:t xml:space="preserve"> </w:t>
      </w:r>
      <w:r w:rsidRPr="00CE429B">
        <w:t xml:space="preserve">states that “It is unlawful to import into the United States…any fish, whether fresh, frozen, or otherwise prepared, if such fish was caught in a manner which the Secretary has proscribed for persons subject to the jurisdiction of the United States, whether or not any marine </w:t>
      </w:r>
      <w:r w:rsidRPr="00CE429B">
        <w:lastRenderedPageBreak/>
        <w:t>mammals were in fact taken incident to the catching of the fish.” 16 U.S.C. 1372(c)(3).</w:t>
      </w:r>
      <w:r w:rsidR="00C56770" w:rsidRPr="00BD4AEF">
        <w:t xml:space="preserve"> </w:t>
      </w:r>
      <w:r w:rsidR="00DA23E8">
        <w:t xml:space="preserve"> The final</w:t>
      </w:r>
      <w:r>
        <w:t xml:space="preserve"> </w:t>
      </w:r>
      <w:r w:rsidR="00B21C1F">
        <w:t>rule, RIN 0648-</w:t>
      </w:r>
      <w:r>
        <w:t>AY15</w:t>
      </w:r>
      <w:r w:rsidR="00B21C1F">
        <w:t>, codif</w:t>
      </w:r>
      <w:r w:rsidR="00DA23E8">
        <w:t>ied</w:t>
      </w:r>
      <w:r w:rsidR="00B21C1F">
        <w:t xml:space="preserve"> the</w:t>
      </w:r>
      <w:r>
        <w:t>se provisions of the MMPA</w:t>
      </w:r>
      <w:r w:rsidR="00B21C1F">
        <w:t xml:space="preserve"> </w:t>
      </w:r>
      <w:r w:rsidR="00DA23E8">
        <w:t>at</w:t>
      </w:r>
      <w:r w:rsidR="00B21C1F">
        <w:t xml:space="preserve"> </w:t>
      </w:r>
      <w:r w:rsidR="00B21C1F" w:rsidRPr="00A22687">
        <w:t>5</w:t>
      </w:r>
      <w:r w:rsidR="00B21C1F" w:rsidRPr="00237C4D">
        <w:t xml:space="preserve">0 CFR </w:t>
      </w:r>
      <w:r w:rsidRPr="00237C4D">
        <w:t>216.24</w:t>
      </w:r>
      <w:r w:rsidR="00B21C1F">
        <w:t>.</w:t>
      </w:r>
    </w:p>
    <w:p w14:paraId="52D9E61A" w14:textId="77777777"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5D4366" w14:textId="75199815" w:rsidR="00C56770" w:rsidRPr="00BD4AEF" w:rsidRDefault="00CE429B" w:rsidP="00CE42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429B">
        <w:t>These regulations establish</w:t>
      </w:r>
      <w:r w:rsidR="00DA23E8">
        <w:t>ed</w:t>
      </w:r>
      <w:r w:rsidRPr="00CE429B">
        <w:t xml:space="preserve"> standards for evaluating a nation’s regulatory program to reduce marine mammal incidental mortality and serious injury in its </w:t>
      </w:r>
      <w:r>
        <w:t>fisheries that export to the United States</w:t>
      </w:r>
      <w:r w:rsidR="005060D1">
        <w:t xml:space="preserve"> (U.S.)</w:t>
      </w:r>
      <w:r>
        <w:t xml:space="preserve"> (</w:t>
      </w:r>
      <w:r w:rsidRPr="00CE429B">
        <w:t>export fisheries</w:t>
      </w:r>
      <w:r>
        <w:t>)</w:t>
      </w:r>
      <w:r w:rsidRPr="00CE429B">
        <w:t xml:space="preserve">. </w:t>
      </w:r>
      <w:r w:rsidR="005060D1">
        <w:t xml:space="preserve"> </w:t>
      </w:r>
      <w:r w:rsidRPr="00CE429B">
        <w:t xml:space="preserve">Under </w:t>
      </w:r>
      <w:r>
        <w:t xml:space="preserve">the </w:t>
      </w:r>
      <w:r w:rsidRPr="00CE429B">
        <w:t xml:space="preserve">rule, to import fish and fish products into the United States, </w:t>
      </w:r>
      <w:r w:rsidR="005B5F39">
        <w:t xml:space="preserve">a </w:t>
      </w:r>
      <w:r w:rsidRPr="00CE429B">
        <w:t>nation</w:t>
      </w:r>
      <w:r w:rsidR="005B5F39">
        <w:t>’</w:t>
      </w:r>
      <w:r w:rsidRPr="00CE429B">
        <w:t>s</w:t>
      </w:r>
      <w:r>
        <w:t xml:space="preserve"> </w:t>
      </w:r>
      <w:r w:rsidRPr="00CE429B">
        <w:t>export</w:t>
      </w:r>
      <w:r>
        <w:t>ing</w:t>
      </w:r>
      <w:r w:rsidRPr="00CE429B">
        <w:t xml:space="preserve"> fisheries must apply for and receive a comparability finding from the Assistant Administrator.  The rule establishe</w:t>
      </w:r>
      <w:r w:rsidR="00DA23E8">
        <w:t>d</w:t>
      </w:r>
      <w:r w:rsidRPr="00CE429B">
        <w:t xml:space="preserve"> procedures that a nation must follow to receive such finding</w:t>
      </w:r>
      <w:r w:rsidR="005B5F39">
        <w:t xml:space="preserve"> for its export fishery</w:t>
      </w:r>
      <w:r w:rsidRPr="00CE429B">
        <w:t xml:space="preserve">.  </w:t>
      </w:r>
      <w:r w:rsidR="005B5F39">
        <w:t xml:space="preserve">To receive the </w:t>
      </w:r>
      <w:r w:rsidRPr="00CE429B">
        <w:t>fin</w:t>
      </w:r>
      <w:r w:rsidR="00A20373">
        <w:t xml:space="preserve">ding </w:t>
      </w:r>
      <w:r w:rsidRPr="00CE429B">
        <w:t>the nation must provide reasonable proof that it has adopted and is implementing</w:t>
      </w:r>
      <w:r w:rsidR="005B5F39">
        <w:t xml:space="preserve"> in its export fishery</w:t>
      </w:r>
      <w:r w:rsidRPr="00CE429B">
        <w:t xml:space="preserve"> a regulatory program governing the incidental mortality and serious injury of marine mammals in the commercial fishery that is comparable in effectiveness to the </w:t>
      </w:r>
      <w:r w:rsidR="005060D1">
        <w:t>U.S.</w:t>
      </w:r>
      <w:r w:rsidRPr="00CE429B">
        <w:t xml:space="preserve"> regulatory program.  </w:t>
      </w:r>
      <w:r w:rsidR="005B5F39">
        <w:t>T</w:t>
      </w:r>
      <w:r w:rsidRPr="00CE429B">
        <w:t xml:space="preserve">he nation must also provide reasonable proof that it has calculated a bycatch limit for marine mammal stocks that interacts with a fishery whose fish and fish products are exported to the </w:t>
      </w:r>
      <w:r w:rsidR="005060D1">
        <w:t>U.</w:t>
      </w:r>
      <w:r w:rsidR="00867446">
        <w:t>S</w:t>
      </w:r>
      <w:r w:rsidR="005060D1">
        <w:t>.</w:t>
      </w:r>
      <w:r w:rsidRPr="00CE429B">
        <w:t xml:space="preserve"> and that the total incidental mortality and serious injury of marine mammals in these fisheries does not exceed that bycatch limit. </w:t>
      </w:r>
      <w:r w:rsidR="005060D1">
        <w:t xml:space="preserve"> </w:t>
      </w:r>
      <w:r w:rsidRPr="00CE429B">
        <w:t xml:space="preserve">The rule also calls for any intermediary nation that exports fish and fish products to the </w:t>
      </w:r>
      <w:r w:rsidR="005060D1">
        <w:t>U.S.</w:t>
      </w:r>
      <w:r w:rsidRPr="00CE429B">
        <w:t xml:space="preserve"> to prohibit the re-exportation to the </w:t>
      </w:r>
      <w:r w:rsidR="005060D1">
        <w:t>U.S.</w:t>
      </w:r>
      <w:r w:rsidRPr="00CE429B">
        <w:t xml:space="preserve"> of fish and fish products from any nation</w:t>
      </w:r>
      <w:r w:rsidR="005B5F39">
        <w:t>’s export</w:t>
      </w:r>
      <w:r w:rsidRPr="00CE429B">
        <w:t xml:space="preserve"> fishery that is subject to an import prohibition. </w:t>
      </w:r>
    </w:p>
    <w:p w14:paraId="70EF4C42" w14:textId="77777777" w:rsidR="002148AC" w:rsidRDefault="002148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4D86A0" w14:textId="3F74779A"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If</w:t>
      </w:r>
      <w:r w:rsidR="002148AC">
        <w:t xml:space="preserve"> a nation</w:t>
      </w:r>
      <w:r w:rsidR="005B5F39">
        <w:t xml:space="preserve">’s </w:t>
      </w:r>
      <w:r w:rsidR="002148AC">
        <w:t>export fishery fails to receive a comparability finding</w:t>
      </w:r>
      <w:r w:rsidR="00DA23E8">
        <w:t xml:space="preserve">, </w:t>
      </w:r>
      <w:r w:rsidRPr="00BD4AEF">
        <w:t xml:space="preserve">certain fish or fish products of </w:t>
      </w:r>
      <w:r w:rsidR="005B5F39">
        <w:t xml:space="preserve">that </w:t>
      </w:r>
      <w:r w:rsidR="002148AC">
        <w:t>fishery</w:t>
      </w:r>
      <w:r w:rsidRPr="00BD4AEF">
        <w:t xml:space="preserve"> </w:t>
      </w:r>
      <w:r w:rsidR="00946CDA">
        <w:t xml:space="preserve">become </w:t>
      </w:r>
      <w:r w:rsidRPr="00BD4AEF">
        <w:t>subject to import prohibitions</w:t>
      </w:r>
      <w:r w:rsidR="00946CDA">
        <w:t xml:space="preserve"> into the </w:t>
      </w:r>
      <w:r w:rsidR="00344937">
        <w:t>U.S.</w:t>
      </w:r>
      <w:r w:rsidR="00DA23E8">
        <w:t xml:space="preserve"> T</w:t>
      </w:r>
      <w:r w:rsidRPr="00BD4AEF">
        <w:t>o facilitate enforcement</w:t>
      </w:r>
      <w:r w:rsidR="00DA23E8">
        <w:t xml:space="preserve"> of import prohibitions</w:t>
      </w:r>
      <w:r w:rsidRPr="00BD4AEF">
        <w:t xml:space="preserve">, </w:t>
      </w:r>
      <w:r w:rsidR="00B94D67">
        <w:t>the National Marine Fisheries Service (</w:t>
      </w:r>
      <w:r w:rsidRPr="00BD4AEF">
        <w:t>NMFS</w:t>
      </w:r>
      <w:r w:rsidR="00B94D67">
        <w:t>)</w:t>
      </w:r>
      <w:r w:rsidRPr="00BD4AEF">
        <w:t xml:space="preserve"> </w:t>
      </w:r>
      <w:r w:rsidR="00946CDA">
        <w:t xml:space="preserve">will </w:t>
      </w:r>
      <w:r w:rsidRPr="00BD4AEF">
        <w:t>require that other fish or fish products from that nation</w:t>
      </w:r>
      <w:r w:rsidR="00957B52">
        <w:t>,</w:t>
      </w:r>
      <w:r w:rsidRPr="00BD4AEF">
        <w:t xml:space="preserve"> not subject to the import prohibitions</w:t>
      </w:r>
      <w:r w:rsidR="00957B52">
        <w:t>,</w:t>
      </w:r>
      <w:r w:rsidRPr="00BD4AEF">
        <w:t xml:space="preserve"> must be accompanied by </w:t>
      </w:r>
      <w:r w:rsidR="003F469C">
        <w:t>certific</w:t>
      </w:r>
      <w:r w:rsidRPr="00BD4AEF">
        <w:t>ation of admissibility</w:t>
      </w:r>
      <w:r w:rsidR="00DA23E8">
        <w:t xml:space="preserve"> (i.e., certification that the imported products are not from the fish or the fishery subject to restrictions).</w:t>
      </w:r>
    </w:p>
    <w:p w14:paraId="64326B55" w14:textId="77777777" w:rsidR="00C56770" w:rsidRPr="00BD4AEF" w:rsidRDefault="00C567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4C9975" w14:textId="4411FEE5" w:rsidR="00AF597D" w:rsidRPr="00BD4AEF" w:rsidRDefault="00C700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t>
      </w:r>
      <w:r w:rsidR="003F469C">
        <w:t>he</w:t>
      </w:r>
      <w:r w:rsidR="00AF597D" w:rsidRPr="00BD4AEF">
        <w:t xml:space="preserve"> information collected </w:t>
      </w:r>
      <w:r w:rsidR="003F469C">
        <w:t xml:space="preserve">by these </w:t>
      </w:r>
      <w:r w:rsidR="00DA23E8">
        <w:t xml:space="preserve">admissibility </w:t>
      </w:r>
      <w:r w:rsidR="003F469C">
        <w:t xml:space="preserve">documents </w:t>
      </w:r>
      <w:r w:rsidR="00AF597D" w:rsidRPr="00BD4AEF">
        <w:t>is necessary to carry out the</w:t>
      </w:r>
      <w:r w:rsidR="00DA23E8">
        <w:t xml:space="preserve"> import</w:t>
      </w:r>
      <w:r w:rsidR="00AF597D" w:rsidRPr="00BD4AEF">
        <w:t xml:space="preserve"> provisions of </w:t>
      </w:r>
      <w:r w:rsidR="00D914A0">
        <w:t xml:space="preserve">the </w:t>
      </w:r>
      <w:r w:rsidR="002148AC">
        <w:t>MMPA</w:t>
      </w:r>
      <w:r w:rsidR="00AF597D" w:rsidRPr="00BD4AEF">
        <w:t xml:space="preserve">.  </w:t>
      </w:r>
      <w:r w:rsidR="00867446">
        <w:t>The</w:t>
      </w:r>
      <w:r w:rsidR="00DA23E8">
        <w:t xml:space="preserve"> MMPA</w:t>
      </w:r>
      <w:r w:rsidR="00867446">
        <w:t xml:space="preserve"> requirement </w:t>
      </w:r>
      <w:r w:rsidR="008635BC">
        <w:t xml:space="preserve">will add </w:t>
      </w:r>
      <w:r w:rsidR="00F02B9A">
        <w:t>an</w:t>
      </w:r>
      <w:r w:rsidR="008635BC">
        <w:t xml:space="preserve"> </w:t>
      </w:r>
      <w:r w:rsidR="00DA23E8">
        <w:t xml:space="preserve">additional authority for mandating use of the </w:t>
      </w:r>
      <w:r w:rsidR="008635BC">
        <w:t xml:space="preserve">Certification of Admissibility </w:t>
      </w:r>
      <w:r w:rsidR="008635BC" w:rsidRPr="008635BC">
        <w:t xml:space="preserve">(OMB Control No. 0648-0651) </w:t>
      </w:r>
      <w:r w:rsidR="00DA23E8">
        <w:t xml:space="preserve">previously </w:t>
      </w:r>
      <w:r w:rsidR="008635BC" w:rsidRPr="008635BC">
        <w:t xml:space="preserve">established in conjunction with the High Seas Driftnet Fishing Moratorium Protection Act </w:t>
      </w:r>
      <w:r w:rsidR="00DA23E8">
        <w:t>Final Rule (RIN</w:t>
      </w:r>
      <w:r w:rsidR="008635BC" w:rsidRPr="008635BC">
        <w:t xml:space="preserve"> 0648-BA89</w:t>
      </w:r>
      <w:r w:rsidR="00DA23E8">
        <w:t>).</w:t>
      </w:r>
      <w:r w:rsidR="008635BC" w:rsidRPr="008635BC">
        <w:t xml:space="preserve"> </w:t>
      </w:r>
      <w:r w:rsidR="00DA23E8">
        <w:t>The form</w:t>
      </w:r>
      <w:r w:rsidR="008635BC">
        <w:t xml:space="preserve"> will only have to be completed by </w:t>
      </w:r>
      <w:r w:rsidR="0088312D">
        <w:t xml:space="preserve">a </w:t>
      </w:r>
      <w:r w:rsidR="008635BC">
        <w:t xml:space="preserve">harvesting nation that receives a comparability finding for some of its fisheries and fish products but not </w:t>
      </w:r>
      <w:r w:rsidR="005B5F39">
        <w:t xml:space="preserve">for </w:t>
      </w:r>
      <w:r w:rsidR="008635BC">
        <w:t xml:space="preserve">other fisheries exporting fish products </w:t>
      </w:r>
      <w:r w:rsidR="0088312D">
        <w:t>o</w:t>
      </w:r>
      <w:r w:rsidR="002B4606">
        <w:t>f like species or processed product</w:t>
      </w:r>
      <w:r w:rsidR="008635BC">
        <w:t xml:space="preserve"> to those that have a comparability finding. </w:t>
      </w:r>
      <w:r w:rsidR="0088312D">
        <w:t>For example, if a nation receives a comparability finding for a purse seine fishery harvesting yellowfin tuna, but does not receive a comparability finding for a longline fishery harvesting yellowfin tuna, an embargo will be placed on yellowfin tuna harvested in the longline fishery.  Yellowfin tuna harvested in the purse seine fishery will be eligible for import, but will require certification from a government o</w:t>
      </w:r>
      <w:r w:rsidR="00F02B9A">
        <w:t>fficial of the exporting nation</w:t>
      </w:r>
      <w:r w:rsidR="0088312D">
        <w:t xml:space="preserve"> that the fish were not harvested in the prohibited </w:t>
      </w:r>
      <w:r w:rsidR="00F02B9A">
        <w:t xml:space="preserve">longline </w:t>
      </w:r>
      <w:r w:rsidR="0088312D">
        <w:t>fishery.</w:t>
      </w:r>
    </w:p>
    <w:p w14:paraId="7EA807D3" w14:textId="77777777" w:rsidR="007B0AC1" w:rsidRDefault="007B0A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F412044" w14:textId="77777777" w:rsidR="00AF67B9"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BD4AEF">
        <w:rPr>
          <w:b/>
          <w:bCs/>
        </w:rPr>
        <w:t xml:space="preserve">2.  </w:t>
      </w:r>
      <w:r w:rsidRPr="00BD4AEF">
        <w:rPr>
          <w:b/>
          <w:bCs/>
          <w:u w:val="single"/>
        </w:rPr>
        <w:t>Explain how, by whom, how frequently, and for what purpose the information will be used</w:t>
      </w:r>
      <w:r w:rsidRPr="00BD4AEF">
        <w:rPr>
          <w:b/>
          <w:bCs/>
        </w:rPr>
        <w:t>.</w:t>
      </w:r>
    </w:p>
    <w:p w14:paraId="507F98DC" w14:textId="77777777" w:rsidR="00AF597D" w:rsidRPr="00BD4AEF" w:rsidRDefault="00AF597D" w:rsidP="00B94D6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3481E3" w14:textId="77777777" w:rsidR="00066405" w:rsidRDefault="00066405" w:rsidP="00066405">
      <w:pPr>
        <w:pStyle w:val="NormalWeb"/>
        <w:spacing w:before="0" w:beforeAutospacing="0" w:after="0" w:afterAutospacing="0"/>
      </w:pPr>
      <w:r w:rsidRPr="009875B0">
        <w:t xml:space="preserve">Pursuant to the </w:t>
      </w:r>
      <w:r>
        <w:t>MMPA</w:t>
      </w:r>
      <w:r w:rsidRPr="009875B0">
        <w:t>, if certain fish or fish products of a nation</w:t>
      </w:r>
      <w:r>
        <w:t xml:space="preserve">’s export fishery that failed to receive a comparability finding </w:t>
      </w:r>
      <w:r w:rsidRPr="009875B0">
        <w:t>are subject to import prohibitions, to facilitate enforcement, NMFS</w:t>
      </w:r>
      <w:r w:rsidRPr="00BD4AEF">
        <w:t xml:space="preserve"> </w:t>
      </w:r>
      <w:r>
        <w:t>may require</w:t>
      </w:r>
      <w:r w:rsidRPr="00BD4AEF">
        <w:t xml:space="preserve"> other fish or fish products from that nation</w:t>
      </w:r>
      <w:r>
        <w:t>’s other export fisheries</w:t>
      </w:r>
      <w:r w:rsidRPr="00BD4AEF">
        <w:t xml:space="preserve"> that are </w:t>
      </w:r>
      <w:r w:rsidRPr="00BD4AEF">
        <w:lastRenderedPageBreak/>
        <w:t xml:space="preserve">not subject to the import prohibitions </w:t>
      </w:r>
      <w:r>
        <w:t>to</w:t>
      </w:r>
      <w:r w:rsidRPr="00BD4AEF">
        <w:t xml:space="preserve"> be accompanied by </w:t>
      </w:r>
      <w:r>
        <w:t>Certific</w:t>
      </w:r>
      <w:r w:rsidRPr="00BD4AEF">
        <w:t xml:space="preserve">ation of </w:t>
      </w:r>
      <w:r>
        <w:t>A</w:t>
      </w:r>
      <w:r w:rsidRPr="00BD4AEF">
        <w:t>dmissibility</w:t>
      </w:r>
      <w:r>
        <w:t xml:space="preserve">.  A duly authorized official/agent of the exporter’s Government must certify that the fish in shipments being imported into the United States are of a species that are not subject to an import restriction of the United States. In the newly added Section III of the form, the exporter must specify that the fish </w:t>
      </w:r>
      <w:r w:rsidRPr="002A0F83">
        <w:t>species</w:t>
      </w:r>
      <w:r>
        <w:t xml:space="preserve"> or products </w:t>
      </w:r>
      <w:r w:rsidRPr="007A3EAE">
        <w:t xml:space="preserve">are from a fishery that is </w:t>
      </w:r>
      <w:r w:rsidRPr="007A3EAE">
        <w:rPr>
          <w:u w:val="single"/>
        </w:rPr>
        <w:t>not</w:t>
      </w:r>
      <w:r w:rsidRPr="007A3EAE">
        <w:t xml:space="preserve"> subject to an import restriction of the </w:t>
      </w:r>
      <w:r>
        <w:t>U.S.</w:t>
      </w:r>
      <w:r w:rsidRPr="007A3EAE">
        <w:t xml:space="preserve"> under the Marine Mammal Protection Act.</w:t>
      </w:r>
      <w:r w:rsidRPr="002A0F83">
        <w:t xml:space="preserve"> </w:t>
      </w:r>
      <w:r>
        <w:t xml:space="preserve"> The duly authorized official/agent of the exporter’s Government must specify the nation of origin and complete the existing first section of the form.  In that section, the exporter must specify the fish species or fish product, weight, fishing gear type, and harvesting vessel flag, name and number, for the fish product in the shipment.  The </w:t>
      </w:r>
      <w:r w:rsidRPr="009875B0">
        <w:t xml:space="preserve">duly authorized official/agent </w:t>
      </w:r>
      <w:r>
        <w:t>of the applicant’s Government must sign, date the form, and provide the requested contact information.</w:t>
      </w:r>
    </w:p>
    <w:p w14:paraId="4A1806B0" w14:textId="14B15169" w:rsidR="00422B7D" w:rsidRPr="009875B0" w:rsidRDefault="00872363" w:rsidP="00B94D67">
      <w:pPr>
        <w:pStyle w:val="NormalWeb"/>
        <w:keepNext/>
        <w:spacing w:before="0" w:after="0"/>
      </w:pPr>
      <w:r>
        <w:t>Exporting n</w:t>
      </w:r>
      <w:r w:rsidR="00942CEF">
        <w:t xml:space="preserve">ations </w:t>
      </w:r>
      <w:r>
        <w:t xml:space="preserve">have received, </w:t>
      </w:r>
      <w:r w:rsidR="00942CEF">
        <w:t>as part of the consultations mandated by the rule</w:t>
      </w:r>
      <w:r>
        <w:t>,</w:t>
      </w:r>
      <w:r w:rsidR="00942CEF">
        <w:t xml:space="preserve"> a compliance guide to assist </w:t>
      </w:r>
      <w:r>
        <w:t>them in</w:t>
      </w:r>
      <w:r w:rsidR="00942CEF">
        <w:t xml:space="preserve"> obtain</w:t>
      </w:r>
      <w:r>
        <w:t>ing</w:t>
      </w:r>
      <w:r w:rsidR="00942CEF">
        <w:t xml:space="preserve"> and maintain</w:t>
      </w:r>
      <w:r>
        <w:t>ing</w:t>
      </w:r>
      <w:r w:rsidR="00942CEF">
        <w:t xml:space="preserve"> a comparability finding</w:t>
      </w:r>
      <w:r>
        <w:t xml:space="preserve"> for an export fishery.  In the event of imposing trade measures in response to a denial or revocation of a comparability finding,</w:t>
      </w:r>
      <w:r w:rsidR="00066405">
        <w:t xml:space="preserve"> </w:t>
      </w:r>
      <w:r>
        <w:t>r</w:t>
      </w:r>
      <w:r w:rsidR="00AF597D" w:rsidRPr="00BD4AEF">
        <w:t>espondents</w:t>
      </w:r>
      <w:r w:rsidR="00066405">
        <w:t xml:space="preserve"> (foreign government officials, foreign exporters and U.S importers)</w:t>
      </w:r>
      <w:r w:rsidR="00422B7D">
        <w:t xml:space="preserve"> will</w:t>
      </w:r>
      <w:r w:rsidR="00AF597D" w:rsidRPr="00BD4AEF">
        <w:t xml:space="preserve"> receive all instructions and fo</w:t>
      </w:r>
      <w:r w:rsidR="009875B0">
        <w:t>rms</w:t>
      </w:r>
      <w:r w:rsidR="007B0AC1">
        <w:t xml:space="preserve"> for </w:t>
      </w:r>
      <w:r w:rsidR="003F469C">
        <w:t>certificat</w:t>
      </w:r>
      <w:r>
        <w:t>ion</w:t>
      </w:r>
      <w:r w:rsidR="003F469C">
        <w:t xml:space="preserve"> </w:t>
      </w:r>
      <w:r w:rsidR="007B0AC1">
        <w:t>of admissibility</w:t>
      </w:r>
      <w:r w:rsidR="00AF597D" w:rsidRPr="00BD4AEF">
        <w:t xml:space="preserve">.  </w:t>
      </w:r>
      <w:r w:rsidR="00732066">
        <w:t xml:space="preserve">NMFS is </w:t>
      </w:r>
      <w:r>
        <w:t xml:space="preserve">requesting OMB approval of </w:t>
      </w:r>
      <w:r w:rsidR="00732066">
        <w:t>minor modifications to t</w:t>
      </w:r>
      <w:r w:rsidR="00663694">
        <w:t xml:space="preserve">he </w:t>
      </w:r>
      <w:r w:rsidR="00732066" w:rsidRPr="009875B0">
        <w:t>“</w:t>
      </w:r>
      <w:r w:rsidR="00732066">
        <w:t>Certification</w:t>
      </w:r>
      <w:r w:rsidR="00732066" w:rsidRPr="009875B0">
        <w:t xml:space="preserve"> of Admissibility” form</w:t>
      </w:r>
      <w:r w:rsidR="00732066">
        <w:t xml:space="preserve"> and </w:t>
      </w:r>
      <w:r w:rsidR="00663694">
        <w:t xml:space="preserve">the </w:t>
      </w:r>
      <w:r w:rsidR="009875B0">
        <w:t>g</w:t>
      </w:r>
      <w:r w:rsidR="00C53398">
        <w:t>eneral i</w:t>
      </w:r>
      <w:r w:rsidR="00F803F7">
        <w:t>nstructions</w:t>
      </w:r>
      <w:r w:rsidR="00AF597D" w:rsidRPr="00BD4AEF">
        <w:t xml:space="preserve"> </w:t>
      </w:r>
      <w:r w:rsidR="00732066">
        <w:t xml:space="preserve">to include </w:t>
      </w:r>
      <w:r>
        <w:t>the situation of</w:t>
      </w:r>
      <w:r w:rsidR="00422B7D">
        <w:t xml:space="preserve"> nations </w:t>
      </w:r>
      <w:r>
        <w:t>for which an</w:t>
      </w:r>
      <w:r w:rsidR="00732066">
        <w:t xml:space="preserve"> export fisher</w:t>
      </w:r>
      <w:r>
        <w:t>y</w:t>
      </w:r>
      <w:r w:rsidR="00732066">
        <w:t xml:space="preserve"> </w:t>
      </w:r>
      <w:r>
        <w:t xml:space="preserve">is </w:t>
      </w:r>
      <w:r w:rsidR="00732066">
        <w:t>with</w:t>
      </w:r>
      <w:r>
        <w:t>out</w:t>
      </w:r>
      <w:r w:rsidR="00732066">
        <w:t xml:space="preserve"> a comparability finding</w:t>
      </w:r>
      <w:r>
        <w:t xml:space="preserve">, yet </w:t>
      </w:r>
      <w:r w:rsidR="00066405">
        <w:t xml:space="preserve">the nation </w:t>
      </w:r>
      <w:r>
        <w:t>is</w:t>
      </w:r>
      <w:r w:rsidR="00732066">
        <w:t xml:space="preserve"> </w:t>
      </w:r>
      <w:r w:rsidR="00422B7D">
        <w:t xml:space="preserve">seeking to </w:t>
      </w:r>
      <w:r>
        <w:t>exp</w:t>
      </w:r>
      <w:r w:rsidR="00422B7D">
        <w:t xml:space="preserve">ort </w:t>
      </w:r>
      <w:r>
        <w:t xml:space="preserve">otherwise eligible </w:t>
      </w:r>
      <w:r w:rsidR="009875B0">
        <w:rPr>
          <w:iCs/>
        </w:rPr>
        <w:t>f</w:t>
      </w:r>
      <w:r w:rsidR="00663694" w:rsidRPr="00663694">
        <w:rPr>
          <w:iCs/>
        </w:rPr>
        <w:t xml:space="preserve">ishery products </w:t>
      </w:r>
      <w:r w:rsidR="00422B7D">
        <w:rPr>
          <w:iCs/>
        </w:rPr>
        <w:t>to the United</w:t>
      </w:r>
      <w:r w:rsidR="009B44D8">
        <w:rPr>
          <w:iCs/>
        </w:rPr>
        <w:t xml:space="preserve"> States</w:t>
      </w:r>
      <w:r w:rsidR="00732066">
        <w:rPr>
          <w:iCs/>
        </w:rPr>
        <w:t>.</w:t>
      </w:r>
      <w:r w:rsidR="00422B7D">
        <w:rPr>
          <w:iCs/>
        </w:rPr>
        <w:t xml:space="preserve"> </w:t>
      </w:r>
    </w:p>
    <w:p w14:paraId="301F3877" w14:textId="1616805E" w:rsidR="00F803F7" w:rsidRPr="009875B0" w:rsidRDefault="00527A41" w:rsidP="00F803F7">
      <w:pPr>
        <w:pStyle w:val="NormalWeb"/>
        <w:spacing w:before="0" w:beforeAutospacing="0" w:after="0" w:afterAutospacing="0"/>
      </w:pPr>
      <w:r>
        <w:t xml:space="preserve">The Assistant Administration has the discretion to require Certification of Admissibility </w:t>
      </w:r>
      <w:r w:rsidR="0088312D">
        <w:t xml:space="preserve">to accompany </w:t>
      </w:r>
      <w:r>
        <w:t>a</w:t>
      </w:r>
      <w:r w:rsidR="00F803F7" w:rsidRPr="009875B0">
        <w:t xml:space="preserve"> shipment of fish </w:t>
      </w:r>
      <w:r w:rsidR="0088312D">
        <w:t xml:space="preserve">or fish product that is </w:t>
      </w:r>
      <w:r w:rsidR="007B0AC1" w:rsidRPr="009875B0">
        <w:t xml:space="preserve">offered for entry to the </w:t>
      </w:r>
      <w:r w:rsidR="007B0AC1">
        <w:t>U.S.</w:t>
      </w:r>
      <w:r w:rsidR="007B0AC1" w:rsidRPr="009875B0">
        <w:t xml:space="preserve"> </w:t>
      </w:r>
      <w:r w:rsidR="0088312D">
        <w:t xml:space="preserve">if such a fish or fish product </w:t>
      </w:r>
      <w:r w:rsidR="00F02B9A">
        <w:t xml:space="preserve">might be harvested in </w:t>
      </w:r>
      <w:r w:rsidR="00704D76">
        <w:t>a nation</w:t>
      </w:r>
      <w:r w:rsidR="005B5F39">
        <w:t xml:space="preserve">’s </w:t>
      </w:r>
      <w:r w:rsidR="00732066">
        <w:t>export fishery</w:t>
      </w:r>
      <w:r w:rsidR="00F803F7" w:rsidRPr="009875B0">
        <w:t xml:space="preserve"> </w:t>
      </w:r>
      <w:r>
        <w:t>that is</w:t>
      </w:r>
      <w:r w:rsidR="00732066">
        <w:t xml:space="preserve"> </w:t>
      </w:r>
      <w:r w:rsidR="00F803F7" w:rsidRPr="009875B0">
        <w:t xml:space="preserve">subject </w:t>
      </w:r>
      <w:r w:rsidR="00704D76" w:rsidRPr="009875B0">
        <w:t xml:space="preserve">to a trade </w:t>
      </w:r>
      <w:r w:rsidR="00704D76">
        <w:t>restrictive measure</w:t>
      </w:r>
      <w:r w:rsidR="00F803F7" w:rsidRPr="009875B0">
        <w:t xml:space="preserve">.  A duly authorized official/agent of the </w:t>
      </w:r>
      <w:r w:rsidR="00756FDB">
        <w:t>exporter</w:t>
      </w:r>
      <w:r w:rsidR="00756FDB" w:rsidRPr="009875B0">
        <w:t xml:space="preserve">’s </w:t>
      </w:r>
      <w:r w:rsidR="003E1834" w:rsidRPr="009875B0">
        <w:t>Government</w:t>
      </w:r>
      <w:r w:rsidR="00F803F7" w:rsidRPr="009875B0">
        <w:t xml:space="preserve"> must certify </w:t>
      </w:r>
      <w:r w:rsidR="003F08DB">
        <w:t xml:space="preserve">that </w:t>
      </w:r>
      <w:r w:rsidR="00B8710F" w:rsidRPr="009875B0">
        <w:t>the fish in the shipment meet the requirements of Section I</w:t>
      </w:r>
      <w:r w:rsidR="00732066">
        <w:t>II</w:t>
      </w:r>
      <w:r w:rsidR="00B8710F" w:rsidRPr="009875B0">
        <w:t xml:space="preserve"> of the form</w:t>
      </w:r>
      <w:r w:rsidR="00F02B9A">
        <w:t xml:space="preserve"> (i.e., not the product of the fishery subject to embargo)</w:t>
      </w:r>
      <w:r w:rsidR="00B8710F" w:rsidRPr="009875B0">
        <w:t>.</w:t>
      </w:r>
      <w:r w:rsidR="00F803F7" w:rsidRPr="009875B0">
        <w:t xml:space="preserve"> </w:t>
      </w:r>
    </w:p>
    <w:p w14:paraId="38C5EC19" w14:textId="77777777" w:rsidR="00B8710F" w:rsidRPr="009875B0" w:rsidRDefault="00B8710F" w:rsidP="00F803F7">
      <w:pPr>
        <w:pStyle w:val="NormalWeb"/>
        <w:spacing w:before="0" w:beforeAutospacing="0" w:after="0" w:afterAutospacing="0"/>
      </w:pPr>
    </w:p>
    <w:p w14:paraId="3016A5F5" w14:textId="42F2EAB0" w:rsidR="00E11D90" w:rsidRDefault="004521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already required in the</w:t>
      </w:r>
      <w:r w:rsidR="00A20373">
        <w:t xml:space="preserve"> </w:t>
      </w:r>
      <w:r w:rsidR="008635BC">
        <w:t>curr</w:t>
      </w:r>
      <w:r w:rsidR="00A20373">
        <w:t>ent</w:t>
      </w:r>
      <w:r w:rsidR="00066405">
        <w:t>ly</w:t>
      </w:r>
      <w:r w:rsidR="00A20373">
        <w:t xml:space="preserve"> approved</w:t>
      </w:r>
      <w:r>
        <w:t xml:space="preserve"> form, </w:t>
      </w:r>
      <w:r w:rsidR="00E11D90">
        <w:t xml:space="preserve">the U.S. Importer of Record must note the U.S. Customs Entry Number and certify that the contents of the shipment described on the form are consistent with the fish or fish products actually received.  The </w:t>
      </w:r>
      <w:r w:rsidR="001757B7">
        <w:t>import</w:t>
      </w:r>
      <w:r w:rsidR="00066405">
        <w:t>er</w:t>
      </w:r>
      <w:r w:rsidR="001757B7">
        <w:t xml:space="preserve"> must </w:t>
      </w:r>
      <w:r w:rsidR="00E11D90">
        <w:t xml:space="preserve">submit the </w:t>
      </w:r>
      <w:r w:rsidR="001757B7">
        <w:t>form</w:t>
      </w:r>
      <w:r w:rsidR="00E11D90">
        <w:t xml:space="preserve"> to NMFS. </w:t>
      </w:r>
    </w:p>
    <w:p w14:paraId="6FE9758D" w14:textId="77777777" w:rsidR="004521BC" w:rsidRDefault="004521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4FA259" w14:textId="3C347B9F" w:rsidR="00AF597D"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It is anticipated that information collected will be disseminated to the public</w:t>
      </w:r>
      <w:r w:rsidR="00066405">
        <w:t xml:space="preserve"> only in summary (aggregate) form</w:t>
      </w:r>
      <w:r w:rsidRPr="00BD4AEF">
        <w:t xml:space="preserve"> or used to support publ</w:t>
      </w:r>
      <w:r w:rsidR="00182F2D">
        <w:t xml:space="preserve">icly </w:t>
      </w:r>
      <w:r w:rsidR="00066405">
        <w:t xml:space="preserve">releasable </w:t>
      </w:r>
      <w:r w:rsidR="00182F2D">
        <w:t>information</w:t>
      </w:r>
      <w:r w:rsidR="00066405">
        <w:t xml:space="preserve"> products</w:t>
      </w:r>
      <w:r w:rsidR="00182F2D">
        <w:t>.</w:t>
      </w:r>
      <w:r w:rsidR="005060D1">
        <w:t xml:space="preserve"> </w:t>
      </w:r>
      <w:r w:rsidR="00182F2D">
        <w:t xml:space="preserve"> </w:t>
      </w:r>
      <w:r w:rsidR="00E217AD">
        <w:t>NMFS</w:t>
      </w:r>
      <w:r w:rsidRPr="00BD4AEF">
        <w:t xml:space="preserve"> will retain control over the information and safeguard it from improper access, modification, and destruction, consistent with NOAA standards for confidentiality, privacy and electro</w:t>
      </w:r>
      <w:r w:rsidR="007B0AC1">
        <w:t>nic information.  See response to Question</w:t>
      </w:r>
      <w:r w:rsidRPr="00BD4AEF">
        <w:t xml:space="preserve"> 10 of this Supporting Statement for more information on confidentiality and privacy.  The information collection is designed to yield data that meet applicable information quality guidelines.  Prior to dissemination, the information will be subjected to quality control measures and a pre-dissemination review pursuant to </w:t>
      </w:r>
      <w:hyperlink r:id="rId11" w:history="1">
        <w:r w:rsidRPr="00C331FD">
          <w:rPr>
            <w:rStyle w:val="Hyperlink"/>
          </w:rPr>
          <w:t>Section 515 of Public Law 106-554</w:t>
        </w:r>
      </w:hyperlink>
      <w:r w:rsidRPr="00BD4AEF">
        <w:t>.</w:t>
      </w:r>
    </w:p>
    <w:p w14:paraId="0C14218D" w14:textId="77777777" w:rsidR="00BC1A90" w:rsidRDefault="00BC1A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57E34E" w14:textId="296C4651" w:rsidR="00DC01F4" w:rsidRDefault="00DC01F4" w:rsidP="00934441">
      <w:r>
        <w:rPr>
          <w:rFonts w:cstheme="minorHAnsi"/>
        </w:rPr>
        <w:t xml:space="preserve">During </w:t>
      </w:r>
      <w:r w:rsidR="004521BC">
        <w:rPr>
          <w:rFonts w:cstheme="minorHAnsi"/>
        </w:rPr>
        <w:t xml:space="preserve">the </w:t>
      </w:r>
      <w:r>
        <w:t xml:space="preserve">time provided to prepare for import prohibitions and the implementation of this documentation requirement, </w:t>
      </w:r>
      <w:r w:rsidR="00066405">
        <w:t>NMFS</w:t>
      </w:r>
      <w:r>
        <w:t xml:space="preserve"> will work with the affected nation</w:t>
      </w:r>
      <w:r w:rsidR="00A20373">
        <w:t>s</w:t>
      </w:r>
      <w:r>
        <w:t xml:space="preserve"> to determine who will serve as duly authorized official/agent.  </w:t>
      </w:r>
      <w:r w:rsidR="00066405">
        <w:rPr>
          <w:rFonts w:cstheme="minorHAnsi"/>
        </w:rPr>
        <w:t>In a situation where</w:t>
      </w:r>
      <w:r>
        <w:rPr>
          <w:rFonts w:cstheme="minorHAnsi"/>
        </w:rPr>
        <w:t xml:space="preserve"> import prohibitions are applied, </w:t>
      </w:r>
      <w:r w:rsidR="00066405">
        <w:rPr>
          <w:rFonts w:cstheme="minorHAnsi"/>
        </w:rPr>
        <w:t>NMFS</w:t>
      </w:r>
      <w:r>
        <w:rPr>
          <w:rFonts w:cstheme="minorHAnsi"/>
        </w:rPr>
        <w:t xml:space="preserve"> will work with </w:t>
      </w:r>
      <w:r w:rsidR="00066405">
        <w:rPr>
          <w:rFonts w:cstheme="minorHAnsi"/>
        </w:rPr>
        <w:t>U.S. Customs and Border Protection and the exporting</w:t>
      </w:r>
      <w:r w:rsidR="00A20373">
        <w:rPr>
          <w:rFonts w:cstheme="minorHAnsi"/>
        </w:rPr>
        <w:t xml:space="preserve"> </w:t>
      </w:r>
      <w:r>
        <w:rPr>
          <w:rFonts w:cstheme="minorHAnsi"/>
        </w:rPr>
        <w:t>nation</w:t>
      </w:r>
      <w:r w:rsidR="00066405">
        <w:rPr>
          <w:rFonts w:cstheme="minorHAnsi"/>
        </w:rPr>
        <w:t>s</w:t>
      </w:r>
      <w:r>
        <w:rPr>
          <w:rFonts w:cstheme="minorHAnsi"/>
        </w:rPr>
        <w:t xml:space="preserve"> regarding which fish and fish products are admissible with documentation and be able to provide the citations to the specific U.S. regulations of relevance.  Until such decisions are made, however, it is impossible to stipulate which officials will be authorized and which U.S. regulations will be assessed for comparability. </w:t>
      </w:r>
    </w:p>
    <w:p w14:paraId="75B8134E" w14:textId="77777777" w:rsidR="005060D1" w:rsidRDefault="005060D1" w:rsidP="0050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1C98DCC" w14:textId="77777777" w:rsidR="00AF597D" w:rsidRPr="00BD4AEF" w:rsidRDefault="00AF597D" w:rsidP="00506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3. </w:t>
      </w:r>
      <w:r w:rsidRPr="00BD4AEF">
        <w:rPr>
          <w:b/>
          <w:bCs/>
          <w:u w:val="single"/>
        </w:rPr>
        <w:t>Describe whether, and to what extent, the collection of information involves the use of automated, electronic, mechanical, or other technological techniques or other forms of information technology</w:t>
      </w:r>
      <w:r w:rsidRPr="00BD4AEF">
        <w:rPr>
          <w:b/>
          <w:bCs/>
        </w:rPr>
        <w:t>.</w:t>
      </w:r>
    </w:p>
    <w:p w14:paraId="1C51ABB2" w14:textId="77777777" w:rsidR="005060D1" w:rsidRDefault="005060D1" w:rsidP="005060D1">
      <w:pPr>
        <w:pStyle w:val="NormalWeb"/>
        <w:widowControl w:val="0"/>
        <w:spacing w:before="0" w:beforeAutospacing="0" w:after="0" w:afterAutospacing="0"/>
      </w:pPr>
    </w:p>
    <w:p w14:paraId="04348450" w14:textId="077DDC7F" w:rsidR="00455F6F" w:rsidRDefault="004521BC" w:rsidP="005060D1">
      <w:pPr>
        <w:pStyle w:val="NormalWeb"/>
        <w:widowControl w:val="0"/>
        <w:spacing w:before="0" w:beforeAutospacing="0" w:after="0" w:afterAutospacing="0"/>
      </w:pPr>
      <w:r>
        <w:t>As already required</w:t>
      </w:r>
      <w:r w:rsidR="00066405">
        <w:t xml:space="preserve"> under the </w:t>
      </w:r>
      <w:r w:rsidR="0043646C">
        <w:t xml:space="preserve">currently </w:t>
      </w:r>
      <w:r w:rsidR="00066405">
        <w:t>approved information collection</w:t>
      </w:r>
      <w:r>
        <w:t>, t</w:t>
      </w:r>
      <w:r w:rsidR="00455F6F" w:rsidRPr="00BD4AEF">
        <w:t xml:space="preserve">he </w:t>
      </w:r>
      <w:r w:rsidR="00352C51">
        <w:t>“</w:t>
      </w:r>
      <w:r w:rsidR="00E11D90">
        <w:t>Certification</w:t>
      </w:r>
      <w:r w:rsidR="00352C51">
        <w:t xml:space="preserve"> of Admissibility” form </w:t>
      </w:r>
      <w:r w:rsidR="00455F6F" w:rsidRPr="00BD4AEF">
        <w:t xml:space="preserve">must be </w:t>
      </w:r>
      <w:r w:rsidR="00E217AD">
        <w:t>completed and signed</w:t>
      </w:r>
      <w:r w:rsidR="00E217AD" w:rsidRPr="00BD4AEF">
        <w:t xml:space="preserve"> </w:t>
      </w:r>
      <w:r w:rsidR="00455F6F" w:rsidRPr="00BD4AEF">
        <w:t xml:space="preserve">by a duly authorized official of the identified nation and validated by a responsible official(s) designated by NMFS. </w:t>
      </w:r>
      <w:r w:rsidR="005060D1">
        <w:t xml:space="preserve"> </w:t>
      </w:r>
      <w:r w:rsidR="00455F6F" w:rsidRPr="00BD4AEF">
        <w:t>The documentation must be</w:t>
      </w:r>
      <w:r w:rsidR="0043646C">
        <w:t xml:space="preserve"> </w:t>
      </w:r>
      <w:r w:rsidR="0043646C" w:rsidRPr="00CE4A0E">
        <w:t>associated with the entry</w:t>
      </w:r>
      <w:r w:rsidR="0043646C">
        <w:t xml:space="preserve"> and </w:t>
      </w:r>
      <w:r w:rsidR="00455F6F" w:rsidRPr="00BD4AEF">
        <w:t>submitted</w:t>
      </w:r>
      <w:r w:rsidR="00352C51">
        <w:t xml:space="preserve"> by </w:t>
      </w:r>
      <w:r w:rsidR="00771816">
        <w:t xml:space="preserve">the importer of record via </w:t>
      </w:r>
      <w:r w:rsidR="00455F6F" w:rsidRPr="003C2385">
        <w:t xml:space="preserve">electronic </w:t>
      </w:r>
      <w:r w:rsidR="00066405" w:rsidRPr="003C2385">
        <w:t>filing in the CBP Automated</w:t>
      </w:r>
      <w:r w:rsidR="0043646C" w:rsidRPr="003C2385">
        <w:t xml:space="preserve"> Commercial Environment (ACE) </w:t>
      </w:r>
      <w:r w:rsidR="0043646C">
        <w:t>by</w:t>
      </w:r>
      <w:r w:rsidR="0043646C" w:rsidRPr="003C2385">
        <w:t xml:space="preserve"> upload to</w:t>
      </w:r>
      <w:r w:rsidR="00066405" w:rsidRPr="003C2385">
        <w:t xml:space="preserve"> the</w:t>
      </w:r>
      <w:r w:rsidR="0043646C" w:rsidRPr="003C2385">
        <w:t xml:space="preserve"> Document Image System (DIS)</w:t>
      </w:r>
      <w:r w:rsidR="00066405">
        <w:t xml:space="preserve">. </w:t>
      </w:r>
      <w:r w:rsidR="0043646C">
        <w:t>At the time of automated entry processing, or p</w:t>
      </w:r>
      <w:r w:rsidR="00840F6A">
        <w:t xml:space="preserve">ost-release, the documents will be </w:t>
      </w:r>
      <w:r w:rsidR="00066405">
        <w:t>review</w:t>
      </w:r>
      <w:r w:rsidR="00840F6A">
        <w:t xml:space="preserve">ed </w:t>
      </w:r>
      <w:r w:rsidR="00066405">
        <w:t>by</w:t>
      </w:r>
      <w:r w:rsidR="00840F6A">
        <w:t xml:space="preserve"> </w:t>
      </w:r>
      <w:r w:rsidR="00DD542A">
        <w:t xml:space="preserve">NMFS for validation. </w:t>
      </w:r>
      <w:r w:rsidR="0043646C">
        <w:t>If shipments are determined to be ineligible after release, NMFS will work with CBP to issue a redelivery order to the importer and require that the products be returned to the port of entry.</w:t>
      </w:r>
      <w:r w:rsidR="005060D1">
        <w:t xml:space="preserve"> </w:t>
      </w:r>
      <w:r w:rsidR="00840F6A">
        <w:t>The requirement for a signature by the exporting government official and U.S. importer</w:t>
      </w:r>
      <w:r w:rsidR="0043646C">
        <w:t xml:space="preserve"> of record</w:t>
      </w:r>
      <w:r w:rsidR="00840F6A">
        <w:t xml:space="preserve"> precludes the use of </w:t>
      </w:r>
      <w:r w:rsidR="0043646C">
        <w:t xml:space="preserve">fully </w:t>
      </w:r>
      <w:r w:rsidR="00840F6A">
        <w:t>automated technologies</w:t>
      </w:r>
      <w:r w:rsidR="00066405">
        <w:t xml:space="preserve"> </w:t>
      </w:r>
      <w:r w:rsidR="0043646C">
        <w:t xml:space="preserve">(i.e., electronic signature) </w:t>
      </w:r>
      <w:r w:rsidR="00066405">
        <w:t>for completing the form</w:t>
      </w:r>
      <w:r w:rsidR="00840F6A">
        <w:t xml:space="preserve"> at this time.  However, NMFS will work with U.S. C</w:t>
      </w:r>
      <w:r w:rsidR="00FB76DD">
        <w:t>BP</w:t>
      </w:r>
      <w:r w:rsidR="00840F6A">
        <w:t xml:space="preserve"> to consider automated procedures for collecting the information at the border through </w:t>
      </w:r>
      <w:r w:rsidR="0043646C">
        <w:t xml:space="preserve">fully </w:t>
      </w:r>
      <w:r w:rsidR="00840F6A">
        <w:t>electronic entry processing</w:t>
      </w:r>
      <w:r w:rsidR="0043646C">
        <w:t xml:space="preserve"> rather than DIS.</w:t>
      </w:r>
    </w:p>
    <w:p w14:paraId="5AB3BA01" w14:textId="77777777" w:rsidR="00D32840" w:rsidRPr="00BD4AEF" w:rsidRDefault="00D32840" w:rsidP="005060D1">
      <w:pPr>
        <w:pStyle w:val="NormalWeb"/>
        <w:widowControl w:val="0"/>
        <w:spacing w:before="0" w:beforeAutospacing="0" w:after="0" w:afterAutospacing="0"/>
      </w:pPr>
    </w:p>
    <w:p w14:paraId="6DC4B0D3" w14:textId="7777777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4.  </w:t>
      </w:r>
      <w:r w:rsidRPr="00BD4AEF">
        <w:rPr>
          <w:b/>
          <w:bCs/>
          <w:u w:val="single"/>
        </w:rPr>
        <w:t>Describe efforts to identify duplication</w:t>
      </w:r>
      <w:r w:rsidRPr="00BD4AEF">
        <w:rPr>
          <w:b/>
          <w:bCs/>
        </w:rPr>
        <w:t>.</w:t>
      </w:r>
    </w:p>
    <w:p w14:paraId="2DC07E99" w14:textId="77777777"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F34AB7" w14:textId="77777777" w:rsidR="00D32840" w:rsidRPr="00D32840" w:rsidRDefault="004521BC" w:rsidP="00D3284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NMFS is modifying the existing Certificate of Admissibility form to meet the needs of this MMPA regulation. </w:t>
      </w:r>
      <w:r w:rsidR="00D32840" w:rsidRPr="00D32840">
        <w:t>Information collected in connection with these requirements is unique.</w:t>
      </w:r>
    </w:p>
    <w:p w14:paraId="4CC57572" w14:textId="58067B35" w:rsidR="00AF597D" w:rsidRPr="00BD4AEF" w:rsidRDefault="00AF597D" w:rsidP="005060D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 xml:space="preserve">There are no other collections </w:t>
      </w:r>
      <w:r w:rsidR="004521BC">
        <w:t xml:space="preserve">or existing forms </w:t>
      </w:r>
      <w:r w:rsidRPr="00BD4AEF">
        <w:t xml:space="preserve">which can substitute for the information required to </w:t>
      </w:r>
      <w:r w:rsidR="00FB76DD">
        <w:t>establish admissibility of products which are of the same species of fish otherwise subject to embargo</w:t>
      </w:r>
      <w:r w:rsidRPr="00BD4AEF">
        <w:t xml:space="preserve">.  </w:t>
      </w:r>
    </w:p>
    <w:p w14:paraId="4E37634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E8F5A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5.  </w:t>
      </w:r>
      <w:r w:rsidRPr="00BD4AEF">
        <w:rPr>
          <w:b/>
          <w:bCs/>
          <w:u w:val="single"/>
        </w:rPr>
        <w:t>If the collection of information involves small businesses or other small entities, describe the methods used to minimize burden</w:t>
      </w:r>
      <w:r w:rsidRPr="00BD4AEF">
        <w:rPr>
          <w:b/>
          <w:bCs/>
        </w:rPr>
        <w:t>.</w:t>
      </w:r>
      <w:r w:rsidRPr="00BD4AEF">
        <w:t xml:space="preserve"> </w:t>
      </w:r>
    </w:p>
    <w:p w14:paraId="2D251DD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F601CC" w14:textId="7A5C926D" w:rsidR="00AF597D" w:rsidRDefault="00183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w:t>
      </w:r>
      <w:r w:rsidR="001B5743">
        <w:t xml:space="preserve"> U.S. </w:t>
      </w:r>
      <w:r>
        <w:t xml:space="preserve">Importer of Record/Agent may be </w:t>
      </w:r>
      <w:r w:rsidR="001B5743">
        <w:t>a small business</w:t>
      </w:r>
      <w:r w:rsidR="0043646C">
        <w:t>.  T</w:t>
      </w:r>
      <w:r>
        <w:t>o minimize the burden</w:t>
      </w:r>
      <w:r w:rsidR="001B5743">
        <w:t xml:space="preserve"> of the </w:t>
      </w:r>
      <w:r w:rsidR="0043646C">
        <w:t xml:space="preserve">information </w:t>
      </w:r>
      <w:r w:rsidR="001B5743">
        <w:t xml:space="preserve">collection </w:t>
      </w:r>
      <w:r w:rsidR="0043646C">
        <w:t>on small businesses</w:t>
      </w:r>
      <w:r>
        <w:t>, the</w:t>
      </w:r>
      <w:r w:rsidR="001B333C">
        <w:t xml:space="preserve"> </w:t>
      </w:r>
      <w:r w:rsidR="001B5743">
        <w:t xml:space="preserve">“Certification of Admissibility” </w:t>
      </w:r>
      <w:r w:rsidR="001B333C">
        <w:t xml:space="preserve">form </w:t>
      </w:r>
      <w:r w:rsidR="0043646C">
        <w:t xml:space="preserve">only </w:t>
      </w:r>
      <w:r w:rsidR="001B333C">
        <w:t xml:space="preserve">requires </w:t>
      </w:r>
      <w:r w:rsidR="001B5743">
        <w:t>the importer</w:t>
      </w:r>
      <w:r w:rsidR="00A20373">
        <w:t xml:space="preserve"> </w:t>
      </w:r>
      <w:r w:rsidR="001B5743">
        <w:t xml:space="preserve">to provide </w:t>
      </w:r>
      <w:r w:rsidR="001B333C">
        <w:t xml:space="preserve">contact information and a signature </w:t>
      </w:r>
      <w:r>
        <w:t xml:space="preserve">certifying that the fish or fish products contained in the shipment </w:t>
      </w:r>
      <w:r w:rsidR="00FB76DD">
        <w:t>are</w:t>
      </w:r>
      <w:r>
        <w:t xml:space="preserve"> accurately described on the form </w:t>
      </w:r>
      <w:r w:rsidR="00FB76DD">
        <w:t xml:space="preserve">(responsibility of exporter) </w:t>
      </w:r>
      <w:r>
        <w:t>to the best o</w:t>
      </w:r>
      <w:r w:rsidR="001B333C">
        <w:t>f the importer’s</w:t>
      </w:r>
      <w:r>
        <w:t xml:space="preserve"> knowledge and belief</w:t>
      </w:r>
      <w:r w:rsidR="00A01ACD">
        <w:t>.</w:t>
      </w:r>
      <w:r w:rsidR="00A21C1D">
        <w:t xml:space="preserve">  Verifying,</w:t>
      </w:r>
      <w:r w:rsidR="00A91056">
        <w:t xml:space="preserve"> the contents and value of an import shipment is an essential business practice necessary to avoid fra</w:t>
      </w:r>
      <w:r w:rsidR="00A21C1D">
        <w:t>ud, so the incremental burden on importers is minor – they need only report on the results of verification already being undertaken.</w:t>
      </w:r>
    </w:p>
    <w:p w14:paraId="3F18EDDF" w14:textId="77777777" w:rsidR="00D32840" w:rsidRDefault="00D328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31665D"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6.  </w:t>
      </w:r>
      <w:r w:rsidRPr="00BD4AEF">
        <w:rPr>
          <w:b/>
          <w:bCs/>
          <w:u w:val="single"/>
        </w:rPr>
        <w:t>Describe the consequences to the Federal program or policy activities if the collection is not conducted or is conducted less frequently</w:t>
      </w:r>
      <w:r w:rsidRPr="00BD4AEF">
        <w:rPr>
          <w:b/>
          <w:bCs/>
        </w:rPr>
        <w:t>.</w:t>
      </w:r>
      <w:r w:rsidRPr="00BD4AEF">
        <w:t xml:space="preserve"> </w:t>
      </w:r>
    </w:p>
    <w:p w14:paraId="4B30F3D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A8DB0F" w14:textId="26192D86" w:rsidR="006F332D" w:rsidRDefault="00FB76DD" w:rsidP="00FB7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 frequency</w:t>
      </w:r>
      <w:r>
        <w:t xml:space="preserve"> of the information collection is on a per shipment</w:t>
      </w:r>
      <w:r w:rsidRPr="00BD4AEF">
        <w:t xml:space="preserve"> </w:t>
      </w:r>
      <w:r>
        <w:t>basis</w:t>
      </w:r>
      <w:r w:rsidRPr="00BD4AEF">
        <w:t>.</w:t>
      </w:r>
      <w:r>
        <w:t xml:space="preserve"> </w:t>
      </w:r>
      <w:r w:rsidR="00D32840" w:rsidRPr="00D32840">
        <w:t>No</w:t>
      </w:r>
      <w:r>
        <w:t>t collecting, or</w:t>
      </w:r>
      <w:r w:rsidR="00D32840" w:rsidRPr="00D32840">
        <w:t xml:space="preserve"> less frequent collection</w:t>
      </w:r>
      <w:r>
        <w:t xml:space="preserve"> of,</w:t>
      </w:r>
      <w:r w:rsidR="00D32840" w:rsidRPr="00D32840">
        <w:t xml:space="preserve"> </w:t>
      </w:r>
      <w:r>
        <w:t>this information</w:t>
      </w:r>
      <w:r w:rsidR="00D32840" w:rsidRPr="00D32840">
        <w:t xml:space="preserve"> would not provide </w:t>
      </w:r>
      <w:r>
        <w:t>NMFS</w:t>
      </w:r>
      <w:r w:rsidR="00D32840" w:rsidRPr="00D32840">
        <w:t xml:space="preserve"> with data it must have </w:t>
      </w:r>
      <w:r w:rsidR="00D32840">
        <w:t>to ensure that fish and fish products subject to import prohibit</w:t>
      </w:r>
      <w:r>
        <w:t>ions</w:t>
      </w:r>
      <w:r w:rsidR="00D32840">
        <w:t xml:space="preserve"> do not enter United States</w:t>
      </w:r>
      <w:r>
        <w:t xml:space="preserve"> commerce</w:t>
      </w:r>
      <w:r w:rsidR="00D32840">
        <w:t xml:space="preserve">.  </w:t>
      </w:r>
      <w:r w:rsidR="00D32840" w:rsidRPr="00D32840">
        <w:t xml:space="preserve">NMFS and </w:t>
      </w:r>
      <w:r>
        <w:t>CBP</w:t>
      </w:r>
      <w:r w:rsidR="00D32840">
        <w:t xml:space="preserve"> </w:t>
      </w:r>
      <w:r w:rsidR="00D32840" w:rsidRPr="00D32840">
        <w:t xml:space="preserve">could not enforce the </w:t>
      </w:r>
      <w:r w:rsidR="00D32840">
        <w:t>import prohibitions without this collection of information</w:t>
      </w:r>
    </w:p>
    <w:p w14:paraId="5D8796C0" w14:textId="77777777" w:rsidR="006F332D" w:rsidRDefault="006F332D" w:rsidP="00FB7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08960B" w14:textId="4B22601F" w:rsidR="00AF597D" w:rsidRPr="00BD4AEF" w:rsidRDefault="00FB76DD" w:rsidP="00FB76D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the alternative, NMFS would have to implement an import ban on all fish products that could be harvested in the foreign export fishery that does not receive a comparability finding, regardless of whether the fish were harvested in that fishery.  As the United States is a member of the World Trade Organization, there are obligations to ensure that import requirements are non-</w:t>
      </w:r>
      <w:r w:rsidR="006F332D">
        <w:t>discriminatory</w:t>
      </w:r>
      <w:r>
        <w:t xml:space="preserve"> and </w:t>
      </w:r>
      <w:r w:rsidR="006F332D">
        <w:t>do not impose restrictions on foreign suppliers that are not imposed on domestic producers.  A blanket prohibition on fishery products from all of a nation’s fisheries would be discriminatory and raise issues of unequal national treatment.  Use of the Certification of Admissibility allows NMFS to tailor a trade measure to the specific fishery with unaddressed marine mammal bycatch issues, while allowing continued access to the U.S. market for products from other fisheries that are deemed eligible to export by virtue of a comparability finding.</w:t>
      </w:r>
    </w:p>
    <w:p w14:paraId="5470EA47" w14:textId="77777777" w:rsidR="00B94D67" w:rsidRDefault="00B94D6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D88E2C"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7.  </w:t>
      </w:r>
      <w:r w:rsidRPr="00BD4AEF">
        <w:rPr>
          <w:b/>
          <w:bCs/>
          <w:u w:val="single"/>
        </w:rPr>
        <w:t>Explain any special circumstances that require the collection to be conducted in a manner inconsistent with OMB guidelines</w:t>
      </w:r>
      <w:r w:rsidRPr="00BD4AEF">
        <w:rPr>
          <w:b/>
          <w:bCs/>
        </w:rPr>
        <w:t xml:space="preserve">. </w:t>
      </w:r>
    </w:p>
    <w:p w14:paraId="30D2E26F"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459BDC"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 collection is consistent with the guidelines.</w:t>
      </w:r>
    </w:p>
    <w:p w14:paraId="7A79111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91E58B"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8.  </w:t>
      </w:r>
      <w:r w:rsidRPr="00BD4AEF">
        <w:rPr>
          <w:b/>
          <w:bCs/>
          <w:u w:val="single"/>
        </w:rPr>
        <w:t xml:space="preserve">Provide </w:t>
      </w:r>
      <w:r w:rsidR="00B21C1F">
        <w:rPr>
          <w:b/>
          <w:bCs/>
          <w:u w:val="single"/>
        </w:rPr>
        <w:t>information on the PRA Federal Register N</w:t>
      </w:r>
      <w:r w:rsidRPr="00BD4AEF">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BD4AEF">
        <w:rPr>
          <w:b/>
          <w:bCs/>
        </w:rPr>
        <w:t>.</w:t>
      </w:r>
      <w:r w:rsidRPr="00BD4AEF">
        <w:t xml:space="preserve">  </w:t>
      </w:r>
      <w:r w:rsidRPr="00BD4AEF">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D4AEF">
        <w:rPr>
          <w:b/>
          <w:bCs/>
        </w:rPr>
        <w:t>.</w:t>
      </w:r>
    </w:p>
    <w:p w14:paraId="251FC9E8"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919CE7" w14:textId="3E2C93CF" w:rsidR="00B21C1F" w:rsidRDefault="00002D97"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proposed rule, RIN 0648-</w:t>
      </w:r>
      <w:r w:rsidR="00B21C1F">
        <w:t>A</w:t>
      </w:r>
      <w:r>
        <w:t>Y15</w:t>
      </w:r>
      <w:r w:rsidR="00B21C1F">
        <w:t xml:space="preserve">, </w:t>
      </w:r>
      <w:r w:rsidR="00A20373">
        <w:t>solicit</w:t>
      </w:r>
      <w:r w:rsidR="006F332D">
        <w:t>ed</w:t>
      </w:r>
      <w:r w:rsidR="00023D47">
        <w:t xml:space="preserve"> public comment</w:t>
      </w:r>
      <w:r w:rsidR="00B21C1F">
        <w:t>.</w:t>
      </w:r>
      <w:r w:rsidR="006F332D">
        <w:t xml:space="preserve">  No comments on the information collection aspects of the Certification of Admissibility were received.  Once the final rule was </w:t>
      </w:r>
      <w:r w:rsidR="00AA7163">
        <w:t>published</w:t>
      </w:r>
      <w:r w:rsidR="006F332D">
        <w:t>, NMFS conducted an extensive public outreach campaign via visits to foreign embassies in Washington, D.C., webinars</w:t>
      </w:r>
      <w:r w:rsidR="00AA7163">
        <w:t xml:space="preserve"> scheduled to allow participation by foreign exporters, and some personal visits with government officials from </w:t>
      </w:r>
      <w:r w:rsidR="00286CF9">
        <w:t xml:space="preserve">key </w:t>
      </w:r>
      <w:r w:rsidR="00AA7163">
        <w:t xml:space="preserve">exporting countries.  While the focus of outreach was primarily to inform about the procedures to obtain comparability findings for export fisheries, the provisions for Certification of Admissibility were explained.  </w:t>
      </w:r>
      <w:r w:rsidR="00652F47">
        <w:t xml:space="preserve">Explicit discussion of the Certification of Admissibility was helpful in achieving a cooperative framework for outreach on the MMPA rule.  Exporting nations were assured that the intent of the rule is first and foremost to conserve marine mammals through reduced fishery interactions, not to serve as a protectionist trade measure.  </w:t>
      </w:r>
      <w:r w:rsidR="00A21C1D">
        <w:t xml:space="preserve">For experoters, </w:t>
      </w:r>
      <w:r w:rsidR="00652F47">
        <w:t>Certification</w:t>
      </w:r>
      <w:r w:rsidR="00A21C1D">
        <w:t xml:space="preserve"> of Admissibility is</w:t>
      </w:r>
      <w:r w:rsidR="00652F47">
        <w:t xml:space="preserve"> viewed as a way to avoid blanket trade prohibitions, while working to achieve bycatch mitigation programs in specific fisheries.</w:t>
      </w:r>
    </w:p>
    <w:p w14:paraId="203D18AB" w14:textId="77777777" w:rsidR="00750588" w:rsidRPr="00A06304" w:rsidRDefault="00750588" w:rsidP="00B21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E82E4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9.  </w:t>
      </w:r>
      <w:r w:rsidRPr="00BD4AEF">
        <w:rPr>
          <w:b/>
          <w:bCs/>
          <w:u w:val="single"/>
        </w:rPr>
        <w:t>Explain any decisions to provide payments or gifts to respondents, other than remuneration of contractors or grantees</w:t>
      </w:r>
      <w:r w:rsidRPr="00BD4AEF">
        <w:rPr>
          <w:b/>
          <w:bCs/>
        </w:rPr>
        <w:t>.</w:t>
      </w:r>
    </w:p>
    <w:p w14:paraId="0044A26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16206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payments or gifts are made.</w:t>
      </w:r>
    </w:p>
    <w:p w14:paraId="3FE50B7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F5E7D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10.</w:t>
      </w:r>
      <w:r w:rsidR="00C866FD">
        <w:rPr>
          <w:b/>
          <w:bCs/>
        </w:rPr>
        <w:t xml:space="preserve"> </w:t>
      </w:r>
      <w:r w:rsidRPr="00BD4AEF">
        <w:rPr>
          <w:b/>
          <w:bCs/>
          <w:u w:val="single"/>
        </w:rPr>
        <w:t>Describe any assurance o</w:t>
      </w:r>
      <w:r w:rsidR="00483708">
        <w:rPr>
          <w:b/>
          <w:bCs/>
          <w:u w:val="single"/>
        </w:rPr>
        <w:t>f</w:t>
      </w:r>
      <w:r w:rsidRPr="00BD4AEF">
        <w:rPr>
          <w:b/>
          <w:bCs/>
          <w:u w:val="single"/>
        </w:rPr>
        <w:t xml:space="preserve"> confidentiality provided to respondents and the basis for assurance in statute, regulation, or agency policy</w:t>
      </w:r>
      <w:r w:rsidRPr="00BD4AEF">
        <w:rPr>
          <w:b/>
          <w:bCs/>
        </w:rPr>
        <w:t>.</w:t>
      </w:r>
    </w:p>
    <w:p w14:paraId="04CBF68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BC6CB6" w14:textId="77777777" w:rsidR="00AF597D" w:rsidRDefault="00023D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stated on the form, r</w:t>
      </w:r>
      <w:r w:rsidR="00AF597D" w:rsidRPr="00BD4AEF">
        <w:t xml:space="preserve">egulations at </w:t>
      </w:r>
      <w:hyperlink r:id="rId12" w:history="1">
        <w:r w:rsidR="00AF597D" w:rsidRPr="00A22687">
          <w:rPr>
            <w:rStyle w:val="Hyperlink"/>
          </w:rPr>
          <w:t>50 CFR 600 Subpart E</w:t>
        </w:r>
      </w:hyperlink>
      <w:r w:rsidR="00AF597D" w:rsidRPr="00BD4AEF">
        <w:t xml:space="preserve"> </w:t>
      </w:r>
      <w:r w:rsidR="00C866FD" w:rsidRPr="00BD4AEF">
        <w:t>govern</w:t>
      </w:r>
      <w:r w:rsidR="00AF597D" w:rsidRPr="00BD4AEF">
        <w:t xml:space="preserve"> the confidentiality of commercial or financial information submitted un</w:t>
      </w:r>
      <w:r w:rsidR="00775A2A">
        <w:t xml:space="preserve">der the authority of the </w:t>
      </w:r>
      <w:hyperlink r:id="rId13" w:history="1">
        <w:r w:rsidR="00775A2A" w:rsidRPr="00A22687">
          <w:rPr>
            <w:rStyle w:val="Hyperlink"/>
          </w:rPr>
          <w:t>Magnuson-Stevens Fishery Conservation and Management Act</w:t>
        </w:r>
      </w:hyperlink>
      <w:r w:rsidR="00775A2A">
        <w:t xml:space="preserve">.  These regulatory protections can be applied to protect the confidentiality of commercial or financial information collected </w:t>
      </w:r>
      <w:r w:rsidR="00A22687">
        <w:t xml:space="preserve">under the Moratorium Protection Act and </w:t>
      </w:r>
      <w:r w:rsidR="00775A2A">
        <w:t xml:space="preserve">the </w:t>
      </w:r>
      <w:r w:rsidR="00002D97">
        <w:t>MMPA</w:t>
      </w:r>
      <w:r w:rsidR="00775A2A">
        <w:t xml:space="preserve">. </w:t>
      </w:r>
    </w:p>
    <w:p w14:paraId="1AA33E4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994AE5"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11. </w:t>
      </w:r>
      <w:r w:rsidRPr="00BD4AEF">
        <w:rPr>
          <w:b/>
          <w:bCs/>
          <w:u w:val="single"/>
        </w:rPr>
        <w:t>Provide additional justification for any questions of a sensitive nature, such as sexual behavior and attitudes, religious beliefs, and other matters that are commonly considered private</w:t>
      </w:r>
      <w:r w:rsidRPr="00BD4AEF">
        <w:rPr>
          <w:b/>
          <w:bCs/>
        </w:rPr>
        <w:t>.</w:t>
      </w:r>
    </w:p>
    <w:p w14:paraId="2ADAD48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185F17"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No sensitive questions are asked.</w:t>
      </w:r>
    </w:p>
    <w:p w14:paraId="4A04CE98"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7683DF"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rPr>
          <w:b/>
          <w:bCs/>
        </w:rPr>
        <w:t xml:space="preserve">12.  </w:t>
      </w:r>
      <w:r w:rsidRPr="00957B52">
        <w:rPr>
          <w:b/>
          <w:bCs/>
          <w:u w:val="single"/>
        </w:rPr>
        <w:t>Provide an estimate in hours of the burden of the collection of information</w:t>
      </w:r>
      <w:r w:rsidRPr="00957B52">
        <w:rPr>
          <w:b/>
          <w:bCs/>
        </w:rPr>
        <w:t>.</w:t>
      </w:r>
    </w:p>
    <w:p w14:paraId="1EADD602" w14:textId="77777777" w:rsidR="00AF597D"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B7C337" w14:textId="2309D834" w:rsidR="004E14DB" w:rsidRDefault="00DD7E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the </w:t>
      </w:r>
      <w:r w:rsidR="00286CF9">
        <w:t xml:space="preserve">operational protocol for this information collection, </w:t>
      </w:r>
      <w:r>
        <w:t>respondents i</w:t>
      </w:r>
      <w:r w:rsidR="00286CF9">
        <w:t xml:space="preserve">nclude the foreign country exporter who completes information about the contents of the shipment, the foreign </w:t>
      </w:r>
      <w:r>
        <w:t>government official or designee</w:t>
      </w:r>
      <w:r w:rsidR="00286CF9">
        <w:t xml:space="preserve"> who certifies the form prior to export, the U.S importer who verifies the content</w:t>
      </w:r>
      <w:r w:rsidR="00A21C1D">
        <w:t>s</w:t>
      </w:r>
      <w:r w:rsidR="00286CF9">
        <w:t xml:space="preserve"> of the shipment received and the customs broker who files the certification with CBP</w:t>
      </w:r>
      <w:r>
        <w:t xml:space="preserve">.  </w:t>
      </w:r>
      <w:r w:rsidR="00286CF9">
        <w:t xml:space="preserve">The information collected via the Certification of Admissibility is already available to the respondents identified above and is normally recorded on various business and trade documents.  The burden to transfer </w:t>
      </w:r>
      <w:r w:rsidR="00FA7F1E">
        <w:t xml:space="preserve">already </w:t>
      </w:r>
      <w:r w:rsidR="00286CF9">
        <w:t>available information</w:t>
      </w:r>
      <w:r w:rsidR="00A21C1D">
        <w:t xml:space="preserve"> is minimal, but it</w:t>
      </w:r>
      <w:r w:rsidR="00FA7F1E">
        <w:t xml:space="preserve"> is necessary to pull the information together in one place so it can be submitted at the time of entry filing and evaluated at the time of entry processing</w:t>
      </w:r>
      <w:r w:rsidR="00A21C1D">
        <w:t xml:space="preserve"> or soon after release from the port.</w:t>
      </w:r>
    </w:p>
    <w:p w14:paraId="31D57E9D" w14:textId="77777777" w:rsidR="004E14DB" w:rsidRDefault="004E14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735845" w14:textId="77777777" w:rsidR="00DD7E20" w:rsidRPr="00957B52" w:rsidRDefault="00DD7E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F7D5F5" w14:textId="33412F8B" w:rsidR="001D36F7" w:rsidRPr="00957B52" w:rsidRDefault="00510094" w:rsidP="001D36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 xml:space="preserve">The </w:t>
      </w:r>
      <w:r w:rsidR="00C70048">
        <w:t xml:space="preserve">estimate to complete the </w:t>
      </w:r>
      <w:r w:rsidR="00483708" w:rsidRPr="00957B52">
        <w:t xml:space="preserve">Certification </w:t>
      </w:r>
      <w:r w:rsidR="00AC11D6" w:rsidRPr="00957B52">
        <w:t>of Admissibility Form</w:t>
      </w:r>
      <w:r w:rsidR="00AF597D" w:rsidRPr="00957B52">
        <w:t xml:space="preserve"> </w:t>
      </w:r>
      <w:r w:rsidR="00A21C1D">
        <w:t>i</w:t>
      </w:r>
      <w:r w:rsidR="00C70048">
        <w:t>s</w:t>
      </w:r>
      <w:r w:rsidRPr="00957B52">
        <w:t xml:space="preserve"> </w:t>
      </w:r>
      <w:r w:rsidR="00775A2A" w:rsidRPr="00957B52">
        <w:t>10 minutes</w:t>
      </w:r>
      <w:r w:rsidR="001D36F7" w:rsidRPr="00957B52">
        <w:t>, including gathering supporting documentation</w:t>
      </w:r>
      <w:r w:rsidR="00A21C1D">
        <w:t xml:space="preserve"> (e.g., landing reports, processor receipts) readily available to parties in the </w:t>
      </w:r>
      <w:r w:rsidR="000A75DC">
        <w:t>relevant</w:t>
      </w:r>
      <w:r w:rsidR="00A21C1D">
        <w:t xml:space="preserve"> business transactions</w:t>
      </w:r>
      <w:r w:rsidR="001D36F7" w:rsidRPr="00957B52">
        <w:t xml:space="preserve">. </w:t>
      </w:r>
      <w:r w:rsidR="00090AD3">
        <w:t xml:space="preserve">The proposed additional </w:t>
      </w:r>
      <w:r w:rsidR="00FA7F1E">
        <w:t>authority for use of this document</w:t>
      </w:r>
      <w:r w:rsidR="00090AD3">
        <w:t xml:space="preserve"> will not change th</w:t>
      </w:r>
      <w:r w:rsidR="000A75DC">
        <w:t>e</w:t>
      </w:r>
      <w:r w:rsidR="00090AD3">
        <w:t xml:space="preserve"> estimate</w:t>
      </w:r>
      <w:r w:rsidR="000A75DC">
        <w:t xml:space="preserve"> of time per response, only the number of responses</w:t>
      </w:r>
      <w:r w:rsidR="00090AD3">
        <w:t xml:space="preserve">.  </w:t>
      </w:r>
      <w:r w:rsidR="00A21C1D">
        <w:t>NMFS</w:t>
      </w:r>
      <w:r w:rsidR="00090AD3">
        <w:t xml:space="preserve"> estimate</w:t>
      </w:r>
      <w:r w:rsidR="00A21C1D">
        <w:t>s that</w:t>
      </w:r>
      <w:r w:rsidR="00090AD3">
        <w:t xml:space="preserve">, in the event </w:t>
      </w:r>
      <w:r w:rsidR="00A21C1D">
        <w:t>of</w:t>
      </w:r>
      <w:r w:rsidR="00090AD3">
        <w:t xml:space="preserve"> import restrictions imposed</w:t>
      </w:r>
      <w:r w:rsidR="009D7870">
        <w:t xml:space="preserve"> on 10 </w:t>
      </w:r>
      <w:r w:rsidR="00A21C1D">
        <w:t xml:space="preserve">foreign export </w:t>
      </w:r>
      <w:r w:rsidR="009D7870">
        <w:t>fisheries</w:t>
      </w:r>
      <w:r w:rsidR="00090AD3">
        <w:t xml:space="preserve">, </w:t>
      </w:r>
      <w:r w:rsidR="00F17AD7">
        <w:t xml:space="preserve">additional responses </w:t>
      </w:r>
      <w:r w:rsidR="00A21C1D">
        <w:t xml:space="preserve">under the MMPA authority </w:t>
      </w:r>
      <w:r w:rsidR="00090AD3">
        <w:t xml:space="preserve">may increase the burden by 50% from the initial estimates </w:t>
      </w:r>
      <w:r w:rsidR="000A75DC">
        <w:t xml:space="preserve">for trade restrictions imposed under </w:t>
      </w:r>
      <w:r w:rsidR="00090AD3">
        <w:t>the</w:t>
      </w:r>
      <w:r w:rsidR="000A75DC">
        <w:t xml:space="preserve"> authority of the </w:t>
      </w:r>
      <w:r w:rsidR="00090AD3" w:rsidRPr="00090AD3">
        <w:t>High Seas Driftnet Fishing Moratorium Protection Act</w:t>
      </w:r>
      <w:r w:rsidR="00090AD3">
        <w:t>.</w:t>
      </w:r>
    </w:p>
    <w:p w14:paraId="77D7D990" w14:textId="77777777" w:rsidR="00B94D67" w:rsidRPr="00002D97" w:rsidRDefault="00B94D67"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2EC2670B" w14:textId="66C9C767" w:rsidR="00AF597D" w:rsidRPr="00957B52" w:rsidRDefault="000A75DC" w:rsidP="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Revised t</w:t>
      </w:r>
      <w:r w:rsidR="00AF597D" w:rsidRPr="00957B52">
        <w:t xml:space="preserve">otals = </w:t>
      </w:r>
      <w:r w:rsidR="00957B52" w:rsidRPr="00957B52">
        <w:t>9</w:t>
      </w:r>
      <w:r w:rsidR="00AC11D6" w:rsidRPr="00957B52">
        <w:t>0</w:t>
      </w:r>
      <w:r w:rsidR="00B60167" w:rsidRPr="00957B52">
        <w:t xml:space="preserve"> respondents</w:t>
      </w:r>
      <w:r w:rsidR="00F17AD7">
        <w:t>, increased from 60</w:t>
      </w:r>
      <w:r w:rsidR="009B44D8">
        <w:t>;</w:t>
      </w:r>
      <w:r w:rsidR="00B60167" w:rsidRPr="00957B52">
        <w:t xml:space="preserve"> </w:t>
      </w:r>
      <w:r w:rsidR="00957B52" w:rsidRPr="00957B52">
        <w:t>9</w:t>
      </w:r>
      <w:r w:rsidR="00AC11D6" w:rsidRPr="00957B52">
        <w:t>00</w:t>
      </w:r>
      <w:r w:rsidR="00AF597D" w:rsidRPr="00957B52">
        <w:t xml:space="preserve"> responses</w:t>
      </w:r>
      <w:r w:rsidR="00F17AD7">
        <w:t>, increased from 600</w:t>
      </w:r>
      <w:r w:rsidR="008D4F08" w:rsidRPr="00957B52">
        <w:t xml:space="preserve"> (these numbers based </w:t>
      </w:r>
      <w:r w:rsidR="008D4F08" w:rsidRPr="00957B52">
        <w:rPr>
          <w:color w:val="222222"/>
        </w:rPr>
        <w:t>on an examination of trade statistics and the number of traders)</w:t>
      </w:r>
      <w:r w:rsidR="00AF597D" w:rsidRPr="00957B52">
        <w:t xml:space="preserve">, and </w:t>
      </w:r>
      <w:r w:rsidR="003827F4" w:rsidRPr="00957B52">
        <w:t>1</w:t>
      </w:r>
      <w:r w:rsidR="00957B52" w:rsidRPr="00957B52">
        <w:t>5</w:t>
      </w:r>
      <w:r w:rsidR="003827F4" w:rsidRPr="00957B52">
        <w:t>0 total</w:t>
      </w:r>
      <w:r w:rsidR="00AC11D6" w:rsidRPr="00957B52">
        <w:t xml:space="preserve"> hours</w:t>
      </w:r>
      <w:r w:rsidR="00F17AD7">
        <w:t>, increased from 100,</w:t>
      </w:r>
      <w:r w:rsidR="003827F4" w:rsidRPr="00957B52">
        <w:t xml:space="preserve"> on an annual basis</w:t>
      </w:r>
      <w:r w:rsidR="00775A2A" w:rsidRPr="00957B52">
        <w:t>.</w:t>
      </w:r>
    </w:p>
    <w:p w14:paraId="72F7E30A" w14:textId="77777777" w:rsidR="00AF597D" w:rsidRPr="00002D97"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p w14:paraId="2ACDF2DE"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57B52">
        <w:rPr>
          <w:b/>
          <w:bCs/>
        </w:rPr>
        <w:t xml:space="preserve">13.  </w:t>
      </w:r>
      <w:r w:rsidRPr="00957B52">
        <w:rPr>
          <w:b/>
          <w:bCs/>
          <w:u w:val="single"/>
        </w:rPr>
        <w:t>Provide an estimate of the total annual cost burden to the respondents or record-keepers resulting from the collection</w:t>
      </w:r>
      <w:r w:rsidR="00B94D67" w:rsidRPr="00957B52">
        <w:rPr>
          <w:b/>
          <w:bCs/>
          <w:u w:val="single"/>
        </w:rPr>
        <w:t xml:space="preserve"> </w:t>
      </w:r>
      <w:r w:rsidR="001F4480" w:rsidRPr="00957B52">
        <w:rPr>
          <w:b/>
          <w:bCs/>
          <w:u w:val="single"/>
        </w:rPr>
        <w:t>(excluding the value of the burden hours in Question 12 above).</w:t>
      </w:r>
    </w:p>
    <w:p w14:paraId="39EAE86B"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E32C70" w14:textId="56A85E92" w:rsidR="008635BC" w:rsidRDefault="00090A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 are no changes from the estimates for the Certificate of Admissibility under the </w:t>
      </w:r>
      <w:r w:rsidRPr="00090AD3">
        <w:t>High Seas Driftnet Fishing Moratorium Protection Act FR 0648-BA89</w:t>
      </w:r>
      <w:r>
        <w:t xml:space="preserve">.  </w:t>
      </w:r>
      <w:r w:rsidR="000A75DC">
        <w:t>C</w:t>
      </w:r>
      <w:r w:rsidR="00AF597D" w:rsidRPr="00957B52">
        <w:t>ost</w:t>
      </w:r>
      <w:r w:rsidR="00B60167" w:rsidRPr="00957B52">
        <w:t>s</w:t>
      </w:r>
      <w:r w:rsidR="00AC11D6" w:rsidRPr="00957B52">
        <w:t xml:space="preserve"> </w:t>
      </w:r>
      <w:r w:rsidR="00483708" w:rsidRPr="00957B52">
        <w:t xml:space="preserve">for </w:t>
      </w:r>
      <w:r w:rsidR="000A75DC">
        <w:t>submitt</w:t>
      </w:r>
      <w:r w:rsidR="00750588" w:rsidRPr="00957B52">
        <w:t>ing</w:t>
      </w:r>
      <w:r w:rsidR="00483708" w:rsidRPr="00957B52">
        <w:t xml:space="preserve"> the forms to NMFS</w:t>
      </w:r>
      <w:r w:rsidR="000A75DC">
        <w:t xml:space="preserve"> via the ACE portal</w:t>
      </w:r>
      <w:r w:rsidR="00483708" w:rsidRPr="00957B52">
        <w:t xml:space="preserve"> </w:t>
      </w:r>
      <w:r w:rsidR="00AC11D6" w:rsidRPr="00957B52">
        <w:t>are nominal at an estimated $</w:t>
      </w:r>
      <w:r w:rsidR="00483708" w:rsidRPr="00957B52">
        <w:t>1</w:t>
      </w:r>
      <w:r w:rsidR="00750588" w:rsidRPr="00957B52">
        <w:t>0</w:t>
      </w:r>
      <w:r w:rsidR="00483708" w:rsidRPr="00957B52">
        <w:t>.00</w:t>
      </w:r>
      <w:r w:rsidR="001431A9">
        <w:t xml:space="preserve"> total</w:t>
      </w:r>
      <w:r w:rsidR="000A75DC">
        <w:t xml:space="preserve"> per year in incremental filing costs </w:t>
      </w:r>
      <w:r w:rsidR="002D07BA" w:rsidRPr="00957B52">
        <w:t xml:space="preserve">(paid by U.S. </w:t>
      </w:r>
      <w:r w:rsidR="00483708" w:rsidRPr="00957B52">
        <w:t>importer</w:t>
      </w:r>
      <w:r w:rsidR="000A75DC">
        <w:t xml:space="preserve"> as part of entry filing</w:t>
      </w:r>
      <w:r w:rsidR="002D07BA" w:rsidRPr="00957B52">
        <w:t>).</w:t>
      </w:r>
      <w:r>
        <w:t xml:space="preserve">  </w:t>
      </w:r>
    </w:p>
    <w:p w14:paraId="3D2C76D1" w14:textId="77777777" w:rsidR="001431A9" w:rsidRDefault="00143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DD6F741"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rPr>
          <w:b/>
          <w:bCs/>
        </w:rPr>
        <w:t xml:space="preserve">14.  </w:t>
      </w:r>
      <w:r w:rsidRPr="00957B52">
        <w:rPr>
          <w:b/>
          <w:bCs/>
          <w:u w:val="single"/>
        </w:rPr>
        <w:t>Provide estimates of annualized cost to the Federal government</w:t>
      </w:r>
      <w:r w:rsidRPr="00957B52">
        <w:rPr>
          <w:b/>
          <w:bCs/>
        </w:rPr>
        <w:t>.</w:t>
      </w:r>
    </w:p>
    <w:p w14:paraId="6AD875D1" w14:textId="77777777" w:rsidR="00AF597D" w:rsidRPr="00957B52"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2CC0D9" w14:textId="212F794E" w:rsidR="00AF597D" w:rsidRPr="00957B52" w:rsidRDefault="000A75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NMFS </w:t>
      </w:r>
      <w:r w:rsidR="00090AD3" w:rsidRPr="00090AD3">
        <w:t>estimate</w:t>
      </w:r>
      <w:r>
        <w:t>s</w:t>
      </w:r>
      <w:r w:rsidR="00090AD3" w:rsidRPr="00090AD3">
        <w:t>, in the event that import restrictions are imposed, it may increase the burden by 50% from the initial estimates</w:t>
      </w:r>
      <w:r>
        <w:t xml:space="preserve"> for certification required</w:t>
      </w:r>
      <w:r w:rsidR="00090AD3" w:rsidRPr="00090AD3">
        <w:t xml:space="preserve"> under the High Seas Driftnet Fishing Moratorium Protection Act FR 0648-BA89.</w:t>
      </w:r>
      <w:r w:rsidR="00090AD3">
        <w:t xml:space="preserve"> </w:t>
      </w:r>
      <w:r w:rsidR="00805B62">
        <w:t>Therefore, the e</w:t>
      </w:r>
      <w:r w:rsidR="00AF597D" w:rsidRPr="00957B52">
        <w:t xml:space="preserve">stimated Federal costs for processing </w:t>
      </w:r>
      <w:r w:rsidR="00750588" w:rsidRPr="00957B52">
        <w:t>forms</w:t>
      </w:r>
      <w:r w:rsidR="00AF597D" w:rsidRPr="00957B52">
        <w:t xml:space="preserve"> are as follows:</w:t>
      </w:r>
    </w:p>
    <w:p w14:paraId="08EF0A4B" w14:textId="77777777" w:rsidR="00AF597D" w:rsidRPr="00002D97"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yellow"/>
        </w:rPr>
      </w:pPr>
    </w:p>
    <w:tbl>
      <w:tblPr>
        <w:tblW w:w="0" w:type="auto"/>
        <w:jc w:val="center"/>
        <w:tblLook w:val="04A0" w:firstRow="1" w:lastRow="0" w:firstColumn="1" w:lastColumn="0" w:noHBand="0" w:noVBand="1"/>
      </w:tblPr>
      <w:tblGrid>
        <w:gridCol w:w="2260"/>
        <w:gridCol w:w="2270"/>
      </w:tblGrid>
      <w:tr w:rsidR="001F4480" w:rsidRPr="00002D97" w14:paraId="297DFDCF" w14:textId="77777777" w:rsidTr="0091796E">
        <w:trPr>
          <w:trHeight w:val="283"/>
          <w:jc w:val="center"/>
        </w:trPr>
        <w:tc>
          <w:tcPr>
            <w:tcW w:w="2260" w:type="dxa"/>
            <w:shd w:val="clear" w:color="auto" w:fill="auto"/>
          </w:tcPr>
          <w:p w14:paraId="556AA155"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957B52">
              <w:rPr>
                <w:b/>
                <w:u w:val="single"/>
              </w:rPr>
              <w:t>Category</w:t>
            </w:r>
          </w:p>
        </w:tc>
        <w:tc>
          <w:tcPr>
            <w:tcW w:w="2270" w:type="dxa"/>
            <w:shd w:val="clear" w:color="auto" w:fill="auto"/>
            <w:vAlign w:val="center"/>
          </w:tcPr>
          <w:p w14:paraId="76BC1BA8" w14:textId="77777777" w:rsidR="001F4480" w:rsidRPr="00957B52" w:rsidRDefault="001F4480" w:rsidP="0091796E">
            <w:pPr>
              <w:widowControl/>
              <w:tabs>
                <w:tab w:val="left" w:pos="0"/>
                <w:tab w:val="left" w:pos="1512"/>
                <w:tab w:val="left" w:pos="1622"/>
                <w:tab w:val="left" w:pos="2880"/>
                <w:tab w:val="left" w:pos="3600"/>
                <w:tab w:val="left" w:pos="4320"/>
                <w:tab w:val="left" w:pos="5040"/>
                <w:tab w:val="left" w:pos="5760"/>
                <w:tab w:val="left" w:pos="6480"/>
                <w:tab w:val="left" w:pos="7200"/>
                <w:tab w:val="left" w:pos="7920"/>
                <w:tab w:val="left" w:pos="8640"/>
              </w:tabs>
              <w:ind w:right="522"/>
              <w:jc w:val="right"/>
              <w:rPr>
                <w:b/>
                <w:u w:val="single"/>
              </w:rPr>
            </w:pPr>
            <w:r w:rsidRPr="00957B52">
              <w:rPr>
                <w:b/>
                <w:u w:val="single"/>
              </w:rPr>
              <w:t>NOAA</w:t>
            </w:r>
          </w:p>
        </w:tc>
      </w:tr>
      <w:tr w:rsidR="001F4480" w:rsidRPr="00002D97" w14:paraId="0D689D09" w14:textId="77777777" w:rsidTr="0091796E">
        <w:trPr>
          <w:trHeight w:val="283"/>
          <w:jc w:val="center"/>
        </w:trPr>
        <w:tc>
          <w:tcPr>
            <w:tcW w:w="2260" w:type="dxa"/>
            <w:shd w:val="clear" w:color="auto" w:fill="auto"/>
          </w:tcPr>
          <w:p w14:paraId="617EB8C0"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Computer</w:t>
            </w:r>
          </w:p>
        </w:tc>
        <w:tc>
          <w:tcPr>
            <w:tcW w:w="2270" w:type="dxa"/>
            <w:shd w:val="clear" w:color="auto" w:fill="auto"/>
            <w:vAlign w:val="center"/>
          </w:tcPr>
          <w:p w14:paraId="558293B0" w14:textId="77777777" w:rsidR="001F4480" w:rsidRPr="00957B52" w:rsidRDefault="00957B52"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270</w:t>
            </w:r>
          </w:p>
        </w:tc>
      </w:tr>
      <w:tr w:rsidR="001F4480" w:rsidRPr="00002D97" w14:paraId="09F12D5A" w14:textId="77777777" w:rsidTr="0091796E">
        <w:trPr>
          <w:trHeight w:val="283"/>
          <w:jc w:val="center"/>
        </w:trPr>
        <w:tc>
          <w:tcPr>
            <w:tcW w:w="2260" w:type="dxa"/>
            <w:shd w:val="clear" w:color="auto" w:fill="auto"/>
          </w:tcPr>
          <w:p w14:paraId="015D0A6F"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FR Printing</w:t>
            </w:r>
          </w:p>
        </w:tc>
        <w:tc>
          <w:tcPr>
            <w:tcW w:w="2270" w:type="dxa"/>
            <w:shd w:val="clear" w:color="auto" w:fill="auto"/>
            <w:vAlign w:val="center"/>
          </w:tcPr>
          <w:p w14:paraId="69660596" w14:textId="77777777" w:rsidR="001F4480" w:rsidRPr="00957B52" w:rsidRDefault="001F4480"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1</w:t>
            </w:r>
            <w:r w:rsidR="00957B52" w:rsidRPr="00957B52">
              <w:t>5</w:t>
            </w:r>
            <w:r w:rsidRPr="00957B52">
              <w:t>00</w:t>
            </w:r>
          </w:p>
        </w:tc>
      </w:tr>
      <w:tr w:rsidR="001F4480" w:rsidRPr="00002D97" w14:paraId="77172D3A" w14:textId="77777777" w:rsidTr="0091796E">
        <w:trPr>
          <w:trHeight w:val="283"/>
          <w:jc w:val="center"/>
        </w:trPr>
        <w:tc>
          <w:tcPr>
            <w:tcW w:w="2260" w:type="dxa"/>
            <w:shd w:val="clear" w:color="auto" w:fill="auto"/>
          </w:tcPr>
          <w:p w14:paraId="04659D2E"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57B52">
              <w:t>Mailing/Copying</w:t>
            </w:r>
          </w:p>
        </w:tc>
        <w:tc>
          <w:tcPr>
            <w:tcW w:w="2270" w:type="dxa"/>
            <w:shd w:val="clear" w:color="auto" w:fill="auto"/>
            <w:vAlign w:val="center"/>
          </w:tcPr>
          <w:p w14:paraId="494BAC20" w14:textId="77777777" w:rsidR="001F4480" w:rsidRPr="00957B52" w:rsidRDefault="003025D1"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pPr>
            <w:r w:rsidRPr="00957B52">
              <w:t>0</w:t>
            </w:r>
          </w:p>
        </w:tc>
      </w:tr>
      <w:tr w:rsidR="001F4480" w:rsidRPr="00002D97" w14:paraId="6AAAEAA1" w14:textId="77777777" w:rsidTr="0091796E">
        <w:trPr>
          <w:trHeight w:val="283"/>
          <w:jc w:val="center"/>
        </w:trPr>
        <w:tc>
          <w:tcPr>
            <w:tcW w:w="2260" w:type="dxa"/>
            <w:shd w:val="clear" w:color="auto" w:fill="auto"/>
          </w:tcPr>
          <w:p w14:paraId="4F2EEF99"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957B52">
              <w:rPr>
                <w:u w:val="single"/>
              </w:rPr>
              <w:t>Salaries/Benefits</w:t>
            </w:r>
          </w:p>
        </w:tc>
        <w:tc>
          <w:tcPr>
            <w:tcW w:w="2270" w:type="dxa"/>
            <w:shd w:val="clear" w:color="auto" w:fill="auto"/>
            <w:vAlign w:val="center"/>
          </w:tcPr>
          <w:p w14:paraId="56AA9F37" w14:textId="77777777" w:rsidR="001F4480" w:rsidRPr="00957B52" w:rsidRDefault="00957B52" w:rsidP="00957B52">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u w:val="single"/>
              </w:rPr>
            </w:pPr>
            <w:r w:rsidRPr="00957B52">
              <w:rPr>
                <w:u w:val="single"/>
              </w:rPr>
              <w:t>22,</w:t>
            </w:r>
            <w:r w:rsidR="001F4480" w:rsidRPr="00957B52">
              <w:rPr>
                <w:u w:val="single"/>
              </w:rPr>
              <w:t>500</w:t>
            </w:r>
          </w:p>
        </w:tc>
      </w:tr>
      <w:tr w:rsidR="001F4480" w14:paraId="5173AC7C" w14:textId="77777777" w:rsidTr="0091796E">
        <w:trPr>
          <w:trHeight w:val="283"/>
          <w:jc w:val="center"/>
        </w:trPr>
        <w:tc>
          <w:tcPr>
            <w:tcW w:w="2260" w:type="dxa"/>
            <w:shd w:val="clear" w:color="auto" w:fill="auto"/>
          </w:tcPr>
          <w:p w14:paraId="39F800AD" w14:textId="77777777" w:rsidR="001F4480" w:rsidRPr="00957B52"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57B52">
              <w:rPr>
                <w:b/>
              </w:rPr>
              <w:t>Total</w:t>
            </w:r>
          </w:p>
        </w:tc>
        <w:tc>
          <w:tcPr>
            <w:tcW w:w="2270" w:type="dxa"/>
            <w:shd w:val="clear" w:color="auto" w:fill="auto"/>
            <w:vAlign w:val="center"/>
          </w:tcPr>
          <w:p w14:paraId="7A3EACAF" w14:textId="77777777" w:rsidR="001F4480" w:rsidRPr="00957B52" w:rsidRDefault="00957B52" w:rsidP="0091796E">
            <w:pPr>
              <w:widowControl/>
              <w:tabs>
                <w:tab w:val="left" w:pos="0"/>
                <w:tab w:val="left" w:pos="1622"/>
                <w:tab w:val="left" w:pos="3600"/>
                <w:tab w:val="left" w:pos="4320"/>
                <w:tab w:val="left" w:pos="5040"/>
                <w:tab w:val="left" w:pos="5760"/>
                <w:tab w:val="left" w:pos="6480"/>
                <w:tab w:val="left" w:pos="7200"/>
                <w:tab w:val="left" w:pos="7920"/>
                <w:tab w:val="left" w:pos="8640"/>
              </w:tabs>
              <w:ind w:left="-18" w:right="522" w:firstLine="18"/>
              <w:jc w:val="right"/>
              <w:rPr>
                <w:b/>
              </w:rPr>
            </w:pPr>
            <w:r w:rsidRPr="00957B52">
              <w:rPr>
                <w:b/>
              </w:rPr>
              <w:t>$24,27</w:t>
            </w:r>
            <w:r w:rsidR="001F4480" w:rsidRPr="00957B52">
              <w:rPr>
                <w:b/>
              </w:rPr>
              <w:t>0</w:t>
            </w:r>
          </w:p>
        </w:tc>
      </w:tr>
      <w:tr w:rsidR="001F4480" w14:paraId="4FC7D13C" w14:textId="77777777" w:rsidTr="0091796E">
        <w:trPr>
          <w:trHeight w:val="284"/>
          <w:jc w:val="center"/>
        </w:trPr>
        <w:tc>
          <w:tcPr>
            <w:tcW w:w="2260" w:type="dxa"/>
            <w:shd w:val="clear" w:color="auto" w:fill="auto"/>
          </w:tcPr>
          <w:p w14:paraId="5DACF513" w14:textId="77777777" w:rsidR="001F4480" w:rsidRDefault="001F4480" w:rsidP="009179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270" w:type="dxa"/>
            <w:shd w:val="clear" w:color="auto" w:fill="auto"/>
            <w:vAlign w:val="center"/>
          </w:tcPr>
          <w:p w14:paraId="4F42C68C" w14:textId="77777777" w:rsidR="002D07BA" w:rsidRDefault="002D07BA" w:rsidP="002D07BA">
            <w:pPr>
              <w:widowControl/>
              <w:tabs>
                <w:tab w:val="left" w:pos="0"/>
                <w:tab w:val="left" w:pos="720"/>
                <w:tab w:val="left" w:pos="1440"/>
                <w:tab w:val="left" w:pos="1622"/>
                <w:tab w:val="left" w:pos="2160"/>
                <w:tab w:val="left" w:pos="2880"/>
                <w:tab w:val="left" w:pos="3600"/>
                <w:tab w:val="left" w:pos="4320"/>
                <w:tab w:val="left" w:pos="5040"/>
                <w:tab w:val="left" w:pos="5760"/>
                <w:tab w:val="left" w:pos="6480"/>
                <w:tab w:val="left" w:pos="7200"/>
                <w:tab w:val="left" w:pos="7920"/>
                <w:tab w:val="left" w:pos="8640"/>
              </w:tabs>
              <w:ind w:right="522"/>
            </w:pPr>
          </w:p>
        </w:tc>
      </w:tr>
    </w:tbl>
    <w:p w14:paraId="3FB2C59C" w14:textId="77777777" w:rsidR="00AF597D" w:rsidRPr="00BD4AEF" w:rsidRDefault="00AF597D"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15.  </w:t>
      </w:r>
      <w:r w:rsidRPr="00BD4AEF">
        <w:rPr>
          <w:b/>
          <w:bCs/>
          <w:u w:val="single"/>
        </w:rPr>
        <w:t>Explain the reasons for any program changes or adjustments</w:t>
      </w:r>
      <w:r w:rsidR="003E0547">
        <w:rPr>
          <w:b/>
          <w:bCs/>
          <w:u w:val="single"/>
        </w:rPr>
        <w:t>.</w:t>
      </w:r>
      <w:r w:rsidR="003E0547" w:rsidRPr="00BD4AEF">
        <w:t xml:space="preserve"> </w:t>
      </w:r>
    </w:p>
    <w:p w14:paraId="4853D135" w14:textId="77777777" w:rsidR="003E0547" w:rsidRDefault="003E0547"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8DA86F" w14:textId="4D071492" w:rsidR="00AF597D" w:rsidRDefault="0023126C"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126C">
        <w:rPr>
          <w:b/>
        </w:rPr>
        <w:t>Program Change:</w:t>
      </w:r>
      <w:r w:rsidR="00FF648D" w:rsidRPr="00FF648D">
        <w:t xml:space="preserve"> </w:t>
      </w:r>
      <w:r w:rsidR="00F17AD7">
        <w:t xml:space="preserve">Based on an </w:t>
      </w:r>
      <w:r w:rsidR="00FF648D">
        <w:t xml:space="preserve">estimated 50% more </w:t>
      </w:r>
      <w:r w:rsidR="00F17AD7">
        <w:t>activity</w:t>
      </w:r>
      <w:r w:rsidR="000A75DC">
        <w:t xml:space="preserve"> in certifications filed</w:t>
      </w:r>
      <w:r w:rsidR="009B44D8">
        <w:t xml:space="preserve"> due to the new </w:t>
      </w:r>
      <w:r w:rsidR="000A75DC">
        <w:t xml:space="preserve">MMPA </w:t>
      </w:r>
      <w:r w:rsidR="009B44D8">
        <w:t>requirement</w:t>
      </w:r>
      <w:r w:rsidR="00FF648D" w:rsidRPr="00FF648D">
        <w:t xml:space="preserve">, </w:t>
      </w:r>
      <w:r w:rsidR="00F17AD7">
        <w:t xml:space="preserve">new totals would be: 90 respondents, 900 responses and 150 </w:t>
      </w:r>
      <w:r w:rsidR="00FF648D" w:rsidRPr="00FF648D">
        <w:t>hours</w:t>
      </w:r>
      <w:r w:rsidR="00F17AD7">
        <w:t xml:space="preserve">, with </w:t>
      </w:r>
      <w:r w:rsidR="00FF648D" w:rsidRPr="00FF648D">
        <w:t>recordkeeping/reporting</w:t>
      </w:r>
      <w:r w:rsidR="001431A9">
        <w:t xml:space="preserve"> </w:t>
      </w:r>
      <w:r w:rsidR="000A75DC">
        <w:t xml:space="preserve">costs </w:t>
      </w:r>
      <w:r w:rsidR="001431A9">
        <w:t>remaining at a maximum of $10</w:t>
      </w:r>
      <w:r w:rsidR="00F26F6B">
        <w:t xml:space="preserve"> per U.S. importer per year</w:t>
      </w:r>
      <w:r w:rsidR="001431A9">
        <w:t>.</w:t>
      </w:r>
    </w:p>
    <w:p w14:paraId="1F837D6C" w14:textId="77777777" w:rsidR="0023126C" w:rsidRDefault="0023126C" w:rsidP="003E05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6F5C9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16.  </w:t>
      </w:r>
      <w:r w:rsidRPr="00BD4AEF">
        <w:rPr>
          <w:b/>
          <w:bCs/>
          <w:u w:val="single"/>
        </w:rPr>
        <w:t>For collections whose results will be published, outline the plans for tabulation and publication</w:t>
      </w:r>
      <w:r w:rsidRPr="00BD4AEF">
        <w:rPr>
          <w:b/>
          <w:bCs/>
        </w:rPr>
        <w:t>.</w:t>
      </w:r>
    </w:p>
    <w:p w14:paraId="553F19B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C96E2B" w14:textId="77777777" w:rsidR="00AF597D" w:rsidRPr="00BD4AEF"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7A9463C6" w14:textId="77777777" w:rsidR="00957B52" w:rsidRDefault="00957B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9C4A26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17.  </w:t>
      </w:r>
      <w:r w:rsidRPr="00BD4AEF">
        <w:rPr>
          <w:b/>
          <w:bCs/>
          <w:u w:val="single"/>
        </w:rPr>
        <w:t>If seeking approval to not display the expiration date for OMB approval of the information collection, explain the reasons why display would be inappropriate</w:t>
      </w:r>
      <w:r w:rsidRPr="00BD4AEF">
        <w:rPr>
          <w:b/>
          <w:bCs/>
        </w:rPr>
        <w:t>.</w:t>
      </w:r>
    </w:p>
    <w:p w14:paraId="77966263"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497988" w14:textId="77777777" w:rsidR="001F4480" w:rsidRPr="00BD4AEF" w:rsidRDefault="001F4480" w:rsidP="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14:paraId="20C8432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C411F8" w14:textId="77777777" w:rsidR="00AF597D" w:rsidRPr="00BD4AEF" w:rsidRDefault="00AF597D" w:rsidP="005100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 xml:space="preserve">18.  </w:t>
      </w:r>
      <w:r w:rsidRPr="00BD4AEF">
        <w:rPr>
          <w:b/>
          <w:bCs/>
          <w:u w:val="single"/>
        </w:rPr>
        <w:t>Explain each exception to the certification statement</w:t>
      </w:r>
      <w:r w:rsidRPr="00BD4AEF">
        <w:rPr>
          <w:b/>
          <w:bCs/>
        </w:rPr>
        <w:t>.</w:t>
      </w:r>
    </w:p>
    <w:p w14:paraId="25F22DCA"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D357ED"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There are no exceptions.</w:t>
      </w:r>
    </w:p>
    <w:p w14:paraId="04E10C1F" w14:textId="77777777" w:rsidR="001F4480" w:rsidRDefault="001F448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9ABFC0" w14:textId="77777777" w:rsidR="005060D1" w:rsidRPr="00BD4AEF" w:rsidRDefault="005060D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BB155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rPr>
          <w:b/>
          <w:bCs/>
        </w:rPr>
        <w:t>B.  COLLECTIONS OF INFORMATION EMPLOYING STATISTICAL METHODS</w:t>
      </w:r>
    </w:p>
    <w:p w14:paraId="6B2DCC32"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AF597D" w:rsidRPr="00BD4AEF" w:rsidSect="00957B52">
          <w:footerReference w:type="default" r:id="rId14"/>
          <w:type w:val="continuous"/>
          <w:pgSz w:w="12240" w:h="15840"/>
          <w:pgMar w:top="1440" w:right="1440" w:bottom="1440" w:left="1440" w:header="1440" w:footer="1080" w:gutter="0"/>
          <w:cols w:space="720"/>
          <w:noEndnote/>
          <w:docGrid w:linePitch="326"/>
        </w:sectPr>
      </w:pPr>
    </w:p>
    <w:p w14:paraId="56FF7919" w14:textId="77777777" w:rsidR="00775A2A" w:rsidRDefault="00775A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D59351"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D4AEF">
        <w:t>This collection does not use statistical methods.</w:t>
      </w:r>
    </w:p>
    <w:p w14:paraId="19815F19" w14:textId="77777777" w:rsidR="00AF597D" w:rsidRPr="00BD4AEF" w:rsidRDefault="00AF59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AF597D" w:rsidRPr="00BD4AEF" w:rsidSect="00AF597D">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412FF" w14:textId="77777777" w:rsidR="00201B37" w:rsidRDefault="00201B37">
      <w:r>
        <w:separator/>
      </w:r>
    </w:p>
  </w:endnote>
  <w:endnote w:type="continuationSeparator" w:id="0">
    <w:p w14:paraId="10D159A6" w14:textId="77777777" w:rsidR="00201B37" w:rsidRDefault="00201B37">
      <w:r>
        <w:continuationSeparator/>
      </w:r>
    </w:p>
  </w:endnote>
  <w:endnote w:type="continuationNotice" w:id="1">
    <w:p w14:paraId="3532D847" w14:textId="77777777" w:rsidR="00201B37" w:rsidRDefault="00201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7DA39" w14:textId="77777777" w:rsidR="001B333C" w:rsidRDefault="001B333C">
    <w:pPr>
      <w:spacing w:line="240" w:lineRule="exact"/>
    </w:pPr>
  </w:p>
  <w:p w14:paraId="3A6BAA67" w14:textId="21C31EA9" w:rsidR="001B333C" w:rsidRDefault="009B0F23">
    <w:pPr>
      <w:framePr w:w="9361" w:wrap="notBeside" w:vAnchor="text" w:hAnchor="text" w:x="1" w:y="1"/>
      <w:jc w:val="center"/>
    </w:pPr>
    <w:r>
      <w:fldChar w:fldCharType="begin"/>
    </w:r>
    <w:r w:rsidR="001B333C">
      <w:instrText xml:space="preserve">PAGE </w:instrText>
    </w:r>
    <w:r>
      <w:fldChar w:fldCharType="separate"/>
    </w:r>
    <w:r w:rsidR="00D77E34">
      <w:rPr>
        <w:noProof/>
      </w:rPr>
      <w:t>1</w:t>
    </w:r>
    <w:r>
      <w:fldChar w:fldCharType="end"/>
    </w:r>
  </w:p>
  <w:p w14:paraId="4F750842" w14:textId="77777777" w:rsidR="001B333C" w:rsidRDefault="001B33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1578D" w14:textId="77777777" w:rsidR="00201B37" w:rsidRDefault="00201B37">
      <w:r>
        <w:separator/>
      </w:r>
    </w:p>
  </w:footnote>
  <w:footnote w:type="continuationSeparator" w:id="0">
    <w:p w14:paraId="158F87E8" w14:textId="77777777" w:rsidR="00201B37" w:rsidRDefault="00201B37">
      <w:r>
        <w:continuationSeparator/>
      </w:r>
    </w:p>
  </w:footnote>
  <w:footnote w:type="continuationNotice" w:id="1">
    <w:p w14:paraId="28818F34" w14:textId="77777777" w:rsidR="00201B37" w:rsidRDefault="00201B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1254908"/>
    <w:multiLevelType w:val="hybridMultilevel"/>
    <w:tmpl w:val="D11845B8"/>
    <w:lvl w:ilvl="0" w:tplc="CE7E6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7D"/>
    <w:rsid w:val="00002D97"/>
    <w:rsid w:val="00004FAC"/>
    <w:rsid w:val="00020192"/>
    <w:rsid w:val="00023D47"/>
    <w:rsid w:val="000332C7"/>
    <w:rsid w:val="00042B6D"/>
    <w:rsid w:val="00066405"/>
    <w:rsid w:val="0006774A"/>
    <w:rsid w:val="0008116D"/>
    <w:rsid w:val="00090AD3"/>
    <w:rsid w:val="000A0238"/>
    <w:rsid w:val="000A274C"/>
    <w:rsid w:val="000A55D0"/>
    <w:rsid w:val="000A75DC"/>
    <w:rsid w:val="000C67BA"/>
    <w:rsid w:val="000D0D46"/>
    <w:rsid w:val="00125B80"/>
    <w:rsid w:val="001316B2"/>
    <w:rsid w:val="001431A9"/>
    <w:rsid w:val="001757B7"/>
    <w:rsid w:val="0018253E"/>
    <w:rsid w:val="00182F2D"/>
    <w:rsid w:val="00183F29"/>
    <w:rsid w:val="001B333C"/>
    <w:rsid w:val="001B5743"/>
    <w:rsid w:val="001B708B"/>
    <w:rsid w:val="001C201E"/>
    <w:rsid w:val="001C6D65"/>
    <w:rsid w:val="001D36F7"/>
    <w:rsid w:val="001D428A"/>
    <w:rsid w:val="001E718D"/>
    <w:rsid w:val="001F4480"/>
    <w:rsid w:val="001F75D5"/>
    <w:rsid w:val="00201B37"/>
    <w:rsid w:val="002148AC"/>
    <w:rsid w:val="00223E6F"/>
    <w:rsid w:val="0023126C"/>
    <w:rsid w:val="00234333"/>
    <w:rsid w:val="00237C4D"/>
    <w:rsid w:val="00242BCA"/>
    <w:rsid w:val="00274214"/>
    <w:rsid w:val="002803FA"/>
    <w:rsid w:val="00286CF9"/>
    <w:rsid w:val="00293013"/>
    <w:rsid w:val="00297055"/>
    <w:rsid w:val="002A0F83"/>
    <w:rsid w:val="002A7FAC"/>
    <w:rsid w:val="002B3100"/>
    <w:rsid w:val="002B4606"/>
    <w:rsid w:val="002D07BA"/>
    <w:rsid w:val="002E4BC6"/>
    <w:rsid w:val="003025D1"/>
    <w:rsid w:val="00344937"/>
    <w:rsid w:val="00352C51"/>
    <w:rsid w:val="003827F4"/>
    <w:rsid w:val="00397C22"/>
    <w:rsid w:val="003B77D2"/>
    <w:rsid w:val="003C2385"/>
    <w:rsid w:val="003D3CCF"/>
    <w:rsid w:val="003E0547"/>
    <w:rsid w:val="003E1834"/>
    <w:rsid w:val="003F08DB"/>
    <w:rsid w:val="003F469C"/>
    <w:rsid w:val="00420BED"/>
    <w:rsid w:val="00422B7D"/>
    <w:rsid w:val="004256F7"/>
    <w:rsid w:val="0043646C"/>
    <w:rsid w:val="004521BC"/>
    <w:rsid w:val="004552B6"/>
    <w:rsid w:val="00455F6F"/>
    <w:rsid w:val="00462E92"/>
    <w:rsid w:val="00473635"/>
    <w:rsid w:val="00483708"/>
    <w:rsid w:val="004C396D"/>
    <w:rsid w:val="004C5A13"/>
    <w:rsid w:val="004D3113"/>
    <w:rsid w:val="004E14DB"/>
    <w:rsid w:val="004F34CF"/>
    <w:rsid w:val="005060D1"/>
    <w:rsid w:val="00510094"/>
    <w:rsid w:val="005104A1"/>
    <w:rsid w:val="005147C4"/>
    <w:rsid w:val="00527A41"/>
    <w:rsid w:val="00537DF4"/>
    <w:rsid w:val="0054564A"/>
    <w:rsid w:val="005540E8"/>
    <w:rsid w:val="005B5F39"/>
    <w:rsid w:val="005C7EE5"/>
    <w:rsid w:val="005D2F5A"/>
    <w:rsid w:val="00636C78"/>
    <w:rsid w:val="00652F47"/>
    <w:rsid w:val="00663694"/>
    <w:rsid w:val="006875DF"/>
    <w:rsid w:val="00687DF9"/>
    <w:rsid w:val="006D3C3E"/>
    <w:rsid w:val="006F332D"/>
    <w:rsid w:val="00704D76"/>
    <w:rsid w:val="00706E52"/>
    <w:rsid w:val="00732066"/>
    <w:rsid w:val="00750588"/>
    <w:rsid w:val="00756FDB"/>
    <w:rsid w:val="00760366"/>
    <w:rsid w:val="00771816"/>
    <w:rsid w:val="00772A49"/>
    <w:rsid w:val="00775A2A"/>
    <w:rsid w:val="00785127"/>
    <w:rsid w:val="007A3EAE"/>
    <w:rsid w:val="007B0AC1"/>
    <w:rsid w:val="007B4D0D"/>
    <w:rsid w:val="007E1955"/>
    <w:rsid w:val="00805B62"/>
    <w:rsid w:val="00805FDF"/>
    <w:rsid w:val="008149A8"/>
    <w:rsid w:val="0082637B"/>
    <w:rsid w:val="00837CA3"/>
    <w:rsid w:val="00840F6A"/>
    <w:rsid w:val="00842BB5"/>
    <w:rsid w:val="00862E9D"/>
    <w:rsid w:val="008635BC"/>
    <w:rsid w:val="00867446"/>
    <w:rsid w:val="00872363"/>
    <w:rsid w:val="0088312D"/>
    <w:rsid w:val="008956B4"/>
    <w:rsid w:val="008A0A86"/>
    <w:rsid w:val="008A58EE"/>
    <w:rsid w:val="008C0B57"/>
    <w:rsid w:val="008D4F08"/>
    <w:rsid w:val="009000C9"/>
    <w:rsid w:val="00904DB0"/>
    <w:rsid w:val="0091796E"/>
    <w:rsid w:val="00934441"/>
    <w:rsid w:val="00942CEF"/>
    <w:rsid w:val="00946CDA"/>
    <w:rsid w:val="00952F96"/>
    <w:rsid w:val="00957B52"/>
    <w:rsid w:val="0098203A"/>
    <w:rsid w:val="009875B0"/>
    <w:rsid w:val="00997CA7"/>
    <w:rsid w:val="009B0F23"/>
    <w:rsid w:val="009B255F"/>
    <w:rsid w:val="009B44D8"/>
    <w:rsid w:val="009D6796"/>
    <w:rsid w:val="009D7870"/>
    <w:rsid w:val="009F1B96"/>
    <w:rsid w:val="00A01ACD"/>
    <w:rsid w:val="00A06304"/>
    <w:rsid w:val="00A15A1A"/>
    <w:rsid w:val="00A20373"/>
    <w:rsid w:val="00A21C1D"/>
    <w:rsid w:val="00A22687"/>
    <w:rsid w:val="00A2372A"/>
    <w:rsid w:val="00A3059C"/>
    <w:rsid w:val="00A44E25"/>
    <w:rsid w:val="00A55940"/>
    <w:rsid w:val="00A674E0"/>
    <w:rsid w:val="00A84C60"/>
    <w:rsid w:val="00A91056"/>
    <w:rsid w:val="00AA7163"/>
    <w:rsid w:val="00AB42EE"/>
    <w:rsid w:val="00AB7CA7"/>
    <w:rsid w:val="00AC11D6"/>
    <w:rsid w:val="00AC3143"/>
    <w:rsid w:val="00AD1D11"/>
    <w:rsid w:val="00AE18FA"/>
    <w:rsid w:val="00AF597D"/>
    <w:rsid w:val="00AF67B9"/>
    <w:rsid w:val="00B119A2"/>
    <w:rsid w:val="00B21C1F"/>
    <w:rsid w:val="00B32747"/>
    <w:rsid w:val="00B53FE4"/>
    <w:rsid w:val="00B60167"/>
    <w:rsid w:val="00B6654D"/>
    <w:rsid w:val="00B8710F"/>
    <w:rsid w:val="00B94D67"/>
    <w:rsid w:val="00BB6280"/>
    <w:rsid w:val="00BC1A90"/>
    <w:rsid w:val="00BD4AEF"/>
    <w:rsid w:val="00BE39C1"/>
    <w:rsid w:val="00C04E6A"/>
    <w:rsid w:val="00C109FF"/>
    <w:rsid w:val="00C151AE"/>
    <w:rsid w:val="00C23F1A"/>
    <w:rsid w:val="00C3319C"/>
    <w:rsid w:val="00C331FD"/>
    <w:rsid w:val="00C435C9"/>
    <w:rsid w:val="00C519C2"/>
    <w:rsid w:val="00C53398"/>
    <w:rsid w:val="00C566FE"/>
    <w:rsid w:val="00C56770"/>
    <w:rsid w:val="00C605F2"/>
    <w:rsid w:val="00C606A3"/>
    <w:rsid w:val="00C70048"/>
    <w:rsid w:val="00C866FD"/>
    <w:rsid w:val="00C9045B"/>
    <w:rsid w:val="00C96070"/>
    <w:rsid w:val="00CA1A13"/>
    <w:rsid w:val="00CA22FB"/>
    <w:rsid w:val="00CE429B"/>
    <w:rsid w:val="00CF6D1A"/>
    <w:rsid w:val="00D07417"/>
    <w:rsid w:val="00D277E9"/>
    <w:rsid w:val="00D32840"/>
    <w:rsid w:val="00D60026"/>
    <w:rsid w:val="00D6563D"/>
    <w:rsid w:val="00D7182F"/>
    <w:rsid w:val="00D77E34"/>
    <w:rsid w:val="00D84ECA"/>
    <w:rsid w:val="00D914A0"/>
    <w:rsid w:val="00DA23E8"/>
    <w:rsid w:val="00DB4AC8"/>
    <w:rsid w:val="00DC01F4"/>
    <w:rsid w:val="00DD542A"/>
    <w:rsid w:val="00DD7E20"/>
    <w:rsid w:val="00DE4A8E"/>
    <w:rsid w:val="00E0006C"/>
    <w:rsid w:val="00E11442"/>
    <w:rsid w:val="00E11D90"/>
    <w:rsid w:val="00E14EB6"/>
    <w:rsid w:val="00E1512D"/>
    <w:rsid w:val="00E17291"/>
    <w:rsid w:val="00E217AD"/>
    <w:rsid w:val="00E22FCF"/>
    <w:rsid w:val="00E753E8"/>
    <w:rsid w:val="00E81CB3"/>
    <w:rsid w:val="00E8282A"/>
    <w:rsid w:val="00EB12B1"/>
    <w:rsid w:val="00ED678B"/>
    <w:rsid w:val="00EE47F2"/>
    <w:rsid w:val="00EF302B"/>
    <w:rsid w:val="00EF7D81"/>
    <w:rsid w:val="00F02B9A"/>
    <w:rsid w:val="00F10AC2"/>
    <w:rsid w:val="00F175CE"/>
    <w:rsid w:val="00F17AD7"/>
    <w:rsid w:val="00F26F6B"/>
    <w:rsid w:val="00F52909"/>
    <w:rsid w:val="00F62BF0"/>
    <w:rsid w:val="00F803F7"/>
    <w:rsid w:val="00FA7F1E"/>
    <w:rsid w:val="00FB76DD"/>
    <w:rsid w:val="00FC0B95"/>
    <w:rsid w:val="00FC5613"/>
    <w:rsid w:val="00FD3FE9"/>
    <w:rsid w:val="00FF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88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paragraph" w:styleId="Footer">
    <w:name w:val="footer"/>
    <w:basedOn w:val="Normal"/>
    <w:link w:val="FooterChar"/>
    <w:rsid w:val="00957B52"/>
    <w:pPr>
      <w:tabs>
        <w:tab w:val="center" w:pos="4680"/>
        <w:tab w:val="right" w:pos="9360"/>
      </w:tabs>
    </w:pPr>
  </w:style>
  <w:style w:type="character" w:customStyle="1" w:styleId="FooterChar">
    <w:name w:val="Footer Char"/>
    <w:basedOn w:val="DefaultParagraphFont"/>
    <w:link w:val="Footer"/>
    <w:rsid w:val="00957B52"/>
    <w:rPr>
      <w:sz w:val="24"/>
      <w:szCs w:val="24"/>
    </w:rPr>
  </w:style>
  <w:style w:type="character" w:customStyle="1" w:styleId="apple-converted-space">
    <w:name w:val="apple-converted-space"/>
    <w:basedOn w:val="DefaultParagraphFont"/>
    <w:rsid w:val="00125B80"/>
  </w:style>
  <w:style w:type="character" w:styleId="FollowedHyperlink">
    <w:name w:val="FollowedHyperlink"/>
    <w:basedOn w:val="DefaultParagraphFont"/>
    <w:rsid w:val="00A226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NormalWeb">
    <w:name w:val="Normal (Web)"/>
    <w:basedOn w:val="Normal"/>
    <w:rsid w:val="00B53FE4"/>
    <w:pPr>
      <w:widowControl/>
      <w:autoSpaceDE/>
      <w:autoSpaceDN/>
      <w:adjustRightInd/>
      <w:spacing w:before="100" w:beforeAutospacing="1" w:after="100" w:afterAutospacing="1"/>
    </w:pPr>
  </w:style>
  <w:style w:type="character" w:styleId="CommentReference">
    <w:name w:val="annotation reference"/>
    <w:rsid w:val="005D2F5A"/>
    <w:rPr>
      <w:sz w:val="16"/>
      <w:szCs w:val="16"/>
    </w:rPr>
  </w:style>
  <w:style w:type="paragraph" w:styleId="CommentText">
    <w:name w:val="annotation text"/>
    <w:basedOn w:val="Normal"/>
    <w:link w:val="CommentTextChar"/>
    <w:rsid w:val="005D2F5A"/>
    <w:rPr>
      <w:sz w:val="20"/>
      <w:szCs w:val="20"/>
    </w:rPr>
  </w:style>
  <w:style w:type="character" w:customStyle="1" w:styleId="CommentTextChar">
    <w:name w:val="Comment Text Char"/>
    <w:basedOn w:val="DefaultParagraphFont"/>
    <w:link w:val="CommentText"/>
    <w:rsid w:val="005D2F5A"/>
  </w:style>
  <w:style w:type="paragraph" w:styleId="CommentSubject">
    <w:name w:val="annotation subject"/>
    <w:basedOn w:val="CommentText"/>
    <w:next w:val="CommentText"/>
    <w:link w:val="CommentSubjectChar"/>
    <w:rsid w:val="005D2F5A"/>
    <w:rPr>
      <w:b/>
      <w:bCs/>
      <w:lang w:val="x-none" w:eastAsia="x-none"/>
    </w:rPr>
  </w:style>
  <w:style w:type="character" w:customStyle="1" w:styleId="CommentSubjectChar">
    <w:name w:val="Comment Subject Char"/>
    <w:link w:val="CommentSubject"/>
    <w:rsid w:val="005D2F5A"/>
    <w:rPr>
      <w:b/>
      <w:bCs/>
    </w:rPr>
  </w:style>
  <w:style w:type="paragraph" w:styleId="BalloonText">
    <w:name w:val="Balloon Text"/>
    <w:basedOn w:val="Normal"/>
    <w:link w:val="BalloonTextChar"/>
    <w:rsid w:val="005D2F5A"/>
    <w:rPr>
      <w:rFonts w:ascii="Tahoma" w:hAnsi="Tahoma"/>
      <w:sz w:val="16"/>
      <w:szCs w:val="16"/>
      <w:lang w:val="x-none" w:eastAsia="x-none"/>
    </w:rPr>
  </w:style>
  <w:style w:type="character" w:customStyle="1" w:styleId="BalloonTextChar">
    <w:name w:val="Balloon Text Char"/>
    <w:link w:val="BalloonText"/>
    <w:rsid w:val="005D2F5A"/>
    <w:rPr>
      <w:rFonts w:ascii="Tahoma" w:hAnsi="Tahoma" w:cs="Tahoma"/>
      <w:sz w:val="16"/>
      <w:szCs w:val="16"/>
    </w:rPr>
  </w:style>
  <w:style w:type="character" w:styleId="Hyperlink">
    <w:name w:val="Hyperlink"/>
    <w:rsid w:val="002E4BC6"/>
    <w:rPr>
      <w:color w:val="0000FF"/>
      <w:u w:val="single"/>
    </w:rPr>
  </w:style>
  <w:style w:type="table" w:styleId="TableGrid">
    <w:name w:val="Table Grid"/>
    <w:basedOn w:val="TableNormal"/>
    <w:rsid w:val="001F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06304"/>
    <w:pPr>
      <w:tabs>
        <w:tab w:val="center" w:pos="4680"/>
        <w:tab w:val="right" w:pos="9360"/>
      </w:tabs>
    </w:pPr>
  </w:style>
  <w:style w:type="character" w:customStyle="1" w:styleId="HeaderChar">
    <w:name w:val="Header Char"/>
    <w:basedOn w:val="DefaultParagraphFont"/>
    <w:link w:val="Header"/>
    <w:rsid w:val="00A06304"/>
    <w:rPr>
      <w:sz w:val="24"/>
      <w:szCs w:val="24"/>
    </w:rPr>
  </w:style>
  <w:style w:type="paragraph" w:styleId="Footer">
    <w:name w:val="footer"/>
    <w:basedOn w:val="Normal"/>
    <w:link w:val="FooterChar"/>
    <w:rsid w:val="00957B52"/>
    <w:pPr>
      <w:tabs>
        <w:tab w:val="center" w:pos="4680"/>
        <w:tab w:val="right" w:pos="9360"/>
      </w:tabs>
    </w:pPr>
  </w:style>
  <w:style w:type="character" w:customStyle="1" w:styleId="FooterChar">
    <w:name w:val="Footer Char"/>
    <w:basedOn w:val="DefaultParagraphFont"/>
    <w:link w:val="Footer"/>
    <w:rsid w:val="00957B52"/>
    <w:rPr>
      <w:sz w:val="24"/>
      <w:szCs w:val="24"/>
    </w:rPr>
  </w:style>
  <w:style w:type="character" w:customStyle="1" w:styleId="apple-converted-space">
    <w:name w:val="apple-converted-space"/>
    <w:basedOn w:val="DefaultParagraphFont"/>
    <w:rsid w:val="00125B80"/>
  </w:style>
  <w:style w:type="character" w:styleId="FollowedHyperlink">
    <w:name w:val="FollowedHyperlink"/>
    <w:basedOn w:val="DefaultParagraphFont"/>
    <w:rsid w:val="00A22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077772">
      <w:bodyDiv w:val="1"/>
      <w:marLeft w:val="0"/>
      <w:marRight w:val="0"/>
      <w:marTop w:val="0"/>
      <w:marBottom w:val="0"/>
      <w:divBdr>
        <w:top w:val="none" w:sz="0" w:space="0" w:color="auto"/>
        <w:left w:val="none" w:sz="0" w:space="0" w:color="auto"/>
        <w:bottom w:val="none" w:sz="0" w:space="0" w:color="auto"/>
        <w:right w:val="none" w:sz="0" w:space="0" w:color="auto"/>
      </w:divBdr>
      <w:divsChild>
        <w:div w:id="62423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704609">
              <w:marLeft w:val="0"/>
              <w:marRight w:val="0"/>
              <w:marTop w:val="0"/>
              <w:marBottom w:val="0"/>
              <w:divBdr>
                <w:top w:val="none" w:sz="0" w:space="0" w:color="auto"/>
                <w:left w:val="none" w:sz="0" w:space="0" w:color="auto"/>
                <w:bottom w:val="none" w:sz="0" w:space="0" w:color="auto"/>
                <w:right w:val="none" w:sz="0" w:space="0" w:color="auto"/>
              </w:divBdr>
              <w:divsChild>
                <w:div w:id="688527218">
                  <w:marLeft w:val="0"/>
                  <w:marRight w:val="0"/>
                  <w:marTop w:val="0"/>
                  <w:marBottom w:val="0"/>
                  <w:divBdr>
                    <w:top w:val="none" w:sz="0" w:space="0" w:color="auto"/>
                    <w:left w:val="none" w:sz="0" w:space="0" w:color="auto"/>
                    <w:bottom w:val="none" w:sz="0" w:space="0" w:color="auto"/>
                    <w:right w:val="none" w:sz="0" w:space="0" w:color="auto"/>
                  </w:divBdr>
                  <w:divsChild>
                    <w:div w:id="750741048">
                      <w:marLeft w:val="0"/>
                      <w:marRight w:val="0"/>
                      <w:marTop w:val="0"/>
                      <w:marBottom w:val="0"/>
                      <w:divBdr>
                        <w:top w:val="none" w:sz="0" w:space="0" w:color="auto"/>
                        <w:left w:val="none" w:sz="0" w:space="0" w:color="auto"/>
                        <w:bottom w:val="none" w:sz="0" w:space="0" w:color="auto"/>
                        <w:right w:val="none" w:sz="0" w:space="0" w:color="auto"/>
                      </w:divBdr>
                      <w:divsChild>
                        <w:div w:id="1949893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4643926">
                              <w:marLeft w:val="0"/>
                              <w:marRight w:val="0"/>
                              <w:marTop w:val="0"/>
                              <w:marBottom w:val="0"/>
                              <w:divBdr>
                                <w:top w:val="none" w:sz="0" w:space="0" w:color="auto"/>
                                <w:left w:val="none" w:sz="0" w:space="0" w:color="auto"/>
                                <w:bottom w:val="none" w:sz="0" w:space="0" w:color="auto"/>
                                <w:right w:val="none" w:sz="0" w:space="0" w:color="auto"/>
                              </w:divBdr>
                              <w:divsChild>
                                <w:div w:id="1290237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511613">
                                      <w:marLeft w:val="0"/>
                                      <w:marRight w:val="0"/>
                                      <w:marTop w:val="0"/>
                                      <w:marBottom w:val="0"/>
                                      <w:divBdr>
                                        <w:top w:val="none" w:sz="0" w:space="0" w:color="auto"/>
                                        <w:left w:val="none" w:sz="0" w:space="0" w:color="auto"/>
                                        <w:bottom w:val="none" w:sz="0" w:space="0" w:color="auto"/>
                                        <w:right w:val="none" w:sz="0" w:space="0" w:color="auto"/>
                                      </w:divBdr>
                                      <w:divsChild>
                                        <w:div w:id="17426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331741">
      <w:bodyDiv w:val="1"/>
      <w:marLeft w:val="0"/>
      <w:marRight w:val="0"/>
      <w:marTop w:val="0"/>
      <w:marBottom w:val="0"/>
      <w:divBdr>
        <w:top w:val="none" w:sz="0" w:space="0" w:color="auto"/>
        <w:left w:val="none" w:sz="0" w:space="0" w:color="auto"/>
        <w:bottom w:val="none" w:sz="0" w:space="0" w:color="auto"/>
        <w:right w:val="none" w:sz="0" w:space="0" w:color="auto"/>
      </w:divBdr>
      <w:divsChild>
        <w:div w:id="106510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50221">
              <w:marLeft w:val="0"/>
              <w:marRight w:val="0"/>
              <w:marTop w:val="0"/>
              <w:marBottom w:val="0"/>
              <w:divBdr>
                <w:top w:val="none" w:sz="0" w:space="0" w:color="auto"/>
                <w:left w:val="none" w:sz="0" w:space="0" w:color="auto"/>
                <w:bottom w:val="none" w:sz="0" w:space="0" w:color="auto"/>
                <w:right w:val="none" w:sz="0" w:space="0" w:color="auto"/>
              </w:divBdr>
              <w:divsChild>
                <w:div w:id="2001231318">
                  <w:marLeft w:val="0"/>
                  <w:marRight w:val="0"/>
                  <w:marTop w:val="0"/>
                  <w:marBottom w:val="0"/>
                  <w:divBdr>
                    <w:top w:val="none" w:sz="0" w:space="0" w:color="auto"/>
                    <w:left w:val="none" w:sz="0" w:space="0" w:color="auto"/>
                    <w:bottom w:val="none" w:sz="0" w:space="0" w:color="auto"/>
                    <w:right w:val="none" w:sz="0" w:space="0" w:color="auto"/>
                  </w:divBdr>
                  <w:divsChild>
                    <w:div w:id="1101028014">
                      <w:marLeft w:val="0"/>
                      <w:marRight w:val="0"/>
                      <w:marTop w:val="0"/>
                      <w:marBottom w:val="0"/>
                      <w:divBdr>
                        <w:top w:val="none" w:sz="0" w:space="0" w:color="auto"/>
                        <w:left w:val="none" w:sz="0" w:space="0" w:color="auto"/>
                        <w:bottom w:val="none" w:sz="0" w:space="0" w:color="auto"/>
                        <w:right w:val="none" w:sz="0" w:space="0" w:color="auto"/>
                      </w:divBdr>
                      <w:divsChild>
                        <w:div w:id="20371917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4755540">
                              <w:marLeft w:val="0"/>
                              <w:marRight w:val="0"/>
                              <w:marTop w:val="0"/>
                              <w:marBottom w:val="0"/>
                              <w:divBdr>
                                <w:top w:val="none" w:sz="0" w:space="0" w:color="auto"/>
                                <w:left w:val="none" w:sz="0" w:space="0" w:color="auto"/>
                                <w:bottom w:val="none" w:sz="0" w:space="0" w:color="auto"/>
                                <w:right w:val="none" w:sz="0" w:space="0" w:color="auto"/>
                              </w:divBdr>
                              <w:divsChild>
                                <w:div w:id="1621448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217">
                                      <w:marLeft w:val="0"/>
                                      <w:marRight w:val="0"/>
                                      <w:marTop w:val="0"/>
                                      <w:marBottom w:val="0"/>
                                      <w:divBdr>
                                        <w:top w:val="none" w:sz="0" w:space="0" w:color="auto"/>
                                        <w:left w:val="none" w:sz="0" w:space="0" w:color="auto"/>
                                        <w:bottom w:val="none" w:sz="0" w:space="0" w:color="auto"/>
                                        <w:right w:val="none" w:sz="0" w:space="0" w:color="auto"/>
                                      </w:divBdr>
                                      <w:divsChild>
                                        <w:div w:id="100971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msa2005/docs/MSA_amended_msa%20_20070112_FINAL.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text-idx?SID=d0c73ac5c114a62f1a7ce536a14e09c3&amp;node=50:12.0.1.1.1.5.1.1&amp;rgn=div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cfr.gov/cgi-bin/text-idx?SID=d0c73ac5c114a62f1a7ce536a14e09c3&amp;node=50:10.0.1.3.1.3.1.4&amp;rgn=div8"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0587-9AF6-4593-A627-871AF955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3307</Words>
  <Characters>18853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22116</CharactersWithSpaces>
  <SharedDoc>false</SharedDoc>
  <HLinks>
    <vt:vector size="36" baseType="variant">
      <vt:variant>
        <vt:i4>5373964</vt:i4>
      </vt:variant>
      <vt:variant>
        <vt:i4>15</vt:i4>
      </vt:variant>
      <vt:variant>
        <vt:i4>0</vt:i4>
      </vt:variant>
      <vt:variant>
        <vt:i4>5</vt:i4>
      </vt:variant>
      <vt:variant>
        <vt:lpwstr>http://ecfr.gpoaccess.gov/cgi/t/text/text-idx?c=ecfr&amp;sid=a3ad15f963624fd5b3f1e591d6851172&amp;rgn=div6&amp;view=text&amp;node=50:9.0.2.11.1.5&amp;idno=50</vt:lpwstr>
      </vt:variant>
      <vt:variant>
        <vt:lpwstr/>
      </vt:variant>
      <vt:variant>
        <vt:i4>852034</vt:i4>
      </vt:variant>
      <vt:variant>
        <vt:i4>12</vt:i4>
      </vt:variant>
      <vt:variant>
        <vt:i4>0</vt:i4>
      </vt:variant>
      <vt:variant>
        <vt:i4>5</vt:i4>
      </vt:variant>
      <vt:variant>
        <vt:lpwstr>http://www.fws.gov/informationquality/section515.html</vt:lpwstr>
      </vt:variant>
      <vt:variant>
        <vt:lpwstr/>
      </vt:variant>
      <vt:variant>
        <vt:i4>5832717</vt:i4>
      </vt:variant>
      <vt:variant>
        <vt:i4>9</vt:i4>
      </vt:variant>
      <vt:variant>
        <vt:i4>0</vt:i4>
      </vt:variant>
      <vt:variant>
        <vt:i4>5</vt:i4>
      </vt:variant>
      <vt:variant>
        <vt:lpwstr>http://ecfr.gpoaccess.gov/cgi/t/text/text-idx?c=ecfr&amp;sid=a3ad15f963624fd5b3f1e591d6851172&amp;tpl=/ecfrbrowse/Title50/50cfr300_main_02.tpl</vt:lpwstr>
      </vt:variant>
      <vt:variant>
        <vt:lpwstr/>
      </vt:variant>
      <vt:variant>
        <vt:i4>7929929</vt:i4>
      </vt:variant>
      <vt:variant>
        <vt:i4>6</vt:i4>
      </vt:variant>
      <vt:variant>
        <vt:i4>0</vt:i4>
      </vt:variant>
      <vt:variant>
        <vt:i4>5</vt:i4>
      </vt:variant>
      <vt:variant>
        <vt:lpwstr>http://frwebgate.access.gpo.gov/cgi-bin/getdoc.cgi?dbname=111_cong_public_laws&amp;docid=f:publ348.111.pdf</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2424849</vt:i4>
      </vt:variant>
      <vt:variant>
        <vt:i4>0</vt:i4>
      </vt:variant>
      <vt:variant>
        <vt:i4>0</vt:i4>
      </vt:variant>
      <vt:variant>
        <vt:i4>5</vt:i4>
      </vt:variant>
      <vt:variant>
        <vt:lpwstr>http://mmc.gov/legislation/pdf/msa603_604.pdf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Chris_Rogers</dc:creator>
  <cp:lastModifiedBy>SYSTEM</cp:lastModifiedBy>
  <cp:revision>2</cp:revision>
  <cp:lastPrinted>2013-12-04T17:10:00Z</cp:lastPrinted>
  <dcterms:created xsi:type="dcterms:W3CDTF">2018-08-07T19:27:00Z</dcterms:created>
  <dcterms:modified xsi:type="dcterms:W3CDTF">2018-08-07T19:27:00Z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