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677E2"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2F31F890" w14:textId="77777777"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254FF4">
        <w:rPr>
          <w:rFonts w:ascii="Times New Roman" w:hAnsi="Times New Roman"/>
          <w:b/>
          <w:szCs w:val="24"/>
          <w:lang w:val="es-US"/>
        </w:rPr>
        <w:t>0552</w:t>
      </w:r>
      <w:r w:rsidR="00B335C9" w:rsidRPr="00BD1DD0">
        <w:rPr>
          <w:rFonts w:ascii="Times New Roman" w:hAnsi="Times New Roman"/>
          <w:b/>
          <w:szCs w:val="24"/>
          <w:lang w:val="es-US"/>
        </w:rPr>
        <w:t xml:space="preserve">:  </w:t>
      </w:r>
    </w:p>
    <w:p w14:paraId="2B196F86" w14:textId="61431CA4" w:rsidR="00447C1E" w:rsidRPr="00BD1DD0" w:rsidRDefault="00630B23" w:rsidP="00447C1E">
      <w:pPr>
        <w:tabs>
          <w:tab w:val="right" w:pos="9360"/>
        </w:tabs>
        <w:spacing w:line="480" w:lineRule="auto"/>
        <w:jc w:val="center"/>
        <w:rPr>
          <w:rFonts w:ascii="Times New Roman" w:hAnsi="Times New Roman"/>
          <w:b/>
          <w:szCs w:val="24"/>
        </w:rPr>
      </w:pPr>
      <w:r>
        <w:rPr>
          <w:rFonts w:ascii="Times New Roman" w:hAnsi="Times New Roman"/>
          <w:b/>
          <w:szCs w:val="24"/>
        </w:rPr>
        <w:t xml:space="preserve">Special Supplemental Nutrition Program for Women, Infants, and Children (WIC) </w:t>
      </w:r>
      <w:r w:rsidR="00254FF4">
        <w:rPr>
          <w:rFonts w:ascii="Times New Roman" w:hAnsi="Times New Roman"/>
          <w:b/>
          <w:szCs w:val="24"/>
        </w:rPr>
        <w:t>National Universal Product Code (NUPC) Database</w:t>
      </w:r>
      <w:r>
        <w:rPr>
          <w:rFonts w:ascii="Times New Roman" w:hAnsi="Times New Roman"/>
          <w:b/>
          <w:szCs w:val="24"/>
        </w:rPr>
        <w:t xml:space="preserve"> Reporting Burden</w:t>
      </w:r>
    </w:p>
    <w:p w14:paraId="09D83EE6"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47F1C184"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2099B521" w14:textId="77777777" w:rsidR="00447C1E" w:rsidRPr="002568E6" w:rsidRDefault="00254FF4" w:rsidP="00447C1E">
      <w:pPr>
        <w:spacing w:line="480" w:lineRule="auto"/>
        <w:jc w:val="center"/>
        <w:rPr>
          <w:rFonts w:ascii="Times New Roman" w:hAnsi="Times New Roman"/>
          <w:szCs w:val="24"/>
          <w:lang w:val="es-US"/>
        </w:rPr>
      </w:pPr>
      <w:r>
        <w:rPr>
          <w:rFonts w:ascii="Times New Roman" w:hAnsi="Times New Roman"/>
          <w:szCs w:val="24"/>
          <w:lang w:val="es-US"/>
        </w:rPr>
        <w:t>Jerilyn Malliet</w:t>
      </w:r>
    </w:p>
    <w:p w14:paraId="43C6741A" w14:textId="23C0D00A" w:rsidR="00447C1E" w:rsidRPr="002568E6" w:rsidRDefault="00254FF4" w:rsidP="00447C1E">
      <w:pPr>
        <w:spacing w:line="480" w:lineRule="auto"/>
        <w:jc w:val="center"/>
        <w:rPr>
          <w:rFonts w:ascii="Times New Roman" w:hAnsi="Times New Roman"/>
          <w:szCs w:val="24"/>
        </w:rPr>
      </w:pPr>
      <w:r>
        <w:rPr>
          <w:rFonts w:ascii="Times New Roman" w:hAnsi="Times New Roman"/>
          <w:szCs w:val="24"/>
        </w:rPr>
        <w:t>Branch Chief, WIC Electronic Benefit Transfer (EBT) Branch</w:t>
      </w:r>
    </w:p>
    <w:p w14:paraId="2F60DD5E" w14:textId="77777777" w:rsidR="00447C1E" w:rsidRPr="002568E6" w:rsidRDefault="00C44E9E" w:rsidP="00447C1E">
      <w:pPr>
        <w:tabs>
          <w:tab w:val="left" w:pos="-720"/>
        </w:tabs>
        <w:suppressAutoHyphens/>
        <w:spacing w:line="480" w:lineRule="auto"/>
        <w:jc w:val="center"/>
        <w:rPr>
          <w:rFonts w:ascii="Times New Roman" w:hAnsi="Times New Roman"/>
          <w:szCs w:val="24"/>
        </w:rPr>
      </w:pPr>
      <w:r>
        <w:rPr>
          <w:rFonts w:ascii="Times New Roman" w:hAnsi="Times New Roman"/>
          <w:szCs w:val="24"/>
        </w:rPr>
        <w:t>Special Supplemental Nutri</w:t>
      </w:r>
      <w:r w:rsidR="00254FF4">
        <w:rPr>
          <w:rFonts w:ascii="Times New Roman" w:hAnsi="Times New Roman"/>
          <w:szCs w:val="24"/>
        </w:rPr>
        <w:t>tion Program for Women, Infants</w:t>
      </w:r>
      <w:r>
        <w:rPr>
          <w:rFonts w:ascii="Times New Roman" w:hAnsi="Times New Roman"/>
          <w:szCs w:val="24"/>
        </w:rPr>
        <w:t xml:space="preserve"> and Children (WIC)</w:t>
      </w:r>
    </w:p>
    <w:p w14:paraId="32192369" w14:textId="77777777" w:rsidR="00C44E9E" w:rsidRDefault="00C44E9E" w:rsidP="00447C1E">
      <w:pPr>
        <w:spacing w:line="480" w:lineRule="auto"/>
        <w:jc w:val="center"/>
        <w:rPr>
          <w:rFonts w:ascii="Times New Roman" w:hAnsi="Times New Roman"/>
          <w:szCs w:val="24"/>
        </w:rPr>
      </w:pPr>
    </w:p>
    <w:p w14:paraId="097038D5" w14:textId="77777777" w:rsidR="006D305D" w:rsidRPr="002568E6" w:rsidRDefault="009F7E1A" w:rsidP="006D305D">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14:paraId="3140F402"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14:paraId="23DDC626" w14:textId="77777777" w:rsidR="00447C1E"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14:paraId="0E0755FB" w14:textId="77777777" w:rsidR="006D305D" w:rsidRDefault="006D305D" w:rsidP="00447C1E">
      <w:pPr>
        <w:spacing w:line="480" w:lineRule="auto"/>
        <w:jc w:val="center"/>
        <w:rPr>
          <w:rFonts w:ascii="Times New Roman" w:hAnsi="Times New Roman"/>
          <w:szCs w:val="24"/>
        </w:rPr>
      </w:pPr>
      <w:r>
        <w:rPr>
          <w:rFonts w:ascii="Times New Roman" w:hAnsi="Times New Roman"/>
          <w:szCs w:val="24"/>
        </w:rPr>
        <w:t>(703) 305 -</w:t>
      </w:r>
      <w:r w:rsidR="00254FF4">
        <w:rPr>
          <w:rFonts w:ascii="Times New Roman" w:hAnsi="Times New Roman"/>
          <w:szCs w:val="24"/>
        </w:rPr>
        <w:t xml:space="preserve"> 2710</w:t>
      </w:r>
    </w:p>
    <w:p w14:paraId="4A7A3E2C" w14:textId="77777777" w:rsidR="006D305D" w:rsidRPr="002568E6" w:rsidRDefault="00254FF4" w:rsidP="00447C1E">
      <w:pPr>
        <w:spacing w:line="480" w:lineRule="auto"/>
        <w:jc w:val="center"/>
        <w:rPr>
          <w:rFonts w:ascii="Times New Roman" w:hAnsi="Times New Roman"/>
          <w:szCs w:val="24"/>
        </w:rPr>
      </w:pPr>
      <w:r>
        <w:rPr>
          <w:rFonts w:ascii="Times New Roman" w:hAnsi="Times New Roman"/>
          <w:szCs w:val="24"/>
        </w:rPr>
        <w:t>Jerilyn.Malliet</w:t>
      </w:r>
      <w:r w:rsidR="006D305D">
        <w:rPr>
          <w:rFonts w:ascii="Times New Roman" w:hAnsi="Times New Roman"/>
          <w:szCs w:val="24"/>
        </w:rPr>
        <w:t>@fns.usda.gov</w:t>
      </w:r>
    </w:p>
    <w:p w14:paraId="4EAFFC78" w14:textId="77777777" w:rsidR="00447C1E" w:rsidRPr="002568E6" w:rsidRDefault="00447C1E" w:rsidP="00447C1E">
      <w:pPr>
        <w:spacing w:line="480" w:lineRule="auto"/>
        <w:jc w:val="center"/>
        <w:rPr>
          <w:rFonts w:ascii="Times New Roman" w:hAnsi="Times New Roman"/>
          <w:szCs w:val="24"/>
        </w:rPr>
      </w:pPr>
    </w:p>
    <w:p w14:paraId="5075634E"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426F8DC3"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4C9E574B" w14:textId="77777777" w:rsidR="00BD1DD0"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3030B7">
          <w:rPr>
            <w:webHidden/>
          </w:rPr>
          <w:t>3</w:t>
        </w:r>
        <w:r w:rsidR="00BD1DD0">
          <w:rPr>
            <w:webHidden/>
          </w:rPr>
          <w:fldChar w:fldCharType="end"/>
        </w:r>
      </w:hyperlink>
    </w:p>
    <w:p w14:paraId="7187AFD6" w14:textId="77777777" w:rsidR="00BD1DD0" w:rsidRDefault="00C21750">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3030B7">
          <w:rPr>
            <w:webHidden/>
          </w:rPr>
          <w:t>5</w:t>
        </w:r>
        <w:r w:rsidR="00BD1DD0">
          <w:rPr>
            <w:webHidden/>
          </w:rPr>
          <w:fldChar w:fldCharType="end"/>
        </w:r>
      </w:hyperlink>
    </w:p>
    <w:p w14:paraId="7D718B8A" w14:textId="77777777" w:rsidR="00BD1DD0" w:rsidRDefault="00C21750">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3030B7">
          <w:rPr>
            <w:webHidden/>
          </w:rPr>
          <w:t>8</w:t>
        </w:r>
        <w:r w:rsidR="00BD1DD0">
          <w:rPr>
            <w:webHidden/>
          </w:rPr>
          <w:fldChar w:fldCharType="end"/>
        </w:r>
      </w:hyperlink>
    </w:p>
    <w:p w14:paraId="0803356E" w14:textId="77777777" w:rsidR="00BD1DD0" w:rsidRDefault="00C21750">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3030B7">
          <w:rPr>
            <w:webHidden/>
          </w:rPr>
          <w:t>9</w:t>
        </w:r>
        <w:r w:rsidR="00BD1DD0">
          <w:rPr>
            <w:webHidden/>
          </w:rPr>
          <w:fldChar w:fldCharType="end"/>
        </w:r>
      </w:hyperlink>
    </w:p>
    <w:p w14:paraId="7E258005" w14:textId="77777777" w:rsidR="00BD1DD0" w:rsidRDefault="00C21750">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3030B7">
          <w:rPr>
            <w:webHidden/>
          </w:rPr>
          <w:t>10</w:t>
        </w:r>
        <w:r w:rsidR="00BD1DD0">
          <w:rPr>
            <w:webHidden/>
          </w:rPr>
          <w:fldChar w:fldCharType="end"/>
        </w:r>
      </w:hyperlink>
    </w:p>
    <w:p w14:paraId="7FAD2F75" w14:textId="77777777" w:rsidR="00BD1DD0" w:rsidRDefault="00C21750">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3030B7">
          <w:rPr>
            <w:webHidden/>
          </w:rPr>
          <w:t>10</w:t>
        </w:r>
        <w:r w:rsidR="00BD1DD0">
          <w:rPr>
            <w:webHidden/>
          </w:rPr>
          <w:fldChar w:fldCharType="end"/>
        </w:r>
      </w:hyperlink>
    </w:p>
    <w:p w14:paraId="32028E38" w14:textId="77777777" w:rsidR="00BD1DD0" w:rsidRDefault="00C21750">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3030B7">
          <w:rPr>
            <w:webHidden/>
          </w:rPr>
          <w:t>10</w:t>
        </w:r>
        <w:r w:rsidR="00BD1DD0">
          <w:rPr>
            <w:webHidden/>
          </w:rPr>
          <w:fldChar w:fldCharType="end"/>
        </w:r>
      </w:hyperlink>
    </w:p>
    <w:p w14:paraId="2716D7C8" w14:textId="77777777" w:rsidR="00BD1DD0" w:rsidRDefault="00C21750">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3030B7">
          <w:rPr>
            <w:webHidden/>
          </w:rPr>
          <w:t>11</w:t>
        </w:r>
        <w:r w:rsidR="00BD1DD0">
          <w:rPr>
            <w:webHidden/>
          </w:rPr>
          <w:fldChar w:fldCharType="end"/>
        </w:r>
      </w:hyperlink>
    </w:p>
    <w:p w14:paraId="3260DA8A" w14:textId="77777777" w:rsidR="00BD1DD0" w:rsidRDefault="00C21750">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3030B7">
          <w:rPr>
            <w:webHidden/>
          </w:rPr>
          <w:t>12</w:t>
        </w:r>
        <w:r w:rsidR="00BD1DD0">
          <w:rPr>
            <w:webHidden/>
          </w:rPr>
          <w:fldChar w:fldCharType="end"/>
        </w:r>
      </w:hyperlink>
    </w:p>
    <w:p w14:paraId="48ACB387" w14:textId="77777777" w:rsidR="00BD1DD0" w:rsidRDefault="00C21750">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3030B7">
          <w:rPr>
            <w:webHidden/>
          </w:rPr>
          <w:t>13</w:t>
        </w:r>
        <w:r w:rsidR="00BD1DD0">
          <w:rPr>
            <w:webHidden/>
          </w:rPr>
          <w:fldChar w:fldCharType="end"/>
        </w:r>
      </w:hyperlink>
    </w:p>
    <w:p w14:paraId="24702241" w14:textId="77777777" w:rsidR="00BD1DD0" w:rsidRDefault="00C21750">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3030B7">
          <w:rPr>
            <w:webHidden/>
          </w:rPr>
          <w:t>13</w:t>
        </w:r>
        <w:r w:rsidR="00BD1DD0">
          <w:rPr>
            <w:webHidden/>
          </w:rPr>
          <w:fldChar w:fldCharType="end"/>
        </w:r>
      </w:hyperlink>
    </w:p>
    <w:p w14:paraId="7CDED3C7" w14:textId="77777777" w:rsidR="00BD1DD0" w:rsidRDefault="00C21750">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3030B7">
          <w:rPr>
            <w:webHidden/>
          </w:rPr>
          <w:t>13</w:t>
        </w:r>
        <w:r w:rsidR="00BD1DD0">
          <w:rPr>
            <w:webHidden/>
          </w:rPr>
          <w:fldChar w:fldCharType="end"/>
        </w:r>
      </w:hyperlink>
    </w:p>
    <w:p w14:paraId="0B6F7407" w14:textId="16386FFE" w:rsidR="00BD1DD0" w:rsidRDefault="00C21750">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3030B7">
          <w:rPr>
            <w:webHidden/>
          </w:rPr>
          <w:t>1</w:t>
        </w:r>
        <w:r w:rsidR="00BD1DD0">
          <w:rPr>
            <w:webHidden/>
          </w:rPr>
          <w:fldChar w:fldCharType="end"/>
        </w:r>
      </w:hyperlink>
      <w:r w:rsidR="00E843B9">
        <w:t>5</w:t>
      </w:r>
    </w:p>
    <w:p w14:paraId="4DC2F866" w14:textId="77777777" w:rsidR="00BD1DD0" w:rsidRDefault="00C21750">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3030B7">
          <w:rPr>
            <w:webHidden/>
          </w:rPr>
          <w:t>16</w:t>
        </w:r>
        <w:r w:rsidR="00BD1DD0">
          <w:rPr>
            <w:webHidden/>
          </w:rPr>
          <w:fldChar w:fldCharType="end"/>
        </w:r>
      </w:hyperlink>
    </w:p>
    <w:p w14:paraId="4BC04250" w14:textId="77777777" w:rsidR="00BD1DD0" w:rsidRDefault="00C21750">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3030B7">
          <w:rPr>
            <w:webHidden/>
          </w:rPr>
          <w:t>16</w:t>
        </w:r>
        <w:r w:rsidR="00BD1DD0">
          <w:rPr>
            <w:webHidden/>
          </w:rPr>
          <w:fldChar w:fldCharType="end"/>
        </w:r>
      </w:hyperlink>
    </w:p>
    <w:p w14:paraId="29BCC810" w14:textId="77777777" w:rsidR="00BD1DD0" w:rsidRDefault="00C21750">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3030B7">
          <w:rPr>
            <w:webHidden/>
          </w:rPr>
          <w:t>17</w:t>
        </w:r>
        <w:r w:rsidR="00BD1DD0">
          <w:rPr>
            <w:webHidden/>
          </w:rPr>
          <w:fldChar w:fldCharType="end"/>
        </w:r>
      </w:hyperlink>
    </w:p>
    <w:p w14:paraId="4A53CEDA" w14:textId="77777777" w:rsidR="00BD1DD0" w:rsidRDefault="00C21750">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3030B7">
          <w:rPr>
            <w:webHidden/>
          </w:rPr>
          <w:t>17</w:t>
        </w:r>
        <w:r w:rsidR="00BD1DD0">
          <w:rPr>
            <w:webHidden/>
          </w:rPr>
          <w:fldChar w:fldCharType="end"/>
        </w:r>
      </w:hyperlink>
    </w:p>
    <w:p w14:paraId="0C334E26" w14:textId="77777777" w:rsidR="00BD1DD0" w:rsidRDefault="00C21750">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3030B7">
          <w:rPr>
            <w:webHidden/>
          </w:rPr>
          <w:t>18</w:t>
        </w:r>
        <w:r w:rsidR="00BD1DD0">
          <w:rPr>
            <w:webHidden/>
          </w:rPr>
          <w:fldChar w:fldCharType="end"/>
        </w:r>
      </w:hyperlink>
    </w:p>
    <w:p w14:paraId="2749D030"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55C486BF" w14:textId="77777777" w:rsidR="00905A5F" w:rsidRDefault="00905A5F" w:rsidP="009F7E1A">
      <w:pPr>
        <w:tabs>
          <w:tab w:val="center" w:pos="4680"/>
        </w:tabs>
        <w:rPr>
          <w:rFonts w:ascii="Times New Roman" w:hAnsi="Times New Roman"/>
          <w:b/>
          <w:szCs w:val="24"/>
          <w:u w:val="single"/>
        </w:rPr>
      </w:pPr>
    </w:p>
    <w:p w14:paraId="6F7227E6" w14:textId="77777777" w:rsidR="00905A5F" w:rsidRDefault="00905A5F" w:rsidP="009F7E1A">
      <w:pPr>
        <w:tabs>
          <w:tab w:val="center" w:pos="4680"/>
        </w:tabs>
        <w:rPr>
          <w:rFonts w:ascii="Times New Roman" w:hAnsi="Times New Roman"/>
          <w:b/>
          <w:szCs w:val="24"/>
          <w:u w:val="single"/>
        </w:rPr>
      </w:pPr>
    </w:p>
    <w:p w14:paraId="09718C95" w14:textId="77777777"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w:t>
      </w:r>
      <w:r w:rsidR="0084797A">
        <w:rPr>
          <w:rFonts w:ascii="Times New Roman" w:hAnsi="Times New Roman"/>
          <w:b/>
          <w:szCs w:val="24"/>
          <w:u w:val="single"/>
        </w:rPr>
        <w:t>ttachments</w:t>
      </w:r>
    </w:p>
    <w:p w14:paraId="642AE480" w14:textId="77777777" w:rsidR="00EC64FA" w:rsidRDefault="00761DCD" w:rsidP="0030112E">
      <w:pPr>
        <w:tabs>
          <w:tab w:val="center" w:pos="4680"/>
        </w:tabs>
        <w:rPr>
          <w:rFonts w:ascii="Times New Roman" w:hAnsi="Times New Roman"/>
          <w:b/>
          <w:szCs w:val="24"/>
        </w:rPr>
      </w:pPr>
      <w:r>
        <w:rPr>
          <w:rFonts w:ascii="Times New Roman" w:hAnsi="Times New Roman"/>
          <w:b/>
          <w:szCs w:val="24"/>
        </w:rPr>
        <w:t>NUPC Database</w:t>
      </w:r>
      <w:r w:rsidR="00EC64FA">
        <w:rPr>
          <w:rFonts w:ascii="Times New Roman" w:hAnsi="Times New Roman"/>
          <w:b/>
          <w:szCs w:val="24"/>
        </w:rPr>
        <w:t xml:space="preserve"> Burden Narrative </w:t>
      </w:r>
      <w:r w:rsidR="00EC64FA">
        <w:rPr>
          <w:rFonts w:ascii="Times New Roman" w:hAnsi="Times New Roman"/>
          <w:b/>
          <w:szCs w:val="24"/>
        </w:rPr>
        <w:tab/>
      </w:r>
      <w:r w:rsidR="00EC64FA">
        <w:rPr>
          <w:rFonts w:ascii="Times New Roman" w:hAnsi="Times New Roman"/>
          <w:b/>
          <w:szCs w:val="24"/>
        </w:rPr>
        <w:tab/>
      </w:r>
      <w:r w:rsidR="00EC64FA">
        <w:rPr>
          <w:rFonts w:ascii="Times New Roman" w:hAnsi="Times New Roman"/>
          <w:b/>
          <w:szCs w:val="24"/>
        </w:rPr>
        <w:tab/>
      </w:r>
      <w:r w:rsidR="00EC64FA">
        <w:rPr>
          <w:rFonts w:ascii="Times New Roman" w:hAnsi="Times New Roman"/>
          <w:b/>
          <w:szCs w:val="24"/>
        </w:rPr>
        <w:tab/>
      </w:r>
      <w:r w:rsidR="00EC64FA">
        <w:rPr>
          <w:rFonts w:ascii="Times New Roman" w:hAnsi="Times New Roman"/>
          <w:b/>
          <w:szCs w:val="24"/>
        </w:rPr>
        <w:tab/>
        <w:t>Attachment A</w:t>
      </w:r>
    </w:p>
    <w:p w14:paraId="5C8D016D" w14:textId="17022B50" w:rsidR="00EC64FA" w:rsidRDefault="00761DCD" w:rsidP="0030112E">
      <w:pPr>
        <w:tabs>
          <w:tab w:val="center" w:pos="4680"/>
        </w:tabs>
        <w:rPr>
          <w:rFonts w:ascii="Times New Roman" w:hAnsi="Times New Roman"/>
          <w:b/>
          <w:szCs w:val="24"/>
        </w:rPr>
      </w:pPr>
      <w:r>
        <w:rPr>
          <w:rFonts w:ascii="Times New Roman" w:hAnsi="Times New Roman"/>
          <w:b/>
          <w:szCs w:val="24"/>
        </w:rPr>
        <w:t>NUPC Database</w:t>
      </w:r>
      <w:r w:rsidR="00EC64FA">
        <w:rPr>
          <w:rFonts w:ascii="Times New Roman" w:hAnsi="Times New Roman"/>
          <w:b/>
          <w:szCs w:val="24"/>
        </w:rPr>
        <w:t xml:space="preserve"> Burden Table</w:t>
      </w:r>
      <w:r w:rsidR="00EC64FA">
        <w:rPr>
          <w:rFonts w:ascii="Times New Roman" w:hAnsi="Times New Roman"/>
          <w:b/>
          <w:szCs w:val="24"/>
        </w:rPr>
        <w:tab/>
      </w:r>
      <w:r w:rsidR="00EC64FA">
        <w:rPr>
          <w:rFonts w:ascii="Times New Roman" w:hAnsi="Times New Roman"/>
          <w:b/>
          <w:szCs w:val="24"/>
        </w:rPr>
        <w:tab/>
      </w:r>
      <w:r w:rsidR="00EC64FA">
        <w:rPr>
          <w:rFonts w:ascii="Times New Roman" w:hAnsi="Times New Roman"/>
          <w:b/>
          <w:szCs w:val="24"/>
        </w:rPr>
        <w:tab/>
      </w:r>
      <w:r w:rsidR="00EC64FA">
        <w:rPr>
          <w:rFonts w:ascii="Times New Roman" w:hAnsi="Times New Roman"/>
          <w:b/>
          <w:szCs w:val="24"/>
        </w:rPr>
        <w:tab/>
      </w:r>
      <w:r w:rsidR="00EC64FA">
        <w:rPr>
          <w:rFonts w:ascii="Times New Roman" w:hAnsi="Times New Roman"/>
          <w:b/>
          <w:szCs w:val="24"/>
        </w:rPr>
        <w:tab/>
        <w:t>Attachment B</w:t>
      </w:r>
    </w:p>
    <w:p w14:paraId="494454C9" w14:textId="38845821" w:rsidR="00DB4519" w:rsidRDefault="00DB4519" w:rsidP="0030112E">
      <w:pPr>
        <w:tabs>
          <w:tab w:val="center" w:pos="4680"/>
        </w:tabs>
        <w:rPr>
          <w:rFonts w:ascii="Times New Roman" w:hAnsi="Times New Roman"/>
          <w:b/>
          <w:szCs w:val="24"/>
        </w:rPr>
      </w:pPr>
      <w:r>
        <w:rPr>
          <w:rFonts w:ascii="Times New Roman" w:hAnsi="Times New Roman"/>
          <w:b/>
          <w:szCs w:val="24"/>
        </w:rPr>
        <w:t>Public Submission Comment 1</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Attachment C</w:t>
      </w:r>
    </w:p>
    <w:p w14:paraId="2A9EE708" w14:textId="2D11F2E1" w:rsidR="00B5369D" w:rsidRDefault="00B5369D" w:rsidP="0030112E">
      <w:pPr>
        <w:tabs>
          <w:tab w:val="center" w:pos="4680"/>
        </w:tabs>
        <w:rPr>
          <w:rFonts w:ascii="Times New Roman" w:hAnsi="Times New Roman"/>
          <w:b/>
          <w:szCs w:val="24"/>
        </w:rPr>
      </w:pPr>
      <w:r>
        <w:rPr>
          <w:rFonts w:ascii="Times New Roman" w:hAnsi="Times New Roman"/>
          <w:b/>
          <w:szCs w:val="24"/>
        </w:rPr>
        <w:t>Public Comment 1, Attachment</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Attachment C.1</w:t>
      </w:r>
    </w:p>
    <w:p w14:paraId="4835B2F8" w14:textId="38397F93" w:rsidR="00AC5214" w:rsidRDefault="00AC5214" w:rsidP="0030112E">
      <w:pPr>
        <w:tabs>
          <w:tab w:val="center" w:pos="4680"/>
        </w:tabs>
        <w:rPr>
          <w:rFonts w:ascii="Times New Roman" w:hAnsi="Times New Roman"/>
          <w:b/>
          <w:szCs w:val="24"/>
        </w:rPr>
      </w:pPr>
      <w:r w:rsidRPr="00CD66DA">
        <w:rPr>
          <w:rFonts w:ascii="Times New Roman" w:hAnsi="Times New Roman"/>
          <w:b/>
          <w:szCs w:val="24"/>
        </w:rPr>
        <w:t>FNS Response to Public Submission Comment 1</w:t>
      </w:r>
      <w:r w:rsidRPr="00CD66DA">
        <w:rPr>
          <w:rFonts w:ascii="Times New Roman" w:hAnsi="Times New Roman"/>
          <w:b/>
          <w:szCs w:val="24"/>
        </w:rPr>
        <w:tab/>
      </w:r>
      <w:r w:rsidRPr="00CD66DA">
        <w:rPr>
          <w:rFonts w:ascii="Times New Roman" w:hAnsi="Times New Roman"/>
          <w:b/>
          <w:szCs w:val="24"/>
        </w:rPr>
        <w:tab/>
      </w:r>
      <w:r w:rsidRPr="00CD66DA">
        <w:rPr>
          <w:rFonts w:ascii="Times New Roman" w:hAnsi="Times New Roman"/>
          <w:b/>
          <w:szCs w:val="24"/>
        </w:rPr>
        <w:tab/>
      </w:r>
      <w:r w:rsidRPr="00CD66DA">
        <w:rPr>
          <w:rFonts w:ascii="Times New Roman" w:hAnsi="Times New Roman"/>
          <w:b/>
          <w:szCs w:val="24"/>
        </w:rPr>
        <w:tab/>
        <w:t>Attachment D</w:t>
      </w:r>
    </w:p>
    <w:p w14:paraId="7938A5E1" w14:textId="0D40B41C" w:rsidR="009257E0" w:rsidRPr="00AC5214" w:rsidRDefault="009257E0" w:rsidP="0030112E">
      <w:pPr>
        <w:tabs>
          <w:tab w:val="center" w:pos="4680"/>
        </w:tabs>
        <w:rPr>
          <w:rFonts w:ascii="Times New Roman" w:hAnsi="Times New Roman"/>
          <w:b/>
          <w:szCs w:val="24"/>
        </w:rPr>
      </w:pPr>
      <w:r>
        <w:rPr>
          <w:rFonts w:ascii="Times New Roman" w:hAnsi="Times New Roman"/>
          <w:b/>
          <w:szCs w:val="24"/>
        </w:rPr>
        <w:t>Sample NUPC Request for Information Email</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Attachment E</w:t>
      </w:r>
    </w:p>
    <w:p w14:paraId="5129880F" w14:textId="77777777" w:rsidR="00EC64FA" w:rsidRPr="003F625E" w:rsidRDefault="00EC64FA" w:rsidP="0030112E">
      <w:pPr>
        <w:tabs>
          <w:tab w:val="center" w:pos="4680"/>
        </w:tabs>
        <w:rPr>
          <w:rFonts w:ascii="Times New Roman" w:hAnsi="Times New Roman"/>
          <w:b/>
          <w:szCs w:val="24"/>
        </w:rPr>
      </w:pPr>
    </w:p>
    <w:p w14:paraId="415595AB" w14:textId="77777777" w:rsidR="0030112E" w:rsidRDefault="0030112E" w:rsidP="0030112E">
      <w:pPr>
        <w:tabs>
          <w:tab w:val="center" w:pos="4680"/>
        </w:tabs>
        <w:rPr>
          <w:rFonts w:ascii="Times New Roman" w:hAnsi="Times New Roman"/>
          <w:szCs w:val="24"/>
        </w:rPr>
      </w:pPr>
    </w:p>
    <w:p w14:paraId="0B5BA262" w14:textId="77777777" w:rsidR="0030112E" w:rsidRDefault="0030112E" w:rsidP="0030112E">
      <w:pPr>
        <w:tabs>
          <w:tab w:val="center" w:pos="4680"/>
        </w:tabs>
        <w:rPr>
          <w:rFonts w:ascii="Times New Roman" w:hAnsi="Times New Roman"/>
          <w:szCs w:val="24"/>
        </w:rPr>
      </w:pPr>
    </w:p>
    <w:p w14:paraId="5571343C" w14:textId="77777777" w:rsidR="0030112E" w:rsidRDefault="0030112E" w:rsidP="0030112E">
      <w:pPr>
        <w:tabs>
          <w:tab w:val="center" w:pos="4680"/>
        </w:tabs>
        <w:rPr>
          <w:rFonts w:ascii="Times New Roman" w:hAnsi="Times New Roman"/>
          <w:szCs w:val="24"/>
        </w:rPr>
      </w:pPr>
    </w:p>
    <w:p w14:paraId="72EDC932" w14:textId="77777777" w:rsidR="0030112E" w:rsidRDefault="0030112E" w:rsidP="0030112E">
      <w:pPr>
        <w:tabs>
          <w:tab w:val="center" w:pos="4680"/>
        </w:tabs>
        <w:rPr>
          <w:rFonts w:ascii="Times New Roman" w:hAnsi="Times New Roman"/>
          <w:szCs w:val="24"/>
        </w:rPr>
      </w:pPr>
    </w:p>
    <w:p w14:paraId="274C767B" w14:textId="77777777" w:rsidR="0030112E" w:rsidRDefault="0030112E" w:rsidP="0030112E">
      <w:pPr>
        <w:tabs>
          <w:tab w:val="center" w:pos="4680"/>
        </w:tabs>
        <w:rPr>
          <w:rFonts w:ascii="Times New Roman" w:hAnsi="Times New Roman"/>
          <w:szCs w:val="24"/>
        </w:rPr>
      </w:pPr>
    </w:p>
    <w:p w14:paraId="3B6A1524" w14:textId="77777777" w:rsidR="0030112E" w:rsidRDefault="0030112E" w:rsidP="0030112E">
      <w:pPr>
        <w:tabs>
          <w:tab w:val="center" w:pos="4680"/>
        </w:tabs>
        <w:rPr>
          <w:rFonts w:ascii="Times New Roman" w:hAnsi="Times New Roman"/>
          <w:szCs w:val="24"/>
        </w:rPr>
      </w:pPr>
    </w:p>
    <w:p w14:paraId="6FB9D25A" w14:textId="77777777" w:rsidR="0030112E" w:rsidRDefault="0030112E" w:rsidP="0030112E">
      <w:pPr>
        <w:tabs>
          <w:tab w:val="center" w:pos="4680"/>
        </w:tabs>
        <w:rPr>
          <w:rFonts w:ascii="Times New Roman" w:hAnsi="Times New Roman"/>
          <w:szCs w:val="24"/>
        </w:rPr>
      </w:pPr>
    </w:p>
    <w:p w14:paraId="46C7C373" w14:textId="77777777" w:rsidR="0030112E" w:rsidRDefault="0030112E" w:rsidP="0030112E">
      <w:pPr>
        <w:tabs>
          <w:tab w:val="center" w:pos="4680"/>
        </w:tabs>
        <w:rPr>
          <w:rFonts w:ascii="Times New Roman" w:hAnsi="Times New Roman"/>
          <w:szCs w:val="24"/>
        </w:rPr>
      </w:pPr>
    </w:p>
    <w:p w14:paraId="78A1FD3F" w14:textId="77777777" w:rsidR="0030112E" w:rsidRDefault="0030112E" w:rsidP="0030112E">
      <w:pPr>
        <w:tabs>
          <w:tab w:val="center" w:pos="4680"/>
        </w:tabs>
        <w:rPr>
          <w:rFonts w:ascii="Times New Roman" w:hAnsi="Times New Roman"/>
          <w:szCs w:val="24"/>
        </w:rPr>
      </w:pPr>
    </w:p>
    <w:p w14:paraId="797D5E5B" w14:textId="77777777" w:rsidR="0030112E" w:rsidRDefault="0030112E" w:rsidP="0030112E">
      <w:pPr>
        <w:tabs>
          <w:tab w:val="center" w:pos="4680"/>
        </w:tabs>
        <w:rPr>
          <w:rFonts w:ascii="Times New Roman" w:hAnsi="Times New Roman"/>
          <w:szCs w:val="24"/>
        </w:rPr>
      </w:pPr>
    </w:p>
    <w:p w14:paraId="5999CEA8" w14:textId="77777777" w:rsidR="0030112E" w:rsidRDefault="0030112E" w:rsidP="0030112E">
      <w:pPr>
        <w:tabs>
          <w:tab w:val="center" w:pos="4680"/>
        </w:tabs>
        <w:rPr>
          <w:rFonts w:ascii="Times New Roman" w:hAnsi="Times New Roman"/>
          <w:szCs w:val="24"/>
        </w:rPr>
      </w:pPr>
    </w:p>
    <w:p w14:paraId="194A35E9" w14:textId="77777777" w:rsidR="005A3F80" w:rsidRPr="002568E6" w:rsidRDefault="005A3F80" w:rsidP="0062567E">
      <w:pPr>
        <w:pStyle w:val="Heading1"/>
        <w:rPr>
          <w:szCs w:val="24"/>
        </w:rPr>
      </w:pPr>
      <w:bookmarkStart w:id="1" w:name="_Toc401831357"/>
      <w:bookmarkStart w:id="2" w:name="_Toc401832401"/>
      <w:r w:rsidRPr="002568E6">
        <w:rPr>
          <w:szCs w:val="24"/>
        </w:rPr>
        <w:t xml:space="preserve">A1. </w:t>
      </w:r>
      <w:r w:rsidR="002568E6">
        <w:rPr>
          <w:szCs w:val="24"/>
        </w:rPr>
        <w:t>C</w:t>
      </w:r>
      <w:r w:rsidRPr="002568E6">
        <w:rPr>
          <w:szCs w:val="24"/>
        </w:rPr>
        <w:t>ircumstances that make the collection of information necessary.</w:t>
      </w:r>
      <w:bookmarkEnd w:id="1"/>
      <w:bookmarkEnd w:id="2"/>
    </w:p>
    <w:p w14:paraId="4F02F872" w14:textId="77777777" w:rsidR="003333DF" w:rsidRPr="002568E6" w:rsidRDefault="003333DF" w:rsidP="003333DF">
      <w:pPr>
        <w:tabs>
          <w:tab w:val="left" w:pos="-720"/>
        </w:tabs>
        <w:suppressAutoHyphens/>
        <w:rPr>
          <w:rFonts w:ascii="Times New Roman" w:hAnsi="Times New Roman"/>
          <w:b/>
          <w:szCs w:val="24"/>
        </w:rPr>
      </w:pPr>
    </w:p>
    <w:p w14:paraId="40020E39" w14:textId="77777777"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14:paraId="29E86E42" w14:textId="77777777" w:rsidR="00A308DB" w:rsidRPr="002568E6" w:rsidRDefault="00A308DB" w:rsidP="009F7E1A">
      <w:pPr>
        <w:tabs>
          <w:tab w:val="left" w:pos="-720"/>
        </w:tabs>
        <w:suppressAutoHyphens/>
        <w:rPr>
          <w:rFonts w:ascii="Times New Roman" w:hAnsi="Times New Roman"/>
          <w:szCs w:val="24"/>
        </w:rPr>
      </w:pPr>
    </w:p>
    <w:p w14:paraId="54DAB3BD" w14:textId="151BC90A" w:rsidR="003110FF" w:rsidRDefault="003110FF" w:rsidP="00DA3ABE">
      <w:pPr>
        <w:pStyle w:val="BodyTextIndent2"/>
        <w:tabs>
          <w:tab w:val="left" w:pos="540"/>
        </w:tabs>
        <w:spacing w:line="480" w:lineRule="auto"/>
        <w:ind w:firstLine="0"/>
        <w:rPr>
          <w:rFonts w:ascii="Times New Roman" w:hAnsi="Times New Roman"/>
        </w:rPr>
      </w:pPr>
      <w:r w:rsidRPr="00F35577">
        <w:rPr>
          <w:rFonts w:ascii="Times New Roman" w:hAnsi="Times New Roman"/>
        </w:rPr>
        <w:t>The purpose of the Special Supplemental Nutri</w:t>
      </w:r>
      <w:r w:rsidR="0044763C">
        <w:rPr>
          <w:rFonts w:ascii="Times New Roman" w:hAnsi="Times New Roman"/>
        </w:rPr>
        <w:t>tion Program for Women, Infants</w:t>
      </w:r>
      <w:r w:rsidRPr="00F35577">
        <w:rPr>
          <w:rFonts w:ascii="Times New Roman" w:hAnsi="Times New Roman"/>
        </w:rPr>
        <w:t xml:space="preserve"> and Children (WIC)</w:t>
      </w:r>
      <w:r w:rsidR="00E0529D">
        <w:rPr>
          <w:rFonts w:ascii="Times New Roman" w:hAnsi="Times New Roman"/>
        </w:rPr>
        <w:t>,</w:t>
      </w:r>
      <w:r w:rsidRPr="00F35577">
        <w:rPr>
          <w:rFonts w:ascii="Times New Roman" w:hAnsi="Times New Roman"/>
        </w:rPr>
        <w:t xml:space="preserve"> is to provide supplemental foods, nutrition education</w:t>
      </w:r>
      <w:r w:rsidR="00B40F0B">
        <w:rPr>
          <w:rFonts w:ascii="Times New Roman" w:hAnsi="Times New Roman"/>
        </w:rPr>
        <w:t>, including breastfeeding promotion and support</w:t>
      </w:r>
      <w:r w:rsidRPr="00492232">
        <w:rPr>
          <w:rFonts w:ascii="Times New Roman" w:hAnsi="Times New Roman"/>
        </w:rPr>
        <w:t>, and health care referrals to low income, nutritionally at-risk pregnant, breastfeeding and postpartum women, infants</w:t>
      </w:r>
      <w:r w:rsidR="007C0E15">
        <w:rPr>
          <w:rFonts w:ascii="Times New Roman" w:hAnsi="Times New Roman"/>
        </w:rPr>
        <w:t xml:space="preserve">, and children up to age five. </w:t>
      </w:r>
      <w:r w:rsidRPr="00492232">
        <w:rPr>
          <w:rFonts w:ascii="Times New Roman" w:hAnsi="Times New Roman"/>
        </w:rPr>
        <w:t>Currently, WIC operates through State health departments in 50 States, 34 Indian Tribal Organizations</w:t>
      </w:r>
      <w:r w:rsidR="00023456">
        <w:rPr>
          <w:rFonts w:ascii="Times New Roman" w:hAnsi="Times New Roman"/>
        </w:rPr>
        <w:t xml:space="preserve"> (ITOs)</w:t>
      </w:r>
      <w:r w:rsidRPr="00492232">
        <w:rPr>
          <w:rFonts w:ascii="Times New Roman" w:hAnsi="Times New Roman"/>
        </w:rPr>
        <w:t>, American Samoa, District of Columbia, Guam, Commonwealth of the Northern Mariana Islands, Puerto</w:t>
      </w:r>
      <w:r w:rsidR="007C0E15">
        <w:rPr>
          <w:rFonts w:ascii="Times New Roman" w:hAnsi="Times New Roman"/>
        </w:rPr>
        <w:t xml:space="preserve"> Rico, and the </w:t>
      </w:r>
      <w:r w:rsidR="003C644E">
        <w:rPr>
          <w:rFonts w:ascii="Times New Roman" w:hAnsi="Times New Roman"/>
        </w:rPr>
        <w:t xml:space="preserve">U.S. </w:t>
      </w:r>
      <w:r w:rsidR="007C0E15">
        <w:rPr>
          <w:rFonts w:ascii="Times New Roman" w:hAnsi="Times New Roman"/>
        </w:rPr>
        <w:t xml:space="preserve">Virgin Islands. </w:t>
      </w:r>
      <w:r w:rsidRPr="00492232">
        <w:rPr>
          <w:rFonts w:ascii="Times New Roman" w:hAnsi="Times New Roman"/>
        </w:rPr>
        <w:t>The Federal regulations governing the WIC Program (7 C</w:t>
      </w:r>
      <w:r w:rsidR="003218B8">
        <w:rPr>
          <w:rFonts w:ascii="Times New Roman" w:hAnsi="Times New Roman"/>
        </w:rPr>
        <w:t xml:space="preserve">ode of </w:t>
      </w:r>
      <w:r w:rsidRPr="00492232">
        <w:rPr>
          <w:rFonts w:ascii="Times New Roman" w:hAnsi="Times New Roman"/>
        </w:rPr>
        <w:t>F</w:t>
      </w:r>
      <w:r w:rsidR="003218B8">
        <w:rPr>
          <w:rFonts w:ascii="Times New Roman" w:hAnsi="Times New Roman"/>
        </w:rPr>
        <w:t xml:space="preserve">ederal </w:t>
      </w:r>
      <w:r w:rsidRPr="00492232">
        <w:rPr>
          <w:rFonts w:ascii="Times New Roman" w:hAnsi="Times New Roman"/>
        </w:rPr>
        <w:t>R</w:t>
      </w:r>
      <w:r w:rsidR="003218B8">
        <w:rPr>
          <w:rFonts w:ascii="Times New Roman" w:hAnsi="Times New Roman"/>
        </w:rPr>
        <w:t>egulations (CFR)</w:t>
      </w:r>
      <w:r w:rsidRPr="00492232">
        <w:rPr>
          <w:rFonts w:ascii="Times New Roman" w:hAnsi="Times New Roman"/>
        </w:rPr>
        <w:t xml:space="preserve"> part 246) require that certain program-related information be collected and that full and complete records concerning WIC operations are</w:t>
      </w:r>
      <w:r w:rsidR="003218B8">
        <w:rPr>
          <w:rFonts w:ascii="Times New Roman" w:hAnsi="Times New Roman"/>
        </w:rPr>
        <w:t xml:space="preserve"> maintained. </w:t>
      </w:r>
      <w:r w:rsidRPr="00492232">
        <w:rPr>
          <w:rFonts w:ascii="Times New Roman" w:hAnsi="Times New Roman"/>
        </w:rPr>
        <w:t>The information reporting and record-keeping burdens are necessary to ensure appropriate and efficient management of the WIC program.</w:t>
      </w:r>
      <w:r w:rsidR="00C44A0E">
        <w:rPr>
          <w:rFonts w:ascii="Times New Roman" w:hAnsi="Times New Roman"/>
        </w:rPr>
        <w:t xml:space="preserve"> </w:t>
      </w:r>
      <w:r w:rsidR="00C44A0E" w:rsidRPr="00DA3ABE">
        <w:rPr>
          <w:rFonts w:ascii="Times New Roman" w:hAnsi="Times New Roman"/>
          <w:szCs w:val="24"/>
        </w:rPr>
        <w:t>The WIC Program is authorized by the Child Nutrition</w:t>
      </w:r>
      <w:r w:rsidR="00C44A0E">
        <w:rPr>
          <w:rFonts w:ascii="Times New Roman" w:hAnsi="Times New Roman"/>
          <w:szCs w:val="24"/>
        </w:rPr>
        <w:t xml:space="preserve"> Act (CNA) of 1966, as amended.</w:t>
      </w:r>
    </w:p>
    <w:p w14:paraId="652E4ABA" w14:textId="77777777" w:rsidR="00F35577" w:rsidRPr="00F35577" w:rsidRDefault="00F35577" w:rsidP="00DA3ABE">
      <w:pPr>
        <w:pStyle w:val="BodyTextIndent2"/>
        <w:tabs>
          <w:tab w:val="left" w:pos="540"/>
        </w:tabs>
        <w:spacing w:line="480" w:lineRule="auto"/>
        <w:ind w:firstLine="0"/>
        <w:rPr>
          <w:rFonts w:ascii="Times New Roman" w:hAnsi="Times New Roman"/>
        </w:rPr>
      </w:pPr>
    </w:p>
    <w:p w14:paraId="3BF59F15" w14:textId="057A7607" w:rsidR="00DA3ABE" w:rsidRPr="00DA3ABE" w:rsidRDefault="00DA3ABE" w:rsidP="00DA3ABE">
      <w:pPr>
        <w:pStyle w:val="BodyTextIndent2"/>
        <w:tabs>
          <w:tab w:val="left" w:pos="540"/>
        </w:tabs>
        <w:spacing w:line="480" w:lineRule="auto"/>
        <w:ind w:firstLine="0"/>
        <w:rPr>
          <w:rFonts w:ascii="Times New Roman" w:hAnsi="Times New Roman"/>
          <w:b/>
          <w:szCs w:val="24"/>
        </w:rPr>
      </w:pPr>
      <w:r w:rsidRPr="00DA3ABE">
        <w:rPr>
          <w:rFonts w:ascii="Times New Roman" w:hAnsi="Times New Roman"/>
          <w:szCs w:val="24"/>
        </w:rPr>
        <w:t xml:space="preserve">This submission is </w:t>
      </w:r>
      <w:r w:rsidR="009F31F3">
        <w:rPr>
          <w:rFonts w:ascii="Times New Roman" w:hAnsi="Times New Roman"/>
          <w:szCs w:val="24"/>
        </w:rPr>
        <w:t xml:space="preserve">a revision of a currently approved </w:t>
      </w:r>
      <w:r w:rsidR="00FA4E53">
        <w:rPr>
          <w:rFonts w:ascii="Times New Roman" w:hAnsi="Times New Roman"/>
          <w:szCs w:val="24"/>
        </w:rPr>
        <w:t xml:space="preserve">collection which covers the information collection </w:t>
      </w:r>
      <w:r w:rsidR="003218B8">
        <w:rPr>
          <w:rFonts w:ascii="Times New Roman" w:hAnsi="Times New Roman"/>
          <w:szCs w:val="24"/>
        </w:rPr>
        <w:t xml:space="preserve">and reporting </w:t>
      </w:r>
      <w:r w:rsidR="00FA4E53">
        <w:rPr>
          <w:rFonts w:ascii="Times New Roman" w:hAnsi="Times New Roman"/>
          <w:szCs w:val="24"/>
        </w:rPr>
        <w:t>of the</w:t>
      </w:r>
      <w:r w:rsidRPr="00DA3ABE">
        <w:rPr>
          <w:rFonts w:ascii="Times New Roman" w:hAnsi="Times New Roman"/>
          <w:szCs w:val="24"/>
        </w:rPr>
        <w:t xml:space="preserve"> Special Supplemental Nutrition Program for Women, Infants and C</w:t>
      </w:r>
      <w:r w:rsidR="00E0529D">
        <w:rPr>
          <w:rFonts w:ascii="Times New Roman" w:hAnsi="Times New Roman"/>
          <w:szCs w:val="24"/>
        </w:rPr>
        <w:t>hildren (WIC)</w:t>
      </w:r>
      <w:r w:rsidR="00FA4E53">
        <w:rPr>
          <w:rFonts w:ascii="Times New Roman" w:hAnsi="Times New Roman"/>
          <w:szCs w:val="24"/>
        </w:rPr>
        <w:t xml:space="preserve"> National Universal Product Code (NUPC) Database, OMB #0584-0552</w:t>
      </w:r>
      <w:r w:rsidR="00E0529D">
        <w:rPr>
          <w:rFonts w:ascii="Times New Roman" w:hAnsi="Times New Roman"/>
          <w:szCs w:val="24"/>
        </w:rPr>
        <w:t>; e</w:t>
      </w:r>
      <w:r w:rsidRPr="00DA3ABE">
        <w:rPr>
          <w:rFonts w:ascii="Times New Roman" w:hAnsi="Times New Roman"/>
          <w:szCs w:val="24"/>
        </w:rPr>
        <w:t xml:space="preserve">xpiration date </w:t>
      </w:r>
      <w:r w:rsidR="00FA4E53">
        <w:rPr>
          <w:rFonts w:ascii="Times New Roman" w:hAnsi="Times New Roman"/>
          <w:szCs w:val="24"/>
        </w:rPr>
        <w:t>August 31, 2018</w:t>
      </w:r>
      <w:r w:rsidRPr="00DA3ABE">
        <w:rPr>
          <w:rFonts w:ascii="Times New Roman" w:hAnsi="Times New Roman"/>
          <w:szCs w:val="24"/>
        </w:rPr>
        <w:t xml:space="preserve">. </w:t>
      </w:r>
    </w:p>
    <w:p w14:paraId="58E4B67A" w14:textId="77777777" w:rsidR="00DA3ABE" w:rsidRPr="00DA3ABE" w:rsidRDefault="00DA3ABE" w:rsidP="00DA3ABE">
      <w:pPr>
        <w:pStyle w:val="BodyTextIndent2"/>
        <w:tabs>
          <w:tab w:val="left" w:pos="540"/>
        </w:tabs>
        <w:spacing w:line="480" w:lineRule="auto"/>
        <w:ind w:left="540"/>
        <w:rPr>
          <w:rFonts w:ascii="Times New Roman" w:hAnsi="Times New Roman"/>
          <w:b/>
          <w:szCs w:val="24"/>
        </w:rPr>
      </w:pPr>
    </w:p>
    <w:p w14:paraId="59395BF5" w14:textId="77938A0F" w:rsidR="00DA3ABE" w:rsidRPr="00DA3ABE" w:rsidRDefault="00DA3ABE" w:rsidP="00DA3ABE">
      <w:pPr>
        <w:pStyle w:val="BodyTextIndent2"/>
        <w:tabs>
          <w:tab w:val="left" w:pos="540"/>
        </w:tabs>
        <w:spacing w:line="480" w:lineRule="auto"/>
        <w:ind w:firstLine="0"/>
        <w:rPr>
          <w:rFonts w:ascii="Times New Roman" w:hAnsi="Times New Roman"/>
          <w:b/>
          <w:szCs w:val="24"/>
        </w:rPr>
      </w:pPr>
      <w:r w:rsidRPr="00DA3ABE">
        <w:rPr>
          <w:rFonts w:ascii="Times New Roman" w:hAnsi="Times New Roman"/>
          <w:szCs w:val="24"/>
        </w:rPr>
        <w:t xml:space="preserve">Per §246.2 of the WIC regulations, “State agencies” are health departments or comparable agencies of the States, U.S. Territories, and </w:t>
      </w:r>
      <w:r w:rsidR="00023456">
        <w:rPr>
          <w:rFonts w:ascii="Times New Roman" w:hAnsi="Times New Roman"/>
          <w:szCs w:val="24"/>
        </w:rPr>
        <w:t>ITOs.</w:t>
      </w:r>
      <w:r w:rsidR="003218B8">
        <w:rPr>
          <w:rFonts w:ascii="Times New Roman" w:hAnsi="Times New Roman"/>
          <w:szCs w:val="24"/>
        </w:rPr>
        <w:t xml:space="preserve"> </w:t>
      </w:r>
      <w:r w:rsidRPr="00DA3ABE">
        <w:rPr>
          <w:rFonts w:ascii="Times New Roman" w:hAnsi="Times New Roman"/>
          <w:szCs w:val="24"/>
        </w:rPr>
        <w:t>State agencies administer the WIC Program with funds provided by the U</w:t>
      </w:r>
      <w:r w:rsidR="003218B8">
        <w:rPr>
          <w:rFonts w:ascii="Times New Roman" w:hAnsi="Times New Roman"/>
          <w:szCs w:val="24"/>
        </w:rPr>
        <w:t>.</w:t>
      </w:r>
      <w:r w:rsidRPr="00DA3ABE">
        <w:rPr>
          <w:rFonts w:ascii="Times New Roman" w:hAnsi="Times New Roman"/>
          <w:szCs w:val="24"/>
        </w:rPr>
        <w:t>S</w:t>
      </w:r>
      <w:r w:rsidR="003218B8">
        <w:rPr>
          <w:rFonts w:ascii="Times New Roman" w:hAnsi="Times New Roman"/>
          <w:szCs w:val="24"/>
        </w:rPr>
        <w:t xml:space="preserve">. </w:t>
      </w:r>
      <w:r w:rsidRPr="00DA3ABE">
        <w:rPr>
          <w:rFonts w:ascii="Times New Roman" w:hAnsi="Times New Roman"/>
          <w:szCs w:val="24"/>
        </w:rPr>
        <w:t>D</w:t>
      </w:r>
      <w:r w:rsidR="003218B8">
        <w:rPr>
          <w:rFonts w:ascii="Times New Roman" w:hAnsi="Times New Roman"/>
          <w:szCs w:val="24"/>
        </w:rPr>
        <w:t xml:space="preserve">epartment of </w:t>
      </w:r>
      <w:r w:rsidRPr="00DA3ABE">
        <w:rPr>
          <w:rFonts w:ascii="Times New Roman" w:hAnsi="Times New Roman"/>
          <w:szCs w:val="24"/>
        </w:rPr>
        <w:t>A</w:t>
      </w:r>
      <w:r w:rsidR="003218B8">
        <w:rPr>
          <w:rFonts w:ascii="Times New Roman" w:hAnsi="Times New Roman"/>
          <w:szCs w:val="24"/>
        </w:rPr>
        <w:t>griculture (USDA)</w:t>
      </w:r>
      <w:r w:rsidR="00023456">
        <w:rPr>
          <w:rFonts w:ascii="Times New Roman" w:hAnsi="Times New Roman"/>
          <w:szCs w:val="24"/>
        </w:rPr>
        <w:t>,</w:t>
      </w:r>
      <w:r w:rsidRPr="00DA3ABE">
        <w:rPr>
          <w:rFonts w:ascii="Times New Roman" w:hAnsi="Times New Roman"/>
          <w:szCs w:val="24"/>
        </w:rPr>
        <w:t xml:space="preserve"> Food and Nutrition Service (FNS) pursuant to annual Federal-State agreements. Per §246.2 of the WIC regulations, “vendors” are businesses operating retail stores authorized by </w:t>
      </w:r>
      <w:r w:rsidR="003218B8">
        <w:rPr>
          <w:rFonts w:ascii="Times New Roman" w:hAnsi="Times New Roman"/>
          <w:szCs w:val="24"/>
        </w:rPr>
        <w:t>WIC State agencies to transact</w:t>
      </w:r>
      <w:r w:rsidRPr="00DA3ABE">
        <w:rPr>
          <w:rFonts w:ascii="Times New Roman" w:hAnsi="Times New Roman"/>
          <w:szCs w:val="24"/>
        </w:rPr>
        <w:t xml:space="preserve"> WIC “food instruments” (checks, vouchers or </w:t>
      </w:r>
      <w:r w:rsidR="00E774B3">
        <w:rPr>
          <w:rFonts w:ascii="Times New Roman" w:hAnsi="Times New Roman"/>
          <w:szCs w:val="24"/>
        </w:rPr>
        <w:t>e</w:t>
      </w:r>
      <w:r w:rsidR="001347E0">
        <w:rPr>
          <w:rFonts w:ascii="Times New Roman" w:hAnsi="Times New Roman"/>
          <w:szCs w:val="24"/>
        </w:rPr>
        <w:t xml:space="preserve">lectronic </w:t>
      </w:r>
      <w:r w:rsidR="00E774B3">
        <w:rPr>
          <w:rFonts w:ascii="Times New Roman" w:hAnsi="Times New Roman"/>
          <w:szCs w:val="24"/>
        </w:rPr>
        <w:t>b</w:t>
      </w:r>
      <w:r w:rsidR="001347E0">
        <w:rPr>
          <w:rFonts w:ascii="Times New Roman" w:hAnsi="Times New Roman"/>
          <w:szCs w:val="24"/>
        </w:rPr>
        <w:t xml:space="preserve">enefit </w:t>
      </w:r>
      <w:r w:rsidR="00E774B3">
        <w:rPr>
          <w:rFonts w:ascii="Times New Roman" w:hAnsi="Times New Roman"/>
          <w:szCs w:val="24"/>
        </w:rPr>
        <w:t>t</w:t>
      </w:r>
      <w:r w:rsidR="001347E0">
        <w:rPr>
          <w:rFonts w:ascii="Times New Roman" w:hAnsi="Times New Roman"/>
          <w:szCs w:val="24"/>
        </w:rPr>
        <w:t>ransfer (EBT)</w:t>
      </w:r>
      <w:r w:rsidRPr="00DA3ABE">
        <w:rPr>
          <w:rFonts w:ascii="Times New Roman" w:hAnsi="Times New Roman"/>
          <w:szCs w:val="24"/>
        </w:rPr>
        <w:t xml:space="preserve"> cards) used by WIC participants to purchase WIC authorized foods.  </w:t>
      </w:r>
    </w:p>
    <w:p w14:paraId="0889A697" w14:textId="77777777" w:rsidR="00DA3ABE" w:rsidRPr="00DA3ABE" w:rsidRDefault="00DA3ABE" w:rsidP="00DA3ABE">
      <w:pPr>
        <w:pStyle w:val="BodyTextIndent2"/>
        <w:tabs>
          <w:tab w:val="left" w:pos="540"/>
        </w:tabs>
        <w:spacing w:line="480" w:lineRule="auto"/>
        <w:ind w:firstLine="0"/>
        <w:rPr>
          <w:rFonts w:ascii="Times New Roman" w:hAnsi="Times New Roman"/>
          <w:szCs w:val="24"/>
        </w:rPr>
      </w:pPr>
    </w:p>
    <w:p w14:paraId="23C8A781" w14:textId="1DB41798" w:rsidR="00DA3ABE" w:rsidRDefault="00DA3ABE" w:rsidP="00DA3ABE">
      <w:pPr>
        <w:pStyle w:val="BodyTextIndent2"/>
        <w:tabs>
          <w:tab w:val="left" w:pos="540"/>
        </w:tabs>
        <w:spacing w:line="480" w:lineRule="auto"/>
        <w:ind w:firstLine="0"/>
        <w:rPr>
          <w:rFonts w:ascii="Times New Roman" w:hAnsi="Times New Roman"/>
          <w:szCs w:val="24"/>
        </w:rPr>
      </w:pPr>
      <w:r w:rsidRPr="00DA3ABE">
        <w:rPr>
          <w:rFonts w:ascii="Times New Roman" w:hAnsi="Times New Roman"/>
          <w:szCs w:val="24"/>
        </w:rPr>
        <w:t>Th</w:t>
      </w:r>
      <w:r w:rsidR="00E0529D">
        <w:rPr>
          <w:rFonts w:ascii="Times New Roman" w:hAnsi="Times New Roman"/>
          <w:szCs w:val="24"/>
        </w:rPr>
        <w:t>is submission incorporates the i</w:t>
      </w:r>
      <w:r w:rsidRPr="00DA3ABE">
        <w:rPr>
          <w:rFonts w:ascii="Times New Roman" w:hAnsi="Times New Roman"/>
          <w:szCs w:val="24"/>
        </w:rPr>
        <w:t>nformation collection burden associated with</w:t>
      </w:r>
      <w:r w:rsidR="00855E23">
        <w:rPr>
          <w:rFonts w:ascii="Times New Roman" w:hAnsi="Times New Roman"/>
          <w:szCs w:val="24"/>
        </w:rPr>
        <w:t xml:space="preserve"> the </w:t>
      </w:r>
      <w:r w:rsidR="00DB4519">
        <w:rPr>
          <w:rFonts w:ascii="Times New Roman" w:hAnsi="Times New Roman"/>
          <w:szCs w:val="24"/>
        </w:rPr>
        <w:t xml:space="preserve">maintenance </w:t>
      </w:r>
      <w:r w:rsidR="00855E23">
        <w:rPr>
          <w:rFonts w:ascii="Times New Roman" w:hAnsi="Times New Roman"/>
          <w:szCs w:val="24"/>
        </w:rPr>
        <w:t xml:space="preserve">of the </w:t>
      </w:r>
      <w:r w:rsidR="00D231B0">
        <w:rPr>
          <w:rFonts w:ascii="Times New Roman" w:hAnsi="Times New Roman"/>
          <w:szCs w:val="24"/>
        </w:rPr>
        <w:t>NUPC</w:t>
      </w:r>
      <w:r w:rsidR="00855E23">
        <w:rPr>
          <w:rFonts w:ascii="Times New Roman" w:hAnsi="Times New Roman"/>
          <w:szCs w:val="24"/>
        </w:rPr>
        <w:t xml:space="preserve"> database as</w:t>
      </w:r>
      <w:r w:rsidRPr="00DA3ABE">
        <w:rPr>
          <w:rFonts w:ascii="Times New Roman" w:hAnsi="Times New Roman"/>
          <w:szCs w:val="24"/>
        </w:rPr>
        <w:t xml:space="preserve"> </w:t>
      </w:r>
      <w:r w:rsidR="00855E23">
        <w:rPr>
          <w:rFonts w:ascii="Times New Roman" w:hAnsi="Times New Roman"/>
          <w:szCs w:val="24"/>
        </w:rPr>
        <w:t>required by</w:t>
      </w:r>
      <w:r w:rsidRPr="00DA3ABE">
        <w:rPr>
          <w:rFonts w:ascii="Times New Roman" w:hAnsi="Times New Roman"/>
          <w:szCs w:val="24"/>
        </w:rPr>
        <w:t xml:space="preserve"> the</w:t>
      </w:r>
      <w:r w:rsidR="009D697F">
        <w:rPr>
          <w:rFonts w:ascii="Times New Roman" w:hAnsi="Times New Roman"/>
          <w:szCs w:val="24"/>
        </w:rPr>
        <w:t xml:space="preserve"> Child Nutrition and WIC Reauthorization Act of 2004 (P.L. 108-26</w:t>
      </w:r>
      <w:r w:rsidR="00D62EF4">
        <w:rPr>
          <w:rFonts w:ascii="Times New Roman" w:hAnsi="Times New Roman"/>
          <w:szCs w:val="24"/>
        </w:rPr>
        <w:t>5</w:t>
      </w:r>
      <w:r w:rsidR="009D697F">
        <w:rPr>
          <w:rFonts w:ascii="Times New Roman" w:hAnsi="Times New Roman"/>
          <w:szCs w:val="24"/>
        </w:rPr>
        <w:t xml:space="preserve">) and the </w:t>
      </w:r>
      <w:r w:rsidRPr="00DA3ABE">
        <w:rPr>
          <w:rFonts w:ascii="Times New Roman" w:hAnsi="Times New Roman"/>
          <w:szCs w:val="24"/>
        </w:rPr>
        <w:t>Healthy</w:t>
      </w:r>
      <w:r w:rsidR="00CD27E2">
        <w:rPr>
          <w:rFonts w:ascii="Times New Roman" w:hAnsi="Times New Roman"/>
          <w:szCs w:val="24"/>
        </w:rPr>
        <w:t>,</w:t>
      </w:r>
      <w:r w:rsidRPr="00DA3ABE">
        <w:rPr>
          <w:rFonts w:ascii="Times New Roman" w:hAnsi="Times New Roman"/>
          <w:szCs w:val="24"/>
        </w:rPr>
        <w:t xml:space="preserve"> Hunger-Free Ki</w:t>
      </w:r>
      <w:r w:rsidR="003E26EC">
        <w:rPr>
          <w:rFonts w:ascii="Times New Roman" w:hAnsi="Times New Roman"/>
          <w:szCs w:val="24"/>
        </w:rPr>
        <w:t xml:space="preserve">ds Act of 2010 (P.L. 111-296). The </w:t>
      </w:r>
      <w:r w:rsidR="00D231B0">
        <w:rPr>
          <w:rFonts w:ascii="Times New Roman" w:hAnsi="Times New Roman"/>
          <w:szCs w:val="24"/>
        </w:rPr>
        <w:t>NUPC</w:t>
      </w:r>
      <w:r w:rsidR="003E26EC">
        <w:rPr>
          <w:rFonts w:ascii="Times New Roman" w:hAnsi="Times New Roman"/>
          <w:szCs w:val="24"/>
        </w:rPr>
        <w:t xml:space="preserve"> database serves </w:t>
      </w:r>
      <w:r w:rsidR="003E26EC" w:rsidRPr="00632F9E">
        <w:rPr>
          <w:rFonts w:ascii="Times New Roman" w:hAnsi="Times New Roman"/>
          <w:szCs w:val="24"/>
        </w:rPr>
        <w:t xml:space="preserve">as an electronic repository of </w:t>
      </w:r>
      <w:r w:rsidR="003E26EC">
        <w:rPr>
          <w:rFonts w:ascii="Times New Roman" w:hAnsi="Times New Roman"/>
          <w:szCs w:val="24"/>
        </w:rPr>
        <w:t xml:space="preserve">information about foods </w:t>
      </w:r>
      <w:r w:rsidR="003E26EC" w:rsidRPr="00632F9E">
        <w:rPr>
          <w:rFonts w:ascii="Times New Roman" w:hAnsi="Times New Roman"/>
          <w:szCs w:val="24"/>
        </w:rPr>
        <w:t xml:space="preserve">eligible </w:t>
      </w:r>
      <w:r w:rsidR="003E26EC">
        <w:rPr>
          <w:rFonts w:ascii="Times New Roman" w:hAnsi="Times New Roman"/>
          <w:szCs w:val="24"/>
        </w:rPr>
        <w:t>under t</w:t>
      </w:r>
      <w:r w:rsidR="003218B8">
        <w:rPr>
          <w:rFonts w:ascii="Times New Roman" w:hAnsi="Times New Roman"/>
          <w:szCs w:val="24"/>
        </w:rPr>
        <w:t>he WIC P</w:t>
      </w:r>
      <w:r w:rsidR="003E26EC">
        <w:rPr>
          <w:rFonts w:ascii="Times New Roman" w:hAnsi="Times New Roman"/>
          <w:szCs w:val="24"/>
        </w:rPr>
        <w:t xml:space="preserve">rogram and </w:t>
      </w:r>
      <w:r w:rsidR="003E26EC" w:rsidRPr="00632F9E">
        <w:rPr>
          <w:rFonts w:ascii="Times New Roman" w:hAnsi="Times New Roman"/>
          <w:szCs w:val="24"/>
        </w:rPr>
        <w:t>that have been authorized or</w:t>
      </w:r>
      <w:r w:rsidR="003E26EC">
        <w:rPr>
          <w:rFonts w:ascii="Times New Roman" w:hAnsi="Times New Roman"/>
          <w:szCs w:val="24"/>
        </w:rPr>
        <w:t xml:space="preserve"> approved by WIC State agencies</w:t>
      </w:r>
      <w:r w:rsidR="00855E23">
        <w:rPr>
          <w:rFonts w:ascii="Times New Roman" w:hAnsi="Times New Roman"/>
          <w:szCs w:val="24"/>
        </w:rPr>
        <w:t>.</w:t>
      </w:r>
      <w:r w:rsidR="00D231B0">
        <w:rPr>
          <w:rFonts w:ascii="Times New Roman" w:hAnsi="Times New Roman"/>
          <w:szCs w:val="24"/>
        </w:rPr>
        <w:t xml:space="preserve"> </w:t>
      </w:r>
      <w:r w:rsidR="003E26EC">
        <w:rPr>
          <w:rFonts w:ascii="Times New Roman" w:hAnsi="Times New Roman"/>
          <w:szCs w:val="24"/>
        </w:rPr>
        <w:t>The NUPC dat</w:t>
      </w:r>
      <w:r w:rsidR="003C644E">
        <w:rPr>
          <w:rFonts w:ascii="Times New Roman" w:hAnsi="Times New Roman"/>
          <w:szCs w:val="24"/>
        </w:rPr>
        <w:t xml:space="preserve">abase is also used </w:t>
      </w:r>
      <w:r w:rsidR="003218B8">
        <w:rPr>
          <w:rFonts w:ascii="Times New Roman" w:hAnsi="Times New Roman"/>
          <w:szCs w:val="24"/>
        </w:rPr>
        <w:t xml:space="preserve">by </w:t>
      </w:r>
      <w:r w:rsidR="003E26EC">
        <w:rPr>
          <w:rFonts w:ascii="Times New Roman" w:hAnsi="Times New Roman"/>
          <w:szCs w:val="24"/>
        </w:rPr>
        <w:t xml:space="preserve">WIC State agencies as they implement their </w:t>
      </w:r>
      <w:r w:rsidR="00171D8B">
        <w:rPr>
          <w:rFonts w:ascii="Times New Roman" w:hAnsi="Times New Roman"/>
          <w:szCs w:val="24"/>
        </w:rPr>
        <w:t>EBT</w:t>
      </w:r>
      <w:r w:rsidR="003218B8">
        <w:rPr>
          <w:rFonts w:ascii="Times New Roman" w:hAnsi="Times New Roman"/>
          <w:szCs w:val="24"/>
        </w:rPr>
        <w:t xml:space="preserve"> programs S</w:t>
      </w:r>
      <w:r w:rsidR="003E26EC">
        <w:rPr>
          <w:rFonts w:ascii="Times New Roman" w:hAnsi="Times New Roman"/>
          <w:szCs w:val="24"/>
        </w:rPr>
        <w:t>tate</w:t>
      </w:r>
      <w:r w:rsidR="003218B8">
        <w:rPr>
          <w:rFonts w:ascii="Times New Roman" w:hAnsi="Times New Roman"/>
          <w:szCs w:val="24"/>
        </w:rPr>
        <w:t>-</w:t>
      </w:r>
      <w:r w:rsidR="003E26EC">
        <w:rPr>
          <w:rFonts w:ascii="Times New Roman" w:hAnsi="Times New Roman"/>
          <w:szCs w:val="24"/>
        </w:rPr>
        <w:t>wide.</w:t>
      </w:r>
      <w:r w:rsidR="003E26EC" w:rsidRPr="00632F9E">
        <w:rPr>
          <w:rFonts w:ascii="Times New Roman" w:hAnsi="Times New Roman"/>
          <w:szCs w:val="24"/>
        </w:rPr>
        <w:t xml:space="preserve"> </w:t>
      </w:r>
      <w:r w:rsidR="00F62EC9">
        <w:rPr>
          <w:rFonts w:ascii="Times New Roman" w:hAnsi="Times New Roman"/>
          <w:szCs w:val="24"/>
        </w:rPr>
        <w:t xml:space="preserve">Further information about the </w:t>
      </w:r>
      <w:r w:rsidR="003A1709">
        <w:rPr>
          <w:rFonts w:ascii="Times New Roman" w:hAnsi="Times New Roman"/>
          <w:szCs w:val="24"/>
        </w:rPr>
        <w:t xml:space="preserve">NUPC </w:t>
      </w:r>
      <w:r w:rsidR="00F62EC9">
        <w:rPr>
          <w:rFonts w:ascii="Times New Roman" w:hAnsi="Times New Roman"/>
          <w:szCs w:val="24"/>
        </w:rPr>
        <w:t xml:space="preserve">can be found in the </w:t>
      </w:r>
      <w:r w:rsidRPr="00DA3ABE">
        <w:rPr>
          <w:rFonts w:ascii="Times New Roman" w:hAnsi="Times New Roman"/>
          <w:szCs w:val="24"/>
        </w:rPr>
        <w:t>burden narrative</w:t>
      </w:r>
      <w:r w:rsidR="00D231B0">
        <w:rPr>
          <w:rFonts w:ascii="Times New Roman" w:hAnsi="Times New Roman"/>
          <w:szCs w:val="24"/>
        </w:rPr>
        <w:t xml:space="preserve"> (</w:t>
      </w:r>
      <w:r w:rsidR="003C644E">
        <w:rPr>
          <w:rFonts w:ascii="Times New Roman" w:hAnsi="Times New Roman"/>
          <w:szCs w:val="24"/>
        </w:rPr>
        <w:t>Attachment A</w:t>
      </w:r>
      <w:r w:rsidR="00D231B0">
        <w:rPr>
          <w:rFonts w:ascii="Times New Roman" w:hAnsi="Times New Roman"/>
          <w:szCs w:val="24"/>
        </w:rPr>
        <w:t>)</w:t>
      </w:r>
      <w:r w:rsidR="003A1709">
        <w:rPr>
          <w:rFonts w:ascii="Times New Roman" w:hAnsi="Times New Roman"/>
          <w:szCs w:val="24"/>
        </w:rPr>
        <w:t xml:space="preserve"> and</w:t>
      </w:r>
      <w:r w:rsidR="00F62EC9">
        <w:rPr>
          <w:rFonts w:ascii="Times New Roman" w:hAnsi="Times New Roman"/>
          <w:szCs w:val="24"/>
        </w:rPr>
        <w:t xml:space="preserve"> in the </w:t>
      </w:r>
      <w:r w:rsidR="003A1709">
        <w:rPr>
          <w:rFonts w:ascii="Times New Roman" w:hAnsi="Times New Roman"/>
          <w:szCs w:val="24"/>
        </w:rPr>
        <w:t xml:space="preserve">NUPC </w:t>
      </w:r>
      <w:r w:rsidR="00D231B0" w:rsidRPr="00DA3ABE">
        <w:rPr>
          <w:rFonts w:ascii="Times New Roman" w:hAnsi="Times New Roman"/>
          <w:szCs w:val="24"/>
        </w:rPr>
        <w:t>burden table</w:t>
      </w:r>
      <w:r w:rsidR="00D231B0">
        <w:rPr>
          <w:rFonts w:ascii="Times New Roman" w:hAnsi="Times New Roman"/>
          <w:szCs w:val="24"/>
        </w:rPr>
        <w:t xml:space="preserve"> (Attachment B)</w:t>
      </w:r>
      <w:r w:rsidRPr="00DA3ABE">
        <w:rPr>
          <w:rFonts w:ascii="Times New Roman" w:hAnsi="Times New Roman"/>
          <w:szCs w:val="24"/>
        </w:rPr>
        <w:t xml:space="preserve">.  </w:t>
      </w:r>
    </w:p>
    <w:p w14:paraId="0F68C78E" w14:textId="0F3971AD" w:rsidR="00151AE2" w:rsidRDefault="00151AE2" w:rsidP="00DA3ABE">
      <w:pPr>
        <w:pStyle w:val="BodyTextIndent2"/>
        <w:tabs>
          <w:tab w:val="left" w:pos="540"/>
        </w:tabs>
        <w:spacing w:line="480" w:lineRule="auto"/>
        <w:ind w:firstLine="0"/>
        <w:rPr>
          <w:rFonts w:ascii="Times New Roman" w:hAnsi="Times New Roman"/>
          <w:szCs w:val="24"/>
        </w:rPr>
      </w:pPr>
    </w:p>
    <w:p w14:paraId="63CEBFA0" w14:textId="168AA203" w:rsidR="00E83836" w:rsidRPr="009257E0" w:rsidRDefault="00151AE2" w:rsidP="00E36B66">
      <w:pPr>
        <w:tabs>
          <w:tab w:val="left" w:pos="-720"/>
        </w:tabs>
        <w:suppressAutoHyphens/>
        <w:spacing w:line="480" w:lineRule="auto"/>
        <w:rPr>
          <w:rFonts w:ascii="Times New Roman" w:hAnsi="Times New Roman"/>
        </w:rPr>
      </w:pPr>
      <w:r w:rsidRPr="00151AE2">
        <w:rPr>
          <w:rFonts w:ascii="Times New Roman" w:eastAsia="Calibri" w:hAnsi="Times New Roman"/>
          <w:szCs w:val="24"/>
        </w:rPr>
        <w:t>The reporting and record-keeping associated with WIC State agencies and their management of the NUPC database is not included in this burden calculation</w:t>
      </w:r>
      <w:r w:rsidR="002C4D5A">
        <w:rPr>
          <w:rFonts w:ascii="Times New Roman" w:eastAsia="Calibri" w:hAnsi="Times New Roman"/>
          <w:szCs w:val="24"/>
        </w:rPr>
        <w:t>, although WIC State agencies are mentioned in the descriptions of the program and its requirements as outlined in this supporting statement</w:t>
      </w:r>
      <w:r w:rsidRPr="00151AE2">
        <w:rPr>
          <w:rFonts w:ascii="Times New Roman" w:eastAsia="Calibri" w:hAnsi="Times New Roman"/>
          <w:szCs w:val="24"/>
        </w:rPr>
        <w:t xml:space="preserve">. Burden hours associated with WIC State agencies and their management of the NUPC database is included in the burden calculation associated with the WIC program regulations, OMB Control Number 0584-0043. </w:t>
      </w:r>
      <w:r w:rsidR="00DB4519">
        <w:rPr>
          <w:rFonts w:ascii="Times New Roman" w:eastAsia="Calibri" w:hAnsi="Times New Roman"/>
          <w:szCs w:val="24"/>
        </w:rPr>
        <w:t>The revision to this information collection also includes the elimination of cost bur</w:t>
      </w:r>
      <w:r w:rsidR="00B47FB2">
        <w:rPr>
          <w:rFonts w:ascii="Times New Roman" w:eastAsia="Calibri" w:hAnsi="Times New Roman"/>
          <w:szCs w:val="24"/>
        </w:rPr>
        <w:t>den reporting associated with ongoing operations and maintenance of the NUPC database that had</w:t>
      </w:r>
      <w:r w:rsidR="004F0F38">
        <w:rPr>
          <w:rFonts w:ascii="Times New Roman" w:eastAsia="Calibri" w:hAnsi="Times New Roman"/>
          <w:szCs w:val="24"/>
        </w:rPr>
        <w:t xml:space="preserve"> mistakenly</w:t>
      </w:r>
      <w:r w:rsidR="00B47FB2">
        <w:rPr>
          <w:rFonts w:ascii="Times New Roman" w:eastAsia="Calibri" w:hAnsi="Times New Roman"/>
          <w:szCs w:val="24"/>
        </w:rPr>
        <w:t xml:space="preserve"> been reported </w:t>
      </w:r>
      <w:r w:rsidR="002236EB">
        <w:rPr>
          <w:rFonts w:ascii="Times New Roman" w:eastAsia="Calibri" w:hAnsi="Times New Roman"/>
          <w:szCs w:val="24"/>
        </w:rPr>
        <w:t>as part of the NUPC burden</w:t>
      </w:r>
      <w:r w:rsidR="00B47FB2">
        <w:rPr>
          <w:rFonts w:ascii="Times New Roman" w:eastAsia="Calibri" w:hAnsi="Times New Roman"/>
          <w:szCs w:val="24"/>
        </w:rPr>
        <w:t>.</w:t>
      </w:r>
      <w:r w:rsidR="004F0F38">
        <w:rPr>
          <w:rFonts w:ascii="Times New Roman" w:eastAsia="Calibri" w:hAnsi="Times New Roman"/>
          <w:szCs w:val="24"/>
        </w:rPr>
        <w:t xml:space="preserve"> </w:t>
      </w:r>
      <w:r w:rsidR="004F0F38">
        <w:rPr>
          <w:rFonts w:ascii="Times New Roman" w:hAnsi="Times New Roman"/>
        </w:rPr>
        <w:t xml:space="preserve">Respondents will not incur any costs associated with total capital/start-up or ongoing operation/maintenance with this information collection; </w:t>
      </w:r>
      <w:r w:rsidR="004F0F38">
        <w:rPr>
          <w:rFonts w:ascii="Times New Roman" w:hAnsi="Times New Roman"/>
          <w:szCs w:val="24"/>
        </w:rPr>
        <w:t>likewise, respondents are not required to keep any record of information submitted as this information is stored in the NUPC database (refer to A13 for further information).</w:t>
      </w:r>
    </w:p>
    <w:p w14:paraId="30C422E7" w14:textId="77777777" w:rsidR="003A1709" w:rsidRPr="00151AE2" w:rsidRDefault="003A1709" w:rsidP="00151AE2">
      <w:pPr>
        <w:widowControl/>
        <w:spacing w:line="480" w:lineRule="auto"/>
        <w:rPr>
          <w:rFonts w:ascii="Times New Roman" w:eastAsia="Calibri" w:hAnsi="Times New Roman"/>
          <w:szCs w:val="24"/>
        </w:rPr>
      </w:pPr>
    </w:p>
    <w:p w14:paraId="0D9A4D12" w14:textId="77777777" w:rsidR="00A308DB" w:rsidRPr="002568E6" w:rsidRDefault="005A3F80" w:rsidP="0062567E">
      <w:pPr>
        <w:pStyle w:val="Heading1"/>
        <w:rPr>
          <w:szCs w:val="24"/>
        </w:rPr>
      </w:pPr>
      <w:bookmarkStart w:id="3" w:name="_Toc401831358"/>
      <w:bookmarkStart w:id="4" w:name="_Toc401832402"/>
      <w:r w:rsidRPr="002568E6">
        <w:rPr>
          <w:szCs w:val="24"/>
        </w:rPr>
        <w:t xml:space="preserve">A2. </w:t>
      </w:r>
      <w:r w:rsidR="00447C1E" w:rsidRPr="002568E6">
        <w:rPr>
          <w:szCs w:val="24"/>
        </w:rPr>
        <w:t>Purpose and Use of the Information.</w:t>
      </w:r>
      <w:bookmarkEnd w:id="3"/>
      <w:bookmarkEnd w:id="4"/>
    </w:p>
    <w:p w14:paraId="738B6D40" w14:textId="77777777" w:rsidR="0062567E" w:rsidRPr="002568E6" w:rsidRDefault="0062567E">
      <w:pPr>
        <w:tabs>
          <w:tab w:val="left" w:pos="-720"/>
        </w:tabs>
        <w:suppressAutoHyphens/>
        <w:rPr>
          <w:rFonts w:ascii="Times New Roman" w:hAnsi="Times New Roman"/>
          <w:b/>
          <w:szCs w:val="24"/>
        </w:rPr>
      </w:pPr>
    </w:p>
    <w:p w14:paraId="46EB158E" w14:textId="77777777" w:rsidR="003333DF" w:rsidRPr="002568E6"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14:paraId="43A6B23E" w14:textId="77777777" w:rsidR="009F7E1A" w:rsidRPr="002568E6" w:rsidRDefault="009F7E1A" w:rsidP="009F7E1A">
      <w:pPr>
        <w:tabs>
          <w:tab w:val="left" w:pos="-720"/>
        </w:tabs>
        <w:suppressAutoHyphens/>
        <w:rPr>
          <w:rFonts w:ascii="Times New Roman" w:hAnsi="Times New Roman"/>
          <w:szCs w:val="24"/>
        </w:rPr>
      </w:pPr>
    </w:p>
    <w:p w14:paraId="6D10BD34" w14:textId="2F0FF366" w:rsidR="00D14116" w:rsidRDefault="00DA3ABE" w:rsidP="00B22E94">
      <w:pPr>
        <w:pStyle w:val="BodyTextIndent2"/>
        <w:tabs>
          <w:tab w:val="left" w:pos="540"/>
        </w:tabs>
        <w:spacing w:line="480" w:lineRule="auto"/>
        <w:ind w:firstLine="0"/>
        <w:rPr>
          <w:rFonts w:ascii="Times New Roman" w:hAnsi="Times New Roman"/>
          <w:szCs w:val="24"/>
        </w:rPr>
      </w:pPr>
      <w:r w:rsidRPr="00B22E94">
        <w:rPr>
          <w:rFonts w:ascii="Times New Roman" w:hAnsi="Times New Roman"/>
          <w:szCs w:val="24"/>
        </w:rPr>
        <w:t xml:space="preserve">The reporting </w:t>
      </w:r>
      <w:r w:rsidR="00EB7061">
        <w:rPr>
          <w:rFonts w:ascii="Times New Roman" w:hAnsi="Times New Roman"/>
          <w:szCs w:val="24"/>
        </w:rPr>
        <w:t>burden</w:t>
      </w:r>
      <w:r w:rsidRPr="00B22E94">
        <w:rPr>
          <w:rFonts w:ascii="Times New Roman" w:hAnsi="Times New Roman"/>
          <w:szCs w:val="24"/>
        </w:rPr>
        <w:t xml:space="preserve"> covered by this </w:t>
      </w:r>
      <w:r w:rsidR="003C40FD">
        <w:rPr>
          <w:rFonts w:ascii="Times New Roman" w:hAnsi="Times New Roman"/>
          <w:szCs w:val="24"/>
        </w:rPr>
        <w:t>information collection request (</w:t>
      </w:r>
      <w:r w:rsidRPr="00B22E94">
        <w:rPr>
          <w:rFonts w:ascii="Times New Roman" w:hAnsi="Times New Roman"/>
          <w:szCs w:val="24"/>
        </w:rPr>
        <w:t>ICR</w:t>
      </w:r>
      <w:r w:rsidR="003C40FD">
        <w:rPr>
          <w:rFonts w:ascii="Times New Roman" w:hAnsi="Times New Roman"/>
          <w:szCs w:val="24"/>
        </w:rPr>
        <w:t>)</w:t>
      </w:r>
      <w:r w:rsidRPr="00B22E94">
        <w:rPr>
          <w:rFonts w:ascii="Times New Roman" w:hAnsi="Times New Roman"/>
          <w:szCs w:val="24"/>
        </w:rPr>
        <w:t xml:space="preserve"> include</w:t>
      </w:r>
      <w:r w:rsidR="00786668">
        <w:rPr>
          <w:rFonts w:ascii="Times New Roman" w:hAnsi="Times New Roman"/>
          <w:szCs w:val="24"/>
        </w:rPr>
        <w:t>s</w:t>
      </w:r>
      <w:r w:rsidRPr="00B22E94">
        <w:rPr>
          <w:rFonts w:ascii="Times New Roman" w:hAnsi="Times New Roman"/>
          <w:szCs w:val="24"/>
        </w:rPr>
        <w:t xml:space="preserve"> </w:t>
      </w:r>
      <w:r w:rsidR="00EB7061">
        <w:rPr>
          <w:rFonts w:ascii="Times New Roman" w:hAnsi="Times New Roman"/>
          <w:szCs w:val="24"/>
        </w:rPr>
        <w:t>the voluntary submission of food product information by food distributors and manufacturers</w:t>
      </w:r>
      <w:r w:rsidR="00B32DC7">
        <w:rPr>
          <w:rFonts w:ascii="Times New Roman" w:hAnsi="Times New Roman"/>
          <w:szCs w:val="24"/>
        </w:rPr>
        <w:t>,</w:t>
      </w:r>
      <w:r w:rsidR="00EB7061">
        <w:rPr>
          <w:rFonts w:ascii="Times New Roman" w:hAnsi="Times New Roman"/>
          <w:szCs w:val="24"/>
        </w:rPr>
        <w:t xml:space="preserve"> and </w:t>
      </w:r>
      <w:r w:rsidR="00415824">
        <w:rPr>
          <w:rFonts w:ascii="Times New Roman" w:hAnsi="Times New Roman"/>
          <w:szCs w:val="24"/>
        </w:rPr>
        <w:t>retail vendors for inclusion in</w:t>
      </w:r>
      <w:r w:rsidR="00EB7061">
        <w:rPr>
          <w:rFonts w:ascii="Times New Roman" w:hAnsi="Times New Roman"/>
          <w:szCs w:val="24"/>
        </w:rPr>
        <w:t xml:space="preserve"> the NUPC database. </w:t>
      </w:r>
    </w:p>
    <w:p w14:paraId="36375513" w14:textId="77777777" w:rsidR="005D1BF0" w:rsidRDefault="00DA3ABE" w:rsidP="00B22E94">
      <w:pPr>
        <w:pStyle w:val="BodyTextIndent2"/>
        <w:tabs>
          <w:tab w:val="left" w:pos="540"/>
        </w:tabs>
        <w:spacing w:line="480" w:lineRule="auto"/>
        <w:ind w:firstLine="0"/>
        <w:rPr>
          <w:rFonts w:ascii="Times New Roman" w:hAnsi="Times New Roman"/>
          <w:szCs w:val="24"/>
        </w:rPr>
      </w:pPr>
      <w:r w:rsidRPr="00B22E94">
        <w:rPr>
          <w:rFonts w:ascii="Times New Roman" w:hAnsi="Times New Roman"/>
          <w:szCs w:val="24"/>
        </w:rPr>
        <w:t xml:space="preserve"> </w:t>
      </w:r>
    </w:p>
    <w:p w14:paraId="1FAC8DC5" w14:textId="4882A519" w:rsidR="00ED55AA" w:rsidRPr="00FC39F2" w:rsidRDefault="00ED55AA" w:rsidP="00ED55AA">
      <w:pPr>
        <w:pStyle w:val="Heading2"/>
        <w:spacing w:line="480" w:lineRule="auto"/>
        <w:jc w:val="left"/>
        <w:rPr>
          <w:b w:val="0"/>
          <w:szCs w:val="24"/>
        </w:rPr>
      </w:pPr>
      <w:bookmarkStart w:id="5" w:name="_Toc417487002"/>
      <w:r>
        <w:rPr>
          <w:b w:val="0"/>
          <w:szCs w:val="24"/>
        </w:rPr>
        <w:t xml:space="preserve">The </w:t>
      </w:r>
      <w:r w:rsidRPr="00FC39F2">
        <w:rPr>
          <w:b w:val="0"/>
          <w:szCs w:val="24"/>
        </w:rPr>
        <w:t>NUPC database</w:t>
      </w:r>
      <w:r>
        <w:rPr>
          <w:b w:val="0"/>
          <w:szCs w:val="24"/>
        </w:rPr>
        <w:t xml:space="preserve"> provides all </w:t>
      </w:r>
      <w:r w:rsidRPr="00FC39F2">
        <w:rPr>
          <w:b w:val="0"/>
          <w:szCs w:val="24"/>
        </w:rPr>
        <w:t xml:space="preserve">WIC State agencies </w:t>
      </w:r>
      <w:r>
        <w:rPr>
          <w:b w:val="0"/>
          <w:szCs w:val="24"/>
        </w:rPr>
        <w:t>with</w:t>
      </w:r>
      <w:r w:rsidRPr="00FC39F2">
        <w:rPr>
          <w:b w:val="0"/>
          <w:szCs w:val="24"/>
        </w:rPr>
        <w:t xml:space="preserve"> access</w:t>
      </w:r>
      <w:r>
        <w:rPr>
          <w:b w:val="0"/>
          <w:szCs w:val="24"/>
        </w:rPr>
        <w:t xml:space="preserve"> to</w:t>
      </w:r>
      <w:r w:rsidRPr="00FC39F2">
        <w:rPr>
          <w:b w:val="0"/>
          <w:szCs w:val="24"/>
        </w:rPr>
        <w:t xml:space="preserve"> a central repository</w:t>
      </w:r>
      <w:r>
        <w:rPr>
          <w:b w:val="0"/>
          <w:szCs w:val="24"/>
        </w:rPr>
        <w:t xml:space="preserve"> containing </w:t>
      </w:r>
      <w:r w:rsidRPr="00FC39F2">
        <w:rPr>
          <w:b w:val="0"/>
          <w:szCs w:val="24"/>
        </w:rPr>
        <w:t>product information</w:t>
      </w:r>
      <w:r>
        <w:rPr>
          <w:b w:val="0"/>
          <w:szCs w:val="24"/>
        </w:rPr>
        <w:t xml:space="preserve"> about </w:t>
      </w:r>
      <w:r w:rsidR="00864FD9">
        <w:rPr>
          <w:b w:val="0"/>
          <w:szCs w:val="24"/>
        </w:rPr>
        <w:t>WIC authorized</w:t>
      </w:r>
      <w:r>
        <w:rPr>
          <w:b w:val="0"/>
          <w:szCs w:val="24"/>
        </w:rPr>
        <w:t xml:space="preserve"> foods</w:t>
      </w:r>
      <w:r w:rsidR="00864FD9">
        <w:rPr>
          <w:b w:val="0"/>
          <w:szCs w:val="24"/>
        </w:rPr>
        <w:t xml:space="preserve"> which directly support</w:t>
      </w:r>
      <w:r>
        <w:rPr>
          <w:b w:val="0"/>
          <w:szCs w:val="24"/>
        </w:rPr>
        <w:t xml:space="preserve"> </w:t>
      </w:r>
      <w:r w:rsidR="008C72B1">
        <w:rPr>
          <w:b w:val="0"/>
          <w:szCs w:val="24"/>
        </w:rPr>
        <w:t xml:space="preserve">WIC </w:t>
      </w:r>
      <w:r w:rsidRPr="00FC39F2">
        <w:rPr>
          <w:b w:val="0"/>
          <w:szCs w:val="24"/>
        </w:rPr>
        <w:t xml:space="preserve">State agency </w:t>
      </w:r>
      <w:r w:rsidR="00171D8B">
        <w:rPr>
          <w:b w:val="0"/>
          <w:szCs w:val="24"/>
        </w:rPr>
        <w:t>EBT</w:t>
      </w:r>
      <w:r w:rsidRPr="00FC39F2">
        <w:rPr>
          <w:b w:val="0"/>
          <w:szCs w:val="24"/>
        </w:rPr>
        <w:t xml:space="preserve"> </w:t>
      </w:r>
      <w:r w:rsidR="00462BE2">
        <w:rPr>
          <w:b w:val="0"/>
          <w:szCs w:val="24"/>
        </w:rPr>
        <w:t xml:space="preserve">systems </w:t>
      </w:r>
      <w:r w:rsidRPr="00FC39F2">
        <w:rPr>
          <w:b w:val="0"/>
          <w:szCs w:val="24"/>
        </w:rPr>
        <w:t>for WIC Program</w:t>
      </w:r>
      <w:r w:rsidR="007B1961">
        <w:rPr>
          <w:b w:val="0"/>
          <w:szCs w:val="24"/>
        </w:rPr>
        <w:t xml:space="preserve"> </w:t>
      </w:r>
      <w:r w:rsidR="008C72B1">
        <w:rPr>
          <w:b w:val="0"/>
          <w:szCs w:val="24"/>
        </w:rPr>
        <w:t>delivery</w:t>
      </w:r>
      <w:r w:rsidRPr="00FC39F2">
        <w:rPr>
          <w:b w:val="0"/>
          <w:szCs w:val="24"/>
        </w:rPr>
        <w:t>.</w:t>
      </w:r>
      <w:r w:rsidR="003F334D">
        <w:rPr>
          <w:b w:val="0"/>
          <w:szCs w:val="24"/>
        </w:rPr>
        <w:t xml:space="preserve"> </w:t>
      </w:r>
      <w:r>
        <w:rPr>
          <w:b w:val="0"/>
          <w:szCs w:val="24"/>
        </w:rPr>
        <w:t>WIC State agencies may choose to use the NUPC database to create an initial list of authorized foods eligible for redemption by WIC Program participants. WIC State agencies may also use the NUPC database to maintain their list of authorized foods and to create an Authorized Product List</w:t>
      </w:r>
      <w:r w:rsidR="00EE0BBF">
        <w:rPr>
          <w:b w:val="0"/>
          <w:szCs w:val="24"/>
        </w:rPr>
        <w:t xml:space="preserve"> (APL)</w:t>
      </w:r>
      <w:r>
        <w:rPr>
          <w:b w:val="0"/>
          <w:szCs w:val="24"/>
        </w:rPr>
        <w:t xml:space="preserve"> for distribution to authorized retail vendors when operating in the EBT environment. </w:t>
      </w:r>
      <w:r w:rsidRPr="00FC39F2">
        <w:rPr>
          <w:b w:val="0"/>
          <w:szCs w:val="24"/>
        </w:rPr>
        <w:t xml:space="preserve">The </w:t>
      </w:r>
      <w:r w:rsidR="00724EDA">
        <w:rPr>
          <w:b w:val="0"/>
          <w:szCs w:val="24"/>
        </w:rPr>
        <w:t>NUPC database</w:t>
      </w:r>
      <w:r w:rsidR="00724EDA" w:rsidRPr="00FC39F2">
        <w:rPr>
          <w:b w:val="0"/>
          <w:szCs w:val="24"/>
        </w:rPr>
        <w:t xml:space="preserve"> </w:t>
      </w:r>
      <w:r w:rsidRPr="00FC39F2">
        <w:rPr>
          <w:b w:val="0"/>
          <w:szCs w:val="24"/>
        </w:rPr>
        <w:t>enable</w:t>
      </w:r>
      <w:r>
        <w:rPr>
          <w:b w:val="0"/>
          <w:szCs w:val="24"/>
        </w:rPr>
        <w:t>s</w:t>
      </w:r>
      <w:r w:rsidRPr="00FC39F2">
        <w:rPr>
          <w:b w:val="0"/>
          <w:szCs w:val="24"/>
        </w:rPr>
        <w:t xml:space="preserve"> the sharing of product information between State agencies.</w:t>
      </w:r>
      <w:r w:rsidR="00EE0BBF">
        <w:rPr>
          <w:b w:val="0"/>
          <w:szCs w:val="24"/>
        </w:rPr>
        <w:t xml:space="preserve">  </w:t>
      </w:r>
      <w:r w:rsidR="00724EDA">
        <w:rPr>
          <w:b w:val="0"/>
          <w:szCs w:val="24"/>
        </w:rPr>
        <w:t xml:space="preserve">Additional </w:t>
      </w:r>
      <w:r w:rsidR="00EE0BBF">
        <w:rPr>
          <w:b w:val="0"/>
          <w:szCs w:val="24"/>
        </w:rPr>
        <w:t xml:space="preserve">benefits include an </w:t>
      </w:r>
      <w:r w:rsidRPr="00FC39F2">
        <w:rPr>
          <w:b w:val="0"/>
          <w:szCs w:val="24"/>
        </w:rPr>
        <w:t xml:space="preserve">efficient review of potential food items by </w:t>
      </w:r>
      <w:r>
        <w:rPr>
          <w:b w:val="0"/>
          <w:szCs w:val="24"/>
        </w:rPr>
        <w:t xml:space="preserve">WIC </w:t>
      </w:r>
      <w:r w:rsidRPr="00FC39F2">
        <w:rPr>
          <w:b w:val="0"/>
          <w:szCs w:val="24"/>
        </w:rPr>
        <w:t xml:space="preserve">State agencies, reduced duplication in </w:t>
      </w:r>
      <w:r>
        <w:rPr>
          <w:b w:val="0"/>
          <w:szCs w:val="24"/>
        </w:rPr>
        <w:t xml:space="preserve">data </w:t>
      </w:r>
      <w:r w:rsidRPr="00FC39F2">
        <w:rPr>
          <w:b w:val="0"/>
          <w:szCs w:val="24"/>
        </w:rPr>
        <w:t xml:space="preserve">entry, and standardized output reporting in electronic formats suitable for incorporation into </w:t>
      </w:r>
      <w:r w:rsidR="00E764FB">
        <w:rPr>
          <w:b w:val="0"/>
          <w:szCs w:val="24"/>
        </w:rPr>
        <w:t xml:space="preserve">stakeholder automated systems. </w:t>
      </w:r>
      <w:r w:rsidR="00724EDA">
        <w:rPr>
          <w:b w:val="0"/>
          <w:szCs w:val="24"/>
        </w:rPr>
        <w:t>Food</w:t>
      </w:r>
      <w:r w:rsidRPr="00FC39F2">
        <w:rPr>
          <w:b w:val="0"/>
          <w:szCs w:val="24"/>
        </w:rPr>
        <w:t xml:space="preserve"> product information housed in the</w:t>
      </w:r>
      <w:r w:rsidR="00E764FB">
        <w:rPr>
          <w:b w:val="0"/>
          <w:szCs w:val="24"/>
        </w:rPr>
        <w:t xml:space="preserve"> NUPC</w:t>
      </w:r>
      <w:r w:rsidRPr="00FC39F2">
        <w:rPr>
          <w:b w:val="0"/>
          <w:szCs w:val="24"/>
        </w:rPr>
        <w:t xml:space="preserve"> database </w:t>
      </w:r>
      <w:r>
        <w:rPr>
          <w:b w:val="0"/>
          <w:szCs w:val="24"/>
        </w:rPr>
        <w:t>is</w:t>
      </w:r>
      <w:r w:rsidRPr="00FC39F2">
        <w:rPr>
          <w:b w:val="0"/>
          <w:szCs w:val="24"/>
        </w:rPr>
        <w:t xml:space="preserve"> reviewed against </w:t>
      </w:r>
      <w:r w:rsidR="00E764FB">
        <w:rPr>
          <w:b w:val="0"/>
          <w:szCs w:val="24"/>
        </w:rPr>
        <w:t xml:space="preserve">WIC </w:t>
      </w:r>
      <w:r w:rsidRPr="00FC39F2">
        <w:rPr>
          <w:b w:val="0"/>
          <w:szCs w:val="24"/>
        </w:rPr>
        <w:t xml:space="preserve">program regulations to ensure all authorized products comply with WIC regulations and </w:t>
      </w:r>
      <w:r>
        <w:rPr>
          <w:b w:val="0"/>
          <w:szCs w:val="24"/>
        </w:rPr>
        <w:t xml:space="preserve">nutrition </w:t>
      </w:r>
      <w:r w:rsidRPr="00FC39F2">
        <w:rPr>
          <w:b w:val="0"/>
          <w:szCs w:val="24"/>
        </w:rPr>
        <w:t xml:space="preserve">standards before the information is entered into the database </w:t>
      </w:r>
      <w:r>
        <w:rPr>
          <w:b w:val="0"/>
          <w:szCs w:val="24"/>
        </w:rPr>
        <w:t>or</w:t>
      </w:r>
      <w:r w:rsidRPr="00FC39F2">
        <w:rPr>
          <w:b w:val="0"/>
          <w:szCs w:val="24"/>
        </w:rPr>
        <w:t xml:space="preserve"> made available to WIC State agencies.</w:t>
      </w:r>
      <w:bookmarkEnd w:id="5"/>
      <w:r w:rsidRPr="00FC39F2">
        <w:rPr>
          <w:b w:val="0"/>
          <w:szCs w:val="24"/>
        </w:rPr>
        <w:t xml:space="preserve">  </w:t>
      </w:r>
    </w:p>
    <w:p w14:paraId="4D7FC3BB" w14:textId="1B3BE4E7" w:rsidR="00091A5D" w:rsidRPr="00B22E94" w:rsidRDefault="00091A5D" w:rsidP="00DA3ABE">
      <w:pPr>
        <w:pStyle w:val="BodyTextIndent2"/>
        <w:tabs>
          <w:tab w:val="left" w:pos="540"/>
        </w:tabs>
        <w:spacing w:line="480" w:lineRule="auto"/>
        <w:ind w:firstLine="0"/>
        <w:rPr>
          <w:rFonts w:ascii="Times New Roman" w:hAnsi="Times New Roman"/>
          <w:i/>
          <w:szCs w:val="24"/>
        </w:rPr>
      </w:pPr>
    </w:p>
    <w:p w14:paraId="3984B354" w14:textId="77777777" w:rsidR="00DA3ABE" w:rsidRPr="00B22E94" w:rsidRDefault="00DA3ABE" w:rsidP="00DA3ABE">
      <w:pPr>
        <w:pStyle w:val="BodyTextIndent2"/>
        <w:tabs>
          <w:tab w:val="left" w:pos="540"/>
        </w:tabs>
        <w:spacing w:line="480" w:lineRule="auto"/>
        <w:ind w:firstLine="0"/>
        <w:rPr>
          <w:rFonts w:ascii="Times New Roman" w:hAnsi="Times New Roman"/>
          <w:b/>
          <w:i/>
          <w:szCs w:val="24"/>
        </w:rPr>
      </w:pPr>
      <w:r w:rsidRPr="00B22E94">
        <w:rPr>
          <w:rFonts w:ascii="Times New Roman" w:hAnsi="Times New Roman"/>
          <w:b/>
          <w:i/>
          <w:szCs w:val="24"/>
        </w:rPr>
        <w:t xml:space="preserve">a. What information will be collected - reported or recorded?  </w:t>
      </w:r>
    </w:p>
    <w:p w14:paraId="7F9F5B22" w14:textId="6F9A8F79" w:rsidR="00C766F5" w:rsidRDefault="00DA3ABE" w:rsidP="00DA3ABE">
      <w:pPr>
        <w:pStyle w:val="BodyTextIndent"/>
        <w:tabs>
          <w:tab w:val="left" w:pos="540"/>
        </w:tabs>
        <w:spacing w:line="480" w:lineRule="auto"/>
        <w:ind w:left="0"/>
        <w:rPr>
          <w:bCs/>
          <w:szCs w:val="24"/>
        </w:rPr>
      </w:pPr>
      <w:r w:rsidRPr="00B22E94">
        <w:rPr>
          <w:bCs/>
          <w:szCs w:val="24"/>
        </w:rPr>
        <w:t>The information collection for t</w:t>
      </w:r>
      <w:r w:rsidR="00E764FB">
        <w:rPr>
          <w:bCs/>
          <w:szCs w:val="24"/>
        </w:rPr>
        <w:t xml:space="preserve">his burden </w:t>
      </w:r>
      <w:r w:rsidR="00151AE2">
        <w:rPr>
          <w:bCs/>
          <w:szCs w:val="24"/>
        </w:rPr>
        <w:t>is based on the hours associated with food manufacturers and distributors</w:t>
      </w:r>
      <w:r w:rsidR="00EE0BBF">
        <w:rPr>
          <w:bCs/>
          <w:szCs w:val="24"/>
        </w:rPr>
        <w:t>,</w:t>
      </w:r>
      <w:r w:rsidR="00151AE2">
        <w:rPr>
          <w:bCs/>
          <w:szCs w:val="24"/>
        </w:rPr>
        <w:t xml:space="preserve"> and </w:t>
      </w:r>
      <w:r w:rsidR="00151AE2" w:rsidRPr="00CF4F90">
        <w:rPr>
          <w:bCs/>
          <w:szCs w:val="24"/>
        </w:rPr>
        <w:t>retail vendors</w:t>
      </w:r>
      <w:r w:rsidR="00151AE2">
        <w:rPr>
          <w:bCs/>
          <w:szCs w:val="24"/>
        </w:rPr>
        <w:t xml:space="preserve"> </w:t>
      </w:r>
      <w:r w:rsidR="00F05569">
        <w:rPr>
          <w:bCs/>
          <w:szCs w:val="24"/>
        </w:rPr>
        <w:t xml:space="preserve">voluntarily </w:t>
      </w:r>
      <w:r w:rsidR="00151AE2">
        <w:rPr>
          <w:bCs/>
          <w:szCs w:val="24"/>
        </w:rPr>
        <w:t>submitting food product information; such as, nutrition facts panel information, ingredients, special processing practices (i.e. Kosher or Halal), etc. to FNS for inclusion in the NUPC database.</w:t>
      </w:r>
    </w:p>
    <w:p w14:paraId="650B355D" w14:textId="77777777" w:rsidR="001E1920" w:rsidRDefault="001E1920" w:rsidP="00DA3ABE">
      <w:pPr>
        <w:pStyle w:val="BodyTextIndent"/>
        <w:tabs>
          <w:tab w:val="left" w:pos="540"/>
        </w:tabs>
        <w:spacing w:line="480" w:lineRule="auto"/>
        <w:ind w:left="0"/>
        <w:rPr>
          <w:bCs/>
          <w:szCs w:val="24"/>
        </w:rPr>
      </w:pPr>
    </w:p>
    <w:p w14:paraId="7A0B1423" w14:textId="77777777" w:rsidR="00DA3ABE" w:rsidRPr="002871C2" w:rsidRDefault="00DA3ABE" w:rsidP="00DA3ABE">
      <w:pPr>
        <w:pStyle w:val="BodyTextIndent"/>
        <w:tabs>
          <w:tab w:val="left" w:pos="540"/>
        </w:tabs>
        <w:spacing w:line="480" w:lineRule="auto"/>
        <w:ind w:left="0"/>
        <w:rPr>
          <w:bCs/>
          <w:szCs w:val="24"/>
        </w:rPr>
      </w:pPr>
      <w:r w:rsidRPr="00B22E94">
        <w:rPr>
          <w:b/>
          <w:i/>
          <w:szCs w:val="24"/>
        </w:rPr>
        <w:t>b.</w:t>
      </w:r>
      <w:r w:rsidRPr="00B22E94">
        <w:rPr>
          <w:szCs w:val="24"/>
        </w:rPr>
        <w:t xml:space="preserve"> </w:t>
      </w:r>
      <w:r w:rsidRPr="00B22E94">
        <w:rPr>
          <w:b/>
          <w:i/>
          <w:szCs w:val="24"/>
        </w:rPr>
        <w:t>From</w:t>
      </w:r>
      <w:r w:rsidRPr="00B22E94">
        <w:rPr>
          <w:b/>
          <w:bCs/>
          <w:i/>
          <w:szCs w:val="24"/>
        </w:rPr>
        <w:t xml:space="preserve"> whom will the information be collected?  </w:t>
      </w:r>
    </w:p>
    <w:p w14:paraId="16107D60" w14:textId="6904484F" w:rsidR="00885CA0" w:rsidRDefault="00DA3ABE" w:rsidP="0030112E">
      <w:pPr>
        <w:pStyle w:val="BodyTextIndent"/>
        <w:tabs>
          <w:tab w:val="left" w:pos="540"/>
        </w:tabs>
        <w:spacing w:line="480" w:lineRule="auto"/>
        <w:ind w:left="0" w:firstLine="7"/>
        <w:rPr>
          <w:szCs w:val="24"/>
        </w:rPr>
      </w:pPr>
      <w:r w:rsidRPr="00B22E94">
        <w:rPr>
          <w:szCs w:val="24"/>
        </w:rPr>
        <w:t xml:space="preserve">The respondents for the information collection are </w:t>
      </w:r>
      <w:r w:rsidR="00E764FB">
        <w:rPr>
          <w:szCs w:val="24"/>
        </w:rPr>
        <w:t xml:space="preserve">food manufacturers and distributors, and </w:t>
      </w:r>
      <w:r w:rsidRPr="00CF4F90">
        <w:rPr>
          <w:szCs w:val="24"/>
        </w:rPr>
        <w:t>retail vendors.</w:t>
      </w:r>
      <w:r w:rsidRPr="00B22E94">
        <w:rPr>
          <w:szCs w:val="24"/>
        </w:rPr>
        <w:t xml:space="preserve">  </w:t>
      </w:r>
    </w:p>
    <w:p w14:paraId="2016940B" w14:textId="26582C8B" w:rsidR="003C5D38" w:rsidRDefault="003C5D38" w:rsidP="00E764FB">
      <w:pPr>
        <w:pStyle w:val="BodyTextIndent"/>
        <w:tabs>
          <w:tab w:val="left" w:pos="540"/>
        </w:tabs>
        <w:spacing w:line="480" w:lineRule="auto"/>
        <w:ind w:left="0" w:firstLine="7"/>
        <w:rPr>
          <w:bCs/>
          <w:szCs w:val="24"/>
        </w:rPr>
      </w:pPr>
    </w:p>
    <w:p w14:paraId="1D3A2052" w14:textId="77777777" w:rsidR="00DA3ABE" w:rsidRPr="00B22E94" w:rsidRDefault="00DA3ABE" w:rsidP="00DA3ABE">
      <w:pPr>
        <w:pStyle w:val="Level2"/>
        <w:tabs>
          <w:tab w:val="left" w:pos="900"/>
        </w:tabs>
        <w:spacing w:line="480" w:lineRule="auto"/>
        <w:ind w:left="0" w:firstLine="0"/>
        <w:rPr>
          <w:b/>
          <w:bCs/>
          <w:i/>
        </w:rPr>
      </w:pPr>
      <w:r w:rsidRPr="00B22E94">
        <w:rPr>
          <w:b/>
          <w:bCs/>
          <w:i/>
        </w:rPr>
        <w:t>c. What will this information be used for?  Provide ALL uses.</w:t>
      </w:r>
    </w:p>
    <w:p w14:paraId="5478CB95" w14:textId="52FE277D" w:rsidR="003F334D" w:rsidRPr="003F334D" w:rsidRDefault="003F334D" w:rsidP="003F334D">
      <w:pPr>
        <w:widowControl/>
        <w:spacing w:line="480" w:lineRule="auto"/>
        <w:rPr>
          <w:rFonts w:ascii="Times New Roman" w:eastAsia="Calibri" w:hAnsi="Times New Roman"/>
          <w:szCs w:val="24"/>
        </w:rPr>
      </w:pPr>
      <w:r w:rsidRPr="003F334D">
        <w:rPr>
          <w:rFonts w:ascii="Times New Roman" w:eastAsia="Calibri" w:hAnsi="Times New Roman"/>
          <w:szCs w:val="24"/>
        </w:rPr>
        <w:t xml:space="preserve">WIC Regulations at 7 CFR Part 246 require </w:t>
      </w:r>
      <w:r>
        <w:rPr>
          <w:rFonts w:ascii="Times New Roman" w:eastAsia="Calibri" w:hAnsi="Times New Roman"/>
          <w:szCs w:val="24"/>
        </w:rPr>
        <w:t xml:space="preserve">WIC </w:t>
      </w:r>
      <w:r w:rsidRPr="003F334D">
        <w:rPr>
          <w:rFonts w:ascii="Times New Roman" w:eastAsia="Calibri" w:hAnsi="Times New Roman"/>
          <w:szCs w:val="24"/>
        </w:rPr>
        <w:t xml:space="preserve">State agencies to authorize eligible foods for their WIC food list. Under these regulations, </w:t>
      </w:r>
      <w:r>
        <w:rPr>
          <w:rFonts w:ascii="Times New Roman" w:eastAsia="Calibri" w:hAnsi="Times New Roman"/>
          <w:szCs w:val="24"/>
        </w:rPr>
        <w:t xml:space="preserve">WIC </w:t>
      </w:r>
      <w:r w:rsidRPr="003F334D">
        <w:rPr>
          <w:rFonts w:ascii="Times New Roman" w:eastAsia="Calibri" w:hAnsi="Times New Roman"/>
          <w:szCs w:val="24"/>
        </w:rPr>
        <w:t xml:space="preserve">State agencies must review food products for eligibility in accordance with Federal regulations and State agency policies. </w:t>
      </w:r>
      <w:r w:rsidRPr="003F334D">
        <w:rPr>
          <w:rFonts w:ascii="Times New Roman" w:eastAsia="Calibri" w:hAnsi="Times New Roman"/>
        </w:rPr>
        <w:t xml:space="preserve">The NUPC database provides all WIC State agencies with access to a central repository containing comprehensive information about authorized WIC foods. State agencies may choose to use the NUPC database to create an initial list of authorized foods eligible for redemption by WIC Program participants. </w:t>
      </w:r>
      <w:r w:rsidR="00EE0BBF">
        <w:rPr>
          <w:rFonts w:ascii="Times New Roman" w:eastAsia="Calibri" w:hAnsi="Times New Roman"/>
        </w:rPr>
        <w:t xml:space="preserve">WIC </w:t>
      </w:r>
      <w:r w:rsidRPr="003F334D">
        <w:rPr>
          <w:rFonts w:ascii="Times New Roman" w:eastAsia="Calibri" w:hAnsi="Times New Roman"/>
        </w:rPr>
        <w:t>State agencies may</w:t>
      </w:r>
      <w:r w:rsidR="009C239E">
        <w:rPr>
          <w:rFonts w:ascii="Times New Roman" w:eastAsia="Calibri" w:hAnsi="Times New Roman"/>
        </w:rPr>
        <w:t xml:space="preserve"> also</w:t>
      </w:r>
      <w:r w:rsidRPr="003F334D">
        <w:rPr>
          <w:rFonts w:ascii="Times New Roman" w:eastAsia="Calibri" w:hAnsi="Times New Roman"/>
        </w:rPr>
        <w:t xml:space="preserve"> use the NUPC database to maintain their list of authorized foods, and to create an </w:t>
      </w:r>
      <w:r w:rsidR="00EE0BBF">
        <w:rPr>
          <w:rFonts w:ascii="Times New Roman" w:eastAsia="Calibri" w:hAnsi="Times New Roman"/>
        </w:rPr>
        <w:t>APL</w:t>
      </w:r>
      <w:r w:rsidRPr="003F334D">
        <w:rPr>
          <w:rFonts w:ascii="Times New Roman" w:eastAsia="Calibri" w:hAnsi="Times New Roman"/>
        </w:rPr>
        <w:t xml:space="preserve"> for distribution to authorized vendors when operating in the EBT environment.</w:t>
      </w:r>
      <w:r>
        <w:rPr>
          <w:rFonts w:ascii="Times New Roman" w:eastAsia="Calibri" w:hAnsi="Times New Roman"/>
        </w:rPr>
        <w:t xml:space="preserve"> </w:t>
      </w:r>
      <w:r>
        <w:rPr>
          <w:rFonts w:ascii="Times New Roman" w:eastAsia="Calibri" w:hAnsi="Times New Roman"/>
          <w:szCs w:val="24"/>
        </w:rPr>
        <w:t xml:space="preserve">WIC </w:t>
      </w:r>
      <w:r w:rsidRPr="003F334D">
        <w:rPr>
          <w:rFonts w:ascii="Times New Roman" w:eastAsia="Calibri" w:hAnsi="Times New Roman"/>
          <w:szCs w:val="24"/>
        </w:rPr>
        <w:t xml:space="preserve">State agencies are not required to authorize all food products eligible </w:t>
      </w:r>
      <w:r>
        <w:rPr>
          <w:rFonts w:ascii="Times New Roman" w:eastAsia="Calibri" w:hAnsi="Times New Roman"/>
          <w:szCs w:val="24"/>
        </w:rPr>
        <w:t>under F</w:t>
      </w:r>
      <w:r w:rsidRPr="003F334D">
        <w:rPr>
          <w:rFonts w:ascii="Times New Roman" w:eastAsia="Calibri" w:hAnsi="Times New Roman"/>
          <w:szCs w:val="24"/>
        </w:rPr>
        <w:t xml:space="preserve">ederal regulations, but generally select foods based on factors such as cost, availability and acceptability to participants. After review, the State agency develops a </w:t>
      </w:r>
      <w:r w:rsidR="009C239E">
        <w:rPr>
          <w:rFonts w:ascii="Times New Roman" w:eastAsia="Calibri" w:hAnsi="Times New Roman"/>
          <w:szCs w:val="24"/>
        </w:rPr>
        <w:t>list of food items eligible for</w:t>
      </w:r>
      <w:r w:rsidRPr="003F334D">
        <w:rPr>
          <w:rFonts w:ascii="Times New Roman" w:eastAsia="Calibri" w:hAnsi="Times New Roman"/>
          <w:szCs w:val="24"/>
        </w:rPr>
        <w:t xml:space="preserve"> WIC participants </w:t>
      </w:r>
      <w:r w:rsidR="009C239E">
        <w:rPr>
          <w:rFonts w:ascii="Times New Roman" w:eastAsia="Calibri" w:hAnsi="Times New Roman"/>
          <w:szCs w:val="24"/>
        </w:rPr>
        <w:t>to</w:t>
      </w:r>
      <w:r w:rsidRPr="003F334D">
        <w:rPr>
          <w:rFonts w:ascii="Times New Roman" w:eastAsia="Calibri" w:hAnsi="Times New Roman"/>
          <w:szCs w:val="24"/>
        </w:rPr>
        <w:t xml:space="preserve"> purchase. </w:t>
      </w:r>
      <w:r>
        <w:rPr>
          <w:rFonts w:ascii="Times New Roman" w:eastAsia="Calibri" w:hAnsi="Times New Roman"/>
          <w:szCs w:val="24"/>
        </w:rPr>
        <w:t xml:space="preserve">WIC </w:t>
      </w:r>
      <w:r w:rsidRPr="003F334D">
        <w:rPr>
          <w:rFonts w:ascii="Times New Roman" w:eastAsia="Calibri" w:hAnsi="Times New Roman"/>
          <w:szCs w:val="24"/>
        </w:rPr>
        <w:t xml:space="preserve">State agencies require </w:t>
      </w:r>
      <w:r>
        <w:rPr>
          <w:rFonts w:ascii="Times New Roman" w:eastAsia="Calibri" w:hAnsi="Times New Roman"/>
          <w:szCs w:val="24"/>
        </w:rPr>
        <w:t xml:space="preserve">retail </w:t>
      </w:r>
      <w:r w:rsidR="00EE0BBF">
        <w:rPr>
          <w:rFonts w:ascii="Times New Roman" w:eastAsia="Calibri" w:hAnsi="Times New Roman"/>
          <w:szCs w:val="24"/>
        </w:rPr>
        <w:t xml:space="preserve">vendors </w:t>
      </w:r>
      <w:r w:rsidRPr="003F334D">
        <w:rPr>
          <w:rFonts w:ascii="Times New Roman" w:eastAsia="Calibri" w:hAnsi="Times New Roman"/>
          <w:szCs w:val="24"/>
        </w:rPr>
        <w:t xml:space="preserve">to ensure only approved food items are purchased. In State agencies that have transitioned to </w:t>
      </w:r>
      <w:r w:rsidR="00171D8B">
        <w:rPr>
          <w:rFonts w:ascii="Times New Roman" w:eastAsia="Calibri" w:hAnsi="Times New Roman"/>
          <w:szCs w:val="24"/>
        </w:rPr>
        <w:t>EBT</w:t>
      </w:r>
      <w:r w:rsidRPr="003F334D">
        <w:rPr>
          <w:rFonts w:ascii="Times New Roman" w:eastAsia="Calibri" w:hAnsi="Times New Roman"/>
          <w:szCs w:val="24"/>
        </w:rPr>
        <w:t xml:space="preserve"> systems, </w:t>
      </w:r>
      <w:r w:rsidR="00B5369D">
        <w:rPr>
          <w:rFonts w:ascii="Times New Roman" w:eastAsia="Calibri" w:hAnsi="Times New Roman"/>
          <w:szCs w:val="24"/>
        </w:rPr>
        <w:t>retail</w:t>
      </w:r>
      <w:r w:rsidRPr="003F334D">
        <w:rPr>
          <w:rFonts w:ascii="Times New Roman" w:eastAsia="Calibri" w:hAnsi="Times New Roman"/>
          <w:szCs w:val="24"/>
        </w:rPr>
        <w:t xml:space="preserve"> vendors must program their point of sale systems to identify WIC approved foods and their associated Universal Product Code (UPC) or Price Look-Up (PLU) code as individual products are scanned at the checkout. </w:t>
      </w:r>
      <w:r w:rsidR="00B5369D">
        <w:rPr>
          <w:rFonts w:ascii="Times New Roman" w:eastAsia="Calibri" w:hAnsi="Times New Roman"/>
          <w:szCs w:val="24"/>
        </w:rPr>
        <w:t>R</w:t>
      </w:r>
      <w:r>
        <w:rPr>
          <w:rFonts w:ascii="Times New Roman" w:eastAsia="Calibri" w:hAnsi="Times New Roman"/>
          <w:szCs w:val="24"/>
        </w:rPr>
        <w:t>etail vendors in States</w:t>
      </w:r>
      <w:r w:rsidRPr="003F334D">
        <w:rPr>
          <w:rFonts w:ascii="Times New Roman" w:eastAsia="Calibri" w:hAnsi="Times New Roman"/>
          <w:szCs w:val="24"/>
        </w:rPr>
        <w:t xml:space="preserve"> that have not transitioned to EBT rely on their checkout clerks to ensure only authorized WIC products are approved for purchase.</w:t>
      </w:r>
    </w:p>
    <w:p w14:paraId="392701A6" w14:textId="77777777" w:rsidR="003F334D" w:rsidRPr="003F334D" w:rsidRDefault="003F334D" w:rsidP="003F334D">
      <w:pPr>
        <w:widowControl/>
        <w:spacing w:line="480" w:lineRule="auto"/>
        <w:rPr>
          <w:rFonts w:ascii="Times New Roman" w:eastAsia="Calibri" w:hAnsi="Times New Roman"/>
          <w:szCs w:val="24"/>
        </w:rPr>
      </w:pPr>
    </w:p>
    <w:p w14:paraId="68F2BDB9" w14:textId="01AB2477" w:rsidR="00B22E94" w:rsidRDefault="003F334D" w:rsidP="003F334D">
      <w:pPr>
        <w:widowControl/>
        <w:spacing w:line="480" w:lineRule="auto"/>
        <w:rPr>
          <w:rFonts w:ascii="Times New Roman" w:eastAsia="Calibri" w:hAnsi="Times New Roman"/>
          <w:szCs w:val="24"/>
        </w:rPr>
      </w:pPr>
      <w:r w:rsidRPr="003F334D">
        <w:rPr>
          <w:rFonts w:ascii="Times New Roman" w:eastAsia="Calibri" w:hAnsi="Times New Roman"/>
          <w:szCs w:val="24"/>
        </w:rPr>
        <w:t xml:space="preserve">WIC State agencies operating EBT systems provide their </w:t>
      </w:r>
      <w:r w:rsidR="00B5369D">
        <w:rPr>
          <w:rFonts w:ascii="Times New Roman" w:eastAsia="Calibri" w:hAnsi="Times New Roman"/>
          <w:szCs w:val="24"/>
        </w:rPr>
        <w:t>retail</w:t>
      </w:r>
      <w:r w:rsidRPr="003F334D">
        <w:rPr>
          <w:rFonts w:ascii="Times New Roman" w:eastAsia="Calibri" w:hAnsi="Times New Roman"/>
          <w:szCs w:val="24"/>
        </w:rPr>
        <w:t xml:space="preserve"> vendors with an electronic file containing the </w:t>
      </w:r>
      <w:r>
        <w:rPr>
          <w:rFonts w:ascii="Times New Roman" w:eastAsia="Calibri" w:hAnsi="Times New Roman"/>
          <w:szCs w:val="24"/>
        </w:rPr>
        <w:t xml:space="preserve">WIC </w:t>
      </w:r>
      <w:r w:rsidRPr="003F334D">
        <w:rPr>
          <w:rFonts w:ascii="Times New Roman" w:eastAsia="Calibri" w:hAnsi="Times New Roman"/>
          <w:szCs w:val="24"/>
        </w:rPr>
        <w:t>State agency’s current list of authorized foods. As products are scanned at the checkout lane, the UPC or PLU is matched to the State specific APL. Food items matching the APL, and which are presented in quantities less than or equal to the remaining benefit balance associated with the participant’s WIC EBT card, are approved for purchase. Unmatched items, or items in excess of the available account balance, may not be purchased with WIC benefits.</w:t>
      </w:r>
    </w:p>
    <w:p w14:paraId="17F38FE8" w14:textId="77777777" w:rsidR="003F334D" w:rsidRPr="003F334D" w:rsidRDefault="003F334D" w:rsidP="003F334D">
      <w:pPr>
        <w:widowControl/>
        <w:spacing w:line="480" w:lineRule="auto"/>
        <w:rPr>
          <w:rFonts w:ascii="Times New Roman" w:eastAsia="Calibri" w:hAnsi="Times New Roman"/>
          <w:szCs w:val="24"/>
        </w:rPr>
      </w:pPr>
    </w:p>
    <w:p w14:paraId="43653EAB" w14:textId="77777777" w:rsidR="00DA3ABE" w:rsidRPr="00B22E94" w:rsidRDefault="00DA3ABE" w:rsidP="00DA3ABE">
      <w:pPr>
        <w:pStyle w:val="Level2"/>
        <w:tabs>
          <w:tab w:val="left" w:pos="900"/>
        </w:tabs>
        <w:spacing w:line="480" w:lineRule="auto"/>
        <w:ind w:left="0" w:firstLine="0"/>
        <w:rPr>
          <w:b/>
          <w:bCs/>
          <w:i/>
        </w:rPr>
      </w:pPr>
      <w:r w:rsidRPr="00B22E94">
        <w:rPr>
          <w:b/>
          <w:bCs/>
          <w:i/>
        </w:rPr>
        <w:t>d. How will the information be collected?</w:t>
      </w:r>
    </w:p>
    <w:p w14:paraId="558D6246" w14:textId="35FA752F" w:rsidR="008048AE" w:rsidRDefault="008048AE" w:rsidP="008048AE">
      <w:pPr>
        <w:pStyle w:val="BodyTextIndent2"/>
        <w:tabs>
          <w:tab w:val="left" w:pos="540"/>
        </w:tabs>
        <w:spacing w:line="480" w:lineRule="auto"/>
        <w:ind w:firstLine="0"/>
        <w:rPr>
          <w:rFonts w:ascii="Times New Roman" w:hAnsi="Times New Roman"/>
          <w:szCs w:val="24"/>
        </w:rPr>
      </w:pPr>
      <w:r>
        <w:rPr>
          <w:rFonts w:ascii="Times New Roman" w:hAnsi="Times New Roman"/>
          <w:szCs w:val="24"/>
        </w:rPr>
        <w:t xml:space="preserve">A third-party contractor, under contract with </w:t>
      </w:r>
      <w:r w:rsidR="00EE0BBF">
        <w:rPr>
          <w:rFonts w:ascii="Times New Roman" w:hAnsi="Times New Roman"/>
          <w:szCs w:val="24"/>
        </w:rPr>
        <w:t>FNS contacts food manufacturers and</w:t>
      </w:r>
      <w:r>
        <w:rPr>
          <w:rFonts w:ascii="Times New Roman" w:hAnsi="Times New Roman"/>
          <w:szCs w:val="24"/>
        </w:rPr>
        <w:t xml:space="preserve"> distributors, and </w:t>
      </w:r>
      <w:r w:rsidRPr="00CF4F90">
        <w:rPr>
          <w:rFonts w:ascii="Times New Roman" w:hAnsi="Times New Roman"/>
          <w:szCs w:val="24"/>
        </w:rPr>
        <w:t>retail vendors</w:t>
      </w:r>
      <w:r>
        <w:rPr>
          <w:rFonts w:ascii="Times New Roman" w:hAnsi="Times New Roman"/>
          <w:szCs w:val="24"/>
        </w:rPr>
        <w:t xml:space="preserve"> periodically to obtain food product information for update or entry to the NUPC database. Manufacturers, distributors, and retail vendors will normally provide this information via email directly to the contractor responsible for populating the NUPC database during the Paperwork Reduction Act reporting period</w:t>
      </w:r>
      <w:r w:rsidR="00526AD0">
        <w:rPr>
          <w:rFonts w:ascii="Times New Roman" w:hAnsi="Times New Roman"/>
          <w:szCs w:val="24"/>
        </w:rPr>
        <w:t xml:space="preserve"> (Attachment E)</w:t>
      </w:r>
      <w:r>
        <w:rPr>
          <w:rFonts w:ascii="Times New Roman" w:hAnsi="Times New Roman"/>
          <w:szCs w:val="24"/>
        </w:rPr>
        <w:t xml:space="preserve">. The contractor inputs and manages the information stored in the NUPC database. </w:t>
      </w:r>
    </w:p>
    <w:p w14:paraId="6482E19D" w14:textId="7D11B6D7" w:rsidR="00EE0BBF" w:rsidRDefault="00EE0BBF" w:rsidP="00B67269">
      <w:pPr>
        <w:pStyle w:val="BodyTextIndent"/>
        <w:tabs>
          <w:tab w:val="left" w:pos="540"/>
        </w:tabs>
        <w:spacing w:line="480" w:lineRule="auto"/>
        <w:ind w:left="0"/>
        <w:rPr>
          <w:bCs/>
          <w:szCs w:val="24"/>
        </w:rPr>
      </w:pPr>
    </w:p>
    <w:p w14:paraId="656DB827" w14:textId="77777777" w:rsidR="00EF0ADB" w:rsidRDefault="00DA3ABE" w:rsidP="00EF0ADB">
      <w:pPr>
        <w:pStyle w:val="Level2"/>
        <w:tabs>
          <w:tab w:val="left" w:pos="900"/>
        </w:tabs>
        <w:spacing w:line="480" w:lineRule="auto"/>
        <w:ind w:left="0" w:firstLine="0"/>
        <w:rPr>
          <w:b/>
          <w:bCs/>
          <w:i/>
        </w:rPr>
      </w:pPr>
      <w:r w:rsidRPr="00B22E94">
        <w:rPr>
          <w:b/>
          <w:bCs/>
          <w:i/>
        </w:rPr>
        <w:t>e. How frequently will the information be collected?</w:t>
      </w:r>
    </w:p>
    <w:p w14:paraId="53ED5292" w14:textId="1C5D6C19" w:rsidR="00DA3ABE" w:rsidRPr="00EF0ADB" w:rsidRDefault="008162A1" w:rsidP="00EF0ADB">
      <w:pPr>
        <w:pStyle w:val="Level2"/>
        <w:tabs>
          <w:tab w:val="left" w:pos="900"/>
        </w:tabs>
        <w:spacing w:line="480" w:lineRule="auto"/>
        <w:ind w:left="0" w:firstLine="0"/>
        <w:rPr>
          <w:b/>
          <w:bCs/>
          <w:i/>
        </w:rPr>
      </w:pPr>
      <w:r w:rsidRPr="00874620">
        <w:rPr>
          <w:rFonts w:eastAsia="Calibri"/>
        </w:rPr>
        <w:t>FNS estimates</w:t>
      </w:r>
      <w:r w:rsidRPr="00874620">
        <w:t xml:space="preserve"> </w:t>
      </w:r>
      <w:r>
        <w:rPr>
          <w:rFonts w:eastAsia="Calibri"/>
        </w:rPr>
        <w:t>that each of the food m</w:t>
      </w:r>
      <w:r w:rsidRPr="00874620">
        <w:rPr>
          <w:rFonts w:eastAsia="Calibri"/>
        </w:rPr>
        <w:t>anufacturers or</w:t>
      </w:r>
      <w:r w:rsidRPr="00874620">
        <w:t xml:space="preserve"> </w:t>
      </w:r>
      <w:r>
        <w:rPr>
          <w:rFonts w:eastAsia="Calibri"/>
        </w:rPr>
        <w:t>d</w:t>
      </w:r>
      <w:r w:rsidRPr="00874620">
        <w:rPr>
          <w:rFonts w:eastAsia="Calibri"/>
        </w:rPr>
        <w:t xml:space="preserve">istributors </w:t>
      </w:r>
      <w:r w:rsidRPr="00A848EB">
        <w:rPr>
          <w:rFonts w:eastAsia="Calibri"/>
        </w:rPr>
        <w:t>will be asked to provide</w:t>
      </w:r>
      <w:r w:rsidRPr="00A848EB">
        <w:t xml:space="preserve"> </w:t>
      </w:r>
      <w:r w:rsidRPr="00A848EB">
        <w:rPr>
          <w:rFonts w:eastAsia="Calibri"/>
        </w:rPr>
        <w:t>product information 4 times per year</w:t>
      </w:r>
      <w:r>
        <w:rPr>
          <w:rFonts w:eastAsia="Calibri"/>
        </w:rPr>
        <w:t>,</w:t>
      </w:r>
      <w:r w:rsidRPr="00A848EB">
        <w:rPr>
          <w:rFonts w:eastAsia="Calibri"/>
        </w:rPr>
        <w:t xml:space="preserve"> on</w:t>
      </w:r>
      <w:r w:rsidRPr="00A848EB">
        <w:t xml:space="preserve"> </w:t>
      </w:r>
      <w:r w:rsidRPr="00A848EB">
        <w:rPr>
          <w:rFonts w:eastAsia="Calibri"/>
        </w:rPr>
        <w:t>average</w:t>
      </w:r>
      <w:r>
        <w:rPr>
          <w:rFonts w:eastAsia="Calibri"/>
        </w:rPr>
        <w:t>,</w:t>
      </w:r>
      <w:r w:rsidRPr="00A848EB">
        <w:rPr>
          <w:rFonts w:eastAsia="Calibri"/>
        </w:rPr>
        <w:t xml:space="preserve"> and that each of the 120</w:t>
      </w:r>
      <w:r w:rsidRPr="00A848EB">
        <w:t xml:space="preserve"> </w:t>
      </w:r>
      <w:r w:rsidR="00B5369D">
        <w:rPr>
          <w:rFonts w:eastAsia="Calibri"/>
        </w:rPr>
        <w:t>retail</w:t>
      </w:r>
      <w:r w:rsidRPr="00A848EB">
        <w:rPr>
          <w:rFonts w:eastAsia="Calibri"/>
        </w:rPr>
        <w:t xml:space="preserve"> vendors will be asked to</w:t>
      </w:r>
      <w:r w:rsidRPr="00A848EB">
        <w:t xml:space="preserve"> </w:t>
      </w:r>
      <w:r w:rsidRPr="00A848EB">
        <w:rPr>
          <w:rFonts w:eastAsia="Calibri"/>
        </w:rPr>
        <w:t>provide product information 2 times per</w:t>
      </w:r>
      <w:r w:rsidRPr="00A848EB">
        <w:t xml:space="preserve"> </w:t>
      </w:r>
      <w:r w:rsidRPr="00A848EB">
        <w:rPr>
          <w:rFonts w:eastAsia="Calibri"/>
        </w:rPr>
        <w:t>year</w:t>
      </w:r>
      <w:r>
        <w:rPr>
          <w:rFonts w:eastAsia="Calibri"/>
        </w:rPr>
        <w:t>,</w:t>
      </w:r>
      <w:r w:rsidRPr="00A848EB">
        <w:rPr>
          <w:rFonts w:eastAsia="Calibri"/>
        </w:rPr>
        <w:t xml:space="preserve"> on average.</w:t>
      </w:r>
    </w:p>
    <w:p w14:paraId="697F0CE4" w14:textId="77777777" w:rsidR="008162A1" w:rsidRPr="00B22E94" w:rsidRDefault="008162A1" w:rsidP="00DA3ABE">
      <w:pPr>
        <w:pStyle w:val="BodyTextIndent"/>
        <w:tabs>
          <w:tab w:val="left" w:pos="540"/>
        </w:tabs>
        <w:spacing w:line="480" w:lineRule="auto"/>
        <w:ind w:left="0"/>
        <w:rPr>
          <w:szCs w:val="24"/>
        </w:rPr>
      </w:pPr>
    </w:p>
    <w:p w14:paraId="52857CC9" w14:textId="77777777" w:rsidR="00DA3ABE" w:rsidRDefault="00DA3ABE" w:rsidP="00DA3ABE">
      <w:pPr>
        <w:pStyle w:val="BodyTextIndent"/>
        <w:tabs>
          <w:tab w:val="left" w:pos="540"/>
        </w:tabs>
        <w:ind w:left="0"/>
        <w:rPr>
          <w:b/>
          <w:i/>
          <w:szCs w:val="24"/>
        </w:rPr>
      </w:pPr>
      <w:r w:rsidRPr="00B22E94">
        <w:rPr>
          <w:b/>
          <w:i/>
          <w:szCs w:val="24"/>
        </w:rPr>
        <w:t>f.</w:t>
      </w:r>
      <w:r w:rsidRPr="00B22E94">
        <w:rPr>
          <w:b/>
          <w:szCs w:val="24"/>
        </w:rPr>
        <w:t xml:space="preserve"> </w:t>
      </w:r>
      <w:r w:rsidRPr="00B22E94">
        <w:rPr>
          <w:b/>
          <w:i/>
          <w:szCs w:val="24"/>
        </w:rPr>
        <w:t>Will the information be shared with any other organizations inside or outside USDA or the government?</w:t>
      </w:r>
    </w:p>
    <w:p w14:paraId="66110B60" w14:textId="77777777" w:rsidR="008D677F" w:rsidRPr="00B22E94" w:rsidRDefault="008D677F" w:rsidP="00DA3ABE">
      <w:pPr>
        <w:pStyle w:val="BodyTextIndent"/>
        <w:tabs>
          <w:tab w:val="left" w:pos="540"/>
        </w:tabs>
        <w:ind w:left="0"/>
        <w:rPr>
          <w:b/>
          <w:szCs w:val="24"/>
        </w:rPr>
      </w:pPr>
    </w:p>
    <w:p w14:paraId="1091758A" w14:textId="45B3F556" w:rsidR="008B50FE" w:rsidRDefault="00DA3ABE" w:rsidP="008C62BA">
      <w:pPr>
        <w:pStyle w:val="BodyTextIndent"/>
        <w:tabs>
          <w:tab w:val="left" w:pos="540"/>
        </w:tabs>
        <w:spacing w:line="480" w:lineRule="auto"/>
        <w:ind w:left="0"/>
        <w:rPr>
          <w:szCs w:val="24"/>
        </w:rPr>
      </w:pPr>
      <w:r w:rsidRPr="00B22E94">
        <w:rPr>
          <w:szCs w:val="24"/>
        </w:rPr>
        <w:t>The information may be made available to the Government Accountability Office (GAO) or other Congressional offices.</w:t>
      </w:r>
      <w:r w:rsidRPr="00B22E94">
        <w:rPr>
          <w:color w:val="3366FF"/>
          <w:szCs w:val="24"/>
        </w:rPr>
        <w:t xml:space="preserve">  </w:t>
      </w:r>
    </w:p>
    <w:p w14:paraId="3756FB7C" w14:textId="77777777" w:rsidR="003C45B4" w:rsidRPr="00B22E94" w:rsidRDefault="003C45B4" w:rsidP="008C62BA">
      <w:pPr>
        <w:pStyle w:val="BodyTextIndent"/>
        <w:tabs>
          <w:tab w:val="left" w:pos="540"/>
        </w:tabs>
        <w:spacing w:line="480" w:lineRule="auto"/>
        <w:ind w:left="0"/>
        <w:rPr>
          <w:b/>
          <w:bCs/>
          <w:i/>
          <w:szCs w:val="24"/>
        </w:rPr>
      </w:pPr>
    </w:p>
    <w:p w14:paraId="1EFAA169" w14:textId="77777777" w:rsidR="008D677F" w:rsidRDefault="00DA3ABE" w:rsidP="00F6590A">
      <w:pPr>
        <w:pStyle w:val="BodyTextIndent"/>
        <w:tabs>
          <w:tab w:val="left" w:pos="540"/>
        </w:tabs>
        <w:ind w:left="0"/>
        <w:rPr>
          <w:b/>
          <w:bCs/>
          <w:i/>
          <w:szCs w:val="24"/>
        </w:rPr>
      </w:pPr>
      <w:r w:rsidRPr="00B22E94">
        <w:rPr>
          <w:b/>
          <w:bCs/>
          <w:i/>
          <w:szCs w:val="24"/>
        </w:rPr>
        <w:t>g. If this is an ongoing collection, how have the collection requirements changed over time?</w:t>
      </w:r>
    </w:p>
    <w:p w14:paraId="100EF910" w14:textId="77777777" w:rsidR="00F6590A" w:rsidRPr="00F6590A" w:rsidRDefault="00F6590A" w:rsidP="00F6590A">
      <w:pPr>
        <w:pStyle w:val="BodyTextIndent"/>
        <w:tabs>
          <w:tab w:val="left" w:pos="540"/>
        </w:tabs>
        <w:ind w:left="0"/>
        <w:rPr>
          <w:bCs/>
          <w:szCs w:val="24"/>
        </w:rPr>
      </w:pPr>
    </w:p>
    <w:p w14:paraId="29758BF8" w14:textId="3BC778DA" w:rsidR="00DA3ABE" w:rsidRDefault="000F6629" w:rsidP="00DA3ABE">
      <w:pPr>
        <w:pStyle w:val="Level2"/>
        <w:tabs>
          <w:tab w:val="left" w:pos="900"/>
        </w:tabs>
        <w:spacing w:line="480" w:lineRule="auto"/>
        <w:ind w:left="0" w:firstLine="0"/>
      </w:pPr>
      <w:r>
        <w:t>There have been no changes to the collection requirements for this ICR</w:t>
      </w:r>
      <w:r w:rsidR="00526AD0">
        <w:t xml:space="preserve"> since its last renewal in </w:t>
      </w:r>
      <w:r w:rsidR="00F87470">
        <w:t>2015</w:t>
      </w:r>
      <w:r>
        <w:t>, and there are no foreseeable changes.</w:t>
      </w:r>
    </w:p>
    <w:p w14:paraId="4016E53C" w14:textId="77777777" w:rsidR="000F6629" w:rsidRPr="00B22E94" w:rsidRDefault="000F6629" w:rsidP="00DA3ABE">
      <w:pPr>
        <w:pStyle w:val="Level2"/>
        <w:tabs>
          <w:tab w:val="left" w:pos="900"/>
        </w:tabs>
        <w:spacing w:line="480" w:lineRule="auto"/>
        <w:ind w:left="0" w:firstLine="0"/>
        <w:rPr>
          <w:bCs/>
        </w:rPr>
      </w:pPr>
    </w:p>
    <w:p w14:paraId="1D876291" w14:textId="77777777" w:rsidR="00341DEE" w:rsidRPr="002568E6" w:rsidRDefault="00341DEE" w:rsidP="00E11A38">
      <w:pPr>
        <w:pStyle w:val="Heading2"/>
        <w:jc w:val="left"/>
        <w:rPr>
          <w:szCs w:val="24"/>
        </w:rPr>
      </w:pPr>
    </w:p>
    <w:p w14:paraId="6DDD145D" w14:textId="77777777" w:rsidR="00A308DB" w:rsidRPr="002568E6" w:rsidRDefault="005A3F80" w:rsidP="0062567E">
      <w:pPr>
        <w:pStyle w:val="Heading1"/>
        <w:rPr>
          <w:szCs w:val="24"/>
        </w:rPr>
      </w:pPr>
      <w:bookmarkStart w:id="6" w:name="_Toc401831359"/>
      <w:bookmarkStart w:id="7" w:name="_Toc401832403"/>
      <w:r w:rsidRPr="002568E6">
        <w:rPr>
          <w:szCs w:val="24"/>
        </w:rPr>
        <w:t xml:space="preserve">A3.  </w:t>
      </w:r>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6"/>
      <w:bookmarkEnd w:id="7"/>
      <w:r w:rsidRPr="002568E6">
        <w:rPr>
          <w:szCs w:val="24"/>
        </w:rPr>
        <w:t xml:space="preserve">  </w:t>
      </w:r>
    </w:p>
    <w:p w14:paraId="55631CC2" w14:textId="77777777" w:rsidR="003333DF" w:rsidRPr="002568E6" w:rsidRDefault="003333DF">
      <w:pPr>
        <w:tabs>
          <w:tab w:val="left" w:pos="0"/>
        </w:tabs>
        <w:suppressAutoHyphens/>
        <w:rPr>
          <w:rFonts w:ascii="Times New Roman" w:hAnsi="Times New Roman"/>
          <w:szCs w:val="24"/>
        </w:rPr>
      </w:pPr>
    </w:p>
    <w:p w14:paraId="56532ABF"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14:paraId="4F9BCD48" w14:textId="77777777" w:rsidR="00A308DB" w:rsidRPr="002568E6" w:rsidRDefault="00A308DB">
      <w:pPr>
        <w:tabs>
          <w:tab w:val="left" w:pos="0"/>
        </w:tabs>
        <w:suppressAutoHyphens/>
        <w:rPr>
          <w:rFonts w:ascii="Times New Roman" w:hAnsi="Times New Roman"/>
          <w:szCs w:val="24"/>
        </w:rPr>
      </w:pPr>
    </w:p>
    <w:p w14:paraId="271F3294" w14:textId="1868F53F" w:rsidR="006F6A92" w:rsidRDefault="00EC07F7" w:rsidP="0030112E">
      <w:pPr>
        <w:tabs>
          <w:tab w:val="left" w:pos="0"/>
        </w:tabs>
        <w:spacing w:line="480" w:lineRule="auto"/>
        <w:rPr>
          <w:rFonts w:ascii="Times New Roman" w:hAnsi="Times New Roman"/>
          <w:bCs/>
          <w:szCs w:val="24"/>
        </w:rPr>
      </w:pPr>
      <w:r w:rsidRPr="00B22E94">
        <w:rPr>
          <w:rFonts w:ascii="Times New Roman" w:hAnsi="Times New Roman"/>
          <w:bCs/>
          <w:szCs w:val="24"/>
        </w:rPr>
        <w:t>FNS makes every effort to comply with the E-Government Act of 2002</w:t>
      </w:r>
      <w:r w:rsidR="002111EE">
        <w:rPr>
          <w:rFonts w:ascii="Times New Roman" w:hAnsi="Times New Roman"/>
          <w:bCs/>
          <w:szCs w:val="24"/>
        </w:rPr>
        <w:t>.</w:t>
      </w:r>
      <w:r w:rsidR="00B22E94">
        <w:rPr>
          <w:rFonts w:ascii="Times New Roman" w:hAnsi="Times New Roman"/>
          <w:bCs/>
          <w:szCs w:val="24"/>
        </w:rPr>
        <w:t xml:space="preserve"> Any information that </w:t>
      </w:r>
      <w:r w:rsidR="00724D9C">
        <w:rPr>
          <w:rFonts w:ascii="Times New Roman" w:hAnsi="Times New Roman"/>
          <w:bCs/>
          <w:szCs w:val="24"/>
        </w:rPr>
        <w:t>is submitted by respondents</w:t>
      </w:r>
      <w:r w:rsidRPr="00B22E94">
        <w:rPr>
          <w:rFonts w:ascii="Times New Roman" w:hAnsi="Times New Roman"/>
          <w:bCs/>
          <w:szCs w:val="24"/>
        </w:rPr>
        <w:t xml:space="preserve"> to</w:t>
      </w:r>
      <w:r w:rsidR="008552CF">
        <w:rPr>
          <w:rFonts w:ascii="Times New Roman" w:hAnsi="Times New Roman"/>
          <w:bCs/>
          <w:szCs w:val="24"/>
        </w:rPr>
        <w:t xml:space="preserve"> FNS </w:t>
      </w:r>
      <w:r w:rsidR="00724D9C">
        <w:rPr>
          <w:rFonts w:ascii="Times New Roman" w:hAnsi="Times New Roman"/>
          <w:bCs/>
          <w:szCs w:val="24"/>
        </w:rPr>
        <w:t>is</w:t>
      </w:r>
      <w:r w:rsidR="008552CF">
        <w:rPr>
          <w:rFonts w:ascii="Times New Roman" w:hAnsi="Times New Roman"/>
          <w:bCs/>
          <w:szCs w:val="24"/>
        </w:rPr>
        <w:t xml:space="preserve"> submitted via email.</w:t>
      </w:r>
    </w:p>
    <w:p w14:paraId="72E40F0F" w14:textId="77777777" w:rsidR="006F6A92" w:rsidRDefault="006F6A92" w:rsidP="0030112E">
      <w:pPr>
        <w:tabs>
          <w:tab w:val="left" w:pos="0"/>
        </w:tabs>
        <w:spacing w:line="480" w:lineRule="auto"/>
        <w:rPr>
          <w:rFonts w:ascii="Times New Roman" w:hAnsi="Times New Roman"/>
          <w:bCs/>
          <w:szCs w:val="24"/>
        </w:rPr>
      </w:pPr>
    </w:p>
    <w:p w14:paraId="023E5ABE" w14:textId="51D17B84" w:rsidR="008552CF" w:rsidRPr="00F362C6" w:rsidRDefault="008552CF" w:rsidP="008552CF">
      <w:pPr>
        <w:tabs>
          <w:tab w:val="left" w:pos="0"/>
        </w:tabs>
        <w:suppressAutoHyphens/>
        <w:spacing w:line="480" w:lineRule="auto"/>
        <w:rPr>
          <w:rFonts w:ascii="Times New Roman" w:hAnsi="Times New Roman"/>
          <w:szCs w:val="24"/>
        </w:rPr>
      </w:pPr>
      <w:r>
        <w:rPr>
          <w:rFonts w:ascii="Times New Roman" w:hAnsi="Times New Roman"/>
          <w:szCs w:val="24"/>
        </w:rPr>
        <w:t>Additionally,</w:t>
      </w:r>
      <w:r w:rsidRPr="00F362C6">
        <w:rPr>
          <w:rFonts w:ascii="Times New Roman" w:hAnsi="Times New Roman"/>
          <w:b/>
          <w:szCs w:val="24"/>
        </w:rPr>
        <w:t xml:space="preserve"> </w:t>
      </w:r>
      <w:r w:rsidRPr="00F362C6">
        <w:rPr>
          <w:rFonts w:ascii="Times New Roman" w:hAnsi="Times New Roman"/>
          <w:szCs w:val="24"/>
        </w:rPr>
        <w:t xml:space="preserve">FNS </w:t>
      </w:r>
      <w:r>
        <w:rPr>
          <w:rFonts w:ascii="Times New Roman" w:hAnsi="Times New Roman"/>
          <w:szCs w:val="24"/>
        </w:rPr>
        <w:t>has constructed the</w:t>
      </w:r>
      <w:r w:rsidRPr="00F362C6">
        <w:rPr>
          <w:rFonts w:ascii="Times New Roman" w:hAnsi="Times New Roman"/>
          <w:szCs w:val="24"/>
        </w:rPr>
        <w:t xml:space="preserve"> NUPC database concept of operations to meet th</w:t>
      </w:r>
      <w:r>
        <w:rPr>
          <w:rFonts w:ascii="Times New Roman" w:hAnsi="Times New Roman"/>
          <w:szCs w:val="24"/>
        </w:rPr>
        <w:t xml:space="preserve">e needs </w:t>
      </w:r>
      <w:r w:rsidR="006B5C84">
        <w:rPr>
          <w:rFonts w:ascii="Times New Roman" w:hAnsi="Times New Roman"/>
          <w:szCs w:val="24"/>
        </w:rPr>
        <w:t xml:space="preserve">of food manufacturers and distributors, and </w:t>
      </w:r>
      <w:r w:rsidR="006B5C84" w:rsidRPr="00CF4F90">
        <w:rPr>
          <w:rFonts w:ascii="Times New Roman" w:hAnsi="Times New Roman"/>
          <w:szCs w:val="24"/>
        </w:rPr>
        <w:t>retail vendors</w:t>
      </w:r>
      <w:r w:rsidR="006B5C84">
        <w:rPr>
          <w:rFonts w:ascii="Times New Roman" w:hAnsi="Times New Roman"/>
          <w:szCs w:val="24"/>
        </w:rPr>
        <w:t xml:space="preserve">. </w:t>
      </w:r>
      <w:r>
        <w:rPr>
          <w:rFonts w:ascii="Times New Roman" w:hAnsi="Times New Roman"/>
          <w:szCs w:val="24"/>
        </w:rPr>
        <w:t>FNS has procured</w:t>
      </w:r>
      <w:r w:rsidRPr="00F362C6">
        <w:rPr>
          <w:rFonts w:ascii="Times New Roman" w:hAnsi="Times New Roman"/>
          <w:szCs w:val="24"/>
        </w:rPr>
        <w:t xml:space="preserve"> the services of a contractor who </w:t>
      </w:r>
      <w:r>
        <w:rPr>
          <w:rFonts w:ascii="Times New Roman" w:hAnsi="Times New Roman"/>
          <w:szCs w:val="24"/>
        </w:rPr>
        <w:t>serves</w:t>
      </w:r>
      <w:r w:rsidRPr="00F362C6">
        <w:rPr>
          <w:rFonts w:ascii="Times New Roman" w:hAnsi="Times New Roman"/>
          <w:szCs w:val="24"/>
        </w:rPr>
        <w:t xml:space="preserve"> as the single point of entry for all data</w:t>
      </w:r>
      <w:r>
        <w:rPr>
          <w:rFonts w:ascii="Times New Roman" w:hAnsi="Times New Roman"/>
          <w:szCs w:val="24"/>
        </w:rPr>
        <w:t xml:space="preserve"> entering the NUPC database. </w:t>
      </w:r>
      <w:r w:rsidR="006B5C84">
        <w:rPr>
          <w:rFonts w:ascii="Times New Roman" w:hAnsi="Times New Roman"/>
          <w:szCs w:val="24"/>
        </w:rPr>
        <w:t>The contractor</w:t>
      </w:r>
      <w:r w:rsidR="006B5C84" w:rsidRPr="00F362C6">
        <w:rPr>
          <w:rFonts w:ascii="Times New Roman" w:hAnsi="Times New Roman"/>
          <w:szCs w:val="24"/>
        </w:rPr>
        <w:t xml:space="preserve"> </w:t>
      </w:r>
      <w:r w:rsidR="006B5C84">
        <w:rPr>
          <w:rFonts w:ascii="Times New Roman" w:hAnsi="Times New Roman"/>
          <w:szCs w:val="24"/>
        </w:rPr>
        <w:t>obtains</w:t>
      </w:r>
      <w:r w:rsidR="006B5C84" w:rsidRPr="00F362C6">
        <w:rPr>
          <w:rFonts w:ascii="Times New Roman" w:hAnsi="Times New Roman"/>
          <w:szCs w:val="24"/>
        </w:rPr>
        <w:t xml:space="preserve"> information </w:t>
      </w:r>
      <w:r w:rsidR="006B5C84">
        <w:rPr>
          <w:rFonts w:ascii="Times New Roman" w:hAnsi="Times New Roman"/>
          <w:szCs w:val="24"/>
        </w:rPr>
        <w:t xml:space="preserve">(product, nutritional, etc.) on eligible foods from </w:t>
      </w:r>
      <w:r w:rsidR="006B5C84" w:rsidRPr="00F362C6">
        <w:rPr>
          <w:rFonts w:ascii="Times New Roman" w:hAnsi="Times New Roman"/>
          <w:szCs w:val="24"/>
        </w:rPr>
        <w:t>food manufacturers</w:t>
      </w:r>
      <w:r w:rsidR="006B5C84">
        <w:rPr>
          <w:rFonts w:ascii="Times New Roman" w:hAnsi="Times New Roman"/>
          <w:szCs w:val="24"/>
        </w:rPr>
        <w:t xml:space="preserve">, distributors, </w:t>
      </w:r>
      <w:r w:rsidR="006B5C84" w:rsidRPr="00CF4F90">
        <w:rPr>
          <w:rFonts w:ascii="Times New Roman" w:hAnsi="Times New Roman"/>
          <w:szCs w:val="24"/>
        </w:rPr>
        <w:t>and retail vendors, for subsequent entry into the database. The contractor will ask manufacturers, distributors, and retail vendors</w:t>
      </w:r>
      <w:r w:rsidR="006B5C84">
        <w:rPr>
          <w:rFonts w:ascii="Times New Roman" w:hAnsi="Times New Roman"/>
          <w:szCs w:val="24"/>
        </w:rPr>
        <w:t xml:space="preserve"> to submit all information </w:t>
      </w:r>
      <w:r w:rsidR="006B5C84" w:rsidRPr="009A1B6D">
        <w:rPr>
          <w:rFonts w:ascii="Times New Roman" w:hAnsi="Times New Roman"/>
          <w:szCs w:val="24"/>
        </w:rPr>
        <w:t>via email.</w:t>
      </w:r>
      <w:r w:rsidR="006B5C84">
        <w:rPr>
          <w:rFonts w:ascii="Times New Roman" w:hAnsi="Times New Roman"/>
          <w:szCs w:val="24"/>
        </w:rPr>
        <w:t xml:space="preserve"> </w:t>
      </w:r>
      <w:r w:rsidR="002B4F53">
        <w:rPr>
          <w:rFonts w:ascii="Times New Roman" w:hAnsi="Times New Roman"/>
          <w:szCs w:val="24"/>
        </w:rPr>
        <w:t>FNS requests images of product labels, product ingredients, and nutrition facts.</w:t>
      </w:r>
      <w:r w:rsidR="00E4762D">
        <w:rPr>
          <w:rFonts w:ascii="Times New Roman" w:hAnsi="Times New Roman"/>
          <w:szCs w:val="24"/>
        </w:rPr>
        <w:t xml:space="preserve"> The respondent’s information is received in any format convenient for the respondent in order to minimize the time and effort of the respondent.</w:t>
      </w:r>
      <w:r w:rsidR="002B4F53">
        <w:rPr>
          <w:rFonts w:ascii="Times New Roman" w:hAnsi="Times New Roman"/>
          <w:szCs w:val="24"/>
        </w:rPr>
        <w:t xml:space="preserve"> </w:t>
      </w:r>
      <w:r w:rsidRPr="00F362C6">
        <w:rPr>
          <w:rFonts w:ascii="Times New Roman" w:hAnsi="Times New Roman"/>
          <w:szCs w:val="24"/>
        </w:rPr>
        <w:t xml:space="preserve">This contractor </w:t>
      </w:r>
      <w:r>
        <w:rPr>
          <w:rFonts w:ascii="Times New Roman" w:hAnsi="Times New Roman"/>
          <w:szCs w:val="24"/>
        </w:rPr>
        <w:t xml:space="preserve">is also responsible for </w:t>
      </w:r>
      <w:r w:rsidRPr="00F362C6">
        <w:rPr>
          <w:rFonts w:ascii="Times New Roman" w:hAnsi="Times New Roman"/>
          <w:szCs w:val="24"/>
        </w:rPr>
        <w:t>screening WIC authorized food items against Federal nutritional requirements</w:t>
      </w:r>
      <w:r>
        <w:rPr>
          <w:rFonts w:ascii="Times New Roman" w:hAnsi="Times New Roman"/>
          <w:szCs w:val="24"/>
        </w:rPr>
        <w:t>, ensuring that the data is captured with a high level of accuracy, and preserving data integrity</w:t>
      </w:r>
      <w:r w:rsidR="00E4762D">
        <w:rPr>
          <w:rFonts w:ascii="Times New Roman" w:hAnsi="Times New Roman"/>
          <w:szCs w:val="24"/>
        </w:rPr>
        <w:t xml:space="preserve"> and entering the data</w:t>
      </w:r>
      <w:r>
        <w:rPr>
          <w:rFonts w:ascii="Times New Roman" w:hAnsi="Times New Roman"/>
          <w:szCs w:val="24"/>
        </w:rPr>
        <w:t xml:space="preserve"> in a standardized format</w:t>
      </w:r>
      <w:r w:rsidRPr="00F362C6">
        <w:rPr>
          <w:rFonts w:ascii="Times New Roman" w:hAnsi="Times New Roman"/>
          <w:szCs w:val="24"/>
        </w:rPr>
        <w:t xml:space="preserve">.  </w:t>
      </w:r>
    </w:p>
    <w:p w14:paraId="3760699E" w14:textId="2A816196" w:rsidR="008552CF" w:rsidRDefault="000028B2" w:rsidP="008552CF">
      <w:pPr>
        <w:tabs>
          <w:tab w:val="left" w:pos="0"/>
        </w:tabs>
        <w:suppressAutoHyphens/>
        <w:spacing w:line="480" w:lineRule="auto"/>
        <w:rPr>
          <w:rFonts w:ascii="Times New Roman" w:hAnsi="Times New Roman"/>
          <w:szCs w:val="24"/>
        </w:rPr>
      </w:pPr>
      <w:r>
        <w:rPr>
          <w:rFonts w:ascii="Times New Roman" w:hAnsi="Times New Roman"/>
          <w:szCs w:val="24"/>
        </w:rPr>
        <w:t>The use of email for data collection was chosen because it provides ease in response for the respondents.  Respondents can provide the information in a format that best suits their business needs and minimizes their time and effort in responding.</w:t>
      </w:r>
    </w:p>
    <w:p w14:paraId="40897994" w14:textId="77777777" w:rsidR="009A1B6D" w:rsidRDefault="009A1B6D" w:rsidP="008552CF">
      <w:pPr>
        <w:tabs>
          <w:tab w:val="left" w:pos="0"/>
        </w:tabs>
        <w:suppressAutoHyphens/>
        <w:spacing w:line="480" w:lineRule="auto"/>
        <w:rPr>
          <w:rFonts w:ascii="Times New Roman" w:hAnsi="Times New Roman"/>
          <w:szCs w:val="24"/>
        </w:rPr>
      </w:pPr>
    </w:p>
    <w:p w14:paraId="3109F729" w14:textId="05668CD1" w:rsidR="000B3166" w:rsidRDefault="008552CF" w:rsidP="009A1B6D">
      <w:pPr>
        <w:tabs>
          <w:tab w:val="left" w:pos="0"/>
        </w:tabs>
        <w:suppressAutoHyphens/>
        <w:spacing w:line="480" w:lineRule="auto"/>
        <w:rPr>
          <w:rFonts w:ascii="Times New Roman" w:hAnsi="Times New Roman"/>
          <w:szCs w:val="24"/>
        </w:rPr>
      </w:pPr>
      <w:r w:rsidRPr="00F362C6">
        <w:rPr>
          <w:rFonts w:ascii="Times New Roman" w:hAnsi="Times New Roman"/>
          <w:szCs w:val="24"/>
        </w:rPr>
        <w:t xml:space="preserve">The product information which is stored in the NUPC database is accessible via the internet which allows for the transfer of information between computers. </w:t>
      </w:r>
    </w:p>
    <w:p w14:paraId="4708CE41" w14:textId="77777777" w:rsidR="00B5369D" w:rsidRPr="002568E6" w:rsidRDefault="00B5369D" w:rsidP="009A1B6D">
      <w:pPr>
        <w:tabs>
          <w:tab w:val="left" w:pos="0"/>
        </w:tabs>
        <w:suppressAutoHyphens/>
        <w:spacing w:line="480" w:lineRule="auto"/>
        <w:rPr>
          <w:rFonts w:ascii="Times New Roman" w:hAnsi="Times New Roman"/>
          <w:szCs w:val="24"/>
        </w:rPr>
      </w:pPr>
    </w:p>
    <w:p w14:paraId="6FA2F179" w14:textId="77777777" w:rsidR="00A308DB" w:rsidRPr="002568E6" w:rsidRDefault="005A3F80" w:rsidP="0062567E">
      <w:pPr>
        <w:pStyle w:val="Heading1"/>
        <w:rPr>
          <w:szCs w:val="24"/>
        </w:rPr>
      </w:pPr>
      <w:bookmarkStart w:id="8" w:name="_Toc401831360"/>
      <w:bookmarkStart w:id="9" w:name="_Toc401832404"/>
      <w:r w:rsidRPr="002568E6">
        <w:rPr>
          <w:szCs w:val="24"/>
        </w:rPr>
        <w:t xml:space="preserve">A4.  </w:t>
      </w:r>
      <w:r w:rsidR="002568E6">
        <w:rPr>
          <w:szCs w:val="24"/>
        </w:rPr>
        <w:t>E</w:t>
      </w:r>
      <w:r w:rsidRPr="002568E6">
        <w:rPr>
          <w:szCs w:val="24"/>
        </w:rPr>
        <w:t>fforts to identify duplication.</w:t>
      </w:r>
      <w:bookmarkEnd w:id="8"/>
      <w:bookmarkEnd w:id="9"/>
      <w:r w:rsidRPr="002568E6">
        <w:rPr>
          <w:szCs w:val="24"/>
        </w:rPr>
        <w:t xml:space="preserve"> </w:t>
      </w:r>
    </w:p>
    <w:p w14:paraId="5916AE42" w14:textId="77777777" w:rsidR="003333DF" w:rsidRPr="002568E6" w:rsidRDefault="003333DF">
      <w:pPr>
        <w:tabs>
          <w:tab w:val="left" w:pos="0"/>
        </w:tabs>
        <w:suppressAutoHyphens/>
        <w:rPr>
          <w:rFonts w:ascii="Times New Roman" w:hAnsi="Times New Roman"/>
          <w:szCs w:val="24"/>
        </w:rPr>
      </w:pPr>
    </w:p>
    <w:p w14:paraId="56280B31"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14:paraId="5942423F" w14:textId="77777777" w:rsidR="009F7E1A" w:rsidRPr="002568E6" w:rsidRDefault="009F7E1A" w:rsidP="009F7E1A">
      <w:pPr>
        <w:tabs>
          <w:tab w:val="left" w:pos="-720"/>
        </w:tabs>
        <w:suppressAutoHyphens/>
        <w:rPr>
          <w:rFonts w:ascii="Times New Roman" w:hAnsi="Times New Roman"/>
          <w:szCs w:val="24"/>
        </w:rPr>
      </w:pPr>
    </w:p>
    <w:p w14:paraId="5DF456DB" w14:textId="04CE9893" w:rsidR="00EC07F7" w:rsidRPr="007A0BBB" w:rsidRDefault="00EC07F7" w:rsidP="00304DFF">
      <w:pPr>
        <w:pStyle w:val="BodyTextIndent"/>
        <w:tabs>
          <w:tab w:val="left" w:pos="540"/>
        </w:tabs>
        <w:spacing w:line="480" w:lineRule="auto"/>
        <w:ind w:left="0"/>
      </w:pPr>
      <w:r w:rsidRPr="007A0BBB">
        <w:t>There are no similar information collection efforts.</w:t>
      </w:r>
      <w:r w:rsidR="00CD74D4">
        <w:t xml:space="preserve"> </w:t>
      </w:r>
      <w:r w:rsidR="00A44A90">
        <w:t>Every effort has been made to avoid duplication</w:t>
      </w:r>
      <w:r w:rsidR="00CD74D4">
        <w:t xml:space="preserve">. </w:t>
      </w:r>
      <w:r w:rsidR="005F5185">
        <w:t>FNS has reviewed USDA reporting requirements</w:t>
      </w:r>
      <w:r w:rsidR="000A2F1D">
        <w:t xml:space="preserve"> and</w:t>
      </w:r>
      <w:r w:rsidR="00E900CF">
        <w:t xml:space="preserve"> </w:t>
      </w:r>
      <w:r w:rsidR="005F5185">
        <w:t>state administrative agency requirements</w:t>
      </w:r>
      <w:r w:rsidR="000A2F1D">
        <w:t>.</w:t>
      </w:r>
      <w:r w:rsidR="00CD74D4">
        <w:t xml:space="preserve"> </w:t>
      </w:r>
      <w:r w:rsidR="005F5185">
        <w:t>FNS solely administers and monitors the WIC Program</w:t>
      </w:r>
      <w:r w:rsidR="00CC73BA">
        <w:t xml:space="preserve"> and the NUPC database</w:t>
      </w:r>
      <w:r w:rsidR="005F5185">
        <w:t>.</w:t>
      </w:r>
      <w:r w:rsidRPr="007A0BBB">
        <w:t xml:space="preserve"> </w:t>
      </w:r>
    </w:p>
    <w:p w14:paraId="01B505F3" w14:textId="77777777" w:rsidR="00E11A38" w:rsidRPr="002568E6" w:rsidRDefault="00E11A38" w:rsidP="009F7E1A">
      <w:pPr>
        <w:tabs>
          <w:tab w:val="left" w:pos="-720"/>
        </w:tabs>
        <w:suppressAutoHyphens/>
        <w:spacing w:line="480" w:lineRule="auto"/>
        <w:rPr>
          <w:rFonts w:ascii="Times New Roman" w:hAnsi="Times New Roman"/>
          <w:szCs w:val="24"/>
        </w:rPr>
      </w:pPr>
    </w:p>
    <w:p w14:paraId="18B1EE75" w14:textId="77777777" w:rsidR="00A308DB" w:rsidRPr="002568E6" w:rsidRDefault="005A3F80" w:rsidP="0062567E">
      <w:pPr>
        <w:pStyle w:val="Heading1"/>
        <w:rPr>
          <w:szCs w:val="24"/>
        </w:rPr>
      </w:pPr>
      <w:bookmarkStart w:id="10" w:name="_Toc401831361"/>
      <w:bookmarkStart w:id="11" w:name="_Toc401832405"/>
      <w:r w:rsidRPr="002568E6">
        <w:rPr>
          <w:szCs w:val="24"/>
        </w:rPr>
        <w:t>A5.  Impacts on small businesses or other small entities.</w:t>
      </w:r>
      <w:bookmarkEnd w:id="10"/>
      <w:bookmarkEnd w:id="11"/>
      <w:r w:rsidRPr="002568E6">
        <w:rPr>
          <w:szCs w:val="24"/>
        </w:rPr>
        <w:t xml:space="preserve">  </w:t>
      </w:r>
    </w:p>
    <w:p w14:paraId="7D15B44D" w14:textId="77777777" w:rsidR="003333DF" w:rsidRPr="002568E6" w:rsidRDefault="003333DF">
      <w:pPr>
        <w:tabs>
          <w:tab w:val="left" w:pos="0"/>
        </w:tabs>
        <w:suppressAutoHyphens/>
        <w:rPr>
          <w:rFonts w:ascii="Times New Roman" w:hAnsi="Times New Roman"/>
          <w:szCs w:val="24"/>
        </w:rPr>
      </w:pPr>
    </w:p>
    <w:p w14:paraId="44B2EED9"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14:paraId="1F81E4DC" w14:textId="77777777" w:rsidR="00A308DB" w:rsidRPr="002568E6" w:rsidRDefault="00A308DB">
      <w:pPr>
        <w:tabs>
          <w:tab w:val="left" w:pos="0"/>
        </w:tabs>
        <w:suppressAutoHyphens/>
        <w:rPr>
          <w:rFonts w:ascii="Times New Roman" w:hAnsi="Times New Roman"/>
          <w:szCs w:val="24"/>
        </w:rPr>
      </w:pPr>
    </w:p>
    <w:p w14:paraId="55358039" w14:textId="3A8649CB" w:rsidR="00EC07F7" w:rsidRDefault="008C20FC" w:rsidP="004C4047">
      <w:pPr>
        <w:spacing w:line="480" w:lineRule="auto"/>
        <w:rPr>
          <w:rFonts w:ascii="Times New Roman" w:hAnsi="Times New Roman"/>
          <w:spacing w:val="-3"/>
          <w:szCs w:val="24"/>
        </w:rPr>
      </w:pPr>
      <w:r>
        <w:rPr>
          <w:rFonts w:ascii="Times New Roman" w:hAnsi="Times New Roman"/>
          <w:szCs w:val="24"/>
        </w:rPr>
        <w:t xml:space="preserve">Information being requested or required has been held to the minimum required for the intended use.  </w:t>
      </w:r>
      <w:r w:rsidR="00EC07F7" w:rsidRPr="00304DFF">
        <w:rPr>
          <w:rFonts w:ascii="Times New Roman" w:hAnsi="Times New Roman"/>
          <w:szCs w:val="24"/>
        </w:rPr>
        <w:t xml:space="preserve">FNS </w:t>
      </w:r>
      <w:r>
        <w:rPr>
          <w:rFonts w:ascii="Times New Roman" w:hAnsi="Times New Roman"/>
          <w:szCs w:val="24"/>
        </w:rPr>
        <w:t xml:space="preserve">estimates that none of the respondents to this collection will be small entities; therefore </w:t>
      </w:r>
      <w:r w:rsidR="00EC07F7" w:rsidRPr="00304DFF">
        <w:rPr>
          <w:rFonts w:ascii="Times New Roman" w:hAnsi="Times New Roman"/>
          <w:szCs w:val="24"/>
        </w:rPr>
        <w:t xml:space="preserve">the requirements for this information collection do not </w:t>
      </w:r>
      <w:r w:rsidR="00116C14">
        <w:rPr>
          <w:rFonts w:ascii="Times New Roman" w:hAnsi="Times New Roman"/>
          <w:szCs w:val="24"/>
        </w:rPr>
        <w:t>impact</w:t>
      </w:r>
      <w:r w:rsidR="00CD74D4">
        <w:rPr>
          <w:rFonts w:ascii="Times New Roman" w:hAnsi="Times New Roman"/>
          <w:szCs w:val="24"/>
        </w:rPr>
        <w:t xml:space="preserve"> small entities. </w:t>
      </w:r>
      <w:r w:rsidR="000B3166" w:rsidRPr="00084FBB">
        <w:rPr>
          <w:rFonts w:ascii="Times New Roman" w:hAnsi="Times New Roman"/>
          <w:szCs w:val="24"/>
        </w:rPr>
        <w:t xml:space="preserve">  </w:t>
      </w:r>
    </w:p>
    <w:p w14:paraId="2FECA787" w14:textId="0066207F" w:rsidR="004C4047" w:rsidRPr="00F72593" w:rsidRDefault="004C4047" w:rsidP="00F72593">
      <w:pPr>
        <w:spacing w:line="480" w:lineRule="auto"/>
        <w:rPr>
          <w:rFonts w:ascii="Times New Roman" w:hAnsi="Times New Roman"/>
          <w:szCs w:val="24"/>
        </w:rPr>
      </w:pPr>
    </w:p>
    <w:p w14:paraId="24E3BC96" w14:textId="77777777" w:rsidR="00A308DB" w:rsidRPr="002568E6" w:rsidRDefault="0001134D" w:rsidP="0062567E">
      <w:pPr>
        <w:pStyle w:val="Heading1"/>
        <w:rPr>
          <w:szCs w:val="24"/>
        </w:rPr>
      </w:pPr>
      <w:bookmarkStart w:id="12" w:name="_Toc401831362"/>
      <w:bookmarkStart w:id="13" w:name="_Toc401832406"/>
      <w:r>
        <w:rPr>
          <w:szCs w:val="24"/>
        </w:rPr>
        <w:t>A6.  Co</w:t>
      </w:r>
      <w:r w:rsidR="005A3F80" w:rsidRPr="002568E6">
        <w:rPr>
          <w:szCs w:val="24"/>
        </w:rPr>
        <w:t xml:space="preserve">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005A3F80" w:rsidRPr="002568E6">
        <w:rPr>
          <w:szCs w:val="24"/>
        </w:rPr>
        <w:t>less frequently.</w:t>
      </w:r>
      <w:bookmarkEnd w:id="12"/>
      <w:bookmarkEnd w:id="13"/>
      <w:r w:rsidR="005A3F80" w:rsidRPr="002568E6">
        <w:rPr>
          <w:szCs w:val="24"/>
        </w:rPr>
        <w:t xml:space="preserve">  </w:t>
      </w:r>
    </w:p>
    <w:p w14:paraId="4FC69877" w14:textId="77777777" w:rsidR="003333DF" w:rsidRPr="002568E6" w:rsidRDefault="003333DF" w:rsidP="005C04BB">
      <w:pPr>
        <w:tabs>
          <w:tab w:val="left" w:pos="0"/>
        </w:tabs>
        <w:suppressAutoHyphens/>
        <w:rPr>
          <w:rFonts w:ascii="Times New Roman" w:hAnsi="Times New Roman"/>
          <w:szCs w:val="24"/>
        </w:rPr>
      </w:pPr>
    </w:p>
    <w:p w14:paraId="10D3DC22" w14:textId="77777777"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14:paraId="2AB0C218" w14:textId="77777777" w:rsidR="00E11A38" w:rsidRPr="002568E6" w:rsidRDefault="00E11A38" w:rsidP="00E11A38">
      <w:pPr>
        <w:tabs>
          <w:tab w:val="left" w:pos="-720"/>
        </w:tabs>
        <w:suppressAutoHyphens/>
        <w:rPr>
          <w:rFonts w:ascii="Times New Roman" w:hAnsi="Times New Roman"/>
          <w:szCs w:val="24"/>
        </w:rPr>
      </w:pPr>
    </w:p>
    <w:p w14:paraId="5A12DFF8" w14:textId="1A020E55" w:rsidR="00E11A38" w:rsidRDefault="00794704" w:rsidP="00E11A38">
      <w:pPr>
        <w:tabs>
          <w:tab w:val="left" w:pos="-720"/>
        </w:tabs>
        <w:suppressAutoHyphens/>
        <w:spacing w:line="480" w:lineRule="auto"/>
        <w:rPr>
          <w:rFonts w:ascii="Times New Roman" w:hAnsi="Times New Roman"/>
          <w:szCs w:val="24"/>
        </w:rPr>
      </w:pPr>
      <w:r>
        <w:rPr>
          <w:rFonts w:ascii="Times New Roman" w:hAnsi="Times New Roman"/>
          <w:szCs w:val="24"/>
        </w:rPr>
        <w:t>The information is collected for the purpose of ad</w:t>
      </w:r>
      <w:r w:rsidR="000B3166">
        <w:rPr>
          <w:rFonts w:ascii="Times New Roman" w:hAnsi="Times New Roman"/>
          <w:szCs w:val="24"/>
        </w:rPr>
        <w:t>ministering an ongoing program.</w:t>
      </w:r>
      <w:r>
        <w:rPr>
          <w:rFonts w:ascii="Times New Roman" w:hAnsi="Times New Roman"/>
          <w:szCs w:val="24"/>
        </w:rPr>
        <w:t xml:space="preserve"> </w:t>
      </w:r>
      <w:r w:rsidR="00EC07F7" w:rsidRPr="0001134D">
        <w:rPr>
          <w:rFonts w:ascii="Times New Roman" w:hAnsi="Times New Roman"/>
          <w:szCs w:val="24"/>
        </w:rPr>
        <w:t>If the information were collected less frequently</w:t>
      </w:r>
      <w:r>
        <w:rPr>
          <w:rFonts w:ascii="Times New Roman" w:hAnsi="Times New Roman"/>
          <w:szCs w:val="24"/>
        </w:rPr>
        <w:t xml:space="preserve"> than the frequencies discussed in A2e</w:t>
      </w:r>
      <w:r w:rsidR="00EC07F7" w:rsidRPr="0001134D">
        <w:rPr>
          <w:rFonts w:ascii="Times New Roman" w:hAnsi="Times New Roman"/>
          <w:szCs w:val="24"/>
        </w:rPr>
        <w:t xml:space="preserve">, the effectiveness of the </w:t>
      </w:r>
      <w:r w:rsidR="00D43627">
        <w:rPr>
          <w:rFonts w:ascii="Times New Roman" w:hAnsi="Times New Roman"/>
          <w:szCs w:val="24"/>
        </w:rPr>
        <w:t>NUPC database would be reduced</w:t>
      </w:r>
      <w:r w:rsidR="000B3166">
        <w:rPr>
          <w:rFonts w:ascii="Times New Roman" w:hAnsi="Times New Roman"/>
          <w:szCs w:val="24"/>
        </w:rPr>
        <w:t xml:space="preserve">. </w:t>
      </w:r>
    </w:p>
    <w:p w14:paraId="2127115A" w14:textId="77777777" w:rsidR="0001134D" w:rsidRPr="0001134D" w:rsidRDefault="0001134D" w:rsidP="00E11A38">
      <w:pPr>
        <w:tabs>
          <w:tab w:val="left" w:pos="-720"/>
        </w:tabs>
        <w:suppressAutoHyphens/>
        <w:spacing w:line="480" w:lineRule="auto"/>
        <w:rPr>
          <w:rFonts w:ascii="Times New Roman" w:hAnsi="Times New Roman"/>
          <w:szCs w:val="24"/>
        </w:rPr>
      </w:pPr>
    </w:p>
    <w:p w14:paraId="72D15E84" w14:textId="77777777" w:rsidR="00A308DB" w:rsidRPr="002568E6" w:rsidRDefault="00213436" w:rsidP="0062567E">
      <w:pPr>
        <w:pStyle w:val="Heading1"/>
        <w:rPr>
          <w:szCs w:val="24"/>
        </w:rPr>
      </w:pPr>
      <w:bookmarkStart w:id="14" w:name="_Toc401831363"/>
      <w:bookmarkStart w:id="15" w:name="_Toc401832407"/>
      <w:r w:rsidRPr="002568E6">
        <w:rPr>
          <w:szCs w:val="24"/>
        </w:rPr>
        <w:t xml:space="preserve">A7.  </w:t>
      </w:r>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4"/>
      <w:bookmarkEnd w:id="15"/>
      <w:r w:rsidRPr="002568E6">
        <w:rPr>
          <w:szCs w:val="24"/>
        </w:rPr>
        <w:t xml:space="preserve">  </w:t>
      </w:r>
    </w:p>
    <w:p w14:paraId="6523F054" w14:textId="77777777" w:rsidR="00A308DB" w:rsidRPr="002568E6" w:rsidRDefault="00A308DB" w:rsidP="00213436">
      <w:pPr>
        <w:tabs>
          <w:tab w:val="left" w:pos="0"/>
        </w:tabs>
        <w:suppressAutoHyphens/>
        <w:rPr>
          <w:rFonts w:ascii="Times New Roman" w:hAnsi="Times New Roman"/>
          <w:szCs w:val="24"/>
        </w:rPr>
      </w:pPr>
    </w:p>
    <w:p w14:paraId="2EC7A274" w14:textId="77777777"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14:paraId="3BB0111C"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14:paraId="6C8D3842"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14:paraId="00B43B0F"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14:paraId="1D4A6453" w14:textId="77777777" w:rsidR="003333DF"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14:paraId="49F78EA2" w14:textId="77777777" w:rsidR="00967A8A" w:rsidRDefault="00967A8A" w:rsidP="00967A8A">
      <w:pPr>
        <w:widowControl/>
        <w:tabs>
          <w:tab w:val="left" w:pos="-720"/>
        </w:tabs>
        <w:suppressAutoHyphens/>
        <w:overflowPunct/>
        <w:autoSpaceDE/>
        <w:autoSpaceDN/>
        <w:adjustRightInd/>
        <w:textAlignment w:val="auto"/>
        <w:rPr>
          <w:rFonts w:ascii="Times New Roman" w:hAnsi="Times New Roman"/>
          <w:b/>
          <w:szCs w:val="24"/>
        </w:rPr>
      </w:pPr>
    </w:p>
    <w:p w14:paraId="42BC8FE7" w14:textId="77777777" w:rsidR="002532C2"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verse of study;</w:t>
      </w:r>
    </w:p>
    <w:p w14:paraId="56E97625" w14:textId="77777777" w:rsidR="002532C2" w:rsidRDefault="002532C2" w:rsidP="002532C2">
      <w:pPr>
        <w:widowControl/>
        <w:tabs>
          <w:tab w:val="left" w:pos="-720"/>
        </w:tabs>
        <w:suppressAutoHyphens/>
        <w:overflowPunct/>
        <w:autoSpaceDE/>
        <w:autoSpaceDN/>
        <w:adjustRightInd/>
        <w:textAlignment w:val="auto"/>
        <w:rPr>
          <w:rFonts w:ascii="Times New Roman" w:hAnsi="Times New Roman"/>
          <w:b/>
          <w:szCs w:val="24"/>
        </w:rPr>
      </w:pPr>
    </w:p>
    <w:p w14:paraId="51777893" w14:textId="77777777" w:rsidR="003333DF"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14:paraId="6F598035" w14:textId="77777777" w:rsidR="00967A8A" w:rsidRDefault="00967A8A" w:rsidP="00967A8A">
      <w:pPr>
        <w:widowControl/>
        <w:tabs>
          <w:tab w:val="left" w:pos="-720"/>
        </w:tabs>
        <w:suppressAutoHyphens/>
        <w:overflowPunct/>
        <w:autoSpaceDE/>
        <w:autoSpaceDN/>
        <w:adjustRightInd/>
        <w:textAlignment w:val="auto"/>
        <w:rPr>
          <w:rFonts w:ascii="Times New Roman" w:hAnsi="Times New Roman"/>
          <w:b/>
          <w:szCs w:val="24"/>
        </w:rPr>
      </w:pPr>
    </w:p>
    <w:p w14:paraId="5798652B" w14:textId="77777777" w:rsidR="00967A8A" w:rsidRPr="002568E6" w:rsidRDefault="00967A8A" w:rsidP="00967A8A">
      <w:pPr>
        <w:widowControl/>
        <w:spacing w:line="480" w:lineRule="auto"/>
        <w:ind w:left="360"/>
        <w:rPr>
          <w:rFonts w:ascii="Times New Roman" w:hAnsi="Times New Roman"/>
          <w:b/>
          <w:szCs w:val="24"/>
        </w:rPr>
      </w:pPr>
      <w:r w:rsidRPr="00967A8A">
        <w:rPr>
          <w:rFonts w:ascii="Times New Roman" w:hAnsi="Times New Roman"/>
          <w:szCs w:val="24"/>
        </w:rPr>
        <w:t xml:space="preserve">Under </w:t>
      </w:r>
      <w:r w:rsidRPr="008D51D8">
        <w:rPr>
          <w:rFonts w:ascii="Times New Roman" w:hAnsi="Times New Roman"/>
          <w:b/>
          <w:bCs/>
          <w:szCs w:val="24"/>
        </w:rPr>
        <w:t xml:space="preserve">§ 246.26(b) of the WIC regulations, </w:t>
      </w:r>
      <w:r w:rsidRPr="008D51D8">
        <w:rPr>
          <w:rFonts w:ascii="Times New Roman" w:hAnsi="Times New Roman"/>
          <w:szCs w:val="24"/>
        </w:rPr>
        <w:t>FNS reserves the right to use information obtained under the Program in a summary, statistical or other form which does not identify particular individuals.</w:t>
      </w:r>
    </w:p>
    <w:p w14:paraId="0C6DFC77" w14:textId="77777777" w:rsidR="003333DF"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14:paraId="727B0C89" w14:textId="77777777" w:rsidR="00967A8A" w:rsidRDefault="00967A8A" w:rsidP="00967A8A">
      <w:pPr>
        <w:widowControl/>
        <w:tabs>
          <w:tab w:val="left" w:pos="-720"/>
        </w:tabs>
        <w:suppressAutoHyphens/>
        <w:overflowPunct/>
        <w:autoSpaceDE/>
        <w:autoSpaceDN/>
        <w:adjustRightInd/>
        <w:textAlignment w:val="auto"/>
        <w:rPr>
          <w:rFonts w:ascii="Times New Roman" w:hAnsi="Times New Roman"/>
          <w:b/>
          <w:szCs w:val="24"/>
        </w:rPr>
      </w:pPr>
    </w:p>
    <w:p w14:paraId="1ED159FB" w14:textId="77777777" w:rsidR="00C34045" w:rsidRPr="003C051C" w:rsidRDefault="003333DF" w:rsidP="003C051C">
      <w:pPr>
        <w:pStyle w:val="BodyText"/>
        <w:widowControl/>
        <w:numPr>
          <w:ilvl w:val="0"/>
          <w:numId w:val="19"/>
        </w:numPr>
        <w:tabs>
          <w:tab w:val="left" w:pos="0"/>
        </w:tabs>
        <w:overflowPunct/>
        <w:autoSpaceDE/>
        <w:autoSpaceDN/>
        <w:adjustRightInd/>
        <w:spacing w:after="80"/>
        <w:textAlignment w:val="auto"/>
        <w:rPr>
          <w:szCs w:val="24"/>
        </w:rPr>
      </w:pPr>
      <w:r w:rsidRPr="003C051C">
        <w:rPr>
          <w:szCs w:val="24"/>
        </w:rPr>
        <w:t>Requiri</w:t>
      </w:r>
      <w:r w:rsidR="0032533B" w:rsidRPr="003C051C">
        <w:rPr>
          <w:szCs w:val="24"/>
        </w:rPr>
        <w:t>ng respondents to submit propri</w:t>
      </w:r>
      <w:r w:rsidRPr="003C051C">
        <w:rPr>
          <w:szCs w:val="24"/>
        </w:rPr>
        <w:t>etary trade secret, or other confidential informat</w:t>
      </w:r>
      <w:r w:rsidR="0032533B" w:rsidRPr="003C051C">
        <w:rPr>
          <w:szCs w:val="24"/>
        </w:rPr>
        <w:t>ion unless the agency can demon</w:t>
      </w:r>
      <w:r w:rsidRPr="003C051C">
        <w:rPr>
          <w:szCs w:val="24"/>
        </w:rPr>
        <w:t>strate that it has instituted procedures to protect the information's confidentiali</w:t>
      </w:r>
      <w:r w:rsidR="0032533B" w:rsidRPr="003C051C">
        <w:rPr>
          <w:szCs w:val="24"/>
        </w:rPr>
        <w:t>ty to the extent permit</w:t>
      </w:r>
      <w:r w:rsidRPr="003C051C">
        <w:rPr>
          <w:szCs w:val="24"/>
        </w:rPr>
        <w:t>ted by law.</w:t>
      </w:r>
    </w:p>
    <w:p w14:paraId="6075C4FA" w14:textId="77777777" w:rsidR="004B3F53" w:rsidRDefault="004B3F53" w:rsidP="004B3F53">
      <w:pPr>
        <w:widowControl/>
        <w:overflowPunct/>
        <w:autoSpaceDE/>
        <w:autoSpaceDN/>
        <w:adjustRightInd/>
        <w:spacing w:after="80"/>
        <w:ind w:left="1170"/>
        <w:textAlignment w:val="auto"/>
        <w:rPr>
          <w:rFonts w:ascii="Times New Roman" w:hAnsi="Times New Roman"/>
          <w:szCs w:val="24"/>
        </w:rPr>
      </w:pPr>
    </w:p>
    <w:p w14:paraId="629149DC" w14:textId="5B8A0F81" w:rsidR="00EC07F7" w:rsidRDefault="00EC07F7" w:rsidP="00C34045">
      <w:pPr>
        <w:tabs>
          <w:tab w:val="left" w:pos="540"/>
        </w:tabs>
        <w:spacing w:line="480" w:lineRule="auto"/>
        <w:rPr>
          <w:rFonts w:ascii="Times New Roman" w:hAnsi="Times New Roman"/>
          <w:szCs w:val="24"/>
        </w:rPr>
      </w:pPr>
      <w:r w:rsidRPr="00735AD2">
        <w:rPr>
          <w:rFonts w:ascii="Times New Roman" w:hAnsi="Times New Roman"/>
          <w:szCs w:val="24"/>
        </w:rPr>
        <w:t>There are no other special circumstances.  The collection of information is conducted in a manner consistent with the guidelines in 5 CFR 1320.5(d)(2).</w:t>
      </w:r>
    </w:p>
    <w:p w14:paraId="5A81B02A" w14:textId="77777777" w:rsidR="000D33A7" w:rsidRPr="00735AD2" w:rsidRDefault="000D33A7" w:rsidP="00C34045">
      <w:pPr>
        <w:tabs>
          <w:tab w:val="left" w:pos="540"/>
        </w:tabs>
        <w:spacing w:line="480" w:lineRule="auto"/>
        <w:rPr>
          <w:rFonts w:ascii="Times New Roman" w:hAnsi="Times New Roman"/>
          <w:szCs w:val="24"/>
        </w:rPr>
      </w:pPr>
    </w:p>
    <w:p w14:paraId="7ACB74A7" w14:textId="77777777" w:rsidR="00BE0B08" w:rsidRPr="002568E6" w:rsidRDefault="00BE0B08" w:rsidP="0062567E">
      <w:pPr>
        <w:pStyle w:val="Heading1"/>
        <w:rPr>
          <w:szCs w:val="24"/>
        </w:rPr>
      </w:pPr>
      <w:bookmarkStart w:id="16" w:name="_Toc401831364"/>
      <w:bookmarkStart w:id="17" w:name="_Toc401832408"/>
      <w:r w:rsidRPr="002568E6">
        <w:rPr>
          <w:szCs w:val="24"/>
        </w:rPr>
        <w:t xml:space="preserve">A8.  </w:t>
      </w:r>
      <w:r w:rsidR="005917B8" w:rsidRPr="0078008C">
        <w:rPr>
          <w:szCs w:val="24"/>
        </w:rPr>
        <w:t xml:space="preserve">Comments to the Federal Register Notice and efforts </w:t>
      </w:r>
      <w:r w:rsidR="002568E6" w:rsidRPr="0078008C">
        <w:rPr>
          <w:szCs w:val="24"/>
        </w:rPr>
        <w:t xml:space="preserve">for </w:t>
      </w:r>
      <w:r w:rsidR="005917B8" w:rsidRPr="0078008C">
        <w:rPr>
          <w:szCs w:val="24"/>
        </w:rPr>
        <w:t>consult</w:t>
      </w:r>
      <w:r w:rsidR="002568E6" w:rsidRPr="0078008C">
        <w:rPr>
          <w:szCs w:val="24"/>
        </w:rPr>
        <w:t>ation</w:t>
      </w:r>
      <w:r w:rsidR="005917B8" w:rsidRPr="0078008C">
        <w:rPr>
          <w:szCs w:val="24"/>
        </w:rPr>
        <w:t>.</w:t>
      </w:r>
      <w:bookmarkEnd w:id="16"/>
      <w:bookmarkEnd w:id="17"/>
      <w:r w:rsidRPr="002568E6">
        <w:rPr>
          <w:szCs w:val="24"/>
        </w:rPr>
        <w:t xml:space="preserve">  </w:t>
      </w:r>
    </w:p>
    <w:p w14:paraId="6A4734E9" w14:textId="77777777" w:rsidR="003333DF" w:rsidRPr="002568E6" w:rsidRDefault="003333DF" w:rsidP="005917B8">
      <w:pPr>
        <w:tabs>
          <w:tab w:val="left" w:pos="450"/>
        </w:tabs>
        <w:suppressAutoHyphens/>
        <w:ind w:left="450" w:hanging="450"/>
        <w:rPr>
          <w:rFonts w:ascii="Times New Roman" w:hAnsi="Times New Roman"/>
          <w:szCs w:val="24"/>
        </w:rPr>
      </w:pPr>
    </w:p>
    <w:p w14:paraId="48C5AD6E" w14:textId="77777777"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14:paraId="629B262E" w14:textId="77777777" w:rsidR="003333DF" w:rsidRPr="002568E6" w:rsidRDefault="003333DF" w:rsidP="0062567E">
      <w:pPr>
        <w:rPr>
          <w:rFonts w:ascii="Times New Roman" w:hAnsi="Times New Roman"/>
          <w:b/>
          <w:szCs w:val="24"/>
        </w:rPr>
      </w:pPr>
    </w:p>
    <w:p w14:paraId="7514AF04"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58B1368" w14:textId="77777777" w:rsidR="003333DF" w:rsidRPr="002568E6" w:rsidRDefault="003333DF" w:rsidP="0062567E">
      <w:pPr>
        <w:rPr>
          <w:rFonts w:ascii="Times New Roman" w:hAnsi="Times New Roman"/>
          <w:b/>
          <w:szCs w:val="24"/>
        </w:rPr>
      </w:pPr>
    </w:p>
    <w:p w14:paraId="33744670" w14:textId="77777777"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0EBEFF5F" w14:textId="77777777" w:rsidR="00ED28F2" w:rsidRDefault="00ED28F2" w:rsidP="00ED28F2">
      <w:pPr>
        <w:tabs>
          <w:tab w:val="left" w:pos="-720"/>
        </w:tabs>
        <w:suppressAutoHyphens/>
        <w:rPr>
          <w:rFonts w:ascii="Times New Roman" w:hAnsi="Times New Roman"/>
          <w:szCs w:val="24"/>
        </w:rPr>
      </w:pPr>
      <w:bookmarkStart w:id="18" w:name="OLE_LINK1"/>
      <w:bookmarkStart w:id="19" w:name="OLE_LINK2"/>
    </w:p>
    <w:p w14:paraId="6A7C720E" w14:textId="4CA50BB7" w:rsidR="003F621A" w:rsidRDefault="00695E68" w:rsidP="00630B9D">
      <w:pPr>
        <w:tabs>
          <w:tab w:val="num" w:pos="0"/>
        </w:tabs>
        <w:spacing w:line="480" w:lineRule="auto"/>
        <w:rPr>
          <w:rFonts w:ascii="Times New Roman" w:hAnsi="Times New Roman"/>
          <w:szCs w:val="24"/>
        </w:rPr>
      </w:pPr>
      <w:r w:rsidRPr="00BA58F8">
        <w:rPr>
          <w:rFonts w:ascii="Times New Roman" w:hAnsi="Times New Roman"/>
          <w:szCs w:val="24"/>
        </w:rPr>
        <w:t xml:space="preserve">The invitation for comments was set forth in a 60 Day Notice on page </w:t>
      </w:r>
      <w:r w:rsidR="00597A94">
        <w:rPr>
          <w:rFonts w:ascii="Times New Roman" w:hAnsi="Times New Roman"/>
          <w:szCs w:val="24"/>
        </w:rPr>
        <w:t>20032</w:t>
      </w:r>
      <w:r w:rsidRPr="00BA58F8">
        <w:rPr>
          <w:rFonts w:ascii="Times New Roman" w:hAnsi="Times New Roman"/>
          <w:szCs w:val="24"/>
        </w:rPr>
        <w:t xml:space="preserve"> of the </w:t>
      </w:r>
      <w:r w:rsidRPr="00695E68">
        <w:rPr>
          <w:rFonts w:ascii="Times New Roman" w:hAnsi="Times New Roman"/>
          <w:szCs w:val="24"/>
        </w:rPr>
        <w:t>Federal</w:t>
      </w:r>
      <w:r>
        <w:rPr>
          <w:rFonts w:ascii="Times New Roman" w:hAnsi="Times New Roman"/>
          <w:szCs w:val="24"/>
        </w:rPr>
        <w:t xml:space="preserve"> </w:t>
      </w:r>
      <w:r w:rsidRPr="00BA58F8">
        <w:rPr>
          <w:rFonts w:ascii="Times New Roman" w:hAnsi="Times New Roman"/>
          <w:szCs w:val="24"/>
        </w:rPr>
        <w:t xml:space="preserve">Register </w:t>
      </w:r>
      <w:r w:rsidRPr="00695E68">
        <w:rPr>
          <w:rFonts w:ascii="Times New Roman" w:hAnsi="Times New Roman"/>
          <w:szCs w:val="24"/>
        </w:rPr>
        <w:t xml:space="preserve">(Vol. </w:t>
      </w:r>
      <w:r w:rsidR="00597A94">
        <w:rPr>
          <w:rFonts w:ascii="Times New Roman" w:hAnsi="Times New Roman"/>
          <w:szCs w:val="24"/>
        </w:rPr>
        <w:t>83</w:t>
      </w:r>
      <w:r w:rsidRPr="00695E68">
        <w:rPr>
          <w:rFonts w:ascii="Times New Roman" w:hAnsi="Times New Roman"/>
          <w:szCs w:val="24"/>
        </w:rPr>
        <w:t xml:space="preserve">, No. </w:t>
      </w:r>
      <w:r w:rsidR="00597A94">
        <w:rPr>
          <w:rFonts w:ascii="Times New Roman" w:hAnsi="Times New Roman"/>
          <w:szCs w:val="24"/>
        </w:rPr>
        <w:t>88</w:t>
      </w:r>
      <w:r w:rsidRPr="00BA58F8">
        <w:rPr>
          <w:rFonts w:ascii="Times New Roman" w:hAnsi="Times New Roman"/>
          <w:szCs w:val="24"/>
        </w:rPr>
        <w:t xml:space="preserve">) </w:t>
      </w:r>
      <w:r>
        <w:rPr>
          <w:rFonts w:ascii="Times New Roman" w:hAnsi="Times New Roman"/>
          <w:szCs w:val="24"/>
        </w:rPr>
        <w:t xml:space="preserve">on </w:t>
      </w:r>
      <w:r w:rsidR="00597A94">
        <w:rPr>
          <w:rFonts w:ascii="Times New Roman" w:hAnsi="Times New Roman"/>
          <w:szCs w:val="24"/>
        </w:rPr>
        <w:t>Monday, May 7</w:t>
      </w:r>
      <w:r w:rsidRPr="00695E68">
        <w:rPr>
          <w:rFonts w:ascii="Times New Roman" w:hAnsi="Times New Roman"/>
          <w:szCs w:val="24"/>
        </w:rPr>
        <w:t>, 201</w:t>
      </w:r>
      <w:r w:rsidR="00597A94">
        <w:rPr>
          <w:rFonts w:ascii="Times New Roman" w:hAnsi="Times New Roman"/>
          <w:szCs w:val="24"/>
        </w:rPr>
        <w:t>8</w:t>
      </w:r>
      <w:r w:rsidRPr="00304DFF">
        <w:rPr>
          <w:rFonts w:ascii="Times New Roman" w:hAnsi="Times New Roman"/>
          <w:szCs w:val="24"/>
        </w:rPr>
        <w:t>.</w:t>
      </w:r>
      <w:r w:rsidR="000B1A28">
        <w:rPr>
          <w:rFonts w:ascii="Times New Roman" w:hAnsi="Times New Roman"/>
          <w:szCs w:val="24"/>
        </w:rPr>
        <w:t xml:space="preserve">  The public comment period ended on </w:t>
      </w:r>
      <w:r w:rsidR="00597A94">
        <w:rPr>
          <w:rFonts w:ascii="Times New Roman" w:hAnsi="Times New Roman"/>
          <w:szCs w:val="24"/>
        </w:rPr>
        <w:t>July 6, 2018</w:t>
      </w:r>
      <w:r w:rsidR="000B1A28">
        <w:rPr>
          <w:rFonts w:ascii="Times New Roman" w:hAnsi="Times New Roman"/>
          <w:szCs w:val="24"/>
        </w:rPr>
        <w:t>.</w:t>
      </w:r>
      <w:r w:rsidRPr="00304DFF">
        <w:rPr>
          <w:rFonts w:ascii="Times New Roman" w:hAnsi="Times New Roman"/>
          <w:szCs w:val="24"/>
        </w:rPr>
        <w:t xml:space="preserve"> </w:t>
      </w:r>
    </w:p>
    <w:p w14:paraId="72BF5BF2" w14:textId="37DD6A6B" w:rsidR="00A62B7B" w:rsidRDefault="00A62B7B" w:rsidP="00630B9D">
      <w:pPr>
        <w:tabs>
          <w:tab w:val="num" w:pos="0"/>
        </w:tabs>
        <w:spacing w:line="480" w:lineRule="auto"/>
        <w:rPr>
          <w:rFonts w:ascii="Times New Roman" w:hAnsi="Times New Roman"/>
          <w:szCs w:val="24"/>
        </w:rPr>
      </w:pPr>
      <w:r>
        <w:rPr>
          <w:rFonts w:ascii="Times New Roman" w:hAnsi="Times New Roman"/>
          <w:szCs w:val="24"/>
        </w:rPr>
        <w:t>The Food and Nutrition Service (FNS) received one comment (Attachment C</w:t>
      </w:r>
      <w:r w:rsidR="00B5369D">
        <w:rPr>
          <w:rFonts w:ascii="Times New Roman" w:hAnsi="Times New Roman"/>
          <w:szCs w:val="24"/>
        </w:rPr>
        <w:t xml:space="preserve"> and C.1</w:t>
      </w:r>
      <w:r>
        <w:rPr>
          <w:rFonts w:ascii="Times New Roman" w:hAnsi="Times New Roman"/>
          <w:szCs w:val="24"/>
        </w:rPr>
        <w:t>) in response to the published Federal Register notice:</w:t>
      </w:r>
    </w:p>
    <w:p w14:paraId="77B3B8B7" w14:textId="44486216" w:rsidR="00A62B7B" w:rsidRDefault="00A62B7B" w:rsidP="00630B9D">
      <w:pPr>
        <w:tabs>
          <w:tab w:val="num" w:pos="0"/>
        </w:tabs>
        <w:spacing w:line="480" w:lineRule="auto"/>
        <w:rPr>
          <w:rFonts w:ascii="Times New Roman" w:hAnsi="Times New Roman"/>
          <w:szCs w:val="24"/>
        </w:rPr>
      </w:pPr>
      <w:r>
        <w:rPr>
          <w:rFonts w:ascii="Times New Roman" w:hAnsi="Times New Roman"/>
          <w:szCs w:val="24"/>
        </w:rPr>
        <w:t>FNS’ Supplemental Food Programs Division (SFPD) notes that the respondent under ‘Attachment C</w:t>
      </w:r>
      <w:r w:rsidR="00B5369D">
        <w:rPr>
          <w:rFonts w:ascii="Times New Roman" w:hAnsi="Times New Roman"/>
          <w:szCs w:val="24"/>
        </w:rPr>
        <w:t xml:space="preserve"> and C.1</w:t>
      </w:r>
      <w:r>
        <w:rPr>
          <w:rFonts w:ascii="Times New Roman" w:hAnsi="Times New Roman"/>
          <w:szCs w:val="24"/>
        </w:rPr>
        <w:t xml:space="preserve">’ acknowledges the utility of the NUPC database and </w:t>
      </w:r>
      <w:r w:rsidR="008C20FC">
        <w:rPr>
          <w:rFonts w:ascii="Times New Roman" w:hAnsi="Times New Roman"/>
          <w:szCs w:val="24"/>
        </w:rPr>
        <w:t xml:space="preserve">provides </w:t>
      </w:r>
      <w:r>
        <w:rPr>
          <w:rFonts w:ascii="Times New Roman" w:hAnsi="Times New Roman"/>
          <w:szCs w:val="24"/>
        </w:rPr>
        <w:t xml:space="preserve">recommendations to improve the user-functions of the database; including, ways to enhance the quality, utility, and clarity of the information collected. FNS also notes the respondent’s business interests in soliciting FNS to work with their company, Label Insight, Inc. to improve user functions of the NUPC database, thus streamlining this function in the administration of the WIC Program. </w:t>
      </w:r>
      <w:r w:rsidR="00AC5214">
        <w:rPr>
          <w:rFonts w:ascii="Times New Roman" w:hAnsi="Times New Roman"/>
          <w:szCs w:val="24"/>
        </w:rPr>
        <w:t>SFPD issued a response in relation to this comment under ‘Attachment D, FNS Response to Public Submission Comment 1’</w:t>
      </w:r>
      <w:r w:rsidR="008C20FC">
        <w:rPr>
          <w:rFonts w:ascii="Times New Roman" w:hAnsi="Times New Roman"/>
          <w:szCs w:val="24"/>
        </w:rPr>
        <w:t>, which in part stated that FNS is undergoing an assessment of the NUPC database and considering ways to make it more efficient and more effective for use by WIC State agencies</w:t>
      </w:r>
      <w:r w:rsidR="00AC5214">
        <w:rPr>
          <w:rFonts w:ascii="Times New Roman" w:hAnsi="Times New Roman"/>
          <w:szCs w:val="24"/>
        </w:rPr>
        <w:t>.</w:t>
      </w:r>
    </w:p>
    <w:p w14:paraId="69D881EB" w14:textId="77777777" w:rsidR="00812A70" w:rsidRDefault="00812A70" w:rsidP="00630B9D">
      <w:pPr>
        <w:tabs>
          <w:tab w:val="num" w:pos="0"/>
        </w:tabs>
        <w:spacing w:line="480" w:lineRule="auto"/>
        <w:rPr>
          <w:rFonts w:ascii="Times New Roman" w:hAnsi="Times New Roman"/>
          <w:szCs w:val="24"/>
        </w:rPr>
      </w:pPr>
    </w:p>
    <w:p w14:paraId="33F0DB9D" w14:textId="6B4B21C0" w:rsidR="00CF341B" w:rsidRDefault="00E4762D" w:rsidP="00630B9D">
      <w:pPr>
        <w:tabs>
          <w:tab w:val="num" w:pos="0"/>
        </w:tabs>
        <w:spacing w:line="480" w:lineRule="auto"/>
        <w:rPr>
          <w:rFonts w:ascii="Times New Roman" w:hAnsi="Times New Roman"/>
          <w:szCs w:val="24"/>
        </w:rPr>
      </w:pPr>
      <w:r>
        <w:rPr>
          <w:rFonts w:ascii="Times New Roman" w:hAnsi="Times New Roman"/>
          <w:szCs w:val="24"/>
        </w:rPr>
        <w:t xml:space="preserve">FNS consulted </w:t>
      </w:r>
      <w:r w:rsidR="008C20FC">
        <w:rPr>
          <w:rFonts w:ascii="Times New Roman" w:hAnsi="Times New Roman"/>
          <w:szCs w:val="24"/>
        </w:rPr>
        <w:t xml:space="preserve">with </w:t>
      </w:r>
      <w:r>
        <w:rPr>
          <w:rFonts w:ascii="Times New Roman" w:hAnsi="Times New Roman"/>
          <w:szCs w:val="24"/>
        </w:rPr>
        <w:t>three WIC State Agencies about the burden estimate: 1) Wyoming WIC Program, Cheyenne, WY, 307-777-6026; 2) Michigan WIC Program, Lansing, MI, 517-335-8951; and, 3) Florida WIC Program, 850-245-4202.</w:t>
      </w:r>
    </w:p>
    <w:p w14:paraId="31B7F675" w14:textId="77777777" w:rsidR="00097082" w:rsidRDefault="00097082" w:rsidP="00630B9D">
      <w:pPr>
        <w:tabs>
          <w:tab w:val="num" w:pos="0"/>
        </w:tabs>
        <w:spacing w:line="480" w:lineRule="auto"/>
        <w:rPr>
          <w:rFonts w:ascii="Times New Roman" w:hAnsi="Times New Roman"/>
          <w:szCs w:val="24"/>
        </w:rPr>
      </w:pPr>
    </w:p>
    <w:p w14:paraId="36FB81A0" w14:textId="77777777" w:rsidR="00BE0B08" w:rsidRPr="002568E6" w:rsidRDefault="00BE0B08" w:rsidP="0062567E">
      <w:pPr>
        <w:pStyle w:val="Heading1"/>
        <w:rPr>
          <w:szCs w:val="24"/>
        </w:rPr>
      </w:pPr>
      <w:bookmarkStart w:id="20" w:name="_Toc401831365"/>
      <w:bookmarkStart w:id="21" w:name="_Toc401832409"/>
      <w:bookmarkEnd w:id="18"/>
      <w:bookmarkEnd w:id="19"/>
      <w:r w:rsidRPr="002568E6">
        <w:rPr>
          <w:szCs w:val="24"/>
        </w:rPr>
        <w:t>A9.  Explain any decisions to provide any payment or gift to respondents.</w:t>
      </w:r>
      <w:bookmarkEnd w:id="20"/>
      <w:bookmarkEnd w:id="21"/>
      <w:r w:rsidRPr="002568E6">
        <w:rPr>
          <w:szCs w:val="24"/>
        </w:rPr>
        <w:t xml:space="preserve">  </w:t>
      </w:r>
    </w:p>
    <w:p w14:paraId="69A8A5B9" w14:textId="77777777" w:rsidR="003333DF" w:rsidRPr="002568E6" w:rsidRDefault="003333DF" w:rsidP="00BE0B08">
      <w:pPr>
        <w:tabs>
          <w:tab w:val="left" w:pos="0"/>
        </w:tabs>
        <w:suppressAutoHyphens/>
        <w:rPr>
          <w:rFonts w:ascii="Times New Roman" w:hAnsi="Times New Roman"/>
          <w:szCs w:val="24"/>
        </w:rPr>
      </w:pPr>
    </w:p>
    <w:p w14:paraId="05EA98CE"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14:paraId="13F4CE36" w14:textId="77777777" w:rsidR="00ED28F2" w:rsidRPr="002568E6" w:rsidRDefault="00ED28F2" w:rsidP="00ED28F2">
      <w:pPr>
        <w:tabs>
          <w:tab w:val="left" w:pos="-720"/>
        </w:tabs>
        <w:suppressAutoHyphens/>
        <w:rPr>
          <w:rFonts w:ascii="Times New Roman" w:hAnsi="Times New Roman"/>
          <w:szCs w:val="24"/>
        </w:rPr>
      </w:pPr>
    </w:p>
    <w:p w14:paraId="3197AA03" w14:textId="77777777" w:rsidR="00ED28F2" w:rsidRDefault="00EC07F7" w:rsidP="003F621A">
      <w:pPr>
        <w:tabs>
          <w:tab w:val="num" w:pos="540"/>
        </w:tabs>
        <w:spacing w:line="480" w:lineRule="auto"/>
        <w:ind w:left="540" w:hanging="540"/>
        <w:rPr>
          <w:rFonts w:ascii="Times New Roman" w:hAnsi="Times New Roman"/>
          <w:bCs/>
          <w:szCs w:val="24"/>
        </w:rPr>
      </w:pPr>
      <w:r w:rsidRPr="0022020A">
        <w:rPr>
          <w:rFonts w:ascii="Times New Roman" w:hAnsi="Times New Roman"/>
          <w:bCs/>
          <w:szCs w:val="24"/>
        </w:rPr>
        <w:t>There are no payments or gifts to respondents.</w:t>
      </w:r>
    </w:p>
    <w:p w14:paraId="2261F801" w14:textId="77777777" w:rsidR="003F621A" w:rsidRPr="003F621A" w:rsidRDefault="003F621A" w:rsidP="003F621A">
      <w:pPr>
        <w:tabs>
          <w:tab w:val="num" w:pos="540"/>
        </w:tabs>
        <w:spacing w:line="480" w:lineRule="auto"/>
        <w:ind w:left="540" w:hanging="540"/>
        <w:rPr>
          <w:rFonts w:ascii="Times New Roman" w:hAnsi="Times New Roman"/>
          <w:bCs/>
          <w:szCs w:val="24"/>
        </w:rPr>
      </w:pPr>
    </w:p>
    <w:p w14:paraId="2373F9B5" w14:textId="77777777" w:rsidR="00BE0B08" w:rsidRPr="002568E6" w:rsidRDefault="00BE0B08" w:rsidP="0062567E">
      <w:pPr>
        <w:pStyle w:val="Heading1"/>
        <w:rPr>
          <w:szCs w:val="24"/>
        </w:rPr>
      </w:pPr>
      <w:bookmarkStart w:id="22" w:name="_Toc401831366"/>
      <w:bookmarkStart w:id="23" w:name="_Toc401832410"/>
      <w:r w:rsidRPr="002568E6">
        <w:rPr>
          <w:szCs w:val="24"/>
        </w:rPr>
        <w:t>A10.  Assurances of confidentiality provided to respondents.</w:t>
      </w:r>
      <w:bookmarkEnd w:id="22"/>
      <w:bookmarkEnd w:id="23"/>
      <w:r w:rsidRPr="002568E6">
        <w:rPr>
          <w:szCs w:val="24"/>
        </w:rPr>
        <w:t xml:space="preserve">  </w:t>
      </w:r>
    </w:p>
    <w:p w14:paraId="333F6933" w14:textId="77777777" w:rsidR="003333DF" w:rsidRPr="002568E6" w:rsidRDefault="003333DF" w:rsidP="00BE0B08">
      <w:pPr>
        <w:rPr>
          <w:rFonts w:ascii="Times New Roman" w:hAnsi="Times New Roman"/>
          <w:szCs w:val="24"/>
        </w:rPr>
      </w:pPr>
    </w:p>
    <w:p w14:paraId="22B39834" w14:textId="1E3F79EE" w:rsidR="003333DF"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14:paraId="043567D8" w14:textId="223CB1D1" w:rsidR="00030D92" w:rsidRDefault="00030D92" w:rsidP="0062567E">
      <w:pPr>
        <w:pStyle w:val="ListParagraph"/>
        <w:spacing w:line="240" w:lineRule="auto"/>
        <w:ind w:left="0"/>
        <w:rPr>
          <w:b/>
          <w:szCs w:val="24"/>
        </w:rPr>
      </w:pPr>
    </w:p>
    <w:p w14:paraId="28E24527" w14:textId="6AC1B70F" w:rsidR="00EC07F7" w:rsidRPr="0061055D" w:rsidRDefault="00030D92" w:rsidP="0061055D">
      <w:pPr>
        <w:pStyle w:val="ListParagraph"/>
        <w:ind w:left="0"/>
        <w:rPr>
          <w:szCs w:val="24"/>
        </w:rPr>
      </w:pPr>
      <w:r>
        <w:rPr>
          <w:szCs w:val="24"/>
        </w:rPr>
        <w:t xml:space="preserve">FNS does not collect any confidential information </w:t>
      </w:r>
      <w:r w:rsidR="0061055D">
        <w:rPr>
          <w:szCs w:val="24"/>
        </w:rPr>
        <w:t xml:space="preserve">from respondents in association with this burden. </w:t>
      </w:r>
      <w:r w:rsidR="00C26965">
        <w:rPr>
          <w:bCs/>
        </w:rPr>
        <w:t>The Department complies with th</w:t>
      </w:r>
      <w:r w:rsidR="00630B9D">
        <w:rPr>
          <w:bCs/>
        </w:rPr>
        <w:t>e Privacy Act of 1974.</w:t>
      </w:r>
      <w:r w:rsidR="002C6B5E">
        <w:rPr>
          <w:bCs/>
        </w:rPr>
        <w:t xml:space="preserve">  This information collection does not request any personally identifiable information, nor does it include a form that requires a Privacy Act Statement.</w:t>
      </w:r>
      <w:r w:rsidR="00630B9D">
        <w:rPr>
          <w:bCs/>
        </w:rPr>
        <w:t xml:space="preserve"> </w:t>
      </w:r>
    </w:p>
    <w:p w14:paraId="0B83C45C" w14:textId="77777777" w:rsidR="00ED28F2" w:rsidRPr="002568E6" w:rsidRDefault="00ED28F2" w:rsidP="00ED28F2">
      <w:pPr>
        <w:tabs>
          <w:tab w:val="left" w:pos="-720"/>
        </w:tabs>
        <w:suppressAutoHyphens/>
        <w:spacing w:line="480" w:lineRule="auto"/>
        <w:rPr>
          <w:rFonts w:ascii="Times New Roman" w:hAnsi="Times New Roman"/>
          <w:szCs w:val="24"/>
        </w:rPr>
      </w:pPr>
    </w:p>
    <w:p w14:paraId="5910B312" w14:textId="77777777" w:rsidR="00A308DB" w:rsidRPr="002568E6" w:rsidRDefault="00BE0B08" w:rsidP="0062567E">
      <w:pPr>
        <w:pStyle w:val="Heading1"/>
        <w:rPr>
          <w:szCs w:val="24"/>
        </w:rPr>
      </w:pPr>
      <w:bookmarkStart w:id="24" w:name="_Toc401831367"/>
      <w:bookmarkStart w:id="25" w:name="_Toc401832411"/>
      <w:r w:rsidRPr="002568E6">
        <w:rPr>
          <w:szCs w:val="24"/>
        </w:rPr>
        <w:t>A11.  Justification for any questions of a sensitive nature.</w:t>
      </w:r>
      <w:bookmarkEnd w:id="24"/>
      <w:bookmarkEnd w:id="25"/>
      <w:r w:rsidRPr="002568E6">
        <w:rPr>
          <w:szCs w:val="24"/>
        </w:rPr>
        <w:t xml:space="preserve">  </w:t>
      </w:r>
      <w:r w:rsidR="005A3F80" w:rsidRPr="002568E6">
        <w:rPr>
          <w:szCs w:val="24"/>
        </w:rPr>
        <w:t xml:space="preserve">  </w:t>
      </w:r>
    </w:p>
    <w:p w14:paraId="70B29579" w14:textId="77777777" w:rsidR="003333DF" w:rsidRPr="002568E6" w:rsidRDefault="003333DF" w:rsidP="00BE0B08">
      <w:pPr>
        <w:tabs>
          <w:tab w:val="left" w:pos="0"/>
        </w:tabs>
        <w:suppressAutoHyphens/>
        <w:rPr>
          <w:rFonts w:ascii="Times New Roman" w:hAnsi="Times New Roman"/>
          <w:szCs w:val="24"/>
        </w:rPr>
      </w:pPr>
    </w:p>
    <w:p w14:paraId="0E1D3E4B"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2EB7620" w14:textId="77777777" w:rsidR="00ED28F2" w:rsidRPr="002568E6" w:rsidRDefault="00ED28F2" w:rsidP="00ED28F2">
      <w:pPr>
        <w:tabs>
          <w:tab w:val="left" w:pos="-720"/>
        </w:tabs>
        <w:suppressAutoHyphens/>
        <w:rPr>
          <w:rFonts w:ascii="Times New Roman" w:hAnsi="Times New Roman"/>
          <w:szCs w:val="24"/>
        </w:rPr>
      </w:pPr>
    </w:p>
    <w:p w14:paraId="6E1F69E9" w14:textId="77777777" w:rsidR="00EC07F7" w:rsidRPr="00735AD2" w:rsidRDefault="00EC07F7" w:rsidP="00735AD2">
      <w:pPr>
        <w:spacing w:line="480" w:lineRule="auto"/>
        <w:rPr>
          <w:rFonts w:ascii="Times New Roman" w:hAnsi="Times New Roman"/>
          <w:bCs/>
        </w:rPr>
      </w:pPr>
      <w:r w:rsidRPr="00735AD2">
        <w:rPr>
          <w:rFonts w:ascii="Times New Roman" w:hAnsi="Times New Roman"/>
          <w:bCs/>
        </w:rPr>
        <w:t xml:space="preserve">This submission does not ask any questions of a sensitive nature.  </w:t>
      </w:r>
    </w:p>
    <w:p w14:paraId="462F0A01" w14:textId="77777777" w:rsidR="00ED28F2" w:rsidRPr="002568E6" w:rsidRDefault="00ED28F2" w:rsidP="00ED28F2">
      <w:pPr>
        <w:tabs>
          <w:tab w:val="left" w:pos="-720"/>
        </w:tabs>
        <w:suppressAutoHyphens/>
        <w:spacing w:line="480" w:lineRule="auto"/>
        <w:rPr>
          <w:rFonts w:ascii="Times New Roman" w:hAnsi="Times New Roman"/>
          <w:szCs w:val="24"/>
        </w:rPr>
      </w:pPr>
    </w:p>
    <w:p w14:paraId="159F93AB" w14:textId="77777777" w:rsidR="000438E8" w:rsidRPr="002568E6" w:rsidRDefault="000438E8" w:rsidP="0062567E">
      <w:pPr>
        <w:pStyle w:val="Heading1"/>
        <w:rPr>
          <w:szCs w:val="24"/>
        </w:rPr>
      </w:pPr>
      <w:bookmarkStart w:id="26" w:name="_Toc401831368"/>
      <w:bookmarkStart w:id="27" w:name="_Toc401832412"/>
      <w:r w:rsidRPr="00304DFF">
        <w:rPr>
          <w:szCs w:val="24"/>
        </w:rPr>
        <w:t>A12.  Estimates of the hour burden of the collection of information.</w:t>
      </w:r>
      <w:bookmarkEnd w:id="26"/>
      <w:bookmarkEnd w:id="27"/>
      <w:r w:rsidRPr="002568E6">
        <w:rPr>
          <w:szCs w:val="24"/>
        </w:rPr>
        <w:t xml:space="preserve">  </w:t>
      </w:r>
    </w:p>
    <w:p w14:paraId="25F0CFA7" w14:textId="77777777" w:rsidR="003333DF" w:rsidRPr="002568E6" w:rsidRDefault="003333DF" w:rsidP="000438E8">
      <w:pPr>
        <w:tabs>
          <w:tab w:val="left" w:pos="0"/>
        </w:tabs>
        <w:suppressAutoHyphens/>
        <w:rPr>
          <w:rFonts w:ascii="Times New Roman" w:hAnsi="Times New Roman"/>
          <w:b/>
          <w:szCs w:val="24"/>
        </w:rPr>
      </w:pPr>
    </w:p>
    <w:p w14:paraId="225B0CEA" w14:textId="77777777"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1A0B3F48" w14:textId="77777777" w:rsidR="003333DF" w:rsidRPr="002568E6" w:rsidRDefault="003333DF" w:rsidP="000438E8">
      <w:pPr>
        <w:tabs>
          <w:tab w:val="left" w:pos="0"/>
        </w:tabs>
        <w:suppressAutoHyphens/>
        <w:rPr>
          <w:rFonts w:ascii="Times New Roman" w:hAnsi="Times New Roman"/>
          <w:b/>
          <w:szCs w:val="24"/>
        </w:rPr>
      </w:pPr>
    </w:p>
    <w:p w14:paraId="3C877191" w14:textId="77777777" w:rsidR="0045221D" w:rsidRDefault="000611E4" w:rsidP="003333DF">
      <w:pPr>
        <w:tabs>
          <w:tab w:val="left" w:pos="0"/>
        </w:tabs>
        <w:suppressAutoHyphens/>
        <w:rPr>
          <w:rFonts w:ascii="Times New Roman" w:hAnsi="Times New Roman"/>
          <w:b/>
          <w:szCs w:val="24"/>
        </w:rPr>
      </w:pPr>
      <w:r>
        <w:rPr>
          <w:rFonts w:ascii="Times New Roman" w:hAnsi="Times New Roman"/>
          <w:b/>
          <w:szCs w:val="24"/>
        </w:rPr>
        <w:t xml:space="preserve">A. </w:t>
      </w:r>
      <w:r w:rsidR="003333DF" w:rsidRPr="002568E6">
        <w:rPr>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31C9B4C" w14:textId="77777777" w:rsidR="0022020A" w:rsidRPr="002568E6" w:rsidRDefault="0022020A" w:rsidP="003333DF">
      <w:pPr>
        <w:tabs>
          <w:tab w:val="left" w:pos="0"/>
        </w:tabs>
        <w:suppressAutoHyphens/>
        <w:rPr>
          <w:rFonts w:ascii="Times New Roman" w:hAnsi="Times New Roman"/>
          <w:b/>
          <w:szCs w:val="24"/>
        </w:rPr>
      </w:pPr>
    </w:p>
    <w:p w14:paraId="59EC884F" w14:textId="28AD5F9B" w:rsidR="004867F2" w:rsidRDefault="004867F2" w:rsidP="004867F2">
      <w:pPr>
        <w:pStyle w:val="BodyTextIndent2"/>
        <w:tabs>
          <w:tab w:val="left" w:pos="540"/>
        </w:tabs>
        <w:spacing w:line="480" w:lineRule="auto"/>
        <w:ind w:firstLine="0"/>
        <w:rPr>
          <w:rFonts w:ascii="Times New Roman" w:hAnsi="Times New Roman"/>
          <w:szCs w:val="24"/>
        </w:rPr>
      </w:pPr>
      <w:r w:rsidRPr="00B22E94">
        <w:rPr>
          <w:rFonts w:ascii="Times New Roman" w:hAnsi="Times New Roman"/>
          <w:szCs w:val="24"/>
        </w:rPr>
        <w:t xml:space="preserve">The reporting </w:t>
      </w:r>
      <w:r>
        <w:rPr>
          <w:rFonts w:ascii="Times New Roman" w:hAnsi="Times New Roman"/>
          <w:szCs w:val="24"/>
        </w:rPr>
        <w:t>burden</w:t>
      </w:r>
      <w:r w:rsidRPr="00B22E94">
        <w:rPr>
          <w:rFonts w:ascii="Times New Roman" w:hAnsi="Times New Roman"/>
          <w:szCs w:val="24"/>
        </w:rPr>
        <w:t xml:space="preserve"> covered by this </w:t>
      </w:r>
      <w:r>
        <w:rPr>
          <w:rFonts w:ascii="Times New Roman" w:hAnsi="Times New Roman"/>
          <w:szCs w:val="24"/>
        </w:rPr>
        <w:t xml:space="preserve">ICR </w:t>
      </w:r>
      <w:r w:rsidRPr="00B22E94">
        <w:rPr>
          <w:rFonts w:ascii="Times New Roman" w:hAnsi="Times New Roman"/>
          <w:szCs w:val="24"/>
        </w:rPr>
        <w:t>include</w:t>
      </w:r>
      <w:r>
        <w:rPr>
          <w:rFonts w:ascii="Times New Roman" w:hAnsi="Times New Roman"/>
          <w:szCs w:val="24"/>
        </w:rPr>
        <w:t>s</w:t>
      </w:r>
      <w:r w:rsidRPr="00B22E94">
        <w:rPr>
          <w:rFonts w:ascii="Times New Roman" w:hAnsi="Times New Roman"/>
          <w:szCs w:val="24"/>
        </w:rPr>
        <w:t xml:space="preserve"> </w:t>
      </w:r>
      <w:r>
        <w:rPr>
          <w:rFonts w:ascii="Times New Roman" w:hAnsi="Times New Roman"/>
          <w:szCs w:val="24"/>
        </w:rPr>
        <w:t>the voluntary submission of food product information by food distributors and manufacturers</w:t>
      </w:r>
      <w:r w:rsidR="00580A90">
        <w:rPr>
          <w:rFonts w:ascii="Times New Roman" w:hAnsi="Times New Roman"/>
          <w:szCs w:val="24"/>
        </w:rPr>
        <w:t>,</w:t>
      </w:r>
      <w:r>
        <w:rPr>
          <w:rFonts w:ascii="Times New Roman" w:hAnsi="Times New Roman"/>
          <w:szCs w:val="24"/>
        </w:rPr>
        <w:t xml:space="preserve"> and </w:t>
      </w:r>
      <w:r w:rsidRPr="00145CE9">
        <w:rPr>
          <w:rFonts w:ascii="Times New Roman" w:hAnsi="Times New Roman"/>
          <w:szCs w:val="24"/>
        </w:rPr>
        <w:t>retail vendors</w:t>
      </w:r>
      <w:r>
        <w:rPr>
          <w:rFonts w:ascii="Times New Roman" w:hAnsi="Times New Roman"/>
          <w:szCs w:val="24"/>
        </w:rPr>
        <w:t xml:space="preserve"> to the NUPC database. </w:t>
      </w:r>
    </w:p>
    <w:p w14:paraId="6F357C96" w14:textId="77777777" w:rsidR="00AE28CB" w:rsidRDefault="00AE28CB" w:rsidP="00304DFF">
      <w:pPr>
        <w:tabs>
          <w:tab w:val="left" w:pos="0"/>
        </w:tabs>
        <w:suppressAutoHyphens/>
        <w:jc w:val="center"/>
        <w:rPr>
          <w:rFonts w:ascii="Times New Roman" w:hAnsi="Times New Roman"/>
          <w:szCs w:val="24"/>
        </w:rPr>
      </w:pPr>
    </w:p>
    <w:p w14:paraId="71F9827F" w14:textId="25E6F12C" w:rsidR="0045221D" w:rsidRPr="00304DFF" w:rsidRDefault="00B766FC" w:rsidP="00415F55">
      <w:pPr>
        <w:tabs>
          <w:tab w:val="left" w:pos="0"/>
        </w:tabs>
        <w:suppressAutoHyphens/>
        <w:spacing w:line="480" w:lineRule="auto"/>
        <w:rPr>
          <w:rFonts w:ascii="Times New Roman" w:hAnsi="Times New Roman"/>
          <w:szCs w:val="24"/>
        </w:rPr>
      </w:pPr>
      <w:r>
        <w:rPr>
          <w:rFonts w:ascii="Times New Roman" w:hAnsi="Times New Roman"/>
          <w:szCs w:val="24"/>
        </w:rPr>
        <w:t>Under this ICR</w:t>
      </w:r>
      <w:r w:rsidR="003833E1">
        <w:rPr>
          <w:rFonts w:ascii="Times New Roman" w:hAnsi="Times New Roman"/>
          <w:szCs w:val="24"/>
        </w:rPr>
        <w:t>, FNS estimates that this collection will have</w:t>
      </w:r>
      <w:r w:rsidR="00DC706B">
        <w:rPr>
          <w:rFonts w:ascii="Times New Roman" w:hAnsi="Times New Roman"/>
          <w:szCs w:val="24"/>
        </w:rPr>
        <w:t xml:space="preserve"> </w:t>
      </w:r>
      <w:r w:rsidR="004867F2">
        <w:rPr>
          <w:rFonts w:ascii="Times New Roman" w:hAnsi="Times New Roman"/>
          <w:szCs w:val="24"/>
        </w:rPr>
        <w:t>360</w:t>
      </w:r>
      <w:r w:rsidR="00DC706B">
        <w:rPr>
          <w:rFonts w:ascii="Times New Roman" w:hAnsi="Times New Roman"/>
          <w:szCs w:val="24"/>
        </w:rPr>
        <w:t xml:space="preserve"> </w:t>
      </w:r>
      <w:r w:rsidR="003833E1">
        <w:rPr>
          <w:rFonts w:ascii="Times New Roman" w:hAnsi="Times New Roman"/>
          <w:szCs w:val="24"/>
        </w:rPr>
        <w:t>respondents,</w:t>
      </w:r>
      <w:r w:rsidR="007024D0">
        <w:rPr>
          <w:rFonts w:ascii="Times New Roman" w:hAnsi="Times New Roman"/>
          <w:szCs w:val="24"/>
        </w:rPr>
        <w:t xml:space="preserve"> </w:t>
      </w:r>
      <w:r w:rsidR="004867F2">
        <w:rPr>
          <w:rFonts w:ascii="Times New Roman" w:hAnsi="Times New Roman"/>
          <w:szCs w:val="24"/>
        </w:rPr>
        <w:t xml:space="preserve">1,200 annual </w:t>
      </w:r>
      <w:r w:rsidR="003833E1">
        <w:rPr>
          <w:rFonts w:ascii="Times New Roman" w:hAnsi="Times New Roman"/>
          <w:szCs w:val="24"/>
        </w:rPr>
        <w:t>responses, and</w:t>
      </w:r>
      <w:r w:rsidR="002E7E31">
        <w:rPr>
          <w:rFonts w:ascii="Times New Roman" w:hAnsi="Times New Roman"/>
          <w:szCs w:val="24"/>
        </w:rPr>
        <w:t xml:space="preserve"> </w:t>
      </w:r>
      <w:r w:rsidR="004867F2">
        <w:rPr>
          <w:rFonts w:ascii="Times New Roman" w:hAnsi="Times New Roman"/>
          <w:szCs w:val="24"/>
        </w:rPr>
        <w:t>10,320 annual</w:t>
      </w:r>
      <w:r w:rsidR="00DC706B">
        <w:rPr>
          <w:rFonts w:ascii="Times New Roman" w:hAnsi="Times New Roman"/>
          <w:szCs w:val="24"/>
        </w:rPr>
        <w:t xml:space="preserve"> </w:t>
      </w:r>
      <w:r w:rsidR="003833E1">
        <w:rPr>
          <w:rFonts w:ascii="Times New Roman" w:hAnsi="Times New Roman"/>
          <w:szCs w:val="24"/>
        </w:rPr>
        <w:t>burden hours, as detailed in the chart below and</w:t>
      </w:r>
      <w:r w:rsidR="004867F2">
        <w:rPr>
          <w:rFonts w:ascii="Times New Roman" w:hAnsi="Times New Roman"/>
          <w:szCs w:val="24"/>
        </w:rPr>
        <w:t xml:space="preserve"> the </w:t>
      </w:r>
      <w:r w:rsidR="00CD74D4">
        <w:rPr>
          <w:rFonts w:ascii="Times New Roman" w:hAnsi="Times New Roman"/>
          <w:szCs w:val="24"/>
        </w:rPr>
        <w:t>NUPC burden table (</w:t>
      </w:r>
      <w:r w:rsidR="003833E1">
        <w:rPr>
          <w:rFonts w:ascii="Times New Roman" w:hAnsi="Times New Roman"/>
          <w:szCs w:val="24"/>
        </w:rPr>
        <w:t xml:space="preserve">Attachment </w:t>
      </w:r>
      <w:r w:rsidR="0052522E">
        <w:rPr>
          <w:rFonts w:ascii="Times New Roman" w:hAnsi="Times New Roman"/>
          <w:szCs w:val="24"/>
        </w:rPr>
        <w:t>B</w:t>
      </w:r>
      <w:r w:rsidR="00CD74D4">
        <w:rPr>
          <w:rFonts w:ascii="Times New Roman" w:hAnsi="Times New Roman"/>
          <w:szCs w:val="24"/>
        </w:rPr>
        <w:t>)</w:t>
      </w:r>
      <w:r w:rsidR="003833E1">
        <w:rPr>
          <w:rFonts w:ascii="Times New Roman" w:hAnsi="Times New Roman"/>
          <w:szCs w:val="24"/>
        </w:rPr>
        <w:t>.</w:t>
      </w:r>
      <w:r w:rsidR="0052522E">
        <w:rPr>
          <w:rFonts w:ascii="Times New Roman" w:hAnsi="Times New Roman"/>
          <w:szCs w:val="24"/>
        </w:rPr>
        <w:t xml:space="preserve"> </w:t>
      </w:r>
      <w:r w:rsidR="007F4659">
        <w:rPr>
          <w:rFonts w:ascii="Times New Roman" w:hAnsi="Times New Roman"/>
          <w:szCs w:val="24"/>
        </w:rPr>
        <w:t xml:space="preserve">The annual responses and burden hours remain the same from the previous submission.  </w:t>
      </w:r>
    </w:p>
    <w:p w14:paraId="0C1033A8" w14:textId="77777777" w:rsidR="0045221D" w:rsidRPr="002568E6" w:rsidRDefault="0045221D" w:rsidP="00ED28F2">
      <w:pPr>
        <w:tabs>
          <w:tab w:val="left" w:pos="-720"/>
        </w:tabs>
        <w:suppressAutoHyphens/>
        <w:rPr>
          <w:rFonts w:ascii="Times New Roman" w:hAnsi="Times New Roman"/>
          <w:szCs w:val="24"/>
        </w:rPr>
      </w:pPr>
    </w:p>
    <w:tbl>
      <w:tblPr>
        <w:tblW w:w="5638" w:type="pct"/>
        <w:tblInd w:w="-550" w:type="dxa"/>
        <w:tblLayout w:type="fixed"/>
        <w:tblLook w:val="04A0" w:firstRow="1" w:lastRow="0" w:firstColumn="1" w:lastColumn="0" w:noHBand="0" w:noVBand="1"/>
      </w:tblPr>
      <w:tblGrid>
        <w:gridCol w:w="1936"/>
        <w:gridCol w:w="2227"/>
        <w:gridCol w:w="1451"/>
        <w:gridCol w:w="1363"/>
        <w:gridCol w:w="1212"/>
        <w:gridCol w:w="1125"/>
        <w:gridCol w:w="1484"/>
      </w:tblGrid>
      <w:tr w:rsidR="00415F55" w:rsidRPr="0086567B" w14:paraId="3644411F" w14:textId="77777777" w:rsidTr="0086567B">
        <w:trPr>
          <w:trHeight w:val="1575"/>
        </w:trPr>
        <w:tc>
          <w:tcPr>
            <w:tcW w:w="897" w:type="pct"/>
            <w:tcBorders>
              <w:top w:val="single" w:sz="8" w:space="0" w:color="auto"/>
              <w:left w:val="single" w:sz="8" w:space="0" w:color="auto"/>
              <w:bottom w:val="nil"/>
              <w:right w:val="single" w:sz="8" w:space="0" w:color="auto"/>
            </w:tcBorders>
            <w:shd w:val="clear" w:color="auto" w:fill="auto"/>
            <w:noWrap/>
            <w:vAlign w:val="center"/>
            <w:hideMark/>
          </w:tcPr>
          <w:p w14:paraId="5343F587" w14:textId="77777777" w:rsidR="00415F55" w:rsidRPr="00415F55" w:rsidRDefault="00415F55" w:rsidP="00415F55">
            <w:pPr>
              <w:widowControl/>
              <w:overflowPunct/>
              <w:autoSpaceDE/>
              <w:autoSpaceDN/>
              <w:adjustRightInd/>
              <w:jc w:val="center"/>
              <w:textAlignment w:val="auto"/>
              <w:rPr>
                <w:rFonts w:ascii="Times New Roman" w:hAnsi="Times New Roman"/>
                <w:b/>
                <w:bCs/>
                <w:color w:val="000000"/>
                <w:sz w:val="22"/>
                <w:szCs w:val="22"/>
              </w:rPr>
            </w:pPr>
            <w:r w:rsidRPr="00415F55">
              <w:rPr>
                <w:rFonts w:ascii="Times New Roman" w:hAnsi="Times New Roman"/>
                <w:b/>
                <w:bCs/>
                <w:color w:val="000000"/>
                <w:sz w:val="22"/>
                <w:szCs w:val="22"/>
              </w:rPr>
              <w:t>Regulatory Section</w:t>
            </w:r>
          </w:p>
        </w:tc>
        <w:tc>
          <w:tcPr>
            <w:tcW w:w="1031" w:type="pct"/>
            <w:tcBorders>
              <w:top w:val="single" w:sz="8" w:space="0" w:color="auto"/>
              <w:left w:val="nil"/>
              <w:bottom w:val="single" w:sz="8" w:space="0" w:color="auto"/>
              <w:right w:val="single" w:sz="8" w:space="0" w:color="auto"/>
            </w:tcBorders>
            <w:shd w:val="clear" w:color="auto" w:fill="auto"/>
            <w:vAlign w:val="center"/>
            <w:hideMark/>
          </w:tcPr>
          <w:p w14:paraId="712F10EF" w14:textId="77777777" w:rsidR="00415F55" w:rsidRPr="00415F55" w:rsidRDefault="00415F55" w:rsidP="00415F55">
            <w:pPr>
              <w:widowControl/>
              <w:overflowPunct/>
              <w:autoSpaceDE/>
              <w:autoSpaceDN/>
              <w:adjustRightInd/>
              <w:jc w:val="center"/>
              <w:textAlignment w:val="auto"/>
              <w:rPr>
                <w:rFonts w:ascii="Times New Roman" w:hAnsi="Times New Roman"/>
                <w:b/>
                <w:bCs/>
                <w:color w:val="000000"/>
                <w:sz w:val="22"/>
                <w:szCs w:val="22"/>
              </w:rPr>
            </w:pPr>
            <w:r w:rsidRPr="00415F55">
              <w:rPr>
                <w:rFonts w:ascii="Times New Roman" w:hAnsi="Times New Roman"/>
                <w:b/>
                <w:bCs/>
                <w:color w:val="000000"/>
                <w:sz w:val="22"/>
                <w:szCs w:val="22"/>
              </w:rPr>
              <w:t>Respondent</w:t>
            </w:r>
          </w:p>
        </w:tc>
        <w:tc>
          <w:tcPr>
            <w:tcW w:w="672" w:type="pct"/>
            <w:tcBorders>
              <w:top w:val="single" w:sz="8" w:space="0" w:color="auto"/>
              <w:left w:val="nil"/>
              <w:bottom w:val="single" w:sz="8" w:space="0" w:color="auto"/>
              <w:right w:val="single" w:sz="8" w:space="0" w:color="auto"/>
            </w:tcBorders>
            <w:shd w:val="clear" w:color="auto" w:fill="auto"/>
            <w:vAlign w:val="center"/>
            <w:hideMark/>
          </w:tcPr>
          <w:p w14:paraId="35A9994F" w14:textId="77777777" w:rsidR="00415F55" w:rsidRPr="00415F55" w:rsidRDefault="00415F55" w:rsidP="00415F55">
            <w:pPr>
              <w:widowControl/>
              <w:overflowPunct/>
              <w:autoSpaceDE/>
              <w:autoSpaceDN/>
              <w:adjustRightInd/>
              <w:jc w:val="center"/>
              <w:textAlignment w:val="auto"/>
              <w:rPr>
                <w:rFonts w:ascii="Times New Roman" w:hAnsi="Times New Roman"/>
                <w:b/>
                <w:bCs/>
                <w:color w:val="000000"/>
                <w:sz w:val="22"/>
                <w:szCs w:val="22"/>
              </w:rPr>
            </w:pPr>
            <w:r w:rsidRPr="00415F55">
              <w:rPr>
                <w:rFonts w:ascii="Times New Roman" w:hAnsi="Times New Roman"/>
                <w:b/>
                <w:bCs/>
                <w:color w:val="000000"/>
                <w:sz w:val="22"/>
                <w:szCs w:val="22"/>
              </w:rPr>
              <w:t>Estimated Number of Respondents</w:t>
            </w:r>
          </w:p>
        </w:tc>
        <w:tc>
          <w:tcPr>
            <w:tcW w:w="631" w:type="pct"/>
            <w:tcBorders>
              <w:top w:val="single" w:sz="8" w:space="0" w:color="auto"/>
              <w:left w:val="nil"/>
              <w:bottom w:val="single" w:sz="8" w:space="0" w:color="auto"/>
              <w:right w:val="single" w:sz="8" w:space="0" w:color="auto"/>
            </w:tcBorders>
            <w:shd w:val="clear" w:color="auto" w:fill="auto"/>
            <w:vAlign w:val="center"/>
            <w:hideMark/>
          </w:tcPr>
          <w:p w14:paraId="466B4889" w14:textId="77777777" w:rsidR="00415F55" w:rsidRPr="00415F55" w:rsidRDefault="00415F55" w:rsidP="00415F55">
            <w:pPr>
              <w:widowControl/>
              <w:overflowPunct/>
              <w:autoSpaceDE/>
              <w:autoSpaceDN/>
              <w:adjustRightInd/>
              <w:jc w:val="center"/>
              <w:textAlignment w:val="auto"/>
              <w:rPr>
                <w:rFonts w:ascii="Times New Roman" w:hAnsi="Times New Roman"/>
                <w:b/>
                <w:bCs/>
                <w:color w:val="000000"/>
                <w:sz w:val="22"/>
                <w:szCs w:val="22"/>
              </w:rPr>
            </w:pPr>
            <w:r w:rsidRPr="00415F55">
              <w:rPr>
                <w:rFonts w:ascii="Times New Roman" w:hAnsi="Times New Roman"/>
                <w:b/>
                <w:bCs/>
                <w:color w:val="000000"/>
                <w:sz w:val="22"/>
                <w:szCs w:val="22"/>
              </w:rPr>
              <w:t>Annual Responses Per Respondent</w:t>
            </w:r>
          </w:p>
        </w:tc>
        <w:tc>
          <w:tcPr>
            <w:tcW w:w="561" w:type="pct"/>
            <w:tcBorders>
              <w:top w:val="single" w:sz="8" w:space="0" w:color="auto"/>
              <w:left w:val="nil"/>
              <w:bottom w:val="single" w:sz="8" w:space="0" w:color="auto"/>
              <w:right w:val="single" w:sz="8" w:space="0" w:color="auto"/>
            </w:tcBorders>
            <w:shd w:val="clear" w:color="auto" w:fill="auto"/>
            <w:vAlign w:val="center"/>
            <w:hideMark/>
          </w:tcPr>
          <w:p w14:paraId="1CCA8BA2" w14:textId="77777777" w:rsidR="00415F55" w:rsidRPr="00415F55" w:rsidRDefault="00415F55" w:rsidP="00415F55">
            <w:pPr>
              <w:widowControl/>
              <w:overflowPunct/>
              <w:autoSpaceDE/>
              <w:autoSpaceDN/>
              <w:adjustRightInd/>
              <w:jc w:val="center"/>
              <w:textAlignment w:val="auto"/>
              <w:rPr>
                <w:rFonts w:ascii="Times New Roman" w:hAnsi="Times New Roman"/>
                <w:b/>
                <w:bCs/>
                <w:color w:val="000000"/>
                <w:sz w:val="22"/>
                <w:szCs w:val="22"/>
              </w:rPr>
            </w:pPr>
            <w:r w:rsidRPr="00415F55">
              <w:rPr>
                <w:rFonts w:ascii="Times New Roman" w:hAnsi="Times New Roman"/>
                <w:b/>
                <w:bCs/>
                <w:color w:val="000000"/>
                <w:sz w:val="22"/>
                <w:szCs w:val="22"/>
              </w:rPr>
              <w:t>Total Annual Responses</w:t>
            </w:r>
          </w:p>
        </w:tc>
        <w:tc>
          <w:tcPr>
            <w:tcW w:w="521" w:type="pct"/>
            <w:tcBorders>
              <w:top w:val="single" w:sz="8" w:space="0" w:color="auto"/>
              <w:left w:val="nil"/>
              <w:bottom w:val="single" w:sz="8" w:space="0" w:color="auto"/>
              <w:right w:val="single" w:sz="4" w:space="0" w:color="auto"/>
            </w:tcBorders>
            <w:shd w:val="clear" w:color="auto" w:fill="auto"/>
            <w:vAlign w:val="center"/>
            <w:hideMark/>
          </w:tcPr>
          <w:p w14:paraId="215B93DB" w14:textId="77777777" w:rsidR="00415F55" w:rsidRPr="00415F55" w:rsidRDefault="00415F55" w:rsidP="00415F55">
            <w:pPr>
              <w:widowControl/>
              <w:overflowPunct/>
              <w:autoSpaceDE/>
              <w:autoSpaceDN/>
              <w:adjustRightInd/>
              <w:jc w:val="center"/>
              <w:textAlignment w:val="auto"/>
              <w:rPr>
                <w:rFonts w:ascii="Times New Roman" w:hAnsi="Times New Roman"/>
                <w:b/>
                <w:bCs/>
                <w:color w:val="000000"/>
                <w:sz w:val="22"/>
                <w:szCs w:val="22"/>
              </w:rPr>
            </w:pPr>
            <w:r w:rsidRPr="00415F55">
              <w:rPr>
                <w:rFonts w:ascii="Times New Roman" w:hAnsi="Times New Roman"/>
                <w:b/>
                <w:bCs/>
                <w:color w:val="000000"/>
                <w:sz w:val="22"/>
                <w:szCs w:val="22"/>
              </w:rPr>
              <w:t>Number of Burden Hours Per Response</w:t>
            </w:r>
          </w:p>
        </w:tc>
        <w:tc>
          <w:tcPr>
            <w:tcW w:w="687" w:type="pct"/>
            <w:tcBorders>
              <w:top w:val="single" w:sz="8" w:space="0" w:color="auto"/>
              <w:left w:val="nil"/>
              <w:bottom w:val="single" w:sz="8" w:space="0" w:color="auto"/>
              <w:right w:val="single" w:sz="8" w:space="0" w:color="auto"/>
            </w:tcBorders>
            <w:shd w:val="clear" w:color="auto" w:fill="auto"/>
            <w:vAlign w:val="center"/>
            <w:hideMark/>
          </w:tcPr>
          <w:p w14:paraId="5143EF68" w14:textId="77777777" w:rsidR="00415F55" w:rsidRPr="00415F55" w:rsidRDefault="00415F55" w:rsidP="00415F55">
            <w:pPr>
              <w:widowControl/>
              <w:overflowPunct/>
              <w:autoSpaceDE/>
              <w:autoSpaceDN/>
              <w:adjustRightInd/>
              <w:jc w:val="center"/>
              <w:textAlignment w:val="auto"/>
              <w:rPr>
                <w:rFonts w:ascii="Times New Roman" w:hAnsi="Times New Roman"/>
                <w:b/>
                <w:bCs/>
                <w:color w:val="000000"/>
                <w:sz w:val="22"/>
                <w:szCs w:val="22"/>
              </w:rPr>
            </w:pPr>
            <w:r w:rsidRPr="00415F55">
              <w:rPr>
                <w:rFonts w:ascii="Times New Roman" w:hAnsi="Times New Roman"/>
                <w:b/>
                <w:bCs/>
                <w:color w:val="000000"/>
                <w:sz w:val="22"/>
                <w:szCs w:val="22"/>
              </w:rPr>
              <w:t>Estimated Total Annual Burden (Hours)</w:t>
            </w:r>
          </w:p>
        </w:tc>
      </w:tr>
      <w:tr w:rsidR="00415F55" w:rsidRPr="0086567B" w14:paraId="60E08B42" w14:textId="77777777" w:rsidTr="0086567B">
        <w:trPr>
          <w:trHeight w:val="945"/>
        </w:trPr>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32204" w14:textId="2B13B895" w:rsidR="00415F55" w:rsidRPr="00415F55" w:rsidRDefault="00DE4A72" w:rsidP="00415F55">
            <w:pPr>
              <w:widowControl/>
              <w:overflowPunct/>
              <w:autoSpaceDE/>
              <w:autoSpaceDN/>
              <w:adjustRightInd/>
              <w:jc w:val="center"/>
              <w:textAlignment w:val="auto"/>
              <w:rPr>
                <w:rFonts w:ascii="Times New Roman" w:hAnsi="Times New Roman"/>
                <w:color w:val="000000"/>
                <w:sz w:val="22"/>
                <w:szCs w:val="22"/>
              </w:rPr>
            </w:pPr>
            <w:r>
              <w:rPr>
                <w:rFonts w:ascii="Times New Roman" w:hAnsi="Times New Roman"/>
                <w:color w:val="000000"/>
                <w:sz w:val="22"/>
                <w:szCs w:val="22"/>
              </w:rPr>
              <w:t xml:space="preserve">7 CFR Part </w:t>
            </w:r>
            <w:r w:rsidR="00415F55" w:rsidRPr="00415F55">
              <w:rPr>
                <w:rFonts w:ascii="Times New Roman" w:hAnsi="Times New Roman"/>
                <w:color w:val="000000"/>
                <w:sz w:val="22"/>
                <w:szCs w:val="22"/>
              </w:rPr>
              <w:t>246</w:t>
            </w:r>
          </w:p>
        </w:tc>
        <w:tc>
          <w:tcPr>
            <w:tcW w:w="1031" w:type="pct"/>
            <w:tcBorders>
              <w:top w:val="single" w:sz="4" w:space="0" w:color="auto"/>
              <w:left w:val="nil"/>
              <w:bottom w:val="single" w:sz="4" w:space="0" w:color="auto"/>
              <w:right w:val="single" w:sz="4" w:space="0" w:color="auto"/>
            </w:tcBorders>
            <w:shd w:val="clear" w:color="auto" w:fill="auto"/>
            <w:vAlign w:val="center"/>
            <w:hideMark/>
          </w:tcPr>
          <w:p w14:paraId="08BCF8E7" w14:textId="396FE7CD" w:rsidR="00415F55" w:rsidRPr="00415F55" w:rsidRDefault="00415F55" w:rsidP="00415F55">
            <w:pPr>
              <w:widowControl/>
              <w:overflowPunct/>
              <w:autoSpaceDE/>
              <w:autoSpaceDN/>
              <w:adjustRightInd/>
              <w:textAlignment w:val="auto"/>
              <w:rPr>
                <w:rFonts w:ascii="Times New Roman" w:hAnsi="Times New Roman"/>
                <w:color w:val="000000"/>
                <w:sz w:val="22"/>
                <w:szCs w:val="22"/>
              </w:rPr>
            </w:pPr>
            <w:r w:rsidRPr="00415F55">
              <w:rPr>
                <w:rFonts w:ascii="Times New Roman" w:hAnsi="Times New Roman"/>
                <w:color w:val="000000"/>
                <w:sz w:val="22"/>
                <w:szCs w:val="22"/>
              </w:rPr>
              <w:t xml:space="preserve">Food </w:t>
            </w:r>
            <w:r w:rsidRPr="0086567B">
              <w:rPr>
                <w:rFonts w:ascii="Times New Roman" w:hAnsi="Times New Roman"/>
                <w:color w:val="000000"/>
                <w:sz w:val="22"/>
                <w:szCs w:val="22"/>
              </w:rPr>
              <w:t>Manufacturers</w:t>
            </w:r>
            <w:r w:rsidRPr="00415F55">
              <w:rPr>
                <w:rFonts w:ascii="Times New Roman" w:hAnsi="Times New Roman"/>
                <w:color w:val="000000"/>
                <w:sz w:val="22"/>
                <w:szCs w:val="22"/>
              </w:rPr>
              <w:t xml:space="preserve"> and Distributors reporting on food product information </w:t>
            </w:r>
          </w:p>
        </w:tc>
        <w:tc>
          <w:tcPr>
            <w:tcW w:w="672" w:type="pct"/>
            <w:tcBorders>
              <w:top w:val="single" w:sz="4" w:space="0" w:color="auto"/>
              <w:left w:val="nil"/>
              <w:bottom w:val="single" w:sz="4" w:space="0" w:color="auto"/>
              <w:right w:val="single" w:sz="4" w:space="0" w:color="auto"/>
            </w:tcBorders>
            <w:shd w:val="clear" w:color="auto" w:fill="auto"/>
            <w:vAlign w:val="center"/>
            <w:hideMark/>
          </w:tcPr>
          <w:p w14:paraId="54A57CB9" w14:textId="77777777" w:rsidR="00415F55" w:rsidRPr="00415F55" w:rsidRDefault="00415F55" w:rsidP="00415F55">
            <w:pPr>
              <w:widowControl/>
              <w:overflowPunct/>
              <w:autoSpaceDE/>
              <w:autoSpaceDN/>
              <w:adjustRightInd/>
              <w:jc w:val="center"/>
              <w:textAlignment w:val="auto"/>
              <w:rPr>
                <w:rFonts w:ascii="Times New Roman" w:hAnsi="Times New Roman"/>
                <w:color w:val="000000"/>
                <w:sz w:val="22"/>
                <w:szCs w:val="22"/>
              </w:rPr>
            </w:pPr>
            <w:r w:rsidRPr="00415F55">
              <w:rPr>
                <w:rFonts w:ascii="Times New Roman" w:hAnsi="Times New Roman"/>
                <w:color w:val="000000"/>
                <w:sz w:val="22"/>
                <w:szCs w:val="22"/>
              </w:rPr>
              <w:t>240</w:t>
            </w:r>
          </w:p>
        </w:tc>
        <w:tc>
          <w:tcPr>
            <w:tcW w:w="631" w:type="pct"/>
            <w:tcBorders>
              <w:top w:val="nil"/>
              <w:left w:val="nil"/>
              <w:bottom w:val="single" w:sz="4" w:space="0" w:color="auto"/>
              <w:right w:val="nil"/>
            </w:tcBorders>
            <w:shd w:val="clear" w:color="auto" w:fill="auto"/>
            <w:vAlign w:val="center"/>
            <w:hideMark/>
          </w:tcPr>
          <w:p w14:paraId="6BAEB7FF" w14:textId="77777777" w:rsidR="00415F55" w:rsidRPr="00415F55" w:rsidRDefault="00415F55" w:rsidP="00415F55">
            <w:pPr>
              <w:widowControl/>
              <w:overflowPunct/>
              <w:autoSpaceDE/>
              <w:autoSpaceDN/>
              <w:adjustRightInd/>
              <w:jc w:val="center"/>
              <w:textAlignment w:val="auto"/>
              <w:rPr>
                <w:rFonts w:ascii="Times New Roman" w:hAnsi="Times New Roman"/>
                <w:color w:val="000000"/>
                <w:sz w:val="22"/>
                <w:szCs w:val="22"/>
              </w:rPr>
            </w:pPr>
            <w:r w:rsidRPr="00415F55">
              <w:rPr>
                <w:rFonts w:ascii="Times New Roman" w:hAnsi="Times New Roman"/>
                <w:color w:val="000000"/>
                <w:sz w:val="22"/>
                <w:szCs w:val="22"/>
              </w:rPr>
              <w:t>4</w:t>
            </w:r>
          </w:p>
        </w:tc>
        <w:tc>
          <w:tcPr>
            <w:tcW w:w="561" w:type="pct"/>
            <w:tcBorders>
              <w:top w:val="nil"/>
              <w:left w:val="single" w:sz="4" w:space="0" w:color="auto"/>
              <w:bottom w:val="single" w:sz="4" w:space="0" w:color="auto"/>
              <w:right w:val="single" w:sz="4" w:space="0" w:color="auto"/>
            </w:tcBorders>
            <w:shd w:val="clear" w:color="auto" w:fill="auto"/>
            <w:vAlign w:val="center"/>
            <w:hideMark/>
          </w:tcPr>
          <w:p w14:paraId="28D595F8" w14:textId="77777777" w:rsidR="00415F55" w:rsidRPr="00415F55" w:rsidRDefault="00415F55" w:rsidP="00415F55">
            <w:pPr>
              <w:widowControl/>
              <w:overflowPunct/>
              <w:autoSpaceDE/>
              <w:autoSpaceDN/>
              <w:adjustRightInd/>
              <w:jc w:val="center"/>
              <w:textAlignment w:val="auto"/>
              <w:rPr>
                <w:rFonts w:ascii="Times New Roman" w:hAnsi="Times New Roman"/>
                <w:color w:val="000000"/>
                <w:sz w:val="22"/>
                <w:szCs w:val="22"/>
              </w:rPr>
            </w:pPr>
            <w:r w:rsidRPr="00415F55">
              <w:rPr>
                <w:rFonts w:ascii="Times New Roman" w:hAnsi="Times New Roman"/>
                <w:color w:val="000000"/>
                <w:sz w:val="22"/>
                <w:szCs w:val="22"/>
              </w:rPr>
              <w:t>960</w:t>
            </w:r>
          </w:p>
        </w:tc>
        <w:tc>
          <w:tcPr>
            <w:tcW w:w="521" w:type="pct"/>
            <w:tcBorders>
              <w:top w:val="single" w:sz="4" w:space="0" w:color="auto"/>
              <w:left w:val="nil"/>
              <w:bottom w:val="single" w:sz="4" w:space="0" w:color="auto"/>
              <w:right w:val="single" w:sz="4" w:space="0" w:color="auto"/>
            </w:tcBorders>
            <w:shd w:val="clear" w:color="auto" w:fill="auto"/>
            <w:vAlign w:val="center"/>
            <w:hideMark/>
          </w:tcPr>
          <w:p w14:paraId="24E706F7" w14:textId="77777777" w:rsidR="00415F55" w:rsidRPr="00415F55" w:rsidRDefault="00415F55" w:rsidP="00415F55">
            <w:pPr>
              <w:widowControl/>
              <w:overflowPunct/>
              <w:autoSpaceDE/>
              <w:autoSpaceDN/>
              <w:adjustRightInd/>
              <w:jc w:val="center"/>
              <w:textAlignment w:val="auto"/>
              <w:rPr>
                <w:rFonts w:ascii="Times New Roman" w:hAnsi="Times New Roman"/>
                <w:color w:val="000000"/>
                <w:sz w:val="22"/>
                <w:szCs w:val="22"/>
              </w:rPr>
            </w:pPr>
            <w:r w:rsidRPr="00415F55">
              <w:rPr>
                <w:rFonts w:ascii="Times New Roman" w:hAnsi="Times New Roman"/>
                <w:color w:val="000000"/>
                <w:sz w:val="22"/>
                <w:szCs w:val="22"/>
              </w:rPr>
              <w:t>9</w:t>
            </w:r>
          </w:p>
        </w:tc>
        <w:tc>
          <w:tcPr>
            <w:tcW w:w="687" w:type="pct"/>
            <w:tcBorders>
              <w:top w:val="single" w:sz="4" w:space="0" w:color="auto"/>
              <w:left w:val="nil"/>
              <w:bottom w:val="single" w:sz="4" w:space="0" w:color="auto"/>
              <w:right w:val="single" w:sz="4" w:space="0" w:color="auto"/>
            </w:tcBorders>
            <w:shd w:val="clear" w:color="auto" w:fill="auto"/>
            <w:vAlign w:val="center"/>
            <w:hideMark/>
          </w:tcPr>
          <w:p w14:paraId="4E02EA3A" w14:textId="77777777" w:rsidR="00415F55" w:rsidRPr="00415F55" w:rsidRDefault="00415F55" w:rsidP="00415F55">
            <w:pPr>
              <w:widowControl/>
              <w:overflowPunct/>
              <w:autoSpaceDE/>
              <w:autoSpaceDN/>
              <w:adjustRightInd/>
              <w:jc w:val="center"/>
              <w:textAlignment w:val="auto"/>
              <w:rPr>
                <w:rFonts w:ascii="Times New Roman" w:hAnsi="Times New Roman"/>
                <w:color w:val="000000"/>
                <w:sz w:val="22"/>
                <w:szCs w:val="22"/>
              </w:rPr>
            </w:pPr>
            <w:r w:rsidRPr="00415F55">
              <w:rPr>
                <w:rFonts w:ascii="Times New Roman" w:hAnsi="Times New Roman"/>
                <w:color w:val="000000"/>
                <w:sz w:val="22"/>
                <w:szCs w:val="22"/>
              </w:rPr>
              <w:t>8,640</w:t>
            </w:r>
          </w:p>
        </w:tc>
      </w:tr>
      <w:tr w:rsidR="00415F55" w:rsidRPr="0086567B" w14:paraId="71798B9B" w14:textId="77777777" w:rsidTr="0086567B">
        <w:trPr>
          <w:trHeight w:val="960"/>
        </w:trPr>
        <w:tc>
          <w:tcPr>
            <w:tcW w:w="897" w:type="pct"/>
            <w:tcBorders>
              <w:top w:val="nil"/>
              <w:left w:val="single" w:sz="4" w:space="0" w:color="auto"/>
              <w:bottom w:val="nil"/>
              <w:right w:val="single" w:sz="4" w:space="0" w:color="auto"/>
            </w:tcBorders>
            <w:shd w:val="clear" w:color="auto" w:fill="auto"/>
            <w:noWrap/>
            <w:vAlign w:val="center"/>
            <w:hideMark/>
          </w:tcPr>
          <w:p w14:paraId="214B5B2A" w14:textId="78F075D9" w:rsidR="00415F55" w:rsidRPr="00415F55" w:rsidRDefault="00DE4A72" w:rsidP="00415F55">
            <w:pPr>
              <w:widowControl/>
              <w:overflowPunct/>
              <w:autoSpaceDE/>
              <w:autoSpaceDN/>
              <w:adjustRightInd/>
              <w:jc w:val="center"/>
              <w:textAlignment w:val="auto"/>
              <w:rPr>
                <w:rFonts w:ascii="Times New Roman" w:hAnsi="Times New Roman"/>
                <w:color w:val="000000"/>
                <w:sz w:val="22"/>
                <w:szCs w:val="22"/>
              </w:rPr>
            </w:pPr>
            <w:r>
              <w:rPr>
                <w:rFonts w:ascii="Times New Roman" w:hAnsi="Times New Roman"/>
                <w:color w:val="000000"/>
                <w:sz w:val="22"/>
                <w:szCs w:val="22"/>
              </w:rPr>
              <w:t xml:space="preserve">7 CFR Part </w:t>
            </w:r>
            <w:r w:rsidR="00415F55" w:rsidRPr="00415F55">
              <w:rPr>
                <w:rFonts w:ascii="Times New Roman" w:hAnsi="Times New Roman"/>
                <w:color w:val="000000"/>
                <w:sz w:val="22"/>
                <w:szCs w:val="22"/>
              </w:rPr>
              <w:t>246</w:t>
            </w:r>
          </w:p>
        </w:tc>
        <w:tc>
          <w:tcPr>
            <w:tcW w:w="1031" w:type="pct"/>
            <w:tcBorders>
              <w:top w:val="nil"/>
              <w:left w:val="nil"/>
              <w:bottom w:val="nil"/>
              <w:right w:val="single" w:sz="4" w:space="0" w:color="auto"/>
            </w:tcBorders>
            <w:shd w:val="clear" w:color="auto" w:fill="auto"/>
            <w:vAlign w:val="center"/>
            <w:hideMark/>
          </w:tcPr>
          <w:p w14:paraId="62F51B38" w14:textId="6AE18F04" w:rsidR="00415F55" w:rsidRPr="00415F55" w:rsidRDefault="00415F55" w:rsidP="00415F55">
            <w:pPr>
              <w:widowControl/>
              <w:overflowPunct/>
              <w:autoSpaceDE/>
              <w:autoSpaceDN/>
              <w:adjustRightInd/>
              <w:textAlignment w:val="auto"/>
              <w:rPr>
                <w:rFonts w:ascii="Times New Roman" w:hAnsi="Times New Roman"/>
                <w:color w:val="000000"/>
                <w:sz w:val="22"/>
                <w:szCs w:val="22"/>
              </w:rPr>
            </w:pPr>
            <w:r w:rsidRPr="00415F55">
              <w:rPr>
                <w:rFonts w:ascii="Times New Roman" w:hAnsi="Times New Roman"/>
                <w:color w:val="000000"/>
                <w:sz w:val="22"/>
                <w:szCs w:val="22"/>
              </w:rPr>
              <w:t>Retail Vendors reporting on food product information</w:t>
            </w:r>
          </w:p>
        </w:tc>
        <w:tc>
          <w:tcPr>
            <w:tcW w:w="672" w:type="pct"/>
            <w:tcBorders>
              <w:top w:val="nil"/>
              <w:left w:val="nil"/>
              <w:bottom w:val="nil"/>
              <w:right w:val="single" w:sz="4" w:space="0" w:color="auto"/>
            </w:tcBorders>
            <w:shd w:val="clear" w:color="auto" w:fill="auto"/>
            <w:vAlign w:val="center"/>
            <w:hideMark/>
          </w:tcPr>
          <w:p w14:paraId="70221FB0" w14:textId="77777777" w:rsidR="00415F55" w:rsidRPr="00415F55" w:rsidRDefault="00415F55" w:rsidP="00415F55">
            <w:pPr>
              <w:widowControl/>
              <w:overflowPunct/>
              <w:autoSpaceDE/>
              <w:autoSpaceDN/>
              <w:adjustRightInd/>
              <w:jc w:val="center"/>
              <w:textAlignment w:val="auto"/>
              <w:rPr>
                <w:rFonts w:ascii="Times New Roman" w:hAnsi="Times New Roman"/>
                <w:color w:val="000000"/>
                <w:sz w:val="22"/>
                <w:szCs w:val="22"/>
              </w:rPr>
            </w:pPr>
            <w:r w:rsidRPr="00415F55">
              <w:rPr>
                <w:rFonts w:ascii="Times New Roman" w:hAnsi="Times New Roman"/>
                <w:color w:val="000000"/>
                <w:sz w:val="22"/>
                <w:szCs w:val="22"/>
              </w:rPr>
              <w:t>120</w:t>
            </w:r>
          </w:p>
        </w:tc>
        <w:tc>
          <w:tcPr>
            <w:tcW w:w="631" w:type="pct"/>
            <w:tcBorders>
              <w:top w:val="nil"/>
              <w:left w:val="nil"/>
              <w:bottom w:val="nil"/>
              <w:right w:val="single" w:sz="4" w:space="0" w:color="auto"/>
            </w:tcBorders>
            <w:shd w:val="clear" w:color="auto" w:fill="auto"/>
            <w:vAlign w:val="center"/>
            <w:hideMark/>
          </w:tcPr>
          <w:p w14:paraId="682695CD" w14:textId="77777777" w:rsidR="00415F55" w:rsidRPr="00415F55" w:rsidRDefault="00415F55" w:rsidP="00415F55">
            <w:pPr>
              <w:widowControl/>
              <w:overflowPunct/>
              <w:autoSpaceDE/>
              <w:autoSpaceDN/>
              <w:adjustRightInd/>
              <w:jc w:val="center"/>
              <w:textAlignment w:val="auto"/>
              <w:rPr>
                <w:rFonts w:ascii="Times New Roman" w:hAnsi="Times New Roman"/>
                <w:color w:val="000000"/>
                <w:sz w:val="22"/>
                <w:szCs w:val="22"/>
              </w:rPr>
            </w:pPr>
            <w:r w:rsidRPr="00415F55">
              <w:rPr>
                <w:rFonts w:ascii="Times New Roman" w:hAnsi="Times New Roman"/>
                <w:color w:val="000000"/>
                <w:sz w:val="22"/>
                <w:szCs w:val="22"/>
              </w:rPr>
              <w:t>2</w:t>
            </w:r>
          </w:p>
        </w:tc>
        <w:tc>
          <w:tcPr>
            <w:tcW w:w="561" w:type="pct"/>
            <w:tcBorders>
              <w:top w:val="nil"/>
              <w:left w:val="nil"/>
              <w:bottom w:val="nil"/>
              <w:right w:val="single" w:sz="4" w:space="0" w:color="auto"/>
            </w:tcBorders>
            <w:shd w:val="clear" w:color="auto" w:fill="auto"/>
            <w:vAlign w:val="center"/>
            <w:hideMark/>
          </w:tcPr>
          <w:p w14:paraId="2B4DC4D9" w14:textId="77777777" w:rsidR="00415F55" w:rsidRPr="00415F55" w:rsidRDefault="00415F55" w:rsidP="00415F55">
            <w:pPr>
              <w:widowControl/>
              <w:overflowPunct/>
              <w:autoSpaceDE/>
              <w:autoSpaceDN/>
              <w:adjustRightInd/>
              <w:jc w:val="center"/>
              <w:textAlignment w:val="auto"/>
              <w:rPr>
                <w:rFonts w:ascii="Times New Roman" w:hAnsi="Times New Roman"/>
                <w:color w:val="000000"/>
                <w:sz w:val="22"/>
                <w:szCs w:val="22"/>
              </w:rPr>
            </w:pPr>
            <w:r w:rsidRPr="00415F55">
              <w:rPr>
                <w:rFonts w:ascii="Times New Roman" w:hAnsi="Times New Roman"/>
                <w:color w:val="000000"/>
                <w:sz w:val="22"/>
                <w:szCs w:val="22"/>
              </w:rPr>
              <w:t>240</w:t>
            </w:r>
          </w:p>
        </w:tc>
        <w:tc>
          <w:tcPr>
            <w:tcW w:w="521" w:type="pct"/>
            <w:tcBorders>
              <w:top w:val="nil"/>
              <w:left w:val="nil"/>
              <w:bottom w:val="nil"/>
              <w:right w:val="single" w:sz="4" w:space="0" w:color="auto"/>
            </w:tcBorders>
            <w:shd w:val="clear" w:color="auto" w:fill="auto"/>
            <w:vAlign w:val="center"/>
            <w:hideMark/>
          </w:tcPr>
          <w:p w14:paraId="61857778" w14:textId="77777777" w:rsidR="00415F55" w:rsidRPr="00415F55" w:rsidRDefault="00415F55" w:rsidP="00415F55">
            <w:pPr>
              <w:widowControl/>
              <w:overflowPunct/>
              <w:autoSpaceDE/>
              <w:autoSpaceDN/>
              <w:adjustRightInd/>
              <w:jc w:val="center"/>
              <w:textAlignment w:val="auto"/>
              <w:rPr>
                <w:rFonts w:ascii="Times New Roman" w:hAnsi="Times New Roman"/>
                <w:color w:val="000000"/>
                <w:sz w:val="22"/>
                <w:szCs w:val="22"/>
              </w:rPr>
            </w:pPr>
            <w:r w:rsidRPr="00415F55">
              <w:rPr>
                <w:rFonts w:ascii="Times New Roman" w:hAnsi="Times New Roman"/>
                <w:color w:val="000000"/>
                <w:sz w:val="22"/>
                <w:szCs w:val="22"/>
              </w:rPr>
              <w:t>7</w:t>
            </w:r>
          </w:p>
        </w:tc>
        <w:tc>
          <w:tcPr>
            <w:tcW w:w="687" w:type="pct"/>
            <w:tcBorders>
              <w:top w:val="nil"/>
              <w:left w:val="nil"/>
              <w:bottom w:val="single" w:sz="4" w:space="0" w:color="auto"/>
              <w:right w:val="single" w:sz="4" w:space="0" w:color="auto"/>
            </w:tcBorders>
            <w:shd w:val="clear" w:color="auto" w:fill="auto"/>
            <w:vAlign w:val="center"/>
            <w:hideMark/>
          </w:tcPr>
          <w:p w14:paraId="5845311A" w14:textId="77777777" w:rsidR="00415F55" w:rsidRPr="00415F55" w:rsidRDefault="00415F55" w:rsidP="00415F55">
            <w:pPr>
              <w:widowControl/>
              <w:overflowPunct/>
              <w:autoSpaceDE/>
              <w:autoSpaceDN/>
              <w:adjustRightInd/>
              <w:jc w:val="center"/>
              <w:textAlignment w:val="auto"/>
              <w:rPr>
                <w:rFonts w:ascii="Times New Roman" w:hAnsi="Times New Roman"/>
                <w:color w:val="000000"/>
                <w:sz w:val="22"/>
                <w:szCs w:val="22"/>
              </w:rPr>
            </w:pPr>
            <w:r w:rsidRPr="00415F55">
              <w:rPr>
                <w:rFonts w:ascii="Times New Roman" w:hAnsi="Times New Roman"/>
                <w:color w:val="000000"/>
                <w:sz w:val="22"/>
                <w:szCs w:val="22"/>
              </w:rPr>
              <w:t>1,680</w:t>
            </w:r>
          </w:p>
        </w:tc>
      </w:tr>
      <w:tr w:rsidR="0086567B" w:rsidRPr="00415F55" w14:paraId="13D2CEE3" w14:textId="77777777" w:rsidTr="0086567B">
        <w:trPr>
          <w:trHeight w:val="330"/>
        </w:trPr>
        <w:tc>
          <w:tcPr>
            <w:tcW w:w="1928" w:type="pct"/>
            <w:gridSpan w:val="2"/>
            <w:tcBorders>
              <w:top w:val="single" w:sz="8" w:space="0" w:color="auto"/>
              <w:left w:val="single" w:sz="8" w:space="0" w:color="auto"/>
              <w:bottom w:val="single" w:sz="8" w:space="0" w:color="auto"/>
              <w:right w:val="nil"/>
            </w:tcBorders>
            <w:shd w:val="clear" w:color="auto" w:fill="auto"/>
            <w:noWrap/>
            <w:vAlign w:val="bottom"/>
            <w:hideMark/>
          </w:tcPr>
          <w:p w14:paraId="5EEDBF5B" w14:textId="77777777" w:rsidR="00415F55" w:rsidRPr="00415F55" w:rsidRDefault="00415F55" w:rsidP="00415F55">
            <w:pPr>
              <w:widowControl/>
              <w:overflowPunct/>
              <w:autoSpaceDE/>
              <w:autoSpaceDN/>
              <w:adjustRightInd/>
              <w:textAlignment w:val="auto"/>
              <w:rPr>
                <w:rFonts w:ascii="Times New Roman" w:hAnsi="Times New Roman"/>
                <w:b/>
                <w:bCs/>
                <w:color w:val="000000"/>
                <w:sz w:val="22"/>
                <w:szCs w:val="22"/>
              </w:rPr>
            </w:pPr>
            <w:r w:rsidRPr="00415F55">
              <w:rPr>
                <w:rFonts w:ascii="Times New Roman" w:hAnsi="Times New Roman"/>
                <w:b/>
                <w:bCs/>
                <w:color w:val="000000"/>
                <w:sz w:val="22"/>
                <w:szCs w:val="22"/>
              </w:rPr>
              <w:t>Grand Total: Reporting</w:t>
            </w:r>
          </w:p>
        </w:tc>
        <w:tc>
          <w:tcPr>
            <w:tcW w:w="672" w:type="pct"/>
            <w:tcBorders>
              <w:top w:val="single" w:sz="8" w:space="0" w:color="auto"/>
              <w:left w:val="single" w:sz="4" w:space="0" w:color="auto"/>
              <w:bottom w:val="single" w:sz="8" w:space="0" w:color="auto"/>
              <w:right w:val="single" w:sz="4" w:space="0" w:color="auto"/>
            </w:tcBorders>
            <w:shd w:val="clear" w:color="auto" w:fill="auto"/>
            <w:vAlign w:val="bottom"/>
            <w:hideMark/>
          </w:tcPr>
          <w:p w14:paraId="61D2DE3F" w14:textId="77777777" w:rsidR="00415F55" w:rsidRPr="00415F55" w:rsidRDefault="00415F55" w:rsidP="00415F55">
            <w:pPr>
              <w:widowControl/>
              <w:overflowPunct/>
              <w:autoSpaceDE/>
              <w:autoSpaceDN/>
              <w:adjustRightInd/>
              <w:jc w:val="center"/>
              <w:textAlignment w:val="auto"/>
              <w:rPr>
                <w:rFonts w:ascii="Times New Roman" w:hAnsi="Times New Roman"/>
                <w:b/>
                <w:bCs/>
                <w:color w:val="000000"/>
                <w:sz w:val="22"/>
                <w:szCs w:val="22"/>
              </w:rPr>
            </w:pPr>
            <w:r w:rsidRPr="00415F55">
              <w:rPr>
                <w:rFonts w:ascii="Times New Roman" w:hAnsi="Times New Roman"/>
                <w:b/>
                <w:bCs/>
                <w:color w:val="000000"/>
                <w:sz w:val="22"/>
                <w:szCs w:val="22"/>
              </w:rPr>
              <w:t>360</w:t>
            </w:r>
          </w:p>
        </w:tc>
        <w:tc>
          <w:tcPr>
            <w:tcW w:w="631" w:type="pct"/>
            <w:tcBorders>
              <w:top w:val="single" w:sz="8" w:space="0" w:color="auto"/>
              <w:left w:val="nil"/>
              <w:bottom w:val="single" w:sz="8" w:space="0" w:color="auto"/>
              <w:right w:val="single" w:sz="4" w:space="0" w:color="auto"/>
            </w:tcBorders>
            <w:shd w:val="clear" w:color="auto" w:fill="auto"/>
            <w:vAlign w:val="bottom"/>
            <w:hideMark/>
          </w:tcPr>
          <w:p w14:paraId="71A50F12" w14:textId="1889A18B" w:rsidR="00415F55" w:rsidRPr="00415F55" w:rsidRDefault="007F4659" w:rsidP="00415F55">
            <w:pPr>
              <w:widowControl/>
              <w:overflowPunct/>
              <w:autoSpaceDE/>
              <w:autoSpaceDN/>
              <w:adjustRightInd/>
              <w:jc w:val="center"/>
              <w:textAlignment w:val="auto"/>
              <w:rPr>
                <w:rFonts w:ascii="Times New Roman" w:hAnsi="Times New Roman"/>
                <w:b/>
                <w:bCs/>
                <w:color w:val="000000"/>
                <w:sz w:val="22"/>
                <w:szCs w:val="22"/>
              </w:rPr>
            </w:pPr>
            <w:r>
              <w:rPr>
                <w:rFonts w:ascii="Times New Roman" w:hAnsi="Times New Roman"/>
                <w:b/>
                <w:bCs/>
                <w:color w:val="000000"/>
                <w:sz w:val="22"/>
                <w:szCs w:val="22"/>
              </w:rPr>
              <w:t>3.33</w:t>
            </w:r>
          </w:p>
        </w:tc>
        <w:tc>
          <w:tcPr>
            <w:tcW w:w="561" w:type="pct"/>
            <w:tcBorders>
              <w:top w:val="single" w:sz="8" w:space="0" w:color="auto"/>
              <w:left w:val="nil"/>
              <w:bottom w:val="single" w:sz="8" w:space="0" w:color="auto"/>
              <w:right w:val="single" w:sz="4" w:space="0" w:color="auto"/>
            </w:tcBorders>
            <w:shd w:val="clear" w:color="auto" w:fill="auto"/>
            <w:vAlign w:val="bottom"/>
            <w:hideMark/>
          </w:tcPr>
          <w:p w14:paraId="64400CDD" w14:textId="77777777" w:rsidR="00415F55" w:rsidRPr="00415F55" w:rsidRDefault="00415F55" w:rsidP="00415F55">
            <w:pPr>
              <w:widowControl/>
              <w:overflowPunct/>
              <w:autoSpaceDE/>
              <w:autoSpaceDN/>
              <w:adjustRightInd/>
              <w:jc w:val="center"/>
              <w:textAlignment w:val="auto"/>
              <w:rPr>
                <w:rFonts w:ascii="Times New Roman" w:hAnsi="Times New Roman"/>
                <w:b/>
                <w:bCs/>
                <w:color w:val="000000"/>
                <w:sz w:val="22"/>
                <w:szCs w:val="22"/>
              </w:rPr>
            </w:pPr>
            <w:r w:rsidRPr="00415F55">
              <w:rPr>
                <w:rFonts w:ascii="Times New Roman" w:hAnsi="Times New Roman"/>
                <w:b/>
                <w:bCs/>
                <w:color w:val="000000"/>
                <w:sz w:val="22"/>
                <w:szCs w:val="22"/>
              </w:rPr>
              <w:t>1,200</w:t>
            </w:r>
          </w:p>
        </w:tc>
        <w:tc>
          <w:tcPr>
            <w:tcW w:w="521" w:type="pct"/>
            <w:tcBorders>
              <w:top w:val="single" w:sz="8" w:space="0" w:color="auto"/>
              <w:left w:val="nil"/>
              <w:bottom w:val="single" w:sz="8" w:space="0" w:color="auto"/>
              <w:right w:val="single" w:sz="4" w:space="0" w:color="auto"/>
            </w:tcBorders>
            <w:shd w:val="clear" w:color="auto" w:fill="auto"/>
            <w:vAlign w:val="bottom"/>
            <w:hideMark/>
          </w:tcPr>
          <w:p w14:paraId="083A66B6" w14:textId="77777777" w:rsidR="00415F55" w:rsidRPr="00415F55" w:rsidRDefault="00415F55" w:rsidP="00415F55">
            <w:pPr>
              <w:widowControl/>
              <w:overflowPunct/>
              <w:autoSpaceDE/>
              <w:autoSpaceDN/>
              <w:adjustRightInd/>
              <w:jc w:val="center"/>
              <w:textAlignment w:val="auto"/>
              <w:rPr>
                <w:rFonts w:ascii="Times New Roman" w:hAnsi="Times New Roman"/>
                <w:b/>
                <w:bCs/>
                <w:color w:val="000000"/>
                <w:sz w:val="22"/>
                <w:szCs w:val="22"/>
              </w:rPr>
            </w:pPr>
            <w:r w:rsidRPr="00415F55">
              <w:rPr>
                <w:rFonts w:ascii="Times New Roman" w:hAnsi="Times New Roman"/>
                <w:b/>
                <w:bCs/>
                <w:color w:val="000000"/>
                <w:sz w:val="22"/>
                <w:szCs w:val="22"/>
              </w:rPr>
              <w:t>8.60</w:t>
            </w:r>
          </w:p>
        </w:tc>
        <w:tc>
          <w:tcPr>
            <w:tcW w:w="687" w:type="pct"/>
            <w:tcBorders>
              <w:top w:val="single" w:sz="8" w:space="0" w:color="auto"/>
              <w:left w:val="nil"/>
              <w:bottom w:val="single" w:sz="8" w:space="0" w:color="auto"/>
              <w:right w:val="single" w:sz="8" w:space="0" w:color="auto"/>
            </w:tcBorders>
            <w:shd w:val="clear" w:color="auto" w:fill="auto"/>
            <w:vAlign w:val="bottom"/>
            <w:hideMark/>
          </w:tcPr>
          <w:p w14:paraId="43830139" w14:textId="77777777" w:rsidR="00415F55" w:rsidRPr="00415F55" w:rsidRDefault="00415F55" w:rsidP="00415F55">
            <w:pPr>
              <w:widowControl/>
              <w:overflowPunct/>
              <w:autoSpaceDE/>
              <w:autoSpaceDN/>
              <w:adjustRightInd/>
              <w:jc w:val="center"/>
              <w:textAlignment w:val="auto"/>
              <w:rPr>
                <w:rFonts w:ascii="Times New Roman" w:hAnsi="Times New Roman"/>
                <w:b/>
                <w:bCs/>
                <w:color w:val="000000"/>
                <w:sz w:val="22"/>
                <w:szCs w:val="22"/>
              </w:rPr>
            </w:pPr>
            <w:r w:rsidRPr="00415F55">
              <w:rPr>
                <w:rFonts w:ascii="Times New Roman" w:hAnsi="Times New Roman"/>
                <w:b/>
                <w:bCs/>
                <w:color w:val="000000"/>
                <w:sz w:val="22"/>
                <w:szCs w:val="22"/>
              </w:rPr>
              <w:t>10,320</w:t>
            </w:r>
          </w:p>
        </w:tc>
      </w:tr>
    </w:tbl>
    <w:p w14:paraId="0C790349" w14:textId="77777777" w:rsidR="00917830" w:rsidRDefault="00917830" w:rsidP="000438E8">
      <w:pPr>
        <w:tabs>
          <w:tab w:val="left" w:pos="0"/>
        </w:tabs>
        <w:suppressAutoHyphens/>
        <w:rPr>
          <w:rFonts w:ascii="Times New Roman" w:hAnsi="Times New Roman"/>
          <w:b/>
          <w:szCs w:val="24"/>
        </w:rPr>
      </w:pPr>
    </w:p>
    <w:p w14:paraId="197FC689" w14:textId="77777777" w:rsidR="00917830" w:rsidRDefault="00917830" w:rsidP="000438E8">
      <w:pPr>
        <w:tabs>
          <w:tab w:val="left" w:pos="0"/>
        </w:tabs>
        <w:suppressAutoHyphens/>
        <w:rPr>
          <w:rFonts w:ascii="Times New Roman" w:hAnsi="Times New Roman"/>
          <w:b/>
          <w:szCs w:val="24"/>
        </w:rPr>
      </w:pPr>
    </w:p>
    <w:p w14:paraId="55F04664" w14:textId="77777777" w:rsidR="00917830" w:rsidRDefault="00917830" w:rsidP="000438E8">
      <w:pPr>
        <w:tabs>
          <w:tab w:val="left" w:pos="0"/>
        </w:tabs>
        <w:suppressAutoHyphens/>
        <w:rPr>
          <w:rFonts w:ascii="Times New Roman" w:hAnsi="Times New Roman"/>
          <w:b/>
          <w:szCs w:val="24"/>
        </w:rPr>
      </w:pPr>
    </w:p>
    <w:p w14:paraId="7DC9553F" w14:textId="77777777" w:rsidR="0062567E" w:rsidRPr="002568E6" w:rsidRDefault="00672E5B" w:rsidP="000438E8">
      <w:pPr>
        <w:tabs>
          <w:tab w:val="left" w:pos="0"/>
        </w:tabs>
        <w:suppressAutoHyphens/>
        <w:rPr>
          <w:rFonts w:ascii="Times New Roman" w:hAnsi="Times New Roman"/>
          <w:b/>
          <w:szCs w:val="24"/>
        </w:rPr>
      </w:pPr>
      <w:r>
        <w:rPr>
          <w:rFonts w:ascii="Times New Roman" w:hAnsi="Times New Roman"/>
          <w:b/>
          <w:szCs w:val="24"/>
        </w:rPr>
        <w:t xml:space="preserve">B. </w:t>
      </w:r>
      <w:r w:rsidR="00FD71D3" w:rsidRPr="002568E6">
        <w:rPr>
          <w:rFonts w:ascii="Times New Roman" w:hAnsi="Times New Roman"/>
          <w:b/>
          <w:szCs w:val="24"/>
        </w:rPr>
        <w:t>Provide estimates of annualized cost to respondents for the hour burdens for collections of information, identifying and using appropriate wage rate categories.</w:t>
      </w:r>
    </w:p>
    <w:p w14:paraId="2FD859CF" w14:textId="77777777" w:rsidR="00A308DB" w:rsidRPr="002568E6" w:rsidRDefault="00A308DB" w:rsidP="000438E8">
      <w:pPr>
        <w:tabs>
          <w:tab w:val="left" w:pos="0"/>
        </w:tabs>
        <w:suppressAutoHyphens/>
        <w:rPr>
          <w:rFonts w:ascii="Times New Roman" w:hAnsi="Times New Roman"/>
          <w:b/>
          <w:szCs w:val="24"/>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2070"/>
        <w:gridCol w:w="1256"/>
        <w:gridCol w:w="1995"/>
      </w:tblGrid>
      <w:tr w:rsidR="004F38E1" w:rsidRPr="007A0BBB" w14:paraId="2ABE9237" w14:textId="77777777" w:rsidTr="00954772">
        <w:trPr>
          <w:trHeight w:val="255"/>
          <w:tblHeader/>
          <w:jc w:val="center"/>
        </w:trPr>
        <w:tc>
          <w:tcPr>
            <w:tcW w:w="4068" w:type="dxa"/>
            <w:tcBorders>
              <w:top w:val="single" w:sz="4" w:space="0" w:color="auto"/>
              <w:left w:val="single" w:sz="4" w:space="0" w:color="auto"/>
              <w:bottom w:val="single" w:sz="4" w:space="0" w:color="auto"/>
              <w:right w:val="single" w:sz="4" w:space="0" w:color="auto"/>
            </w:tcBorders>
            <w:vAlign w:val="center"/>
          </w:tcPr>
          <w:p w14:paraId="19FA20DC" w14:textId="77777777" w:rsidR="004F38E1" w:rsidRPr="005C25F3" w:rsidRDefault="004F38E1" w:rsidP="00211BC0">
            <w:pPr>
              <w:widowControl/>
              <w:autoSpaceDE/>
              <w:autoSpaceDN/>
              <w:adjustRightInd/>
              <w:spacing w:line="480" w:lineRule="auto"/>
              <w:rPr>
                <w:rFonts w:ascii="Times New Roman" w:hAnsi="Times New Roman"/>
                <w:b/>
                <w:bCs/>
                <w:sz w:val="22"/>
                <w:szCs w:val="22"/>
              </w:rPr>
            </w:pPr>
            <w:r w:rsidRPr="005C25F3">
              <w:rPr>
                <w:rFonts w:ascii="Times New Roman" w:hAnsi="Times New Roman"/>
                <w:b/>
                <w:bCs/>
                <w:sz w:val="22"/>
                <w:szCs w:val="22"/>
              </w:rPr>
              <w:t>Description of the Collection Activity</w:t>
            </w:r>
          </w:p>
        </w:tc>
        <w:tc>
          <w:tcPr>
            <w:tcW w:w="2070" w:type="dxa"/>
            <w:tcBorders>
              <w:top w:val="single" w:sz="4" w:space="0" w:color="auto"/>
              <w:left w:val="single" w:sz="4" w:space="0" w:color="auto"/>
              <w:bottom w:val="single" w:sz="4" w:space="0" w:color="auto"/>
              <w:right w:val="single" w:sz="4" w:space="0" w:color="auto"/>
            </w:tcBorders>
            <w:noWrap/>
            <w:vAlign w:val="center"/>
          </w:tcPr>
          <w:p w14:paraId="2BCB566A" w14:textId="0B585A4A" w:rsidR="004F38E1" w:rsidRPr="005C25F3" w:rsidRDefault="004F38E1" w:rsidP="004A2AE9">
            <w:pPr>
              <w:widowControl/>
              <w:autoSpaceDE/>
              <w:autoSpaceDN/>
              <w:adjustRightInd/>
              <w:spacing w:line="480" w:lineRule="auto"/>
              <w:rPr>
                <w:rFonts w:ascii="Times New Roman" w:hAnsi="Times New Roman"/>
                <w:b/>
                <w:bCs/>
                <w:sz w:val="22"/>
                <w:szCs w:val="22"/>
              </w:rPr>
            </w:pPr>
            <w:r w:rsidRPr="005C25F3">
              <w:rPr>
                <w:rFonts w:ascii="Times New Roman" w:hAnsi="Times New Roman"/>
                <w:b/>
                <w:bCs/>
                <w:sz w:val="22"/>
                <w:szCs w:val="22"/>
              </w:rPr>
              <w:t>Estimated Total Annual Burden (Hours)</w:t>
            </w:r>
          </w:p>
        </w:tc>
        <w:tc>
          <w:tcPr>
            <w:tcW w:w="1256" w:type="dxa"/>
            <w:tcBorders>
              <w:top w:val="single" w:sz="4" w:space="0" w:color="auto"/>
              <w:left w:val="single" w:sz="4" w:space="0" w:color="auto"/>
              <w:bottom w:val="single" w:sz="4" w:space="0" w:color="auto"/>
              <w:right w:val="single" w:sz="4" w:space="0" w:color="auto"/>
            </w:tcBorders>
            <w:noWrap/>
            <w:vAlign w:val="center"/>
          </w:tcPr>
          <w:p w14:paraId="32BEE6B7" w14:textId="77777777" w:rsidR="004F38E1" w:rsidRPr="005C25F3" w:rsidRDefault="004F38E1" w:rsidP="00211BC0">
            <w:pPr>
              <w:widowControl/>
              <w:autoSpaceDE/>
              <w:autoSpaceDN/>
              <w:adjustRightInd/>
              <w:spacing w:line="480" w:lineRule="auto"/>
              <w:rPr>
                <w:rFonts w:ascii="Times New Roman" w:hAnsi="Times New Roman"/>
                <w:b/>
                <w:bCs/>
                <w:sz w:val="22"/>
                <w:szCs w:val="22"/>
              </w:rPr>
            </w:pPr>
            <w:r w:rsidRPr="005C25F3">
              <w:rPr>
                <w:rFonts w:ascii="Times New Roman" w:hAnsi="Times New Roman"/>
                <w:b/>
                <w:bCs/>
                <w:sz w:val="22"/>
                <w:szCs w:val="22"/>
              </w:rPr>
              <w:t>Estimated Average Income per Hour</w:t>
            </w:r>
          </w:p>
        </w:tc>
        <w:tc>
          <w:tcPr>
            <w:tcW w:w="1995" w:type="dxa"/>
            <w:tcBorders>
              <w:top w:val="single" w:sz="4" w:space="0" w:color="auto"/>
              <w:left w:val="single" w:sz="4" w:space="0" w:color="auto"/>
              <w:bottom w:val="single" w:sz="4" w:space="0" w:color="auto"/>
              <w:right w:val="single" w:sz="4" w:space="0" w:color="auto"/>
            </w:tcBorders>
            <w:noWrap/>
            <w:vAlign w:val="center"/>
          </w:tcPr>
          <w:p w14:paraId="60A5DBE3" w14:textId="77777777" w:rsidR="004F38E1" w:rsidRPr="005C25F3" w:rsidRDefault="004F38E1" w:rsidP="00211BC0">
            <w:pPr>
              <w:widowControl/>
              <w:autoSpaceDE/>
              <w:autoSpaceDN/>
              <w:adjustRightInd/>
              <w:spacing w:line="480" w:lineRule="auto"/>
              <w:rPr>
                <w:rFonts w:ascii="Times New Roman" w:hAnsi="Times New Roman"/>
                <w:b/>
                <w:bCs/>
                <w:sz w:val="22"/>
                <w:szCs w:val="22"/>
              </w:rPr>
            </w:pPr>
          </w:p>
          <w:p w14:paraId="55F17266" w14:textId="77777777" w:rsidR="004F38E1" w:rsidRPr="005C25F3" w:rsidRDefault="004F38E1" w:rsidP="00211BC0">
            <w:pPr>
              <w:widowControl/>
              <w:autoSpaceDE/>
              <w:autoSpaceDN/>
              <w:adjustRightInd/>
              <w:spacing w:line="480" w:lineRule="auto"/>
              <w:rPr>
                <w:rFonts w:ascii="Times New Roman" w:hAnsi="Times New Roman"/>
                <w:b/>
                <w:bCs/>
                <w:sz w:val="22"/>
                <w:szCs w:val="22"/>
              </w:rPr>
            </w:pPr>
            <w:r w:rsidRPr="005C25F3">
              <w:rPr>
                <w:rFonts w:ascii="Times New Roman" w:hAnsi="Times New Roman"/>
                <w:b/>
                <w:bCs/>
                <w:sz w:val="22"/>
                <w:szCs w:val="22"/>
              </w:rPr>
              <w:t>Estimated Cost to Respondents</w:t>
            </w:r>
          </w:p>
        </w:tc>
      </w:tr>
      <w:tr w:rsidR="004F38E1" w:rsidRPr="007A0BBB" w14:paraId="5C3F1F5D" w14:textId="77777777" w:rsidTr="00954772">
        <w:trPr>
          <w:trHeight w:val="255"/>
          <w:jc w:val="center"/>
        </w:trPr>
        <w:tc>
          <w:tcPr>
            <w:tcW w:w="4068" w:type="dxa"/>
            <w:tcBorders>
              <w:top w:val="single" w:sz="4" w:space="0" w:color="auto"/>
              <w:left w:val="single" w:sz="4" w:space="0" w:color="auto"/>
              <w:bottom w:val="single" w:sz="4" w:space="0" w:color="auto"/>
              <w:right w:val="single" w:sz="4" w:space="0" w:color="auto"/>
            </w:tcBorders>
            <w:vAlign w:val="center"/>
          </w:tcPr>
          <w:p w14:paraId="6BFC15AE" w14:textId="1DC74339" w:rsidR="004F38E1" w:rsidRPr="005C25F3" w:rsidRDefault="004F38E1" w:rsidP="00B5369D">
            <w:pPr>
              <w:widowControl/>
              <w:autoSpaceDE/>
              <w:autoSpaceDN/>
              <w:adjustRightInd/>
              <w:rPr>
                <w:rFonts w:ascii="Times New Roman" w:hAnsi="Times New Roman"/>
                <w:sz w:val="22"/>
                <w:szCs w:val="22"/>
              </w:rPr>
            </w:pPr>
            <w:r w:rsidRPr="005C25F3">
              <w:rPr>
                <w:rFonts w:ascii="Times New Roman" w:hAnsi="Times New Roman"/>
                <w:bCs/>
                <w:color w:val="000000"/>
                <w:sz w:val="22"/>
                <w:szCs w:val="22"/>
              </w:rPr>
              <w:t>#0584-0</w:t>
            </w:r>
            <w:r w:rsidR="001E3292">
              <w:rPr>
                <w:rFonts w:ascii="Times New Roman" w:hAnsi="Times New Roman"/>
                <w:bCs/>
                <w:color w:val="000000"/>
                <w:sz w:val="22"/>
                <w:szCs w:val="22"/>
              </w:rPr>
              <w:t>5</w:t>
            </w:r>
            <w:r w:rsidR="00DE4A72">
              <w:rPr>
                <w:rFonts w:ascii="Times New Roman" w:hAnsi="Times New Roman"/>
                <w:bCs/>
                <w:color w:val="000000"/>
                <w:sz w:val="22"/>
                <w:szCs w:val="22"/>
              </w:rPr>
              <w:t>52</w:t>
            </w:r>
            <w:r w:rsidRPr="005C25F3">
              <w:rPr>
                <w:rFonts w:ascii="Times New Roman" w:hAnsi="Times New Roman"/>
                <w:bCs/>
                <w:color w:val="000000"/>
                <w:sz w:val="22"/>
                <w:szCs w:val="22"/>
              </w:rPr>
              <w:t xml:space="preserve"> </w:t>
            </w:r>
            <w:r w:rsidR="004A2AE9" w:rsidRPr="005C25F3">
              <w:rPr>
                <w:rFonts w:ascii="Times New Roman" w:hAnsi="Times New Roman"/>
                <w:bCs/>
                <w:color w:val="000000"/>
                <w:sz w:val="22"/>
                <w:szCs w:val="22"/>
              </w:rPr>
              <w:t>Food manufacturers, distributors and retail vendors</w:t>
            </w:r>
          </w:p>
        </w:tc>
        <w:tc>
          <w:tcPr>
            <w:tcW w:w="2070" w:type="dxa"/>
            <w:tcBorders>
              <w:top w:val="single" w:sz="4" w:space="0" w:color="auto"/>
              <w:left w:val="single" w:sz="4" w:space="0" w:color="auto"/>
              <w:bottom w:val="single" w:sz="4" w:space="0" w:color="auto"/>
              <w:right w:val="single" w:sz="4" w:space="0" w:color="auto"/>
            </w:tcBorders>
            <w:noWrap/>
            <w:vAlign w:val="center"/>
          </w:tcPr>
          <w:p w14:paraId="40D89BE9" w14:textId="10811FA0" w:rsidR="004F38E1" w:rsidRPr="005C25F3" w:rsidRDefault="004A2AE9" w:rsidP="00787D1E">
            <w:pPr>
              <w:widowControl/>
              <w:autoSpaceDE/>
              <w:autoSpaceDN/>
              <w:adjustRightInd/>
              <w:spacing w:line="480" w:lineRule="auto"/>
              <w:rPr>
                <w:rFonts w:ascii="Times New Roman" w:hAnsi="Times New Roman"/>
                <w:sz w:val="22"/>
                <w:szCs w:val="22"/>
              </w:rPr>
            </w:pPr>
            <w:r w:rsidRPr="005C25F3">
              <w:rPr>
                <w:rFonts w:ascii="Times New Roman" w:hAnsi="Times New Roman"/>
                <w:bCs/>
                <w:color w:val="000000"/>
                <w:sz w:val="22"/>
                <w:szCs w:val="22"/>
              </w:rPr>
              <w:t>10,320</w:t>
            </w:r>
            <w:r w:rsidR="004F38E1" w:rsidRPr="005C25F3">
              <w:rPr>
                <w:rFonts w:ascii="Times New Roman" w:hAnsi="Times New Roman"/>
                <w:bCs/>
                <w:color w:val="000000"/>
                <w:sz w:val="22"/>
                <w:szCs w:val="22"/>
              </w:rPr>
              <w:t xml:space="preserve"> </w:t>
            </w:r>
          </w:p>
        </w:tc>
        <w:tc>
          <w:tcPr>
            <w:tcW w:w="1256" w:type="dxa"/>
            <w:tcBorders>
              <w:top w:val="single" w:sz="4" w:space="0" w:color="auto"/>
              <w:left w:val="single" w:sz="4" w:space="0" w:color="auto"/>
              <w:bottom w:val="single" w:sz="4" w:space="0" w:color="auto"/>
              <w:right w:val="single" w:sz="4" w:space="0" w:color="auto"/>
            </w:tcBorders>
            <w:noWrap/>
            <w:vAlign w:val="center"/>
          </w:tcPr>
          <w:p w14:paraId="50E22278" w14:textId="0BC1B388" w:rsidR="004F38E1" w:rsidRPr="005C25F3" w:rsidRDefault="004F38E1" w:rsidP="004A2AE9">
            <w:pPr>
              <w:widowControl/>
              <w:autoSpaceDE/>
              <w:autoSpaceDN/>
              <w:adjustRightInd/>
              <w:spacing w:line="480" w:lineRule="auto"/>
              <w:rPr>
                <w:rFonts w:ascii="Times New Roman" w:hAnsi="Times New Roman"/>
                <w:sz w:val="22"/>
                <w:szCs w:val="22"/>
              </w:rPr>
            </w:pPr>
            <w:r w:rsidRPr="005C25F3">
              <w:rPr>
                <w:rFonts w:ascii="Times New Roman" w:hAnsi="Times New Roman"/>
                <w:bCs/>
                <w:sz w:val="22"/>
                <w:szCs w:val="22"/>
              </w:rPr>
              <w:t>$</w:t>
            </w:r>
            <w:r w:rsidR="004A2AE9" w:rsidRPr="005C25F3">
              <w:rPr>
                <w:rFonts w:ascii="Times New Roman" w:hAnsi="Times New Roman"/>
                <w:bCs/>
                <w:sz w:val="22"/>
                <w:szCs w:val="22"/>
              </w:rPr>
              <w:t>18.10</w:t>
            </w:r>
          </w:p>
        </w:tc>
        <w:tc>
          <w:tcPr>
            <w:tcW w:w="1995" w:type="dxa"/>
            <w:tcBorders>
              <w:top w:val="single" w:sz="4" w:space="0" w:color="auto"/>
              <w:left w:val="single" w:sz="4" w:space="0" w:color="auto"/>
              <w:bottom w:val="single" w:sz="4" w:space="0" w:color="auto"/>
              <w:right w:val="single" w:sz="4" w:space="0" w:color="auto"/>
            </w:tcBorders>
            <w:noWrap/>
            <w:vAlign w:val="center"/>
          </w:tcPr>
          <w:p w14:paraId="0E5133DB" w14:textId="598A21A2" w:rsidR="004F38E1" w:rsidRPr="005C25F3" w:rsidRDefault="004F38E1" w:rsidP="004A2AE9">
            <w:pPr>
              <w:widowControl/>
              <w:autoSpaceDE/>
              <w:autoSpaceDN/>
              <w:adjustRightInd/>
              <w:spacing w:line="480" w:lineRule="auto"/>
              <w:rPr>
                <w:rFonts w:ascii="Times New Roman" w:hAnsi="Times New Roman"/>
                <w:sz w:val="22"/>
                <w:szCs w:val="22"/>
              </w:rPr>
            </w:pPr>
            <w:r w:rsidRPr="005C25F3">
              <w:rPr>
                <w:rFonts w:ascii="Times New Roman" w:hAnsi="Times New Roman"/>
                <w:sz w:val="22"/>
                <w:szCs w:val="22"/>
              </w:rPr>
              <w:t>$</w:t>
            </w:r>
            <w:r w:rsidR="004A2AE9" w:rsidRPr="005C25F3">
              <w:rPr>
                <w:rFonts w:ascii="Times New Roman" w:hAnsi="Times New Roman"/>
                <w:sz w:val="22"/>
                <w:szCs w:val="22"/>
              </w:rPr>
              <w:t>186,792</w:t>
            </w:r>
          </w:p>
        </w:tc>
      </w:tr>
      <w:tr w:rsidR="004A2AE9" w:rsidRPr="007A0BBB" w14:paraId="3D0873E7" w14:textId="77777777" w:rsidTr="00954772">
        <w:trPr>
          <w:trHeight w:val="255"/>
          <w:jc w:val="center"/>
        </w:trPr>
        <w:tc>
          <w:tcPr>
            <w:tcW w:w="4068" w:type="dxa"/>
            <w:tcBorders>
              <w:top w:val="single" w:sz="4" w:space="0" w:color="auto"/>
              <w:left w:val="single" w:sz="4" w:space="0" w:color="auto"/>
              <w:bottom w:val="single" w:sz="4" w:space="0" w:color="auto"/>
              <w:right w:val="single" w:sz="4" w:space="0" w:color="auto"/>
            </w:tcBorders>
            <w:noWrap/>
            <w:vAlign w:val="center"/>
          </w:tcPr>
          <w:p w14:paraId="39197D9A" w14:textId="77777777" w:rsidR="004A2AE9" w:rsidRPr="005C25F3" w:rsidRDefault="004A2AE9" w:rsidP="004A2AE9">
            <w:pPr>
              <w:widowControl/>
              <w:autoSpaceDE/>
              <w:autoSpaceDN/>
              <w:adjustRightInd/>
              <w:spacing w:line="480" w:lineRule="auto"/>
              <w:rPr>
                <w:rFonts w:ascii="Times New Roman" w:hAnsi="Times New Roman"/>
                <w:b/>
                <w:sz w:val="22"/>
                <w:szCs w:val="22"/>
              </w:rPr>
            </w:pPr>
            <w:r w:rsidRPr="005C25F3">
              <w:rPr>
                <w:rFonts w:ascii="Times New Roman" w:hAnsi="Times New Roman"/>
                <w:b/>
                <w:sz w:val="22"/>
                <w:szCs w:val="22"/>
              </w:rPr>
              <w:t>Totals</w:t>
            </w:r>
          </w:p>
        </w:tc>
        <w:tc>
          <w:tcPr>
            <w:tcW w:w="2070" w:type="dxa"/>
            <w:tcBorders>
              <w:top w:val="single" w:sz="4" w:space="0" w:color="auto"/>
              <w:left w:val="single" w:sz="4" w:space="0" w:color="auto"/>
              <w:bottom w:val="single" w:sz="4" w:space="0" w:color="auto"/>
              <w:right w:val="single" w:sz="4" w:space="0" w:color="auto"/>
            </w:tcBorders>
            <w:noWrap/>
            <w:vAlign w:val="center"/>
          </w:tcPr>
          <w:p w14:paraId="21F45630" w14:textId="4E3E62F8" w:rsidR="004A2AE9" w:rsidRPr="005C25F3" w:rsidRDefault="004A2AE9" w:rsidP="004A2AE9">
            <w:pPr>
              <w:widowControl/>
              <w:autoSpaceDE/>
              <w:autoSpaceDN/>
              <w:adjustRightInd/>
              <w:spacing w:line="480" w:lineRule="auto"/>
              <w:rPr>
                <w:rFonts w:ascii="Times New Roman" w:hAnsi="Times New Roman"/>
                <w:b/>
                <w:sz w:val="22"/>
                <w:szCs w:val="22"/>
              </w:rPr>
            </w:pPr>
            <w:r w:rsidRPr="005C25F3">
              <w:rPr>
                <w:rFonts w:ascii="Times New Roman" w:hAnsi="Times New Roman"/>
                <w:b/>
                <w:bCs/>
                <w:color w:val="000000"/>
                <w:sz w:val="22"/>
                <w:szCs w:val="22"/>
              </w:rPr>
              <w:t>10,320</w:t>
            </w:r>
          </w:p>
        </w:tc>
        <w:tc>
          <w:tcPr>
            <w:tcW w:w="1256" w:type="dxa"/>
            <w:tcBorders>
              <w:top w:val="single" w:sz="4" w:space="0" w:color="auto"/>
              <w:left w:val="single" w:sz="4" w:space="0" w:color="auto"/>
              <w:bottom w:val="single" w:sz="4" w:space="0" w:color="auto"/>
              <w:right w:val="single" w:sz="4" w:space="0" w:color="auto"/>
            </w:tcBorders>
            <w:noWrap/>
            <w:vAlign w:val="center"/>
          </w:tcPr>
          <w:p w14:paraId="359B2FBA" w14:textId="77777777" w:rsidR="004A2AE9" w:rsidRPr="005C25F3" w:rsidRDefault="004A2AE9" w:rsidP="004A2AE9">
            <w:pPr>
              <w:widowControl/>
              <w:autoSpaceDE/>
              <w:autoSpaceDN/>
              <w:adjustRightInd/>
              <w:spacing w:line="480" w:lineRule="auto"/>
              <w:rPr>
                <w:rFonts w:ascii="Times New Roman" w:hAnsi="Times New Roman"/>
                <w:b/>
                <w:sz w:val="22"/>
                <w:szCs w:val="22"/>
              </w:rPr>
            </w:pPr>
          </w:p>
        </w:tc>
        <w:tc>
          <w:tcPr>
            <w:tcW w:w="1995" w:type="dxa"/>
            <w:tcBorders>
              <w:top w:val="single" w:sz="4" w:space="0" w:color="auto"/>
              <w:left w:val="single" w:sz="4" w:space="0" w:color="auto"/>
              <w:bottom w:val="single" w:sz="4" w:space="0" w:color="auto"/>
              <w:right w:val="single" w:sz="4" w:space="0" w:color="auto"/>
            </w:tcBorders>
            <w:noWrap/>
            <w:vAlign w:val="center"/>
          </w:tcPr>
          <w:p w14:paraId="1D82C691" w14:textId="0490A2E9" w:rsidR="004A2AE9" w:rsidRPr="005C25F3" w:rsidRDefault="004A2AE9" w:rsidP="004A2AE9">
            <w:pPr>
              <w:widowControl/>
              <w:autoSpaceDE/>
              <w:autoSpaceDN/>
              <w:adjustRightInd/>
              <w:spacing w:line="480" w:lineRule="auto"/>
              <w:rPr>
                <w:rFonts w:ascii="Times New Roman" w:hAnsi="Times New Roman"/>
                <w:b/>
                <w:sz w:val="22"/>
                <w:szCs w:val="22"/>
              </w:rPr>
            </w:pPr>
            <w:r w:rsidRPr="005C25F3">
              <w:rPr>
                <w:rFonts w:ascii="Times New Roman" w:hAnsi="Times New Roman"/>
                <w:b/>
                <w:sz w:val="22"/>
                <w:szCs w:val="22"/>
              </w:rPr>
              <w:t>$186,792</w:t>
            </w:r>
          </w:p>
        </w:tc>
      </w:tr>
    </w:tbl>
    <w:p w14:paraId="64F94C6B" w14:textId="2D330DBF" w:rsidR="005C25F3" w:rsidRDefault="005C25F3" w:rsidP="004F38E1">
      <w:pPr>
        <w:spacing w:line="480" w:lineRule="auto"/>
        <w:rPr>
          <w:rFonts w:ascii="Times New Roman" w:hAnsi="Times New Roman"/>
          <w:bCs/>
          <w:szCs w:val="24"/>
        </w:rPr>
      </w:pPr>
    </w:p>
    <w:p w14:paraId="6A0AC8B2" w14:textId="64FF1DD2" w:rsidR="00ED28F2" w:rsidRDefault="00ED0B45" w:rsidP="00535250">
      <w:pPr>
        <w:spacing w:line="480" w:lineRule="auto"/>
        <w:rPr>
          <w:rFonts w:ascii="Times New Roman" w:hAnsi="Times New Roman"/>
          <w:bCs/>
          <w:szCs w:val="24"/>
        </w:rPr>
      </w:pPr>
      <w:r>
        <w:rPr>
          <w:rFonts w:ascii="Times New Roman" w:hAnsi="Times New Roman"/>
          <w:bCs/>
          <w:szCs w:val="24"/>
        </w:rPr>
        <w:t>The estimate of respondent cost is based on the burden estimates and utilizes the U.S. Department of Labor, Bureau of Labor Statistics, May 2017 National Industry-Specific Occupational Employment and Wage Estimates  (</w:t>
      </w:r>
      <w:r w:rsidRPr="004F38E1">
        <w:rPr>
          <w:rFonts w:ascii="Times New Roman" w:hAnsi="Times New Roman"/>
          <w:bCs/>
          <w:szCs w:val="24"/>
        </w:rPr>
        <w:t>(</w:t>
      </w:r>
      <w:hyperlink r:id="rId13" w:history="1">
        <w:r w:rsidRPr="00A85AC8">
          <w:rPr>
            <w:rStyle w:val="Hyperlink"/>
            <w:rFonts w:ascii="Times New Roman" w:hAnsi="Times New Roman"/>
            <w:bCs/>
            <w:szCs w:val="24"/>
          </w:rPr>
          <w:t>https://www.bls.gov/oes/current/oessrci.htm</w:t>
        </w:r>
      </w:hyperlink>
      <w:r>
        <w:rPr>
          <w:rStyle w:val="Hyperlink"/>
          <w:rFonts w:ascii="Times New Roman" w:hAnsi="Times New Roman"/>
          <w:bCs/>
          <w:szCs w:val="24"/>
        </w:rPr>
        <w:t xml:space="preserve">). </w:t>
      </w:r>
      <w:r w:rsidR="00672E5B">
        <w:rPr>
          <w:rFonts w:ascii="Times New Roman" w:hAnsi="Times New Roman"/>
          <w:bCs/>
          <w:szCs w:val="24"/>
        </w:rPr>
        <w:t xml:space="preserve">The average hourly rate for </w:t>
      </w:r>
      <w:r w:rsidR="004A2AE9">
        <w:rPr>
          <w:rFonts w:ascii="Times New Roman" w:hAnsi="Times New Roman"/>
          <w:bCs/>
          <w:szCs w:val="24"/>
        </w:rPr>
        <w:t>food manufacturers, dist</w:t>
      </w:r>
      <w:r w:rsidR="000F6F2C">
        <w:rPr>
          <w:rFonts w:ascii="Times New Roman" w:hAnsi="Times New Roman"/>
          <w:bCs/>
          <w:szCs w:val="24"/>
        </w:rPr>
        <w:t xml:space="preserve">ributors, and retail </w:t>
      </w:r>
      <w:r w:rsidR="004A2AE9">
        <w:rPr>
          <w:rFonts w:ascii="Times New Roman" w:hAnsi="Times New Roman"/>
          <w:bCs/>
          <w:szCs w:val="24"/>
        </w:rPr>
        <w:t>vendor staff</w:t>
      </w:r>
      <w:r w:rsidR="00672E5B">
        <w:rPr>
          <w:rFonts w:ascii="Times New Roman" w:hAnsi="Times New Roman"/>
          <w:bCs/>
          <w:szCs w:val="24"/>
        </w:rPr>
        <w:t xml:space="preserve"> is $1</w:t>
      </w:r>
      <w:r w:rsidR="004A2AE9">
        <w:rPr>
          <w:rFonts w:ascii="Times New Roman" w:hAnsi="Times New Roman"/>
          <w:bCs/>
          <w:szCs w:val="24"/>
        </w:rPr>
        <w:t>8.1</w:t>
      </w:r>
      <w:r w:rsidR="00816974">
        <w:rPr>
          <w:rFonts w:ascii="Times New Roman" w:hAnsi="Times New Roman"/>
          <w:bCs/>
          <w:szCs w:val="24"/>
        </w:rPr>
        <w:t>0</w:t>
      </w:r>
      <w:r w:rsidR="00672E5B">
        <w:rPr>
          <w:rFonts w:ascii="Times New Roman" w:hAnsi="Times New Roman"/>
          <w:bCs/>
          <w:szCs w:val="24"/>
        </w:rPr>
        <w:t>,</w:t>
      </w:r>
      <w:r w:rsidR="004F38E1" w:rsidRPr="004F38E1">
        <w:rPr>
          <w:rFonts w:ascii="Times New Roman" w:hAnsi="Times New Roman"/>
          <w:bCs/>
          <w:szCs w:val="24"/>
        </w:rPr>
        <w:t xml:space="preserve"> which is the mean of </w:t>
      </w:r>
      <w:r w:rsidR="001E6ECD">
        <w:rPr>
          <w:rFonts w:ascii="Times New Roman" w:hAnsi="Times New Roman"/>
          <w:bCs/>
          <w:szCs w:val="24"/>
        </w:rPr>
        <w:t>‘</w:t>
      </w:r>
      <w:r w:rsidR="004F38E1" w:rsidRPr="004F38E1">
        <w:rPr>
          <w:rFonts w:ascii="Times New Roman" w:hAnsi="Times New Roman"/>
          <w:bCs/>
          <w:szCs w:val="24"/>
        </w:rPr>
        <w:t>all occupations</w:t>
      </w:r>
      <w:r w:rsidR="001E6ECD">
        <w:rPr>
          <w:rFonts w:ascii="Times New Roman" w:hAnsi="Times New Roman"/>
          <w:bCs/>
          <w:szCs w:val="24"/>
        </w:rPr>
        <w:t>’</w:t>
      </w:r>
      <w:r w:rsidR="004F38E1" w:rsidRPr="004F38E1">
        <w:rPr>
          <w:rFonts w:ascii="Times New Roman" w:hAnsi="Times New Roman"/>
          <w:bCs/>
          <w:szCs w:val="24"/>
        </w:rPr>
        <w:t xml:space="preserve"> in the</w:t>
      </w:r>
      <w:r w:rsidR="006715AE">
        <w:rPr>
          <w:rFonts w:ascii="Times New Roman" w:hAnsi="Times New Roman"/>
          <w:bCs/>
          <w:szCs w:val="24"/>
        </w:rPr>
        <w:t xml:space="preserve"> </w:t>
      </w:r>
      <w:r w:rsidR="004A2AE9">
        <w:rPr>
          <w:rFonts w:ascii="Times New Roman" w:hAnsi="Times New Roman"/>
          <w:bCs/>
          <w:szCs w:val="24"/>
        </w:rPr>
        <w:t xml:space="preserve">industry of </w:t>
      </w:r>
      <w:r w:rsidR="007B5DA7">
        <w:rPr>
          <w:rFonts w:ascii="Times New Roman" w:hAnsi="Times New Roman"/>
          <w:bCs/>
          <w:szCs w:val="24"/>
        </w:rPr>
        <w:t>Food Manufacturing</w:t>
      </w:r>
      <w:r w:rsidR="00672E5B">
        <w:rPr>
          <w:rFonts w:ascii="Times New Roman" w:hAnsi="Times New Roman"/>
          <w:bCs/>
          <w:szCs w:val="24"/>
        </w:rPr>
        <w:t>.</w:t>
      </w:r>
      <w:r w:rsidR="000F6F2C">
        <w:rPr>
          <w:rFonts w:ascii="Times New Roman" w:hAnsi="Times New Roman"/>
          <w:bCs/>
          <w:szCs w:val="24"/>
        </w:rPr>
        <w:t xml:space="preserve"> </w:t>
      </w:r>
      <w:r w:rsidR="007B5DA7">
        <w:rPr>
          <w:rFonts w:ascii="Times New Roman" w:hAnsi="Times New Roman"/>
          <w:bCs/>
          <w:szCs w:val="24"/>
        </w:rPr>
        <w:t>(</w:t>
      </w:r>
      <w:hyperlink r:id="rId14" w:anchor="00-0000" w:history="1">
        <w:r w:rsidR="007B5DA7" w:rsidRPr="00E45732">
          <w:rPr>
            <w:rStyle w:val="Hyperlink"/>
            <w:rFonts w:ascii="Times New Roman" w:hAnsi="Times New Roman"/>
            <w:bCs/>
            <w:szCs w:val="24"/>
          </w:rPr>
          <w:t>https://www.bls.gov/oes/current/naics3_311000.htm#00-0000</w:t>
        </w:r>
      </w:hyperlink>
      <w:r w:rsidR="007B5DA7">
        <w:rPr>
          <w:rFonts w:ascii="Times New Roman" w:hAnsi="Times New Roman"/>
          <w:bCs/>
          <w:szCs w:val="24"/>
        </w:rPr>
        <w:t xml:space="preserve">) </w:t>
      </w:r>
    </w:p>
    <w:p w14:paraId="581785FB" w14:textId="77777777" w:rsidR="00983502" w:rsidRPr="00535250" w:rsidRDefault="00983502" w:rsidP="00535250">
      <w:pPr>
        <w:spacing w:line="480" w:lineRule="auto"/>
        <w:rPr>
          <w:rFonts w:ascii="Times New Roman" w:hAnsi="Times New Roman"/>
          <w:bCs/>
          <w:szCs w:val="24"/>
        </w:rPr>
      </w:pPr>
    </w:p>
    <w:p w14:paraId="3AC255D7" w14:textId="77777777" w:rsidR="000438E8" w:rsidRPr="002568E6" w:rsidRDefault="00FD71D3" w:rsidP="0062567E">
      <w:pPr>
        <w:pStyle w:val="Heading1"/>
        <w:rPr>
          <w:szCs w:val="24"/>
        </w:rPr>
      </w:pPr>
      <w:bookmarkStart w:id="28" w:name="_Toc401831369"/>
      <w:bookmarkStart w:id="29" w:name="_Toc401832413"/>
      <w:r w:rsidRPr="002568E6">
        <w:rPr>
          <w:szCs w:val="24"/>
        </w:rPr>
        <w:t xml:space="preserve">A13.  Estimates of other total annual cost </w:t>
      </w:r>
      <w:r w:rsidR="00ED28F2" w:rsidRPr="002568E6">
        <w:rPr>
          <w:szCs w:val="24"/>
        </w:rPr>
        <w:t>burden</w:t>
      </w:r>
      <w:r w:rsidRPr="002568E6">
        <w:rPr>
          <w:szCs w:val="24"/>
        </w:rPr>
        <w:t>.</w:t>
      </w:r>
      <w:bookmarkEnd w:id="28"/>
      <w:bookmarkEnd w:id="29"/>
    </w:p>
    <w:p w14:paraId="4C63F8A3" w14:textId="77777777" w:rsidR="0062567E" w:rsidRPr="002568E6" w:rsidRDefault="0062567E" w:rsidP="000438E8">
      <w:pPr>
        <w:tabs>
          <w:tab w:val="left" w:pos="0"/>
        </w:tabs>
        <w:suppressAutoHyphens/>
        <w:rPr>
          <w:rFonts w:ascii="Times New Roman" w:hAnsi="Times New Roman"/>
          <w:b/>
          <w:szCs w:val="24"/>
        </w:rPr>
      </w:pPr>
    </w:p>
    <w:p w14:paraId="324675C2"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w:t>
      </w:r>
      <w:r w:rsidR="00D97863">
        <w:rPr>
          <w:rFonts w:ascii="Times New Roman" w:hAnsi="Times New Roman"/>
          <w:b/>
          <w:szCs w:val="24"/>
        </w:rPr>
        <w:t>-</w:t>
      </w:r>
      <w:r w:rsidRPr="002568E6">
        <w:rPr>
          <w:rFonts w:ascii="Times New Roman" w:hAnsi="Times New Roman"/>
          <w:b/>
          <w:szCs w:val="24"/>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54206692" w14:textId="77777777" w:rsidR="00ED28F2" w:rsidRPr="00E426D1" w:rsidRDefault="00ED28F2" w:rsidP="00E426D1">
      <w:pPr>
        <w:tabs>
          <w:tab w:val="left" w:pos="-720"/>
        </w:tabs>
        <w:suppressAutoHyphens/>
        <w:rPr>
          <w:rFonts w:ascii="Times New Roman" w:hAnsi="Times New Roman"/>
          <w:szCs w:val="24"/>
        </w:rPr>
      </w:pPr>
    </w:p>
    <w:p w14:paraId="7A0BD9BC" w14:textId="07EC4717" w:rsidR="00ED28F2" w:rsidRDefault="00C46138" w:rsidP="004A4C53">
      <w:pPr>
        <w:tabs>
          <w:tab w:val="left" w:pos="-720"/>
        </w:tabs>
        <w:suppressAutoHyphens/>
        <w:spacing w:line="480" w:lineRule="auto"/>
        <w:rPr>
          <w:rFonts w:ascii="Times New Roman" w:hAnsi="Times New Roman"/>
          <w:szCs w:val="24"/>
        </w:rPr>
      </w:pPr>
      <w:r>
        <w:rPr>
          <w:rFonts w:ascii="Times New Roman" w:hAnsi="Times New Roman"/>
        </w:rPr>
        <w:t>Respondents will not incur any costs as</w:t>
      </w:r>
      <w:r w:rsidR="008C5195">
        <w:rPr>
          <w:rFonts w:ascii="Times New Roman" w:hAnsi="Times New Roman"/>
        </w:rPr>
        <w:t>sociated with total capital/</w:t>
      </w:r>
      <w:r>
        <w:rPr>
          <w:rFonts w:ascii="Times New Roman" w:hAnsi="Times New Roman"/>
        </w:rPr>
        <w:t xml:space="preserve">start-up </w:t>
      </w:r>
      <w:r w:rsidR="008C5195">
        <w:rPr>
          <w:rFonts w:ascii="Times New Roman" w:hAnsi="Times New Roman"/>
        </w:rPr>
        <w:t>or ongoing operation/maintenance with this information collection</w:t>
      </w:r>
      <w:r w:rsidR="00E426D1" w:rsidRPr="00E426D1">
        <w:rPr>
          <w:rFonts w:ascii="Times New Roman" w:hAnsi="Times New Roman"/>
        </w:rPr>
        <w:t>.</w:t>
      </w:r>
      <w:r w:rsidR="004A4C53" w:rsidRPr="00910C21">
        <w:rPr>
          <w:rFonts w:ascii="Times New Roman" w:hAnsi="Times New Roman"/>
          <w:szCs w:val="24"/>
        </w:rPr>
        <w:t xml:space="preserve"> </w:t>
      </w:r>
      <w:r w:rsidR="008C5195">
        <w:rPr>
          <w:rFonts w:ascii="Times New Roman" w:hAnsi="Times New Roman"/>
          <w:szCs w:val="24"/>
        </w:rPr>
        <w:t>There is no need for respondents to procure any equipment or other services to submit data for the NUPC database; likewise, respondents are no</w:t>
      </w:r>
      <w:r w:rsidR="00553016">
        <w:rPr>
          <w:rFonts w:ascii="Times New Roman" w:hAnsi="Times New Roman"/>
          <w:szCs w:val="24"/>
        </w:rPr>
        <w:t>t</w:t>
      </w:r>
      <w:r w:rsidR="008C5195">
        <w:rPr>
          <w:rFonts w:ascii="Times New Roman" w:hAnsi="Times New Roman"/>
          <w:szCs w:val="24"/>
        </w:rPr>
        <w:t xml:space="preserve"> required to keep any record of information </w:t>
      </w:r>
      <w:r w:rsidR="00553016">
        <w:rPr>
          <w:rFonts w:ascii="Times New Roman" w:hAnsi="Times New Roman"/>
          <w:szCs w:val="24"/>
        </w:rPr>
        <w:t xml:space="preserve">submitted </w:t>
      </w:r>
      <w:r w:rsidR="008C5195">
        <w:rPr>
          <w:rFonts w:ascii="Times New Roman" w:hAnsi="Times New Roman"/>
          <w:szCs w:val="24"/>
        </w:rPr>
        <w:t xml:space="preserve">as this information is stored in the NUPC database. </w:t>
      </w:r>
    </w:p>
    <w:p w14:paraId="10D490BF" w14:textId="2A879ADF" w:rsidR="00F64634" w:rsidRDefault="00F64634" w:rsidP="004A4C53">
      <w:pPr>
        <w:tabs>
          <w:tab w:val="left" w:pos="-720"/>
        </w:tabs>
        <w:suppressAutoHyphens/>
        <w:spacing w:line="480" w:lineRule="auto"/>
        <w:rPr>
          <w:rFonts w:ascii="Times New Roman" w:hAnsi="Times New Roman"/>
        </w:rPr>
      </w:pPr>
      <w:r>
        <w:rPr>
          <w:rFonts w:ascii="Times New Roman" w:hAnsi="Times New Roman"/>
        </w:rPr>
        <w:t xml:space="preserve">Cost burden associated with the on-going operations and maintenance were mistakenly reported as a respondent burden under the </w:t>
      </w:r>
      <w:r>
        <w:rPr>
          <w:rFonts w:ascii="Times New Roman" w:eastAsia="Calibri" w:hAnsi="Times New Roman"/>
          <w:szCs w:val="24"/>
        </w:rPr>
        <w:t xml:space="preserve">NUPC burden, OMB Control Number 0584-0552, </w:t>
      </w:r>
      <w:r w:rsidR="002236EB">
        <w:rPr>
          <w:rFonts w:ascii="Times New Roman" w:eastAsia="Calibri" w:hAnsi="Times New Roman"/>
          <w:szCs w:val="24"/>
        </w:rPr>
        <w:t>Expiration date:  8/31/2018</w:t>
      </w:r>
      <w:r>
        <w:rPr>
          <w:rFonts w:ascii="Times New Roman" w:hAnsi="Times New Roman"/>
        </w:rPr>
        <w:t xml:space="preserve">. </w:t>
      </w:r>
      <w:r w:rsidR="00D970B1">
        <w:rPr>
          <w:rFonts w:ascii="Times New Roman" w:hAnsi="Times New Roman"/>
        </w:rPr>
        <w:t>The cost burden previously reported under</w:t>
      </w:r>
      <w:r w:rsidR="002236EB">
        <w:rPr>
          <w:rFonts w:ascii="Times New Roman" w:hAnsi="Times New Roman"/>
        </w:rPr>
        <w:t xml:space="preserve"> </w:t>
      </w:r>
      <w:r w:rsidR="00D970B1">
        <w:rPr>
          <w:rFonts w:ascii="Times New Roman" w:eastAsia="Calibri" w:hAnsi="Times New Roman"/>
          <w:szCs w:val="24"/>
        </w:rPr>
        <w:t>OMB Control Number 0584-0552</w:t>
      </w:r>
      <w:r w:rsidR="002236EB">
        <w:rPr>
          <w:rFonts w:ascii="Times New Roman" w:eastAsia="Calibri" w:hAnsi="Times New Roman"/>
          <w:szCs w:val="24"/>
        </w:rPr>
        <w:t>, was</w:t>
      </w:r>
      <w:r w:rsidR="00D970B1">
        <w:rPr>
          <w:rFonts w:ascii="Times New Roman" w:eastAsia="Calibri" w:hAnsi="Times New Roman"/>
          <w:szCs w:val="24"/>
        </w:rPr>
        <w:t xml:space="preserve"> a reference to cost burden for the contractor to </w:t>
      </w:r>
      <w:r w:rsidR="00C12F48">
        <w:rPr>
          <w:rFonts w:ascii="Times New Roman" w:eastAsia="Calibri" w:hAnsi="Times New Roman"/>
          <w:szCs w:val="24"/>
        </w:rPr>
        <w:t>develop, maintain, and troubleshoot electronic systems for on-going operation and maintenance of the NUPC burden. This cost burden was eliminated under this revision, and will be eliminated from future revisions as it does not apply to annual cost burden for respondents.</w:t>
      </w:r>
      <w:r w:rsidR="001E3292">
        <w:rPr>
          <w:rFonts w:ascii="Times New Roman" w:eastAsia="Calibri" w:hAnsi="Times New Roman"/>
          <w:szCs w:val="24"/>
        </w:rPr>
        <w:t xml:space="preserve">  Operation and maintenance costs are included as part of the contractor costs provided in A.14.</w:t>
      </w:r>
    </w:p>
    <w:p w14:paraId="33ACF450" w14:textId="77777777" w:rsidR="00816974" w:rsidRDefault="00816974" w:rsidP="00E426D1">
      <w:pPr>
        <w:tabs>
          <w:tab w:val="left" w:pos="-720"/>
        </w:tabs>
        <w:suppressAutoHyphens/>
        <w:rPr>
          <w:rFonts w:ascii="Times New Roman" w:hAnsi="Times New Roman"/>
        </w:rPr>
      </w:pPr>
    </w:p>
    <w:p w14:paraId="0D257403" w14:textId="77777777" w:rsidR="00E426D1" w:rsidRPr="00E426D1" w:rsidRDefault="00E426D1" w:rsidP="00E426D1">
      <w:pPr>
        <w:tabs>
          <w:tab w:val="left" w:pos="-720"/>
        </w:tabs>
        <w:suppressAutoHyphens/>
        <w:rPr>
          <w:rFonts w:ascii="Times New Roman" w:hAnsi="Times New Roman"/>
          <w:szCs w:val="24"/>
        </w:rPr>
      </w:pPr>
    </w:p>
    <w:p w14:paraId="70E04D7C" w14:textId="77777777" w:rsidR="00A308DB" w:rsidRPr="002568E6" w:rsidRDefault="000438E8" w:rsidP="0062567E">
      <w:pPr>
        <w:pStyle w:val="Heading1"/>
        <w:rPr>
          <w:szCs w:val="24"/>
        </w:rPr>
      </w:pPr>
      <w:bookmarkStart w:id="30" w:name="_Toc401831370"/>
      <w:bookmarkStart w:id="31" w:name="_Toc401832414"/>
      <w:r w:rsidRPr="002568E6">
        <w:rPr>
          <w:szCs w:val="24"/>
        </w:rPr>
        <w:t>A14.  Provide estimates of annualized cost to the Federal government.</w:t>
      </w:r>
      <w:bookmarkEnd w:id="30"/>
      <w:bookmarkEnd w:id="31"/>
      <w:r w:rsidR="0088245A" w:rsidRPr="002568E6">
        <w:rPr>
          <w:szCs w:val="24"/>
        </w:rPr>
        <w:t xml:space="preserve">  </w:t>
      </w:r>
    </w:p>
    <w:p w14:paraId="6809894D" w14:textId="77777777" w:rsidR="0062567E" w:rsidRPr="002568E6" w:rsidRDefault="0062567E" w:rsidP="000438E8">
      <w:pPr>
        <w:tabs>
          <w:tab w:val="left" w:pos="0"/>
        </w:tabs>
        <w:suppressAutoHyphens/>
        <w:rPr>
          <w:rFonts w:ascii="Times New Roman" w:hAnsi="Times New Roman"/>
          <w:szCs w:val="24"/>
        </w:rPr>
      </w:pPr>
    </w:p>
    <w:p w14:paraId="50E54788" w14:textId="77777777"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14:paraId="06F61037" w14:textId="77777777" w:rsidR="0062567E" w:rsidRPr="002568E6" w:rsidRDefault="0062567E" w:rsidP="000438E8">
      <w:pPr>
        <w:tabs>
          <w:tab w:val="left" w:pos="0"/>
        </w:tabs>
        <w:suppressAutoHyphens/>
        <w:rPr>
          <w:rFonts w:ascii="Times New Roman" w:hAnsi="Times New Roman"/>
          <w:szCs w:val="24"/>
        </w:rPr>
      </w:pPr>
    </w:p>
    <w:p w14:paraId="68A34839" w14:textId="1748F796" w:rsidR="00535250" w:rsidRDefault="00535250" w:rsidP="00535250">
      <w:pPr>
        <w:tabs>
          <w:tab w:val="left" w:pos="-720"/>
        </w:tabs>
        <w:suppressAutoHyphens/>
        <w:spacing w:line="480" w:lineRule="auto"/>
        <w:rPr>
          <w:rFonts w:ascii="Times New Roman" w:hAnsi="Times New Roman"/>
          <w:szCs w:val="24"/>
        </w:rPr>
      </w:pPr>
      <w:r w:rsidRPr="00CD3BB9">
        <w:rPr>
          <w:rFonts w:ascii="Times New Roman" w:hAnsi="Times New Roman"/>
          <w:szCs w:val="24"/>
        </w:rPr>
        <w:t xml:space="preserve">The Healthy, Hunger- Free Kids Act </w:t>
      </w:r>
      <w:r w:rsidR="00CD74D4">
        <w:rPr>
          <w:rFonts w:ascii="Times New Roman" w:hAnsi="Times New Roman"/>
          <w:szCs w:val="24"/>
        </w:rPr>
        <w:t>of 2010, Public Law No: 111-296</w:t>
      </w:r>
      <w:r w:rsidRPr="00CD3BB9">
        <w:rPr>
          <w:rFonts w:ascii="Times New Roman" w:hAnsi="Times New Roman"/>
          <w:szCs w:val="24"/>
        </w:rPr>
        <w:t>, provides $1,000,000 per year for the creation, operation, and main</w:t>
      </w:r>
      <w:r>
        <w:rPr>
          <w:rFonts w:ascii="Times New Roman" w:hAnsi="Times New Roman"/>
          <w:szCs w:val="24"/>
        </w:rPr>
        <w:t xml:space="preserve">tenance of the NUPC database. </w:t>
      </w:r>
      <w:r w:rsidRPr="00CD3BB9">
        <w:rPr>
          <w:rFonts w:ascii="Times New Roman" w:hAnsi="Times New Roman"/>
          <w:szCs w:val="24"/>
        </w:rPr>
        <w:t>FNS expects to incur an additional $3</w:t>
      </w:r>
      <w:r>
        <w:rPr>
          <w:rFonts w:ascii="Times New Roman" w:hAnsi="Times New Roman"/>
          <w:szCs w:val="24"/>
        </w:rPr>
        <w:t>0</w:t>
      </w:r>
      <w:r w:rsidRPr="00CD3BB9">
        <w:rPr>
          <w:rFonts w:ascii="Times New Roman" w:hAnsi="Times New Roman"/>
          <w:szCs w:val="24"/>
        </w:rPr>
        <w:t xml:space="preserve">,000 per year for hosting services, setup fees, and other direct costs, in </w:t>
      </w:r>
      <w:r>
        <w:rPr>
          <w:rFonts w:ascii="Times New Roman" w:hAnsi="Times New Roman"/>
          <w:szCs w:val="24"/>
        </w:rPr>
        <w:t>each</w:t>
      </w:r>
      <w:r w:rsidRPr="00CD3BB9">
        <w:rPr>
          <w:rFonts w:ascii="Times New Roman" w:hAnsi="Times New Roman"/>
          <w:szCs w:val="24"/>
        </w:rPr>
        <w:t xml:space="preserve"> </w:t>
      </w:r>
      <w:r>
        <w:rPr>
          <w:rFonts w:ascii="Times New Roman" w:hAnsi="Times New Roman"/>
          <w:szCs w:val="24"/>
        </w:rPr>
        <w:t>year of this reporting period. FNS estimates that contractor services for purposes of populating the database, operations, maintenance and enhancements will cost $900,000 per year of this reporting period</w:t>
      </w:r>
      <w:r w:rsidR="001C26D9">
        <w:rPr>
          <w:rFonts w:ascii="Times New Roman" w:hAnsi="Times New Roman"/>
          <w:szCs w:val="24"/>
        </w:rPr>
        <w:t xml:space="preserve"> for an annual cost of $930,000</w:t>
      </w:r>
      <w:r>
        <w:rPr>
          <w:rFonts w:ascii="Times New Roman" w:hAnsi="Times New Roman"/>
          <w:szCs w:val="24"/>
        </w:rPr>
        <w:t>.</w:t>
      </w:r>
    </w:p>
    <w:p w14:paraId="2D6A185A" w14:textId="77777777" w:rsidR="00CD74D4" w:rsidRDefault="00CD74D4" w:rsidP="00535250">
      <w:pPr>
        <w:tabs>
          <w:tab w:val="left" w:pos="-720"/>
        </w:tabs>
        <w:suppressAutoHyphens/>
        <w:spacing w:line="480" w:lineRule="auto"/>
        <w:rPr>
          <w:rFonts w:ascii="Times New Roman" w:hAnsi="Times New Roman"/>
          <w:szCs w:val="24"/>
        </w:rPr>
      </w:pPr>
    </w:p>
    <w:p w14:paraId="5DDE1E4A" w14:textId="2F83BB76" w:rsidR="00535250" w:rsidRDefault="00535250" w:rsidP="00535250">
      <w:pPr>
        <w:tabs>
          <w:tab w:val="left" w:pos="-720"/>
        </w:tabs>
        <w:suppressAutoHyphens/>
        <w:spacing w:line="480" w:lineRule="auto"/>
        <w:rPr>
          <w:rFonts w:ascii="Times New Roman" w:hAnsi="Times New Roman"/>
          <w:szCs w:val="24"/>
        </w:rPr>
      </w:pPr>
      <w:r>
        <w:rPr>
          <w:rFonts w:ascii="Times New Roman" w:hAnsi="Times New Roman"/>
          <w:szCs w:val="24"/>
        </w:rPr>
        <w:t>The total cost over three years is estimated to be $2,790,000.</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076"/>
        <w:gridCol w:w="1896"/>
        <w:gridCol w:w="1896"/>
      </w:tblGrid>
      <w:tr w:rsidR="00535250" w:rsidRPr="00CD3BB9" w14:paraId="64A46A0E" w14:textId="77777777" w:rsidTr="009A49EE">
        <w:tc>
          <w:tcPr>
            <w:tcW w:w="3150" w:type="dxa"/>
          </w:tcPr>
          <w:p w14:paraId="4AD21EF2" w14:textId="77777777" w:rsidR="00535250" w:rsidRPr="00AD39AC" w:rsidRDefault="00535250" w:rsidP="00535250">
            <w:pPr>
              <w:tabs>
                <w:tab w:val="left" w:pos="-720"/>
              </w:tabs>
              <w:suppressAutoHyphens/>
              <w:spacing w:line="480" w:lineRule="auto"/>
              <w:jc w:val="center"/>
              <w:rPr>
                <w:rFonts w:ascii="Times New Roman" w:hAnsi="Times New Roman"/>
                <w:b/>
                <w:szCs w:val="24"/>
              </w:rPr>
            </w:pPr>
            <w:r w:rsidRPr="00AD39AC">
              <w:rPr>
                <w:rFonts w:ascii="Times New Roman" w:hAnsi="Times New Roman"/>
                <w:b/>
                <w:szCs w:val="24"/>
              </w:rPr>
              <w:t>Description</w:t>
            </w:r>
          </w:p>
        </w:tc>
        <w:tc>
          <w:tcPr>
            <w:tcW w:w="2076" w:type="dxa"/>
          </w:tcPr>
          <w:p w14:paraId="79F9F956" w14:textId="77777777" w:rsidR="00535250" w:rsidRPr="00AD39AC" w:rsidRDefault="00535250" w:rsidP="00535250">
            <w:pPr>
              <w:tabs>
                <w:tab w:val="left" w:pos="-720"/>
              </w:tabs>
              <w:suppressAutoHyphens/>
              <w:spacing w:line="480" w:lineRule="auto"/>
              <w:jc w:val="center"/>
              <w:rPr>
                <w:rFonts w:ascii="Times New Roman" w:hAnsi="Times New Roman"/>
                <w:b/>
                <w:szCs w:val="24"/>
              </w:rPr>
            </w:pPr>
            <w:r w:rsidRPr="00AD39AC">
              <w:rPr>
                <w:rFonts w:ascii="Times New Roman" w:hAnsi="Times New Roman"/>
                <w:b/>
                <w:szCs w:val="24"/>
              </w:rPr>
              <w:t>Cost in Year 1</w:t>
            </w:r>
          </w:p>
        </w:tc>
        <w:tc>
          <w:tcPr>
            <w:tcW w:w="1896" w:type="dxa"/>
          </w:tcPr>
          <w:p w14:paraId="05DF46C4" w14:textId="77777777" w:rsidR="00535250" w:rsidRPr="00AD39AC" w:rsidRDefault="00535250" w:rsidP="00535250">
            <w:pPr>
              <w:tabs>
                <w:tab w:val="left" w:pos="-720"/>
              </w:tabs>
              <w:suppressAutoHyphens/>
              <w:spacing w:line="480" w:lineRule="auto"/>
              <w:jc w:val="center"/>
              <w:rPr>
                <w:rFonts w:ascii="Times New Roman" w:hAnsi="Times New Roman"/>
                <w:b/>
                <w:szCs w:val="24"/>
              </w:rPr>
            </w:pPr>
            <w:r w:rsidRPr="00AD39AC">
              <w:rPr>
                <w:rFonts w:ascii="Times New Roman" w:hAnsi="Times New Roman"/>
                <w:b/>
                <w:szCs w:val="24"/>
              </w:rPr>
              <w:t>Cost in Year 2</w:t>
            </w:r>
          </w:p>
        </w:tc>
        <w:tc>
          <w:tcPr>
            <w:tcW w:w="1896" w:type="dxa"/>
          </w:tcPr>
          <w:p w14:paraId="61AA7DAE" w14:textId="77777777" w:rsidR="00535250" w:rsidRPr="00AD39AC" w:rsidRDefault="00535250" w:rsidP="00535250">
            <w:pPr>
              <w:tabs>
                <w:tab w:val="left" w:pos="-720"/>
              </w:tabs>
              <w:suppressAutoHyphens/>
              <w:spacing w:line="480" w:lineRule="auto"/>
              <w:jc w:val="center"/>
              <w:rPr>
                <w:rFonts w:ascii="Times New Roman" w:hAnsi="Times New Roman"/>
                <w:b/>
                <w:szCs w:val="24"/>
              </w:rPr>
            </w:pPr>
            <w:r w:rsidRPr="00AD39AC">
              <w:rPr>
                <w:rFonts w:ascii="Times New Roman" w:hAnsi="Times New Roman"/>
                <w:b/>
                <w:szCs w:val="24"/>
              </w:rPr>
              <w:t>Cost in Year 3</w:t>
            </w:r>
          </w:p>
        </w:tc>
      </w:tr>
      <w:tr w:rsidR="00535250" w:rsidRPr="00CD3BB9" w14:paraId="052EF310" w14:textId="77777777" w:rsidTr="009A49EE">
        <w:tc>
          <w:tcPr>
            <w:tcW w:w="3150" w:type="dxa"/>
          </w:tcPr>
          <w:p w14:paraId="12857FDE" w14:textId="6EDBC4F8" w:rsidR="00535250" w:rsidRPr="00AD39AC" w:rsidRDefault="00535250" w:rsidP="00535250">
            <w:pPr>
              <w:tabs>
                <w:tab w:val="left" w:pos="-720"/>
              </w:tabs>
              <w:suppressAutoHyphens/>
              <w:spacing w:line="480" w:lineRule="auto"/>
              <w:rPr>
                <w:rFonts w:ascii="Times New Roman" w:hAnsi="Times New Roman"/>
                <w:szCs w:val="24"/>
              </w:rPr>
            </w:pPr>
            <w:r w:rsidRPr="00AD39AC">
              <w:rPr>
                <w:rFonts w:ascii="Times New Roman" w:hAnsi="Times New Roman"/>
                <w:szCs w:val="24"/>
              </w:rPr>
              <w:t>Hosting Services</w:t>
            </w:r>
          </w:p>
        </w:tc>
        <w:tc>
          <w:tcPr>
            <w:tcW w:w="2076" w:type="dxa"/>
          </w:tcPr>
          <w:p w14:paraId="268726E4" w14:textId="77777777" w:rsidR="00535250" w:rsidRPr="00AD39AC" w:rsidRDefault="00535250" w:rsidP="00535250">
            <w:pPr>
              <w:tabs>
                <w:tab w:val="left" w:pos="-720"/>
              </w:tabs>
              <w:suppressAutoHyphens/>
              <w:spacing w:line="480" w:lineRule="auto"/>
              <w:jc w:val="center"/>
              <w:rPr>
                <w:rFonts w:ascii="Times New Roman" w:hAnsi="Times New Roman"/>
                <w:szCs w:val="24"/>
              </w:rPr>
            </w:pPr>
            <w:r>
              <w:rPr>
                <w:rFonts w:ascii="Times New Roman" w:hAnsi="Times New Roman"/>
                <w:szCs w:val="24"/>
              </w:rPr>
              <w:t>$30,000</w:t>
            </w:r>
          </w:p>
        </w:tc>
        <w:tc>
          <w:tcPr>
            <w:tcW w:w="1896" w:type="dxa"/>
          </w:tcPr>
          <w:p w14:paraId="29EBB7FF" w14:textId="77777777" w:rsidR="00535250" w:rsidRPr="00AD39AC" w:rsidRDefault="00535250" w:rsidP="00535250">
            <w:pPr>
              <w:tabs>
                <w:tab w:val="left" w:pos="-720"/>
              </w:tabs>
              <w:suppressAutoHyphens/>
              <w:spacing w:line="480" w:lineRule="auto"/>
              <w:jc w:val="center"/>
              <w:rPr>
                <w:rFonts w:ascii="Times New Roman" w:hAnsi="Times New Roman"/>
                <w:szCs w:val="24"/>
              </w:rPr>
            </w:pPr>
            <w:r>
              <w:rPr>
                <w:rFonts w:ascii="Times New Roman" w:hAnsi="Times New Roman"/>
                <w:szCs w:val="24"/>
              </w:rPr>
              <w:t>$30,000</w:t>
            </w:r>
          </w:p>
        </w:tc>
        <w:tc>
          <w:tcPr>
            <w:tcW w:w="1896" w:type="dxa"/>
          </w:tcPr>
          <w:p w14:paraId="52FE69D5" w14:textId="77777777" w:rsidR="00535250" w:rsidRPr="00AD39AC" w:rsidRDefault="00535250" w:rsidP="00535250">
            <w:pPr>
              <w:tabs>
                <w:tab w:val="left" w:pos="-720"/>
              </w:tabs>
              <w:suppressAutoHyphens/>
              <w:spacing w:line="480" w:lineRule="auto"/>
              <w:jc w:val="center"/>
              <w:rPr>
                <w:rFonts w:ascii="Times New Roman" w:hAnsi="Times New Roman"/>
                <w:szCs w:val="24"/>
              </w:rPr>
            </w:pPr>
            <w:r>
              <w:rPr>
                <w:rFonts w:ascii="Times New Roman" w:hAnsi="Times New Roman"/>
                <w:szCs w:val="24"/>
              </w:rPr>
              <w:t>$30,000</w:t>
            </w:r>
          </w:p>
        </w:tc>
      </w:tr>
      <w:tr w:rsidR="00535250" w:rsidRPr="00CD3BB9" w14:paraId="55452BB3" w14:textId="77777777" w:rsidTr="009A49EE">
        <w:tc>
          <w:tcPr>
            <w:tcW w:w="3150" w:type="dxa"/>
          </w:tcPr>
          <w:p w14:paraId="752F68C1" w14:textId="77777777" w:rsidR="00535250" w:rsidRPr="00AD39AC" w:rsidRDefault="00535250" w:rsidP="00535250">
            <w:pPr>
              <w:tabs>
                <w:tab w:val="left" w:pos="-720"/>
              </w:tabs>
              <w:suppressAutoHyphens/>
              <w:spacing w:line="480" w:lineRule="auto"/>
              <w:rPr>
                <w:rFonts w:ascii="Times New Roman" w:hAnsi="Times New Roman"/>
                <w:szCs w:val="24"/>
              </w:rPr>
            </w:pPr>
            <w:r w:rsidRPr="00AD39AC">
              <w:rPr>
                <w:rFonts w:ascii="Times New Roman" w:hAnsi="Times New Roman"/>
                <w:szCs w:val="24"/>
              </w:rPr>
              <w:t>Data Services (populate database)</w:t>
            </w:r>
            <w:r>
              <w:rPr>
                <w:rFonts w:ascii="Times New Roman" w:hAnsi="Times New Roman"/>
                <w:szCs w:val="24"/>
              </w:rPr>
              <w:t>, Maintenance and Operations and Enhancements</w:t>
            </w:r>
          </w:p>
        </w:tc>
        <w:tc>
          <w:tcPr>
            <w:tcW w:w="2076" w:type="dxa"/>
          </w:tcPr>
          <w:p w14:paraId="36D299F1" w14:textId="77777777" w:rsidR="00535250" w:rsidRPr="00AD39AC" w:rsidRDefault="00535250" w:rsidP="00535250">
            <w:pPr>
              <w:tabs>
                <w:tab w:val="left" w:pos="-720"/>
              </w:tabs>
              <w:suppressAutoHyphens/>
              <w:spacing w:line="480" w:lineRule="auto"/>
              <w:jc w:val="center"/>
              <w:rPr>
                <w:rFonts w:ascii="Times New Roman" w:hAnsi="Times New Roman"/>
                <w:szCs w:val="24"/>
              </w:rPr>
            </w:pPr>
            <w:r w:rsidRPr="00AD39AC">
              <w:rPr>
                <w:rFonts w:ascii="Times New Roman" w:hAnsi="Times New Roman"/>
                <w:szCs w:val="24"/>
              </w:rPr>
              <w:t>$</w:t>
            </w:r>
            <w:r>
              <w:rPr>
                <w:rFonts w:ascii="Times New Roman" w:hAnsi="Times New Roman"/>
                <w:szCs w:val="24"/>
              </w:rPr>
              <w:t>900,000</w:t>
            </w:r>
          </w:p>
        </w:tc>
        <w:tc>
          <w:tcPr>
            <w:tcW w:w="1896" w:type="dxa"/>
          </w:tcPr>
          <w:p w14:paraId="486886B2" w14:textId="77777777" w:rsidR="00535250" w:rsidRPr="0050341C" w:rsidRDefault="00535250" w:rsidP="00535250">
            <w:pPr>
              <w:jc w:val="center"/>
              <w:rPr>
                <w:rFonts w:ascii="Times New Roman" w:hAnsi="Times New Roman"/>
                <w:szCs w:val="24"/>
              </w:rPr>
            </w:pPr>
            <w:r w:rsidRPr="0050341C">
              <w:rPr>
                <w:rFonts w:ascii="Times New Roman" w:hAnsi="Times New Roman"/>
                <w:szCs w:val="24"/>
              </w:rPr>
              <w:t>$</w:t>
            </w:r>
            <w:r>
              <w:rPr>
                <w:rFonts w:ascii="Times New Roman" w:hAnsi="Times New Roman"/>
                <w:szCs w:val="24"/>
              </w:rPr>
              <w:t>900,000</w:t>
            </w:r>
          </w:p>
        </w:tc>
        <w:tc>
          <w:tcPr>
            <w:tcW w:w="1896" w:type="dxa"/>
          </w:tcPr>
          <w:p w14:paraId="6D0433D4" w14:textId="77777777" w:rsidR="00535250" w:rsidRDefault="00535250" w:rsidP="00535250">
            <w:pPr>
              <w:jc w:val="center"/>
            </w:pPr>
            <w:r w:rsidRPr="00AD39AC">
              <w:rPr>
                <w:rFonts w:ascii="Times New Roman" w:hAnsi="Times New Roman"/>
                <w:szCs w:val="24"/>
              </w:rPr>
              <w:t>$</w:t>
            </w:r>
            <w:r>
              <w:rPr>
                <w:rFonts w:ascii="Times New Roman" w:hAnsi="Times New Roman"/>
                <w:szCs w:val="24"/>
              </w:rPr>
              <w:t>900,000</w:t>
            </w:r>
          </w:p>
        </w:tc>
      </w:tr>
      <w:tr w:rsidR="00535250" w:rsidRPr="00CD3BB9" w14:paraId="01D2EEC6" w14:textId="77777777" w:rsidTr="009A49EE">
        <w:tc>
          <w:tcPr>
            <w:tcW w:w="3150" w:type="dxa"/>
          </w:tcPr>
          <w:p w14:paraId="59AA4A37" w14:textId="002052E9" w:rsidR="00535250" w:rsidRPr="00535250" w:rsidRDefault="00535250" w:rsidP="00535250">
            <w:pPr>
              <w:tabs>
                <w:tab w:val="left" w:pos="-720"/>
              </w:tabs>
              <w:suppressAutoHyphens/>
              <w:spacing w:line="480" w:lineRule="auto"/>
              <w:rPr>
                <w:rFonts w:ascii="Times New Roman" w:hAnsi="Times New Roman"/>
                <w:b/>
                <w:szCs w:val="24"/>
              </w:rPr>
            </w:pPr>
            <w:r w:rsidRPr="00535250">
              <w:rPr>
                <w:rFonts w:ascii="Times New Roman" w:hAnsi="Times New Roman"/>
                <w:b/>
                <w:szCs w:val="24"/>
              </w:rPr>
              <w:t>Total</w:t>
            </w:r>
          </w:p>
        </w:tc>
        <w:tc>
          <w:tcPr>
            <w:tcW w:w="2076" w:type="dxa"/>
          </w:tcPr>
          <w:p w14:paraId="74EE182A" w14:textId="77777777" w:rsidR="00535250" w:rsidRPr="00535250" w:rsidRDefault="00535250" w:rsidP="00535250">
            <w:pPr>
              <w:tabs>
                <w:tab w:val="left" w:pos="-720"/>
              </w:tabs>
              <w:suppressAutoHyphens/>
              <w:spacing w:line="480" w:lineRule="auto"/>
              <w:jc w:val="center"/>
              <w:rPr>
                <w:rFonts w:ascii="Times New Roman" w:hAnsi="Times New Roman"/>
                <w:b/>
                <w:szCs w:val="24"/>
              </w:rPr>
            </w:pPr>
            <w:r w:rsidRPr="00535250">
              <w:rPr>
                <w:rFonts w:ascii="Times New Roman" w:hAnsi="Times New Roman"/>
                <w:b/>
                <w:szCs w:val="24"/>
              </w:rPr>
              <w:t>$930,000</w:t>
            </w:r>
          </w:p>
        </w:tc>
        <w:tc>
          <w:tcPr>
            <w:tcW w:w="1896" w:type="dxa"/>
          </w:tcPr>
          <w:p w14:paraId="6D21EA95" w14:textId="77777777" w:rsidR="00535250" w:rsidRPr="00535250" w:rsidRDefault="00535250" w:rsidP="00535250">
            <w:pPr>
              <w:tabs>
                <w:tab w:val="left" w:pos="-720"/>
              </w:tabs>
              <w:suppressAutoHyphens/>
              <w:spacing w:line="480" w:lineRule="auto"/>
              <w:jc w:val="center"/>
              <w:rPr>
                <w:rFonts w:ascii="Times New Roman" w:hAnsi="Times New Roman"/>
                <w:b/>
                <w:szCs w:val="24"/>
              </w:rPr>
            </w:pPr>
            <w:r w:rsidRPr="00535250">
              <w:rPr>
                <w:rFonts w:ascii="Times New Roman" w:hAnsi="Times New Roman"/>
                <w:b/>
                <w:szCs w:val="24"/>
              </w:rPr>
              <w:t>$930,000</w:t>
            </w:r>
          </w:p>
        </w:tc>
        <w:tc>
          <w:tcPr>
            <w:tcW w:w="1896" w:type="dxa"/>
          </w:tcPr>
          <w:p w14:paraId="4931428D" w14:textId="77777777" w:rsidR="00535250" w:rsidRPr="00535250" w:rsidRDefault="00535250" w:rsidP="00535250">
            <w:pPr>
              <w:tabs>
                <w:tab w:val="left" w:pos="-720"/>
              </w:tabs>
              <w:suppressAutoHyphens/>
              <w:spacing w:line="480" w:lineRule="auto"/>
              <w:jc w:val="center"/>
              <w:rPr>
                <w:rFonts w:ascii="Times New Roman" w:hAnsi="Times New Roman"/>
                <w:b/>
                <w:szCs w:val="24"/>
              </w:rPr>
            </w:pPr>
            <w:r w:rsidRPr="00535250">
              <w:rPr>
                <w:rFonts w:ascii="Times New Roman" w:hAnsi="Times New Roman"/>
                <w:b/>
                <w:szCs w:val="24"/>
              </w:rPr>
              <w:t>$930,000</w:t>
            </w:r>
          </w:p>
        </w:tc>
      </w:tr>
    </w:tbl>
    <w:p w14:paraId="5BF6B390" w14:textId="08AC3742" w:rsidR="00ED28F2" w:rsidRPr="002568E6" w:rsidRDefault="00ED28F2" w:rsidP="00F16326">
      <w:pPr>
        <w:tabs>
          <w:tab w:val="left" w:pos="720"/>
          <w:tab w:val="left" w:pos="1260"/>
        </w:tabs>
        <w:rPr>
          <w:rFonts w:ascii="Times New Roman" w:hAnsi="Times New Roman"/>
          <w:szCs w:val="24"/>
        </w:rPr>
      </w:pPr>
    </w:p>
    <w:p w14:paraId="17A9A7B6" w14:textId="77777777" w:rsidR="00CD74D4" w:rsidRDefault="00CD74D4" w:rsidP="0062567E">
      <w:pPr>
        <w:pStyle w:val="Heading1"/>
        <w:rPr>
          <w:szCs w:val="24"/>
        </w:rPr>
      </w:pPr>
      <w:bookmarkStart w:id="32" w:name="_Toc401831371"/>
      <w:bookmarkStart w:id="33" w:name="_Toc401832415"/>
    </w:p>
    <w:p w14:paraId="2A395578" w14:textId="77777777" w:rsidR="00CD74D4" w:rsidRDefault="00CD74D4" w:rsidP="0062567E">
      <w:pPr>
        <w:pStyle w:val="Heading1"/>
        <w:rPr>
          <w:szCs w:val="24"/>
        </w:rPr>
      </w:pPr>
    </w:p>
    <w:p w14:paraId="225388A3" w14:textId="05B92126" w:rsidR="000438E8" w:rsidRPr="002568E6" w:rsidRDefault="000438E8" w:rsidP="0062567E">
      <w:pPr>
        <w:pStyle w:val="Heading1"/>
        <w:rPr>
          <w:szCs w:val="24"/>
        </w:rPr>
      </w:pPr>
      <w:r w:rsidRPr="002568E6">
        <w:rPr>
          <w:szCs w:val="24"/>
        </w:rPr>
        <w:t xml:space="preserve">A15.  </w:t>
      </w:r>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32"/>
      <w:bookmarkEnd w:id="33"/>
    </w:p>
    <w:p w14:paraId="79AD8936" w14:textId="77777777" w:rsidR="0062567E" w:rsidRPr="002568E6" w:rsidRDefault="0062567E" w:rsidP="0062567E">
      <w:pPr>
        <w:tabs>
          <w:tab w:val="left" w:pos="0"/>
        </w:tabs>
        <w:suppressAutoHyphens/>
        <w:jc w:val="center"/>
        <w:rPr>
          <w:rFonts w:ascii="Times New Roman" w:hAnsi="Times New Roman"/>
          <w:b/>
          <w:szCs w:val="24"/>
        </w:rPr>
      </w:pPr>
    </w:p>
    <w:p w14:paraId="1175DF12" w14:textId="77777777"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14:paraId="71FB7227" w14:textId="77777777" w:rsidR="00ED28F2" w:rsidRPr="002568E6" w:rsidRDefault="00ED28F2" w:rsidP="00ED28F2">
      <w:pPr>
        <w:tabs>
          <w:tab w:val="left" w:pos="-720"/>
        </w:tabs>
        <w:suppressAutoHyphens/>
        <w:rPr>
          <w:rFonts w:ascii="Times New Roman" w:hAnsi="Times New Roman"/>
          <w:szCs w:val="24"/>
        </w:rPr>
      </w:pPr>
    </w:p>
    <w:p w14:paraId="62429297" w14:textId="4CCB8BD9" w:rsidR="00C12F48" w:rsidRDefault="001C26D9" w:rsidP="00250C95">
      <w:pPr>
        <w:tabs>
          <w:tab w:val="left" w:pos="0"/>
        </w:tabs>
        <w:suppressAutoHyphens/>
        <w:spacing w:line="480" w:lineRule="auto"/>
        <w:rPr>
          <w:rFonts w:ascii="Times New Roman" w:hAnsi="Times New Roman"/>
          <w:szCs w:val="24"/>
        </w:rPr>
      </w:pPr>
      <w:r w:rsidRPr="00DA3ABE">
        <w:rPr>
          <w:rFonts w:ascii="Times New Roman" w:hAnsi="Times New Roman"/>
          <w:szCs w:val="24"/>
        </w:rPr>
        <w:t>This submission is a</w:t>
      </w:r>
      <w:r>
        <w:rPr>
          <w:rFonts w:ascii="Times New Roman" w:hAnsi="Times New Roman"/>
          <w:szCs w:val="24"/>
        </w:rPr>
        <w:t xml:space="preserve"> revision of a currently approved collection.</w:t>
      </w:r>
      <w:r w:rsidR="00E36B66">
        <w:rPr>
          <w:rFonts w:ascii="Times New Roman" w:hAnsi="Times New Roman"/>
          <w:szCs w:val="24"/>
        </w:rPr>
        <w:t xml:space="preserve"> </w:t>
      </w:r>
      <w:r>
        <w:rPr>
          <w:rFonts w:ascii="Times New Roman" w:hAnsi="Times New Roman"/>
          <w:szCs w:val="24"/>
        </w:rPr>
        <w:t>This collection is currently approved with 10,320 burden hours</w:t>
      </w:r>
      <w:r w:rsidR="00250C95">
        <w:rPr>
          <w:rFonts w:ascii="Times New Roman" w:hAnsi="Times New Roman"/>
          <w:szCs w:val="24"/>
        </w:rPr>
        <w:t xml:space="preserve">, </w:t>
      </w:r>
      <w:r>
        <w:rPr>
          <w:rFonts w:ascii="Times New Roman" w:hAnsi="Times New Roman"/>
          <w:szCs w:val="24"/>
        </w:rPr>
        <w:t>1,200 responses</w:t>
      </w:r>
      <w:r w:rsidR="00250C95">
        <w:rPr>
          <w:rFonts w:ascii="Times New Roman" w:hAnsi="Times New Roman"/>
          <w:szCs w:val="24"/>
        </w:rPr>
        <w:t>, and $165,672 in operation/maintenance costs</w:t>
      </w:r>
      <w:r>
        <w:rPr>
          <w:rFonts w:ascii="Times New Roman" w:hAnsi="Times New Roman"/>
          <w:szCs w:val="24"/>
        </w:rPr>
        <w:t>.  Fo</w:t>
      </w:r>
      <w:r w:rsidR="00E36B66">
        <w:rPr>
          <w:rFonts w:ascii="Times New Roman" w:hAnsi="Times New Roman"/>
          <w:szCs w:val="24"/>
        </w:rPr>
        <w:t xml:space="preserve">r this renewal, FNS expects the </w:t>
      </w:r>
      <w:r>
        <w:rPr>
          <w:rFonts w:ascii="Times New Roman" w:hAnsi="Times New Roman"/>
          <w:szCs w:val="24"/>
        </w:rPr>
        <w:t>burden hours and the responses to remain unchanged</w:t>
      </w:r>
    </w:p>
    <w:p w14:paraId="2E35A8AE" w14:textId="77777777" w:rsidR="00C12F48" w:rsidRDefault="00C12F48" w:rsidP="000438E8">
      <w:pPr>
        <w:tabs>
          <w:tab w:val="left" w:pos="0"/>
        </w:tabs>
        <w:suppressAutoHyphens/>
        <w:rPr>
          <w:rFonts w:ascii="Times New Roman" w:hAnsi="Times New Roman"/>
          <w:szCs w:val="24"/>
        </w:rPr>
      </w:pPr>
    </w:p>
    <w:p w14:paraId="79452A08" w14:textId="77004036" w:rsidR="00C12F48" w:rsidRDefault="00250C95" w:rsidP="00C12F48">
      <w:pPr>
        <w:tabs>
          <w:tab w:val="left" w:pos="-720"/>
        </w:tabs>
        <w:suppressAutoHyphens/>
        <w:spacing w:line="480" w:lineRule="auto"/>
        <w:rPr>
          <w:rFonts w:ascii="Times New Roman" w:hAnsi="Times New Roman"/>
        </w:rPr>
      </w:pPr>
      <w:r>
        <w:rPr>
          <w:rFonts w:ascii="Times New Roman" w:hAnsi="Times New Roman"/>
        </w:rPr>
        <w:t xml:space="preserve">The $165,672 in </w:t>
      </w:r>
      <w:r w:rsidR="00C12F48">
        <w:rPr>
          <w:rFonts w:ascii="Times New Roman" w:hAnsi="Times New Roman"/>
        </w:rPr>
        <w:t xml:space="preserve">on-going operations and maintenance </w:t>
      </w:r>
      <w:r>
        <w:rPr>
          <w:rFonts w:ascii="Times New Roman" w:hAnsi="Times New Roman"/>
        </w:rPr>
        <w:t xml:space="preserve">costs </w:t>
      </w:r>
      <w:r w:rsidR="00C12F48">
        <w:rPr>
          <w:rFonts w:ascii="Times New Roman" w:hAnsi="Times New Roman"/>
        </w:rPr>
        <w:t xml:space="preserve">were mistakenly reported as a respondent burden under the </w:t>
      </w:r>
      <w:r w:rsidR="00C12F48">
        <w:rPr>
          <w:rFonts w:ascii="Times New Roman" w:eastAsia="Calibri" w:hAnsi="Times New Roman"/>
          <w:szCs w:val="24"/>
        </w:rPr>
        <w:t>NUPC burden, OMB Control Number 0584-0552, Expiration date: 8/31/2018</w:t>
      </w:r>
      <w:r w:rsidR="00C12F48">
        <w:rPr>
          <w:rFonts w:ascii="Times New Roman" w:hAnsi="Times New Roman"/>
        </w:rPr>
        <w:t xml:space="preserve">. The cost burden previously reported </w:t>
      </w:r>
      <w:r>
        <w:rPr>
          <w:rFonts w:ascii="Times New Roman" w:hAnsi="Times New Roman"/>
        </w:rPr>
        <w:t xml:space="preserve">as part of </w:t>
      </w:r>
      <w:r w:rsidR="00C12F48">
        <w:rPr>
          <w:rFonts w:ascii="Times New Roman" w:hAnsi="Times New Roman"/>
        </w:rPr>
        <w:t xml:space="preserve">the </w:t>
      </w:r>
      <w:r w:rsidR="00C12F48">
        <w:rPr>
          <w:rFonts w:ascii="Times New Roman" w:eastAsia="Calibri" w:hAnsi="Times New Roman"/>
          <w:szCs w:val="24"/>
        </w:rPr>
        <w:t xml:space="preserve">NUPC </w:t>
      </w:r>
      <w:r w:rsidR="00315D8A">
        <w:rPr>
          <w:rFonts w:ascii="Times New Roman" w:eastAsia="Calibri" w:hAnsi="Times New Roman"/>
          <w:szCs w:val="24"/>
        </w:rPr>
        <w:t>burden</w:t>
      </w:r>
      <w:r w:rsidR="00C12F48">
        <w:rPr>
          <w:rFonts w:ascii="Times New Roman" w:eastAsia="Calibri" w:hAnsi="Times New Roman"/>
          <w:szCs w:val="24"/>
        </w:rPr>
        <w:t xml:space="preserve"> was a reference to cost burden for the contractor to develop, maintain, and troubleshoot electronic systems for on-going operation and maintenance of the NUPC burden. This cost burden was eliminated under this revision, and will be eliminated from future revisions as it does not apply to annual cost burden for respondents. </w:t>
      </w:r>
      <w:r w:rsidR="00BA038C">
        <w:rPr>
          <w:rFonts w:ascii="Times New Roman" w:eastAsia="Calibri" w:hAnsi="Times New Roman"/>
          <w:szCs w:val="24"/>
        </w:rPr>
        <w:t xml:space="preserve">With the elimination of these costs, $165,672 has been removed from this collection as an administrative adjustment.  </w:t>
      </w:r>
    </w:p>
    <w:p w14:paraId="6C4C6BAC" w14:textId="36D19C18" w:rsidR="006B4BFE" w:rsidRDefault="001C26D9" w:rsidP="000438E8">
      <w:pPr>
        <w:tabs>
          <w:tab w:val="left" w:pos="0"/>
        </w:tabs>
        <w:suppressAutoHyphens/>
        <w:rPr>
          <w:rFonts w:ascii="Times New Roman" w:hAnsi="Times New Roman"/>
          <w:szCs w:val="24"/>
        </w:rPr>
      </w:pPr>
      <w:r>
        <w:rPr>
          <w:rFonts w:ascii="Times New Roman" w:hAnsi="Times New Roman"/>
          <w:szCs w:val="24"/>
        </w:rPr>
        <w:t xml:space="preserve"> </w:t>
      </w:r>
    </w:p>
    <w:p w14:paraId="01FC1C2E" w14:textId="77777777" w:rsidR="001C26D9" w:rsidRDefault="001C26D9" w:rsidP="000438E8">
      <w:pPr>
        <w:tabs>
          <w:tab w:val="left" w:pos="0"/>
        </w:tabs>
        <w:suppressAutoHyphens/>
        <w:rPr>
          <w:rFonts w:ascii="Times New Roman" w:hAnsi="Times New Roman"/>
          <w:szCs w:val="24"/>
        </w:rPr>
      </w:pPr>
    </w:p>
    <w:p w14:paraId="33104C8C" w14:textId="77777777" w:rsidR="00CD74D4" w:rsidRPr="002568E6" w:rsidRDefault="00CD74D4" w:rsidP="000438E8">
      <w:pPr>
        <w:tabs>
          <w:tab w:val="left" w:pos="0"/>
        </w:tabs>
        <w:suppressAutoHyphens/>
        <w:rPr>
          <w:rFonts w:ascii="Times New Roman" w:hAnsi="Times New Roman"/>
          <w:szCs w:val="24"/>
        </w:rPr>
      </w:pPr>
    </w:p>
    <w:p w14:paraId="4ACBA16A" w14:textId="77777777" w:rsidR="00A308DB" w:rsidRPr="002568E6" w:rsidRDefault="000438E8" w:rsidP="0062567E">
      <w:pPr>
        <w:pStyle w:val="Heading1"/>
        <w:rPr>
          <w:szCs w:val="24"/>
        </w:rPr>
      </w:pPr>
      <w:bookmarkStart w:id="34" w:name="_Toc401831372"/>
      <w:bookmarkStart w:id="35" w:name="_Toc401832416"/>
      <w:r w:rsidRPr="002568E6">
        <w:rPr>
          <w:szCs w:val="24"/>
        </w:rPr>
        <w:t xml:space="preserve">A16.  </w:t>
      </w:r>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4"/>
      <w:bookmarkEnd w:id="35"/>
      <w:r w:rsidRPr="002568E6">
        <w:rPr>
          <w:szCs w:val="24"/>
        </w:rPr>
        <w:t xml:space="preserve"> </w:t>
      </w:r>
    </w:p>
    <w:p w14:paraId="00FC4A23" w14:textId="77777777" w:rsidR="00A308DB" w:rsidRPr="002568E6" w:rsidRDefault="00A308DB" w:rsidP="000438E8">
      <w:pPr>
        <w:tabs>
          <w:tab w:val="left" w:pos="0"/>
        </w:tabs>
        <w:suppressAutoHyphens/>
        <w:rPr>
          <w:rFonts w:ascii="Times New Roman" w:hAnsi="Times New Roman"/>
          <w:b/>
          <w:szCs w:val="24"/>
        </w:rPr>
      </w:pPr>
    </w:p>
    <w:p w14:paraId="69B4C008" w14:textId="77777777"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14:paraId="5637F043" w14:textId="77777777" w:rsidR="00ED28F2" w:rsidRPr="002568E6" w:rsidRDefault="00ED28F2" w:rsidP="00ED28F2">
      <w:pPr>
        <w:tabs>
          <w:tab w:val="left" w:pos="-720"/>
        </w:tabs>
        <w:suppressAutoHyphens/>
        <w:rPr>
          <w:rFonts w:ascii="Times New Roman" w:hAnsi="Times New Roman"/>
          <w:szCs w:val="24"/>
        </w:rPr>
      </w:pPr>
    </w:p>
    <w:p w14:paraId="3B091B39" w14:textId="3DAFFBC1" w:rsidR="00EC07F7" w:rsidRDefault="00EC07F7" w:rsidP="00735AD2">
      <w:pPr>
        <w:pStyle w:val="BodyTextIndent"/>
        <w:tabs>
          <w:tab w:val="left" w:pos="1080"/>
          <w:tab w:val="left" w:pos="1440"/>
          <w:tab w:val="left" w:pos="2880"/>
          <w:tab w:val="left" w:pos="5760"/>
          <w:tab w:val="left" w:pos="6480"/>
        </w:tabs>
        <w:spacing w:line="480" w:lineRule="auto"/>
        <w:ind w:left="0"/>
      </w:pPr>
      <w:r>
        <w:t>The information covered by this col</w:t>
      </w:r>
      <w:r w:rsidR="009D7B10">
        <w:t>lection is not for publication.</w:t>
      </w:r>
      <w:r>
        <w:t xml:space="preserve"> Some information, however, may be shared with contractors that are completing studies about the WIC Program and may be used, in aggregate form,</w:t>
      </w:r>
      <w:r w:rsidR="00CD57B8">
        <w:t xml:space="preserve"> and</w:t>
      </w:r>
      <w:r>
        <w:t xml:space="preserve"> in resulting publications.</w:t>
      </w:r>
    </w:p>
    <w:p w14:paraId="2359ED50" w14:textId="77777777" w:rsidR="00CD74D4" w:rsidRDefault="00CD74D4" w:rsidP="00735AD2">
      <w:pPr>
        <w:pStyle w:val="BodyTextIndent"/>
        <w:tabs>
          <w:tab w:val="left" w:pos="1080"/>
          <w:tab w:val="left" w:pos="1440"/>
          <w:tab w:val="left" w:pos="2880"/>
          <w:tab w:val="left" w:pos="5760"/>
          <w:tab w:val="left" w:pos="6480"/>
        </w:tabs>
        <w:spacing w:line="480" w:lineRule="auto"/>
        <w:ind w:left="0"/>
      </w:pPr>
    </w:p>
    <w:p w14:paraId="67662E39" w14:textId="77777777" w:rsidR="000438E8" w:rsidRPr="002568E6" w:rsidRDefault="000438E8" w:rsidP="000438E8">
      <w:pPr>
        <w:tabs>
          <w:tab w:val="left" w:pos="0"/>
        </w:tabs>
        <w:suppressAutoHyphens/>
        <w:rPr>
          <w:rFonts w:ascii="Times New Roman" w:hAnsi="Times New Roman"/>
          <w:szCs w:val="24"/>
        </w:rPr>
      </w:pPr>
    </w:p>
    <w:p w14:paraId="56083CB6" w14:textId="77777777" w:rsidR="00A308DB" w:rsidRPr="002568E6" w:rsidRDefault="000438E8" w:rsidP="0062567E">
      <w:pPr>
        <w:pStyle w:val="Heading1"/>
        <w:rPr>
          <w:szCs w:val="24"/>
        </w:rPr>
      </w:pPr>
      <w:bookmarkStart w:id="36" w:name="_Toc401831373"/>
      <w:bookmarkStart w:id="37" w:name="_Toc401832417"/>
      <w:r w:rsidRPr="002568E6">
        <w:rPr>
          <w:szCs w:val="24"/>
        </w:rPr>
        <w:t xml:space="preserve">A17.  </w:t>
      </w:r>
      <w:r w:rsidR="001C6CBE" w:rsidRPr="002568E6">
        <w:rPr>
          <w:szCs w:val="24"/>
        </w:rPr>
        <w:t>Displaying the OMB Approval Expiration Date.</w:t>
      </w:r>
      <w:bookmarkEnd w:id="36"/>
      <w:bookmarkEnd w:id="37"/>
    </w:p>
    <w:p w14:paraId="150E0390" w14:textId="77777777" w:rsidR="0062567E" w:rsidRPr="002568E6" w:rsidRDefault="0062567E" w:rsidP="0062567E">
      <w:pPr>
        <w:pStyle w:val="ListParagraph"/>
        <w:widowControl/>
        <w:spacing w:line="240" w:lineRule="auto"/>
        <w:ind w:left="0"/>
        <w:rPr>
          <w:b/>
          <w:szCs w:val="24"/>
        </w:rPr>
      </w:pPr>
    </w:p>
    <w:p w14:paraId="55AB5EF0" w14:textId="77777777"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14:paraId="2A65FCCC" w14:textId="77777777" w:rsidR="00ED28F2" w:rsidRPr="002568E6" w:rsidRDefault="00ED28F2" w:rsidP="00ED28F2">
      <w:pPr>
        <w:tabs>
          <w:tab w:val="left" w:pos="-720"/>
        </w:tabs>
        <w:suppressAutoHyphens/>
        <w:rPr>
          <w:rFonts w:ascii="Times New Roman" w:hAnsi="Times New Roman"/>
          <w:szCs w:val="24"/>
        </w:rPr>
      </w:pPr>
    </w:p>
    <w:p w14:paraId="259FEF42" w14:textId="77777777" w:rsidR="00EC07F7" w:rsidRPr="007A0BBB" w:rsidRDefault="00EC07F7" w:rsidP="00735AD2">
      <w:pPr>
        <w:pStyle w:val="BodyTextIndent"/>
        <w:tabs>
          <w:tab w:val="left" w:pos="1080"/>
          <w:tab w:val="left" w:pos="1440"/>
          <w:tab w:val="left" w:pos="2880"/>
          <w:tab w:val="left" w:pos="3960"/>
          <w:tab w:val="left" w:pos="5760"/>
          <w:tab w:val="left" w:pos="6480"/>
        </w:tabs>
        <w:spacing w:line="480" w:lineRule="auto"/>
        <w:ind w:left="0"/>
      </w:pPr>
      <w:r w:rsidRPr="007A0BBB">
        <w:t>This submission is not seeking OMB approval to not display the expiration date.</w:t>
      </w:r>
    </w:p>
    <w:p w14:paraId="03AA85F4" w14:textId="6EFB16C6" w:rsidR="000438E8" w:rsidRDefault="000438E8" w:rsidP="000438E8">
      <w:pPr>
        <w:tabs>
          <w:tab w:val="left" w:pos="0"/>
        </w:tabs>
        <w:suppressAutoHyphens/>
        <w:rPr>
          <w:rFonts w:ascii="Times New Roman" w:hAnsi="Times New Roman"/>
          <w:szCs w:val="24"/>
        </w:rPr>
      </w:pPr>
    </w:p>
    <w:p w14:paraId="31A597B3" w14:textId="77777777" w:rsidR="00CD74D4" w:rsidRPr="002568E6" w:rsidRDefault="00CD74D4" w:rsidP="000438E8">
      <w:pPr>
        <w:tabs>
          <w:tab w:val="left" w:pos="0"/>
        </w:tabs>
        <w:suppressAutoHyphens/>
        <w:rPr>
          <w:rFonts w:ascii="Times New Roman" w:hAnsi="Times New Roman"/>
          <w:szCs w:val="24"/>
        </w:rPr>
      </w:pPr>
    </w:p>
    <w:p w14:paraId="3FE1A65A" w14:textId="77777777" w:rsidR="00A308DB" w:rsidRPr="002568E6" w:rsidRDefault="000438E8" w:rsidP="0062567E">
      <w:pPr>
        <w:pStyle w:val="Heading1"/>
        <w:rPr>
          <w:szCs w:val="24"/>
        </w:rPr>
      </w:pPr>
      <w:bookmarkStart w:id="38" w:name="_Toc401831374"/>
      <w:bookmarkStart w:id="39" w:name="_Toc401832418"/>
      <w:r w:rsidRPr="002568E6">
        <w:rPr>
          <w:szCs w:val="24"/>
        </w:rPr>
        <w:t>A18.  Exception</w:t>
      </w:r>
      <w:r w:rsidR="002568E6">
        <w:rPr>
          <w:szCs w:val="24"/>
        </w:rPr>
        <w:t>s</w:t>
      </w:r>
      <w:r w:rsidRPr="002568E6">
        <w:rPr>
          <w:szCs w:val="24"/>
        </w:rPr>
        <w:t xml:space="preserve"> to the certification statement identified in Item 19.</w:t>
      </w:r>
      <w:bookmarkEnd w:id="38"/>
      <w:bookmarkEnd w:id="39"/>
      <w:r w:rsidR="006F346E" w:rsidRPr="002568E6">
        <w:rPr>
          <w:szCs w:val="24"/>
        </w:rPr>
        <w:t xml:space="preserve">  </w:t>
      </w:r>
    </w:p>
    <w:p w14:paraId="4EB793D3" w14:textId="77777777" w:rsidR="0062567E" w:rsidRPr="002568E6" w:rsidRDefault="0062567E" w:rsidP="000438E8">
      <w:pPr>
        <w:tabs>
          <w:tab w:val="left" w:pos="0"/>
        </w:tabs>
        <w:suppressAutoHyphens/>
        <w:rPr>
          <w:rFonts w:ascii="Times New Roman" w:hAnsi="Times New Roman"/>
          <w:b/>
          <w:szCs w:val="24"/>
        </w:rPr>
      </w:pPr>
    </w:p>
    <w:p w14:paraId="73AEEA47" w14:textId="4DBE64FA"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w:t>
      </w:r>
      <w:r w:rsidR="007553F3">
        <w:rPr>
          <w:rFonts w:ascii="Times New Roman" w:hAnsi="Times New Roman"/>
          <w:b/>
          <w:szCs w:val="24"/>
        </w:rPr>
        <w:t>dentified in Item 19 of the OMB</w:t>
      </w:r>
      <w:r w:rsidRPr="002568E6">
        <w:rPr>
          <w:rFonts w:ascii="Times New Roman" w:hAnsi="Times New Roman"/>
          <w:b/>
          <w:szCs w:val="24"/>
        </w:rPr>
        <w:t xml:space="preserve"> 83-I" Certification for Paperwork Reduction Act."</w:t>
      </w:r>
    </w:p>
    <w:p w14:paraId="185EA3D3" w14:textId="77777777" w:rsidR="00ED28F2" w:rsidRPr="002568E6" w:rsidRDefault="00ED28F2" w:rsidP="00ED28F2">
      <w:pPr>
        <w:tabs>
          <w:tab w:val="left" w:pos="-720"/>
        </w:tabs>
        <w:suppressAutoHyphens/>
        <w:rPr>
          <w:rFonts w:ascii="Times New Roman" w:hAnsi="Times New Roman"/>
          <w:szCs w:val="24"/>
        </w:rPr>
      </w:pPr>
    </w:p>
    <w:p w14:paraId="01BF9D37" w14:textId="77777777" w:rsidR="006F346E" w:rsidRPr="00C318DD" w:rsidRDefault="00AC0ADB" w:rsidP="00C318DD">
      <w:pPr>
        <w:spacing w:line="480" w:lineRule="auto"/>
        <w:rPr>
          <w:rFonts w:ascii="Times New Roman" w:hAnsi="Times New Roman"/>
          <w:b/>
          <w:bCs/>
          <w:color w:val="3366FF"/>
          <w:szCs w:val="24"/>
        </w:rPr>
      </w:pPr>
      <w:r>
        <w:rPr>
          <w:rFonts w:ascii="Times New Roman" w:hAnsi="Times New Roman"/>
          <w:szCs w:val="24"/>
        </w:rPr>
        <w:t xml:space="preserve">The agency is able to certify compliance with all provisions under Item 19 of OMB Form 83-I.  </w:t>
      </w:r>
    </w:p>
    <w:sectPr w:rsidR="006F346E" w:rsidRPr="00C318DD" w:rsidSect="002568E6">
      <w:footerReference w:type="default" r:id="rId15"/>
      <w:endnotePr>
        <w:numFmt w:val="decimal"/>
      </w:endnotePr>
      <w:pgSz w:w="12240" w:h="15840"/>
      <w:pgMar w:top="1440" w:right="1440" w:bottom="1440" w:left="1440" w:header="1440" w:footer="720" w:gutter="0"/>
      <w:pgNumType w:start="1"/>
      <w:cols w:space="720"/>
      <w:noEndnote/>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978A60" w15:done="0"/>
  <w15:commentEx w15:paraId="1320FCBB" w15:paraIdParent="3D978A60" w15:done="0"/>
  <w15:commentEx w15:paraId="646E5ECB" w15:done="0"/>
  <w15:commentEx w15:paraId="7376308C" w15:paraIdParent="646E5ECB" w15:done="0"/>
  <w15:commentEx w15:paraId="3DB3EA6F" w15:done="0"/>
  <w15:commentEx w15:paraId="7E85168D" w15:paraIdParent="3DB3EA6F" w15:done="0"/>
  <w15:commentEx w15:paraId="6C7C604D" w15:done="0"/>
  <w15:commentEx w15:paraId="21BEC3D7" w15:paraIdParent="6C7C604D" w15:done="0"/>
  <w15:commentEx w15:paraId="169F543A" w15:done="0"/>
  <w15:commentEx w15:paraId="2E19062B" w15:paraIdParent="169F54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69FF7" w14:textId="77777777" w:rsidR="002B6809" w:rsidRDefault="002B6809">
      <w:pPr>
        <w:spacing w:line="20" w:lineRule="exact"/>
      </w:pPr>
    </w:p>
  </w:endnote>
  <w:endnote w:type="continuationSeparator" w:id="0">
    <w:p w14:paraId="623E8932" w14:textId="77777777" w:rsidR="002B6809" w:rsidRDefault="002B6809">
      <w:r>
        <w:t xml:space="preserve"> </w:t>
      </w:r>
    </w:p>
  </w:endnote>
  <w:endnote w:type="continuationNotice" w:id="1">
    <w:p w14:paraId="7EA7FF89" w14:textId="77777777" w:rsidR="002B6809" w:rsidRDefault="002B68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7CD2C4BE" w14:textId="2A21AEBF" w:rsidR="00F97669" w:rsidRPr="002568E6" w:rsidRDefault="00F97669">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3030B7">
          <w:rPr>
            <w:rFonts w:ascii="Times New Roman" w:hAnsi="Times New Roman"/>
            <w:noProof/>
          </w:rPr>
          <w:t>12</w:t>
        </w:r>
        <w:r w:rsidRPr="002568E6">
          <w:rPr>
            <w:rFonts w:ascii="Times New Roman" w:hAnsi="Times New Roman"/>
            <w:noProof/>
          </w:rPr>
          <w:fldChar w:fldCharType="end"/>
        </w:r>
      </w:p>
    </w:sdtContent>
  </w:sdt>
  <w:p w14:paraId="3CD2B3AC" w14:textId="77777777" w:rsidR="00F97669" w:rsidRDefault="00F976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8B9F9" w14:textId="77777777" w:rsidR="002B6809" w:rsidRDefault="002B6809">
      <w:r>
        <w:separator/>
      </w:r>
    </w:p>
  </w:footnote>
  <w:footnote w:type="continuationSeparator" w:id="0">
    <w:p w14:paraId="748B50C8" w14:textId="77777777" w:rsidR="002B6809" w:rsidRDefault="002B6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2">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3">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12"/>
  </w:num>
  <w:num w:numId="5">
    <w:abstractNumId w:val="23"/>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1"/>
  </w:num>
  <w:num w:numId="20">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8"/>
  </w:num>
  <w:num w:numId="22">
    <w:abstractNumId w:val="16"/>
  </w:num>
  <w:num w:numId="23">
    <w:abstractNumId w:val="17"/>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nnon, Sarah - FNS">
    <w15:presenceInfo w15:providerId="AD" w15:userId="S-1-5-21-2443529608-3098792306-3041422421-496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23B3"/>
    <w:rsid w:val="000028B2"/>
    <w:rsid w:val="00003E15"/>
    <w:rsid w:val="00003EA5"/>
    <w:rsid w:val="00006DE2"/>
    <w:rsid w:val="000076A1"/>
    <w:rsid w:val="00007847"/>
    <w:rsid w:val="0000790A"/>
    <w:rsid w:val="00010DE3"/>
    <w:rsid w:val="00010DEC"/>
    <w:rsid w:val="0001134D"/>
    <w:rsid w:val="000114F0"/>
    <w:rsid w:val="00012B48"/>
    <w:rsid w:val="000145E1"/>
    <w:rsid w:val="00014B4D"/>
    <w:rsid w:val="00015FCF"/>
    <w:rsid w:val="000223C1"/>
    <w:rsid w:val="00022592"/>
    <w:rsid w:val="00023456"/>
    <w:rsid w:val="000234FF"/>
    <w:rsid w:val="00023BFF"/>
    <w:rsid w:val="00027233"/>
    <w:rsid w:val="00030D92"/>
    <w:rsid w:val="00032621"/>
    <w:rsid w:val="000329F0"/>
    <w:rsid w:val="000373C7"/>
    <w:rsid w:val="00040718"/>
    <w:rsid w:val="0004104C"/>
    <w:rsid w:val="000417D2"/>
    <w:rsid w:val="000431A5"/>
    <w:rsid w:val="0004364B"/>
    <w:rsid w:val="000438E8"/>
    <w:rsid w:val="000447C0"/>
    <w:rsid w:val="0004539F"/>
    <w:rsid w:val="000460EC"/>
    <w:rsid w:val="0004668E"/>
    <w:rsid w:val="00047338"/>
    <w:rsid w:val="000475C8"/>
    <w:rsid w:val="000507EA"/>
    <w:rsid w:val="00051100"/>
    <w:rsid w:val="00052C5C"/>
    <w:rsid w:val="00053AB5"/>
    <w:rsid w:val="00054647"/>
    <w:rsid w:val="00054E5E"/>
    <w:rsid w:val="00056479"/>
    <w:rsid w:val="00056859"/>
    <w:rsid w:val="0006089A"/>
    <w:rsid w:val="000611E4"/>
    <w:rsid w:val="00061FC3"/>
    <w:rsid w:val="000621C5"/>
    <w:rsid w:val="00063761"/>
    <w:rsid w:val="00063800"/>
    <w:rsid w:val="0006449A"/>
    <w:rsid w:val="00064754"/>
    <w:rsid w:val="00065B4B"/>
    <w:rsid w:val="0006609B"/>
    <w:rsid w:val="000660ED"/>
    <w:rsid w:val="00070A9C"/>
    <w:rsid w:val="00071ACF"/>
    <w:rsid w:val="00072177"/>
    <w:rsid w:val="00072C97"/>
    <w:rsid w:val="00072F7C"/>
    <w:rsid w:val="000746F2"/>
    <w:rsid w:val="000750F4"/>
    <w:rsid w:val="00075687"/>
    <w:rsid w:val="00075AFC"/>
    <w:rsid w:val="000768EC"/>
    <w:rsid w:val="00076D3A"/>
    <w:rsid w:val="00080C3F"/>
    <w:rsid w:val="000812F7"/>
    <w:rsid w:val="000814FD"/>
    <w:rsid w:val="00081867"/>
    <w:rsid w:val="00081DA8"/>
    <w:rsid w:val="00084B36"/>
    <w:rsid w:val="00086831"/>
    <w:rsid w:val="00090155"/>
    <w:rsid w:val="00090C98"/>
    <w:rsid w:val="00091A5D"/>
    <w:rsid w:val="00093427"/>
    <w:rsid w:val="0009567D"/>
    <w:rsid w:val="00095C26"/>
    <w:rsid w:val="00097082"/>
    <w:rsid w:val="0009720C"/>
    <w:rsid w:val="000977DA"/>
    <w:rsid w:val="000A28C4"/>
    <w:rsid w:val="000A2F1D"/>
    <w:rsid w:val="000A34BE"/>
    <w:rsid w:val="000A3781"/>
    <w:rsid w:val="000A4F8D"/>
    <w:rsid w:val="000A7424"/>
    <w:rsid w:val="000B1A28"/>
    <w:rsid w:val="000B26F3"/>
    <w:rsid w:val="000B3166"/>
    <w:rsid w:val="000B50C9"/>
    <w:rsid w:val="000B7836"/>
    <w:rsid w:val="000B7B1D"/>
    <w:rsid w:val="000C089B"/>
    <w:rsid w:val="000C10F7"/>
    <w:rsid w:val="000C55A2"/>
    <w:rsid w:val="000C5B0F"/>
    <w:rsid w:val="000C7BB3"/>
    <w:rsid w:val="000D0C93"/>
    <w:rsid w:val="000D17F6"/>
    <w:rsid w:val="000D279A"/>
    <w:rsid w:val="000D30BE"/>
    <w:rsid w:val="000D33A7"/>
    <w:rsid w:val="000D5750"/>
    <w:rsid w:val="000D6419"/>
    <w:rsid w:val="000D68DF"/>
    <w:rsid w:val="000D724C"/>
    <w:rsid w:val="000E0D48"/>
    <w:rsid w:val="000E1CA0"/>
    <w:rsid w:val="000E2E6E"/>
    <w:rsid w:val="000E3CC6"/>
    <w:rsid w:val="000E4107"/>
    <w:rsid w:val="000E61B9"/>
    <w:rsid w:val="000E6CC9"/>
    <w:rsid w:val="000E7D6D"/>
    <w:rsid w:val="000F1BD4"/>
    <w:rsid w:val="000F24C8"/>
    <w:rsid w:val="000F2BAE"/>
    <w:rsid w:val="000F318C"/>
    <w:rsid w:val="000F4EE7"/>
    <w:rsid w:val="000F6629"/>
    <w:rsid w:val="000F6F2C"/>
    <w:rsid w:val="001032DF"/>
    <w:rsid w:val="001052BD"/>
    <w:rsid w:val="001065AD"/>
    <w:rsid w:val="0010698D"/>
    <w:rsid w:val="00110773"/>
    <w:rsid w:val="00115669"/>
    <w:rsid w:val="00115E73"/>
    <w:rsid w:val="00116C14"/>
    <w:rsid w:val="001170E4"/>
    <w:rsid w:val="00117A58"/>
    <w:rsid w:val="00120E7F"/>
    <w:rsid w:val="00121633"/>
    <w:rsid w:val="00122007"/>
    <w:rsid w:val="0012249E"/>
    <w:rsid w:val="00123CF6"/>
    <w:rsid w:val="0012531F"/>
    <w:rsid w:val="00127364"/>
    <w:rsid w:val="00130FB4"/>
    <w:rsid w:val="00132EF8"/>
    <w:rsid w:val="00132F0C"/>
    <w:rsid w:val="0013306C"/>
    <w:rsid w:val="001334EF"/>
    <w:rsid w:val="0013469F"/>
    <w:rsid w:val="001347E0"/>
    <w:rsid w:val="001363FB"/>
    <w:rsid w:val="00143411"/>
    <w:rsid w:val="0014383A"/>
    <w:rsid w:val="00143852"/>
    <w:rsid w:val="0014567A"/>
    <w:rsid w:val="00145CE9"/>
    <w:rsid w:val="00145FCB"/>
    <w:rsid w:val="0015139F"/>
    <w:rsid w:val="00151AE2"/>
    <w:rsid w:val="00151DF5"/>
    <w:rsid w:val="00152E79"/>
    <w:rsid w:val="001541D1"/>
    <w:rsid w:val="00154D85"/>
    <w:rsid w:val="00156839"/>
    <w:rsid w:val="00157282"/>
    <w:rsid w:val="0016004E"/>
    <w:rsid w:val="00160DAC"/>
    <w:rsid w:val="001613F6"/>
    <w:rsid w:val="00162770"/>
    <w:rsid w:val="00166501"/>
    <w:rsid w:val="00167686"/>
    <w:rsid w:val="001707E2"/>
    <w:rsid w:val="00171619"/>
    <w:rsid w:val="00171D8B"/>
    <w:rsid w:val="00172B17"/>
    <w:rsid w:val="0017348C"/>
    <w:rsid w:val="001761F5"/>
    <w:rsid w:val="00180150"/>
    <w:rsid w:val="001809C6"/>
    <w:rsid w:val="00182728"/>
    <w:rsid w:val="001829D2"/>
    <w:rsid w:val="0018306B"/>
    <w:rsid w:val="001834A9"/>
    <w:rsid w:val="0018456B"/>
    <w:rsid w:val="00184A61"/>
    <w:rsid w:val="00185270"/>
    <w:rsid w:val="0018740F"/>
    <w:rsid w:val="001912C2"/>
    <w:rsid w:val="00195EB3"/>
    <w:rsid w:val="001964E8"/>
    <w:rsid w:val="001A01C9"/>
    <w:rsid w:val="001A55C1"/>
    <w:rsid w:val="001A5CD4"/>
    <w:rsid w:val="001A63AF"/>
    <w:rsid w:val="001B1E25"/>
    <w:rsid w:val="001B3D92"/>
    <w:rsid w:val="001B7724"/>
    <w:rsid w:val="001C15C7"/>
    <w:rsid w:val="001C16C7"/>
    <w:rsid w:val="001C2143"/>
    <w:rsid w:val="001C256E"/>
    <w:rsid w:val="001C26D9"/>
    <w:rsid w:val="001C3A4C"/>
    <w:rsid w:val="001C4C39"/>
    <w:rsid w:val="001C5266"/>
    <w:rsid w:val="001C6CBE"/>
    <w:rsid w:val="001C70AF"/>
    <w:rsid w:val="001C7DC9"/>
    <w:rsid w:val="001D1341"/>
    <w:rsid w:val="001D1F6E"/>
    <w:rsid w:val="001D2350"/>
    <w:rsid w:val="001D2F45"/>
    <w:rsid w:val="001D343E"/>
    <w:rsid w:val="001D4FB0"/>
    <w:rsid w:val="001E0041"/>
    <w:rsid w:val="001E1920"/>
    <w:rsid w:val="001E22E9"/>
    <w:rsid w:val="001E3292"/>
    <w:rsid w:val="001E5E66"/>
    <w:rsid w:val="001E649B"/>
    <w:rsid w:val="001E6ECD"/>
    <w:rsid w:val="001F054A"/>
    <w:rsid w:val="001F549E"/>
    <w:rsid w:val="001F5A06"/>
    <w:rsid w:val="001F6E85"/>
    <w:rsid w:val="001F73D9"/>
    <w:rsid w:val="00201068"/>
    <w:rsid w:val="00201287"/>
    <w:rsid w:val="00204E6E"/>
    <w:rsid w:val="00205B44"/>
    <w:rsid w:val="002062CF"/>
    <w:rsid w:val="002075EB"/>
    <w:rsid w:val="0021009C"/>
    <w:rsid w:val="00210D68"/>
    <w:rsid w:val="00210FA8"/>
    <w:rsid w:val="002111EE"/>
    <w:rsid w:val="00211BC0"/>
    <w:rsid w:val="00212905"/>
    <w:rsid w:val="00213436"/>
    <w:rsid w:val="00215CC6"/>
    <w:rsid w:val="0022020A"/>
    <w:rsid w:val="0022061B"/>
    <w:rsid w:val="00222EDC"/>
    <w:rsid w:val="00223077"/>
    <w:rsid w:val="002236EB"/>
    <w:rsid w:val="0022443A"/>
    <w:rsid w:val="002251B2"/>
    <w:rsid w:val="00231C61"/>
    <w:rsid w:val="00235EB3"/>
    <w:rsid w:val="002370B7"/>
    <w:rsid w:val="00241834"/>
    <w:rsid w:val="00245150"/>
    <w:rsid w:val="00245CF0"/>
    <w:rsid w:val="00246457"/>
    <w:rsid w:val="002468EE"/>
    <w:rsid w:val="0024791D"/>
    <w:rsid w:val="00250B02"/>
    <w:rsid w:val="00250C95"/>
    <w:rsid w:val="00250CEF"/>
    <w:rsid w:val="00252CF2"/>
    <w:rsid w:val="002532C2"/>
    <w:rsid w:val="00253ECC"/>
    <w:rsid w:val="00254FF4"/>
    <w:rsid w:val="00255137"/>
    <w:rsid w:val="0025683E"/>
    <w:rsid w:val="002568E6"/>
    <w:rsid w:val="00261718"/>
    <w:rsid w:val="00262817"/>
    <w:rsid w:val="0026333C"/>
    <w:rsid w:val="002649A9"/>
    <w:rsid w:val="00265623"/>
    <w:rsid w:val="00267E64"/>
    <w:rsid w:val="00270D71"/>
    <w:rsid w:val="00270E6A"/>
    <w:rsid w:val="00272DD6"/>
    <w:rsid w:val="002737E9"/>
    <w:rsid w:val="00275494"/>
    <w:rsid w:val="0027695F"/>
    <w:rsid w:val="00276C17"/>
    <w:rsid w:val="00283364"/>
    <w:rsid w:val="002871C2"/>
    <w:rsid w:val="002900F6"/>
    <w:rsid w:val="002954B1"/>
    <w:rsid w:val="002A1B3D"/>
    <w:rsid w:val="002A20E6"/>
    <w:rsid w:val="002A7390"/>
    <w:rsid w:val="002B0522"/>
    <w:rsid w:val="002B0654"/>
    <w:rsid w:val="002B1FBB"/>
    <w:rsid w:val="002B46E1"/>
    <w:rsid w:val="002B4F53"/>
    <w:rsid w:val="002B4F85"/>
    <w:rsid w:val="002B6598"/>
    <w:rsid w:val="002B6809"/>
    <w:rsid w:val="002C05AC"/>
    <w:rsid w:val="002C2401"/>
    <w:rsid w:val="002C3685"/>
    <w:rsid w:val="002C4936"/>
    <w:rsid w:val="002C4D5A"/>
    <w:rsid w:val="002C6748"/>
    <w:rsid w:val="002C6B5E"/>
    <w:rsid w:val="002C7B26"/>
    <w:rsid w:val="002D0DED"/>
    <w:rsid w:val="002D1E33"/>
    <w:rsid w:val="002D3A46"/>
    <w:rsid w:val="002D47CD"/>
    <w:rsid w:val="002E05E2"/>
    <w:rsid w:val="002E1315"/>
    <w:rsid w:val="002E1A35"/>
    <w:rsid w:val="002E3B1B"/>
    <w:rsid w:val="002E3D8B"/>
    <w:rsid w:val="002E3E5E"/>
    <w:rsid w:val="002E40A9"/>
    <w:rsid w:val="002E6B5E"/>
    <w:rsid w:val="002E7427"/>
    <w:rsid w:val="002E7E31"/>
    <w:rsid w:val="002F2888"/>
    <w:rsid w:val="002F28FD"/>
    <w:rsid w:val="002F3249"/>
    <w:rsid w:val="002F4036"/>
    <w:rsid w:val="002F5951"/>
    <w:rsid w:val="00300696"/>
    <w:rsid w:val="0030112E"/>
    <w:rsid w:val="003030B7"/>
    <w:rsid w:val="00304807"/>
    <w:rsid w:val="00304DFF"/>
    <w:rsid w:val="00305FBE"/>
    <w:rsid w:val="00307D2B"/>
    <w:rsid w:val="00307EFF"/>
    <w:rsid w:val="0031071F"/>
    <w:rsid w:val="003110FF"/>
    <w:rsid w:val="00312460"/>
    <w:rsid w:val="003125D7"/>
    <w:rsid w:val="00312A60"/>
    <w:rsid w:val="00313A06"/>
    <w:rsid w:val="003140F4"/>
    <w:rsid w:val="00315029"/>
    <w:rsid w:val="00315D8A"/>
    <w:rsid w:val="003164E9"/>
    <w:rsid w:val="003218B8"/>
    <w:rsid w:val="0032448E"/>
    <w:rsid w:val="00324C06"/>
    <w:rsid w:val="00325195"/>
    <w:rsid w:val="0032533B"/>
    <w:rsid w:val="00326F10"/>
    <w:rsid w:val="003327DB"/>
    <w:rsid w:val="00333190"/>
    <w:rsid w:val="003333DF"/>
    <w:rsid w:val="00334635"/>
    <w:rsid w:val="00336003"/>
    <w:rsid w:val="0033616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5FEB"/>
    <w:rsid w:val="00366BB8"/>
    <w:rsid w:val="0037115C"/>
    <w:rsid w:val="00371CB3"/>
    <w:rsid w:val="00372784"/>
    <w:rsid w:val="00376E39"/>
    <w:rsid w:val="003770FE"/>
    <w:rsid w:val="003819A6"/>
    <w:rsid w:val="003833E1"/>
    <w:rsid w:val="00383C0A"/>
    <w:rsid w:val="00385A58"/>
    <w:rsid w:val="00386068"/>
    <w:rsid w:val="003874A5"/>
    <w:rsid w:val="00393405"/>
    <w:rsid w:val="00395831"/>
    <w:rsid w:val="00396E91"/>
    <w:rsid w:val="003A075F"/>
    <w:rsid w:val="003A1709"/>
    <w:rsid w:val="003A222F"/>
    <w:rsid w:val="003A4F9D"/>
    <w:rsid w:val="003A5182"/>
    <w:rsid w:val="003A556E"/>
    <w:rsid w:val="003A7703"/>
    <w:rsid w:val="003B0FD0"/>
    <w:rsid w:val="003B0FEA"/>
    <w:rsid w:val="003B10E4"/>
    <w:rsid w:val="003B1199"/>
    <w:rsid w:val="003B1D07"/>
    <w:rsid w:val="003B28E2"/>
    <w:rsid w:val="003B4C92"/>
    <w:rsid w:val="003B6630"/>
    <w:rsid w:val="003C051C"/>
    <w:rsid w:val="003C2346"/>
    <w:rsid w:val="003C3FCC"/>
    <w:rsid w:val="003C40FD"/>
    <w:rsid w:val="003C41FC"/>
    <w:rsid w:val="003C45B4"/>
    <w:rsid w:val="003C5D38"/>
    <w:rsid w:val="003C5E7D"/>
    <w:rsid w:val="003C644E"/>
    <w:rsid w:val="003C646A"/>
    <w:rsid w:val="003C6BDD"/>
    <w:rsid w:val="003C7F96"/>
    <w:rsid w:val="003D2FA4"/>
    <w:rsid w:val="003D3135"/>
    <w:rsid w:val="003D5F57"/>
    <w:rsid w:val="003D6927"/>
    <w:rsid w:val="003E0D93"/>
    <w:rsid w:val="003E26EC"/>
    <w:rsid w:val="003E2F2D"/>
    <w:rsid w:val="003E4AFD"/>
    <w:rsid w:val="003E64F6"/>
    <w:rsid w:val="003E7338"/>
    <w:rsid w:val="003F334D"/>
    <w:rsid w:val="003F621A"/>
    <w:rsid w:val="003F625E"/>
    <w:rsid w:val="003F739E"/>
    <w:rsid w:val="003F7EFD"/>
    <w:rsid w:val="004000FA"/>
    <w:rsid w:val="00400754"/>
    <w:rsid w:val="004009CB"/>
    <w:rsid w:val="00401C89"/>
    <w:rsid w:val="00403264"/>
    <w:rsid w:val="004033DD"/>
    <w:rsid w:val="004037F9"/>
    <w:rsid w:val="0040495B"/>
    <w:rsid w:val="004060BE"/>
    <w:rsid w:val="004061F0"/>
    <w:rsid w:val="00407AEA"/>
    <w:rsid w:val="004113AB"/>
    <w:rsid w:val="004127EA"/>
    <w:rsid w:val="00415824"/>
    <w:rsid w:val="00415AE6"/>
    <w:rsid w:val="00415F55"/>
    <w:rsid w:val="00417C54"/>
    <w:rsid w:val="00422327"/>
    <w:rsid w:val="004235F6"/>
    <w:rsid w:val="004312C2"/>
    <w:rsid w:val="0043148A"/>
    <w:rsid w:val="00431975"/>
    <w:rsid w:val="00432716"/>
    <w:rsid w:val="0043383F"/>
    <w:rsid w:val="0043470F"/>
    <w:rsid w:val="00435AB5"/>
    <w:rsid w:val="004369AC"/>
    <w:rsid w:val="00437234"/>
    <w:rsid w:val="00437471"/>
    <w:rsid w:val="00440392"/>
    <w:rsid w:val="00442B73"/>
    <w:rsid w:val="00443A6D"/>
    <w:rsid w:val="00443BA5"/>
    <w:rsid w:val="004459C6"/>
    <w:rsid w:val="00446314"/>
    <w:rsid w:val="004470D5"/>
    <w:rsid w:val="0044763C"/>
    <w:rsid w:val="00447C1E"/>
    <w:rsid w:val="00451371"/>
    <w:rsid w:val="00451DEC"/>
    <w:rsid w:val="0045221D"/>
    <w:rsid w:val="00452E03"/>
    <w:rsid w:val="00452F51"/>
    <w:rsid w:val="00455134"/>
    <w:rsid w:val="00455712"/>
    <w:rsid w:val="00456D26"/>
    <w:rsid w:val="004600D7"/>
    <w:rsid w:val="00462B00"/>
    <w:rsid w:val="00462BE2"/>
    <w:rsid w:val="00462C4E"/>
    <w:rsid w:val="0046423B"/>
    <w:rsid w:val="004708FD"/>
    <w:rsid w:val="004714B1"/>
    <w:rsid w:val="00472A8F"/>
    <w:rsid w:val="00472E23"/>
    <w:rsid w:val="00474A8E"/>
    <w:rsid w:val="004752E2"/>
    <w:rsid w:val="0047544E"/>
    <w:rsid w:val="0047561A"/>
    <w:rsid w:val="0047605C"/>
    <w:rsid w:val="00476676"/>
    <w:rsid w:val="00477E91"/>
    <w:rsid w:val="00483781"/>
    <w:rsid w:val="00483791"/>
    <w:rsid w:val="00483CCC"/>
    <w:rsid w:val="00483F2C"/>
    <w:rsid w:val="00485CF5"/>
    <w:rsid w:val="004867F2"/>
    <w:rsid w:val="00492232"/>
    <w:rsid w:val="00494429"/>
    <w:rsid w:val="00494A82"/>
    <w:rsid w:val="00495A5A"/>
    <w:rsid w:val="004A0BE2"/>
    <w:rsid w:val="004A2AE9"/>
    <w:rsid w:val="004A2D34"/>
    <w:rsid w:val="004A2F08"/>
    <w:rsid w:val="004A48CA"/>
    <w:rsid w:val="004A4C53"/>
    <w:rsid w:val="004A543C"/>
    <w:rsid w:val="004A6286"/>
    <w:rsid w:val="004A6581"/>
    <w:rsid w:val="004B1E4F"/>
    <w:rsid w:val="004B3026"/>
    <w:rsid w:val="004B3F53"/>
    <w:rsid w:val="004B46EC"/>
    <w:rsid w:val="004B6161"/>
    <w:rsid w:val="004C2E49"/>
    <w:rsid w:val="004C4047"/>
    <w:rsid w:val="004C50AE"/>
    <w:rsid w:val="004C615B"/>
    <w:rsid w:val="004C69A7"/>
    <w:rsid w:val="004D04AD"/>
    <w:rsid w:val="004D1CBD"/>
    <w:rsid w:val="004D1FDB"/>
    <w:rsid w:val="004D3638"/>
    <w:rsid w:val="004D43D3"/>
    <w:rsid w:val="004D5E86"/>
    <w:rsid w:val="004D64F0"/>
    <w:rsid w:val="004D7B96"/>
    <w:rsid w:val="004E11D8"/>
    <w:rsid w:val="004E160F"/>
    <w:rsid w:val="004E1F83"/>
    <w:rsid w:val="004E4959"/>
    <w:rsid w:val="004E5592"/>
    <w:rsid w:val="004E5D8C"/>
    <w:rsid w:val="004E5F80"/>
    <w:rsid w:val="004E60AD"/>
    <w:rsid w:val="004E6BFA"/>
    <w:rsid w:val="004E72D3"/>
    <w:rsid w:val="004E7651"/>
    <w:rsid w:val="004E7FD0"/>
    <w:rsid w:val="004F0F38"/>
    <w:rsid w:val="004F171C"/>
    <w:rsid w:val="004F2540"/>
    <w:rsid w:val="004F2F54"/>
    <w:rsid w:val="004F38E1"/>
    <w:rsid w:val="004F4886"/>
    <w:rsid w:val="004F5574"/>
    <w:rsid w:val="004F6EDF"/>
    <w:rsid w:val="004F72C7"/>
    <w:rsid w:val="004F77ED"/>
    <w:rsid w:val="0050255B"/>
    <w:rsid w:val="00503920"/>
    <w:rsid w:val="00503F52"/>
    <w:rsid w:val="0050413C"/>
    <w:rsid w:val="00504691"/>
    <w:rsid w:val="00504A42"/>
    <w:rsid w:val="00504E9C"/>
    <w:rsid w:val="00505C81"/>
    <w:rsid w:val="00506D32"/>
    <w:rsid w:val="005072CD"/>
    <w:rsid w:val="00510518"/>
    <w:rsid w:val="0051085D"/>
    <w:rsid w:val="00511375"/>
    <w:rsid w:val="00511668"/>
    <w:rsid w:val="00511934"/>
    <w:rsid w:val="005125FC"/>
    <w:rsid w:val="00512C6B"/>
    <w:rsid w:val="0051460A"/>
    <w:rsid w:val="00520A94"/>
    <w:rsid w:val="00520AB8"/>
    <w:rsid w:val="005234BE"/>
    <w:rsid w:val="0052522E"/>
    <w:rsid w:val="005266CA"/>
    <w:rsid w:val="00526AD0"/>
    <w:rsid w:val="005326C2"/>
    <w:rsid w:val="00535250"/>
    <w:rsid w:val="005358BC"/>
    <w:rsid w:val="005364A3"/>
    <w:rsid w:val="0053713F"/>
    <w:rsid w:val="00540608"/>
    <w:rsid w:val="00542038"/>
    <w:rsid w:val="00542051"/>
    <w:rsid w:val="00542C4F"/>
    <w:rsid w:val="005445BE"/>
    <w:rsid w:val="00545890"/>
    <w:rsid w:val="00550A3B"/>
    <w:rsid w:val="00550E21"/>
    <w:rsid w:val="0055158F"/>
    <w:rsid w:val="005524A2"/>
    <w:rsid w:val="0055262C"/>
    <w:rsid w:val="00553016"/>
    <w:rsid w:val="00554364"/>
    <w:rsid w:val="005547E1"/>
    <w:rsid w:val="00555338"/>
    <w:rsid w:val="0055570D"/>
    <w:rsid w:val="005601C3"/>
    <w:rsid w:val="00560A01"/>
    <w:rsid w:val="00560CE5"/>
    <w:rsid w:val="005622CF"/>
    <w:rsid w:val="00563EAF"/>
    <w:rsid w:val="0056518C"/>
    <w:rsid w:val="00565D5B"/>
    <w:rsid w:val="00565E82"/>
    <w:rsid w:val="005674F7"/>
    <w:rsid w:val="00567DE7"/>
    <w:rsid w:val="005721E3"/>
    <w:rsid w:val="00580507"/>
    <w:rsid w:val="00580A90"/>
    <w:rsid w:val="00581422"/>
    <w:rsid w:val="00581E48"/>
    <w:rsid w:val="005827E8"/>
    <w:rsid w:val="00586F6C"/>
    <w:rsid w:val="005912FB"/>
    <w:rsid w:val="005917B8"/>
    <w:rsid w:val="00591AD7"/>
    <w:rsid w:val="005940EB"/>
    <w:rsid w:val="0059545A"/>
    <w:rsid w:val="005955C7"/>
    <w:rsid w:val="00596675"/>
    <w:rsid w:val="005967BB"/>
    <w:rsid w:val="00597A94"/>
    <w:rsid w:val="00597E83"/>
    <w:rsid w:val="005A0C2E"/>
    <w:rsid w:val="005A1987"/>
    <w:rsid w:val="005A3F80"/>
    <w:rsid w:val="005A4F79"/>
    <w:rsid w:val="005A598F"/>
    <w:rsid w:val="005B172E"/>
    <w:rsid w:val="005B2A87"/>
    <w:rsid w:val="005C04BB"/>
    <w:rsid w:val="005C25F3"/>
    <w:rsid w:val="005C286E"/>
    <w:rsid w:val="005C32A8"/>
    <w:rsid w:val="005C33B4"/>
    <w:rsid w:val="005C423C"/>
    <w:rsid w:val="005C50FC"/>
    <w:rsid w:val="005C54B0"/>
    <w:rsid w:val="005C6321"/>
    <w:rsid w:val="005D021A"/>
    <w:rsid w:val="005D1BF0"/>
    <w:rsid w:val="005D4603"/>
    <w:rsid w:val="005D532E"/>
    <w:rsid w:val="005D7CF3"/>
    <w:rsid w:val="005E0A1A"/>
    <w:rsid w:val="005E22A5"/>
    <w:rsid w:val="005E292E"/>
    <w:rsid w:val="005E2FED"/>
    <w:rsid w:val="005E6A3C"/>
    <w:rsid w:val="005E7295"/>
    <w:rsid w:val="005F0A77"/>
    <w:rsid w:val="005F2D36"/>
    <w:rsid w:val="005F31C0"/>
    <w:rsid w:val="005F414D"/>
    <w:rsid w:val="005F43D7"/>
    <w:rsid w:val="005F5185"/>
    <w:rsid w:val="005F5FFE"/>
    <w:rsid w:val="005F6830"/>
    <w:rsid w:val="005F7C5A"/>
    <w:rsid w:val="00600B07"/>
    <w:rsid w:val="00600B7F"/>
    <w:rsid w:val="00600F05"/>
    <w:rsid w:val="00603FF7"/>
    <w:rsid w:val="00604BE2"/>
    <w:rsid w:val="006059DF"/>
    <w:rsid w:val="0060707B"/>
    <w:rsid w:val="006077A6"/>
    <w:rsid w:val="0061055D"/>
    <w:rsid w:val="00616358"/>
    <w:rsid w:val="00616EDF"/>
    <w:rsid w:val="00617B1B"/>
    <w:rsid w:val="0062182F"/>
    <w:rsid w:val="0062241E"/>
    <w:rsid w:val="006226A2"/>
    <w:rsid w:val="006228E2"/>
    <w:rsid w:val="0062567E"/>
    <w:rsid w:val="00626691"/>
    <w:rsid w:val="00630B23"/>
    <w:rsid w:val="00630B9D"/>
    <w:rsid w:val="00630C90"/>
    <w:rsid w:val="0063244C"/>
    <w:rsid w:val="00634425"/>
    <w:rsid w:val="00634AE6"/>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15AE"/>
    <w:rsid w:val="00672CD9"/>
    <w:rsid w:val="00672E5B"/>
    <w:rsid w:val="00673E6A"/>
    <w:rsid w:val="00675EDB"/>
    <w:rsid w:val="00676E4D"/>
    <w:rsid w:val="00677034"/>
    <w:rsid w:val="0068067E"/>
    <w:rsid w:val="0068119F"/>
    <w:rsid w:val="00682090"/>
    <w:rsid w:val="0068319C"/>
    <w:rsid w:val="00686481"/>
    <w:rsid w:val="00686BB3"/>
    <w:rsid w:val="006875C6"/>
    <w:rsid w:val="00687C66"/>
    <w:rsid w:val="00692735"/>
    <w:rsid w:val="006929FB"/>
    <w:rsid w:val="00694161"/>
    <w:rsid w:val="00694A12"/>
    <w:rsid w:val="00695911"/>
    <w:rsid w:val="00695E68"/>
    <w:rsid w:val="00696634"/>
    <w:rsid w:val="00697D10"/>
    <w:rsid w:val="006A0F69"/>
    <w:rsid w:val="006A131B"/>
    <w:rsid w:val="006A3E01"/>
    <w:rsid w:val="006A7A14"/>
    <w:rsid w:val="006A7F48"/>
    <w:rsid w:val="006B005F"/>
    <w:rsid w:val="006B3BF8"/>
    <w:rsid w:val="006B4BFE"/>
    <w:rsid w:val="006B5C84"/>
    <w:rsid w:val="006C0F33"/>
    <w:rsid w:val="006C2B18"/>
    <w:rsid w:val="006C383E"/>
    <w:rsid w:val="006C4942"/>
    <w:rsid w:val="006C4BE5"/>
    <w:rsid w:val="006C5470"/>
    <w:rsid w:val="006C571B"/>
    <w:rsid w:val="006C60D2"/>
    <w:rsid w:val="006C6F61"/>
    <w:rsid w:val="006C7186"/>
    <w:rsid w:val="006D0EAD"/>
    <w:rsid w:val="006D0FF5"/>
    <w:rsid w:val="006D2901"/>
    <w:rsid w:val="006D305D"/>
    <w:rsid w:val="006D3B98"/>
    <w:rsid w:val="006D4339"/>
    <w:rsid w:val="006D5D1F"/>
    <w:rsid w:val="006D6B2A"/>
    <w:rsid w:val="006D7835"/>
    <w:rsid w:val="006D7F88"/>
    <w:rsid w:val="006E4109"/>
    <w:rsid w:val="006E48F0"/>
    <w:rsid w:val="006E4AC6"/>
    <w:rsid w:val="006E4B7F"/>
    <w:rsid w:val="006E5418"/>
    <w:rsid w:val="006E5E54"/>
    <w:rsid w:val="006F05C3"/>
    <w:rsid w:val="006F15B1"/>
    <w:rsid w:val="006F174B"/>
    <w:rsid w:val="006F23C0"/>
    <w:rsid w:val="006F3032"/>
    <w:rsid w:val="006F346E"/>
    <w:rsid w:val="006F5B38"/>
    <w:rsid w:val="006F6A92"/>
    <w:rsid w:val="006F6A9F"/>
    <w:rsid w:val="006F7334"/>
    <w:rsid w:val="006F7692"/>
    <w:rsid w:val="00700579"/>
    <w:rsid w:val="00700F3B"/>
    <w:rsid w:val="00701E5A"/>
    <w:rsid w:val="007024D0"/>
    <w:rsid w:val="00702822"/>
    <w:rsid w:val="0070367B"/>
    <w:rsid w:val="007042B1"/>
    <w:rsid w:val="00707ED6"/>
    <w:rsid w:val="00710CF7"/>
    <w:rsid w:val="0071282D"/>
    <w:rsid w:val="007135AF"/>
    <w:rsid w:val="00717835"/>
    <w:rsid w:val="00720489"/>
    <w:rsid w:val="0072072E"/>
    <w:rsid w:val="00720BC7"/>
    <w:rsid w:val="00722B78"/>
    <w:rsid w:val="00723374"/>
    <w:rsid w:val="00724D9C"/>
    <w:rsid w:val="00724EDA"/>
    <w:rsid w:val="00726A9A"/>
    <w:rsid w:val="00730697"/>
    <w:rsid w:val="0073096B"/>
    <w:rsid w:val="007317BC"/>
    <w:rsid w:val="0073357B"/>
    <w:rsid w:val="00733A77"/>
    <w:rsid w:val="00733D71"/>
    <w:rsid w:val="00734D74"/>
    <w:rsid w:val="00735AD2"/>
    <w:rsid w:val="007363D2"/>
    <w:rsid w:val="00736CE0"/>
    <w:rsid w:val="007377F1"/>
    <w:rsid w:val="0074205E"/>
    <w:rsid w:val="00742246"/>
    <w:rsid w:val="007439F4"/>
    <w:rsid w:val="0074422F"/>
    <w:rsid w:val="00745F3B"/>
    <w:rsid w:val="0074676D"/>
    <w:rsid w:val="00746993"/>
    <w:rsid w:val="00747267"/>
    <w:rsid w:val="007505B0"/>
    <w:rsid w:val="007516D0"/>
    <w:rsid w:val="00751946"/>
    <w:rsid w:val="007532C9"/>
    <w:rsid w:val="00754981"/>
    <w:rsid w:val="00754C29"/>
    <w:rsid w:val="007553F3"/>
    <w:rsid w:val="00756119"/>
    <w:rsid w:val="00760434"/>
    <w:rsid w:val="00761877"/>
    <w:rsid w:val="00761DCD"/>
    <w:rsid w:val="00763D19"/>
    <w:rsid w:val="00764AB6"/>
    <w:rsid w:val="007704A9"/>
    <w:rsid w:val="00772867"/>
    <w:rsid w:val="00772B26"/>
    <w:rsid w:val="0077300D"/>
    <w:rsid w:val="0077330C"/>
    <w:rsid w:val="00776D16"/>
    <w:rsid w:val="0078008C"/>
    <w:rsid w:val="00783919"/>
    <w:rsid w:val="00783D0E"/>
    <w:rsid w:val="00783DA7"/>
    <w:rsid w:val="00784603"/>
    <w:rsid w:val="0078653A"/>
    <w:rsid w:val="00786668"/>
    <w:rsid w:val="00787D1E"/>
    <w:rsid w:val="00787D38"/>
    <w:rsid w:val="00792C32"/>
    <w:rsid w:val="00794704"/>
    <w:rsid w:val="00794AFB"/>
    <w:rsid w:val="00794BB2"/>
    <w:rsid w:val="0079685E"/>
    <w:rsid w:val="00797164"/>
    <w:rsid w:val="007A238A"/>
    <w:rsid w:val="007A293E"/>
    <w:rsid w:val="007A2BBA"/>
    <w:rsid w:val="007A5E7D"/>
    <w:rsid w:val="007A6BC0"/>
    <w:rsid w:val="007A7123"/>
    <w:rsid w:val="007B0003"/>
    <w:rsid w:val="007B008F"/>
    <w:rsid w:val="007B13FA"/>
    <w:rsid w:val="007B17C2"/>
    <w:rsid w:val="007B1961"/>
    <w:rsid w:val="007B3030"/>
    <w:rsid w:val="007B32AD"/>
    <w:rsid w:val="007B4A75"/>
    <w:rsid w:val="007B5111"/>
    <w:rsid w:val="007B5DA7"/>
    <w:rsid w:val="007C0BE8"/>
    <w:rsid w:val="007C0D2F"/>
    <w:rsid w:val="007C0E15"/>
    <w:rsid w:val="007C0EBF"/>
    <w:rsid w:val="007C0F99"/>
    <w:rsid w:val="007C2127"/>
    <w:rsid w:val="007C31C5"/>
    <w:rsid w:val="007C39B2"/>
    <w:rsid w:val="007C44DA"/>
    <w:rsid w:val="007D1C26"/>
    <w:rsid w:val="007D1FBD"/>
    <w:rsid w:val="007D46EC"/>
    <w:rsid w:val="007D4D5F"/>
    <w:rsid w:val="007D76FB"/>
    <w:rsid w:val="007E0B9B"/>
    <w:rsid w:val="007E3170"/>
    <w:rsid w:val="007E3862"/>
    <w:rsid w:val="007E4256"/>
    <w:rsid w:val="007E5364"/>
    <w:rsid w:val="007F2B2C"/>
    <w:rsid w:val="007F4659"/>
    <w:rsid w:val="00800EE9"/>
    <w:rsid w:val="00801786"/>
    <w:rsid w:val="00803F61"/>
    <w:rsid w:val="008048AE"/>
    <w:rsid w:val="008050EE"/>
    <w:rsid w:val="00806599"/>
    <w:rsid w:val="008071C5"/>
    <w:rsid w:val="00807742"/>
    <w:rsid w:val="00810BB3"/>
    <w:rsid w:val="00812A70"/>
    <w:rsid w:val="00813EE2"/>
    <w:rsid w:val="008162A1"/>
    <w:rsid w:val="00816974"/>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797A"/>
    <w:rsid w:val="008502C2"/>
    <w:rsid w:val="008507EF"/>
    <w:rsid w:val="00850904"/>
    <w:rsid w:val="008525DD"/>
    <w:rsid w:val="008535FA"/>
    <w:rsid w:val="00853829"/>
    <w:rsid w:val="00853BF9"/>
    <w:rsid w:val="008552CF"/>
    <w:rsid w:val="00855E23"/>
    <w:rsid w:val="00856AB0"/>
    <w:rsid w:val="0085739B"/>
    <w:rsid w:val="00861FED"/>
    <w:rsid w:val="00862A3F"/>
    <w:rsid w:val="00862EB4"/>
    <w:rsid w:val="008648BF"/>
    <w:rsid w:val="00864FD9"/>
    <w:rsid w:val="0086567B"/>
    <w:rsid w:val="00866FBE"/>
    <w:rsid w:val="00867C20"/>
    <w:rsid w:val="00870BB1"/>
    <w:rsid w:val="0087187D"/>
    <w:rsid w:val="00871E93"/>
    <w:rsid w:val="00872B95"/>
    <w:rsid w:val="008733D8"/>
    <w:rsid w:val="008745A8"/>
    <w:rsid w:val="00876C47"/>
    <w:rsid w:val="0088245A"/>
    <w:rsid w:val="008832DB"/>
    <w:rsid w:val="0088450D"/>
    <w:rsid w:val="00884B5C"/>
    <w:rsid w:val="0088500E"/>
    <w:rsid w:val="00885CA0"/>
    <w:rsid w:val="00885E39"/>
    <w:rsid w:val="0088633E"/>
    <w:rsid w:val="00886AC1"/>
    <w:rsid w:val="00886C89"/>
    <w:rsid w:val="008876AB"/>
    <w:rsid w:val="008915FB"/>
    <w:rsid w:val="0089577E"/>
    <w:rsid w:val="00895CB0"/>
    <w:rsid w:val="00897DE4"/>
    <w:rsid w:val="008A1A85"/>
    <w:rsid w:val="008A1F39"/>
    <w:rsid w:val="008A2948"/>
    <w:rsid w:val="008A7380"/>
    <w:rsid w:val="008A7709"/>
    <w:rsid w:val="008B0F94"/>
    <w:rsid w:val="008B2096"/>
    <w:rsid w:val="008B25E6"/>
    <w:rsid w:val="008B3FDA"/>
    <w:rsid w:val="008B4683"/>
    <w:rsid w:val="008B472E"/>
    <w:rsid w:val="008B50FE"/>
    <w:rsid w:val="008B57A8"/>
    <w:rsid w:val="008C00B4"/>
    <w:rsid w:val="008C1668"/>
    <w:rsid w:val="008C20FC"/>
    <w:rsid w:val="008C2EB3"/>
    <w:rsid w:val="008C3FAF"/>
    <w:rsid w:val="008C4C56"/>
    <w:rsid w:val="008C5114"/>
    <w:rsid w:val="008C5195"/>
    <w:rsid w:val="008C62AD"/>
    <w:rsid w:val="008C62BA"/>
    <w:rsid w:val="008C6BEB"/>
    <w:rsid w:val="008C72B1"/>
    <w:rsid w:val="008D1717"/>
    <w:rsid w:val="008D174D"/>
    <w:rsid w:val="008D2E1A"/>
    <w:rsid w:val="008D2FF6"/>
    <w:rsid w:val="008D51D8"/>
    <w:rsid w:val="008D554A"/>
    <w:rsid w:val="008D5DC5"/>
    <w:rsid w:val="008D677F"/>
    <w:rsid w:val="008E2B05"/>
    <w:rsid w:val="008E569D"/>
    <w:rsid w:val="008F0099"/>
    <w:rsid w:val="008F0605"/>
    <w:rsid w:val="008F0A60"/>
    <w:rsid w:val="008F2DEC"/>
    <w:rsid w:val="008F3F14"/>
    <w:rsid w:val="008F47C1"/>
    <w:rsid w:val="00902E57"/>
    <w:rsid w:val="00903920"/>
    <w:rsid w:val="00904305"/>
    <w:rsid w:val="009049D1"/>
    <w:rsid w:val="00904B63"/>
    <w:rsid w:val="00905A5F"/>
    <w:rsid w:val="009062BF"/>
    <w:rsid w:val="00906F7A"/>
    <w:rsid w:val="00910330"/>
    <w:rsid w:val="00910824"/>
    <w:rsid w:val="00910CCC"/>
    <w:rsid w:val="009116A2"/>
    <w:rsid w:val="009141DF"/>
    <w:rsid w:val="00915D8F"/>
    <w:rsid w:val="00917120"/>
    <w:rsid w:val="009171A0"/>
    <w:rsid w:val="00917830"/>
    <w:rsid w:val="00920B77"/>
    <w:rsid w:val="00921A94"/>
    <w:rsid w:val="0092248C"/>
    <w:rsid w:val="00922DEC"/>
    <w:rsid w:val="00922FC1"/>
    <w:rsid w:val="009232EE"/>
    <w:rsid w:val="00923F25"/>
    <w:rsid w:val="0092466F"/>
    <w:rsid w:val="009257E0"/>
    <w:rsid w:val="00925D56"/>
    <w:rsid w:val="0092640D"/>
    <w:rsid w:val="0092668F"/>
    <w:rsid w:val="00927C4F"/>
    <w:rsid w:val="00930DAB"/>
    <w:rsid w:val="00930FCC"/>
    <w:rsid w:val="009323CD"/>
    <w:rsid w:val="009361A2"/>
    <w:rsid w:val="009379DE"/>
    <w:rsid w:val="0094179F"/>
    <w:rsid w:val="00942DAC"/>
    <w:rsid w:val="00944853"/>
    <w:rsid w:val="0094623C"/>
    <w:rsid w:val="009500BC"/>
    <w:rsid w:val="009536A2"/>
    <w:rsid w:val="00954772"/>
    <w:rsid w:val="00956D8E"/>
    <w:rsid w:val="009575CF"/>
    <w:rsid w:val="009613BE"/>
    <w:rsid w:val="00961994"/>
    <w:rsid w:val="00962F5F"/>
    <w:rsid w:val="0096348E"/>
    <w:rsid w:val="00964A3D"/>
    <w:rsid w:val="00964E59"/>
    <w:rsid w:val="009666C0"/>
    <w:rsid w:val="00966860"/>
    <w:rsid w:val="00967495"/>
    <w:rsid w:val="00967A8A"/>
    <w:rsid w:val="00967F46"/>
    <w:rsid w:val="009712AE"/>
    <w:rsid w:val="00971C3A"/>
    <w:rsid w:val="00972641"/>
    <w:rsid w:val="009727E2"/>
    <w:rsid w:val="00973A02"/>
    <w:rsid w:val="00974A06"/>
    <w:rsid w:val="00974B18"/>
    <w:rsid w:val="009751DC"/>
    <w:rsid w:val="00980270"/>
    <w:rsid w:val="00980D53"/>
    <w:rsid w:val="009810FB"/>
    <w:rsid w:val="00981759"/>
    <w:rsid w:val="0098306F"/>
    <w:rsid w:val="00983502"/>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1B6D"/>
    <w:rsid w:val="009A28AF"/>
    <w:rsid w:val="009A3AAC"/>
    <w:rsid w:val="009A49EE"/>
    <w:rsid w:val="009A5A09"/>
    <w:rsid w:val="009A6BE0"/>
    <w:rsid w:val="009A6E3B"/>
    <w:rsid w:val="009A7BE0"/>
    <w:rsid w:val="009B2CB9"/>
    <w:rsid w:val="009B2E15"/>
    <w:rsid w:val="009B3462"/>
    <w:rsid w:val="009B4B0D"/>
    <w:rsid w:val="009B57B7"/>
    <w:rsid w:val="009B6105"/>
    <w:rsid w:val="009C1A67"/>
    <w:rsid w:val="009C239E"/>
    <w:rsid w:val="009C32A5"/>
    <w:rsid w:val="009C419C"/>
    <w:rsid w:val="009C5170"/>
    <w:rsid w:val="009C5B28"/>
    <w:rsid w:val="009C7411"/>
    <w:rsid w:val="009D2F27"/>
    <w:rsid w:val="009D5A73"/>
    <w:rsid w:val="009D5B4E"/>
    <w:rsid w:val="009D5C70"/>
    <w:rsid w:val="009D64F4"/>
    <w:rsid w:val="009D697F"/>
    <w:rsid w:val="009D7A98"/>
    <w:rsid w:val="009D7B10"/>
    <w:rsid w:val="009E07EA"/>
    <w:rsid w:val="009E0DFB"/>
    <w:rsid w:val="009E1059"/>
    <w:rsid w:val="009E120D"/>
    <w:rsid w:val="009E1234"/>
    <w:rsid w:val="009E299F"/>
    <w:rsid w:val="009E3311"/>
    <w:rsid w:val="009E6159"/>
    <w:rsid w:val="009F0360"/>
    <w:rsid w:val="009F0786"/>
    <w:rsid w:val="009F0EAB"/>
    <w:rsid w:val="009F104D"/>
    <w:rsid w:val="009F146E"/>
    <w:rsid w:val="009F14CE"/>
    <w:rsid w:val="009F228E"/>
    <w:rsid w:val="009F26DB"/>
    <w:rsid w:val="009F2F21"/>
    <w:rsid w:val="009F31F3"/>
    <w:rsid w:val="009F54AE"/>
    <w:rsid w:val="009F67CC"/>
    <w:rsid w:val="009F7643"/>
    <w:rsid w:val="009F7E1A"/>
    <w:rsid w:val="00A0217D"/>
    <w:rsid w:val="00A021C3"/>
    <w:rsid w:val="00A0358B"/>
    <w:rsid w:val="00A1154D"/>
    <w:rsid w:val="00A12F4D"/>
    <w:rsid w:val="00A13F72"/>
    <w:rsid w:val="00A147CF"/>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4A90"/>
    <w:rsid w:val="00A45DE3"/>
    <w:rsid w:val="00A500EE"/>
    <w:rsid w:val="00A51D4E"/>
    <w:rsid w:val="00A51D62"/>
    <w:rsid w:val="00A53437"/>
    <w:rsid w:val="00A55E93"/>
    <w:rsid w:val="00A5667B"/>
    <w:rsid w:val="00A56CD3"/>
    <w:rsid w:val="00A56DAE"/>
    <w:rsid w:val="00A6108B"/>
    <w:rsid w:val="00A616E0"/>
    <w:rsid w:val="00A6232F"/>
    <w:rsid w:val="00A62B7B"/>
    <w:rsid w:val="00A641B0"/>
    <w:rsid w:val="00A64291"/>
    <w:rsid w:val="00A649BB"/>
    <w:rsid w:val="00A66DF7"/>
    <w:rsid w:val="00A6703B"/>
    <w:rsid w:val="00A70E02"/>
    <w:rsid w:val="00A7252E"/>
    <w:rsid w:val="00A73197"/>
    <w:rsid w:val="00A73507"/>
    <w:rsid w:val="00A7459E"/>
    <w:rsid w:val="00A749CE"/>
    <w:rsid w:val="00A74BAB"/>
    <w:rsid w:val="00A75998"/>
    <w:rsid w:val="00A7688B"/>
    <w:rsid w:val="00A81B52"/>
    <w:rsid w:val="00A82AA1"/>
    <w:rsid w:val="00A82BB4"/>
    <w:rsid w:val="00A83FB0"/>
    <w:rsid w:val="00A85D35"/>
    <w:rsid w:val="00A86838"/>
    <w:rsid w:val="00A905F5"/>
    <w:rsid w:val="00A925C9"/>
    <w:rsid w:val="00A92A65"/>
    <w:rsid w:val="00A92D91"/>
    <w:rsid w:val="00A94043"/>
    <w:rsid w:val="00A95DB5"/>
    <w:rsid w:val="00A969EB"/>
    <w:rsid w:val="00A96B59"/>
    <w:rsid w:val="00AA55D2"/>
    <w:rsid w:val="00AA6BEE"/>
    <w:rsid w:val="00AB21C6"/>
    <w:rsid w:val="00AB5F42"/>
    <w:rsid w:val="00AB67B2"/>
    <w:rsid w:val="00AB6B56"/>
    <w:rsid w:val="00AC0ADB"/>
    <w:rsid w:val="00AC0DA1"/>
    <w:rsid w:val="00AC13BB"/>
    <w:rsid w:val="00AC15BF"/>
    <w:rsid w:val="00AC1CF7"/>
    <w:rsid w:val="00AC2B52"/>
    <w:rsid w:val="00AC5214"/>
    <w:rsid w:val="00AC61A8"/>
    <w:rsid w:val="00AC76D3"/>
    <w:rsid w:val="00AD1B31"/>
    <w:rsid w:val="00AD1E18"/>
    <w:rsid w:val="00AD2642"/>
    <w:rsid w:val="00AD2800"/>
    <w:rsid w:val="00AD4629"/>
    <w:rsid w:val="00AD6ECF"/>
    <w:rsid w:val="00AE0DA1"/>
    <w:rsid w:val="00AE28CB"/>
    <w:rsid w:val="00AE4F48"/>
    <w:rsid w:val="00AE5974"/>
    <w:rsid w:val="00AE6A0B"/>
    <w:rsid w:val="00AE7A2F"/>
    <w:rsid w:val="00AF143D"/>
    <w:rsid w:val="00AF32EA"/>
    <w:rsid w:val="00AF55EF"/>
    <w:rsid w:val="00AF7AC8"/>
    <w:rsid w:val="00B01286"/>
    <w:rsid w:val="00B01769"/>
    <w:rsid w:val="00B01917"/>
    <w:rsid w:val="00B01B6B"/>
    <w:rsid w:val="00B038A8"/>
    <w:rsid w:val="00B06CD9"/>
    <w:rsid w:val="00B11ACB"/>
    <w:rsid w:val="00B12FBB"/>
    <w:rsid w:val="00B13CB9"/>
    <w:rsid w:val="00B15EBE"/>
    <w:rsid w:val="00B20E43"/>
    <w:rsid w:val="00B2117C"/>
    <w:rsid w:val="00B22E0E"/>
    <w:rsid w:val="00B22E94"/>
    <w:rsid w:val="00B303B9"/>
    <w:rsid w:val="00B30A20"/>
    <w:rsid w:val="00B32DC7"/>
    <w:rsid w:val="00B335C9"/>
    <w:rsid w:val="00B33FB9"/>
    <w:rsid w:val="00B35F66"/>
    <w:rsid w:val="00B36D92"/>
    <w:rsid w:val="00B40E2C"/>
    <w:rsid w:val="00B40F0B"/>
    <w:rsid w:val="00B410B9"/>
    <w:rsid w:val="00B4117A"/>
    <w:rsid w:val="00B42633"/>
    <w:rsid w:val="00B42A4C"/>
    <w:rsid w:val="00B44520"/>
    <w:rsid w:val="00B45036"/>
    <w:rsid w:val="00B46119"/>
    <w:rsid w:val="00B47618"/>
    <w:rsid w:val="00B47FB2"/>
    <w:rsid w:val="00B5016E"/>
    <w:rsid w:val="00B502BF"/>
    <w:rsid w:val="00B52C79"/>
    <w:rsid w:val="00B534DA"/>
    <w:rsid w:val="00B5369D"/>
    <w:rsid w:val="00B55CA4"/>
    <w:rsid w:val="00B616CD"/>
    <w:rsid w:val="00B62726"/>
    <w:rsid w:val="00B6284F"/>
    <w:rsid w:val="00B62FFC"/>
    <w:rsid w:val="00B6562C"/>
    <w:rsid w:val="00B67269"/>
    <w:rsid w:val="00B677F2"/>
    <w:rsid w:val="00B73492"/>
    <w:rsid w:val="00B7491E"/>
    <w:rsid w:val="00B75F38"/>
    <w:rsid w:val="00B766FC"/>
    <w:rsid w:val="00B77958"/>
    <w:rsid w:val="00B77C3D"/>
    <w:rsid w:val="00B82A0A"/>
    <w:rsid w:val="00B8358D"/>
    <w:rsid w:val="00B8362B"/>
    <w:rsid w:val="00B9001E"/>
    <w:rsid w:val="00B90197"/>
    <w:rsid w:val="00B9119B"/>
    <w:rsid w:val="00B92C27"/>
    <w:rsid w:val="00B92DC1"/>
    <w:rsid w:val="00B9315A"/>
    <w:rsid w:val="00B932BE"/>
    <w:rsid w:val="00B9352B"/>
    <w:rsid w:val="00B93A5E"/>
    <w:rsid w:val="00B94086"/>
    <w:rsid w:val="00B942FD"/>
    <w:rsid w:val="00B94F59"/>
    <w:rsid w:val="00B952D3"/>
    <w:rsid w:val="00B95B69"/>
    <w:rsid w:val="00B96662"/>
    <w:rsid w:val="00BA038C"/>
    <w:rsid w:val="00BA0965"/>
    <w:rsid w:val="00BA2E7F"/>
    <w:rsid w:val="00BA4BA8"/>
    <w:rsid w:val="00BA58F8"/>
    <w:rsid w:val="00BB1681"/>
    <w:rsid w:val="00BB4B24"/>
    <w:rsid w:val="00BB6B52"/>
    <w:rsid w:val="00BC0E6A"/>
    <w:rsid w:val="00BC1F50"/>
    <w:rsid w:val="00BC207F"/>
    <w:rsid w:val="00BC23B8"/>
    <w:rsid w:val="00BC41E1"/>
    <w:rsid w:val="00BC6ABA"/>
    <w:rsid w:val="00BD1DD0"/>
    <w:rsid w:val="00BD29F1"/>
    <w:rsid w:val="00BD4DF6"/>
    <w:rsid w:val="00BD5404"/>
    <w:rsid w:val="00BD5862"/>
    <w:rsid w:val="00BD63BE"/>
    <w:rsid w:val="00BD6F9A"/>
    <w:rsid w:val="00BD7300"/>
    <w:rsid w:val="00BE0B08"/>
    <w:rsid w:val="00BE294C"/>
    <w:rsid w:val="00BE308A"/>
    <w:rsid w:val="00BE4553"/>
    <w:rsid w:val="00BE5423"/>
    <w:rsid w:val="00BE589F"/>
    <w:rsid w:val="00BF0F97"/>
    <w:rsid w:val="00BF1EB1"/>
    <w:rsid w:val="00BF210C"/>
    <w:rsid w:val="00BF2B93"/>
    <w:rsid w:val="00BF2C40"/>
    <w:rsid w:val="00BF2DF4"/>
    <w:rsid w:val="00BF32B5"/>
    <w:rsid w:val="00BF4B90"/>
    <w:rsid w:val="00BF66F3"/>
    <w:rsid w:val="00BF780B"/>
    <w:rsid w:val="00C00128"/>
    <w:rsid w:val="00C01B4C"/>
    <w:rsid w:val="00C02236"/>
    <w:rsid w:val="00C02C23"/>
    <w:rsid w:val="00C02C6A"/>
    <w:rsid w:val="00C03E82"/>
    <w:rsid w:val="00C05443"/>
    <w:rsid w:val="00C05589"/>
    <w:rsid w:val="00C05EFB"/>
    <w:rsid w:val="00C06FB0"/>
    <w:rsid w:val="00C075A4"/>
    <w:rsid w:val="00C1040B"/>
    <w:rsid w:val="00C10D1F"/>
    <w:rsid w:val="00C12928"/>
    <w:rsid w:val="00C12F48"/>
    <w:rsid w:val="00C13E67"/>
    <w:rsid w:val="00C15742"/>
    <w:rsid w:val="00C15AB7"/>
    <w:rsid w:val="00C16031"/>
    <w:rsid w:val="00C17A13"/>
    <w:rsid w:val="00C20EB0"/>
    <w:rsid w:val="00C21750"/>
    <w:rsid w:val="00C23267"/>
    <w:rsid w:val="00C24355"/>
    <w:rsid w:val="00C24C23"/>
    <w:rsid w:val="00C25057"/>
    <w:rsid w:val="00C250EE"/>
    <w:rsid w:val="00C25696"/>
    <w:rsid w:val="00C26965"/>
    <w:rsid w:val="00C279DD"/>
    <w:rsid w:val="00C315EE"/>
    <w:rsid w:val="00C318DD"/>
    <w:rsid w:val="00C32B1D"/>
    <w:rsid w:val="00C32DEF"/>
    <w:rsid w:val="00C333A0"/>
    <w:rsid w:val="00C34045"/>
    <w:rsid w:val="00C34D0E"/>
    <w:rsid w:val="00C351B7"/>
    <w:rsid w:val="00C365BA"/>
    <w:rsid w:val="00C36E90"/>
    <w:rsid w:val="00C37760"/>
    <w:rsid w:val="00C379C4"/>
    <w:rsid w:val="00C408EC"/>
    <w:rsid w:val="00C40BC0"/>
    <w:rsid w:val="00C41E75"/>
    <w:rsid w:val="00C427D6"/>
    <w:rsid w:val="00C44A0E"/>
    <w:rsid w:val="00C44E9E"/>
    <w:rsid w:val="00C45064"/>
    <w:rsid w:val="00C4592B"/>
    <w:rsid w:val="00C46138"/>
    <w:rsid w:val="00C5330F"/>
    <w:rsid w:val="00C54A1A"/>
    <w:rsid w:val="00C557D4"/>
    <w:rsid w:val="00C55A6C"/>
    <w:rsid w:val="00C5617B"/>
    <w:rsid w:val="00C5766C"/>
    <w:rsid w:val="00C6025D"/>
    <w:rsid w:val="00C619D0"/>
    <w:rsid w:val="00C61B37"/>
    <w:rsid w:val="00C62320"/>
    <w:rsid w:val="00C7097C"/>
    <w:rsid w:val="00C70AD9"/>
    <w:rsid w:val="00C71E27"/>
    <w:rsid w:val="00C72374"/>
    <w:rsid w:val="00C72AE5"/>
    <w:rsid w:val="00C766F5"/>
    <w:rsid w:val="00C77545"/>
    <w:rsid w:val="00C77CDA"/>
    <w:rsid w:val="00C81187"/>
    <w:rsid w:val="00C82339"/>
    <w:rsid w:val="00C84D5A"/>
    <w:rsid w:val="00C851FC"/>
    <w:rsid w:val="00C860DE"/>
    <w:rsid w:val="00C867FB"/>
    <w:rsid w:val="00C90227"/>
    <w:rsid w:val="00C915DE"/>
    <w:rsid w:val="00C929DD"/>
    <w:rsid w:val="00C93698"/>
    <w:rsid w:val="00C94398"/>
    <w:rsid w:val="00C95136"/>
    <w:rsid w:val="00C9586A"/>
    <w:rsid w:val="00CA0412"/>
    <w:rsid w:val="00CA1F00"/>
    <w:rsid w:val="00CA2EE6"/>
    <w:rsid w:val="00CA33C7"/>
    <w:rsid w:val="00CA389A"/>
    <w:rsid w:val="00CA5F04"/>
    <w:rsid w:val="00CA61A0"/>
    <w:rsid w:val="00CA64F8"/>
    <w:rsid w:val="00CB022F"/>
    <w:rsid w:val="00CB0C15"/>
    <w:rsid w:val="00CB462E"/>
    <w:rsid w:val="00CB4BAA"/>
    <w:rsid w:val="00CC03DA"/>
    <w:rsid w:val="00CC3B51"/>
    <w:rsid w:val="00CC400E"/>
    <w:rsid w:val="00CC421C"/>
    <w:rsid w:val="00CC5EE3"/>
    <w:rsid w:val="00CC73BA"/>
    <w:rsid w:val="00CC78E0"/>
    <w:rsid w:val="00CC7D21"/>
    <w:rsid w:val="00CD11B6"/>
    <w:rsid w:val="00CD27E2"/>
    <w:rsid w:val="00CD4EFE"/>
    <w:rsid w:val="00CD57B8"/>
    <w:rsid w:val="00CD66DA"/>
    <w:rsid w:val="00CD74D4"/>
    <w:rsid w:val="00CE18AB"/>
    <w:rsid w:val="00CE2F33"/>
    <w:rsid w:val="00CE5DF7"/>
    <w:rsid w:val="00CF0312"/>
    <w:rsid w:val="00CF0BBA"/>
    <w:rsid w:val="00CF198E"/>
    <w:rsid w:val="00CF1A65"/>
    <w:rsid w:val="00CF29BD"/>
    <w:rsid w:val="00CF2F46"/>
    <w:rsid w:val="00CF3028"/>
    <w:rsid w:val="00CF341B"/>
    <w:rsid w:val="00CF4F90"/>
    <w:rsid w:val="00CF7201"/>
    <w:rsid w:val="00CF7CB1"/>
    <w:rsid w:val="00D0059B"/>
    <w:rsid w:val="00D01018"/>
    <w:rsid w:val="00D04910"/>
    <w:rsid w:val="00D04B01"/>
    <w:rsid w:val="00D05F67"/>
    <w:rsid w:val="00D076D5"/>
    <w:rsid w:val="00D100BF"/>
    <w:rsid w:val="00D11540"/>
    <w:rsid w:val="00D12812"/>
    <w:rsid w:val="00D13013"/>
    <w:rsid w:val="00D14116"/>
    <w:rsid w:val="00D15723"/>
    <w:rsid w:val="00D1795D"/>
    <w:rsid w:val="00D17F46"/>
    <w:rsid w:val="00D20A4D"/>
    <w:rsid w:val="00D2213B"/>
    <w:rsid w:val="00D227C2"/>
    <w:rsid w:val="00D231B0"/>
    <w:rsid w:val="00D245FB"/>
    <w:rsid w:val="00D254A5"/>
    <w:rsid w:val="00D26F64"/>
    <w:rsid w:val="00D2707B"/>
    <w:rsid w:val="00D31D77"/>
    <w:rsid w:val="00D33375"/>
    <w:rsid w:val="00D352D9"/>
    <w:rsid w:val="00D373E1"/>
    <w:rsid w:val="00D3753F"/>
    <w:rsid w:val="00D378DA"/>
    <w:rsid w:val="00D37A4B"/>
    <w:rsid w:val="00D41FA8"/>
    <w:rsid w:val="00D42417"/>
    <w:rsid w:val="00D4297F"/>
    <w:rsid w:val="00D43627"/>
    <w:rsid w:val="00D46D94"/>
    <w:rsid w:val="00D4719E"/>
    <w:rsid w:val="00D50A5F"/>
    <w:rsid w:val="00D5163A"/>
    <w:rsid w:val="00D5257C"/>
    <w:rsid w:val="00D528DB"/>
    <w:rsid w:val="00D545E0"/>
    <w:rsid w:val="00D554D2"/>
    <w:rsid w:val="00D55B8A"/>
    <w:rsid w:val="00D571DE"/>
    <w:rsid w:val="00D57DE9"/>
    <w:rsid w:val="00D60210"/>
    <w:rsid w:val="00D603FC"/>
    <w:rsid w:val="00D6101B"/>
    <w:rsid w:val="00D61B62"/>
    <w:rsid w:val="00D62EF4"/>
    <w:rsid w:val="00D64255"/>
    <w:rsid w:val="00D64D51"/>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3DDC"/>
    <w:rsid w:val="00D84706"/>
    <w:rsid w:val="00D84C83"/>
    <w:rsid w:val="00D85C5E"/>
    <w:rsid w:val="00D87D43"/>
    <w:rsid w:val="00D913D0"/>
    <w:rsid w:val="00D91BC2"/>
    <w:rsid w:val="00D91CEF"/>
    <w:rsid w:val="00D93106"/>
    <w:rsid w:val="00D93DB0"/>
    <w:rsid w:val="00D94CD1"/>
    <w:rsid w:val="00D96C21"/>
    <w:rsid w:val="00D970B1"/>
    <w:rsid w:val="00D97863"/>
    <w:rsid w:val="00DA0E06"/>
    <w:rsid w:val="00DA2E8A"/>
    <w:rsid w:val="00DA2F8B"/>
    <w:rsid w:val="00DA3ABE"/>
    <w:rsid w:val="00DA40F0"/>
    <w:rsid w:val="00DA5801"/>
    <w:rsid w:val="00DA6090"/>
    <w:rsid w:val="00DA6CF2"/>
    <w:rsid w:val="00DB4209"/>
    <w:rsid w:val="00DB4519"/>
    <w:rsid w:val="00DB4C55"/>
    <w:rsid w:val="00DB5C7B"/>
    <w:rsid w:val="00DB71BA"/>
    <w:rsid w:val="00DB739F"/>
    <w:rsid w:val="00DB7E31"/>
    <w:rsid w:val="00DC1BD4"/>
    <w:rsid w:val="00DC3B83"/>
    <w:rsid w:val="00DC3ED1"/>
    <w:rsid w:val="00DC4628"/>
    <w:rsid w:val="00DC6BEA"/>
    <w:rsid w:val="00DC706B"/>
    <w:rsid w:val="00DD12B3"/>
    <w:rsid w:val="00DD1995"/>
    <w:rsid w:val="00DD1A9F"/>
    <w:rsid w:val="00DD1AF7"/>
    <w:rsid w:val="00DD4661"/>
    <w:rsid w:val="00DD5C89"/>
    <w:rsid w:val="00DD7880"/>
    <w:rsid w:val="00DD7A23"/>
    <w:rsid w:val="00DE01FA"/>
    <w:rsid w:val="00DE13FD"/>
    <w:rsid w:val="00DE1D1B"/>
    <w:rsid w:val="00DE23F4"/>
    <w:rsid w:val="00DE2494"/>
    <w:rsid w:val="00DE283C"/>
    <w:rsid w:val="00DE4085"/>
    <w:rsid w:val="00DE4A72"/>
    <w:rsid w:val="00DF0354"/>
    <w:rsid w:val="00DF2C39"/>
    <w:rsid w:val="00DF2F7E"/>
    <w:rsid w:val="00DF5756"/>
    <w:rsid w:val="00DF57F1"/>
    <w:rsid w:val="00DF70D9"/>
    <w:rsid w:val="00E00927"/>
    <w:rsid w:val="00E02E14"/>
    <w:rsid w:val="00E0371E"/>
    <w:rsid w:val="00E03B56"/>
    <w:rsid w:val="00E0467A"/>
    <w:rsid w:val="00E0529D"/>
    <w:rsid w:val="00E06442"/>
    <w:rsid w:val="00E06672"/>
    <w:rsid w:val="00E1019A"/>
    <w:rsid w:val="00E10AB6"/>
    <w:rsid w:val="00E11A38"/>
    <w:rsid w:val="00E13003"/>
    <w:rsid w:val="00E16182"/>
    <w:rsid w:val="00E16AF8"/>
    <w:rsid w:val="00E16D1A"/>
    <w:rsid w:val="00E21B23"/>
    <w:rsid w:val="00E24C4B"/>
    <w:rsid w:val="00E27695"/>
    <w:rsid w:val="00E279C3"/>
    <w:rsid w:val="00E27BE9"/>
    <w:rsid w:val="00E315C8"/>
    <w:rsid w:val="00E3278B"/>
    <w:rsid w:val="00E35B7D"/>
    <w:rsid w:val="00E368D6"/>
    <w:rsid w:val="00E36A37"/>
    <w:rsid w:val="00E36B66"/>
    <w:rsid w:val="00E37B85"/>
    <w:rsid w:val="00E37CF7"/>
    <w:rsid w:val="00E403BF"/>
    <w:rsid w:val="00E41819"/>
    <w:rsid w:val="00E41939"/>
    <w:rsid w:val="00E426D1"/>
    <w:rsid w:val="00E4401A"/>
    <w:rsid w:val="00E44AE6"/>
    <w:rsid w:val="00E46F66"/>
    <w:rsid w:val="00E47383"/>
    <w:rsid w:val="00E4762D"/>
    <w:rsid w:val="00E520FF"/>
    <w:rsid w:val="00E52126"/>
    <w:rsid w:val="00E534EB"/>
    <w:rsid w:val="00E5460E"/>
    <w:rsid w:val="00E546CF"/>
    <w:rsid w:val="00E55327"/>
    <w:rsid w:val="00E563A4"/>
    <w:rsid w:val="00E57A43"/>
    <w:rsid w:val="00E606B2"/>
    <w:rsid w:val="00E62AA2"/>
    <w:rsid w:val="00E63ADA"/>
    <w:rsid w:val="00E63BDA"/>
    <w:rsid w:val="00E65EEC"/>
    <w:rsid w:val="00E674D5"/>
    <w:rsid w:val="00E70ABD"/>
    <w:rsid w:val="00E724EC"/>
    <w:rsid w:val="00E730BC"/>
    <w:rsid w:val="00E75344"/>
    <w:rsid w:val="00E757B4"/>
    <w:rsid w:val="00E764FB"/>
    <w:rsid w:val="00E774B3"/>
    <w:rsid w:val="00E7758F"/>
    <w:rsid w:val="00E779B7"/>
    <w:rsid w:val="00E77A50"/>
    <w:rsid w:val="00E8064F"/>
    <w:rsid w:val="00E8084A"/>
    <w:rsid w:val="00E810A3"/>
    <w:rsid w:val="00E812B2"/>
    <w:rsid w:val="00E83836"/>
    <w:rsid w:val="00E843B9"/>
    <w:rsid w:val="00E84E10"/>
    <w:rsid w:val="00E8579E"/>
    <w:rsid w:val="00E900CF"/>
    <w:rsid w:val="00E905D4"/>
    <w:rsid w:val="00E91FD4"/>
    <w:rsid w:val="00E948E4"/>
    <w:rsid w:val="00E94D94"/>
    <w:rsid w:val="00E962B0"/>
    <w:rsid w:val="00E96345"/>
    <w:rsid w:val="00E96E76"/>
    <w:rsid w:val="00E973BF"/>
    <w:rsid w:val="00E97E45"/>
    <w:rsid w:val="00EA0C3D"/>
    <w:rsid w:val="00EA1EA8"/>
    <w:rsid w:val="00EA2F5B"/>
    <w:rsid w:val="00EA369C"/>
    <w:rsid w:val="00EA3C99"/>
    <w:rsid w:val="00EA52B6"/>
    <w:rsid w:val="00EA5B71"/>
    <w:rsid w:val="00EA755E"/>
    <w:rsid w:val="00EB0163"/>
    <w:rsid w:val="00EB2A7D"/>
    <w:rsid w:val="00EB3649"/>
    <w:rsid w:val="00EB3985"/>
    <w:rsid w:val="00EB4A80"/>
    <w:rsid w:val="00EB7061"/>
    <w:rsid w:val="00EB7628"/>
    <w:rsid w:val="00EB7D33"/>
    <w:rsid w:val="00EC0443"/>
    <w:rsid w:val="00EC07F7"/>
    <w:rsid w:val="00EC17A9"/>
    <w:rsid w:val="00EC1D6A"/>
    <w:rsid w:val="00EC35EA"/>
    <w:rsid w:val="00EC3930"/>
    <w:rsid w:val="00EC64FA"/>
    <w:rsid w:val="00EC6954"/>
    <w:rsid w:val="00ED0B45"/>
    <w:rsid w:val="00ED28F2"/>
    <w:rsid w:val="00ED3465"/>
    <w:rsid w:val="00ED3E7D"/>
    <w:rsid w:val="00ED4A39"/>
    <w:rsid w:val="00ED5039"/>
    <w:rsid w:val="00ED55AA"/>
    <w:rsid w:val="00EE0069"/>
    <w:rsid w:val="00EE0BBF"/>
    <w:rsid w:val="00EE50D2"/>
    <w:rsid w:val="00EE574A"/>
    <w:rsid w:val="00EE59C2"/>
    <w:rsid w:val="00EE76C5"/>
    <w:rsid w:val="00EF0ADB"/>
    <w:rsid w:val="00EF249A"/>
    <w:rsid w:val="00EF347D"/>
    <w:rsid w:val="00EF3E6A"/>
    <w:rsid w:val="00EF415A"/>
    <w:rsid w:val="00EF46A2"/>
    <w:rsid w:val="00F00259"/>
    <w:rsid w:val="00F026D5"/>
    <w:rsid w:val="00F028D8"/>
    <w:rsid w:val="00F02BFD"/>
    <w:rsid w:val="00F05414"/>
    <w:rsid w:val="00F05569"/>
    <w:rsid w:val="00F05D6B"/>
    <w:rsid w:val="00F07336"/>
    <w:rsid w:val="00F10753"/>
    <w:rsid w:val="00F10FA6"/>
    <w:rsid w:val="00F1265C"/>
    <w:rsid w:val="00F155BC"/>
    <w:rsid w:val="00F1599B"/>
    <w:rsid w:val="00F15ACC"/>
    <w:rsid w:val="00F16326"/>
    <w:rsid w:val="00F178A6"/>
    <w:rsid w:val="00F20AEF"/>
    <w:rsid w:val="00F22A97"/>
    <w:rsid w:val="00F23533"/>
    <w:rsid w:val="00F23E7C"/>
    <w:rsid w:val="00F26E4E"/>
    <w:rsid w:val="00F27614"/>
    <w:rsid w:val="00F305A7"/>
    <w:rsid w:val="00F31DC7"/>
    <w:rsid w:val="00F326B3"/>
    <w:rsid w:val="00F35577"/>
    <w:rsid w:val="00F36057"/>
    <w:rsid w:val="00F36940"/>
    <w:rsid w:val="00F4115C"/>
    <w:rsid w:val="00F411CB"/>
    <w:rsid w:val="00F427EC"/>
    <w:rsid w:val="00F443C6"/>
    <w:rsid w:val="00F45742"/>
    <w:rsid w:val="00F507F6"/>
    <w:rsid w:val="00F51A73"/>
    <w:rsid w:val="00F54087"/>
    <w:rsid w:val="00F55F14"/>
    <w:rsid w:val="00F56824"/>
    <w:rsid w:val="00F570E0"/>
    <w:rsid w:val="00F62E54"/>
    <w:rsid w:val="00F62EC9"/>
    <w:rsid w:val="00F63398"/>
    <w:rsid w:val="00F63FAF"/>
    <w:rsid w:val="00F64634"/>
    <w:rsid w:val="00F64EFC"/>
    <w:rsid w:val="00F65818"/>
    <w:rsid w:val="00F6590A"/>
    <w:rsid w:val="00F7052B"/>
    <w:rsid w:val="00F72593"/>
    <w:rsid w:val="00F7632B"/>
    <w:rsid w:val="00F80F6C"/>
    <w:rsid w:val="00F8269D"/>
    <w:rsid w:val="00F82BCE"/>
    <w:rsid w:val="00F84248"/>
    <w:rsid w:val="00F854FE"/>
    <w:rsid w:val="00F868A2"/>
    <w:rsid w:val="00F87470"/>
    <w:rsid w:val="00F8793E"/>
    <w:rsid w:val="00F91587"/>
    <w:rsid w:val="00F93934"/>
    <w:rsid w:val="00F943AD"/>
    <w:rsid w:val="00F949BE"/>
    <w:rsid w:val="00F95373"/>
    <w:rsid w:val="00F95704"/>
    <w:rsid w:val="00F960C4"/>
    <w:rsid w:val="00F96207"/>
    <w:rsid w:val="00F97372"/>
    <w:rsid w:val="00F975E1"/>
    <w:rsid w:val="00F97669"/>
    <w:rsid w:val="00FA03F2"/>
    <w:rsid w:val="00FA2369"/>
    <w:rsid w:val="00FA37DD"/>
    <w:rsid w:val="00FA4E53"/>
    <w:rsid w:val="00FA5256"/>
    <w:rsid w:val="00FB41E1"/>
    <w:rsid w:val="00FB6150"/>
    <w:rsid w:val="00FB64E9"/>
    <w:rsid w:val="00FB7807"/>
    <w:rsid w:val="00FB7AB0"/>
    <w:rsid w:val="00FC10F4"/>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5DED"/>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9A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Level2">
    <w:name w:val="Level 2"/>
    <w:basedOn w:val="Normal"/>
    <w:rsid w:val="00DA3ABE"/>
    <w:pPr>
      <w:overflowPunct/>
      <w:ind w:left="722" w:hanging="361"/>
      <w:textAlignment w:val="auto"/>
    </w:pPr>
    <w:rPr>
      <w:rFonts w:ascii="Times New Roman" w:hAnsi="Times New Roman"/>
      <w:szCs w:val="24"/>
    </w:rPr>
  </w:style>
  <w:style w:type="paragraph" w:customStyle="1" w:styleId="Level1">
    <w:name w:val="Level 1"/>
    <w:basedOn w:val="Normal"/>
    <w:rsid w:val="00EC07F7"/>
    <w:pPr>
      <w:numPr>
        <w:numId w:val="20"/>
      </w:numPr>
      <w:overflowPunct/>
      <w:ind w:left="474" w:hanging="186"/>
      <w:textAlignment w:val="auto"/>
      <w:outlineLvl w:val="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Level2">
    <w:name w:val="Level 2"/>
    <w:basedOn w:val="Normal"/>
    <w:rsid w:val="00DA3ABE"/>
    <w:pPr>
      <w:overflowPunct/>
      <w:ind w:left="722" w:hanging="361"/>
      <w:textAlignment w:val="auto"/>
    </w:pPr>
    <w:rPr>
      <w:rFonts w:ascii="Times New Roman" w:hAnsi="Times New Roman"/>
      <w:szCs w:val="24"/>
    </w:rPr>
  </w:style>
  <w:style w:type="paragraph" w:customStyle="1" w:styleId="Level1">
    <w:name w:val="Level 1"/>
    <w:basedOn w:val="Normal"/>
    <w:rsid w:val="00EC07F7"/>
    <w:pPr>
      <w:numPr>
        <w:numId w:val="20"/>
      </w:numPr>
      <w:overflowPunct/>
      <w:ind w:left="474" w:hanging="186"/>
      <w:textAlignment w:val="auto"/>
      <w:outlineLvl w:val="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62423744">
      <w:bodyDiv w:val="1"/>
      <w:marLeft w:val="0"/>
      <w:marRight w:val="0"/>
      <w:marTop w:val="0"/>
      <w:marBottom w:val="0"/>
      <w:divBdr>
        <w:top w:val="none" w:sz="0" w:space="0" w:color="auto"/>
        <w:left w:val="none" w:sz="0" w:space="0" w:color="auto"/>
        <w:bottom w:val="none" w:sz="0" w:space="0" w:color="auto"/>
        <w:right w:val="none" w:sz="0" w:space="0" w:color="auto"/>
      </w:divBdr>
    </w:div>
    <w:div w:id="34860301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current/oessrci.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naics3_31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ank xmlns="9dbcbb5a-2d39-43bd-b6c7-d27f844c7fb7" xsi:nil="true"/>
    <Description0 xmlns="9dbcbb5a-2d39-43bd-b6c7-d27f844c7f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9dbcbb5a-2d39-43bd-b6c7-d27f844c7fb7"/>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73A71BAB-2838-4E43-8FC9-8F156C01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4428</Words>
  <Characters>25241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29610</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2018-08-28T20:25:00Z</cp:lastPrinted>
  <dcterms:created xsi:type="dcterms:W3CDTF">2018-08-28T20:31:00Z</dcterms:created>
  <dcterms:modified xsi:type="dcterms:W3CDTF">2018-08-28T20:31:00Z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