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28" w:rsidRDefault="005A7357">
      <w:pPr>
        <w:spacing w:after="28"/>
        <w:ind w:right="144"/>
        <w:jc w:val="center"/>
      </w:pPr>
      <w:bookmarkStart w:id="0" w:name="_GoBack"/>
      <w:bookmarkEnd w:id="0"/>
      <w:r>
        <w:rPr>
          <w:rFonts w:ascii="Arial" w:eastAsia="Arial" w:hAnsi="Arial" w:cs="Arial"/>
          <w:b/>
          <w:sz w:val="36"/>
        </w:rPr>
        <w:t xml:space="preserve"> </w:t>
      </w:r>
    </w:p>
    <w:p w:rsidR="00F06928" w:rsidRDefault="005A7357">
      <w:pPr>
        <w:spacing w:after="31"/>
        <w:ind w:right="144"/>
        <w:jc w:val="center"/>
      </w:pPr>
      <w:r>
        <w:rPr>
          <w:rFonts w:ascii="Arial" w:eastAsia="Arial" w:hAnsi="Arial" w:cs="Arial"/>
          <w:b/>
          <w:sz w:val="36"/>
        </w:rPr>
        <w:t xml:space="preserve"> </w:t>
      </w:r>
    </w:p>
    <w:p w:rsidR="00F06928" w:rsidRDefault="005A7357">
      <w:pPr>
        <w:spacing w:after="28"/>
        <w:ind w:right="144"/>
        <w:jc w:val="center"/>
      </w:pPr>
      <w:r>
        <w:rPr>
          <w:rFonts w:ascii="Arial" w:eastAsia="Arial" w:hAnsi="Arial" w:cs="Arial"/>
          <w:b/>
          <w:sz w:val="36"/>
        </w:rPr>
        <w:t xml:space="preserve"> </w:t>
      </w:r>
    </w:p>
    <w:p w:rsidR="00F06928" w:rsidRDefault="005A7357">
      <w:pPr>
        <w:spacing w:after="28"/>
        <w:ind w:right="144"/>
        <w:jc w:val="center"/>
      </w:pPr>
      <w:r>
        <w:rPr>
          <w:rFonts w:ascii="Arial" w:eastAsia="Arial" w:hAnsi="Arial" w:cs="Arial"/>
          <w:b/>
          <w:sz w:val="36"/>
        </w:rPr>
        <w:t xml:space="preserve"> </w:t>
      </w:r>
    </w:p>
    <w:p w:rsidR="00F06928" w:rsidRDefault="005A7357">
      <w:pPr>
        <w:spacing w:after="71"/>
        <w:ind w:right="144"/>
        <w:jc w:val="center"/>
      </w:pPr>
      <w:r>
        <w:rPr>
          <w:rFonts w:ascii="Arial" w:eastAsia="Arial" w:hAnsi="Arial" w:cs="Arial"/>
          <w:b/>
          <w:sz w:val="36"/>
        </w:rPr>
        <w:t xml:space="preserve"> </w:t>
      </w:r>
    </w:p>
    <w:p w:rsidR="00F06928" w:rsidRPr="00D5558C" w:rsidRDefault="005A7357">
      <w:pPr>
        <w:spacing w:after="30"/>
        <w:ind w:left="10" w:right="244" w:hanging="10"/>
        <w:jc w:val="center"/>
      </w:pPr>
      <w:r w:rsidRPr="00D5558C">
        <w:rPr>
          <w:rFonts w:ascii="Arial" w:eastAsia="Arial" w:hAnsi="Arial" w:cs="Arial"/>
          <w:b/>
          <w:sz w:val="40"/>
        </w:rPr>
        <w:t xml:space="preserve">PART 2 </w:t>
      </w:r>
    </w:p>
    <w:p w:rsidR="00F06928" w:rsidRPr="00D5558C" w:rsidRDefault="005A7357">
      <w:pPr>
        <w:spacing w:after="33"/>
        <w:ind w:right="132"/>
        <w:jc w:val="center"/>
      </w:pPr>
      <w:r w:rsidRPr="00D5558C">
        <w:rPr>
          <w:rFonts w:ascii="Arial" w:eastAsia="Arial" w:hAnsi="Arial" w:cs="Arial"/>
          <w:b/>
          <w:sz w:val="40"/>
        </w:rPr>
        <w:t xml:space="preserve"> </w:t>
      </w:r>
    </w:p>
    <w:p w:rsidR="00F06928" w:rsidRPr="00D5558C" w:rsidRDefault="005A7357">
      <w:pPr>
        <w:spacing w:after="30"/>
        <w:ind w:right="132"/>
        <w:jc w:val="center"/>
      </w:pPr>
      <w:r w:rsidRPr="00D5558C">
        <w:rPr>
          <w:rFonts w:ascii="Arial" w:eastAsia="Arial" w:hAnsi="Arial" w:cs="Arial"/>
          <w:b/>
          <w:sz w:val="40"/>
        </w:rPr>
        <w:t xml:space="preserve"> </w:t>
      </w:r>
    </w:p>
    <w:p w:rsidR="00F06928" w:rsidRPr="00D5558C" w:rsidRDefault="005A7357">
      <w:pPr>
        <w:spacing w:after="30"/>
        <w:ind w:right="132"/>
        <w:jc w:val="center"/>
      </w:pPr>
      <w:r w:rsidRPr="00D5558C">
        <w:rPr>
          <w:rFonts w:ascii="Arial" w:eastAsia="Arial" w:hAnsi="Arial" w:cs="Arial"/>
          <w:b/>
          <w:sz w:val="40"/>
        </w:rPr>
        <w:t xml:space="preserve"> </w:t>
      </w:r>
    </w:p>
    <w:p w:rsidR="00F06928" w:rsidRPr="00D5558C" w:rsidRDefault="005A7357">
      <w:pPr>
        <w:spacing w:after="33"/>
        <w:ind w:left="10" w:right="244" w:hanging="10"/>
        <w:jc w:val="center"/>
      </w:pPr>
      <w:r w:rsidRPr="00D5558C">
        <w:rPr>
          <w:rFonts w:ascii="Arial" w:eastAsia="Arial" w:hAnsi="Arial" w:cs="Arial"/>
          <w:b/>
          <w:sz w:val="40"/>
        </w:rPr>
        <w:t xml:space="preserve">Supplemental Guidance for NUREG-1556, </w:t>
      </w:r>
    </w:p>
    <w:p w:rsidR="00F06928" w:rsidRPr="006A18D7" w:rsidRDefault="005A7357">
      <w:pPr>
        <w:spacing w:after="30"/>
        <w:ind w:left="232" w:hanging="10"/>
      </w:pPr>
      <w:r w:rsidRPr="006A18D7">
        <w:rPr>
          <w:rFonts w:ascii="Arial" w:eastAsia="Arial" w:hAnsi="Arial" w:cs="Arial"/>
          <w:b/>
          <w:sz w:val="40"/>
        </w:rPr>
        <w:t xml:space="preserve">Volume 13, Revision 1, Consolidated Guidance </w:t>
      </w:r>
    </w:p>
    <w:p w:rsidR="00F06928" w:rsidRPr="006A18D7" w:rsidRDefault="005A7357">
      <w:pPr>
        <w:spacing w:after="33"/>
        <w:ind w:left="10" w:right="245" w:hanging="10"/>
        <w:jc w:val="center"/>
      </w:pPr>
      <w:r w:rsidRPr="006A18D7">
        <w:rPr>
          <w:rFonts w:ascii="Arial" w:eastAsia="Arial" w:hAnsi="Arial" w:cs="Arial"/>
          <w:b/>
          <w:sz w:val="40"/>
        </w:rPr>
        <w:t xml:space="preserve">About Materials Licenses: Program-Specific </w:t>
      </w:r>
    </w:p>
    <w:p w:rsidR="00F06928" w:rsidRPr="006A18D7" w:rsidRDefault="005A7357">
      <w:pPr>
        <w:spacing w:after="30"/>
        <w:ind w:left="375" w:hanging="10"/>
      </w:pPr>
      <w:r w:rsidRPr="006A18D7">
        <w:rPr>
          <w:rFonts w:ascii="Arial" w:eastAsia="Arial" w:hAnsi="Arial" w:cs="Arial"/>
          <w:b/>
          <w:sz w:val="40"/>
        </w:rPr>
        <w:t xml:space="preserve">Guidance About Commercial Radiopharmacy </w:t>
      </w:r>
    </w:p>
    <w:p w:rsidR="00F06928" w:rsidRPr="006A18D7" w:rsidRDefault="005A7357">
      <w:pPr>
        <w:pStyle w:val="Heading1"/>
        <w:spacing w:after="65"/>
        <w:ind w:right="243"/>
      </w:pPr>
      <w:r w:rsidRPr="006A18D7">
        <w:t xml:space="preserve">Licenses </w:t>
      </w:r>
    </w:p>
    <w:p w:rsidR="00F06928" w:rsidRPr="006A18D7" w:rsidRDefault="005A7357">
      <w:pPr>
        <w:spacing w:after="0"/>
        <w:ind w:left="1"/>
      </w:pPr>
      <w:r w:rsidRPr="006A18D7">
        <w:rPr>
          <w:rFonts w:ascii="Arial" w:eastAsia="Arial" w:hAnsi="Arial" w:cs="Arial"/>
          <w:b/>
          <w:sz w:val="40"/>
        </w:rPr>
        <w:t xml:space="preserve"> </w:t>
      </w:r>
      <w:r w:rsidRPr="006A18D7">
        <w:rPr>
          <w:rFonts w:ascii="Arial" w:eastAsia="Arial" w:hAnsi="Arial" w:cs="Arial"/>
          <w:b/>
          <w:sz w:val="40"/>
        </w:rPr>
        <w:tab/>
        <w:t xml:space="preserve"> </w:t>
      </w:r>
    </w:p>
    <w:p w:rsidR="00F06928" w:rsidRPr="006A18D7" w:rsidRDefault="005A7357">
      <w:pPr>
        <w:spacing w:after="280"/>
        <w:rPr>
          <w:highlight w:val="yellow"/>
        </w:rPr>
      </w:pPr>
      <w:r w:rsidRPr="006A18D7">
        <w:rPr>
          <w:rFonts w:ascii="Arial" w:eastAsia="Arial" w:hAnsi="Arial" w:cs="Arial"/>
          <w:b/>
          <w:highlight w:val="yellow"/>
        </w:rPr>
        <w:t xml:space="preserve"> </w:t>
      </w:r>
    </w:p>
    <w:p w:rsidR="00F06928" w:rsidRPr="006A18D7" w:rsidRDefault="005A7357">
      <w:pPr>
        <w:spacing w:after="269" w:line="249" w:lineRule="auto"/>
        <w:ind w:left="-5" w:right="240" w:hanging="10"/>
      </w:pPr>
      <w:r w:rsidRPr="006A18D7">
        <w:rPr>
          <w:rFonts w:ascii="Arial" w:eastAsia="Arial" w:hAnsi="Arial" w:cs="Arial"/>
          <w:b/>
          <w:sz w:val="24"/>
        </w:rPr>
        <w:t xml:space="preserve">The following redline/strikeout changes for Section 8.7.2 reflect the changes to 10 CFR 35.55 removing the preceptor attestation requirement from the nuclear pharmacist board certification pathway and changes to the attestation statement for the alternate training and experience pathway. </w:t>
      </w:r>
    </w:p>
    <w:p w:rsidR="00F06928" w:rsidRPr="006A18D7" w:rsidRDefault="005A7357">
      <w:pPr>
        <w:spacing w:after="269" w:line="249" w:lineRule="auto"/>
        <w:ind w:left="-5" w:right="240" w:hanging="10"/>
      </w:pPr>
      <w:r w:rsidRPr="006A18D7">
        <w:rPr>
          <w:rFonts w:ascii="Arial" w:eastAsia="Arial" w:hAnsi="Arial" w:cs="Arial"/>
          <w:b/>
          <w:sz w:val="24"/>
        </w:rPr>
        <w:t>8.</w:t>
      </w:r>
      <w:r w:rsidR="00043335">
        <w:rPr>
          <w:rFonts w:ascii="Arial" w:eastAsia="Arial" w:hAnsi="Arial" w:cs="Arial"/>
          <w:b/>
          <w:sz w:val="24"/>
        </w:rPr>
        <w:t xml:space="preserve"> </w:t>
      </w:r>
      <w:r w:rsidRPr="006A18D7">
        <w:rPr>
          <w:rFonts w:ascii="Arial" w:eastAsia="Arial" w:hAnsi="Arial" w:cs="Arial"/>
          <w:b/>
          <w:sz w:val="24"/>
        </w:rPr>
        <w:t xml:space="preserve"> AUTHORIZED NUCLEAR PHARMACIST (ANP) </w:t>
      </w:r>
      <w:r w:rsidRPr="006A18D7">
        <w:rPr>
          <w:rFonts w:ascii="Arial" w:eastAsia="Arial" w:hAnsi="Arial" w:cs="Arial"/>
          <w:sz w:val="24"/>
        </w:rPr>
        <w:t xml:space="preserve"> </w:t>
      </w:r>
    </w:p>
    <w:p w:rsidR="00F06928" w:rsidRPr="006A18D7" w:rsidRDefault="005A7357">
      <w:pPr>
        <w:spacing w:after="270" w:line="249" w:lineRule="auto"/>
        <w:ind w:left="-4" w:right="210" w:hanging="9"/>
      </w:pPr>
      <w:r w:rsidRPr="006A18D7">
        <w:rPr>
          <w:rFonts w:ascii="Arial" w:eastAsia="Arial" w:hAnsi="Arial" w:cs="Arial"/>
          <w:b/>
        </w:rPr>
        <w:t>Regulations:</w:t>
      </w:r>
      <w:r w:rsidRPr="006A18D7">
        <w:rPr>
          <w:rFonts w:ascii="Arial" w:eastAsia="Arial" w:hAnsi="Arial" w:cs="Arial"/>
        </w:rPr>
        <w:t xml:space="preserve">10 CFR 32.72 (b)(2), (4), and (5); 10 CFR 35.2; 10 CFR 35.55(a) and (b); and 10 CFR 35.59. </w:t>
      </w:r>
    </w:p>
    <w:p w:rsidR="00F06928" w:rsidRPr="006A18D7" w:rsidRDefault="005A7357">
      <w:pPr>
        <w:spacing w:after="270" w:line="249" w:lineRule="auto"/>
        <w:ind w:left="-4" w:right="210" w:hanging="9"/>
      </w:pPr>
      <w:r w:rsidRPr="006A18D7">
        <w:rPr>
          <w:rFonts w:ascii="Arial" w:eastAsia="Arial" w:hAnsi="Arial" w:cs="Arial"/>
          <w:b/>
        </w:rPr>
        <w:t>Criteria:</w:t>
      </w:r>
      <w:r w:rsidRPr="006A18D7">
        <w:rPr>
          <w:rFonts w:ascii="Arial" w:eastAsia="Arial" w:hAnsi="Arial" w:cs="Arial"/>
        </w:rPr>
        <w:t xml:space="preserve"> The ANP must be a State-licensed or State-registered pharmacist with adequate training and experience.  </w:t>
      </w:r>
    </w:p>
    <w:p w:rsidR="00F06928" w:rsidRPr="006A18D7" w:rsidRDefault="005A7357">
      <w:pPr>
        <w:spacing w:after="270" w:line="249" w:lineRule="auto"/>
        <w:ind w:left="-4" w:right="210" w:hanging="9"/>
      </w:pPr>
      <w:r w:rsidRPr="006A18D7">
        <w:rPr>
          <w:rFonts w:ascii="Arial" w:eastAsia="Arial" w:hAnsi="Arial" w:cs="Arial"/>
          <w:b/>
        </w:rPr>
        <w:t>Discussion:</w:t>
      </w:r>
      <w:r w:rsidRPr="006A18D7">
        <w:rPr>
          <w:rFonts w:ascii="Arial" w:eastAsia="Arial" w:hAnsi="Arial" w:cs="Arial"/>
        </w:rPr>
        <w:t xml:space="preserve"> Each commercial nuclear pharmacy must have an ANP to prepare or supervise the preparation of radioactive drugs for medical use. An individual who is not qualified to be an ANP may work under the supervision of an ANP.  </w:t>
      </w:r>
    </w:p>
    <w:p w:rsidR="00F06928" w:rsidRPr="006A18D7" w:rsidRDefault="005A7357">
      <w:pPr>
        <w:spacing w:after="270" w:line="249" w:lineRule="auto"/>
        <w:ind w:left="-4" w:right="210" w:hanging="9"/>
      </w:pPr>
      <w:r w:rsidRPr="006A18D7">
        <w:rPr>
          <w:rFonts w:ascii="Arial" w:eastAsia="Arial" w:hAnsi="Arial" w:cs="Arial"/>
        </w:rPr>
        <w:t>The criteria for a pharmacist to work as an ANP at a commercial radiopharmacy are described in 10 CFR 32.72(b)(2) and (</w:t>
      </w:r>
      <w:r w:rsidRPr="006A18D7">
        <w:rPr>
          <w:rFonts w:ascii="Arial" w:eastAsia="Arial" w:hAnsi="Arial" w:cs="Arial"/>
          <w:strike/>
        </w:rPr>
        <w:t>4</w:t>
      </w:r>
      <w:r w:rsidRPr="006A18D7">
        <w:rPr>
          <w:rFonts w:ascii="Arial" w:eastAsia="Arial" w:hAnsi="Arial" w:cs="Arial"/>
        </w:rPr>
        <w:t xml:space="preserve">). This section of the regulation refers to the training for an ANP, which includes the definition of an ANP in 10 CFR 35.2 (which in turn includes the board certification requirements in 10 CFR 35.55(a)); the training and experience criteria for the alternate pathway described in 10 CFR 35.55(b); and the recentness of training criteria in 10 </w:t>
      </w:r>
    </w:p>
    <w:p w:rsidR="00F06928" w:rsidRPr="006A18D7" w:rsidRDefault="005A7357">
      <w:pPr>
        <w:spacing w:after="270" w:line="249" w:lineRule="auto"/>
        <w:ind w:left="-4" w:right="210" w:hanging="9"/>
      </w:pPr>
      <w:r w:rsidRPr="006A18D7">
        <w:rPr>
          <w:rFonts w:ascii="Arial" w:eastAsia="Arial" w:hAnsi="Arial" w:cs="Arial"/>
        </w:rPr>
        <w:lastRenderedPageBreak/>
        <w:t xml:space="preserve">CFR 35.59 that requires the successful completion of training within 7 years preceding the date of the application. Additional training and experience may be necessary if the time interval is greater than 7 years. Applicants may find it convenient to present this documentation using NRC Form 313A (ANP) in Appendix G. Each hour of training may be listed only once, (i.e., under the most applicable category). The recentness of training requirements apply to board certification as well as to other recognized training pathways. </w:t>
      </w:r>
    </w:p>
    <w:p w:rsidR="00F06928" w:rsidRPr="006A18D7" w:rsidRDefault="005A7357">
      <w:pPr>
        <w:spacing w:after="270" w:line="249" w:lineRule="auto"/>
        <w:ind w:left="-4" w:right="210" w:hanging="9"/>
      </w:pPr>
      <w:r w:rsidRPr="006A18D7">
        <w:rPr>
          <w:rFonts w:ascii="Arial" w:eastAsia="Arial" w:hAnsi="Arial" w:cs="Arial"/>
        </w:rPr>
        <w:t xml:space="preserve">In implementing the EPAct, NRC “grandfathered” nuclear pharmacists by permitting the licensee to designate a pharmacist as an ANP, if the pharmacist used only accelerator-produced radioactive materials, discrete sources of Ra-226, or both, in the practice of nuclear pharmacy for the uses performed before November 30, 2007, or under the NRC waiver of August 31, 2005. These individuals do not have to meet the requirements of 10 CFR 32.72(b)(2)(i) or (ii). However, the applicant must document that the individual meets the criteria in 10 CFR 32.72(b)(4). </w:t>
      </w:r>
    </w:p>
    <w:p w:rsidR="00F06928" w:rsidRPr="006A18D7" w:rsidRDefault="005A7357">
      <w:pPr>
        <w:spacing w:after="270" w:line="249" w:lineRule="auto"/>
        <w:ind w:left="-4" w:right="210" w:hanging="9"/>
      </w:pPr>
      <w:r w:rsidRPr="006A18D7">
        <w:rPr>
          <w:rFonts w:ascii="Arial" w:eastAsia="Arial" w:hAnsi="Arial" w:cs="Arial"/>
        </w:rPr>
        <w:t xml:space="preserve">On-the-job training may not be counted toward the hours listed above unless it was obtained as part of a formal training course. A "formal" training course is one that incorporates the following </w:t>
      </w:r>
    </w:p>
    <w:p w:rsidR="00F06928" w:rsidRPr="006A18D7" w:rsidRDefault="005A7357">
      <w:pPr>
        <w:spacing w:after="270" w:line="249" w:lineRule="auto"/>
        <w:ind w:left="-4" w:right="210" w:hanging="9"/>
      </w:pPr>
      <w:r w:rsidRPr="006A18D7">
        <w:rPr>
          <w:rFonts w:ascii="Arial" w:eastAsia="Arial" w:hAnsi="Arial" w:cs="Arial"/>
        </w:rPr>
        <w:t xml:space="preserve">elements:  </w:t>
      </w:r>
    </w:p>
    <w:p w:rsidR="00F06928" w:rsidRPr="006A18D7" w:rsidRDefault="005A7357">
      <w:pPr>
        <w:numPr>
          <w:ilvl w:val="0"/>
          <w:numId w:val="1"/>
        </w:numPr>
        <w:spacing w:after="0" w:line="249" w:lineRule="auto"/>
        <w:ind w:right="210" w:hanging="360"/>
      </w:pPr>
      <w:r w:rsidRPr="006A18D7">
        <w:rPr>
          <w:rFonts w:ascii="Arial" w:eastAsia="Arial" w:hAnsi="Arial" w:cs="Arial"/>
        </w:rPr>
        <w:t xml:space="preserve">A detailed description of the content of the course is maintained on file at the sponsoring institution and can be made available to NRC upon request;  </w:t>
      </w:r>
    </w:p>
    <w:p w:rsidR="00F06928" w:rsidRPr="006A18D7" w:rsidRDefault="005A7357">
      <w:pPr>
        <w:numPr>
          <w:ilvl w:val="0"/>
          <w:numId w:val="1"/>
        </w:numPr>
        <w:spacing w:after="270" w:line="249" w:lineRule="auto"/>
        <w:ind w:right="210" w:hanging="360"/>
      </w:pPr>
      <w:r w:rsidRPr="006A18D7">
        <w:rPr>
          <w:rFonts w:ascii="Arial" w:eastAsia="Arial" w:hAnsi="Arial" w:cs="Arial"/>
        </w:rPr>
        <w:t xml:space="preserve">Evidence that the sponsoring institution has examined the student’s knowledge of the course content is maintained on file at the institution and can be made available to NRC upon request. This evidence of the student’s overall competency in the course material should include a final grade or percentile; and  </w:t>
      </w:r>
    </w:p>
    <w:p w:rsidR="00F06928" w:rsidRPr="006A18D7" w:rsidRDefault="005A7357">
      <w:pPr>
        <w:numPr>
          <w:ilvl w:val="0"/>
          <w:numId w:val="1"/>
        </w:numPr>
        <w:spacing w:after="270" w:line="249" w:lineRule="auto"/>
        <w:ind w:right="210" w:hanging="360"/>
      </w:pPr>
      <w:r w:rsidRPr="006A18D7">
        <w:rPr>
          <w:rFonts w:ascii="Arial" w:eastAsia="Arial" w:hAnsi="Arial" w:cs="Arial"/>
        </w:rPr>
        <w:t xml:space="preserve">A permanent record that the student successfully completed the course is kept at the institution.  </w:t>
      </w:r>
    </w:p>
    <w:p w:rsidR="00F06928" w:rsidRPr="006A18D7" w:rsidRDefault="005A7357">
      <w:pPr>
        <w:spacing w:after="270" w:line="249" w:lineRule="auto"/>
        <w:ind w:left="-4" w:right="210" w:hanging="9"/>
      </w:pPr>
      <w:r w:rsidRPr="006A18D7">
        <w:rPr>
          <w:rFonts w:ascii="Arial" w:eastAsia="Arial" w:hAnsi="Arial" w:cs="Arial"/>
          <w:b/>
        </w:rPr>
        <w:t>Response from Applicant:</w:t>
      </w:r>
      <w:r w:rsidRPr="006A18D7">
        <w:rPr>
          <w:rFonts w:ascii="Arial" w:eastAsia="Arial" w:hAnsi="Arial" w:cs="Arial"/>
        </w:rPr>
        <w:t xml:space="preserve"> For each proposed ANP, provide the following:  </w:t>
      </w:r>
    </w:p>
    <w:p w:rsidR="00F06928" w:rsidRPr="006A18D7" w:rsidRDefault="005A7357">
      <w:pPr>
        <w:numPr>
          <w:ilvl w:val="0"/>
          <w:numId w:val="1"/>
        </w:numPr>
        <w:spacing w:after="270" w:line="249" w:lineRule="auto"/>
        <w:ind w:right="210" w:hanging="360"/>
      </w:pPr>
      <w:r w:rsidRPr="006A18D7">
        <w:rPr>
          <w:rFonts w:ascii="Arial" w:eastAsia="Arial" w:hAnsi="Arial" w:cs="Arial"/>
        </w:rPr>
        <w:t xml:space="preserve">Name of the proposed ANP.  </w:t>
      </w:r>
    </w:p>
    <w:p w:rsidR="00F06928" w:rsidRPr="006A18D7" w:rsidRDefault="005A7357">
      <w:pPr>
        <w:pStyle w:val="Heading2"/>
        <w:spacing w:after="262" w:line="259" w:lineRule="auto"/>
        <w:ind w:left="487" w:right="727"/>
      </w:pPr>
      <w:r w:rsidRPr="006A18D7">
        <w:rPr>
          <w:sz w:val="22"/>
        </w:rPr>
        <w:t>AND</w:t>
      </w:r>
      <w:r w:rsidRPr="006A18D7">
        <w:rPr>
          <w:b w:val="0"/>
          <w:sz w:val="22"/>
        </w:rPr>
        <w:t xml:space="preserve"> </w:t>
      </w:r>
    </w:p>
    <w:p w:rsidR="00F06928" w:rsidRPr="006A18D7" w:rsidRDefault="005A7357">
      <w:pPr>
        <w:numPr>
          <w:ilvl w:val="0"/>
          <w:numId w:val="2"/>
        </w:numPr>
        <w:spacing w:after="270" w:line="249" w:lineRule="auto"/>
        <w:ind w:right="210" w:hanging="360"/>
      </w:pPr>
      <w:r w:rsidRPr="006A18D7">
        <w:rPr>
          <w:rFonts w:ascii="Arial" w:eastAsia="Arial" w:hAnsi="Arial" w:cs="Arial"/>
        </w:rPr>
        <w:t xml:space="preserve">Pharmacist’s license number and issuing entity. </w:t>
      </w:r>
    </w:p>
    <w:p w:rsidR="00F06928" w:rsidRPr="006A18D7" w:rsidRDefault="005A7357">
      <w:pPr>
        <w:spacing w:after="273" w:line="249" w:lineRule="auto"/>
        <w:ind w:left="-4" w:right="86" w:hanging="10"/>
      </w:pPr>
      <w:r w:rsidRPr="006A18D7">
        <w:rPr>
          <w:rFonts w:ascii="Arial" w:eastAsia="Arial" w:hAnsi="Arial" w:cs="Arial"/>
          <w:i/>
        </w:rPr>
        <w:t>For an individual previously identified as an ANP on an NRC or Agreement State license or permit or by a commercial nuclear pharmacy that has been authorized to identify ANPs (10 CFR 32.72(b)(2)(i)):</w:t>
      </w:r>
      <w:r w:rsidRPr="006A18D7">
        <w:rPr>
          <w:rFonts w:ascii="Arial" w:eastAsia="Arial" w:hAnsi="Arial" w:cs="Arial"/>
        </w:rPr>
        <w:t xml:space="preserve"> </w:t>
      </w:r>
    </w:p>
    <w:p w:rsidR="00F06928" w:rsidRPr="006A18D7" w:rsidRDefault="005A7357">
      <w:pPr>
        <w:numPr>
          <w:ilvl w:val="0"/>
          <w:numId w:val="2"/>
        </w:numPr>
        <w:spacing w:after="270" w:line="249" w:lineRule="auto"/>
        <w:ind w:right="210" w:hanging="360"/>
      </w:pPr>
      <w:r w:rsidRPr="006A18D7">
        <w:rPr>
          <w:rFonts w:ascii="Arial" w:eastAsia="Arial" w:hAnsi="Arial" w:cs="Arial"/>
        </w:rPr>
        <w:t xml:space="preserve">Previous license number (if issued by NRC) or a copy of the license (if issued by an Agreement State) or a copy of a permit issued by an NRC master materials licensee, a permit issued by an NRC or Agreement State broad-scope licensee, or a permit issued by an NRC Master Material License broad-scope permittee on which the </w:t>
      </w:r>
      <w:r w:rsidRPr="006A18D7">
        <w:rPr>
          <w:rFonts w:ascii="Arial" w:eastAsia="Arial" w:hAnsi="Arial" w:cs="Arial"/>
        </w:rPr>
        <w:lastRenderedPageBreak/>
        <w:t xml:space="preserve">individual was named an ANP or a copy of an authorization as an ANP from a commercial nuclear pharmacy that has been authorized to identify ANPs, </w:t>
      </w:r>
    </w:p>
    <w:p w:rsidR="00F06928" w:rsidRPr="006A18D7" w:rsidRDefault="005A7357">
      <w:pPr>
        <w:pStyle w:val="Heading2"/>
        <w:spacing w:after="262" w:line="259" w:lineRule="auto"/>
        <w:ind w:left="487" w:right="720"/>
      </w:pPr>
      <w:r w:rsidRPr="006A18D7">
        <w:rPr>
          <w:sz w:val="22"/>
        </w:rPr>
        <w:t>OR</w:t>
      </w:r>
      <w:r w:rsidRPr="006A18D7">
        <w:rPr>
          <w:b w:val="0"/>
          <w:sz w:val="22"/>
        </w:rPr>
        <w:t xml:space="preserve"> </w:t>
      </w:r>
    </w:p>
    <w:p w:rsidR="00F06928" w:rsidRPr="006A18D7" w:rsidRDefault="005A7357">
      <w:pPr>
        <w:spacing w:after="271" w:line="249" w:lineRule="auto"/>
        <w:ind w:left="-4" w:hanging="10"/>
      </w:pPr>
      <w:r w:rsidRPr="006A18D7">
        <w:rPr>
          <w:rFonts w:ascii="Arial" w:eastAsia="Arial" w:hAnsi="Arial" w:cs="Arial"/>
          <w:i/>
        </w:rPr>
        <w:t>For an individual qualifying under 10 CFR 32.72(b)(4):</w:t>
      </w:r>
      <w:r w:rsidRPr="006A18D7">
        <w:rPr>
          <w:rFonts w:ascii="Arial" w:eastAsia="Arial" w:hAnsi="Arial" w:cs="Arial"/>
        </w:rPr>
        <w:t xml:space="preserve"> </w:t>
      </w:r>
    </w:p>
    <w:p w:rsidR="00F06928" w:rsidRPr="006A18D7" w:rsidRDefault="005A7357">
      <w:pPr>
        <w:spacing w:after="270" w:line="249" w:lineRule="auto"/>
        <w:ind w:left="720" w:right="210" w:hanging="360"/>
      </w:pPr>
      <w:r w:rsidRPr="006A18D7">
        <w:rPr>
          <w:rFonts w:ascii="Segoe UI Symbol" w:eastAsia="Segoe UI Symbol" w:hAnsi="Segoe UI Symbol" w:cs="Segoe UI Symbol"/>
          <w:sz w:val="20"/>
        </w:rPr>
        <w:t>•</w:t>
      </w:r>
      <w:r w:rsidRPr="006A18D7">
        <w:rPr>
          <w:rFonts w:ascii="Arial" w:eastAsia="Arial" w:hAnsi="Arial" w:cs="Arial"/>
          <w:sz w:val="20"/>
        </w:rPr>
        <w:t xml:space="preserve"> </w:t>
      </w:r>
      <w:r w:rsidRPr="006A18D7">
        <w:rPr>
          <w:rFonts w:ascii="Arial" w:eastAsia="Arial" w:hAnsi="Arial" w:cs="Arial"/>
          <w:sz w:val="20"/>
        </w:rPr>
        <w:tab/>
      </w:r>
      <w:r w:rsidRPr="006A18D7">
        <w:rPr>
          <w:rFonts w:ascii="Arial" w:eastAsia="Arial" w:hAnsi="Arial" w:cs="Arial"/>
        </w:rPr>
        <w:t xml:space="preserve">Documentation that the individual was a nuclear pharmacist preparing only radioactive drugs containing accelerator-produced radioactive material, </w:t>
      </w:r>
    </w:p>
    <w:p w:rsidR="00F06928" w:rsidRPr="006A18D7" w:rsidRDefault="005A7357">
      <w:pPr>
        <w:pStyle w:val="Heading2"/>
        <w:spacing w:after="262" w:line="259" w:lineRule="auto"/>
        <w:ind w:left="487" w:right="727"/>
      </w:pPr>
      <w:r w:rsidRPr="006A18D7">
        <w:rPr>
          <w:sz w:val="22"/>
        </w:rPr>
        <w:t>AND</w:t>
      </w:r>
      <w:r w:rsidRPr="006A18D7">
        <w:rPr>
          <w:b w:val="0"/>
          <w:sz w:val="22"/>
        </w:rPr>
        <w:t xml:space="preserve"> </w:t>
      </w:r>
    </w:p>
    <w:p w:rsidR="00F06928" w:rsidRPr="006A18D7" w:rsidRDefault="005A7357">
      <w:pPr>
        <w:spacing w:after="270" w:line="249" w:lineRule="auto"/>
        <w:ind w:left="720" w:right="210" w:hanging="360"/>
      </w:pPr>
      <w:r w:rsidRPr="006A18D7">
        <w:rPr>
          <w:rFonts w:ascii="Segoe UI Symbol" w:eastAsia="Segoe UI Symbol" w:hAnsi="Segoe UI Symbol" w:cs="Segoe UI Symbol"/>
          <w:sz w:val="20"/>
        </w:rPr>
        <w:t>•</w:t>
      </w:r>
      <w:r w:rsidRPr="006A18D7">
        <w:rPr>
          <w:rFonts w:ascii="Arial" w:eastAsia="Arial" w:hAnsi="Arial" w:cs="Arial"/>
          <w:sz w:val="20"/>
        </w:rPr>
        <w:t xml:space="preserve"> </w:t>
      </w:r>
      <w:r w:rsidRPr="006A18D7">
        <w:rPr>
          <w:rFonts w:ascii="Arial" w:eastAsia="Arial" w:hAnsi="Arial" w:cs="Arial"/>
          <w:sz w:val="20"/>
        </w:rPr>
        <w:tab/>
      </w:r>
      <w:r w:rsidRPr="006A18D7">
        <w:rPr>
          <w:rFonts w:ascii="Arial" w:eastAsia="Arial" w:hAnsi="Arial" w:cs="Arial"/>
        </w:rPr>
        <w:t xml:space="preserve">Documentation that the individual practiced at a pharmacy, a Government agency or Federally recognized Indian Tribe before November 30, 2007, or at all other pharmacies before August 8, 2009, or an earlier date as noticed by the NRC, </w:t>
      </w:r>
    </w:p>
    <w:p w:rsidR="00F06928" w:rsidRPr="00D6753B" w:rsidRDefault="005A7357">
      <w:pPr>
        <w:pStyle w:val="Heading2"/>
        <w:spacing w:after="262" w:line="259" w:lineRule="auto"/>
        <w:ind w:left="487" w:right="720"/>
        <w:rPr>
          <w:color w:val="FF0000"/>
        </w:rPr>
      </w:pPr>
      <w:r w:rsidRPr="00D6753B">
        <w:rPr>
          <w:color w:val="FF0000"/>
          <w:sz w:val="22"/>
        </w:rPr>
        <w:t>OR</w:t>
      </w:r>
      <w:r w:rsidRPr="00D6753B">
        <w:rPr>
          <w:b w:val="0"/>
          <w:sz w:val="22"/>
        </w:rPr>
        <w:t xml:space="preserve"> </w:t>
      </w:r>
    </w:p>
    <w:p w:rsidR="00F06928" w:rsidRPr="006A18D7" w:rsidRDefault="005A7357">
      <w:pPr>
        <w:spacing w:after="273" w:line="249" w:lineRule="auto"/>
        <w:ind w:left="-4" w:hanging="10"/>
      </w:pPr>
      <w:r w:rsidRPr="006A18D7">
        <w:rPr>
          <w:rFonts w:ascii="Arial" w:eastAsia="Arial" w:hAnsi="Arial" w:cs="Arial"/>
          <w:i/>
        </w:rPr>
        <w:t>For an individual qualifying under 10 CFR 35.55(a):</w:t>
      </w:r>
      <w:r w:rsidRPr="006A18D7">
        <w:rPr>
          <w:rFonts w:ascii="Arial" w:eastAsia="Arial" w:hAnsi="Arial" w:cs="Arial"/>
        </w:rPr>
        <w:t xml:space="preserve"> </w:t>
      </w:r>
    </w:p>
    <w:p w:rsidR="00822AF9" w:rsidRPr="00822AF9" w:rsidRDefault="005A7357" w:rsidP="00822AF9">
      <w:pPr>
        <w:numPr>
          <w:ilvl w:val="0"/>
          <w:numId w:val="3"/>
        </w:numPr>
        <w:spacing w:after="22" w:line="249" w:lineRule="auto"/>
        <w:ind w:right="210" w:hanging="360"/>
      </w:pPr>
      <w:r w:rsidRPr="00822AF9">
        <w:rPr>
          <w:rFonts w:ascii="Arial" w:eastAsia="Arial" w:hAnsi="Arial" w:cs="Arial"/>
        </w:rPr>
        <w:t>Copy of the certification(s) of the specialty board whose certification process has been recognized</w:t>
      </w:r>
      <w:r w:rsidRPr="00822AF9">
        <w:rPr>
          <w:rFonts w:ascii="Arial" w:eastAsia="Arial" w:hAnsi="Arial" w:cs="Arial"/>
          <w:vertAlign w:val="superscript"/>
        </w:rPr>
        <w:t>2</w:t>
      </w:r>
      <w:r w:rsidRPr="00822AF9">
        <w:rPr>
          <w:rFonts w:ascii="Arial" w:eastAsia="Arial" w:hAnsi="Arial" w:cs="Arial"/>
        </w:rPr>
        <w:t xml:space="preserve"> under 10 CFR 35.55(a</w:t>
      </w:r>
      <w:r w:rsidR="00822AF9">
        <w:rPr>
          <w:rFonts w:ascii="Arial" w:eastAsia="Arial" w:hAnsi="Arial" w:cs="Arial"/>
        </w:rPr>
        <w:t>),</w:t>
      </w:r>
    </w:p>
    <w:p w:rsidR="00822AF9" w:rsidRPr="00822AF9" w:rsidRDefault="00822AF9" w:rsidP="00822AF9">
      <w:pPr>
        <w:spacing w:after="22" w:line="249" w:lineRule="auto"/>
        <w:ind w:left="720" w:right="210"/>
        <w:rPr>
          <w:strike/>
        </w:rPr>
      </w:pPr>
      <w:r w:rsidRPr="00822AF9">
        <w:rPr>
          <w:rFonts w:ascii="Arial" w:eastAsia="Arial" w:hAnsi="Arial" w:cs="Arial"/>
        </w:rPr>
        <w:t xml:space="preserve">                                                           </w:t>
      </w:r>
      <w:r w:rsidRPr="00822AF9">
        <w:rPr>
          <w:rFonts w:ascii="Arial" w:eastAsia="Arial" w:hAnsi="Arial" w:cs="Arial"/>
          <w:strike/>
        </w:rPr>
        <w:t>AND</w:t>
      </w:r>
    </w:p>
    <w:p w:rsidR="00F06928" w:rsidRPr="0012727F" w:rsidRDefault="005A7357" w:rsidP="00822AF9">
      <w:pPr>
        <w:numPr>
          <w:ilvl w:val="0"/>
          <w:numId w:val="3"/>
        </w:numPr>
        <w:spacing w:after="22" w:line="249" w:lineRule="auto"/>
        <w:ind w:right="210" w:hanging="360"/>
      </w:pPr>
      <w:r w:rsidRPr="00822AF9">
        <w:rPr>
          <w:rFonts w:ascii="Arial" w:eastAsia="Arial" w:hAnsi="Arial" w:cs="Arial"/>
          <w:strike/>
        </w:rPr>
        <w:t>Written attestation, signed by a preceptor ANP, that training and experience required for</w:t>
      </w:r>
      <w:r w:rsidRPr="00822AF9">
        <w:rPr>
          <w:rFonts w:ascii="Arial" w:eastAsia="Arial" w:hAnsi="Arial" w:cs="Arial"/>
        </w:rPr>
        <w:t xml:space="preserve"> </w:t>
      </w:r>
      <w:r w:rsidRPr="00822AF9">
        <w:rPr>
          <w:rFonts w:ascii="Arial" w:eastAsia="Arial" w:hAnsi="Arial" w:cs="Arial"/>
          <w:strike/>
        </w:rPr>
        <w:t>certification have been satisfactorily completed and that a level of competency sufficient</w:t>
      </w:r>
      <w:r w:rsidRPr="00822AF9">
        <w:rPr>
          <w:rFonts w:ascii="Arial" w:eastAsia="Arial" w:hAnsi="Arial" w:cs="Arial"/>
        </w:rPr>
        <w:t xml:space="preserve"> </w:t>
      </w:r>
      <w:r w:rsidRPr="00822AF9">
        <w:rPr>
          <w:rFonts w:ascii="Arial" w:eastAsia="Arial" w:hAnsi="Arial" w:cs="Arial"/>
          <w:strike/>
        </w:rPr>
        <w:t>to function independently as an ANP has been achieved</w:t>
      </w:r>
      <w:r w:rsidRPr="00822AF9">
        <w:rPr>
          <w:rFonts w:ascii="Arial" w:eastAsia="Arial" w:hAnsi="Arial" w:cs="Arial"/>
        </w:rPr>
        <w:t xml:space="preserve">, </w:t>
      </w:r>
    </w:p>
    <w:p w:rsidR="00F06928" w:rsidRPr="0012727F" w:rsidRDefault="005A7357">
      <w:pPr>
        <w:pStyle w:val="Heading2"/>
        <w:spacing w:after="262" w:line="259" w:lineRule="auto"/>
        <w:ind w:left="487" w:right="727"/>
      </w:pPr>
      <w:r w:rsidRPr="0012727F">
        <w:rPr>
          <w:sz w:val="22"/>
        </w:rPr>
        <w:t>AND</w:t>
      </w:r>
      <w:r w:rsidRPr="0012727F">
        <w:rPr>
          <w:b w:val="0"/>
          <w:sz w:val="22"/>
        </w:rPr>
        <w:t xml:space="preserve"> </w:t>
      </w:r>
    </w:p>
    <w:p w:rsidR="00F06928" w:rsidRPr="0012727F" w:rsidRDefault="005A7357">
      <w:pPr>
        <w:spacing w:after="270" w:line="249" w:lineRule="auto"/>
        <w:ind w:left="720" w:right="210" w:hanging="360"/>
      </w:pPr>
      <w:r w:rsidRPr="0012727F">
        <w:rPr>
          <w:rFonts w:ascii="Segoe UI Symbol" w:eastAsia="Segoe UI Symbol" w:hAnsi="Segoe UI Symbol" w:cs="Segoe UI Symbol"/>
          <w:sz w:val="20"/>
        </w:rPr>
        <w:t>•</w:t>
      </w:r>
      <w:r w:rsidRPr="0012727F">
        <w:rPr>
          <w:rFonts w:ascii="Arial" w:eastAsia="Arial" w:hAnsi="Arial" w:cs="Arial"/>
          <w:sz w:val="20"/>
        </w:rPr>
        <w:t xml:space="preserve"> </w:t>
      </w:r>
      <w:r w:rsidRPr="0012727F">
        <w:rPr>
          <w:rFonts w:ascii="Arial" w:eastAsia="Arial" w:hAnsi="Arial" w:cs="Arial"/>
          <w:sz w:val="20"/>
        </w:rPr>
        <w:tab/>
      </w:r>
      <w:r w:rsidRPr="0012727F">
        <w:rPr>
          <w:rFonts w:ascii="Arial" w:eastAsia="Arial" w:hAnsi="Arial" w:cs="Arial"/>
        </w:rPr>
        <w:t xml:space="preserve">If applicable, description of recent related continuing education and experience as required by 10 CFR 35.59.  </w:t>
      </w:r>
    </w:p>
    <w:p w:rsidR="00F06928" w:rsidRPr="0012727F" w:rsidRDefault="005A7357">
      <w:pPr>
        <w:pStyle w:val="Heading2"/>
        <w:spacing w:after="262" w:line="259" w:lineRule="auto"/>
        <w:ind w:left="487" w:right="720"/>
      </w:pPr>
      <w:r w:rsidRPr="00D6753B">
        <w:rPr>
          <w:color w:val="FF0000"/>
          <w:sz w:val="22"/>
        </w:rPr>
        <w:t>OR</w:t>
      </w:r>
      <w:r w:rsidRPr="0012727F">
        <w:rPr>
          <w:b w:val="0"/>
          <w:sz w:val="22"/>
        </w:rPr>
        <w:t xml:space="preserve"> </w:t>
      </w:r>
    </w:p>
    <w:p w:rsidR="00F06928" w:rsidRPr="0012727F" w:rsidRDefault="005A7357">
      <w:pPr>
        <w:spacing w:after="269" w:line="249" w:lineRule="auto"/>
        <w:ind w:left="-4" w:hanging="10"/>
      </w:pPr>
      <w:r w:rsidRPr="0012727F">
        <w:rPr>
          <w:rFonts w:ascii="Arial" w:eastAsia="Arial" w:hAnsi="Arial" w:cs="Arial"/>
          <w:i/>
        </w:rPr>
        <w:t>For an individual qualifying under 10 CFR 32.72(b)(2)(ii):</w:t>
      </w:r>
      <w:r w:rsidRPr="0012727F">
        <w:rPr>
          <w:rFonts w:ascii="Arial" w:eastAsia="Arial" w:hAnsi="Arial" w:cs="Arial"/>
        </w:rPr>
        <w:t xml:space="preserve"> </w:t>
      </w:r>
    </w:p>
    <w:p w:rsidR="00F06928" w:rsidRPr="0050637B" w:rsidRDefault="005A7357">
      <w:pPr>
        <w:numPr>
          <w:ilvl w:val="0"/>
          <w:numId w:val="4"/>
        </w:numPr>
        <w:spacing w:after="0" w:line="249" w:lineRule="auto"/>
        <w:ind w:right="210" w:hanging="360"/>
      </w:pPr>
      <w:r w:rsidRPr="0012727F">
        <w:rPr>
          <w:rFonts w:ascii="Arial" w:eastAsia="Arial" w:hAnsi="Arial" w:cs="Arial"/>
        </w:rPr>
        <w:t xml:space="preserve">Description of the training and experience specified in 10 CFR 35.55(b) demonstrating that the proposed ANP is qualified by training and experience, </w:t>
      </w:r>
    </w:p>
    <w:p w:rsidR="0050637B" w:rsidRPr="0050637B" w:rsidRDefault="0050637B" w:rsidP="0050637B">
      <w:pPr>
        <w:spacing w:after="0" w:line="249" w:lineRule="auto"/>
        <w:ind w:left="720" w:right="210"/>
        <w:rPr>
          <w:b/>
        </w:rPr>
      </w:pPr>
      <w:r>
        <w:rPr>
          <w:rFonts w:ascii="Arial" w:eastAsia="Arial" w:hAnsi="Arial" w:cs="Arial"/>
          <w:b/>
        </w:rPr>
        <w:t xml:space="preserve">                                                            </w:t>
      </w:r>
      <w:r w:rsidRPr="0050637B">
        <w:rPr>
          <w:rFonts w:ascii="Arial" w:eastAsia="Arial" w:hAnsi="Arial" w:cs="Arial"/>
          <w:b/>
        </w:rPr>
        <w:t>AND</w:t>
      </w:r>
    </w:p>
    <w:p w:rsidR="00F06928" w:rsidRPr="0012727F" w:rsidRDefault="005A7357">
      <w:pPr>
        <w:numPr>
          <w:ilvl w:val="0"/>
          <w:numId w:val="4"/>
        </w:numPr>
        <w:spacing w:after="277" w:line="240" w:lineRule="auto"/>
        <w:ind w:right="210" w:hanging="360"/>
      </w:pPr>
      <w:r w:rsidRPr="0012727F">
        <w:rPr>
          <w:rFonts w:ascii="Arial" w:eastAsia="Arial" w:hAnsi="Arial" w:cs="Arial"/>
        </w:rPr>
        <w:t xml:space="preserve">Written attestation, signed by a preceptor ANP, that </w:t>
      </w:r>
      <w:r w:rsidRPr="0012727F">
        <w:rPr>
          <w:rFonts w:ascii="Arial" w:eastAsia="Arial" w:hAnsi="Arial" w:cs="Arial"/>
          <w:color w:val="FF0000"/>
        </w:rPr>
        <w:t>the individual has satisfactorily completed</w:t>
      </w:r>
      <w:r w:rsidRPr="0012727F">
        <w:rPr>
          <w:rFonts w:ascii="Arial" w:eastAsia="Arial" w:hAnsi="Arial" w:cs="Arial"/>
        </w:rPr>
        <w:t xml:space="preserve"> the </w:t>
      </w:r>
      <w:r w:rsidRPr="0012727F">
        <w:rPr>
          <w:rFonts w:ascii="Arial" w:eastAsia="Arial" w:hAnsi="Arial" w:cs="Arial"/>
          <w:strike/>
        </w:rPr>
        <w:t>training and experience</w:t>
      </w:r>
      <w:r w:rsidRPr="0012727F">
        <w:rPr>
          <w:rFonts w:ascii="Arial" w:eastAsia="Arial" w:hAnsi="Arial" w:cs="Arial"/>
        </w:rPr>
        <w:t xml:space="preserve"> require</w:t>
      </w:r>
      <w:r w:rsidRPr="0012727F">
        <w:rPr>
          <w:rFonts w:ascii="Arial" w:eastAsia="Arial" w:hAnsi="Arial" w:cs="Arial"/>
          <w:strike/>
        </w:rPr>
        <w:t>d</w:t>
      </w:r>
      <w:r w:rsidRPr="0012727F">
        <w:rPr>
          <w:rFonts w:ascii="Arial" w:eastAsia="Arial" w:hAnsi="Arial" w:cs="Arial"/>
          <w:color w:val="FF0000"/>
        </w:rPr>
        <w:t>ments in 10 CFR 35.55(b)(1)</w:t>
      </w:r>
      <w:r w:rsidRPr="0012727F">
        <w:rPr>
          <w:rFonts w:ascii="Arial" w:eastAsia="Arial" w:hAnsi="Arial" w:cs="Arial"/>
          <w:strike/>
        </w:rPr>
        <w:t>certification</w:t>
      </w:r>
      <w:r w:rsidRPr="0012727F">
        <w:rPr>
          <w:rFonts w:ascii="Arial" w:eastAsia="Arial" w:hAnsi="Arial" w:cs="Arial"/>
        </w:rPr>
        <w:t xml:space="preserve"> </w:t>
      </w:r>
      <w:r w:rsidRPr="0012727F">
        <w:rPr>
          <w:rFonts w:ascii="Arial" w:eastAsia="Arial" w:hAnsi="Arial" w:cs="Arial"/>
          <w:strike/>
        </w:rPr>
        <w:t>have</w:t>
      </w:r>
      <w:r w:rsidRPr="0012727F">
        <w:rPr>
          <w:rFonts w:ascii="Arial" w:eastAsia="Arial" w:hAnsi="Arial" w:cs="Arial"/>
        </w:rPr>
        <w:t xml:space="preserve"> </w:t>
      </w:r>
      <w:r w:rsidRPr="0012727F">
        <w:rPr>
          <w:rFonts w:ascii="Arial" w:eastAsia="Arial" w:hAnsi="Arial" w:cs="Arial"/>
          <w:strike/>
        </w:rPr>
        <w:t>has been satisfactorily completed</w:t>
      </w:r>
      <w:r w:rsidRPr="0012727F">
        <w:rPr>
          <w:rFonts w:ascii="Arial" w:eastAsia="Arial" w:hAnsi="Arial" w:cs="Arial"/>
        </w:rPr>
        <w:t xml:space="preserve"> and </w:t>
      </w:r>
      <w:r w:rsidRPr="0012727F">
        <w:rPr>
          <w:rFonts w:ascii="Arial" w:eastAsia="Arial" w:hAnsi="Arial" w:cs="Arial"/>
          <w:color w:val="FF0000"/>
        </w:rPr>
        <w:t>is able</w:t>
      </w:r>
      <w:r w:rsidRPr="0012727F">
        <w:rPr>
          <w:rFonts w:ascii="Arial" w:eastAsia="Arial" w:hAnsi="Arial" w:cs="Arial"/>
        </w:rPr>
        <w:t xml:space="preserve"> </w:t>
      </w:r>
      <w:r w:rsidRPr="0012727F">
        <w:rPr>
          <w:rFonts w:ascii="Arial" w:eastAsia="Arial" w:hAnsi="Arial" w:cs="Arial"/>
          <w:strike/>
        </w:rPr>
        <w:t>that a level of</w:t>
      </w:r>
      <w:r w:rsidRPr="0012727F">
        <w:rPr>
          <w:rFonts w:ascii="Arial" w:eastAsia="Arial" w:hAnsi="Arial" w:cs="Arial"/>
        </w:rPr>
        <w:t xml:space="preserve"> </w:t>
      </w:r>
      <w:r w:rsidRPr="0012727F">
        <w:rPr>
          <w:rFonts w:ascii="Arial" w:eastAsia="Arial" w:hAnsi="Arial" w:cs="Arial"/>
          <w:strike/>
        </w:rPr>
        <w:t>competency</w:t>
      </w:r>
      <w:r w:rsidRPr="0012727F">
        <w:rPr>
          <w:rFonts w:ascii="Arial" w:eastAsia="Arial" w:hAnsi="Arial" w:cs="Arial"/>
        </w:rPr>
        <w:t xml:space="preserve"> </w:t>
      </w:r>
      <w:r w:rsidRPr="0012727F">
        <w:rPr>
          <w:rFonts w:ascii="Arial" w:eastAsia="Arial" w:hAnsi="Arial" w:cs="Arial"/>
          <w:strike/>
        </w:rPr>
        <w:t>sufficient</w:t>
      </w:r>
      <w:r w:rsidRPr="0012727F">
        <w:rPr>
          <w:rFonts w:ascii="Arial" w:eastAsia="Arial" w:hAnsi="Arial" w:cs="Arial"/>
        </w:rPr>
        <w:t xml:space="preserve"> to </w:t>
      </w:r>
      <w:r w:rsidRPr="0012727F">
        <w:rPr>
          <w:rFonts w:ascii="Arial" w:eastAsia="Arial" w:hAnsi="Arial" w:cs="Arial"/>
          <w:strike/>
        </w:rPr>
        <w:t>function</w:t>
      </w:r>
      <w:r w:rsidRPr="0012727F">
        <w:rPr>
          <w:rFonts w:ascii="Arial" w:eastAsia="Arial" w:hAnsi="Arial" w:cs="Arial"/>
        </w:rPr>
        <w:t xml:space="preserve"> independently </w:t>
      </w:r>
      <w:r w:rsidRPr="0012727F">
        <w:rPr>
          <w:rFonts w:ascii="Arial" w:eastAsia="Arial" w:hAnsi="Arial" w:cs="Arial"/>
          <w:color w:val="FF0000"/>
        </w:rPr>
        <w:t>fulfill the radiation safety-related duties</w:t>
      </w:r>
      <w:r w:rsidRPr="0012727F">
        <w:rPr>
          <w:rFonts w:ascii="Arial" w:eastAsia="Arial" w:hAnsi="Arial" w:cs="Arial"/>
        </w:rPr>
        <w:t xml:space="preserve"> as an ANP </w:t>
      </w:r>
      <w:r w:rsidRPr="0012727F">
        <w:rPr>
          <w:rFonts w:ascii="Arial" w:eastAsia="Arial" w:hAnsi="Arial" w:cs="Arial"/>
          <w:strike/>
        </w:rPr>
        <w:t>has been</w:t>
      </w:r>
      <w:r w:rsidRPr="0012727F">
        <w:rPr>
          <w:rFonts w:ascii="Arial" w:eastAsia="Arial" w:hAnsi="Arial" w:cs="Arial"/>
        </w:rPr>
        <w:t xml:space="preserve"> </w:t>
      </w:r>
      <w:r w:rsidRPr="0012727F">
        <w:rPr>
          <w:rFonts w:ascii="Arial" w:eastAsia="Arial" w:hAnsi="Arial" w:cs="Arial"/>
          <w:strike/>
        </w:rPr>
        <w:t>achieved</w:t>
      </w:r>
      <w:r w:rsidRPr="0012727F">
        <w:rPr>
          <w:rFonts w:ascii="Arial" w:eastAsia="Arial" w:hAnsi="Arial" w:cs="Arial"/>
        </w:rPr>
        <w:t xml:space="preserve">, </w:t>
      </w:r>
    </w:p>
    <w:p w:rsidR="00F06928" w:rsidRPr="0012727F" w:rsidRDefault="005A7357">
      <w:pPr>
        <w:pStyle w:val="Heading2"/>
        <w:spacing w:after="262" w:line="259" w:lineRule="auto"/>
        <w:ind w:left="487" w:right="727"/>
      </w:pPr>
      <w:r w:rsidRPr="0012727F">
        <w:rPr>
          <w:sz w:val="22"/>
        </w:rPr>
        <w:t>AND</w:t>
      </w:r>
      <w:r w:rsidRPr="0012727F">
        <w:rPr>
          <w:b w:val="0"/>
          <w:sz w:val="22"/>
        </w:rPr>
        <w:t xml:space="preserve"> </w:t>
      </w:r>
    </w:p>
    <w:p w:rsidR="00F06928" w:rsidRPr="0012727F" w:rsidRDefault="005A7357">
      <w:pPr>
        <w:numPr>
          <w:ilvl w:val="0"/>
          <w:numId w:val="5"/>
        </w:numPr>
        <w:spacing w:after="270" w:line="249" w:lineRule="auto"/>
        <w:ind w:right="210" w:hanging="360"/>
      </w:pPr>
      <w:r w:rsidRPr="0012727F">
        <w:rPr>
          <w:rFonts w:ascii="Arial" w:eastAsia="Arial" w:hAnsi="Arial" w:cs="Arial"/>
        </w:rPr>
        <w:t xml:space="preserve">If applicable, description of recent related continuing education and experience as required by 10 CFR 35.59. </w:t>
      </w:r>
    </w:p>
    <w:p w:rsidR="00F06928" w:rsidRPr="0012727F" w:rsidRDefault="005A7357">
      <w:pPr>
        <w:spacing w:after="270" w:line="249" w:lineRule="auto"/>
        <w:ind w:left="-4" w:hanging="10"/>
      </w:pPr>
      <w:r w:rsidRPr="0012727F">
        <w:rPr>
          <w:rFonts w:ascii="Arial" w:eastAsia="Arial" w:hAnsi="Arial" w:cs="Arial"/>
          <w:b/>
          <w:i/>
        </w:rPr>
        <w:lastRenderedPageBreak/>
        <w:t>Notes:</w:t>
      </w:r>
      <w:r w:rsidRPr="0012727F">
        <w:rPr>
          <w:rFonts w:ascii="Arial" w:eastAsia="Arial" w:hAnsi="Arial" w:cs="Arial"/>
        </w:rPr>
        <w:t xml:space="preserve"> </w:t>
      </w:r>
    </w:p>
    <w:p w:rsidR="00F06928" w:rsidRPr="0012727F" w:rsidRDefault="005A7357">
      <w:pPr>
        <w:numPr>
          <w:ilvl w:val="0"/>
          <w:numId w:val="5"/>
        </w:numPr>
        <w:spacing w:after="0" w:line="249" w:lineRule="auto"/>
        <w:ind w:right="210" w:hanging="360"/>
      </w:pPr>
      <w:r w:rsidRPr="0012727F">
        <w:rPr>
          <w:rFonts w:ascii="Arial" w:eastAsia="Arial" w:hAnsi="Arial" w:cs="Arial"/>
        </w:rPr>
        <w:t xml:space="preserve">NRC Form 313A (ANP), "Authorized Nuclear Pharmacist Training and Experience and Preceptor Attestation [10 CFR 35.55]," may be used to document training and experience for those individuals qualifying under 10 CFR 35.55(a) or (b). </w:t>
      </w:r>
    </w:p>
    <w:p w:rsidR="00F06928" w:rsidRPr="0012727F" w:rsidRDefault="005A7357">
      <w:pPr>
        <w:numPr>
          <w:ilvl w:val="0"/>
          <w:numId w:val="5"/>
        </w:numPr>
        <w:spacing w:after="0" w:line="249" w:lineRule="auto"/>
        <w:ind w:right="210" w:hanging="360"/>
      </w:pPr>
      <w:r w:rsidRPr="0012727F">
        <w:rPr>
          <w:rFonts w:ascii="Arial" w:eastAsia="Arial" w:hAnsi="Arial" w:cs="Arial"/>
        </w:rPr>
        <w:t xml:space="preserve">Descriptions of training and experience will be reviewed using the criteria listed above. The NRC will review the documentation to determine if the applicable criteria in 10 CFR </w:t>
      </w:r>
    </w:p>
    <w:p w:rsidR="00F06928" w:rsidRPr="0012727F" w:rsidRDefault="005A7357">
      <w:pPr>
        <w:spacing w:after="270" w:line="249" w:lineRule="auto"/>
        <w:ind w:left="729" w:right="210" w:hanging="9"/>
      </w:pPr>
      <w:r w:rsidRPr="0012727F">
        <w:rPr>
          <w:rFonts w:ascii="Arial" w:eastAsia="Arial" w:hAnsi="Arial" w:cs="Arial"/>
        </w:rPr>
        <w:t xml:space="preserve">32.72(b)(2) are met. If the training and experience do not appear to meet the criteria in Subpart B, the NRC may request additional information from the applicant or may request the assistance of the Advisory Committee on the Medical Uses of Isotopes (ACMUI) in evaluating such training and experience. </w:t>
      </w:r>
    </w:p>
    <w:p w:rsidR="00F06928" w:rsidRPr="0012727F" w:rsidRDefault="005A7357">
      <w:pPr>
        <w:spacing w:after="0"/>
      </w:pPr>
      <w:r w:rsidRPr="0012727F">
        <w:rPr>
          <w:rFonts w:ascii="Arial" w:eastAsia="Arial" w:hAnsi="Arial" w:cs="Arial"/>
        </w:rPr>
        <w:t xml:space="preserve"> </w:t>
      </w:r>
      <w:r w:rsidRPr="0012727F">
        <w:rPr>
          <w:rFonts w:ascii="Arial" w:eastAsia="Arial" w:hAnsi="Arial" w:cs="Arial"/>
        </w:rPr>
        <w:tab/>
        <w:t xml:space="preserve"> </w:t>
      </w:r>
    </w:p>
    <w:p w:rsidR="00F06928" w:rsidRPr="006A18D7" w:rsidRDefault="005A7357">
      <w:pPr>
        <w:spacing w:after="38"/>
        <w:rPr>
          <w:highlight w:val="yellow"/>
        </w:rPr>
      </w:pPr>
      <w:r w:rsidRPr="006A18D7">
        <w:rPr>
          <w:rFonts w:ascii="Arial" w:eastAsia="Arial" w:hAnsi="Arial" w:cs="Arial"/>
          <w:b/>
          <w:highlight w:val="yellow"/>
        </w:rPr>
        <w:t xml:space="preserve"> </w:t>
      </w:r>
    </w:p>
    <w:p w:rsidR="00F06928" w:rsidRPr="0012727F" w:rsidRDefault="005A7357">
      <w:pPr>
        <w:spacing w:after="333" w:line="249" w:lineRule="auto"/>
        <w:ind w:left="-5" w:right="240" w:hanging="10"/>
      </w:pPr>
      <w:r w:rsidRPr="0012727F">
        <w:rPr>
          <w:rFonts w:ascii="Arial" w:eastAsia="Arial" w:hAnsi="Arial" w:cs="Arial"/>
          <w:b/>
          <w:sz w:val="24"/>
        </w:rPr>
        <w:t xml:space="preserve">The following redline/strikeout changes to Section 8.10.6 reflect revisions to 10 CFR 30.34(g) and 35.204 adding new molybdenum-99/technetium-99m generator elution test frequencies and new reporting requirements when the Molybdenum99/technetium-99m and strontium-82/rubidium-82 generator eluates exceed breakthrough values.  </w:t>
      </w:r>
    </w:p>
    <w:p w:rsidR="00F06928" w:rsidRPr="0012727F" w:rsidRDefault="005A7357">
      <w:pPr>
        <w:pStyle w:val="Heading2"/>
        <w:spacing w:after="221" w:line="249" w:lineRule="auto"/>
        <w:ind w:left="-5" w:right="254"/>
        <w:jc w:val="left"/>
      </w:pPr>
      <w:r w:rsidRPr="0012727F">
        <w:rPr>
          <w:sz w:val="27"/>
        </w:rPr>
        <w:t xml:space="preserve">8.10.6 SAFE USE OF RADIONUCLIDES AND EMERGENCY PROCEDURES </w:t>
      </w:r>
    </w:p>
    <w:p w:rsidR="00F06928" w:rsidRPr="0012727F" w:rsidRDefault="005A7357">
      <w:pPr>
        <w:spacing w:after="270" w:line="249" w:lineRule="auto"/>
        <w:ind w:left="-4" w:right="210" w:hanging="9"/>
      </w:pPr>
      <w:r w:rsidRPr="0012727F">
        <w:rPr>
          <w:rFonts w:ascii="Arial" w:eastAsia="Arial" w:hAnsi="Arial" w:cs="Arial"/>
          <w:b/>
        </w:rPr>
        <w:t>Regulations:</w:t>
      </w:r>
      <w:r w:rsidRPr="0012727F">
        <w:rPr>
          <w:rFonts w:ascii="Arial" w:eastAsia="Arial" w:hAnsi="Arial" w:cs="Arial"/>
        </w:rPr>
        <w:t xml:space="preserve"> 10 CFR 20.1101, 10 CFR 20.1801, 10 CFR 20.1802, 10 CFR 20.2201, 10 CFR 20.2202, 10 CFR 20.2203, 10 CFR 30.34(g), 10 CFR 30.50, 10 CFR 19.11(a)(3).  </w:t>
      </w:r>
    </w:p>
    <w:p w:rsidR="00F06928" w:rsidRPr="0012727F" w:rsidRDefault="005A7357">
      <w:pPr>
        <w:spacing w:after="270" w:line="249" w:lineRule="auto"/>
        <w:ind w:left="-4" w:right="210" w:hanging="9"/>
      </w:pPr>
      <w:r w:rsidRPr="0012727F">
        <w:rPr>
          <w:rFonts w:ascii="Arial" w:eastAsia="Arial" w:hAnsi="Arial" w:cs="Arial"/>
          <w:b/>
        </w:rPr>
        <w:t>Criteria:</w:t>
      </w:r>
      <w:r w:rsidRPr="0012727F">
        <w:rPr>
          <w:rFonts w:ascii="Arial" w:eastAsia="Arial" w:hAnsi="Arial" w:cs="Arial"/>
        </w:rPr>
        <w:t xml:space="preserve"> Licensees are required to do the following: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Keep radiation doses to workers and members of the public ALARA;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Ensure security of licensed material; and  </w:t>
      </w:r>
    </w:p>
    <w:p w:rsidR="00F06928" w:rsidRPr="0012727F" w:rsidRDefault="005A7357">
      <w:pPr>
        <w:numPr>
          <w:ilvl w:val="0"/>
          <w:numId w:val="6"/>
        </w:numPr>
        <w:spacing w:after="270" w:line="249" w:lineRule="auto"/>
        <w:ind w:right="210" w:hanging="360"/>
      </w:pPr>
      <w:r w:rsidRPr="0012727F">
        <w:rPr>
          <w:rFonts w:ascii="Arial" w:eastAsia="Arial" w:hAnsi="Arial" w:cs="Arial"/>
        </w:rPr>
        <w:t xml:space="preserve">Make the required notifications of events to NRC.  </w:t>
      </w:r>
    </w:p>
    <w:p w:rsidR="00F06928" w:rsidRPr="0012727F" w:rsidRDefault="005A7357">
      <w:pPr>
        <w:spacing w:after="270" w:line="249" w:lineRule="auto"/>
        <w:ind w:left="-4" w:right="210" w:hanging="9"/>
      </w:pPr>
      <w:r w:rsidRPr="0012727F">
        <w:rPr>
          <w:rFonts w:ascii="Arial" w:eastAsia="Arial" w:hAnsi="Arial" w:cs="Arial"/>
          <w:b/>
        </w:rPr>
        <w:t>Discussion:</w:t>
      </w:r>
      <w:r w:rsidRPr="0012727F">
        <w:rPr>
          <w:rFonts w:ascii="Arial" w:eastAsia="Arial" w:hAnsi="Arial" w:cs="Arial"/>
        </w:rPr>
        <w:t xml:space="preserve"> Licensees are responsible for the security and safe use of all licensed material from the time it arrives or is produced at their facility until its use, transfer, and/or disposal. Licensees should develop written procedures to ensure safe use of licensed material</w:t>
      </w:r>
      <w:r w:rsidRPr="0012727F">
        <w:rPr>
          <w:rFonts w:ascii="Arial" w:eastAsia="Arial" w:hAnsi="Arial" w:cs="Arial"/>
          <w:color w:val="FF0000"/>
        </w:rPr>
        <w:t>.</w:t>
      </w:r>
      <w:r w:rsidRPr="0012727F">
        <w:rPr>
          <w:rFonts w:ascii="Arial" w:eastAsia="Arial" w:hAnsi="Arial" w:cs="Arial"/>
          <w:strike/>
        </w:rPr>
        <w:t>, and t</w:t>
      </w:r>
      <w:r w:rsidRPr="0012727F">
        <w:rPr>
          <w:rFonts w:ascii="Arial" w:eastAsia="Arial" w:hAnsi="Arial" w:cs="Arial"/>
          <w:color w:val="FF0000"/>
        </w:rPr>
        <w:t>T</w:t>
      </w:r>
      <w:r w:rsidRPr="0012727F">
        <w:rPr>
          <w:rFonts w:ascii="Arial" w:eastAsia="Arial" w:hAnsi="Arial" w:cs="Arial"/>
        </w:rPr>
        <w:t xml:space="preserve">he procedures should also include operational and administrative guidelines, </w:t>
      </w:r>
      <w:r w:rsidRPr="0012727F">
        <w:rPr>
          <w:rFonts w:ascii="Arial" w:eastAsia="Arial" w:hAnsi="Arial" w:cs="Arial"/>
          <w:color w:val="FF0000"/>
        </w:rPr>
        <w:t>as well as procedures to assure reports of events are complete and made in a timely manner in accordance with reporting requirements.</w:t>
      </w:r>
      <w:r w:rsidRPr="0012727F">
        <w:rPr>
          <w:rFonts w:ascii="Arial" w:eastAsia="Arial" w:hAnsi="Arial" w:cs="Arial"/>
        </w:rPr>
        <w:t xml:space="preserve"> </w:t>
      </w:r>
      <w:r w:rsidR="00DE4182" w:rsidRPr="00DE4182">
        <w:rPr>
          <w:rFonts w:ascii="Arial" w:eastAsia="Times New Roman" w:hAnsi="Arial" w:cs="Times New Roman"/>
          <w:color w:val="FF0000"/>
          <w:szCs w:val="20"/>
        </w:rPr>
        <w:t>See Appendix P of this NUREG.</w:t>
      </w:r>
      <w:r w:rsidR="00DE4182">
        <w:rPr>
          <w:rFonts w:ascii="Arial" w:eastAsia="Arial" w:hAnsi="Arial" w:cs="Arial"/>
        </w:rPr>
        <w:t xml:space="preserve"> </w:t>
      </w:r>
      <w:r w:rsidRPr="00DE4182">
        <w:rPr>
          <w:rFonts w:ascii="Arial" w:eastAsia="Arial" w:hAnsi="Arial" w:cs="Arial"/>
        </w:rPr>
        <w:t>T</w:t>
      </w:r>
      <w:r w:rsidRPr="0012727F">
        <w:rPr>
          <w:rFonts w:ascii="Arial" w:eastAsia="Arial" w:hAnsi="Arial" w:cs="Arial"/>
        </w:rPr>
        <w:t xml:space="preserve">he written procedures should provide reasonable assurance that only appropriately trained personnel will handle and use licensed material without undue hazard to workers or members of the public. </w:t>
      </w:r>
    </w:p>
    <w:p w:rsidR="00F06928" w:rsidRPr="0012727F" w:rsidRDefault="005A7357">
      <w:pPr>
        <w:spacing w:after="271" w:line="249" w:lineRule="auto"/>
        <w:ind w:left="-4" w:hanging="10"/>
      </w:pPr>
      <w:r w:rsidRPr="0012727F">
        <w:rPr>
          <w:rFonts w:ascii="Arial" w:eastAsia="Arial" w:hAnsi="Arial" w:cs="Arial"/>
          <w:b/>
        </w:rPr>
        <w:t>General Safety Procedures</w:t>
      </w:r>
      <w:r w:rsidRPr="0012727F">
        <w:rPr>
          <w:rFonts w:ascii="Arial" w:eastAsia="Arial" w:hAnsi="Arial" w:cs="Arial"/>
        </w:rPr>
        <w:t xml:space="preserve"> </w:t>
      </w:r>
    </w:p>
    <w:p w:rsidR="00F06928" w:rsidRPr="0012727F" w:rsidRDefault="005A7357">
      <w:pPr>
        <w:spacing w:after="270" w:line="249" w:lineRule="auto"/>
        <w:ind w:left="-4" w:right="210" w:hanging="9"/>
      </w:pPr>
      <w:r w:rsidRPr="0012727F">
        <w:rPr>
          <w:rFonts w:ascii="Arial" w:eastAsia="Arial" w:hAnsi="Arial" w:cs="Arial"/>
        </w:rPr>
        <w:t xml:space="preserve">The written procedures should include the following elements: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Contamination controls;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Waste disposal practices;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Personnel and area monitoring (including limits);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Use of protective clothing and equipment;  </w:t>
      </w:r>
    </w:p>
    <w:p w:rsidR="00F06928" w:rsidRPr="0012727F" w:rsidRDefault="005A7357">
      <w:pPr>
        <w:numPr>
          <w:ilvl w:val="0"/>
          <w:numId w:val="6"/>
        </w:numPr>
        <w:spacing w:after="10" w:line="249" w:lineRule="auto"/>
        <w:ind w:right="210" w:hanging="360"/>
      </w:pPr>
      <w:r w:rsidRPr="0012727F">
        <w:rPr>
          <w:rFonts w:ascii="Arial" w:eastAsia="Arial" w:hAnsi="Arial" w:cs="Arial"/>
        </w:rPr>
        <w:t xml:space="preserve">Safe handling of radioactive materials;  </w:t>
      </w:r>
    </w:p>
    <w:p w:rsidR="0012727F" w:rsidRPr="0012727F" w:rsidRDefault="005A7357">
      <w:pPr>
        <w:numPr>
          <w:ilvl w:val="0"/>
          <w:numId w:val="6"/>
        </w:numPr>
        <w:spacing w:after="0" w:line="249" w:lineRule="auto"/>
        <w:ind w:right="210" w:hanging="360"/>
      </w:pPr>
      <w:r w:rsidRPr="0012727F">
        <w:rPr>
          <w:rFonts w:ascii="Arial" w:eastAsia="Arial" w:hAnsi="Arial" w:cs="Arial"/>
        </w:rPr>
        <w:t xml:space="preserve">Recording requirements; </w:t>
      </w:r>
    </w:p>
    <w:p w:rsidR="00F06928" w:rsidRPr="0012727F" w:rsidRDefault="005A7357" w:rsidP="0012727F">
      <w:pPr>
        <w:spacing w:after="0" w:line="249" w:lineRule="auto"/>
        <w:ind w:left="360" w:right="210"/>
      </w:pPr>
      <w:r w:rsidRPr="0012727F">
        <w:rPr>
          <w:rFonts w:ascii="Arial" w:eastAsia="Arial" w:hAnsi="Arial" w:cs="Arial"/>
        </w:rPr>
        <w:t xml:space="preserve"> </w:t>
      </w:r>
      <w:r w:rsidRPr="00DE4182">
        <w:rPr>
          <w:rFonts w:ascii="Segoe UI Symbol" w:eastAsia="Segoe UI Symbol" w:hAnsi="Segoe UI Symbol" w:cs="Segoe UI Symbol"/>
          <w:sz w:val="20"/>
        </w:rPr>
        <w:t>•</w:t>
      </w:r>
      <w:r w:rsidRPr="00DE4182">
        <w:rPr>
          <w:rFonts w:ascii="Arial" w:eastAsia="Arial" w:hAnsi="Arial" w:cs="Arial"/>
          <w:sz w:val="20"/>
        </w:rPr>
        <w:t xml:space="preserve"> </w:t>
      </w:r>
      <w:r w:rsidRPr="00DE4182">
        <w:rPr>
          <w:rFonts w:ascii="Arial" w:eastAsia="Arial" w:hAnsi="Arial" w:cs="Arial"/>
          <w:sz w:val="20"/>
        </w:rPr>
        <w:tab/>
      </w:r>
      <w:r w:rsidRPr="00DE4182">
        <w:rPr>
          <w:rFonts w:ascii="Arial" w:eastAsia="Arial" w:hAnsi="Arial" w:cs="Arial"/>
        </w:rPr>
        <w:t>Reporting requirements; and</w:t>
      </w:r>
      <w:r w:rsidRPr="0012727F">
        <w:rPr>
          <w:rFonts w:ascii="Arial" w:eastAsia="Arial" w:hAnsi="Arial" w:cs="Arial"/>
        </w:rPr>
        <w:t xml:space="preserve">  </w:t>
      </w:r>
    </w:p>
    <w:p w:rsidR="00F06928" w:rsidRPr="0012727F" w:rsidRDefault="005A7357">
      <w:pPr>
        <w:numPr>
          <w:ilvl w:val="0"/>
          <w:numId w:val="6"/>
        </w:numPr>
        <w:spacing w:after="270" w:line="249" w:lineRule="auto"/>
        <w:ind w:right="210" w:hanging="360"/>
      </w:pPr>
      <w:r w:rsidRPr="0012727F">
        <w:rPr>
          <w:rFonts w:ascii="Arial" w:eastAsia="Arial" w:hAnsi="Arial" w:cs="Arial"/>
        </w:rPr>
        <w:t xml:space="preserve">Responsibilities. </w:t>
      </w:r>
    </w:p>
    <w:p w:rsidR="00F06928" w:rsidRPr="004A7E7F" w:rsidRDefault="005A7357">
      <w:pPr>
        <w:spacing w:after="270" w:line="249" w:lineRule="auto"/>
        <w:ind w:left="-4" w:right="210" w:hanging="9"/>
      </w:pPr>
      <w:r w:rsidRPr="004A7E7F">
        <w:rPr>
          <w:rFonts w:ascii="Arial" w:eastAsia="Arial" w:hAnsi="Arial" w:cs="Arial"/>
        </w:rPr>
        <w:t xml:space="preserve">These procedures should include policies for: </w:t>
      </w:r>
    </w:p>
    <w:p w:rsidR="00F06928" w:rsidRPr="004A7E7F" w:rsidRDefault="005A7357">
      <w:pPr>
        <w:numPr>
          <w:ilvl w:val="0"/>
          <w:numId w:val="6"/>
        </w:numPr>
        <w:spacing w:after="10" w:line="249" w:lineRule="auto"/>
        <w:ind w:right="210" w:hanging="360"/>
      </w:pPr>
      <w:r w:rsidRPr="004A7E7F">
        <w:rPr>
          <w:rFonts w:ascii="Arial" w:eastAsia="Arial" w:hAnsi="Arial" w:cs="Arial"/>
        </w:rPr>
        <w:t xml:space="preserve">Frequency of personnel monitoring; </w:t>
      </w:r>
    </w:p>
    <w:p w:rsidR="00F06928" w:rsidRPr="004A7E7F" w:rsidRDefault="005A7357">
      <w:pPr>
        <w:numPr>
          <w:ilvl w:val="0"/>
          <w:numId w:val="6"/>
        </w:numPr>
        <w:spacing w:after="270" w:line="249" w:lineRule="auto"/>
        <w:ind w:right="210" w:hanging="360"/>
      </w:pPr>
      <w:r w:rsidRPr="004A7E7F">
        <w:rPr>
          <w:rFonts w:ascii="Arial" w:eastAsia="Arial" w:hAnsi="Arial" w:cs="Arial"/>
        </w:rPr>
        <w:t xml:space="preserve">Performing molybdenum-99 breakthrough measurements on </w:t>
      </w:r>
      <w:r w:rsidRPr="004A7E7F">
        <w:rPr>
          <w:rFonts w:ascii="Arial" w:eastAsia="Arial" w:hAnsi="Arial" w:cs="Arial"/>
          <w:color w:val="FF0000"/>
        </w:rPr>
        <w:t>each</w:t>
      </w:r>
      <w:r w:rsidRPr="004A7E7F">
        <w:rPr>
          <w:rFonts w:ascii="Arial" w:eastAsia="Arial" w:hAnsi="Arial" w:cs="Arial"/>
        </w:rPr>
        <w:t xml:space="preserve"> </w:t>
      </w:r>
      <w:r w:rsidRPr="004A7E7F">
        <w:rPr>
          <w:rFonts w:ascii="Arial" w:eastAsia="Arial" w:hAnsi="Arial" w:cs="Arial"/>
          <w:strike/>
        </w:rPr>
        <w:t xml:space="preserve">the first </w:t>
      </w:r>
      <w:r w:rsidRPr="004A7E7F">
        <w:rPr>
          <w:rFonts w:ascii="Arial" w:eastAsia="Arial" w:hAnsi="Arial" w:cs="Arial"/>
        </w:rPr>
        <w:t>eluate</w:t>
      </w:r>
      <w:r w:rsidRPr="004A7E7F">
        <w:rPr>
          <w:rFonts w:ascii="Arial" w:eastAsia="Arial" w:hAnsi="Arial" w:cs="Arial"/>
          <w:strike/>
        </w:rPr>
        <w:t xml:space="preserve"> after</w:t>
      </w:r>
      <w:r w:rsidRPr="004A7E7F">
        <w:rPr>
          <w:rFonts w:ascii="Arial" w:eastAsia="Arial" w:hAnsi="Arial" w:cs="Arial"/>
        </w:rPr>
        <w:t xml:space="preserve"> </w:t>
      </w:r>
      <w:r w:rsidRPr="004A7E7F">
        <w:rPr>
          <w:rFonts w:ascii="Arial" w:eastAsia="Arial" w:hAnsi="Arial" w:cs="Arial"/>
          <w:strike/>
        </w:rPr>
        <w:t>receipt</w:t>
      </w:r>
      <w:r w:rsidRPr="004A7E7F">
        <w:rPr>
          <w:rFonts w:ascii="Arial" w:eastAsia="Arial" w:hAnsi="Arial" w:cs="Arial"/>
        </w:rPr>
        <w:t xml:space="preserve"> of</w:t>
      </w:r>
      <w:r w:rsidRPr="004A7E7F">
        <w:rPr>
          <w:rFonts w:ascii="Arial" w:eastAsia="Arial" w:hAnsi="Arial" w:cs="Arial"/>
          <w:color w:val="FF0000"/>
        </w:rPr>
        <w:t xml:space="preserve"> </w:t>
      </w:r>
      <w:r w:rsidRPr="004A7E7F">
        <w:rPr>
          <w:rFonts w:ascii="Arial" w:eastAsia="Arial" w:hAnsi="Arial" w:cs="Arial"/>
        </w:rPr>
        <w:t>a molybdenum-99/technetium-99m</w:t>
      </w:r>
      <w:r w:rsidRPr="004A7E7F">
        <w:rPr>
          <w:rFonts w:ascii="Arial" w:eastAsia="Arial" w:hAnsi="Arial" w:cs="Arial"/>
          <w:color w:val="FF0000"/>
        </w:rPr>
        <w:t xml:space="preserve"> </w:t>
      </w:r>
      <w:r w:rsidRPr="004A7E7F">
        <w:rPr>
          <w:rFonts w:ascii="Arial" w:eastAsia="Arial" w:hAnsi="Arial" w:cs="Arial"/>
        </w:rPr>
        <w:t xml:space="preserve"> generator; </w:t>
      </w:r>
    </w:p>
    <w:p w:rsidR="00F06928" w:rsidRPr="004A7E7F" w:rsidRDefault="005A7357">
      <w:pPr>
        <w:numPr>
          <w:ilvl w:val="0"/>
          <w:numId w:val="6"/>
        </w:numPr>
        <w:spacing w:after="2" w:line="238" w:lineRule="auto"/>
        <w:ind w:right="210" w:hanging="360"/>
      </w:pPr>
      <w:r w:rsidRPr="004A7E7F">
        <w:rPr>
          <w:rFonts w:ascii="Arial" w:eastAsia="Arial" w:hAnsi="Arial" w:cs="Arial"/>
          <w:color w:val="FF0000"/>
        </w:rPr>
        <w:t xml:space="preserve">Reporting to NRC and the distributor when there is more than 0.15 kilobecquerel of molybdenum-99 per megabecquerel of technetium-99m (0.15 microcurie of molybdenum-99 per millicurie of technetium-99m) in the eluate; </w:t>
      </w:r>
    </w:p>
    <w:p w:rsidR="00F06928" w:rsidRPr="004A7E7F" w:rsidRDefault="005A7357">
      <w:pPr>
        <w:numPr>
          <w:ilvl w:val="0"/>
          <w:numId w:val="6"/>
        </w:numPr>
        <w:spacing w:after="10" w:line="249" w:lineRule="auto"/>
        <w:ind w:right="210" w:hanging="360"/>
      </w:pPr>
      <w:r w:rsidRPr="004A7E7F">
        <w:rPr>
          <w:rFonts w:ascii="Arial" w:eastAsia="Arial" w:hAnsi="Arial" w:cs="Arial"/>
        </w:rPr>
        <w:t xml:space="preserve">Use of appropriate shielding (see Figure 8.8); </w:t>
      </w:r>
    </w:p>
    <w:p w:rsidR="00F06928" w:rsidRPr="004A7E7F" w:rsidRDefault="005A7357">
      <w:pPr>
        <w:numPr>
          <w:ilvl w:val="0"/>
          <w:numId w:val="6"/>
        </w:numPr>
        <w:spacing w:after="0" w:line="249" w:lineRule="auto"/>
        <w:ind w:right="210" w:hanging="360"/>
      </w:pPr>
      <w:r w:rsidRPr="004A7E7F">
        <w:rPr>
          <w:rFonts w:ascii="Arial" w:eastAsia="Arial" w:hAnsi="Arial" w:cs="Arial"/>
        </w:rPr>
        <w:t xml:space="preserve">Frequent glove changes to minimize exposure to the individual and to avoid spread of contamination in the facility; and </w:t>
      </w:r>
    </w:p>
    <w:p w:rsidR="00F06928" w:rsidRPr="004A7E7F" w:rsidRDefault="005A7357">
      <w:pPr>
        <w:numPr>
          <w:ilvl w:val="0"/>
          <w:numId w:val="6"/>
        </w:numPr>
        <w:spacing w:after="241" w:line="249" w:lineRule="auto"/>
        <w:ind w:right="210" w:hanging="360"/>
      </w:pPr>
      <w:r w:rsidRPr="004A7E7F">
        <w:rPr>
          <w:rFonts w:ascii="Arial" w:eastAsia="Arial" w:hAnsi="Arial" w:cs="Arial"/>
        </w:rPr>
        <w:t xml:space="preserve">Special procedures for higher risk activities, such as use of radioiodine and repair of chemistry synthesis equipment for PET radiopharmaceuticals. </w:t>
      </w:r>
    </w:p>
    <w:p w:rsidR="00F06928" w:rsidRPr="004A7E7F" w:rsidRDefault="005A7357">
      <w:pPr>
        <w:spacing w:after="184"/>
        <w:ind w:right="3477"/>
        <w:jc w:val="center"/>
      </w:pPr>
      <w:r w:rsidRPr="004A7E7F">
        <w:rPr>
          <w:noProof/>
        </w:rPr>
        <w:drawing>
          <wp:inline distT="0" distB="0" distL="0" distR="0" wp14:anchorId="0B1E3670" wp14:editId="211B1D3D">
            <wp:extent cx="3810000" cy="2886456"/>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8"/>
                    <a:stretch>
                      <a:fillRect/>
                    </a:stretch>
                  </pic:blipFill>
                  <pic:spPr>
                    <a:xfrm>
                      <a:off x="0" y="0"/>
                      <a:ext cx="3810000" cy="2886456"/>
                    </a:xfrm>
                    <a:prstGeom prst="rect">
                      <a:avLst/>
                    </a:prstGeom>
                  </pic:spPr>
                </pic:pic>
              </a:graphicData>
            </a:graphic>
          </wp:inline>
        </w:drawing>
      </w:r>
      <w:r w:rsidRPr="004A7E7F">
        <w:rPr>
          <w:rFonts w:ascii="Arial" w:eastAsia="Arial" w:hAnsi="Arial" w:cs="Arial"/>
          <w:sz w:val="24"/>
        </w:rPr>
        <w:t xml:space="preserve"> </w:t>
      </w:r>
    </w:p>
    <w:p w:rsidR="00F06928" w:rsidRPr="004A7E7F" w:rsidRDefault="005A7357">
      <w:pPr>
        <w:spacing w:after="271" w:line="249" w:lineRule="auto"/>
        <w:ind w:left="-4" w:hanging="10"/>
      </w:pPr>
      <w:r w:rsidRPr="004A7E7F">
        <w:rPr>
          <w:rFonts w:ascii="Arial" w:eastAsia="Arial" w:hAnsi="Arial" w:cs="Arial"/>
          <w:b/>
        </w:rPr>
        <w:t xml:space="preserve">Figure 8.8 Use of Appropriate Shielding. </w:t>
      </w:r>
      <w:r w:rsidRPr="004A7E7F">
        <w:rPr>
          <w:rFonts w:ascii="Arial" w:eastAsia="Arial" w:hAnsi="Arial" w:cs="Arial"/>
        </w:rPr>
        <w:t xml:space="preserve"> </w:t>
      </w:r>
    </w:p>
    <w:p w:rsidR="00F06928" w:rsidRPr="004A7E7F" w:rsidRDefault="005A7357">
      <w:pPr>
        <w:spacing w:after="270" w:line="249" w:lineRule="auto"/>
        <w:ind w:left="-4" w:right="210" w:hanging="9"/>
      </w:pPr>
      <w:r w:rsidRPr="004A7E7F">
        <w:rPr>
          <w:rFonts w:ascii="Arial" w:eastAsia="Arial" w:hAnsi="Arial" w:cs="Arial"/>
        </w:rPr>
        <w:t xml:space="preserve">Applicants should also develop radionuclide-specific procedures based on the respective hazards associated with the radionuclides. General safety guidelines are described in Appendix Q. Applicants should use these guidelines to aid in the development of their own procedures for the safe use of radionuclides. </w:t>
      </w:r>
    </w:p>
    <w:p w:rsidR="00F06928" w:rsidRPr="004A7E7F" w:rsidRDefault="005A7357">
      <w:pPr>
        <w:spacing w:after="270" w:line="249" w:lineRule="auto"/>
        <w:ind w:left="-4" w:right="210" w:hanging="9"/>
      </w:pPr>
      <w:r w:rsidRPr="004A7E7F">
        <w:rPr>
          <w:rFonts w:ascii="Arial" w:eastAsia="Arial" w:hAnsi="Arial" w:cs="Arial"/>
        </w:rPr>
        <w:t xml:space="preserve">Furthermore, applicants that produce radioactive materials using an accelerator should also refer to the safety procedures found in NUREG-1556, Vol. 21, “Consolidated Guidance About Materials Licenses: Program-Specific Guidance About Possession Licenses for Production of Radioactive Materials Using an Accelerator.” </w:t>
      </w:r>
    </w:p>
    <w:p w:rsidR="00F06928" w:rsidRPr="004A7E7F" w:rsidRDefault="005A7357">
      <w:pPr>
        <w:spacing w:after="270" w:line="249" w:lineRule="auto"/>
        <w:ind w:left="-4" w:right="210" w:hanging="9"/>
      </w:pPr>
      <w:r w:rsidRPr="004A7E7F">
        <w:rPr>
          <w:rFonts w:ascii="Arial" w:eastAsia="Arial" w:hAnsi="Arial" w:cs="Arial"/>
        </w:rPr>
        <w:t xml:space="preserve">Licensees should determine if they have areas that require posting in accordance with 10 CFR 20.1902, unless they meet the exemptions listed in 10 CFR 20.1903. Also, containers of licensed material (including radioactive waste) must be labeled in accordance with 10 CFR 20.1904, unless they meet the exemptions in 10 CFR 20.1905. </w:t>
      </w:r>
    </w:p>
    <w:p w:rsidR="00F06928" w:rsidRPr="006A18D7" w:rsidRDefault="005A7357">
      <w:pPr>
        <w:spacing w:after="282"/>
        <w:rPr>
          <w:highlight w:val="yellow"/>
        </w:rPr>
      </w:pPr>
      <w:r w:rsidRPr="006A18D7">
        <w:rPr>
          <w:rFonts w:ascii="Arial" w:eastAsia="Arial" w:hAnsi="Arial" w:cs="Arial"/>
          <w:b/>
          <w:sz w:val="24"/>
          <w:highlight w:val="yellow"/>
        </w:rPr>
        <w:t xml:space="preserve"> </w:t>
      </w:r>
    </w:p>
    <w:p w:rsidR="00F06928" w:rsidRPr="004A7E7F" w:rsidRDefault="005A7357">
      <w:pPr>
        <w:spacing w:after="0"/>
      </w:pPr>
      <w:r w:rsidRPr="004A7E7F">
        <w:rPr>
          <w:rFonts w:ascii="Arial" w:eastAsia="Arial" w:hAnsi="Arial" w:cs="Arial"/>
          <w:b/>
          <w:sz w:val="24"/>
        </w:rPr>
        <w:t xml:space="preserve"> </w:t>
      </w:r>
      <w:r w:rsidRPr="004A7E7F">
        <w:rPr>
          <w:rFonts w:ascii="Arial" w:eastAsia="Arial" w:hAnsi="Arial" w:cs="Arial"/>
          <w:b/>
          <w:sz w:val="24"/>
        </w:rPr>
        <w:tab/>
        <w:t xml:space="preserve"> </w:t>
      </w:r>
    </w:p>
    <w:p w:rsidR="00F06928" w:rsidRPr="004A7E7F" w:rsidRDefault="005A7357">
      <w:pPr>
        <w:spacing w:after="269" w:line="249" w:lineRule="auto"/>
        <w:ind w:left="-5" w:right="240" w:hanging="10"/>
      </w:pPr>
      <w:r w:rsidRPr="004A7E7F">
        <w:rPr>
          <w:rFonts w:ascii="Arial" w:eastAsia="Arial" w:hAnsi="Arial" w:cs="Arial"/>
          <w:b/>
          <w:sz w:val="24"/>
        </w:rPr>
        <w:t xml:space="preserve">Emergency Procedures  </w:t>
      </w:r>
    </w:p>
    <w:p w:rsidR="00F06928" w:rsidRPr="004A7E7F" w:rsidRDefault="005A7357">
      <w:pPr>
        <w:spacing w:after="270" w:line="249" w:lineRule="auto"/>
        <w:ind w:left="-4" w:right="210" w:hanging="9"/>
      </w:pPr>
      <w:r w:rsidRPr="004A7E7F">
        <w:rPr>
          <w:rFonts w:ascii="Arial" w:eastAsia="Arial" w:hAnsi="Arial" w:cs="Arial"/>
        </w:rPr>
        <w:t xml:space="preserve">Accidents and emergencies can happen during any operation with radionuclides, including their receipt, transportation, use, transfer, and disposal. Such incidents can result in contamination or release of material to the environment and unintended radiation exposure to workers and members of the public. In addition, loss or theft of licensed material, and fires involving radioactive material, can adversely affect the safety of personnel and members of the public. Applicants should therefore develop and implement procedures to minimize, to the extent practical, the potential impact of these incidents on personnel, members of the public, and the environment. </w:t>
      </w:r>
    </w:p>
    <w:p w:rsidR="00F06928" w:rsidRPr="004A7E7F" w:rsidRDefault="005A7357">
      <w:pPr>
        <w:spacing w:after="270" w:line="249" w:lineRule="auto"/>
        <w:ind w:left="-4" w:right="210" w:hanging="9"/>
      </w:pPr>
      <w:r w:rsidRPr="004A7E7F">
        <w:rPr>
          <w:rFonts w:ascii="Arial" w:eastAsia="Arial" w:hAnsi="Arial" w:cs="Arial"/>
        </w:rPr>
        <w:t xml:space="preserve">Applicants should establish written procedures to handle events ranging from a minor spill to a major accident that may require intervention by outside emergency response personnel. These procedures should include provisions for immediate response, after-hours notification, handling of each type of emergency, equipment, and the appropriate roles of staff and the RSO. In addition, the licensee should develop procedures for routine contacts with its local fire department officials to inform them of its operations and identify locations of radioactive materials and elevated radiation levels in the event of their response to a fire. Except for minor spills or releases of radioactivity that can be controlled and cleaned up by the user, licensee staff should have a clear understanding of their limitations in an emergency with step-by-step instructions and clear direction of whom to contact. The licensee should establish clear delineations between minor contamination events, minor spills, and major spills and events. </w:t>
      </w:r>
    </w:p>
    <w:p w:rsidR="00F06928" w:rsidRPr="004A7E7F" w:rsidRDefault="005A7357">
      <w:pPr>
        <w:spacing w:after="270" w:line="249" w:lineRule="auto"/>
        <w:ind w:left="-4" w:right="210" w:hanging="9"/>
      </w:pPr>
      <w:r w:rsidRPr="004A7E7F">
        <w:rPr>
          <w:rFonts w:ascii="Arial" w:eastAsia="Arial" w:hAnsi="Arial" w:cs="Arial"/>
        </w:rPr>
        <w:t xml:space="preserve">Emergency spill response materials should be strategically placed in well-marked locations for use by all trained staff. All equipment should be periodically inspected for proper operation and replenished as necessary. Appendix Q includes model emergency procedures. Applicants may adopt these procedures or develop their own, incorporating the safety features included in these model procedures. </w:t>
      </w:r>
    </w:p>
    <w:p w:rsidR="00F06928" w:rsidRPr="004A7E7F" w:rsidRDefault="005A7357">
      <w:pPr>
        <w:spacing w:after="143" w:line="371" w:lineRule="auto"/>
        <w:ind w:left="-4" w:right="210" w:hanging="9"/>
      </w:pPr>
      <w:r w:rsidRPr="004A7E7F">
        <w:rPr>
          <w:rFonts w:ascii="Arial" w:eastAsia="Arial" w:hAnsi="Arial" w:cs="Arial"/>
        </w:rPr>
        <w:t xml:space="preserve">Certain incidents and emergencies require notification of NRC. Appendix T provides a list of major NRC reporting and notification requirements relevant to commercial radiopharmacies. </w:t>
      </w:r>
      <w:r w:rsidRPr="004A7E7F">
        <w:rPr>
          <w:rFonts w:ascii="Arial" w:eastAsia="Arial" w:hAnsi="Arial" w:cs="Arial"/>
          <w:b/>
        </w:rPr>
        <w:t>Response from Applicant:</w:t>
      </w:r>
      <w:r w:rsidRPr="004A7E7F">
        <w:rPr>
          <w:rFonts w:ascii="Arial" w:eastAsia="Arial" w:hAnsi="Arial" w:cs="Arial"/>
        </w:rPr>
        <w:t xml:space="preserve"> Submit the following statement:  </w:t>
      </w:r>
    </w:p>
    <w:p w:rsidR="00F06928" w:rsidRPr="004A7E7F" w:rsidRDefault="005A7357">
      <w:pPr>
        <w:spacing w:after="270" w:line="249" w:lineRule="auto"/>
        <w:ind w:left="-4" w:right="210" w:hanging="9"/>
      </w:pPr>
      <w:r w:rsidRPr="004A7E7F">
        <w:rPr>
          <w:rFonts w:ascii="Arial" w:eastAsia="Arial" w:hAnsi="Arial" w:cs="Arial"/>
        </w:rPr>
        <w:t xml:space="preserve">"We have developed and will implement and maintain written procedures for the safe use of radioactive materials that address:  </w:t>
      </w:r>
    </w:p>
    <w:p w:rsidR="00F06928" w:rsidRPr="004A7E7F" w:rsidRDefault="005A7357">
      <w:pPr>
        <w:numPr>
          <w:ilvl w:val="0"/>
          <w:numId w:val="7"/>
        </w:numPr>
        <w:spacing w:after="0"/>
        <w:ind w:right="210" w:hanging="360"/>
      </w:pPr>
      <w:r w:rsidRPr="004A7E7F">
        <w:rPr>
          <w:rFonts w:ascii="Arial" w:eastAsia="Arial" w:hAnsi="Arial" w:cs="Arial"/>
        </w:rPr>
        <w:t xml:space="preserve">Facility and personnel radioactive contamination minimization, detection, and control; </w:t>
      </w:r>
    </w:p>
    <w:p w:rsidR="00F06928" w:rsidRPr="004A7E7F" w:rsidRDefault="005A7357">
      <w:pPr>
        <w:numPr>
          <w:ilvl w:val="0"/>
          <w:numId w:val="7"/>
        </w:numPr>
        <w:spacing w:after="0" w:line="249" w:lineRule="auto"/>
        <w:ind w:right="210" w:hanging="360"/>
      </w:pPr>
      <w:r w:rsidRPr="004A7E7F">
        <w:rPr>
          <w:rFonts w:ascii="Arial" w:eastAsia="Arial" w:hAnsi="Arial" w:cs="Arial"/>
        </w:rPr>
        <w:t xml:space="preserve">Performing molybdenum-99 breakthrough measurements on </w:t>
      </w:r>
      <w:r w:rsidRPr="004A7E7F">
        <w:rPr>
          <w:rFonts w:ascii="Arial" w:eastAsia="Arial" w:hAnsi="Arial" w:cs="Arial"/>
          <w:color w:val="FF0000"/>
        </w:rPr>
        <w:t>each</w:t>
      </w:r>
      <w:r w:rsidRPr="004A7E7F">
        <w:rPr>
          <w:rFonts w:ascii="Arial" w:eastAsia="Arial" w:hAnsi="Arial" w:cs="Arial"/>
        </w:rPr>
        <w:t xml:space="preserve"> </w:t>
      </w:r>
      <w:r w:rsidRPr="004A7E7F">
        <w:rPr>
          <w:rFonts w:ascii="Arial" w:eastAsia="Arial" w:hAnsi="Arial" w:cs="Arial"/>
          <w:strike/>
        </w:rPr>
        <w:t>the first</w:t>
      </w:r>
      <w:r w:rsidRPr="004A7E7F">
        <w:rPr>
          <w:rFonts w:ascii="Arial" w:eastAsia="Arial" w:hAnsi="Arial" w:cs="Arial"/>
        </w:rPr>
        <w:t xml:space="preserve"> eluate </w:t>
      </w:r>
      <w:r w:rsidR="004A7E7F" w:rsidRPr="004A7E7F">
        <w:rPr>
          <w:rFonts w:ascii="Arial" w:eastAsia="Arial" w:hAnsi="Arial" w:cs="Arial"/>
          <w:color w:val="FF0000"/>
        </w:rPr>
        <w:t>from a</w:t>
      </w:r>
      <w:r w:rsidRPr="004A7E7F">
        <w:rPr>
          <w:rFonts w:ascii="Arial" w:eastAsia="Arial" w:hAnsi="Arial" w:cs="Arial"/>
          <w:color w:val="FF0000"/>
        </w:rPr>
        <w:t xml:space="preserve"> </w:t>
      </w:r>
      <w:r w:rsidRPr="004A7E7F">
        <w:rPr>
          <w:rFonts w:ascii="Arial" w:eastAsia="Arial" w:hAnsi="Arial" w:cs="Arial"/>
          <w:strike/>
        </w:rPr>
        <w:t>after receipt of the</w:t>
      </w:r>
      <w:r w:rsidRPr="004A7E7F">
        <w:rPr>
          <w:rFonts w:ascii="Arial" w:eastAsia="Arial" w:hAnsi="Arial" w:cs="Arial"/>
        </w:rPr>
        <w:t xml:space="preserve"> molybdenum-99/technetium-99m generator;  </w:t>
      </w:r>
    </w:p>
    <w:p w:rsidR="00613785" w:rsidRPr="00613785" w:rsidRDefault="005A7357">
      <w:pPr>
        <w:numPr>
          <w:ilvl w:val="0"/>
          <w:numId w:val="7"/>
        </w:numPr>
        <w:spacing w:after="272" w:line="238" w:lineRule="auto"/>
        <w:ind w:right="210" w:hanging="360"/>
      </w:pPr>
      <w:r w:rsidRPr="00613785">
        <w:rPr>
          <w:rFonts w:ascii="Arial" w:eastAsia="Arial" w:hAnsi="Arial" w:cs="Arial"/>
          <w:color w:val="FF0000"/>
        </w:rPr>
        <w:t>Reporting under the requirements in 10 CFR 30.34(g) if there is more than 0.15 kilobecquerel of molybdenum-99 per megabecquerel of technetium-99m (0.15 microcurie of molybdenum-99 per millicurie of technetium-99m) in an eluate</w:t>
      </w:r>
      <w:r w:rsidRPr="00613785">
        <w:rPr>
          <w:rFonts w:ascii="Arial" w:eastAsia="Arial" w:hAnsi="Arial" w:cs="Arial"/>
        </w:rPr>
        <w:t>; and</w:t>
      </w:r>
    </w:p>
    <w:p w:rsidR="00F06928" w:rsidRPr="00613785" w:rsidRDefault="005A7357">
      <w:pPr>
        <w:numPr>
          <w:ilvl w:val="0"/>
          <w:numId w:val="7"/>
        </w:numPr>
        <w:spacing w:after="272" w:line="238" w:lineRule="auto"/>
        <w:ind w:right="210" w:hanging="360"/>
      </w:pPr>
      <w:r w:rsidRPr="00613785">
        <w:rPr>
          <w:rFonts w:ascii="Arial" w:eastAsia="Arial" w:hAnsi="Arial" w:cs="Arial"/>
        </w:rPr>
        <w:t xml:space="preserve">Use of protective clothing and equipment by personnel  </w:t>
      </w:r>
    </w:p>
    <w:p w:rsidR="00F06928" w:rsidRPr="00613785" w:rsidRDefault="005A7357">
      <w:pPr>
        <w:spacing w:after="270" w:line="370" w:lineRule="auto"/>
        <w:ind w:left="-4" w:right="711" w:hanging="9"/>
      </w:pPr>
      <w:r w:rsidRPr="00613785">
        <w:rPr>
          <w:rFonts w:ascii="Arial" w:eastAsia="Arial" w:hAnsi="Arial" w:cs="Arial"/>
        </w:rPr>
        <w:t xml:space="preserve">that meet the requirements in 10 CFR 20.1101, 10 CFR 20.1801, 10 CFR 20.1802, 10 CFR 30.34(g), and 10 CFR 19.11(a)(3), as applicable;"  </w:t>
      </w:r>
      <w:r w:rsidRPr="00613785">
        <w:rPr>
          <w:rFonts w:ascii="Arial" w:eastAsia="Arial" w:hAnsi="Arial" w:cs="Arial"/>
          <w:b/>
        </w:rPr>
        <w:t xml:space="preserve">AND </w:t>
      </w:r>
      <w:r w:rsidRPr="00613785">
        <w:rPr>
          <w:rFonts w:ascii="Arial" w:eastAsia="Arial" w:hAnsi="Arial" w:cs="Arial"/>
        </w:rPr>
        <w:t xml:space="preserve"> </w:t>
      </w:r>
    </w:p>
    <w:p w:rsidR="00F06928" w:rsidRPr="00613785" w:rsidRDefault="005A7357">
      <w:pPr>
        <w:spacing w:after="270" w:line="249" w:lineRule="auto"/>
        <w:ind w:left="-4" w:right="210" w:hanging="9"/>
      </w:pPr>
      <w:r w:rsidRPr="00613785">
        <w:rPr>
          <w:rFonts w:ascii="Arial" w:eastAsia="Arial" w:hAnsi="Arial" w:cs="Arial"/>
        </w:rPr>
        <w:t xml:space="preserve">"We have developed and will implement and maintain written procedures for identifying and responding to emergencies involving radioactive material, including:  </w:t>
      </w:r>
    </w:p>
    <w:p w:rsidR="00F06928" w:rsidRPr="00613785" w:rsidRDefault="005A7357">
      <w:pPr>
        <w:numPr>
          <w:ilvl w:val="0"/>
          <w:numId w:val="7"/>
        </w:numPr>
        <w:spacing w:after="10" w:line="249" w:lineRule="auto"/>
        <w:ind w:right="210" w:hanging="360"/>
      </w:pPr>
      <w:r w:rsidRPr="00613785">
        <w:rPr>
          <w:rFonts w:ascii="Arial" w:eastAsia="Arial" w:hAnsi="Arial" w:cs="Arial"/>
        </w:rPr>
        <w:t xml:space="preserve">Lost, stolen, or missing licensed material; </w:t>
      </w:r>
    </w:p>
    <w:p w:rsidR="00F06928" w:rsidRPr="00613785" w:rsidRDefault="005A7357">
      <w:pPr>
        <w:numPr>
          <w:ilvl w:val="0"/>
          <w:numId w:val="7"/>
        </w:numPr>
        <w:spacing w:after="10" w:line="249" w:lineRule="auto"/>
        <w:ind w:right="210" w:hanging="360"/>
      </w:pPr>
      <w:r w:rsidRPr="00613785">
        <w:rPr>
          <w:rFonts w:ascii="Arial" w:eastAsia="Arial" w:hAnsi="Arial" w:cs="Arial"/>
        </w:rPr>
        <w:t xml:space="preserve">Exposures to personnel and the public in excess of NRC regulatory limits; </w:t>
      </w:r>
    </w:p>
    <w:p w:rsidR="00F06928" w:rsidRPr="00613785" w:rsidRDefault="005A7357">
      <w:pPr>
        <w:numPr>
          <w:ilvl w:val="0"/>
          <w:numId w:val="7"/>
        </w:numPr>
        <w:spacing w:after="0" w:line="249" w:lineRule="auto"/>
        <w:ind w:right="210" w:hanging="360"/>
      </w:pPr>
      <w:r w:rsidRPr="00613785">
        <w:rPr>
          <w:rFonts w:ascii="Arial" w:eastAsia="Arial" w:hAnsi="Arial" w:cs="Arial"/>
        </w:rPr>
        <w:t xml:space="preserve">Releases of licensed materials in effluents and the sanitary sewer in excess of NRC regulatory limits;  </w:t>
      </w:r>
    </w:p>
    <w:p w:rsidR="00F06928" w:rsidRPr="00613785" w:rsidRDefault="005A7357">
      <w:pPr>
        <w:numPr>
          <w:ilvl w:val="0"/>
          <w:numId w:val="7"/>
        </w:numPr>
        <w:spacing w:after="0" w:line="249" w:lineRule="auto"/>
        <w:ind w:right="210" w:hanging="360"/>
      </w:pPr>
      <w:r w:rsidRPr="00613785">
        <w:rPr>
          <w:rFonts w:ascii="Arial" w:eastAsia="Arial" w:hAnsi="Arial" w:cs="Arial"/>
        </w:rPr>
        <w:t xml:space="preserve">Excessive radiation levels or radioactive material concentrations in restricted or unrestricted areas;  </w:t>
      </w:r>
    </w:p>
    <w:p w:rsidR="00F06928" w:rsidRPr="00613785" w:rsidRDefault="005A7357">
      <w:pPr>
        <w:numPr>
          <w:ilvl w:val="0"/>
          <w:numId w:val="7"/>
        </w:numPr>
        <w:spacing w:after="10" w:line="249" w:lineRule="auto"/>
        <w:ind w:right="210" w:hanging="360"/>
      </w:pPr>
      <w:r w:rsidRPr="00613785">
        <w:rPr>
          <w:rFonts w:ascii="Arial" w:eastAsia="Arial" w:hAnsi="Arial" w:cs="Arial"/>
        </w:rPr>
        <w:t xml:space="preserve">Radioactive spills and contamination;  </w:t>
      </w:r>
    </w:p>
    <w:p w:rsidR="00F06928" w:rsidRPr="00613785" w:rsidRDefault="005A7357">
      <w:pPr>
        <w:numPr>
          <w:ilvl w:val="0"/>
          <w:numId w:val="7"/>
        </w:numPr>
        <w:spacing w:after="0" w:line="249" w:lineRule="auto"/>
        <w:ind w:right="210" w:hanging="360"/>
      </w:pPr>
      <w:r w:rsidRPr="00613785">
        <w:rPr>
          <w:rFonts w:ascii="Arial" w:eastAsia="Arial" w:hAnsi="Arial" w:cs="Arial"/>
        </w:rPr>
        <w:t xml:space="preserve">Fires, explosions, and other disasters with the potential for the loss of containment of licensed material; and  </w:t>
      </w:r>
    </w:p>
    <w:p w:rsidR="00F06928" w:rsidRPr="00613785" w:rsidRDefault="005A7357">
      <w:pPr>
        <w:numPr>
          <w:ilvl w:val="0"/>
          <w:numId w:val="7"/>
        </w:numPr>
        <w:spacing w:after="270" w:line="249" w:lineRule="auto"/>
        <w:ind w:right="210" w:hanging="360"/>
      </w:pPr>
      <w:r w:rsidRPr="00613785">
        <w:rPr>
          <w:rFonts w:ascii="Arial" w:eastAsia="Arial" w:hAnsi="Arial" w:cs="Arial"/>
        </w:rPr>
        <w:t xml:space="preserve">Routine contacts with local fire departments and local law enforcement agencies (LLEA), </w:t>
      </w:r>
    </w:p>
    <w:p w:rsidR="00F06928" w:rsidRPr="00613785" w:rsidRDefault="005A7357">
      <w:pPr>
        <w:spacing w:after="270" w:line="249" w:lineRule="auto"/>
        <w:ind w:left="-4" w:right="210" w:hanging="9"/>
      </w:pPr>
      <w:r w:rsidRPr="00613785">
        <w:rPr>
          <w:rFonts w:ascii="Arial" w:eastAsia="Arial" w:hAnsi="Arial" w:cs="Arial"/>
        </w:rPr>
        <w:t xml:space="preserve">that meet the requirements in 10 CFR 20.1101, 10 CFR 20.2201-2203, and 30.50, and other requirements, as applicable;" </w:t>
      </w:r>
    </w:p>
    <w:p w:rsidR="00F06928" w:rsidRPr="006A18D7" w:rsidRDefault="005A7357">
      <w:pPr>
        <w:spacing w:after="0"/>
        <w:rPr>
          <w:highlight w:val="yellow"/>
        </w:rPr>
      </w:pPr>
      <w:r w:rsidRPr="00613785">
        <w:rPr>
          <w:rFonts w:ascii="Arial" w:eastAsia="Arial" w:hAnsi="Arial" w:cs="Arial"/>
        </w:rPr>
        <w:t xml:space="preserve"> </w:t>
      </w:r>
      <w:r w:rsidRPr="00613785">
        <w:rPr>
          <w:rFonts w:ascii="Arial" w:eastAsia="Arial" w:hAnsi="Arial" w:cs="Arial"/>
        </w:rPr>
        <w:tab/>
        <w:t xml:space="preserve"> </w:t>
      </w:r>
      <w:r w:rsidRPr="006A18D7">
        <w:rPr>
          <w:highlight w:val="yellow"/>
        </w:rPr>
        <w:br w:type="page"/>
      </w:r>
    </w:p>
    <w:p w:rsidR="00F06928" w:rsidRPr="006A18D7" w:rsidRDefault="005A7357">
      <w:pPr>
        <w:spacing w:after="278"/>
        <w:rPr>
          <w:highlight w:val="yellow"/>
        </w:rPr>
      </w:pPr>
      <w:r w:rsidRPr="006A18D7">
        <w:rPr>
          <w:rFonts w:ascii="Arial" w:eastAsia="Arial" w:hAnsi="Arial" w:cs="Arial"/>
          <w:highlight w:val="yellow"/>
        </w:rPr>
        <w:t xml:space="preserve"> </w:t>
      </w:r>
    </w:p>
    <w:p w:rsidR="00F06928" w:rsidRPr="00613785" w:rsidRDefault="005A7357">
      <w:pPr>
        <w:spacing w:after="10" w:line="249" w:lineRule="auto"/>
        <w:ind w:left="-5" w:right="240" w:hanging="10"/>
      </w:pPr>
      <w:r w:rsidRPr="00613785">
        <w:rPr>
          <w:rFonts w:ascii="Arial" w:eastAsia="Arial" w:hAnsi="Arial" w:cs="Arial"/>
          <w:b/>
          <w:sz w:val="24"/>
        </w:rPr>
        <w:t xml:space="preserve">The following redline/strikeout revisions to Section 8.10.8 reflect the conforming </w:t>
      </w:r>
    </w:p>
    <w:p w:rsidR="00F06928" w:rsidRPr="00613785" w:rsidRDefault="005A7357">
      <w:pPr>
        <w:spacing w:after="300" w:line="249" w:lineRule="auto"/>
        <w:ind w:left="-5" w:right="240" w:hanging="10"/>
      </w:pPr>
      <w:r w:rsidRPr="00613785">
        <w:rPr>
          <w:rFonts w:ascii="Arial" w:eastAsia="Arial" w:hAnsi="Arial" w:cs="Arial"/>
          <w:b/>
          <w:sz w:val="24"/>
        </w:rPr>
        <w:t xml:space="preserve">changes needed for commercial nuclear pharmacies that prepare radiopharmaceuticals used primarily for their alpha-emitting radiation characteristics in response to the revision of 10 CFR 35.390(b)(1)(G)(3) to specifically include these radionuclides. </w:t>
      </w:r>
    </w:p>
    <w:p w:rsidR="00F06928" w:rsidRPr="00613785" w:rsidRDefault="005A7357">
      <w:pPr>
        <w:pStyle w:val="Heading2"/>
        <w:spacing w:after="217" w:line="249" w:lineRule="auto"/>
        <w:ind w:left="370" w:right="254"/>
        <w:jc w:val="left"/>
      </w:pPr>
      <w:r w:rsidRPr="00613785">
        <w:rPr>
          <w:sz w:val="27"/>
        </w:rPr>
        <w:t xml:space="preserve">8.10.8 DOSAGE MEASUREMENT SYSTEMS  </w:t>
      </w:r>
    </w:p>
    <w:p w:rsidR="00F06928" w:rsidRPr="00613785" w:rsidRDefault="005A7357">
      <w:pPr>
        <w:spacing w:after="270" w:line="249" w:lineRule="auto"/>
        <w:ind w:left="-4" w:right="210" w:hanging="9"/>
      </w:pPr>
      <w:r w:rsidRPr="00613785">
        <w:rPr>
          <w:rFonts w:ascii="Arial" w:eastAsia="Arial" w:hAnsi="Arial" w:cs="Arial"/>
          <w:b/>
        </w:rPr>
        <w:t>Regulation:</w:t>
      </w:r>
      <w:r w:rsidRPr="00613785">
        <w:rPr>
          <w:rFonts w:ascii="Arial" w:eastAsia="Arial" w:hAnsi="Arial" w:cs="Arial"/>
        </w:rPr>
        <w:t xml:space="preserve"> 10 CFR 32.72(c).  </w:t>
      </w:r>
    </w:p>
    <w:p w:rsidR="00F06928" w:rsidRPr="00613785" w:rsidRDefault="005A7357">
      <w:pPr>
        <w:spacing w:after="270" w:line="249" w:lineRule="auto"/>
        <w:ind w:left="-4" w:right="210" w:hanging="9"/>
      </w:pPr>
      <w:r w:rsidRPr="00613785">
        <w:rPr>
          <w:rFonts w:ascii="Arial" w:eastAsia="Arial" w:hAnsi="Arial" w:cs="Arial"/>
          <w:b/>
        </w:rPr>
        <w:t xml:space="preserve">Criteria:  </w:t>
      </w:r>
      <w:r w:rsidRPr="00613785">
        <w:rPr>
          <w:rFonts w:ascii="Arial" w:eastAsia="Arial" w:hAnsi="Arial" w:cs="Arial"/>
        </w:rPr>
        <w:t xml:space="preserve">Commercial radiopharmacy licensees must possess and use instrumentation capable of accurately measuring the radioactivity in radioactive drugs.  </w:t>
      </w:r>
    </w:p>
    <w:p w:rsidR="00F06928" w:rsidRPr="00613785" w:rsidRDefault="005A7357">
      <w:pPr>
        <w:spacing w:after="270" w:line="249" w:lineRule="auto"/>
        <w:ind w:left="-4" w:right="210" w:hanging="9"/>
      </w:pPr>
      <w:r w:rsidRPr="00613785">
        <w:rPr>
          <w:rFonts w:ascii="Arial" w:eastAsia="Arial" w:hAnsi="Arial" w:cs="Arial"/>
          <w:b/>
        </w:rPr>
        <w:t xml:space="preserve">Discussion:  </w:t>
      </w:r>
      <w:r w:rsidRPr="00613785">
        <w:rPr>
          <w:rFonts w:ascii="Arial" w:eastAsia="Arial" w:hAnsi="Arial" w:cs="Arial"/>
        </w:rPr>
        <w:t xml:space="preserve">Due to the potential for radiopharmacy errors to adversely affect their customers (medical facilities) and their customers’ patients, each dosage of a radioactive drug must be measured prior to transfer to provide high confidence that the correct amount of the radioactive drug is transferred in accordance with the customer’s request.  </w:t>
      </w:r>
    </w:p>
    <w:p w:rsidR="00F06928" w:rsidRPr="00613785" w:rsidRDefault="005A7357">
      <w:pPr>
        <w:spacing w:after="270" w:line="249" w:lineRule="auto"/>
        <w:ind w:left="-4" w:right="210" w:hanging="9"/>
      </w:pPr>
      <w:r w:rsidRPr="00613785">
        <w:rPr>
          <w:rFonts w:ascii="Arial" w:eastAsia="Arial" w:hAnsi="Arial" w:cs="Arial"/>
        </w:rPr>
        <w:t xml:space="preserve">The applicant must have procedures for the use of the instrumentation, including the measurement, by direct measurement or by a combination of measurement and calculation, of the amount of radioactivity in dosages of alpha-, beta-, gamma-, or photon-emitting radioactive drugs prior to their transfer for commercial distribution.  </w:t>
      </w:r>
    </w:p>
    <w:p w:rsidR="00F06928" w:rsidRPr="00613785" w:rsidRDefault="005A7357">
      <w:pPr>
        <w:spacing w:after="270" w:line="249" w:lineRule="auto"/>
        <w:ind w:left="-4" w:right="210" w:hanging="9"/>
      </w:pPr>
      <w:r w:rsidRPr="00613785">
        <w:rPr>
          <w:rFonts w:ascii="Arial" w:eastAsia="Arial" w:hAnsi="Arial" w:cs="Arial"/>
        </w:rPr>
        <w:t xml:space="preserve">These procedures must ensure that the dose calibrator, or other dose measurement system, functions properly. This is accomplished by performing periodic checks and tests prior to first use, followed by checks at specified intervals, and following repairs that could affect system performance.  Equipment used to measure dosages that emit gamma, alpha, or beta radiation must be calibrated for the applicable radionuclide being measured. For </w:t>
      </w:r>
      <w:r w:rsidRPr="00DE4182">
        <w:rPr>
          <w:rFonts w:ascii="Arial" w:eastAsia="Arial" w:hAnsi="Arial" w:cs="Arial"/>
          <w:color w:val="FF0000"/>
        </w:rPr>
        <w:t xml:space="preserve">most </w:t>
      </w:r>
      <w:r w:rsidRPr="00613785">
        <w:rPr>
          <w:rFonts w:ascii="Arial" w:eastAsia="Arial" w:hAnsi="Arial" w:cs="Arial"/>
        </w:rPr>
        <w:t xml:space="preserve">photon-emitters, activity measurement is a fairly straightforward determination; however, for </w:t>
      </w:r>
      <w:r w:rsidRPr="00613785">
        <w:rPr>
          <w:rFonts w:ascii="Arial" w:eastAsia="Arial" w:hAnsi="Arial" w:cs="Arial"/>
          <w:color w:val="FF0000"/>
        </w:rPr>
        <w:t>low-energy photon</w:t>
      </w:r>
      <w:r w:rsidR="00613785" w:rsidRPr="00613785">
        <w:rPr>
          <w:rFonts w:ascii="Arial" w:eastAsia="Arial" w:hAnsi="Arial" w:cs="Arial"/>
          <w:color w:val="FF0000"/>
        </w:rPr>
        <w:t xml:space="preserve"> </w:t>
      </w:r>
      <w:r w:rsidRPr="00613785">
        <w:rPr>
          <w:rFonts w:ascii="Arial" w:eastAsia="Arial" w:hAnsi="Arial" w:cs="Arial"/>
          <w:color w:val="FF0000"/>
        </w:rPr>
        <w:t>emitters,</w:t>
      </w:r>
      <w:r w:rsidRPr="00613785">
        <w:rPr>
          <w:rFonts w:ascii="Arial" w:eastAsia="Arial" w:hAnsi="Arial" w:cs="Arial"/>
        </w:rPr>
        <w:t xml:space="preserve"> beta-emitters, </w:t>
      </w:r>
      <w:r w:rsidRPr="00613785">
        <w:rPr>
          <w:rFonts w:ascii="Arial" w:eastAsia="Arial" w:hAnsi="Arial" w:cs="Arial"/>
          <w:color w:val="FF0000"/>
        </w:rPr>
        <w:t>and alpha-emitters,</w:t>
      </w:r>
      <w:r w:rsidRPr="00613785">
        <w:rPr>
          <w:rFonts w:ascii="Arial" w:eastAsia="Arial" w:hAnsi="Arial" w:cs="Arial"/>
        </w:rPr>
        <w:t xml:space="preserve"> a correction factor is often necessary to accurately determine the activity. There are inherent technical difficulties to overcome in the determination and application of </w:t>
      </w:r>
      <w:r w:rsidRPr="00613785">
        <w:rPr>
          <w:rFonts w:ascii="Arial" w:eastAsia="Arial" w:hAnsi="Arial" w:cs="Arial"/>
          <w:color w:val="FF0000"/>
        </w:rPr>
        <w:t>low-energy photon-,</w:t>
      </w:r>
      <w:r w:rsidRPr="00613785">
        <w:rPr>
          <w:rFonts w:ascii="Arial" w:eastAsia="Arial" w:hAnsi="Arial" w:cs="Arial"/>
        </w:rPr>
        <w:t xml:space="preserve"> beta-, </w:t>
      </w:r>
      <w:r w:rsidRPr="00613785">
        <w:rPr>
          <w:rFonts w:ascii="Arial" w:eastAsia="Arial" w:hAnsi="Arial" w:cs="Arial"/>
          <w:color w:val="FF0000"/>
        </w:rPr>
        <w:t>and alpha-correction</w:t>
      </w:r>
      <w:r w:rsidRPr="00613785">
        <w:rPr>
          <w:rFonts w:ascii="Arial" w:eastAsia="Arial" w:hAnsi="Arial" w:cs="Arial"/>
        </w:rPr>
        <w:t xml:space="preserve"> factors. These difficulties include dependence on geometry, lack of an industry standard for materials used in the manufacture of both vials and syringes, and lack of a National Institute of Standards and Technology (NIST)- traceable standard for all radionuclides currently in use. If radiopharmacies intend to initially distribute ( i.e., measure, prepare, and labe</w:t>
      </w:r>
      <w:r w:rsidRPr="00DE4182">
        <w:rPr>
          <w:rFonts w:ascii="Arial" w:eastAsia="Arial" w:hAnsi="Arial" w:cs="Arial"/>
          <w:color w:val="auto"/>
        </w:rPr>
        <w:t xml:space="preserve">l) </w:t>
      </w:r>
      <w:r w:rsidRPr="00613785">
        <w:rPr>
          <w:rFonts w:ascii="Arial" w:eastAsia="Arial" w:hAnsi="Arial" w:cs="Arial"/>
          <w:color w:val="FF0000"/>
        </w:rPr>
        <w:t>low-energy photon-,</w:t>
      </w:r>
      <w:r w:rsidRPr="00613785">
        <w:rPr>
          <w:rFonts w:ascii="Arial" w:eastAsia="Arial" w:hAnsi="Arial" w:cs="Arial"/>
        </w:rPr>
        <w:t xml:space="preserve"> beta-</w:t>
      </w:r>
      <w:r w:rsidRPr="00613785">
        <w:rPr>
          <w:rFonts w:ascii="Arial" w:eastAsia="Arial" w:hAnsi="Arial" w:cs="Arial"/>
          <w:color w:val="FF0000"/>
        </w:rPr>
        <w:t xml:space="preserve">, and alpha-emitting </w:t>
      </w:r>
      <w:r w:rsidRPr="00613785">
        <w:rPr>
          <w:rFonts w:ascii="Arial" w:eastAsia="Arial" w:hAnsi="Arial" w:cs="Arial"/>
        </w:rPr>
        <w:t xml:space="preserve">radionuclides, the applicant must provide the calculation to demonstrate its ability to accurately dispense such materials. If the applicant intends to use </w:t>
      </w:r>
      <w:r w:rsidRPr="00613785">
        <w:rPr>
          <w:rFonts w:ascii="Arial" w:eastAsia="Arial" w:hAnsi="Arial" w:cs="Arial"/>
          <w:color w:val="FF0000"/>
        </w:rPr>
        <w:t>low-energy photon-,</w:t>
      </w:r>
      <w:r w:rsidRPr="00613785">
        <w:rPr>
          <w:rFonts w:ascii="Arial" w:eastAsia="Arial" w:hAnsi="Arial" w:cs="Arial"/>
        </w:rPr>
        <w:t xml:space="preserve"> beta-</w:t>
      </w:r>
      <w:r w:rsidRPr="00613785">
        <w:rPr>
          <w:rFonts w:ascii="Arial" w:eastAsia="Arial" w:hAnsi="Arial" w:cs="Arial"/>
          <w:color w:val="FF0000"/>
        </w:rPr>
        <w:t xml:space="preserve">, and alpha- </w:t>
      </w:r>
      <w:r w:rsidRPr="00613785">
        <w:rPr>
          <w:rFonts w:ascii="Arial" w:eastAsia="Arial" w:hAnsi="Arial" w:cs="Arial"/>
        </w:rPr>
        <w:t xml:space="preserve">correction factors supplied by the instrument manufacturer, or other entity, it should include a means for ensuring the accuracy of the supplied factor. If radiopharmacy applicants intend to only redistribute </w:t>
      </w:r>
      <w:r w:rsidRPr="00613785">
        <w:rPr>
          <w:rFonts w:ascii="Arial" w:eastAsia="Arial" w:hAnsi="Arial" w:cs="Arial"/>
          <w:color w:val="FF0000"/>
        </w:rPr>
        <w:t>low-energy photon-,</w:t>
      </w:r>
      <w:r w:rsidRPr="00613785">
        <w:rPr>
          <w:rFonts w:ascii="Arial" w:eastAsia="Arial" w:hAnsi="Arial" w:cs="Arial"/>
        </w:rPr>
        <w:t xml:space="preserve"> beta-</w:t>
      </w:r>
      <w:r w:rsidRPr="00613785">
        <w:rPr>
          <w:rFonts w:ascii="Arial" w:eastAsia="Arial" w:hAnsi="Arial" w:cs="Arial"/>
          <w:color w:val="FF0000"/>
        </w:rPr>
        <w:t>, and alpha-</w:t>
      </w:r>
      <w:r w:rsidRPr="00613785">
        <w:rPr>
          <w:rFonts w:ascii="Arial" w:eastAsia="Arial" w:hAnsi="Arial" w:cs="Arial"/>
        </w:rPr>
        <w:t xml:space="preserve">emitting radionuclides that have been previously prepared and distributed by other persons licensed pursuant to 10 CFR 32.72, then the correction factor calculation is not required.  </w:t>
      </w:r>
    </w:p>
    <w:p w:rsidR="00F06928" w:rsidRPr="00613785" w:rsidRDefault="005A7357">
      <w:pPr>
        <w:spacing w:after="270" w:line="249" w:lineRule="auto"/>
        <w:ind w:left="-4" w:right="210" w:hanging="9"/>
      </w:pPr>
      <w:r w:rsidRPr="00613785">
        <w:rPr>
          <w:rFonts w:ascii="Arial" w:eastAsia="Arial" w:hAnsi="Arial" w:cs="Arial"/>
        </w:rPr>
        <w:t xml:space="preserve">Licensees must assay patient dosages in the same type of vial and geometry as used to determine the correct dose calibrator settings. The use of different vials or syringes may result in measurement errors, for example, due to the variation of bremsstrahlung created by interaction between beta particles and the differing dosage containers. Licensees are reminded that beta emitters should be shielded using a low-atomic-numbered material to minimize the production of bremsstrahlung, followed by a high-atomic-numbered material thick enough to attenuate the bremsstrahlung intensity.  </w:t>
      </w:r>
    </w:p>
    <w:p w:rsidR="00F06928" w:rsidRPr="00613785" w:rsidRDefault="005A7357">
      <w:pPr>
        <w:spacing w:after="270" w:line="249" w:lineRule="auto"/>
        <w:ind w:left="-4" w:right="210" w:hanging="9"/>
      </w:pPr>
      <w:r w:rsidRPr="00613785">
        <w:rPr>
          <w:rFonts w:ascii="Arial" w:eastAsia="Arial" w:hAnsi="Arial" w:cs="Arial"/>
        </w:rPr>
        <w:t xml:space="preserve">For each dose measurement system, specific periodic tests must be performed, as appropriate to the system, to ensure correct operation. Typically, all systems must be checked each day of use for constancy to ensure continued proper operation of the system. In addition, other appropriate tests may include accuracy (for the range of energies to be measured), linearity (for the range of activities to be measured), and geometry dependence (for the range of volumes and product containers).  </w:t>
      </w:r>
    </w:p>
    <w:p w:rsidR="00F06928" w:rsidRPr="00613785" w:rsidRDefault="005A7357">
      <w:pPr>
        <w:spacing w:after="270" w:line="249" w:lineRule="auto"/>
        <w:ind w:left="-4" w:right="210" w:hanging="9"/>
      </w:pPr>
      <w:r w:rsidRPr="00613785">
        <w:rPr>
          <w:rFonts w:ascii="Arial" w:eastAsia="Arial" w:hAnsi="Arial" w:cs="Arial"/>
        </w:rPr>
        <w:t xml:space="preserve">The applicant should ensure that it possesses a sufficient number of such instruments to allow for periods when instruments are out of service for repair and calibration.  </w:t>
      </w:r>
    </w:p>
    <w:p w:rsidR="00F06928" w:rsidRPr="00613785" w:rsidRDefault="005A7357">
      <w:pPr>
        <w:spacing w:after="270" w:line="249" w:lineRule="auto"/>
        <w:ind w:left="-4" w:right="210" w:hanging="9"/>
      </w:pPr>
      <w:r w:rsidRPr="00613785">
        <w:rPr>
          <w:rFonts w:ascii="Arial" w:eastAsia="Arial" w:hAnsi="Arial" w:cs="Arial"/>
        </w:rPr>
        <w:t xml:space="preserve">Appendix O contains a model procedure for dose calibrator testing.  </w:t>
      </w:r>
    </w:p>
    <w:p w:rsidR="00F06928" w:rsidRPr="00613785" w:rsidRDefault="005A7357">
      <w:pPr>
        <w:spacing w:after="270" w:line="249" w:lineRule="auto"/>
        <w:ind w:left="-4" w:right="210" w:hanging="9"/>
      </w:pPr>
      <w:r w:rsidRPr="00613785">
        <w:rPr>
          <w:rFonts w:ascii="Arial" w:eastAsia="Arial" w:hAnsi="Arial" w:cs="Arial"/>
          <w:b/>
        </w:rPr>
        <w:t>Response from Applicant:</w:t>
      </w:r>
      <w:r w:rsidRPr="00613785">
        <w:rPr>
          <w:rFonts w:ascii="Arial" w:eastAsia="Arial" w:hAnsi="Arial" w:cs="Arial"/>
        </w:rPr>
        <w:t xml:space="preserve"> The applicant shall describe the types of systems (measurement or combination of measurement and calculation) it intends to use for the measurement of alpha-, beta-, gamma-, and photon-emitting radioactive drugs; </w:t>
      </w:r>
    </w:p>
    <w:p w:rsidR="00F06928" w:rsidRPr="00613785" w:rsidRDefault="005A7357">
      <w:pPr>
        <w:pStyle w:val="Heading3"/>
        <w:ind w:left="487" w:right="7"/>
      </w:pPr>
      <w:r w:rsidRPr="00613785">
        <w:t>AND</w:t>
      </w:r>
      <w:r w:rsidRPr="00613785">
        <w:rPr>
          <w:b w:val="0"/>
        </w:rPr>
        <w:t xml:space="preserve"> </w:t>
      </w:r>
    </w:p>
    <w:p w:rsidR="00F06928" w:rsidRPr="00613785" w:rsidRDefault="005A7357">
      <w:pPr>
        <w:spacing w:after="270" w:line="249" w:lineRule="auto"/>
        <w:ind w:left="-4" w:right="210" w:hanging="9"/>
      </w:pPr>
      <w:r w:rsidRPr="00613785">
        <w:rPr>
          <w:rFonts w:ascii="Arial" w:eastAsia="Arial" w:hAnsi="Arial" w:cs="Arial"/>
        </w:rPr>
        <w:t xml:space="preserve">For each dose measurement system used to measure the amount of radioactivity in alpha-, beta-, gamma-, or photon-emitting radioactive drugs, state: "We have developed, and will implement and maintain a written procedure for the performance of dose measurement system checks and tests that meets the requirements in 10 CFR 32.72(c)";  </w:t>
      </w:r>
    </w:p>
    <w:p w:rsidR="00F06928" w:rsidRPr="00613785" w:rsidRDefault="005A7357">
      <w:pPr>
        <w:pStyle w:val="Heading3"/>
        <w:ind w:left="487" w:right="362"/>
      </w:pPr>
      <w:r w:rsidRPr="00613785">
        <w:t xml:space="preserve">AND </w:t>
      </w:r>
      <w:r w:rsidRPr="00613785">
        <w:rPr>
          <w:b w:val="0"/>
        </w:rPr>
        <w:t xml:space="preserve"> </w:t>
      </w:r>
    </w:p>
    <w:p w:rsidR="00F06928" w:rsidRPr="00613785" w:rsidRDefault="005A7357">
      <w:pPr>
        <w:spacing w:after="346" w:line="249" w:lineRule="auto"/>
        <w:ind w:left="-4" w:right="210" w:hanging="9"/>
      </w:pPr>
      <w:r w:rsidRPr="00613785">
        <w:rPr>
          <w:rFonts w:ascii="Arial" w:eastAsia="Arial" w:hAnsi="Arial" w:cs="Arial"/>
        </w:rPr>
        <w:t xml:space="preserve">If applicable, e.g., when dose calibrators are used to measure photon emissions associated with beta or alpha emissions, the applicant must include a sample calculation for determining </w:t>
      </w:r>
      <w:r w:rsidRPr="00613785">
        <w:rPr>
          <w:rFonts w:ascii="Arial" w:eastAsia="Arial" w:hAnsi="Arial" w:cs="Arial"/>
          <w:color w:val="FF0000"/>
        </w:rPr>
        <w:t>low</w:t>
      </w:r>
      <w:r w:rsidR="00613785">
        <w:rPr>
          <w:rFonts w:ascii="Arial" w:eastAsia="Arial" w:hAnsi="Arial" w:cs="Arial"/>
          <w:color w:val="FF0000"/>
        </w:rPr>
        <w:t>-</w:t>
      </w:r>
      <w:r w:rsidRPr="00613785">
        <w:rPr>
          <w:rFonts w:ascii="Arial" w:eastAsia="Arial" w:hAnsi="Arial" w:cs="Arial"/>
          <w:color w:val="FF0000"/>
        </w:rPr>
        <w:t>energy photon-,</w:t>
      </w:r>
      <w:r w:rsidRPr="00613785">
        <w:rPr>
          <w:rFonts w:ascii="Arial" w:eastAsia="Arial" w:hAnsi="Arial" w:cs="Arial"/>
        </w:rPr>
        <w:t xml:space="preserve"> beta-</w:t>
      </w:r>
      <w:r w:rsidRPr="00613785">
        <w:rPr>
          <w:rFonts w:ascii="Arial" w:eastAsia="Arial" w:hAnsi="Arial" w:cs="Arial"/>
          <w:color w:val="FF0000"/>
        </w:rPr>
        <w:t>, and alpha-</w:t>
      </w:r>
      <w:r w:rsidRPr="00613785">
        <w:rPr>
          <w:rFonts w:ascii="Arial" w:eastAsia="Arial" w:hAnsi="Arial" w:cs="Arial"/>
        </w:rPr>
        <w:t xml:space="preserve">correction factors for dose calibrators with ionization chambers;  </w:t>
      </w:r>
    </w:p>
    <w:p w:rsidR="00F06928" w:rsidRPr="00613785" w:rsidRDefault="005A7357">
      <w:pPr>
        <w:pBdr>
          <w:top w:val="single" w:sz="6" w:space="0" w:color="A1A1A1"/>
          <w:left w:val="single" w:sz="6" w:space="0" w:color="F0F0F0"/>
          <w:bottom w:val="single" w:sz="6" w:space="0" w:color="A1A1A1"/>
          <w:right w:val="single" w:sz="6" w:space="0" w:color="A1A1A1"/>
        </w:pBdr>
        <w:spacing w:after="352" w:line="239" w:lineRule="auto"/>
        <w:ind w:left="60" w:right="310"/>
      </w:pPr>
      <w:r w:rsidRPr="00613785">
        <w:rPr>
          <w:rFonts w:ascii="Arial" w:eastAsia="Arial" w:hAnsi="Arial" w:cs="Arial"/>
        </w:rPr>
        <w:t xml:space="preserve">Radiopharmacies that intend to initially distribute (i.e., measure, prepare, and label) </w:t>
      </w:r>
      <w:r w:rsidRPr="00613785">
        <w:rPr>
          <w:rFonts w:ascii="Arial" w:eastAsia="Arial" w:hAnsi="Arial" w:cs="Arial"/>
          <w:color w:val="FF0000"/>
        </w:rPr>
        <w:t>low</w:t>
      </w:r>
      <w:r w:rsidR="00613785">
        <w:rPr>
          <w:rFonts w:ascii="Arial" w:eastAsia="Arial" w:hAnsi="Arial" w:cs="Arial"/>
          <w:color w:val="FF0000"/>
        </w:rPr>
        <w:t>-</w:t>
      </w:r>
      <w:r w:rsidRPr="00613785">
        <w:rPr>
          <w:rFonts w:ascii="Arial" w:eastAsia="Arial" w:hAnsi="Arial" w:cs="Arial"/>
          <w:color w:val="FF0000"/>
        </w:rPr>
        <w:t xml:space="preserve">energy photon-, </w:t>
      </w:r>
      <w:r w:rsidRPr="00613785">
        <w:rPr>
          <w:rFonts w:ascii="Arial" w:eastAsia="Arial" w:hAnsi="Arial" w:cs="Arial"/>
        </w:rPr>
        <w:t>beta-</w:t>
      </w:r>
      <w:r w:rsidRPr="00613785">
        <w:rPr>
          <w:rFonts w:ascii="Arial" w:eastAsia="Arial" w:hAnsi="Arial" w:cs="Arial"/>
          <w:color w:val="FF0000"/>
        </w:rPr>
        <w:t>, and alpha-</w:t>
      </w:r>
      <w:r w:rsidRPr="00613785">
        <w:rPr>
          <w:rFonts w:ascii="Arial" w:eastAsia="Arial" w:hAnsi="Arial" w:cs="Arial"/>
        </w:rPr>
        <w:t>emitting radionuclides must provide the calculation</w:t>
      </w:r>
      <w:r w:rsidRPr="00613785">
        <w:rPr>
          <w:rFonts w:ascii="Arial" w:eastAsia="Arial" w:hAnsi="Arial" w:cs="Arial"/>
          <w:color w:val="FF0000"/>
        </w:rPr>
        <w:t>s</w:t>
      </w:r>
      <w:r w:rsidRPr="00613785">
        <w:rPr>
          <w:rFonts w:ascii="Arial" w:eastAsia="Arial" w:hAnsi="Arial" w:cs="Arial"/>
        </w:rPr>
        <w:t xml:space="preserve"> to demonstrate its ability to accurately dispense such materials; however, </w:t>
      </w:r>
      <w:r w:rsidRPr="00613785">
        <w:rPr>
          <w:rFonts w:ascii="Arial" w:eastAsia="Arial" w:hAnsi="Arial" w:cs="Arial"/>
          <w:strike/>
        </w:rPr>
        <w:t>a</w:t>
      </w:r>
      <w:r w:rsidRPr="00613785">
        <w:rPr>
          <w:rFonts w:ascii="Arial" w:eastAsia="Arial" w:hAnsi="Arial" w:cs="Arial"/>
        </w:rPr>
        <w:t xml:space="preserve"> correction factor calculation</w:t>
      </w:r>
      <w:r w:rsidRPr="00613785">
        <w:rPr>
          <w:rFonts w:ascii="Arial" w:eastAsia="Arial" w:hAnsi="Arial" w:cs="Arial"/>
          <w:color w:val="FF0000"/>
        </w:rPr>
        <w:t>s</w:t>
      </w:r>
      <w:r w:rsidRPr="00613785">
        <w:rPr>
          <w:rFonts w:ascii="Arial" w:eastAsia="Arial" w:hAnsi="Arial" w:cs="Arial"/>
        </w:rPr>
        <w:t xml:space="preserve"> </w:t>
      </w:r>
      <w:r w:rsidRPr="00613785">
        <w:rPr>
          <w:rFonts w:ascii="Arial" w:eastAsia="Arial" w:hAnsi="Arial" w:cs="Arial"/>
          <w:strike/>
        </w:rPr>
        <w:t>is</w:t>
      </w:r>
      <w:r w:rsidRPr="00613785">
        <w:rPr>
          <w:rFonts w:ascii="Arial" w:eastAsia="Arial" w:hAnsi="Arial" w:cs="Arial"/>
          <w:color w:val="FF0000"/>
        </w:rPr>
        <w:t>are</w:t>
      </w:r>
      <w:r w:rsidRPr="00613785">
        <w:rPr>
          <w:rFonts w:ascii="Arial" w:eastAsia="Arial" w:hAnsi="Arial" w:cs="Arial"/>
        </w:rPr>
        <w:t xml:space="preserve"> not required if radiopharmacy applicants intend to only redistribute </w:t>
      </w:r>
      <w:r w:rsidRPr="00613785">
        <w:rPr>
          <w:rFonts w:ascii="Arial" w:eastAsia="Arial" w:hAnsi="Arial" w:cs="Arial"/>
          <w:color w:val="FF0000"/>
        </w:rPr>
        <w:t>low</w:t>
      </w:r>
      <w:r w:rsidR="00613785">
        <w:rPr>
          <w:rFonts w:ascii="Arial" w:eastAsia="Arial" w:hAnsi="Arial" w:cs="Arial"/>
          <w:color w:val="FF0000"/>
        </w:rPr>
        <w:t>-</w:t>
      </w:r>
      <w:r w:rsidRPr="00613785">
        <w:rPr>
          <w:rFonts w:ascii="Arial" w:eastAsia="Arial" w:hAnsi="Arial" w:cs="Arial"/>
          <w:color w:val="FF0000"/>
        </w:rPr>
        <w:t>energy photon-,</w:t>
      </w:r>
      <w:r w:rsidRPr="00613785">
        <w:rPr>
          <w:rFonts w:ascii="Arial" w:eastAsia="Arial" w:hAnsi="Arial" w:cs="Arial"/>
        </w:rPr>
        <w:t xml:space="preserve"> beta- </w:t>
      </w:r>
      <w:r w:rsidRPr="00613785">
        <w:rPr>
          <w:rFonts w:ascii="Arial" w:eastAsia="Arial" w:hAnsi="Arial" w:cs="Arial"/>
          <w:color w:val="FF0000"/>
        </w:rPr>
        <w:t>or alpha-</w:t>
      </w:r>
      <w:r w:rsidRPr="00613785">
        <w:rPr>
          <w:rFonts w:ascii="Arial" w:eastAsia="Arial" w:hAnsi="Arial" w:cs="Arial"/>
        </w:rPr>
        <w:t xml:space="preserve">emitting radionuclides that were previously prepared and distributed by others who are licensed pursuant to 10 CFR 32.72.  </w:t>
      </w:r>
    </w:p>
    <w:p w:rsidR="00F06928" w:rsidRPr="00D6753B" w:rsidRDefault="005A7357">
      <w:pPr>
        <w:pStyle w:val="Heading3"/>
        <w:ind w:left="487" w:right="0"/>
      </w:pPr>
      <w:r w:rsidRPr="00D6753B">
        <w:t>OR</w:t>
      </w:r>
      <w:r w:rsidRPr="00D6753B">
        <w:rPr>
          <w:b w:val="0"/>
        </w:rPr>
        <w:t xml:space="preserve"> </w:t>
      </w:r>
    </w:p>
    <w:p w:rsidR="00F06928" w:rsidRPr="00613785" w:rsidRDefault="005A7357">
      <w:pPr>
        <w:spacing w:after="270" w:line="249" w:lineRule="auto"/>
        <w:ind w:left="369" w:right="210" w:hanging="9"/>
      </w:pPr>
      <w:r w:rsidRPr="00613785">
        <w:rPr>
          <w:rFonts w:ascii="Arial" w:eastAsia="Arial" w:hAnsi="Arial" w:cs="Arial"/>
        </w:rPr>
        <w:t xml:space="preserve">If applicable, the applicant must include a means for ensuring the accuracy of </w:t>
      </w:r>
      <w:r w:rsidRPr="00613785">
        <w:rPr>
          <w:rFonts w:ascii="Arial" w:eastAsia="Arial" w:hAnsi="Arial" w:cs="Arial"/>
          <w:color w:val="FF0000"/>
        </w:rPr>
        <w:t xml:space="preserve">low-energy photon-,  </w:t>
      </w:r>
      <w:r w:rsidRPr="00613785">
        <w:rPr>
          <w:rFonts w:ascii="Arial" w:eastAsia="Arial" w:hAnsi="Arial" w:cs="Arial"/>
        </w:rPr>
        <w:t>beta-</w:t>
      </w:r>
      <w:r w:rsidRPr="00613785">
        <w:rPr>
          <w:rFonts w:ascii="Arial" w:eastAsia="Arial" w:hAnsi="Arial" w:cs="Arial"/>
          <w:color w:val="FF0000"/>
        </w:rPr>
        <w:t>, and alpha-</w:t>
      </w:r>
      <w:r w:rsidRPr="00613785">
        <w:rPr>
          <w:rFonts w:ascii="Arial" w:eastAsia="Arial" w:hAnsi="Arial" w:cs="Arial"/>
        </w:rPr>
        <w:t xml:space="preserve">correction factors supplied by the instrument manufacturer, or other entity.  </w:t>
      </w:r>
    </w:p>
    <w:p w:rsidR="00F06928" w:rsidRPr="006A18D7" w:rsidRDefault="005A7357">
      <w:pPr>
        <w:spacing w:after="0"/>
        <w:ind w:left="360"/>
        <w:rPr>
          <w:highlight w:val="yellow"/>
        </w:rPr>
      </w:pPr>
      <w:r w:rsidRPr="006A18D7">
        <w:rPr>
          <w:rFonts w:ascii="Arial" w:eastAsia="Arial" w:hAnsi="Arial" w:cs="Arial"/>
          <w:sz w:val="24"/>
          <w:highlight w:val="yellow"/>
        </w:rPr>
        <w:t xml:space="preserve"> </w:t>
      </w:r>
    </w:p>
    <w:p w:rsidR="00F06928" w:rsidRPr="006A18D7" w:rsidRDefault="005A7357">
      <w:pPr>
        <w:spacing w:after="19"/>
        <w:rPr>
          <w:highlight w:val="yellow"/>
        </w:rPr>
      </w:pPr>
      <w:r w:rsidRPr="006A18D7">
        <w:rPr>
          <w:rFonts w:ascii="Arial" w:eastAsia="Arial" w:hAnsi="Arial" w:cs="Arial"/>
          <w:sz w:val="24"/>
          <w:highlight w:val="yellow"/>
        </w:rPr>
        <w:t xml:space="preserve"> </w:t>
      </w:r>
    </w:p>
    <w:p w:rsidR="00F06928" w:rsidRPr="00613785" w:rsidRDefault="005A7357">
      <w:pPr>
        <w:spacing w:after="26" w:line="249" w:lineRule="auto"/>
        <w:ind w:left="-5" w:right="240" w:hanging="10"/>
      </w:pPr>
      <w:r w:rsidRPr="00613785">
        <w:rPr>
          <w:rFonts w:ascii="Arial" w:eastAsia="Arial" w:hAnsi="Arial" w:cs="Arial"/>
          <w:b/>
          <w:sz w:val="24"/>
        </w:rPr>
        <w:t xml:space="preserve">Redline/strikeout revisions are shown below for several sections of Appendix C.  An explanation is provided in at the beginning of each section. </w:t>
      </w:r>
    </w:p>
    <w:p w:rsidR="00F06928" w:rsidRPr="006A18D7" w:rsidRDefault="005A7357">
      <w:pPr>
        <w:spacing w:after="343"/>
        <w:rPr>
          <w:highlight w:val="yellow"/>
        </w:rPr>
      </w:pPr>
      <w:r w:rsidRPr="006A18D7">
        <w:rPr>
          <w:rFonts w:ascii="Arial" w:eastAsia="Arial" w:hAnsi="Arial" w:cs="Arial"/>
          <w:highlight w:val="yellow"/>
        </w:rPr>
        <w:t xml:space="preserve"> </w:t>
      </w:r>
    </w:p>
    <w:p w:rsidR="00F06928" w:rsidRPr="00613785" w:rsidRDefault="005A7357">
      <w:pPr>
        <w:spacing w:after="14" w:line="268" w:lineRule="auto"/>
        <w:ind w:left="10" w:right="248" w:hanging="10"/>
        <w:jc w:val="center"/>
      </w:pPr>
      <w:r w:rsidRPr="00613785">
        <w:rPr>
          <w:rFonts w:ascii="Arial" w:eastAsia="Arial" w:hAnsi="Arial" w:cs="Arial"/>
          <w:b/>
          <w:sz w:val="36"/>
        </w:rPr>
        <w:t xml:space="preserve">APPENDIX C </w:t>
      </w:r>
    </w:p>
    <w:p w:rsidR="00F06928" w:rsidRPr="00613785" w:rsidRDefault="005A7357">
      <w:pPr>
        <w:spacing w:after="424"/>
      </w:pPr>
      <w:r w:rsidRPr="00613785">
        <w:rPr>
          <w:rFonts w:ascii="Arial" w:eastAsia="Arial" w:hAnsi="Arial" w:cs="Arial"/>
        </w:rPr>
        <w:t xml:space="preserve"> </w:t>
      </w:r>
    </w:p>
    <w:p w:rsidR="00F06928" w:rsidRPr="00613785" w:rsidRDefault="005A7357">
      <w:pPr>
        <w:pStyle w:val="Heading2"/>
        <w:spacing w:after="130"/>
        <w:ind w:right="113"/>
      </w:pPr>
      <w:r w:rsidRPr="00613785">
        <w:t xml:space="preserve">Suggested Format for Providing Information Requested in Items 5 through 11 of NRC Form 313 </w:t>
      </w:r>
    </w:p>
    <w:p w:rsidR="00F06928" w:rsidRPr="00613785" w:rsidRDefault="005A7357">
      <w:pPr>
        <w:spacing w:after="27" w:line="249" w:lineRule="auto"/>
        <w:ind w:left="-5" w:right="240" w:hanging="10"/>
      </w:pPr>
      <w:r w:rsidRPr="006D7135">
        <w:rPr>
          <w:rFonts w:ascii="Arial" w:eastAsia="Arial" w:hAnsi="Arial" w:cs="Arial"/>
          <w:b/>
          <w:sz w:val="24"/>
        </w:rPr>
        <w:t>[The following redline/strikeout revisions to the Item 7, “Individual(s) responsible for radiation safety program and their training and experience,” section of Appendix C reflect the change to 10 CFR 35.55 removing the preceptor attestation requirement from the nuclear pharmacist board certification pathway and changes to the attestation statement for the alternate training and experience pathway. The Item 7, “Individual(s) responsible for radiation safety program and their training and experience,” section of Appendix C starts on page C-5</w:t>
      </w:r>
      <w:r w:rsidRPr="006D7135">
        <w:rPr>
          <w:rFonts w:ascii="Arial" w:eastAsia="Arial" w:hAnsi="Arial" w:cs="Arial"/>
          <w:sz w:val="24"/>
        </w:rPr>
        <w:t xml:space="preserve"> </w:t>
      </w:r>
      <w:r w:rsidRPr="006D7135">
        <w:rPr>
          <w:rFonts w:ascii="Arial" w:eastAsia="Arial" w:hAnsi="Arial" w:cs="Arial"/>
          <w:b/>
          <w:sz w:val="24"/>
        </w:rPr>
        <w:t>of the printed copy of NUREG-1556, Vol. 13, Rev. 1.]</w:t>
      </w:r>
      <w:r w:rsidRPr="00613785">
        <w:rPr>
          <w:rFonts w:ascii="Arial" w:eastAsia="Arial" w:hAnsi="Arial" w:cs="Arial"/>
          <w:b/>
          <w:sz w:val="24"/>
        </w:rPr>
        <w:t xml:space="preserve"> </w:t>
      </w:r>
    </w:p>
    <w:p w:rsidR="00F06928" w:rsidRPr="00613785" w:rsidRDefault="005A7357">
      <w:pPr>
        <w:spacing w:after="0"/>
      </w:pPr>
      <w:r w:rsidRPr="00613785">
        <w:rPr>
          <w:rFonts w:ascii="Arial" w:eastAsia="Arial" w:hAnsi="Arial" w:cs="Arial"/>
          <w:b/>
          <w:sz w:val="24"/>
        </w:rPr>
        <w:t xml:space="preserve"> </w:t>
      </w:r>
    </w:p>
    <w:tbl>
      <w:tblPr>
        <w:tblStyle w:val="TableGrid"/>
        <w:tblW w:w="9338" w:type="dxa"/>
        <w:tblInd w:w="11" w:type="dxa"/>
        <w:tblCellMar>
          <w:top w:w="97" w:type="dxa"/>
          <w:left w:w="49" w:type="dxa"/>
          <w:right w:w="8" w:type="dxa"/>
        </w:tblCellMar>
        <w:tblLook w:val="04A0" w:firstRow="1" w:lastRow="0" w:firstColumn="1" w:lastColumn="0" w:noHBand="0" w:noVBand="1"/>
      </w:tblPr>
      <w:tblGrid>
        <w:gridCol w:w="572"/>
        <w:gridCol w:w="5555"/>
        <w:gridCol w:w="1534"/>
        <w:gridCol w:w="1677"/>
      </w:tblGrid>
      <w:tr w:rsidR="00F06928" w:rsidRPr="00613785" w:rsidTr="006D7135">
        <w:trPr>
          <w:trHeight w:val="703"/>
        </w:trPr>
        <w:tc>
          <w:tcPr>
            <w:tcW w:w="572" w:type="dxa"/>
            <w:tcBorders>
              <w:top w:val="single" w:sz="6" w:space="0" w:color="A1A1A1"/>
              <w:left w:val="single" w:sz="6" w:space="0" w:color="F0F0F0"/>
              <w:bottom w:val="single" w:sz="6" w:space="0" w:color="A1A1A1"/>
              <w:right w:val="single" w:sz="6" w:space="0" w:color="A1A1A1"/>
            </w:tcBorders>
            <w:vAlign w:val="center"/>
          </w:tcPr>
          <w:p w:rsidR="00F06928" w:rsidRPr="00613785" w:rsidRDefault="005A7357">
            <w:pPr>
              <w:ind w:left="48" w:hanging="48"/>
            </w:pPr>
            <w:r w:rsidRPr="00613785">
              <w:rPr>
                <w:rFonts w:ascii="Arial" w:eastAsia="Arial" w:hAnsi="Arial" w:cs="Arial"/>
                <w:b/>
              </w:rPr>
              <w:t>Item No.</w:t>
            </w:r>
            <w:r w:rsidRPr="00613785">
              <w:rPr>
                <w:rFonts w:ascii="Arial" w:eastAsia="Arial" w:hAnsi="Arial" w:cs="Arial"/>
                <w:b/>
                <w:sz w:val="24"/>
              </w:rPr>
              <w:t xml:space="preserve"> </w:t>
            </w:r>
          </w:p>
        </w:tc>
        <w:tc>
          <w:tcPr>
            <w:tcW w:w="5555" w:type="dxa"/>
            <w:tcBorders>
              <w:top w:val="single" w:sz="6" w:space="0" w:color="A1A1A1"/>
              <w:left w:val="single" w:sz="6" w:space="0" w:color="A1A1A1"/>
              <w:bottom w:val="single" w:sz="6" w:space="0" w:color="A1A1A1"/>
              <w:right w:val="single" w:sz="6" w:space="0" w:color="A1A1A1"/>
            </w:tcBorders>
          </w:tcPr>
          <w:p w:rsidR="00F06928" w:rsidRPr="00613785" w:rsidRDefault="005A7357">
            <w:pPr>
              <w:ind w:right="53"/>
              <w:jc w:val="center"/>
            </w:pPr>
            <w:r w:rsidRPr="00613785">
              <w:rPr>
                <w:rFonts w:ascii="Arial" w:eastAsia="Arial" w:hAnsi="Arial" w:cs="Arial"/>
                <w:b/>
              </w:rPr>
              <w:t>Title and Criteria</w:t>
            </w:r>
            <w:r w:rsidRPr="00613785">
              <w:rPr>
                <w:rFonts w:ascii="Arial" w:eastAsia="Arial" w:hAnsi="Arial" w:cs="Arial"/>
                <w:b/>
                <w:sz w:val="24"/>
              </w:rPr>
              <w:t xml:space="preserve"> </w:t>
            </w:r>
          </w:p>
        </w:tc>
        <w:tc>
          <w:tcPr>
            <w:tcW w:w="1534" w:type="dxa"/>
            <w:tcBorders>
              <w:top w:val="single" w:sz="6" w:space="0" w:color="A1A1A1"/>
              <w:left w:val="single" w:sz="6" w:space="0" w:color="A1A1A1"/>
              <w:bottom w:val="single" w:sz="6" w:space="0" w:color="A1A1A1"/>
              <w:right w:val="single" w:sz="6" w:space="0" w:color="A1A1A1"/>
            </w:tcBorders>
          </w:tcPr>
          <w:p w:rsidR="00F06928" w:rsidRPr="00613785" w:rsidRDefault="005A7357">
            <w:pPr>
              <w:ind w:right="60"/>
              <w:jc w:val="center"/>
            </w:pPr>
            <w:r w:rsidRPr="00613785">
              <w:rPr>
                <w:rFonts w:ascii="Arial" w:eastAsia="Arial" w:hAnsi="Arial" w:cs="Arial"/>
                <w:b/>
              </w:rPr>
              <w:t>Yes</w:t>
            </w:r>
            <w:r w:rsidRPr="00613785">
              <w:rPr>
                <w:rFonts w:ascii="Arial" w:eastAsia="Arial" w:hAnsi="Arial" w:cs="Arial"/>
                <w:b/>
                <w:sz w:val="24"/>
              </w:rPr>
              <w:t xml:space="preserve"> </w:t>
            </w:r>
          </w:p>
        </w:tc>
        <w:tc>
          <w:tcPr>
            <w:tcW w:w="1677" w:type="dxa"/>
            <w:tcBorders>
              <w:top w:val="single" w:sz="6" w:space="0" w:color="A1A1A1"/>
              <w:left w:val="single" w:sz="6" w:space="0" w:color="A1A1A1"/>
              <w:bottom w:val="single" w:sz="6" w:space="0" w:color="A1A1A1"/>
              <w:right w:val="single" w:sz="6" w:space="0" w:color="A1A1A1"/>
            </w:tcBorders>
            <w:vAlign w:val="center"/>
          </w:tcPr>
          <w:p w:rsidR="00F06928" w:rsidRPr="00613785" w:rsidRDefault="005A7357">
            <w:pPr>
              <w:jc w:val="center"/>
            </w:pPr>
            <w:r w:rsidRPr="00613785">
              <w:rPr>
                <w:rFonts w:ascii="Arial" w:eastAsia="Arial" w:hAnsi="Arial" w:cs="Arial"/>
                <w:b/>
              </w:rPr>
              <w:t>Description Attached</w:t>
            </w:r>
            <w:r w:rsidRPr="00613785">
              <w:rPr>
                <w:rFonts w:ascii="Arial" w:eastAsia="Arial" w:hAnsi="Arial" w:cs="Arial"/>
                <w:b/>
                <w:sz w:val="24"/>
              </w:rPr>
              <w:t xml:space="preserve"> </w:t>
            </w:r>
          </w:p>
        </w:tc>
      </w:tr>
    </w:tbl>
    <w:tbl>
      <w:tblPr>
        <w:tblW w:w="512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3201"/>
        <w:gridCol w:w="1222"/>
        <w:gridCol w:w="1867"/>
      </w:tblGrid>
      <w:tr w:rsidR="006D7135" w:rsidRPr="00B84921" w:rsidTr="006D7135">
        <w:trPr>
          <w:cantSplit/>
          <w:tblHeader/>
        </w:trPr>
        <w:tc>
          <w:tcPr>
            <w:tcW w:w="1793"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Item Number and Title</w:t>
            </w:r>
          </w:p>
        </w:tc>
        <w:tc>
          <w:tcPr>
            <w:tcW w:w="1632"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Suggested Response</w:t>
            </w:r>
          </w:p>
        </w:tc>
        <w:tc>
          <w:tcPr>
            <w:tcW w:w="623"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Yes</w:t>
            </w:r>
          </w:p>
        </w:tc>
        <w:tc>
          <w:tcPr>
            <w:tcW w:w="952" w:type="pct"/>
            <w:shd w:val="clear" w:color="auto" w:fill="BFBFBF" w:themeFill="background1" w:themeFillShade="BF"/>
            <w:vAlign w:val="bottom"/>
          </w:tcPr>
          <w:p w:rsidR="006D7135" w:rsidRPr="00B84921" w:rsidRDefault="006D7135" w:rsidP="002D38C6">
            <w:pPr>
              <w:spacing w:after="120"/>
              <w:jc w:val="center"/>
              <w:rPr>
                <w:rFonts w:cs="Arial"/>
                <w:b/>
                <w:sz w:val="20"/>
              </w:rPr>
            </w:pPr>
            <w:r w:rsidRPr="00B84921">
              <w:rPr>
                <w:rFonts w:cs="Arial"/>
                <w:b/>
                <w:sz w:val="20"/>
              </w:rPr>
              <w:t>Description Attached</w:t>
            </w:r>
          </w:p>
        </w:tc>
      </w:tr>
      <w:tr w:rsidR="006D7135" w:rsidRPr="00B84921" w:rsidTr="006D7135">
        <w:tc>
          <w:tcPr>
            <w:tcW w:w="1793" w:type="pct"/>
          </w:tcPr>
          <w:p w:rsidR="006D7135" w:rsidRPr="00B84921" w:rsidRDefault="006D7135" w:rsidP="002D38C6">
            <w:pPr>
              <w:spacing w:after="120"/>
              <w:ind w:left="360" w:hanging="360"/>
              <w:rPr>
                <w:rFonts w:cs="Arial"/>
                <w:sz w:val="20"/>
              </w:rPr>
            </w:pPr>
            <w:r w:rsidRPr="00B84921">
              <w:rPr>
                <w:rFonts w:cs="Arial"/>
                <w:sz w:val="20"/>
              </w:rPr>
              <w:t>7.</w:t>
            </w:r>
            <w:r w:rsidRPr="00B84921">
              <w:rPr>
                <w:rFonts w:cs="Arial"/>
                <w:sz w:val="20"/>
              </w:rPr>
              <w:tab/>
              <w:t>Individual(s) Responsible for Radiation Safety Program and Their Training and Experience</w:t>
            </w:r>
          </w:p>
        </w:tc>
        <w:tc>
          <w:tcPr>
            <w:tcW w:w="1632" w:type="pct"/>
          </w:tcPr>
          <w:p w:rsidR="006D7135" w:rsidRPr="00B84921" w:rsidRDefault="006D7135" w:rsidP="002D38C6">
            <w:pPr>
              <w:spacing w:after="120"/>
              <w:rPr>
                <w:rFonts w:eastAsiaTheme="majorEastAsia" w:cs="Arial"/>
                <w:caps/>
                <w:sz w:val="20"/>
                <w:lang w:val="en-GB" w:eastAsia="sv-SE"/>
              </w:rPr>
            </w:pPr>
            <w:r w:rsidRPr="00B84921">
              <w:rPr>
                <w:rFonts w:cs="Arial"/>
                <w:sz w:val="20"/>
              </w:rPr>
              <w:t>An organizational chart describing the management structure, reporting paths, and the flow of authority between executive management and the RSO.</w:t>
            </w:r>
          </w:p>
        </w:tc>
        <w:tc>
          <w:tcPr>
            <w:tcW w:w="623" w:type="pct"/>
          </w:tcPr>
          <w:p w:rsidR="006D7135" w:rsidRPr="00B84921" w:rsidRDefault="006D7135" w:rsidP="002D38C6">
            <w:pPr>
              <w:spacing w:after="120"/>
              <w:jc w:val="center"/>
              <w:rPr>
                <w:rFonts w:eastAsia="MS Gothic" w:cs="Arial"/>
                <w:sz w:val="20"/>
              </w:rPr>
            </w:pPr>
            <w:r w:rsidRPr="00B84921">
              <w:rPr>
                <w:rFonts w:ascii="MS Gothic" w:eastAsia="MS Gothic" w:hAnsi="MS Gothic" w:cs="MS Gothic" w:hint="eastAsia"/>
                <w:sz w:val="20"/>
              </w:rPr>
              <w:t>❒</w:t>
            </w:r>
          </w:p>
        </w:tc>
        <w:tc>
          <w:tcPr>
            <w:tcW w:w="952" w:type="pct"/>
          </w:tcPr>
          <w:p w:rsidR="006D7135" w:rsidRPr="00B84921" w:rsidRDefault="006D7135" w:rsidP="002D38C6">
            <w:pPr>
              <w:spacing w:after="120"/>
              <w:jc w:val="center"/>
              <w:rPr>
                <w:rFonts w:cs="Arial"/>
                <w:sz w:val="20"/>
              </w:rPr>
            </w:pPr>
            <w:r w:rsidRPr="00B84921">
              <w:rPr>
                <w:rFonts w:ascii="MS Gothic" w:eastAsia="MS Gothic" w:hAnsi="MS Gothic" w:cs="MS Gothic" w:hint="eastAsia"/>
                <w:sz w:val="20"/>
              </w:rPr>
              <w:t>❒</w:t>
            </w:r>
          </w:p>
        </w:tc>
      </w:tr>
      <w:tr w:rsidR="006D7135" w:rsidRPr="00B84921" w:rsidTr="006D7135">
        <w:trPr>
          <w:cantSplit/>
        </w:trPr>
        <w:tc>
          <w:tcPr>
            <w:tcW w:w="1793" w:type="pct"/>
            <w:vMerge w:val="restart"/>
          </w:tcPr>
          <w:p w:rsidR="006D7135" w:rsidRPr="000325E4" w:rsidRDefault="006D7135" w:rsidP="002D38C6">
            <w:pPr>
              <w:spacing w:after="120"/>
              <w:ind w:left="360" w:hanging="360"/>
              <w:rPr>
                <w:rFonts w:cs="Arial"/>
                <w:sz w:val="20"/>
              </w:rPr>
            </w:pPr>
            <w:r w:rsidRPr="000325E4">
              <w:rPr>
                <w:rFonts w:cs="Arial"/>
                <w:sz w:val="20"/>
              </w:rPr>
              <w:t>7.1</w:t>
            </w:r>
            <w:r w:rsidRPr="000325E4">
              <w:rPr>
                <w:rFonts w:cs="Arial"/>
                <w:sz w:val="20"/>
              </w:rPr>
              <w:tab/>
              <w:t>RSO</w:t>
            </w:r>
          </w:p>
          <w:p w:rsidR="006D7135" w:rsidRPr="000325E4" w:rsidRDefault="006D7135" w:rsidP="002D38C6">
            <w:pPr>
              <w:spacing w:after="120"/>
              <w:rPr>
                <w:rFonts w:cs="Arial"/>
                <w:sz w:val="20"/>
              </w:rPr>
            </w:pPr>
            <w:r w:rsidRPr="00B84921">
              <w:rPr>
                <w:rFonts w:cs="Arial"/>
                <w:sz w:val="20"/>
              </w:rPr>
              <w:tab/>
            </w:r>
            <w:r w:rsidRPr="000325E4">
              <w:rPr>
                <w:rFonts w:cs="Arial"/>
                <w:sz w:val="20"/>
              </w:rPr>
              <w:t>Name</w:t>
            </w:r>
            <w:r>
              <w:rPr>
                <w:rFonts w:cs="Arial"/>
                <w:sz w:val="20"/>
              </w:rPr>
              <w:t xml:space="preserve"> of Proposed RSO</w:t>
            </w:r>
            <w:r w:rsidRPr="000325E4">
              <w:rPr>
                <w:rFonts w:cs="Arial"/>
                <w:sz w:val="20"/>
              </w:rPr>
              <w:t>:</w:t>
            </w:r>
          </w:p>
          <w:p w:rsidR="006D7135" w:rsidRPr="00B84921" w:rsidRDefault="006D7135" w:rsidP="002D38C6">
            <w:pPr>
              <w:spacing w:after="120"/>
              <w:rPr>
                <w:rFonts w:cs="Arial"/>
                <w:sz w:val="20"/>
              </w:rPr>
            </w:pPr>
            <w:r w:rsidRPr="00B84921">
              <w:rPr>
                <w:rFonts w:cs="Arial"/>
                <w:sz w:val="20"/>
              </w:rPr>
              <w:tab/>
            </w:r>
            <w:r w:rsidRPr="000325E4">
              <w:rPr>
                <w:rFonts w:cs="Arial"/>
                <w:sz w:val="20"/>
              </w:rPr>
              <w:t>_______________</w:t>
            </w:r>
          </w:p>
        </w:tc>
        <w:tc>
          <w:tcPr>
            <w:tcW w:w="1632" w:type="pct"/>
          </w:tcPr>
          <w:p w:rsidR="006D7135" w:rsidRPr="00B84921" w:rsidRDefault="006D7135" w:rsidP="002D38C6">
            <w:pPr>
              <w:spacing w:after="120"/>
              <w:rPr>
                <w:rFonts w:eastAsiaTheme="majorEastAsia" w:cs="Arial"/>
                <w:caps/>
                <w:sz w:val="20"/>
                <w:lang w:val="en-GB" w:eastAsia="sv-SE"/>
              </w:rPr>
            </w:pPr>
            <w:r w:rsidRPr="00B84921">
              <w:rPr>
                <w:rFonts w:cs="Arial"/>
                <w:sz w:val="20"/>
              </w:rPr>
              <w:t>A copy of the license (NRC or Agreement State) that authorized the uses requested and on which the individual was specifically named as the RSO, ANP, or AU;</w:t>
            </w:r>
          </w:p>
        </w:tc>
        <w:tc>
          <w:tcPr>
            <w:tcW w:w="623" w:type="pct"/>
          </w:tcPr>
          <w:p w:rsidR="006D7135" w:rsidRPr="00B84921" w:rsidRDefault="006D7135" w:rsidP="002D38C6">
            <w:pPr>
              <w:spacing w:after="120"/>
              <w:jc w:val="center"/>
              <w:rPr>
                <w:rFonts w:eastAsia="MS Gothic" w:cs="Arial"/>
                <w:sz w:val="20"/>
              </w:rPr>
            </w:pPr>
            <w:r w:rsidRPr="00B84921">
              <w:rPr>
                <w:rFonts w:ascii="MS Gothic" w:eastAsia="MS Gothic" w:hAnsi="MS Gothic" w:cs="MS Gothic" w:hint="eastAsia"/>
                <w:sz w:val="20"/>
              </w:rPr>
              <w:t>❒</w:t>
            </w:r>
          </w:p>
        </w:tc>
        <w:tc>
          <w:tcPr>
            <w:tcW w:w="952" w:type="pct"/>
          </w:tcPr>
          <w:p w:rsidR="006D7135" w:rsidRPr="00B84921" w:rsidRDefault="006D7135" w:rsidP="002D38C6">
            <w:pPr>
              <w:spacing w:after="120"/>
              <w:jc w:val="center"/>
              <w:rPr>
                <w:rFonts w:cs="Arial"/>
                <w:sz w:val="20"/>
              </w:rPr>
            </w:pPr>
            <w:r w:rsidRPr="00B84921">
              <w:rPr>
                <w:rFonts w:ascii="MS Gothic" w:eastAsia="MS Gothic" w:hAnsi="MS Gothic" w:cs="MS Gothic" w:hint="eastAsia"/>
                <w:sz w:val="20"/>
              </w:rPr>
              <w:t>❒</w:t>
            </w:r>
          </w:p>
        </w:tc>
      </w:tr>
      <w:tr w:rsidR="006D7135" w:rsidRPr="00B84921" w:rsidTr="006D7135">
        <w:trPr>
          <w:cantSplit/>
        </w:trPr>
        <w:tc>
          <w:tcPr>
            <w:tcW w:w="1793" w:type="pct"/>
            <w:vMerge/>
          </w:tcPr>
          <w:p w:rsidR="006D7135" w:rsidRPr="007E4940" w:rsidRDefault="006D7135" w:rsidP="002D38C6">
            <w:pPr>
              <w:spacing w:after="120"/>
              <w:ind w:left="360" w:hanging="360"/>
              <w:rPr>
                <w:rFonts w:cs="Arial"/>
                <w:sz w:val="20"/>
              </w:rPr>
            </w:pPr>
          </w:p>
        </w:tc>
        <w:tc>
          <w:tcPr>
            <w:tcW w:w="1632" w:type="pct"/>
          </w:tcPr>
          <w:p w:rsidR="006D7135" w:rsidRPr="00B84921" w:rsidRDefault="006D7135" w:rsidP="002D38C6">
            <w:pPr>
              <w:spacing w:after="120"/>
              <w:jc w:val="center"/>
              <w:rPr>
                <w:rFonts w:cs="Arial"/>
                <w:sz w:val="20"/>
              </w:rPr>
            </w:pPr>
            <w:r w:rsidRPr="000325E4">
              <w:rPr>
                <w:rFonts w:cs="Arial"/>
                <w:b/>
                <w:sz w:val="20"/>
              </w:rPr>
              <w:t>OR</w:t>
            </w:r>
          </w:p>
        </w:tc>
        <w:tc>
          <w:tcPr>
            <w:tcW w:w="623" w:type="pct"/>
          </w:tcPr>
          <w:p w:rsidR="006D7135" w:rsidRPr="00B84921" w:rsidRDefault="006D7135" w:rsidP="002D38C6">
            <w:pPr>
              <w:spacing w:after="120"/>
              <w:jc w:val="center"/>
              <w:rPr>
                <w:rFonts w:ascii="MS Gothic" w:eastAsia="MS Gothic" w:hAnsi="MS Gothic" w:cs="MS Gothic"/>
                <w:sz w:val="20"/>
              </w:rPr>
            </w:pPr>
          </w:p>
        </w:tc>
        <w:tc>
          <w:tcPr>
            <w:tcW w:w="952" w:type="pct"/>
          </w:tcPr>
          <w:p w:rsidR="006D7135" w:rsidRPr="00B84921" w:rsidRDefault="006D7135" w:rsidP="002D38C6">
            <w:pPr>
              <w:spacing w:after="120"/>
              <w:jc w:val="center"/>
              <w:rPr>
                <w:rFonts w:ascii="MS Gothic" w:eastAsia="MS Gothic" w:hAnsi="MS Gothic" w:cs="MS Gothic"/>
                <w:sz w:val="20"/>
              </w:rPr>
            </w:pPr>
          </w:p>
        </w:tc>
      </w:tr>
      <w:tr w:rsidR="006D7135" w:rsidRPr="00B84921" w:rsidTr="006D7135">
        <w:trPr>
          <w:cantSplit/>
        </w:trPr>
        <w:tc>
          <w:tcPr>
            <w:tcW w:w="1793" w:type="pct"/>
            <w:vMerge/>
          </w:tcPr>
          <w:p w:rsidR="006D7135" w:rsidRPr="007E4940" w:rsidRDefault="006D7135" w:rsidP="002D38C6">
            <w:pPr>
              <w:spacing w:after="120"/>
              <w:ind w:left="360" w:hanging="360"/>
              <w:rPr>
                <w:rFonts w:cs="Arial"/>
                <w:sz w:val="20"/>
              </w:rPr>
            </w:pPr>
          </w:p>
        </w:tc>
        <w:tc>
          <w:tcPr>
            <w:tcW w:w="1632" w:type="pct"/>
          </w:tcPr>
          <w:p w:rsidR="006D7135" w:rsidRPr="00B84921" w:rsidRDefault="006D7135" w:rsidP="002D38C6">
            <w:pPr>
              <w:spacing w:after="120"/>
              <w:rPr>
                <w:rFonts w:cs="Arial"/>
                <w:sz w:val="20"/>
              </w:rPr>
            </w:pPr>
            <w:r w:rsidRPr="00B84921">
              <w:rPr>
                <w:rFonts w:cs="Arial"/>
                <w:sz w:val="20"/>
              </w:rPr>
              <w:t>Description of the training and experience demonstrating that the proposed RSO is qualified by training and experience as applicable to commercial nuclear pharmacies.</w:t>
            </w:r>
          </w:p>
        </w:tc>
        <w:tc>
          <w:tcPr>
            <w:tcW w:w="623" w:type="pct"/>
          </w:tcPr>
          <w:p w:rsidR="006D7135" w:rsidRPr="00B84921" w:rsidRDefault="006D7135" w:rsidP="002D38C6">
            <w:pPr>
              <w:spacing w:after="120"/>
              <w:jc w:val="center"/>
              <w:rPr>
                <w:rFonts w:ascii="MS Gothic" w:eastAsia="MS Gothic" w:hAnsi="MS Gothic" w:cs="MS Gothic"/>
                <w:sz w:val="20"/>
              </w:rPr>
            </w:pPr>
            <w:r w:rsidRPr="00B84921">
              <w:rPr>
                <w:rFonts w:ascii="MS Gothic" w:eastAsia="MS Gothic" w:hAnsi="MS Gothic" w:cs="MS Gothic" w:hint="eastAsia"/>
                <w:sz w:val="20"/>
              </w:rPr>
              <w:t>❒</w:t>
            </w:r>
          </w:p>
        </w:tc>
        <w:tc>
          <w:tcPr>
            <w:tcW w:w="952" w:type="pct"/>
          </w:tcPr>
          <w:p w:rsidR="006D7135" w:rsidRPr="00B84921" w:rsidRDefault="006D7135" w:rsidP="002D38C6">
            <w:pPr>
              <w:spacing w:after="120"/>
              <w:jc w:val="center"/>
              <w:rPr>
                <w:rFonts w:ascii="MS Gothic" w:eastAsia="MS Gothic" w:hAnsi="MS Gothic" w:cs="MS Gothic"/>
                <w:sz w:val="20"/>
              </w:rPr>
            </w:pPr>
            <w:r w:rsidRPr="00B84921">
              <w:rPr>
                <w:rFonts w:ascii="MS Gothic" w:eastAsia="MS Gothic" w:hAnsi="MS Gothic" w:cs="MS Gothic" w:hint="eastAsia"/>
                <w:sz w:val="20"/>
              </w:rPr>
              <w:t>❒</w:t>
            </w:r>
          </w:p>
        </w:tc>
      </w:tr>
    </w:tbl>
    <w:p w:rsidR="00F06928" w:rsidRPr="006A18D7" w:rsidRDefault="00F06928">
      <w:pPr>
        <w:spacing w:after="0"/>
        <w:ind w:left="-1440" w:right="335"/>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4"/>
        <w:gridCol w:w="3125"/>
        <w:gridCol w:w="1193"/>
        <w:gridCol w:w="1823"/>
      </w:tblGrid>
      <w:tr w:rsidR="006D7135" w:rsidRPr="006D7135" w:rsidTr="002D38C6">
        <w:tc>
          <w:tcPr>
            <w:tcW w:w="1793" w:type="pct"/>
            <w:vMerge w:val="restart"/>
          </w:tcPr>
          <w:p w:rsidR="006D7135" w:rsidRPr="006D7135" w:rsidRDefault="006D7135" w:rsidP="006D7135">
            <w:pPr>
              <w:spacing w:after="120" w:line="240" w:lineRule="auto"/>
              <w:ind w:left="360" w:hanging="360"/>
              <w:rPr>
                <w:rFonts w:ascii="Arial" w:eastAsia="Times New Roman" w:hAnsi="Arial" w:cs="Arial"/>
                <w:color w:val="auto"/>
                <w:sz w:val="20"/>
                <w:szCs w:val="20"/>
              </w:rPr>
            </w:pPr>
            <w:r w:rsidRPr="006D7135">
              <w:rPr>
                <w:rFonts w:ascii="Arial" w:eastAsia="Times New Roman" w:hAnsi="Arial" w:cs="Arial"/>
                <w:color w:val="auto"/>
                <w:sz w:val="20"/>
                <w:szCs w:val="20"/>
              </w:rPr>
              <w:t>7.2  Authorized Nuclear Pharmacist(s)</w:t>
            </w:r>
          </w:p>
          <w:p w:rsidR="006D7135" w:rsidRPr="006D7135" w:rsidRDefault="006D7135" w:rsidP="006D7135">
            <w:pPr>
              <w:spacing w:after="120" w:line="240" w:lineRule="auto"/>
              <w:ind w:left="360" w:hanging="360"/>
              <w:rPr>
                <w:rFonts w:ascii="Arial" w:eastAsia="Times New Roman" w:hAnsi="Arial" w:cs="Arial"/>
                <w:color w:val="auto"/>
                <w:sz w:val="20"/>
                <w:szCs w:val="20"/>
              </w:rPr>
            </w:pPr>
            <w:r w:rsidRPr="006D7135">
              <w:rPr>
                <w:rFonts w:ascii="Arial" w:eastAsia="Times New Roman" w:hAnsi="Arial" w:cs="Arial"/>
                <w:color w:val="auto"/>
                <w:sz w:val="20"/>
                <w:szCs w:val="20"/>
              </w:rPr>
              <w:tab/>
              <w:t>Name(s) of Proposed ANP(s): _____________</w:t>
            </w:r>
          </w:p>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For each proposed ANP:</w:t>
            </w:r>
          </w:p>
        </w:tc>
        <w:tc>
          <w:tcPr>
            <w:tcW w:w="623" w:type="pct"/>
          </w:tcPr>
          <w:p w:rsidR="006D7135" w:rsidRPr="006D7135" w:rsidRDefault="006D7135" w:rsidP="006D7135">
            <w:pPr>
              <w:spacing w:after="120" w:line="240" w:lineRule="auto"/>
              <w:jc w:val="center"/>
              <w:rPr>
                <w:rFonts w:ascii="MS Gothic" w:eastAsia="MS Gothic" w:hAnsi="MS Gothic" w:cs="MS Gothic"/>
                <w:color w:val="auto"/>
                <w:sz w:val="20"/>
                <w:szCs w:val="20"/>
              </w:rPr>
            </w:pPr>
          </w:p>
        </w:tc>
        <w:tc>
          <w:tcPr>
            <w:tcW w:w="952" w:type="pct"/>
          </w:tcPr>
          <w:p w:rsidR="006D7135" w:rsidRPr="006D7135" w:rsidRDefault="006D7135" w:rsidP="006D7135">
            <w:pPr>
              <w:spacing w:after="120" w:line="240" w:lineRule="auto"/>
              <w:jc w:val="center"/>
              <w:rPr>
                <w:rFonts w:ascii="MS Gothic" w:eastAsia="MS Gothic" w:hAnsi="MS Gothic" w:cs="MS Gothic"/>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Name of the proposed ANP.</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Pharmacist’s license number and issuing entity;</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i/>
                <w:color w:val="auto"/>
                <w:sz w:val="20"/>
                <w:szCs w:val="20"/>
              </w:rPr>
            </w:pPr>
            <w:r w:rsidRPr="006D7135">
              <w:rPr>
                <w:rFonts w:ascii="Arial" w:eastAsia="Times New Roman" w:hAnsi="Arial" w:cs="Arial"/>
                <w:i/>
                <w:color w:val="auto"/>
                <w:sz w:val="20"/>
                <w:szCs w:val="20"/>
              </w:rPr>
              <w:t>For an individual previously identified as an ANP on an NRC or Agreement State license or permit or by a commercial nuclear pharmacy that has been authorized to identify ANPs (10 CFR 32.72(b)(2)(i)):</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Previous license number (if issued by NRC) or a copy of the license (if issued by an Agreement State) or a copy of a permit issued by an NRC master materials licensee, a permit issued by an NRC or Agreement State broad scope licensee, or a permit issued by an NRC Master Materials License broad scope permittee on which the individual was named an ANP or a copy of an authorization as an ANP from a commercial nuclear pharmacy that has been authorized to identify ANPs.</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i/>
                <w:iCs/>
                <w:color w:val="auto"/>
                <w:sz w:val="20"/>
                <w:szCs w:val="20"/>
              </w:rPr>
              <w:t>For an individual qualifying under 10 CFR 32.72(b)(4):</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256" w:hanging="256"/>
              <w:rPr>
                <w:rFonts w:ascii="Arial" w:eastAsia="Batang" w:hAnsi="Arial" w:cs="Arial"/>
                <w:color w:val="auto"/>
                <w:sz w:val="20"/>
                <w:szCs w:val="20"/>
                <w:lang w:val="en-CA"/>
              </w:rPr>
            </w:pPr>
            <w:r w:rsidRPr="006D7135">
              <w:rPr>
                <w:rFonts w:ascii="Arial" w:eastAsia="Batang" w:hAnsi="Arial" w:cs="Arial"/>
                <w:color w:val="auto"/>
                <w:sz w:val="20"/>
                <w:szCs w:val="20"/>
              </w:rPr>
              <w:t>Documentation that the individual was a nuclear pharmacist preparing only radioactive drugs containing accelerator</w:t>
            </w:r>
            <w:r w:rsidRPr="006D7135">
              <w:rPr>
                <w:rFonts w:ascii="Arial" w:eastAsia="Batang" w:hAnsi="Arial" w:cs="Arial"/>
                <w:color w:val="auto"/>
                <w:sz w:val="20"/>
                <w:szCs w:val="20"/>
              </w:rPr>
              <w:noBreakHyphen/>
              <w:t>produced radioactive material.</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256" w:hanging="270"/>
              <w:rPr>
                <w:rFonts w:ascii="Arial" w:eastAsia="Batang" w:hAnsi="Arial" w:cs="Arial"/>
                <w:color w:val="auto"/>
                <w:sz w:val="20"/>
                <w:szCs w:val="20"/>
                <w:lang w:val="en-CA"/>
              </w:rPr>
            </w:pPr>
            <w:r w:rsidRPr="006D7135">
              <w:rPr>
                <w:rFonts w:ascii="Arial" w:eastAsia="Batang" w:hAnsi="Arial" w:cs="Arial"/>
                <w:color w:val="auto"/>
                <w:sz w:val="20"/>
                <w:szCs w:val="20"/>
              </w:rPr>
              <w:t>Documentation that the individual practiced at a pharmacy at a Government agency or federally recognized Indian Tribe before November 30, 2007, or at all other pharmacies before August 8, 2009, or an earlier date as noticed by the NRC.</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i/>
                <w:iCs/>
                <w:color w:val="auto"/>
                <w:sz w:val="20"/>
                <w:szCs w:val="20"/>
              </w:rPr>
              <w:t>For an individual qualifying under 10 CFR 35.55(a):</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270"/>
              <w:rPr>
                <w:rFonts w:ascii="Arial" w:eastAsia="Batang" w:hAnsi="Arial" w:cs="Arial"/>
                <w:color w:val="auto"/>
                <w:sz w:val="20"/>
                <w:szCs w:val="20"/>
                <w:lang w:val="en-CA"/>
              </w:rPr>
            </w:pPr>
            <w:r w:rsidRPr="006D7135">
              <w:rPr>
                <w:rFonts w:ascii="Arial" w:eastAsia="Batang" w:hAnsi="Arial" w:cs="Arial"/>
                <w:color w:val="auto"/>
                <w:sz w:val="20"/>
                <w:szCs w:val="20"/>
              </w:rPr>
              <w:t>Copy of the certification(s) of the specialty board whose certification process has been recognized under 10 CFR 35.55(a).</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2154BC">
            <w:pPr>
              <w:spacing w:after="120" w:line="240" w:lineRule="auto"/>
              <w:ind w:left="346"/>
              <w:rPr>
                <w:rFonts w:ascii="Arial" w:eastAsia="Batang" w:hAnsi="Arial" w:cs="Arial"/>
                <w:color w:val="auto"/>
                <w:sz w:val="20"/>
                <w:szCs w:val="20"/>
                <w:lang w:val="en-CA"/>
              </w:rPr>
            </w:pPr>
            <w:r w:rsidRPr="002154BC" w:rsidDel="00535718">
              <w:rPr>
                <w:rFonts w:ascii="Arial" w:eastAsia="Batang" w:hAnsi="Arial" w:cs="Arial"/>
                <w:strike/>
                <w:color w:val="auto"/>
                <w:sz w:val="20"/>
                <w:szCs w:val="20"/>
              </w:rPr>
              <w:t>W</w:t>
            </w:r>
          </w:p>
        </w:tc>
        <w:tc>
          <w:tcPr>
            <w:tcW w:w="623" w:type="pct"/>
          </w:tcPr>
          <w:p w:rsidR="006D7135" w:rsidRPr="00B961E4" w:rsidRDefault="00D6753B" w:rsidP="006D7135">
            <w:pPr>
              <w:spacing w:after="120" w:line="240" w:lineRule="auto"/>
              <w:jc w:val="center"/>
              <w:rPr>
                <w:rFonts w:ascii="Arial" w:eastAsia="Times New Roman" w:hAnsi="Arial" w:cs="Arial"/>
                <w:strike/>
                <w:color w:val="auto"/>
                <w:sz w:val="20"/>
                <w:szCs w:val="20"/>
                <w:lang w:val="en-CA"/>
              </w:rPr>
            </w:pPr>
            <w:r w:rsidRPr="00D6753B">
              <w:rPr>
                <w:rFonts w:ascii="Segoe UI Symbol" w:eastAsia="Times New Roman" w:hAnsi="Segoe UI Symbol" w:cs="Segoe UI Symbol"/>
                <w:strike/>
                <w:color w:val="auto"/>
                <w:sz w:val="20"/>
                <w:szCs w:val="20"/>
                <w:lang w:val="en-CA"/>
              </w:rPr>
              <w:t>❒</w:t>
            </w:r>
          </w:p>
        </w:tc>
        <w:tc>
          <w:tcPr>
            <w:tcW w:w="952" w:type="pct"/>
          </w:tcPr>
          <w:p w:rsidR="006D7135" w:rsidRPr="002154BC" w:rsidRDefault="006D7135" w:rsidP="006D7135">
            <w:pPr>
              <w:spacing w:after="120" w:line="240" w:lineRule="auto"/>
              <w:jc w:val="center"/>
              <w:rPr>
                <w:rFonts w:cs="Arial"/>
                <w:strike/>
                <w:sz w:val="20"/>
                <w:lang w:val="en-CA"/>
              </w:rPr>
            </w:pPr>
            <w:r w:rsidRPr="002154BC" w:rsidDel="00535718">
              <w:rPr>
                <w:rFonts w:ascii="MS Gothic" w:eastAsia="MS Gothic" w:hAnsi="MS Gothic" w:cs="MS Gothic"/>
                <w:strike/>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270"/>
              <w:rPr>
                <w:rFonts w:ascii="Arial" w:eastAsia="Batang" w:hAnsi="Arial" w:cs="Arial"/>
                <w:color w:val="auto"/>
                <w:sz w:val="20"/>
                <w:szCs w:val="20"/>
                <w:lang w:val="en-CA"/>
              </w:rPr>
            </w:pPr>
            <w:r w:rsidRPr="006D7135">
              <w:rPr>
                <w:rFonts w:ascii="Arial" w:eastAsia="Batang" w:hAnsi="Arial" w:cs="Arial"/>
                <w:color w:val="auto"/>
                <w:sz w:val="20"/>
                <w:szCs w:val="20"/>
              </w:rPr>
              <w:t>If applicable, description of recent related continuing education and experience as required by 10 CFR 35.59.</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i/>
                <w:iCs/>
                <w:color w:val="auto"/>
                <w:sz w:val="20"/>
                <w:szCs w:val="20"/>
              </w:rPr>
              <w:t>For an individual qualifying under 10 CFR 32.72(b)(2)(ii):</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270"/>
              <w:rPr>
                <w:rFonts w:ascii="Arial" w:eastAsia="Batang" w:hAnsi="Arial" w:cs="Arial"/>
                <w:color w:val="auto"/>
                <w:sz w:val="20"/>
                <w:szCs w:val="20"/>
                <w:lang w:val="en-CA"/>
              </w:rPr>
            </w:pPr>
            <w:r w:rsidRPr="006D7135">
              <w:rPr>
                <w:rFonts w:ascii="Arial" w:eastAsia="Batang" w:hAnsi="Arial" w:cs="Arial"/>
                <w:color w:val="auto"/>
                <w:sz w:val="20"/>
                <w:szCs w:val="20"/>
              </w:rPr>
              <w:t>Description of the training and experience specified in 10 CFR 35.55(b) demonstrating that the proposed ANP is qualified by training and experience.</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lang w:val="en-CA"/>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2154BC" w:rsidP="006D7135">
            <w:pPr>
              <w:numPr>
                <w:ilvl w:val="0"/>
                <w:numId w:val="41"/>
              </w:numPr>
              <w:spacing w:after="120" w:line="240" w:lineRule="auto"/>
              <w:ind w:left="346" w:hanging="346"/>
              <w:rPr>
                <w:rFonts w:ascii="Arial" w:eastAsia="Batang" w:hAnsi="Arial" w:cs="Arial"/>
                <w:bCs/>
                <w:color w:val="auto"/>
                <w:sz w:val="20"/>
                <w:szCs w:val="20"/>
              </w:rPr>
            </w:pPr>
            <w:r>
              <w:rPr>
                <w:rFonts w:ascii="Arial" w:eastAsia="Batang" w:hAnsi="Arial" w:cs="Arial"/>
                <w:color w:val="auto"/>
                <w:sz w:val="20"/>
                <w:szCs w:val="20"/>
              </w:rPr>
              <w:t>W</w:t>
            </w:r>
            <w:r w:rsidR="006D7135" w:rsidRPr="006D7135">
              <w:rPr>
                <w:rFonts w:ascii="Arial" w:eastAsia="Batang" w:hAnsi="Arial" w:cs="Arial"/>
                <w:color w:val="auto"/>
                <w:sz w:val="20"/>
                <w:szCs w:val="20"/>
              </w:rPr>
              <w:t xml:space="preserve">ritten attestation, signed by a preceptor ANP, that </w:t>
            </w:r>
            <w:r w:rsidR="006D7135" w:rsidRPr="002154BC">
              <w:rPr>
                <w:rFonts w:ascii="Arial" w:eastAsia="Batang" w:hAnsi="Arial" w:cs="Arial"/>
                <w:color w:val="auto"/>
                <w:sz w:val="20"/>
                <w:szCs w:val="20"/>
              </w:rPr>
              <w:t xml:space="preserve">the individual has satisfactorily completed the </w:t>
            </w:r>
            <w:r w:rsidR="006D7135" w:rsidRPr="00E67EB7">
              <w:rPr>
                <w:rFonts w:ascii="Arial" w:eastAsia="Batang" w:hAnsi="Arial" w:cs="Arial"/>
                <w:color w:val="auto"/>
                <w:sz w:val="20"/>
                <w:szCs w:val="20"/>
              </w:rPr>
              <w:t>require</w:t>
            </w:r>
            <w:r w:rsidR="006D7135" w:rsidRPr="00E67EB7">
              <w:rPr>
                <w:rFonts w:ascii="Arial" w:eastAsia="Batang" w:hAnsi="Arial" w:cs="Arial"/>
                <w:color w:val="C00000"/>
                <w:sz w:val="20"/>
                <w:szCs w:val="20"/>
                <w:u w:val="single"/>
              </w:rPr>
              <w:t>me</w:t>
            </w:r>
            <w:r w:rsidR="006D7135" w:rsidRPr="002154BC">
              <w:rPr>
                <w:rFonts w:ascii="Arial" w:eastAsia="Batang" w:hAnsi="Arial" w:cs="Arial"/>
                <w:color w:val="auto"/>
                <w:sz w:val="20"/>
                <w:szCs w:val="20"/>
              </w:rPr>
              <w:t>nts in 10 CFR 35.55(b)(1) and is able to independently fulfill the radiation safety-rlated duties as an ANP.</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olor w:val="auto"/>
                <w:sz w:val="20"/>
                <w:szCs w:val="20"/>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Batang" w:hAnsi="Arial" w:cs="Arial"/>
                <w:bCs/>
                <w:color w:val="auto"/>
                <w:sz w:val="20"/>
                <w:szCs w:val="20"/>
              </w:rPr>
            </w:pPr>
            <w:r w:rsidRPr="006D7135">
              <w:rPr>
                <w:rFonts w:ascii="Arial" w:eastAsia="Batang" w:hAnsi="Arial" w:cs="Arial"/>
                <w:color w:val="auto"/>
                <w:sz w:val="20"/>
                <w:szCs w:val="20"/>
              </w:rPr>
              <w:t>If applicable, description of recent related continuing education and experience as required by 10 CFR 35.59.</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r w:rsidRPr="006D7135">
              <w:rPr>
                <w:rFonts w:ascii="MS Gothic" w:eastAsia="MS Gothic" w:hAnsi="MS Gothic" w:cs="MS Gothic" w:hint="eastAsia"/>
                <w:color w:val="auto"/>
                <w:sz w:val="20"/>
                <w:szCs w:val="20"/>
              </w:rPr>
              <w:t>❒</w:t>
            </w: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b/>
                <w:bCs/>
                <w:i/>
                <w:iCs/>
                <w:color w:val="auto"/>
                <w:sz w:val="20"/>
                <w:szCs w:val="20"/>
              </w:rPr>
              <w:t>Notes</w:t>
            </w:r>
            <w:r w:rsidRPr="006D7135">
              <w:rPr>
                <w:rFonts w:ascii="Arial" w:eastAsia="Times New Roman" w:hAnsi="Arial" w:cs="Arial"/>
                <w:bCs/>
                <w:i/>
                <w:iCs/>
                <w:color w:val="auto"/>
                <w:sz w:val="20"/>
                <w:szCs w:val="20"/>
              </w:rPr>
              <w:t>:</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bCs/>
                <w:i/>
                <w:iCs/>
                <w:color w:val="auto"/>
                <w:sz w:val="20"/>
                <w:szCs w:val="20"/>
              </w:rPr>
            </w:pPr>
            <w:r w:rsidRPr="006D7135">
              <w:rPr>
                <w:rFonts w:ascii="Arial" w:eastAsia="Times New Roman" w:hAnsi="Arial" w:cs="Arial"/>
                <w:color w:val="auto"/>
                <w:sz w:val="20"/>
                <w:szCs w:val="20"/>
              </w:rPr>
              <w:t>NRC Form 313A (ANP), “Authorized Nuclear Pharmacist Training and Experience and Preceptor Attestation [10 CFR 35.55]” may be used to document training and experience for those individuals qualifying under 10 CFR 35.55(a) or (b).</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rPr>
          <w:cantSplit/>
        </w:trPr>
        <w:tc>
          <w:tcPr>
            <w:tcW w:w="1793" w:type="pct"/>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 xml:space="preserve">Descriptions of training and experience will be reviewed using the criteria listed above.  The NRC will review the documentation to determine if the applicable criteria in </w:t>
            </w:r>
            <w:r w:rsidRPr="006D7135">
              <w:rPr>
                <w:rFonts w:ascii="Arial" w:eastAsia="Times New Roman" w:hAnsi="Arial" w:cs="Arial"/>
                <w:color w:val="auto"/>
                <w:sz w:val="20"/>
                <w:szCs w:val="20"/>
              </w:rPr>
              <w:br/>
              <w:t>10 CFR 32.72(b)(2) are met.  If the training and experience do not appear to meet the criteria in Subpart B of 10 CFR Part 35, the NRC may request additional information from the applicant or may request the assistance of the ACMUI in evaluating such training and experience.</w:t>
            </w:r>
          </w:p>
        </w:tc>
        <w:tc>
          <w:tcPr>
            <w:tcW w:w="623" w:type="pct"/>
          </w:tcPr>
          <w:p w:rsidR="006D7135" w:rsidRPr="006D7135" w:rsidRDefault="006D7135" w:rsidP="006D7135">
            <w:pPr>
              <w:spacing w:after="120" w:line="240" w:lineRule="auto"/>
              <w:jc w:val="center"/>
              <w:rPr>
                <w:rFonts w:ascii="Arial" w:eastAsia="MS Gothic" w:hAnsi="Arial" w:cs="Arial"/>
                <w:color w:val="auto"/>
                <w:sz w:val="20"/>
                <w:szCs w:val="20"/>
              </w:rPr>
            </w:pPr>
          </w:p>
        </w:tc>
        <w:tc>
          <w:tcPr>
            <w:tcW w:w="952" w:type="pct"/>
          </w:tcPr>
          <w:p w:rsidR="006D7135" w:rsidRPr="006D7135" w:rsidRDefault="006D7135" w:rsidP="006D7135">
            <w:pPr>
              <w:spacing w:after="120" w:line="240" w:lineRule="auto"/>
              <w:jc w:val="center"/>
              <w:rPr>
                <w:rFonts w:ascii="Arial" w:eastAsia="MS Gothic" w:hAnsi="Arial" w:cs="Arial"/>
                <w:color w:val="auto"/>
                <w:sz w:val="20"/>
                <w:szCs w:val="20"/>
              </w:rPr>
            </w:pPr>
          </w:p>
        </w:tc>
      </w:tr>
      <w:tr w:rsidR="006D7135" w:rsidRPr="006D7135" w:rsidTr="002D38C6">
        <w:tc>
          <w:tcPr>
            <w:tcW w:w="1793" w:type="pct"/>
            <w:vMerge w:val="restart"/>
          </w:tcPr>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7.3</w:t>
            </w:r>
            <w:r w:rsidRPr="006D7135">
              <w:rPr>
                <w:rFonts w:ascii="Arial" w:eastAsia="Times New Roman" w:hAnsi="Arial" w:cs="Arial"/>
                <w:color w:val="auto"/>
                <w:sz w:val="20"/>
                <w:szCs w:val="20"/>
              </w:rPr>
              <w:tab/>
              <w:t>Authorized User(s)</w:t>
            </w:r>
          </w:p>
          <w:p w:rsidR="006D7135" w:rsidRPr="006D7135" w:rsidRDefault="006D7135" w:rsidP="006D7135">
            <w:pPr>
              <w:spacing w:after="120" w:line="240" w:lineRule="auto"/>
              <w:rPr>
                <w:rFonts w:ascii="Arial" w:eastAsia="Times New Roman" w:hAnsi="Arial" w:cs="Arial"/>
                <w:color w:val="auto"/>
                <w:sz w:val="20"/>
                <w:szCs w:val="20"/>
              </w:rPr>
            </w:pPr>
            <w:r w:rsidRPr="006D7135">
              <w:rPr>
                <w:rFonts w:ascii="Arial" w:eastAsia="Times New Roman" w:hAnsi="Arial" w:cs="Arial"/>
                <w:color w:val="auto"/>
                <w:sz w:val="20"/>
                <w:szCs w:val="20"/>
              </w:rPr>
              <w:tab/>
              <w:t>Name(s) of Proposed AU(s):</w:t>
            </w:r>
          </w:p>
          <w:p w:rsidR="006D7135" w:rsidRPr="006D7135" w:rsidRDefault="006D7135" w:rsidP="006D7135">
            <w:pPr>
              <w:spacing w:after="120" w:line="240" w:lineRule="auto"/>
              <w:rPr>
                <w:rFonts w:ascii="Arial" w:eastAsia="Times New Roman" w:hAnsi="Arial" w:cs="Arial"/>
                <w:color w:val="auto"/>
                <w:sz w:val="20"/>
                <w:szCs w:val="20"/>
                <w:lang w:val="en-CA"/>
              </w:rPr>
            </w:pPr>
            <w:r w:rsidRPr="006D7135">
              <w:rPr>
                <w:rFonts w:ascii="Arial" w:eastAsia="Times New Roman" w:hAnsi="Arial" w:cs="Arial"/>
                <w:color w:val="auto"/>
                <w:sz w:val="20"/>
                <w:szCs w:val="20"/>
              </w:rPr>
              <w:t>__________________</w:t>
            </w:r>
          </w:p>
        </w:tc>
        <w:tc>
          <w:tcPr>
            <w:tcW w:w="1632" w:type="pct"/>
          </w:tcPr>
          <w:p w:rsidR="006D7135" w:rsidRPr="006D7135" w:rsidRDefault="006D7135" w:rsidP="006D7135">
            <w:pPr>
              <w:spacing w:after="120" w:line="240" w:lineRule="auto"/>
              <w:rPr>
                <w:rFonts w:ascii="Arial" w:eastAsia="Times New Roman" w:hAnsi="Arial" w:cs="Arial"/>
                <w:caps/>
                <w:color w:val="auto"/>
                <w:sz w:val="20"/>
                <w:szCs w:val="20"/>
                <w:lang w:val="en-CA" w:eastAsia="sv-SE"/>
              </w:rPr>
            </w:pPr>
            <w:r w:rsidRPr="006D7135">
              <w:rPr>
                <w:rFonts w:ascii="Arial" w:eastAsia="Times New Roman" w:hAnsi="Arial" w:cs="Arial"/>
                <w:color w:val="auto"/>
                <w:sz w:val="20"/>
                <w:szCs w:val="20"/>
              </w:rPr>
              <w:t>For each proposed AU:</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rPr>
                <w:rFonts w:ascii="Arial" w:eastAsia="Times New Roman" w:hAnsi="Arial" w:cs="Arial"/>
                <w:caps/>
                <w:color w:val="auto"/>
                <w:sz w:val="20"/>
                <w:szCs w:val="20"/>
                <w:lang w:val="en-CA" w:eastAsia="sv-SE"/>
              </w:rPr>
            </w:pPr>
            <w:r w:rsidRPr="006D7135">
              <w:rPr>
                <w:rFonts w:ascii="Arial" w:eastAsia="Times New Roman" w:hAnsi="Arial" w:cs="Arial"/>
                <w:color w:val="auto"/>
                <w:sz w:val="20"/>
                <w:szCs w:val="20"/>
              </w:rPr>
              <w:t>Name of the proposed AU.</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Times New Roman" w:hAnsi="Arial" w:cs="Arial"/>
                <w:caps/>
                <w:color w:val="auto"/>
                <w:sz w:val="20"/>
                <w:szCs w:val="20"/>
                <w:lang w:val="en-CA" w:eastAsia="sv-SE"/>
              </w:rPr>
            </w:pPr>
            <w:r w:rsidRPr="006D7135">
              <w:rPr>
                <w:rFonts w:ascii="Arial" w:eastAsia="Batang" w:hAnsi="Arial" w:cs="Arial"/>
                <w:color w:val="auto"/>
                <w:sz w:val="20"/>
                <w:szCs w:val="20"/>
              </w:rPr>
              <w:t>Types, quantities, and proposed uses of licensed material.</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AND</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Times New Roman" w:hAnsi="Arial" w:cs="Arial"/>
                <w:caps/>
                <w:color w:val="auto"/>
                <w:sz w:val="20"/>
                <w:szCs w:val="20"/>
                <w:lang w:val="en-CA" w:eastAsia="sv-SE"/>
              </w:rPr>
            </w:pPr>
            <w:r w:rsidRPr="006D7135">
              <w:rPr>
                <w:rFonts w:ascii="Arial" w:eastAsia="Batang" w:hAnsi="Arial" w:cs="Arial"/>
                <w:color w:val="auto"/>
                <w:sz w:val="20"/>
                <w:szCs w:val="20"/>
              </w:rPr>
              <w:t>A copy of license (NRC or Agreement State) on which the individual was specifically named as an AU for the types, quantities, and proposed uses of licensed materials.</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rPr>
          <w:cantSplit/>
        </w:trPr>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1"/>
              </w:numPr>
              <w:spacing w:after="120" w:line="240" w:lineRule="auto"/>
              <w:ind w:left="346" w:hanging="346"/>
              <w:rPr>
                <w:rFonts w:ascii="Arial" w:eastAsia="Times New Roman" w:hAnsi="Arial" w:cs="Arial"/>
                <w:caps/>
                <w:color w:val="auto"/>
                <w:sz w:val="20"/>
                <w:szCs w:val="20"/>
                <w:lang w:val="en-CA" w:eastAsia="sv-SE"/>
              </w:rPr>
            </w:pPr>
            <w:r w:rsidRPr="006D7135">
              <w:rPr>
                <w:rFonts w:ascii="Arial" w:eastAsia="Batang" w:hAnsi="Arial" w:cs="Arial"/>
                <w:color w:val="auto"/>
                <w:sz w:val="20"/>
                <w:szCs w:val="20"/>
              </w:rPr>
              <w:t>A copy of the permit maintained by a licensee of broad scope that identifies the individual as an AU for the types, quantities, and proposed uses of licensed materials.</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spacing w:after="120" w:line="240" w:lineRule="auto"/>
              <w:jc w:val="center"/>
              <w:rPr>
                <w:rFonts w:ascii="Arial" w:eastAsia="Times New Roman" w:hAnsi="Arial" w:cs="Arial"/>
                <w:b/>
                <w:caps/>
                <w:color w:val="auto"/>
                <w:sz w:val="20"/>
                <w:szCs w:val="20"/>
                <w:lang w:val="en-CA" w:eastAsia="sv-SE"/>
              </w:rPr>
            </w:pPr>
            <w:r w:rsidRPr="006D7135">
              <w:rPr>
                <w:rFonts w:ascii="Arial" w:eastAsia="Times New Roman" w:hAnsi="Arial" w:cs="Arial"/>
                <w:b/>
                <w:bCs/>
                <w:color w:val="auto"/>
                <w:sz w:val="20"/>
                <w:szCs w:val="20"/>
              </w:rPr>
              <w:t>OR</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p>
        </w:tc>
      </w:tr>
      <w:tr w:rsidR="006D7135" w:rsidRPr="006D7135" w:rsidTr="002D38C6">
        <w:tc>
          <w:tcPr>
            <w:tcW w:w="1793" w:type="pct"/>
            <w:vMerge/>
          </w:tcPr>
          <w:p w:rsidR="006D7135" w:rsidRPr="006D7135" w:rsidRDefault="006D7135" w:rsidP="006D7135">
            <w:pPr>
              <w:spacing w:after="120" w:line="240" w:lineRule="auto"/>
              <w:rPr>
                <w:rFonts w:ascii="Arial" w:eastAsia="Times New Roman" w:hAnsi="Arial" w:cs="Arial"/>
                <w:color w:val="auto"/>
                <w:sz w:val="20"/>
                <w:szCs w:val="20"/>
                <w:lang w:val="en-CA"/>
              </w:rPr>
            </w:pPr>
          </w:p>
        </w:tc>
        <w:tc>
          <w:tcPr>
            <w:tcW w:w="1632" w:type="pct"/>
          </w:tcPr>
          <w:p w:rsidR="006D7135" w:rsidRPr="006D7135" w:rsidRDefault="006D7135" w:rsidP="006D7135">
            <w:pPr>
              <w:numPr>
                <w:ilvl w:val="0"/>
                <w:numId w:val="42"/>
              </w:numPr>
              <w:spacing w:after="120" w:line="240" w:lineRule="auto"/>
              <w:ind w:left="346"/>
              <w:rPr>
                <w:rFonts w:ascii="Arial" w:eastAsia="Batang" w:hAnsi="Arial" w:cs="Arial"/>
                <w:bCs/>
                <w:color w:val="auto"/>
                <w:sz w:val="20"/>
                <w:szCs w:val="20"/>
              </w:rPr>
            </w:pPr>
            <w:r w:rsidRPr="006D7135">
              <w:rPr>
                <w:rFonts w:ascii="Arial" w:eastAsia="Batang" w:hAnsi="Arial" w:cs="Arial"/>
                <w:color w:val="auto"/>
                <w:sz w:val="20"/>
                <w:szCs w:val="20"/>
              </w:rPr>
              <w:t>A description of the training and experience demonstrating that the proposed AU is qualified by training and experience to use the requested licensed materials.</w:t>
            </w:r>
          </w:p>
        </w:tc>
        <w:tc>
          <w:tcPr>
            <w:tcW w:w="623"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c>
          <w:tcPr>
            <w:tcW w:w="952" w:type="pct"/>
          </w:tcPr>
          <w:p w:rsidR="006D7135" w:rsidRPr="006D7135" w:rsidRDefault="006D7135" w:rsidP="006D7135">
            <w:pPr>
              <w:spacing w:after="120" w:line="240" w:lineRule="auto"/>
              <w:jc w:val="center"/>
              <w:rPr>
                <w:rFonts w:ascii="Arial" w:eastAsia="Times New Roman" w:hAnsi="Arial" w:cs="Arial"/>
                <w:color w:val="auto"/>
                <w:sz w:val="20"/>
                <w:szCs w:val="20"/>
                <w:lang w:val="en-CA"/>
              </w:rPr>
            </w:pPr>
            <w:r w:rsidRPr="006D7135">
              <w:rPr>
                <w:rFonts w:ascii="MS Gothic" w:eastAsia="MS Gothic" w:hAnsi="MS Gothic" w:cs="MS Gothic" w:hint="eastAsia"/>
                <w:color w:val="auto"/>
                <w:sz w:val="20"/>
                <w:szCs w:val="20"/>
              </w:rPr>
              <w:t>❒</w:t>
            </w:r>
          </w:p>
        </w:tc>
      </w:tr>
    </w:tbl>
    <w:p w:rsidR="00F06928" w:rsidRPr="0033273B" w:rsidRDefault="00F06928">
      <w:pPr>
        <w:spacing w:after="0"/>
        <w:ind w:left="-1440" w:right="335"/>
      </w:pPr>
    </w:p>
    <w:p w:rsidR="00F06928" w:rsidRPr="006A18D7" w:rsidRDefault="00F06928">
      <w:pPr>
        <w:spacing w:after="0"/>
        <w:ind w:left="-1440" w:right="255"/>
        <w:rPr>
          <w:highlight w:val="yellow"/>
        </w:rPr>
      </w:pPr>
    </w:p>
    <w:tbl>
      <w:tblPr>
        <w:tblStyle w:val="TableGrid"/>
        <w:tblW w:w="9338" w:type="dxa"/>
        <w:tblInd w:w="11" w:type="dxa"/>
        <w:tblCellMar>
          <w:top w:w="101" w:type="dxa"/>
          <w:left w:w="49" w:type="dxa"/>
          <w:right w:w="6" w:type="dxa"/>
        </w:tblCellMar>
        <w:tblLook w:val="04A0" w:firstRow="1" w:lastRow="0" w:firstColumn="1" w:lastColumn="0" w:noHBand="0" w:noVBand="1"/>
      </w:tblPr>
      <w:tblGrid>
        <w:gridCol w:w="424"/>
        <w:gridCol w:w="7705"/>
        <w:gridCol w:w="605"/>
        <w:gridCol w:w="302"/>
        <w:gridCol w:w="302"/>
      </w:tblGrid>
      <w:tr w:rsidR="00F06928" w:rsidRPr="006A18D7">
        <w:trPr>
          <w:trHeight w:val="2659"/>
        </w:trPr>
        <w:tc>
          <w:tcPr>
            <w:tcW w:w="424"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sz w:val="24"/>
                <w:highlight w:val="yellow"/>
              </w:rPr>
              <w:t xml:space="preserve"> </w:t>
            </w:r>
          </w:p>
        </w:tc>
        <w:tc>
          <w:tcPr>
            <w:tcW w:w="8311" w:type="dxa"/>
            <w:gridSpan w:val="2"/>
            <w:tcBorders>
              <w:top w:val="single" w:sz="6" w:space="0" w:color="A1A1A1"/>
              <w:left w:val="single" w:sz="6" w:space="0" w:color="A1A1A1"/>
              <w:bottom w:val="single" w:sz="6" w:space="0" w:color="A1A1A1"/>
              <w:right w:val="single" w:sz="6" w:space="0" w:color="A1A1A1"/>
            </w:tcBorders>
            <w:vAlign w:val="center"/>
          </w:tcPr>
          <w:p w:rsidR="00F06928" w:rsidRPr="0033273B" w:rsidRDefault="005A7357">
            <w:pPr>
              <w:spacing w:after="19"/>
              <w:ind w:left="4"/>
            </w:pPr>
            <w:r w:rsidRPr="0033273B">
              <w:rPr>
                <w:rFonts w:ascii="Arial" w:eastAsia="Arial" w:hAnsi="Arial" w:cs="Arial"/>
                <w:b/>
                <w:sz w:val="24"/>
              </w:rPr>
              <w:t xml:space="preserve">[The following redline/strikeout revisions to the Item 10, “Radiation </w:t>
            </w:r>
          </w:p>
          <w:p w:rsidR="00F06928" w:rsidRPr="0033273B" w:rsidRDefault="005A7357">
            <w:pPr>
              <w:spacing w:after="21"/>
              <w:ind w:left="4"/>
            </w:pPr>
            <w:r w:rsidRPr="0033273B">
              <w:rPr>
                <w:rFonts w:ascii="Arial" w:eastAsia="Arial" w:hAnsi="Arial" w:cs="Arial"/>
                <w:b/>
                <w:sz w:val="24"/>
              </w:rPr>
              <w:t>Safety Program,</w:t>
            </w:r>
            <w:r w:rsidRPr="0033273B">
              <w:rPr>
                <w:rFonts w:ascii="Arial" w:eastAsia="Arial" w:hAnsi="Arial" w:cs="Arial"/>
                <w:b/>
              </w:rPr>
              <w:t xml:space="preserve"> </w:t>
            </w:r>
            <w:r w:rsidRPr="0033273B">
              <w:rPr>
                <w:rFonts w:ascii="Arial" w:eastAsia="Arial" w:hAnsi="Arial" w:cs="Arial"/>
                <w:b/>
                <w:sz w:val="24"/>
              </w:rPr>
              <w:t xml:space="preserve">Safe Use of Radionuclides and Emergency </w:t>
            </w:r>
          </w:p>
          <w:p w:rsidR="00F06928" w:rsidRPr="0033273B" w:rsidRDefault="005A7357">
            <w:pPr>
              <w:spacing w:after="19"/>
              <w:ind w:left="4"/>
            </w:pPr>
            <w:r w:rsidRPr="0033273B">
              <w:rPr>
                <w:rFonts w:ascii="Arial" w:eastAsia="Arial" w:hAnsi="Arial" w:cs="Arial"/>
                <w:b/>
                <w:sz w:val="24"/>
              </w:rPr>
              <w:t xml:space="preserve">Procedures,” section of Appendix C reflect the changes to 10 CFR </w:t>
            </w:r>
          </w:p>
          <w:p w:rsidR="00F06928" w:rsidRPr="006A18D7" w:rsidRDefault="005A7357">
            <w:pPr>
              <w:ind w:left="4"/>
              <w:rPr>
                <w:highlight w:val="yellow"/>
              </w:rPr>
            </w:pPr>
            <w:r w:rsidRPr="0033273B">
              <w:rPr>
                <w:rFonts w:ascii="Arial" w:eastAsia="Arial" w:hAnsi="Arial" w:cs="Arial"/>
                <w:b/>
                <w:sz w:val="24"/>
              </w:rPr>
              <w:t>35.204 increasing the frequency for performing the Mo-99 breakthrough test and 10 CFR 35.3204 Mo-99 breakthrough reporting requirements.  The Item 10, “Radiation Safety Program, Safe Use of Radionuclides and Emergency Procedures,” section of Appendix C starts on page C-12</w:t>
            </w:r>
            <w:r w:rsidRPr="0033273B">
              <w:rPr>
                <w:rFonts w:ascii="Arial" w:eastAsia="Arial" w:hAnsi="Arial" w:cs="Arial"/>
                <w:b/>
              </w:rPr>
              <w:t xml:space="preserve"> </w:t>
            </w:r>
            <w:r w:rsidRPr="0033273B">
              <w:rPr>
                <w:rFonts w:ascii="Arial" w:eastAsia="Arial" w:hAnsi="Arial" w:cs="Arial"/>
                <w:b/>
                <w:sz w:val="24"/>
              </w:rPr>
              <w:t xml:space="preserve">of the printed copy of NUREG-1556, Vol. 13, Rev. 1.] </w:t>
            </w:r>
          </w:p>
        </w:tc>
        <w:tc>
          <w:tcPr>
            <w:tcW w:w="30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9"/>
              <w:jc w:val="center"/>
              <w:rPr>
                <w:highlight w:val="yellow"/>
              </w:rPr>
            </w:pPr>
            <w:r w:rsidRPr="006A18D7">
              <w:rPr>
                <w:rFonts w:ascii="Arial" w:eastAsia="Arial" w:hAnsi="Arial" w:cs="Arial"/>
                <w:sz w:val="24"/>
                <w:highlight w:val="yellow"/>
              </w:rPr>
              <w:t xml:space="preserve"> </w:t>
            </w:r>
          </w:p>
        </w:tc>
        <w:tc>
          <w:tcPr>
            <w:tcW w:w="3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10"/>
              <w:jc w:val="center"/>
              <w:rPr>
                <w:highlight w:val="yellow"/>
              </w:rPr>
            </w:pPr>
            <w:r w:rsidRPr="006A18D7">
              <w:rPr>
                <w:rFonts w:ascii="Arial" w:eastAsia="Arial" w:hAnsi="Arial" w:cs="Arial"/>
                <w:sz w:val="24"/>
                <w:highlight w:val="yellow"/>
              </w:rPr>
              <w:t xml:space="preserve"> </w:t>
            </w:r>
          </w:p>
        </w:tc>
      </w:tr>
      <w:tr w:rsidR="00F06928" w:rsidRPr="006A18D7">
        <w:trPr>
          <w:trHeight w:val="437"/>
        </w:trPr>
        <w:tc>
          <w:tcPr>
            <w:tcW w:w="424" w:type="dxa"/>
            <w:tcBorders>
              <w:top w:val="single" w:sz="6" w:space="0" w:color="A1A1A1"/>
              <w:left w:val="single" w:sz="6" w:space="0" w:color="F0F0F0"/>
              <w:bottom w:val="single" w:sz="6" w:space="0" w:color="A1A1A1"/>
              <w:right w:val="single" w:sz="6" w:space="0" w:color="A1A1A1"/>
            </w:tcBorders>
            <w:vAlign w:val="center"/>
          </w:tcPr>
          <w:p w:rsidR="00F06928" w:rsidRPr="006A18D7" w:rsidRDefault="005A7357">
            <w:pPr>
              <w:jc w:val="both"/>
              <w:rPr>
                <w:highlight w:val="yellow"/>
              </w:rPr>
            </w:pPr>
            <w:r w:rsidRPr="0033273B">
              <w:rPr>
                <w:rFonts w:ascii="Arial" w:eastAsia="Arial" w:hAnsi="Arial" w:cs="Arial"/>
                <w:b/>
              </w:rPr>
              <w:t>10.</w:t>
            </w:r>
            <w:r w:rsidRPr="006A18D7">
              <w:rPr>
                <w:rFonts w:ascii="Arial" w:eastAsia="Arial" w:hAnsi="Arial" w:cs="Arial"/>
                <w:highlight w:val="yellow"/>
              </w:rPr>
              <w:t xml:space="preserve"> </w:t>
            </w:r>
          </w:p>
        </w:tc>
        <w:tc>
          <w:tcPr>
            <w:tcW w:w="8311" w:type="dxa"/>
            <w:gridSpan w:val="2"/>
            <w:tcBorders>
              <w:top w:val="single" w:sz="6" w:space="0" w:color="A1A1A1"/>
              <w:left w:val="single" w:sz="6" w:space="0" w:color="A1A1A1"/>
              <w:bottom w:val="single" w:sz="6" w:space="0" w:color="A1A1A1"/>
              <w:right w:val="single" w:sz="6" w:space="0" w:color="A1A1A1"/>
            </w:tcBorders>
            <w:vAlign w:val="center"/>
          </w:tcPr>
          <w:p w:rsidR="00F06928" w:rsidRPr="006A18D7" w:rsidRDefault="005A7357">
            <w:pPr>
              <w:ind w:left="4"/>
              <w:rPr>
                <w:highlight w:val="yellow"/>
              </w:rPr>
            </w:pPr>
            <w:r w:rsidRPr="006A18D7">
              <w:rPr>
                <w:rFonts w:ascii="Arial" w:eastAsia="Arial" w:hAnsi="Arial" w:cs="Arial"/>
                <w:highlight w:val="yellow"/>
              </w:rPr>
              <w:t xml:space="preserve"> </w:t>
            </w:r>
          </w:p>
        </w:tc>
        <w:tc>
          <w:tcPr>
            <w:tcW w:w="604" w:type="dxa"/>
            <w:gridSpan w:val="2"/>
            <w:tcBorders>
              <w:top w:val="single" w:sz="6" w:space="0" w:color="A1A1A1"/>
              <w:left w:val="single" w:sz="6" w:space="0" w:color="A1A1A1"/>
              <w:bottom w:val="single" w:sz="6" w:space="0" w:color="A1A1A1"/>
              <w:right w:val="single" w:sz="6" w:space="0" w:color="A1A1A1"/>
            </w:tcBorders>
            <w:vAlign w:val="center"/>
          </w:tcPr>
          <w:p w:rsidR="00F06928" w:rsidRPr="006A18D7" w:rsidRDefault="005A7357">
            <w:pPr>
              <w:ind w:left="10"/>
              <w:jc w:val="center"/>
              <w:rPr>
                <w:highlight w:val="yellow"/>
              </w:rPr>
            </w:pPr>
            <w:r w:rsidRPr="006A18D7">
              <w:rPr>
                <w:rFonts w:ascii="Arial" w:eastAsia="Arial" w:hAnsi="Arial" w:cs="Arial"/>
                <w:b/>
                <w:sz w:val="24"/>
                <w:highlight w:val="yellow"/>
              </w:rPr>
              <w:t xml:space="preserve"> </w:t>
            </w:r>
          </w:p>
        </w:tc>
      </w:tr>
      <w:tr w:rsidR="00F06928" w:rsidRPr="006A18D7">
        <w:trPr>
          <w:trHeight w:val="9756"/>
        </w:trPr>
        <w:tc>
          <w:tcPr>
            <w:tcW w:w="424" w:type="dxa"/>
            <w:tcBorders>
              <w:top w:val="single" w:sz="6" w:space="0" w:color="A1A1A1"/>
              <w:left w:val="single" w:sz="6" w:space="0" w:color="F0F0F0"/>
              <w:bottom w:val="single" w:sz="6" w:space="0" w:color="A1A1A1"/>
              <w:right w:val="single" w:sz="6" w:space="0" w:color="A1A1A1"/>
            </w:tcBorders>
            <w:vAlign w:val="center"/>
          </w:tcPr>
          <w:p w:rsidR="00F06928" w:rsidRPr="006A18D7" w:rsidRDefault="005A7357">
            <w:pPr>
              <w:rPr>
                <w:highlight w:val="yellow"/>
              </w:rPr>
            </w:pPr>
            <w:r w:rsidRPr="006A18D7">
              <w:rPr>
                <w:rFonts w:ascii="Arial" w:eastAsia="Arial" w:hAnsi="Arial" w:cs="Arial"/>
                <w:sz w:val="24"/>
                <w:highlight w:val="yellow"/>
              </w:rPr>
              <w:t xml:space="preserve"> </w:t>
            </w:r>
          </w:p>
        </w:tc>
        <w:tc>
          <w:tcPr>
            <w:tcW w:w="7706" w:type="dxa"/>
            <w:tcBorders>
              <w:top w:val="single" w:sz="6" w:space="0" w:color="A1A1A1"/>
              <w:left w:val="single" w:sz="6" w:space="0" w:color="A1A1A1"/>
              <w:bottom w:val="single" w:sz="6" w:space="0" w:color="A1A1A1"/>
              <w:right w:val="single" w:sz="6" w:space="0" w:color="A1A1A1"/>
            </w:tcBorders>
            <w:vAlign w:val="center"/>
          </w:tcPr>
          <w:p w:rsidR="00F06928" w:rsidRPr="002154BC" w:rsidRDefault="005A7357">
            <w:pPr>
              <w:spacing w:after="299"/>
              <w:ind w:left="49"/>
            </w:pPr>
            <w:r w:rsidRPr="002154BC">
              <w:rPr>
                <w:rFonts w:ascii="Arial" w:eastAsia="Arial" w:hAnsi="Arial" w:cs="Arial"/>
                <w:b/>
              </w:rPr>
              <w:t>Safe Use of Radionuclides and Emergency Procedures</w:t>
            </w:r>
            <w:r w:rsidRPr="002154BC">
              <w:rPr>
                <w:rFonts w:ascii="Arial" w:eastAsia="Arial" w:hAnsi="Arial" w:cs="Arial"/>
              </w:rPr>
              <w:t xml:space="preserve">  </w:t>
            </w:r>
          </w:p>
          <w:p w:rsidR="00F06928" w:rsidRPr="002154BC" w:rsidRDefault="005A7357">
            <w:pPr>
              <w:spacing w:after="139" w:line="238" w:lineRule="auto"/>
              <w:ind w:left="49"/>
            </w:pPr>
            <w:r w:rsidRPr="002154BC">
              <w:rPr>
                <w:rFonts w:ascii="Arial" w:eastAsia="Arial" w:hAnsi="Arial" w:cs="Arial"/>
              </w:rPr>
              <w:t xml:space="preserve">We have developed and will implement and maintain written procedures for the safe use of radioactive materials that address: </w:t>
            </w:r>
          </w:p>
          <w:p w:rsidR="00F06928" w:rsidRPr="002154BC" w:rsidRDefault="005A7357">
            <w:pPr>
              <w:numPr>
                <w:ilvl w:val="0"/>
                <w:numId w:val="28"/>
              </w:numPr>
              <w:spacing w:after="32" w:line="238" w:lineRule="auto"/>
              <w:ind w:hanging="360"/>
            </w:pPr>
            <w:r w:rsidRPr="002154BC">
              <w:rPr>
                <w:rFonts w:ascii="Arial" w:eastAsia="Arial" w:hAnsi="Arial" w:cs="Arial"/>
              </w:rPr>
              <w:t>facility and personnel radioactive contamination minimization, detection, and control;</w:t>
            </w:r>
            <w:r w:rsidRPr="002154BC">
              <w:rPr>
                <w:rFonts w:ascii="Arial" w:eastAsia="Arial" w:hAnsi="Arial" w:cs="Arial"/>
                <w:sz w:val="24"/>
              </w:rPr>
              <w:t xml:space="preserve"> </w:t>
            </w:r>
          </w:p>
          <w:p w:rsidR="00E67EB7" w:rsidRPr="00E67EB7" w:rsidRDefault="005A7357" w:rsidP="00E67EB7">
            <w:pPr>
              <w:numPr>
                <w:ilvl w:val="0"/>
                <w:numId w:val="28"/>
              </w:numPr>
              <w:spacing w:after="388" w:line="238" w:lineRule="auto"/>
              <w:ind w:hanging="360"/>
            </w:pPr>
            <w:r w:rsidRPr="00E67EB7">
              <w:rPr>
                <w:rFonts w:ascii="Arial" w:eastAsia="Arial" w:hAnsi="Arial" w:cs="Arial"/>
              </w:rPr>
              <w:t xml:space="preserve">performing molybdenum-99 breakthrough measurements on </w:t>
            </w:r>
            <w:r w:rsidRPr="00E67EB7">
              <w:rPr>
                <w:rFonts w:ascii="Arial" w:eastAsia="Arial" w:hAnsi="Arial" w:cs="Arial"/>
                <w:color w:val="FF0000"/>
              </w:rPr>
              <w:t>all</w:t>
            </w:r>
            <w:r w:rsidRPr="00E67EB7">
              <w:rPr>
                <w:rFonts w:ascii="Arial" w:eastAsia="Arial" w:hAnsi="Arial" w:cs="Arial"/>
              </w:rPr>
              <w:t xml:space="preserve"> </w:t>
            </w:r>
            <w:r w:rsidRPr="00E67EB7">
              <w:rPr>
                <w:rFonts w:ascii="Arial" w:eastAsia="Arial" w:hAnsi="Arial" w:cs="Arial"/>
                <w:strike/>
              </w:rPr>
              <w:t>the</w:t>
            </w:r>
            <w:r w:rsidRPr="00E67EB7">
              <w:rPr>
                <w:rFonts w:ascii="Arial" w:eastAsia="Arial" w:hAnsi="Arial" w:cs="Arial"/>
              </w:rPr>
              <w:t xml:space="preserve"> </w:t>
            </w:r>
            <w:r w:rsidRPr="00E67EB7">
              <w:rPr>
                <w:rFonts w:ascii="Arial" w:eastAsia="Arial" w:hAnsi="Arial" w:cs="Arial"/>
                <w:strike/>
              </w:rPr>
              <w:t>first</w:t>
            </w:r>
            <w:r w:rsidRPr="00E67EB7">
              <w:rPr>
                <w:rFonts w:ascii="Arial" w:eastAsia="Arial" w:hAnsi="Arial" w:cs="Arial"/>
              </w:rPr>
              <w:t xml:space="preserve"> eluate</w:t>
            </w:r>
            <w:r w:rsidRPr="00E67EB7">
              <w:rPr>
                <w:rFonts w:ascii="Arial" w:eastAsia="Arial" w:hAnsi="Arial" w:cs="Arial"/>
                <w:color w:val="FF0000"/>
              </w:rPr>
              <w:t>s</w:t>
            </w:r>
            <w:r w:rsidRPr="00E67EB7">
              <w:rPr>
                <w:rFonts w:ascii="Arial" w:eastAsia="Arial" w:hAnsi="Arial" w:cs="Arial"/>
              </w:rPr>
              <w:t xml:space="preserve"> </w:t>
            </w:r>
            <w:r w:rsidRPr="00E67EB7">
              <w:rPr>
                <w:rFonts w:ascii="Arial" w:eastAsia="Arial" w:hAnsi="Arial" w:cs="Arial"/>
                <w:strike/>
              </w:rPr>
              <w:t>after receipt</w:t>
            </w:r>
            <w:r w:rsidRPr="00E67EB7">
              <w:rPr>
                <w:rFonts w:ascii="Arial" w:eastAsia="Arial" w:hAnsi="Arial" w:cs="Arial"/>
              </w:rPr>
              <w:t xml:space="preserve"> of </w:t>
            </w:r>
            <w:r w:rsidR="0033273B" w:rsidRPr="00E67EB7">
              <w:rPr>
                <w:rFonts w:ascii="Arial" w:eastAsia="Arial" w:hAnsi="Arial" w:cs="Arial"/>
                <w:color w:val="FF0000"/>
              </w:rPr>
              <w:t>a</w:t>
            </w:r>
            <w:r w:rsidRPr="00E67EB7">
              <w:rPr>
                <w:rFonts w:ascii="Arial" w:eastAsia="Arial" w:hAnsi="Arial" w:cs="Arial"/>
                <w:strike/>
              </w:rPr>
              <w:t>the</w:t>
            </w:r>
            <w:r w:rsidRPr="00E67EB7">
              <w:rPr>
                <w:rFonts w:ascii="Arial" w:eastAsia="Arial" w:hAnsi="Arial" w:cs="Arial"/>
              </w:rPr>
              <w:t xml:space="preserve"> molybdenum-99/technetium-99m  generator; </w:t>
            </w:r>
            <w:r w:rsidRPr="00E67EB7">
              <w:rPr>
                <w:rFonts w:ascii="Arial" w:eastAsia="Arial" w:hAnsi="Arial" w:cs="Arial"/>
                <w:strike/>
              </w:rPr>
              <w:t>and</w:t>
            </w:r>
            <w:r w:rsidRPr="00E67EB7">
              <w:rPr>
                <w:rFonts w:ascii="Arial" w:eastAsia="Arial" w:hAnsi="Arial" w:cs="Arial"/>
                <w:sz w:val="24"/>
              </w:rPr>
              <w:t xml:space="preserve"> </w:t>
            </w:r>
          </w:p>
          <w:p w:rsidR="00F06928" w:rsidRPr="002154BC" w:rsidRDefault="005A7357" w:rsidP="00E67EB7">
            <w:pPr>
              <w:numPr>
                <w:ilvl w:val="0"/>
                <w:numId w:val="28"/>
              </w:numPr>
              <w:spacing w:after="388" w:line="238" w:lineRule="auto"/>
              <w:ind w:hanging="360"/>
            </w:pPr>
            <w:r w:rsidRPr="00E67EB7">
              <w:rPr>
                <w:rFonts w:ascii="Arial" w:eastAsia="Arial" w:hAnsi="Arial" w:cs="Arial"/>
                <w:color w:val="FF0000"/>
              </w:rPr>
              <w:t>reporting to NRC and the distributor when there is more than 0.15 kilobecquerel of molybdenum-99 per megabecquerel of technetium-99m (0.15 microcurie of molybdenum-99 per millicurie of technetium-99m) in the eluate; and</w:t>
            </w:r>
            <w:r w:rsidRPr="00E67EB7">
              <w:rPr>
                <w:rFonts w:ascii="Arial" w:eastAsia="Arial" w:hAnsi="Arial" w:cs="Arial"/>
                <w:sz w:val="24"/>
              </w:rPr>
              <w:t xml:space="preserve"> </w:t>
            </w:r>
          </w:p>
          <w:p w:rsidR="00F06928" w:rsidRPr="002154BC" w:rsidRDefault="005A7357">
            <w:pPr>
              <w:numPr>
                <w:ilvl w:val="0"/>
                <w:numId w:val="28"/>
              </w:numPr>
              <w:spacing w:after="222"/>
              <w:ind w:hanging="360"/>
            </w:pPr>
            <w:r w:rsidRPr="002154BC">
              <w:rPr>
                <w:rFonts w:ascii="Arial" w:eastAsia="Arial" w:hAnsi="Arial" w:cs="Arial"/>
              </w:rPr>
              <w:t xml:space="preserve">use of protective clothing and equipment by personnel  </w:t>
            </w:r>
          </w:p>
          <w:p w:rsidR="00F06928" w:rsidRPr="002154BC" w:rsidRDefault="005A7357">
            <w:pPr>
              <w:spacing w:after="107" w:line="239" w:lineRule="auto"/>
              <w:ind w:left="409" w:right="600"/>
            </w:pPr>
            <w:r w:rsidRPr="002154BC">
              <w:rPr>
                <w:rFonts w:ascii="Arial" w:eastAsia="Arial" w:hAnsi="Arial" w:cs="Arial"/>
              </w:rPr>
              <w:t xml:space="preserve">that meet the requirements in 10 CFR 20.1101, 10 CFR 20.1801, 10 CFR 20.1802, 10 CFR 30.34(g), and 10 CFR 19.11(a)(3), as applicable; </w:t>
            </w:r>
          </w:p>
          <w:p w:rsidR="00F06928" w:rsidRPr="002154BC" w:rsidRDefault="005A7357">
            <w:pPr>
              <w:spacing w:after="50"/>
              <w:ind w:right="62"/>
              <w:jc w:val="center"/>
            </w:pPr>
            <w:r w:rsidRPr="002154BC">
              <w:rPr>
                <w:rFonts w:ascii="Arial" w:eastAsia="Arial" w:hAnsi="Arial" w:cs="Arial"/>
                <w:b/>
                <w:sz w:val="24"/>
              </w:rPr>
              <w:t>AND</w:t>
            </w:r>
            <w:r w:rsidRPr="002154BC">
              <w:rPr>
                <w:rFonts w:ascii="Arial" w:eastAsia="Arial" w:hAnsi="Arial" w:cs="Arial"/>
                <w:sz w:val="24"/>
              </w:rPr>
              <w:t xml:space="preserve"> </w:t>
            </w:r>
          </w:p>
          <w:p w:rsidR="00F06928" w:rsidRPr="002154BC" w:rsidRDefault="005A7357">
            <w:pPr>
              <w:spacing w:after="77" w:line="270" w:lineRule="auto"/>
              <w:ind w:left="49"/>
            </w:pPr>
            <w:r w:rsidRPr="002154BC">
              <w:rPr>
                <w:rFonts w:ascii="Arial" w:eastAsia="Arial" w:hAnsi="Arial" w:cs="Arial"/>
              </w:rPr>
              <w:t>We have developed and will implement and maintain written procedures for identifying and responding to emergencies involving radioactive material, including:</w:t>
            </w:r>
            <w:r w:rsidRPr="002154BC">
              <w:rPr>
                <w:rFonts w:ascii="Arial" w:eastAsia="Arial" w:hAnsi="Arial" w:cs="Arial"/>
                <w:sz w:val="24"/>
              </w:rPr>
              <w:t xml:space="preserve"> </w:t>
            </w:r>
          </w:p>
          <w:p w:rsidR="00F06928" w:rsidRPr="002154BC" w:rsidRDefault="005A7357">
            <w:pPr>
              <w:numPr>
                <w:ilvl w:val="0"/>
                <w:numId w:val="28"/>
              </w:numPr>
              <w:ind w:hanging="360"/>
            </w:pPr>
            <w:r w:rsidRPr="002154BC">
              <w:rPr>
                <w:rFonts w:ascii="Arial" w:eastAsia="Arial" w:hAnsi="Arial" w:cs="Arial"/>
              </w:rPr>
              <w:t xml:space="preserve">lost, stolen, or missing licensed material;  </w:t>
            </w:r>
          </w:p>
          <w:p w:rsidR="00F06928" w:rsidRPr="002154BC" w:rsidRDefault="005A7357">
            <w:pPr>
              <w:numPr>
                <w:ilvl w:val="0"/>
                <w:numId w:val="28"/>
              </w:numPr>
              <w:ind w:hanging="360"/>
            </w:pPr>
            <w:r w:rsidRPr="002154BC">
              <w:rPr>
                <w:rFonts w:ascii="Arial" w:eastAsia="Arial" w:hAnsi="Arial" w:cs="Arial"/>
              </w:rPr>
              <w:t xml:space="preserve">exposures to personnel and the public in excess of NRC regulatory </w:t>
            </w:r>
          </w:p>
          <w:p w:rsidR="00F06928" w:rsidRPr="002154BC" w:rsidRDefault="005A7357">
            <w:pPr>
              <w:ind w:left="769"/>
            </w:pPr>
            <w:r w:rsidRPr="002154BC">
              <w:rPr>
                <w:rFonts w:ascii="Arial" w:eastAsia="Arial" w:hAnsi="Arial" w:cs="Arial"/>
              </w:rPr>
              <w:t xml:space="preserve">limits; </w:t>
            </w:r>
          </w:p>
          <w:p w:rsidR="00F06928" w:rsidRPr="002154BC" w:rsidRDefault="005A7357">
            <w:pPr>
              <w:numPr>
                <w:ilvl w:val="0"/>
                <w:numId w:val="28"/>
              </w:numPr>
              <w:spacing w:after="1"/>
              <w:ind w:hanging="360"/>
            </w:pPr>
            <w:r w:rsidRPr="002154BC">
              <w:rPr>
                <w:rFonts w:ascii="Arial" w:eastAsia="Arial" w:hAnsi="Arial" w:cs="Arial"/>
              </w:rPr>
              <w:t xml:space="preserve">releases of licensed materials in effluents and the sanitary sewer in excess of NRC regulatory limits; </w:t>
            </w:r>
          </w:p>
          <w:p w:rsidR="00F06928" w:rsidRPr="002154BC" w:rsidRDefault="005A7357">
            <w:pPr>
              <w:numPr>
                <w:ilvl w:val="0"/>
                <w:numId w:val="28"/>
              </w:numPr>
              <w:spacing w:after="3" w:line="238" w:lineRule="auto"/>
              <w:ind w:hanging="360"/>
            </w:pPr>
            <w:r w:rsidRPr="002154BC">
              <w:rPr>
                <w:rFonts w:ascii="Arial" w:eastAsia="Arial" w:hAnsi="Arial" w:cs="Arial"/>
              </w:rPr>
              <w:t xml:space="preserve">excessive radiation levels or radioactive material concentrations in restricted or unrestricted areas; </w:t>
            </w:r>
          </w:p>
          <w:p w:rsidR="00F06928" w:rsidRPr="002154BC" w:rsidRDefault="005A7357">
            <w:pPr>
              <w:numPr>
                <w:ilvl w:val="0"/>
                <w:numId w:val="28"/>
              </w:numPr>
              <w:ind w:hanging="360"/>
            </w:pPr>
            <w:r w:rsidRPr="002154BC">
              <w:rPr>
                <w:rFonts w:ascii="Arial" w:eastAsia="Arial" w:hAnsi="Arial" w:cs="Arial"/>
              </w:rPr>
              <w:t xml:space="preserve">radioactive spills and contamination; </w:t>
            </w:r>
          </w:p>
          <w:p w:rsidR="00F06928" w:rsidRPr="002154BC" w:rsidRDefault="005A7357">
            <w:pPr>
              <w:numPr>
                <w:ilvl w:val="0"/>
                <w:numId w:val="28"/>
              </w:numPr>
              <w:ind w:hanging="360"/>
            </w:pPr>
            <w:r w:rsidRPr="002154BC">
              <w:rPr>
                <w:rFonts w:ascii="Arial" w:eastAsia="Arial" w:hAnsi="Arial" w:cs="Arial"/>
              </w:rPr>
              <w:t xml:space="preserve">fires, explosions, and other disasters with the potential for the loss of containment of licensed material; and </w:t>
            </w:r>
          </w:p>
        </w:tc>
        <w:tc>
          <w:tcPr>
            <w:tcW w:w="605" w:type="dxa"/>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223"/>
              <w:ind w:left="4"/>
            </w:pPr>
            <w:r w:rsidRPr="002154BC">
              <w:rPr>
                <w:rFonts w:ascii="Arial" w:eastAsia="Arial" w:hAnsi="Arial" w:cs="Arial"/>
              </w:rPr>
              <w:t xml:space="preserve"> </w:t>
            </w:r>
          </w:p>
          <w:p w:rsidR="00F06928" w:rsidRPr="002154BC" w:rsidRDefault="005A7357">
            <w:pPr>
              <w:spacing w:after="51"/>
              <w:ind w:left="20"/>
            </w:pPr>
            <w:r w:rsidRPr="002154BC">
              <w:rPr>
                <w:noProof/>
              </w:rPr>
              <mc:AlternateContent>
                <mc:Choice Requires="wpg">
                  <w:drawing>
                    <wp:inline distT="0" distB="0" distL="0" distR="0" wp14:anchorId="283D809F" wp14:editId="5A7C2BB0">
                      <wp:extent cx="296534" cy="194184"/>
                      <wp:effectExtent l="0" t="0" r="0" b="0"/>
                      <wp:docPr id="73175" name="Group 73175"/>
                      <wp:cNvGraphicFramePr/>
                      <a:graphic xmlns:a="http://schemas.openxmlformats.org/drawingml/2006/main">
                        <a:graphicData uri="http://schemas.microsoft.com/office/word/2010/wordprocessingGroup">
                          <wpg:wgp>
                            <wpg:cNvGrpSpPr/>
                            <wpg:grpSpPr>
                              <a:xfrm>
                                <a:off x="0" y="0"/>
                                <a:ext cx="296534" cy="194184"/>
                                <a:chOff x="0" y="0"/>
                                <a:chExt cx="296534" cy="194184"/>
                              </a:xfrm>
                            </wpg:grpSpPr>
                            <pic:pic xmlns:pic="http://schemas.openxmlformats.org/drawingml/2006/picture">
                              <pic:nvPicPr>
                                <pic:cNvPr id="1777" name="Picture 1777"/>
                                <pic:cNvPicPr/>
                              </pic:nvPicPr>
                              <pic:blipFill>
                                <a:blip r:embed="rId9"/>
                                <a:stretch>
                                  <a:fillRect/>
                                </a:stretch>
                              </pic:blipFill>
                              <pic:spPr>
                                <a:xfrm flipV="1">
                                  <a:off x="37338" y="0"/>
                                  <a:ext cx="121920" cy="121920"/>
                                </a:xfrm>
                                <a:prstGeom prst="rect">
                                  <a:avLst/>
                                </a:prstGeom>
                              </pic:spPr>
                            </pic:pic>
                            <wps:wsp>
                              <wps:cNvPr id="1778" name="Rectangle 1778"/>
                              <wps:cNvSpPr/>
                              <wps:spPr>
                                <a:xfrm>
                                  <a:off x="257556" y="57056"/>
                                  <a:ext cx="51841"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08" name="Shape 92108"/>
                              <wps:cNvSpPr/>
                              <wps:spPr>
                                <a:xfrm>
                                  <a:off x="0" y="185039"/>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3175" o:spid="_x0000_s1026" style="width:23.35pt;height:15.3pt;mso-position-horizontal-relative:char;mso-position-vertical-relative:line" coordsize="296534,194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7" o:spid="_x0000_s1027" type="#_x0000_t75" style="position:absolute;left:37338;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M84XCAAAA3QAAAA8AAABkcnMvZG93bnJldi54bWxET0uLwjAQvi/4H8II3tbUPdilaxQRhD0J&#10;Vg96m23GtthMapI+9t9vBGFv8/E9Z7UZTSN6cr62rGAxT0AQF1bXXCo4n/bvnyB8QNbYWCYFv+Rh&#10;s568rTDTduAj9XkoRQxhn6GCKoQ2k9IXFRn0c9sSR+5mncEQoSuldjjEcNPIjyRZSoM1x4YKW9pV&#10;VNzzzijoenvqh85d893jgD/h/rhcLSo1m47bLxCBxvAvfrm/dZyfpik8v4knyP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jPOFwgAAAN0AAAAPAAAAAAAAAAAAAAAAAJ8C&#10;AABkcnMvZG93bnJldi54bWxQSwUGAAAAAAQABAD3AAAAjgMAAAAA&#10;">
                        <v:imagedata r:id="rId10" o:title=""/>
                      </v:shape>
                      <v:rect id="Rectangle 1778" o:spid="_x0000_s1028" style="position:absolute;left:257556;top:57056;width:51841;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Yl8cA&#10;AADdAAAADwAAAGRycy9kb3ducmV2LnhtbESPQW/CMAyF75P4D5GRdhvpOAwoTRECJjhugMR2sxrT&#10;Vmucqslot18/HyZxs/We3/ucrQbXqBt1ofZs4HmSgCIuvK25NHA+vT7NQYWIbLHxTAZ+KMAqHz1k&#10;mFrf8zvdjrFUEsIhRQNVjG2qdSgqchgmviUW7eo7h1HWrtS2w17CXaOnSfKiHdYsDRW2tKmo+Dp+&#10;OwP7ebv+OPjfvmx2n/vL22WxPS2iMY/jYb0EFWmId/P/9cEK/mwm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xGJfHAAAA3QAAAA8AAAAAAAAAAAAAAAAAmAIAAGRy&#10;cy9kb3ducmV2LnhtbFBLBQYAAAAABAAEAPUAAACMAwAAAAA=&#10;" filled="f" stroked="f">
                        <v:textbox inset="0,0,0,0">
                          <w:txbxContent>
                            <w:p w:rsidR="00DE4182" w:rsidRDefault="00DE4182">
                              <w:r>
                                <w:rPr>
                                  <w:rFonts w:ascii="Arial" w:eastAsia="Arial" w:hAnsi="Arial" w:cs="Arial"/>
                                </w:rPr>
                                <w:t xml:space="preserve"> </w:t>
                              </w:r>
                            </w:p>
                          </w:txbxContent>
                        </v:textbox>
                      </v:rect>
                      <v:shape id="Shape 92108" o:spid="_x0000_s1029" style="position:absolute;top:185039;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LETcIA&#10;AADeAAAADwAAAGRycy9kb3ducmV2LnhtbERPy2oCMRTdF/yHcAV3NaOg1alRRBR04aJq2+1lcueh&#10;k5shiTr+vVkILg/nPVu0phY3cr6yrGDQT0AQZ1ZXXCg4HTefExA+IGusLZOCB3lYzDsfM0y1vfMP&#10;3Q6hEDGEfYoKyhCaVEqflWTQ921DHLncOoMhQldI7fAew00th0kylgYrjg0lNrQqKbscrkYB5WH/&#10;+N/ZTT6qpr+5+zLrc/2nVK/bLr9BBGrDW/xyb7WC6XCQxL3xTrw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sRNwgAAAN4AAAAPAAAAAAAAAAAAAAAAAJgCAABkcnMvZG93&#10;bnJldi54bWxQSwUGAAAAAAQABAD1AAAAhwM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491"/>
              <w:ind w:right="13"/>
              <w:jc w:val="center"/>
            </w:pPr>
            <w:r w:rsidRPr="002154BC">
              <w:rPr>
                <w:rFonts w:ascii="Arial" w:eastAsia="Arial" w:hAnsi="Arial" w:cs="Arial"/>
                <w:sz w:val="16"/>
              </w:rPr>
              <w:t xml:space="preserve"> </w:t>
            </w:r>
          </w:p>
          <w:p w:rsidR="00F06928" w:rsidRPr="002154BC" w:rsidRDefault="005A7357">
            <w:pPr>
              <w:spacing w:after="246"/>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39"/>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9"/>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9"/>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9"/>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16"/>
              <w:ind w:left="4"/>
              <w:jc w:val="center"/>
            </w:pPr>
            <w:r w:rsidRPr="002154BC">
              <w:rPr>
                <w:rFonts w:ascii="Arial" w:eastAsia="Arial" w:hAnsi="Arial" w:cs="Arial"/>
              </w:rPr>
              <w:t xml:space="preserve"> </w:t>
            </w:r>
          </w:p>
          <w:p w:rsidR="00F06928" w:rsidRPr="002154BC" w:rsidRDefault="005A7357">
            <w:pPr>
              <w:spacing w:after="26"/>
              <w:ind w:left="4"/>
              <w:jc w:val="center"/>
            </w:pPr>
            <w:r w:rsidRPr="002154BC">
              <w:rPr>
                <w:rFonts w:ascii="Arial" w:eastAsia="Arial" w:hAnsi="Arial" w:cs="Arial"/>
              </w:rPr>
              <w:t xml:space="preserve"> </w:t>
            </w:r>
          </w:p>
          <w:p w:rsidR="00F06928" w:rsidRPr="002154BC" w:rsidRDefault="005A7357">
            <w:pPr>
              <w:spacing w:after="90"/>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ind w:left="11"/>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1"/>
              <w:ind w:left="20"/>
            </w:pPr>
            <w:r w:rsidRPr="002154BC">
              <w:rPr>
                <w:noProof/>
              </w:rPr>
              <mc:AlternateContent>
                <mc:Choice Requires="wpg">
                  <w:drawing>
                    <wp:inline distT="0" distB="0" distL="0" distR="0" wp14:anchorId="68A4F1EA" wp14:editId="1AE1809E">
                      <wp:extent cx="296534" cy="192915"/>
                      <wp:effectExtent l="0" t="0" r="0" b="0"/>
                      <wp:docPr id="73176" name="Group 73176"/>
                      <wp:cNvGraphicFramePr/>
                      <a:graphic xmlns:a="http://schemas.openxmlformats.org/drawingml/2006/main">
                        <a:graphicData uri="http://schemas.microsoft.com/office/word/2010/wordprocessingGroup">
                          <wpg:wgp>
                            <wpg:cNvGrpSpPr/>
                            <wpg:grpSpPr>
                              <a:xfrm>
                                <a:off x="0" y="0"/>
                                <a:ext cx="296534" cy="192915"/>
                                <a:chOff x="0" y="0"/>
                                <a:chExt cx="296534" cy="192915"/>
                              </a:xfrm>
                            </wpg:grpSpPr>
                            <pic:pic xmlns:pic="http://schemas.openxmlformats.org/drawingml/2006/picture">
                              <pic:nvPicPr>
                                <pic:cNvPr id="1806" name="Picture 1806"/>
                                <pic:cNvPicPr/>
                              </pic:nvPicPr>
                              <pic:blipFill>
                                <a:blip r:embed="rId9"/>
                                <a:stretch>
                                  <a:fillRect/>
                                </a:stretch>
                              </pic:blipFill>
                              <pic:spPr>
                                <a:xfrm flipV="1">
                                  <a:off x="37337" y="0"/>
                                  <a:ext cx="121920" cy="121920"/>
                                </a:xfrm>
                                <a:prstGeom prst="rect">
                                  <a:avLst/>
                                </a:prstGeom>
                              </pic:spPr>
                            </pic:pic>
                            <wps:wsp>
                              <wps:cNvPr id="1807" name="Rectangle 1807"/>
                              <wps:cNvSpPr/>
                              <wps:spPr>
                                <a:xfrm>
                                  <a:off x="257556" y="57311"/>
                                  <a:ext cx="51841" cy="175278"/>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09" name="Shape 92109"/>
                              <wps:cNvSpPr/>
                              <wps:spPr>
                                <a:xfrm>
                                  <a:off x="0" y="183771"/>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3176" o:spid="_x0000_s1030" style="width:23.35pt;height:15.2pt;mso-position-horizontal-relative:char;mso-position-vertical-relative:line" coordsize="296534,1929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">
                      <v:shape id="Picture 1806" o:spid="_x0000_s1031" type="#_x0000_t75" style="position:absolute;left:37337;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TXBAAAA3QAAAA8AAABkcnMvZG93bnJldi54bWxET0uLwjAQvgv7H8Is7M2mehCpRhFB2NOC&#10;1cN6G5uxLTaTmqSP/fdGEPY2H99z1tvRNKIn52vLCmZJCoK4sLrmUsH5dJguQfiArLGxTAr+yMN2&#10;8zFZY6btwEfq81CKGMI+QwVVCG0mpS8qMugT2xJH7madwRChK6V2OMRw08h5mi6kwZpjQ4Ut7Ssq&#10;7nlnFHS9PfVD5y75/vGD13B//F4sKvX1Oe5WIAKN4V/8dn/rOH+ZLuD1TTxBb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ysTXBAAAA3QAAAA8AAAAAAAAAAAAAAAAAnwIA&#10;AGRycy9kb3ducmV2LnhtbFBLBQYAAAAABAAEAPcAAACNAwAAAAA=&#10;">
                        <v:imagedata r:id="rId10" o:title=""/>
                      </v:shape>
                      <v:rect id="Rectangle 1807" o:spid="_x0000_s1032" style="position:absolute;left:257556;top:57311;width:51841;height:175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rzsMA&#10;AADdAAAADwAAAGRycy9kb3ducmV2LnhtbERPS4vCMBC+C/6HMII3TfWgtWsU8YEe1wfo3oZmti3b&#10;TEoTbfXXb4SFvc3H95z5sjWleFDtCssKRsMIBHFqdcGZgst5N4hBOI+ssbRMCp7kYLnoduaYaNvw&#10;kR4nn4kQwi5BBbn3VSKlS3My6Ia2Ig7ct60N+gDrTOoamxBuSjmOook0WHBoyLGidU7pz+luFOzj&#10;anU72FeTlduv/fXzOtucZ16pfq9dfYDw1Pp/8Z/7oMP8OJrC+5tw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rzsMAAADdAAAADwAAAAAAAAAAAAAAAACYAgAAZHJzL2Rv&#10;d25yZXYueG1sUEsFBgAAAAAEAAQA9QAAAIgDAAAAAA==&#10;" filled="f" stroked="f">
                        <v:textbox inset="0,0,0,0">
                          <w:txbxContent>
                            <w:p w:rsidR="00DE4182" w:rsidRDefault="00DE4182">
                              <w:r>
                                <w:rPr>
                                  <w:rFonts w:ascii="Arial" w:eastAsia="Arial" w:hAnsi="Arial" w:cs="Arial"/>
                                </w:rPr>
                                <w:t xml:space="preserve"> </w:t>
                              </w:r>
                            </w:p>
                          </w:txbxContent>
                        </v:textbox>
                      </v:rect>
                      <v:shape id="Shape 92109" o:spid="_x0000_s1033" style="position:absolute;top:183771;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5h1sUA&#10;AADeAAAADwAAAGRycy9kb3ducmV2LnhtbESPS4sCMRCE78L+h9AL3jSjoO7MGmURBT140H1dm0nP&#10;Y3fSGZKo4783guCxqKqvqPmyM404k/O1ZQWjYQKCOLe65lLB1+dm8AbCB2SNjWVScCUPy8VLb46Z&#10;thc+0PkYShEh7DNUUIXQZlL6vCKDfmhb4ugV1hkMUbpSaoeXCDeNHCfJVBqsOS5U2NKqovz/eDIK&#10;qAj76+/ObopJnX4XbmbWf82PUv3X7uMdRKAuPMOP9lYrSMejJIX7nXgF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mHWxQAAAN4AAAAPAAAAAAAAAAAAAAAAAJgCAABkcnMv&#10;ZG93bnJldi54bWxQSwUGAAAAAAQABAD1AAAAigM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ind w:right="13"/>
              <w:jc w:val="center"/>
            </w:pPr>
            <w:r w:rsidRPr="002154BC">
              <w:rPr>
                <w:rFonts w:ascii="Arial" w:eastAsia="Arial" w:hAnsi="Arial" w:cs="Arial"/>
                <w:sz w:val="16"/>
              </w:rPr>
              <w:t xml:space="preserve"> </w:t>
            </w:r>
          </w:p>
        </w:tc>
        <w:tc>
          <w:tcPr>
            <w:tcW w:w="604" w:type="dxa"/>
            <w:gridSpan w:val="2"/>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584"/>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46"/>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39"/>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19"/>
              <w:ind w:left="5"/>
              <w:jc w:val="center"/>
            </w:pPr>
            <w:r w:rsidRPr="002154BC">
              <w:rPr>
                <w:rFonts w:ascii="Arial" w:eastAsia="Arial" w:hAnsi="Arial" w:cs="Arial"/>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16"/>
              <w:ind w:left="5"/>
              <w:jc w:val="center"/>
            </w:pPr>
            <w:r w:rsidRPr="002154BC">
              <w:rPr>
                <w:rFonts w:ascii="Arial" w:eastAsia="Arial" w:hAnsi="Arial" w:cs="Arial"/>
              </w:rPr>
              <w:t xml:space="preserve"> </w:t>
            </w:r>
          </w:p>
          <w:p w:rsidR="00F06928" w:rsidRPr="002154BC" w:rsidRDefault="005A7357">
            <w:pPr>
              <w:spacing w:after="23"/>
              <w:ind w:left="5"/>
              <w:jc w:val="center"/>
            </w:pPr>
            <w:r w:rsidRPr="002154BC">
              <w:rPr>
                <w:rFonts w:ascii="Arial" w:eastAsia="Arial" w:hAnsi="Arial" w:cs="Arial"/>
              </w:rPr>
              <w:t xml:space="preserve"> </w:t>
            </w:r>
          </w:p>
          <w:p w:rsidR="00F06928" w:rsidRPr="002154BC" w:rsidRDefault="005A7357">
            <w:pPr>
              <w:spacing w:after="92"/>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46"/>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751"/>
              <w:ind w:left="13"/>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ind w:left="13"/>
              <w:jc w:val="center"/>
            </w:pPr>
            <w:r w:rsidRPr="002154BC">
              <w:rPr>
                <w:rFonts w:ascii="Arial" w:eastAsia="Arial" w:hAnsi="Arial" w:cs="Arial"/>
              </w:rPr>
              <w:t xml:space="preserve"> </w:t>
            </w:r>
            <w:r w:rsidRPr="002154BC">
              <w:rPr>
                <w:rFonts w:ascii="Arial" w:eastAsia="Arial" w:hAnsi="Arial" w:cs="Arial"/>
                <w:sz w:val="24"/>
              </w:rPr>
              <w:t xml:space="preserve"> </w:t>
            </w:r>
          </w:p>
        </w:tc>
      </w:tr>
    </w:tbl>
    <w:p w:rsidR="00F06928" w:rsidRPr="006A18D7" w:rsidRDefault="00F06928">
      <w:pPr>
        <w:spacing w:after="0"/>
        <w:ind w:left="-1440" w:right="255"/>
        <w:rPr>
          <w:highlight w:val="yellow"/>
        </w:rPr>
      </w:pPr>
    </w:p>
    <w:tbl>
      <w:tblPr>
        <w:tblStyle w:val="TableGrid"/>
        <w:tblW w:w="8129" w:type="dxa"/>
        <w:tblInd w:w="11" w:type="dxa"/>
        <w:tblCellMar>
          <w:top w:w="149" w:type="dxa"/>
          <w:left w:w="98" w:type="dxa"/>
          <w:right w:w="115" w:type="dxa"/>
        </w:tblCellMar>
        <w:tblLook w:val="04A0" w:firstRow="1" w:lastRow="0" w:firstColumn="1" w:lastColumn="0" w:noHBand="0" w:noVBand="1"/>
      </w:tblPr>
      <w:tblGrid>
        <w:gridCol w:w="424"/>
        <w:gridCol w:w="7705"/>
      </w:tblGrid>
      <w:tr w:rsidR="0033273B" w:rsidRPr="006A18D7" w:rsidTr="0033273B">
        <w:trPr>
          <w:trHeight w:val="12720"/>
        </w:trPr>
        <w:tc>
          <w:tcPr>
            <w:tcW w:w="424" w:type="dxa"/>
            <w:tcBorders>
              <w:top w:val="single" w:sz="6" w:space="0" w:color="A1A1A1"/>
              <w:left w:val="single" w:sz="6" w:space="0" w:color="F0F0F0"/>
              <w:bottom w:val="single" w:sz="6" w:space="0" w:color="A1A1A1"/>
              <w:right w:val="single" w:sz="6" w:space="0" w:color="A1A1A1"/>
            </w:tcBorders>
          </w:tcPr>
          <w:p w:rsidR="0033273B" w:rsidRPr="006A18D7" w:rsidRDefault="0033273B">
            <w:pPr>
              <w:rPr>
                <w:highlight w:val="yellow"/>
              </w:rPr>
            </w:pPr>
          </w:p>
        </w:tc>
        <w:tc>
          <w:tcPr>
            <w:tcW w:w="7705" w:type="dxa"/>
            <w:tcBorders>
              <w:top w:val="single" w:sz="6" w:space="0" w:color="A1A1A1"/>
              <w:left w:val="single" w:sz="6" w:space="0" w:color="A1A1A1"/>
              <w:bottom w:val="single" w:sz="6" w:space="0" w:color="A1A1A1"/>
              <w:right w:val="single" w:sz="6" w:space="0" w:color="A1A1A1"/>
            </w:tcBorders>
          </w:tcPr>
          <w:p w:rsidR="0033273B" w:rsidRPr="0033273B" w:rsidRDefault="0033273B">
            <w:pPr>
              <w:spacing w:after="279"/>
              <w:ind w:left="720" w:hanging="360"/>
            </w:pPr>
            <w:r w:rsidRPr="0033273B">
              <w:rPr>
                <w:rFonts w:ascii="Segoe UI Symbol" w:eastAsia="Segoe UI Symbol" w:hAnsi="Segoe UI Symbol" w:cs="Segoe UI Symbol"/>
                <w:sz w:val="20"/>
              </w:rPr>
              <w:t>•</w:t>
            </w:r>
            <w:r w:rsidRPr="0033273B">
              <w:rPr>
                <w:rFonts w:ascii="Arial" w:eastAsia="Arial" w:hAnsi="Arial" w:cs="Arial"/>
                <w:sz w:val="20"/>
              </w:rPr>
              <w:t xml:space="preserve"> </w:t>
            </w:r>
            <w:r w:rsidRPr="0033273B">
              <w:rPr>
                <w:rFonts w:ascii="Arial" w:eastAsia="Arial" w:hAnsi="Arial" w:cs="Arial"/>
                <w:sz w:val="20"/>
              </w:rPr>
              <w:tab/>
            </w:r>
            <w:r w:rsidRPr="0033273B">
              <w:rPr>
                <w:rFonts w:ascii="Arial" w:eastAsia="Arial" w:hAnsi="Arial" w:cs="Arial"/>
              </w:rPr>
              <w:t xml:space="preserve">routine contacts with local fire departments and local law enforcement agencies. </w:t>
            </w:r>
          </w:p>
          <w:p w:rsidR="0033273B" w:rsidRPr="0033273B" w:rsidRDefault="0033273B">
            <w:pPr>
              <w:spacing w:after="65" w:line="248" w:lineRule="auto"/>
            </w:pPr>
            <w:r w:rsidRPr="0033273B">
              <w:rPr>
                <w:rFonts w:ascii="Arial" w:eastAsia="Arial" w:hAnsi="Arial" w:cs="Arial"/>
              </w:rPr>
              <w:t>that meet the requirements in 10 CFR 20.1101, 10 CFR 20.2201-2203, and 10 CFR 30.50 and other requirements, as applicable</w:t>
            </w:r>
            <w:r w:rsidRPr="0033273B">
              <w:rPr>
                <w:rFonts w:ascii="Arial" w:eastAsia="Arial" w:hAnsi="Arial" w:cs="Arial"/>
                <w:sz w:val="24"/>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61"/>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61"/>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259"/>
              <w:rPr>
                <w:highlight w:val="yellow"/>
              </w:rPr>
            </w:pPr>
            <w:r w:rsidRPr="006A18D7">
              <w:rPr>
                <w:rFonts w:ascii="Arial" w:eastAsia="Arial" w:hAnsi="Arial" w:cs="Arial"/>
                <w:b/>
                <w:highlight w:val="yellow"/>
              </w:rPr>
              <w:t xml:space="preserve"> </w:t>
            </w:r>
          </w:p>
          <w:p w:rsidR="0033273B" w:rsidRPr="006A18D7" w:rsidRDefault="0033273B">
            <w:pPr>
              <w:spacing w:after="88"/>
              <w:rPr>
                <w:highlight w:val="yellow"/>
              </w:rPr>
            </w:pPr>
            <w:r w:rsidRPr="006A18D7">
              <w:rPr>
                <w:rFonts w:ascii="Arial" w:eastAsia="Arial" w:hAnsi="Arial" w:cs="Arial"/>
                <w:b/>
                <w:highlight w:val="yellow"/>
              </w:rPr>
              <w:t xml:space="preserve"> </w:t>
            </w:r>
          </w:p>
          <w:p w:rsidR="0033273B" w:rsidRPr="006A18D7" w:rsidRDefault="0033273B">
            <w:pPr>
              <w:rPr>
                <w:highlight w:val="yellow"/>
              </w:rPr>
            </w:pPr>
            <w:r w:rsidRPr="006A18D7">
              <w:rPr>
                <w:rFonts w:ascii="Arial" w:eastAsia="Arial" w:hAnsi="Arial" w:cs="Arial"/>
                <w:b/>
                <w:sz w:val="24"/>
                <w:highlight w:val="yellow"/>
              </w:rPr>
              <w:t xml:space="preserve"> </w:t>
            </w:r>
          </w:p>
        </w:tc>
      </w:tr>
    </w:tbl>
    <w:p w:rsidR="00F06928" w:rsidRPr="006A18D7" w:rsidRDefault="00F06928">
      <w:pPr>
        <w:spacing w:after="0"/>
        <w:ind w:left="-1440" w:right="255"/>
        <w:rPr>
          <w:highlight w:val="yellow"/>
        </w:rPr>
      </w:pPr>
    </w:p>
    <w:tbl>
      <w:tblPr>
        <w:tblStyle w:val="TableGrid"/>
        <w:tblW w:w="9338" w:type="dxa"/>
        <w:tblInd w:w="11" w:type="dxa"/>
        <w:tblCellMar>
          <w:top w:w="137" w:type="dxa"/>
          <w:left w:w="53" w:type="dxa"/>
          <w:right w:w="46" w:type="dxa"/>
        </w:tblCellMar>
        <w:tblLook w:val="04A0" w:firstRow="1" w:lastRow="0" w:firstColumn="1" w:lastColumn="0" w:noHBand="0" w:noVBand="1"/>
      </w:tblPr>
      <w:tblGrid>
        <w:gridCol w:w="424"/>
        <w:gridCol w:w="7705"/>
        <w:gridCol w:w="605"/>
        <w:gridCol w:w="604"/>
      </w:tblGrid>
      <w:tr w:rsidR="00F06928" w:rsidRPr="002154BC">
        <w:trPr>
          <w:trHeight w:val="11405"/>
        </w:trPr>
        <w:tc>
          <w:tcPr>
            <w:tcW w:w="424" w:type="dxa"/>
            <w:tcBorders>
              <w:top w:val="single" w:sz="6" w:space="0" w:color="A1A1A1"/>
              <w:left w:val="single" w:sz="6" w:space="0" w:color="F0F0F0"/>
              <w:bottom w:val="single" w:sz="6" w:space="0" w:color="A1A1A1"/>
              <w:right w:val="single" w:sz="6" w:space="0" w:color="A1A1A1"/>
            </w:tcBorders>
          </w:tcPr>
          <w:p w:rsidR="00F06928" w:rsidRPr="006A18D7" w:rsidRDefault="00F06928">
            <w:pPr>
              <w:rPr>
                <w:highlight w:val="yellow"/>
              </w:rPr>
            </w:pPr>
          </w:p>
        </w:tc>
        <w:tc>
          <w:tcPr>
            <w:tcW w:w="7706" w:type="dxa"/>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259"/>
              <w:ind w:left="46"/>
            </w:pPr>
            <w:r w:rsidRPr="002154BC">
              <w:rPr>
                <w:rFonts w:ascii="Arial" w:eastAsia="Arial" w:hAnsi="Arial" w:cs="Arial"/>
                <w:b/>
                <w:sz w:val="24"/>
              </w:rPr>
              <w:t xml:space="preserve"> </w:t>
            </w:r>
          </w:p>
          <w:p w:rsidR="00F06928" w:rsidRPr="002154BC" w:rsidRDefault="005A7357">
            <w:pPr>
              <w:ind w:left="46"/>
            </w:pPr>
            <w:r w:rsidRPr="002154BC">
              <w:rPr>
                <w:rFonts w:ascii="Arial" w:eastAsia="Arial" w:hAnsi="Arial" w:cs="Arial"/>
                <w:b/>
                <w:sz w:val="24"/>
              </w:rPr>
              <w:t xml:space="preserve">[The following redline revisions to the Item 10, “Radiation Safety </w:t>
            </w:r>
          </w:p>
          <w:p w:rsidR="00F06928" w:rsidRPr="002154BC" w:rsidRDefault="005A7357">
            <w:pPr>
              <w:spacing w:after="70"/>
              <w:ind w:left="46"/>
            </w:pPr>
            <w:r w:rsidRPr="002154BC">
              <w:rPr>
                <w:rFonts w:ascii="Arial" w:eastAsia="Arial" w:hAnsi="Arial" w:cs="Arial"/>
                <w:b/>
                <w:sz w:val="24"/>
              </w:rPr>
              <w:t>Program, Dosage Measurements Systems,” section of Appendix C reflect conforming changes for the radiopharmacy from the revision of 10 CFR 35.390 with the addition of alpha emitters.  The Item 10, “Radiation Safety Program, Dosage Measurements Systems,” section of Appendix C starts on page C-13</w:t>
            </w:r>
            <w:r w:rsidRPr="002154BC">
              <w:rPr>
                <w:rFonts w:ascii="Times New Roman" w:eastAsia="Times New Roman" w:hAnsi="Times New Roman" w:cs="Times New Roman"/>
                <w:sz w:val="24"/>
              </w:rPr>
              <w:t xml:space="preserve"> </w:t>
            </w:r>
            <w:r w:rsidRPr="002154BC">
              <w:rPr>
                <w:rFonts w:ascii="Arial" w:eastAsia="Arial" w:hAnsi="Arial" w:cs="Arial"/>
                <w:b/>
                <w:sz w:val="24"/>
              </w:rPr>
              <w:t>of the printed copy of NUREG-1556, Vol. 13, Rev. 1.]</w:t>
            </w:r>
            <w:r w:rsidRPr="002154BC">
              <w:rPr>
                <w:rFonts w:ascii="Arial" w:eastAsia="Arial" w:hAnsi="Arial" w:cs="Arial"/>
                <w:sz w:val="24"/>
              </w:rPr>
              <w:t xml:space="preserve"> </w:t>
            </w:r>
          </w:p>
          <w:p w:rsidR="00F06928" w:rsidRPr="002154BC" w:rsidRDefault="005A7357">
            <w:pPr>
              <w:spacing w:after="107"/>
              <w:ind w:left="46"/>
            </w:pPr>
            <w:r w:rsidRPr="002154BC">
              <w:rPr>
                <w:rFonts w:ascii="Arial" w:eastAsia="Arial" w:hAnsi="Arial" w:cs="Arial"/>
                <w:b/>
              </w:rPr>
              <w:t xml:space="preserve"> </w:t>
            </w:r>
          </w:p>
          <w:p w:rsidR="00F06928" w:rsidRPr="002154BC" w:rsidRDefault="005A7357">
            <w:pPr>
              <w:spacing w:after="299"/>
              <w:ind w:left="46"/>
            </w:pPr>
            <w:r w:rsidRPr="002154BC">
              <w:rPr>
                <w:rFonts w:ascii="Arial" w:eastAsia="Arial" w:hAnsi="Arial" w:cs="Arial"/>
                <w:b/>
              </w:rPr>
              <w:t>Dosage Measurement Systems</w:t>
            </w:r>
            <w:r w:rsidRPr="002154BC">
              <w:rPr>
                <w:rFonts w:ascii="Arial" w:eastAsia="Arial" w:hAnsi="Arial" w:cs="Arial"/>
              </w:rPr>
              <w:t xml:space="preserve">  </w:t>
            </w:r>
          </w:p>
          <w:p w:rsidR="00F06928" w:rsidRPr="002154BC" w:rsidRDefault="005A7357">
            <w:pPr>
              <w:spacing w:after="104" w:line="239" w:lineRule="auto"/>
              <w:ind w:left="46"/>
            </w:pPr>
            <w:r w:rsidRPr="002154BC">
              <w:rPr>
                <w:rFonts w:ascii="Arial" w:eastAsia="Arial" w:hAnsi="Arial" w:cs="Arial"/>
              </w:rPr>
              <w:t xml:space="preserve">Describe the types of systems (measurement or combination of measurement and calculation) to be used for the measurement of alpha-, beta-, gamma-, and photon-emitting radioactive drugs; </w:t>
            </w:r>
          </w:p>
          <w:p w:rsidR="00F06928" w:rsidRPr="002154BC" w:rsidRDefault="005A7357">
            <w:pPr>
              <w:spacing w:after="52"/>
              <w:ind w:right="25"/>
              <w:jc w:val="center"/>
            </w:pPr>
            <w:r w:rsidRPr="002154BC">
              <w:rPr>
                <w:rFonts w:ascii="Arial" w:eastAsia="Arial" w:hAnsi="Arial" w:cs="Arial"/>
                <w:b/>
                <w:sz w:val="24"/>
              </w:rPr>
              <w:t>AND</w:t>
            </w:r>
            <w:r w:rsidRPr="002154BC">
              <w:rPr>
                <w:rFonts w:ascii="Arial" w:eastAsia="Arial" w:hAnsi="Arial" w:cs="Arial"/>
                <w:sz w:val="24"/>
              </w:rPr>
              <w:t xml:space="preserve"> </w:t>
            </w:r>
          </w:p>
          <w:p w:rsidR="00F06928" w:rsidRPr="002154BC" w:rsidRDefault="005A7357">
            <w:pPr>
              <w:spacing w:after="70" w:line="273" w:lineRule="auto"/>
              <w:ind w:left="46"/>
            </w:pPr>
            <w:r w:rsidRPr="002154BC">
              <w:rPr>
                <w:rFonts w:ascii="Arial" w:eastAsia="Arial" w:hAnsi="Arial" w:cs="Arial"/>
              </w:rPr>
              <w:t>For each dose measurement system used to measure the amount of radioactivity in alpha-, beta-, gamma-, or photon-emitting radioactive drugs, state: "We have developed, and will implement and maintain a written procedure for the performance of dosage measurement system checks and tests that meets the requirements in 10 CFR 32.72(c)";</w:t>
            </w:r>
            <w:r w:rsidRPr="002154BC">
              <w:rPr>
                <w:rFonts w:ascii="Arial" w:eastAsia="Arial" w:hAnsi="Arial" w:cs="Arial"/>
                <w:sz w:val="24"/>
              </w:rPr>
              <w:t xml:space="preserve"> </w:t>
            </w:r>
          </w:p>
          <w:p w:rsidR="00F06928" w:rsidRPr="002154BC" w:rsidRDefault="005A7357">
            <w:pPr>
              <w:spacing w:after="261"/>
              <w:ind w:right="25"/>
              <w:jc w:val="center"/>
            </w:pPr>
            <w:r w:rsidRPr="002154BC">
              <w:rPr>
                <w:rFonts w:ascii="Arial" w:eastAsia="Arial" w:hAnsi="Arial" w:cs="Arial"/>
                <w:b/>
              </w:rPr>
              <w:t>AND</w:t>
            </w:r>
            <w:r w:rsidRPr="002154BC">
              <w:rPr>
                <w:rFonts w:ascii="Arial" w:eastAsia="Arial" w:hAnsi="Arial" w:cs="Arial"/>
              </w:rPr>
              <w:t xml:space="preserve"> </w:t>
            </w:r>
          </w:p>
          <w:p w:rsidR="00F06928" w:rsidRPr="002154BC" w:rsidRDefault="005A7357">
            <w:pPr>
              <w:spacing w:after="89" w:line="238" w:lineRule="auto"/>
              <w:ind w:left="46" w:right="27"/>
            </w:pPr>
            <w:r w:rsidRPr="002154BC">
              <w:rPr>
                <w:rFonts w:ascii="Arial" w:eastAsia="Arial" w:hAnsi="Arial" w:cs="Arial"/>
              </w:rPr>
              <w:t xml:space="preserve">If applicable, include a sample calculation for determining </w:t>
            </w:r>
            <w:r w:rsidRPr="002154BC">
              <w:rPr>
                <w:rFonts w:ascii="Arial" w:eastAsia="Arial" w:hAnsi="Arial" w:cs="Arial"/>
                <w:color w:val="FF0000"/>
              </w:rPr>
              <w:t>low-energy photon-,</w:t>
            </w:r>
            <w:r w:rsidRPr="002154BC">
              <w:rPr>
                <w:rFonts w:ascii="Arial" w:eastAsia="Arial" w:hAnsi="Arial" w:cs="Arial"/>
              </w:rPr>
              <w:t>beta-</w:t>
            </w:r>
            <w:r w:rsidRPr="002154BC">
              <w:rPr>
                <w:rFonts w:ascii="Arial" w:eastAsia="Arial" w:hAnsi="Arial" w:cs="Arial"/>
                <w:color w:val="FF0000"/>
              </w:rPr>
              <w:t>, and alpha-</w:t>
            </w:r>
            <w:r w:rsidRPr="002154BC">
              <w:rPr>
                <w:rFonts w:ascii="Arial" w:eastAsia="Arial" w:hAnsi="Arial" w:cs="Arial"/>
              </w:rPr>
              <w:t xml:space="preserve">correction factors for dose calibrators with ionization chambers; </w:t>
            </w:r>
          </w:p>
          <w:p w:rsidR="00F06928" w:rsidRPr="002154BC" w:rsidRDefault="005A7357">
            <w:pPr>
              <w:spacing w:after="71"/>
              <w:ind w:right="18"/>
              <w:jc w:val="center"/>
            </w:pPr>
            <w:r w:rsidRPr="002154BC">
              <w:rPr>
                <w:rFonts w:ascii="Arial" w:eastAsia="Arial" w:hAnsi="Arial" w:cs="Arial"/>
                <w:b/>
              </w:rPr>
              <w:t>OR</w:t>
            </w:r>
            <w:r w:rsidRPr="002154BC">
              <w:rPr>
                <w:rFonts w:ascii="Arial" w:eastAsia="Arial" w:hAnsi="Arial" w:cs="Arial"/>
              </w:rPr>
              <w:t xml:space="preserve"> </w:t>
            </w:r>
          </w:p>
          <w:p w:rsidR="00F06928" w:rsidRPr="002154BC" w:rsidRDefault="005A7357">
            <w:pPr>
              <w:spacing w:line="276" w:lineRule="auto"/>
              <w:ind w:left="46"/>
            </w:pPr>
            <w:r w:rsidRPr="002154BC">
              <w:rPr>
                <w:rFonts w:ascii="Arial" w:eastAsia="Arial" w:hAnsi="Arial" w:cs="Arial"/>
              </w:rPr>
              <w:t xml:space="preserve">If applicable, include a means for ensuring the accuracy of </w:t>
            </w:r>
            <w:r w:rsidRPr="002154BC">
              <w:rPr>
                <w:rFonts w:ascii="Arial" w:eastAsia="Arial" w:hAnsi="Arial" w:cs="Arial"/>
                <w:color w:val="FF0000"/>
              </w:rPr>
              <w:t xml:space="preserve">low-energy photon-, </w:t>
            </w:r>
            <w:r w:rsidRPr="002154BC">
              <w:rPr>
                <w:rFonts w:ascii="Arial" w:eastAsia="Arial" w:hAnsi="Arial" w:cs="Arial"/>
              </w:rPr>
              <w:t>beta-</w:t>
            </w:r>
            <w:r w:rsidRPr="002154BC">
              <w:rPr>
                <w:rFonts w:ascii="Arial" w:eastAsia="Arial" w:hAnsi="Arial" w:cs="Arial"/>
                <w:color w:val="FF0000"/>
              </w:rPr>
              <w:t>, and alpha-</w:t>
            </w:r>
            <w:r w:rsidRPr="002154BC">
              <w:rPr>
                <w:rFonts w:ascii="Arial" w:eastAsia="Arial" w:hAnsi="Arial" w:cs="Arial"/>
              </w:rPr>
              <w:t xml:space="preserve">correction factors supplied by the instrument manufacturer or other entity. </w:t>
            </w:r>
          </w:p>
          <w:p w:rsidR="00F06928" w:rsidRPr="002154BC" w:rsidRDefault="005A7357">
            <w:r w:rsidRPr="002154BC">
              <w:rPr>
                <w:rFonts w:ascii="Arial" w:eastAsia="Arial" w:hAnsi="Arial" w:cs="Arial"/>
                <w:sz w:val="1"/>
              </w:rPr>
              <w:t xml:space="preserve"> </w:t>
            </w:r>
          </w:p>
        </w:tc>
        <w:tc>
          <w:tcPr>
            <w:tcW w:w="605" w:type="dxa"/>
            <w:tcBorders>
              <w:top w:val="single" w:sz="6" w:space="0" w:color="A1A1A1"/>
              <w:left w:val="single" w:sz="6" w:space="0" w:color="A1A1A1"/>
              <w:bottom w:val="single" w:sz="6" w:space="0" w:color="A1A1A1"/>
              <w:right w:val="single" w:sz="6" w:space="0" w:color="A1A1A1"/>
            </w:tcBorders>
          </w:tcPr>
          <w:p w:rsidR="00F06928" w:rsidRPr="002154BC" w:rsidRDefault="005A7357">
            <w:pPr>
              <w:spacing w:after="16"/>
              <w:ind w:left="40"/>
              <w:jc w:val="center"/>
            </w:pPr>
            <w:r w:rsidRPr="002154BC">
              <w:rPr>
                <w:rFonts w:ascii="Arial" w:eastAsia="Arial" w:hAnsi="Arial" w:cs="Arial"/>
              </w:rPr>
              <w:t xml:space="preserve"> </w:t>
            </w:r>
          </w:p>
          <w:p w:rsidR="00F06928" w:rsidRPr="002154BC" w:rsidRDefault="005A7357">
            <w:pPr>
              <w:spacing w:after="35"/>
              <w:ind w:left="40"/>
              <w:jc w:val="center"/>
            </w:pPr>
            <w:r w:rsidRPr="002154BC">
              <w:rPr>
                <w:rFonts w:ascii="Arial" w:eastAsia="Arial" w:hAnsi="Arial" w:cs="Arial"/>
              </w:rPr>
              <w:t xml:space="preserve"> </w:t>
            </w:r>
          </w:p>
          <w:p w:rsidR="00F06928" w:rsidRPr="002154BC" w:rsidRDefault="005A7357">
            <w:pPr>
              <w:spacing w:after="21"/>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21"/>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21"/>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spacing w:after="19"/>
              <w:ind w:left="46"/>
              <w:jc w:val="center"/>
            </w:pPr>
            <w:r w:rsidRPr="002154BC">
              <w:rPr>
                <w:rFonts w:ascii="Arial" w:eastAsia="Arial" w:hAnsi="Arial" w:cs="Arial"/>
                <w:sz w:val="24"/>
              </w:rPr>
              <w:t xml:space="preserve"> </w:t>
            </w:r>
          </w:p>
          <w:p w:rsidR="00F06928" w:rsidRPr="002154BC" w:rsidRDefault="005A7357">
            <w:pPr>
              <w:ind w:left="46"/>
              <w:jc w:val="center"/>
            </w:pPr>
            <w:r w:rsidRPr="002154BC">
              <w:rPr>
                <w:rFonts w:ascii="Arial" w:eastAsia="Arial" w:hAnsi="Arial" w:cs="Arial"/>
                <w:sz w:val="24"/>
              </w:rPr>
              <w:t xml:space="preserve"> </w:t>
            </w:r>
          </w:p>
          <w:p w:rsidR="00F06928" w:rsidRPr="002154BC" w:rsidRDefault="005A7357">
            <w:pPr>
              <w:spacing w:after="51"/>
              <w:ind w:left="17"/>
            </w:pPr>
            <w:r w:rsidRPr="002154BC">
              <w:rPr>
                <w:noProof/>
              </w:rPr>
              <mc:AlternateContent>
                <mc:Choice Requires="wpg">
                  <w:drawing>
                    <wp:inline distT="0" distB="0" distL="0" distR="0" wp14:anchorId="580FE25F" wp14:editId="746C4075">
                      <wp:extent cx="296534" cy="194564"/>
                      <wp:effectExtent l="0" t="0" r="0" b="0"/>
                      <wp:docPr id="71770" name="Group 71770"/>
                      <wp:cNvGraphicFramePr/>
                      <a:graphic xmlns:a="http://schemas.openxmlformats.org/drawingml/2006/main">
                        <a:graphicData uri="http://schemas.microsoft.com/office/word/2010/wordprocessingGroup">
                          <wpg:wgp>
                            <wpg:cNvGrpSpPr/>
                            <wpg:grpSpPr>
                              <a:xfrm>
                                <a:off x="0" y="0"/>
                                <a:ext cx="296534" cy="194564"/>
                                <a:chOff x="0" y="0"/>
                                <a:chExt cx="296534" cy="194564"/>
                              </a:xfrm>
                            </wpg:grpSpPr>
                            <pic:pic xmlns:pic="http://schemas.openxmlformats.org/drawingml/2006/picture">
                              <pic:nvPicPr>
                                <pic:cNvPr id="2164" name="Picture 2164"/>
                                <pic:cNvPicPr/>
                              </pic:nvPicPr>
                              <pic:blipFill>
                                <a:blip r:embed="rId9"/>
                                <a:stretch>
                                  <a:fillRect/>
                                </a:stretch>
                              </pic:blipFill>
                              <pic:spPr>
                                <a:xfrm flipV="1">
                                  <a:off x="37338" y="0"/>
                                  <a:ext cx="121920" cy="121920"/>
                                </a:xfrm>
                                <a:prstGeom prst="rect">
                                  <a:avLst/>
                                </a:prstGeom>
                              </pic:spPr>
                            </pic:pic>
                            <wps:wsp>
                              <wps:cNvPr id="2165" name="Rectangle 2165"/>
                              <wps:cNvSpPr/>
                              <wps:spPr>
                                <a:xfrm>
                                  <a:off x="257556" y="57437"/>
                                  <a:ext cx="51841"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0" name="Shape 92110"/>
                              <wps:cNvSpPr/>
                              <wps:spPr>
                                <a:xfrm>
                                  <a:off x="0" y="185420"/>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770" o:spid="_x0000_s1034" style="width:23.35pt;height:15.3pt;mso-position-horizontal-relative:char;mso-position-vertical-relative:line" coordsize="296534,1945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">
                      <v:shape id="Picture 2164" o:spid="_x0000_s1035" type="#_x0000_t75" style="position:absolute;left:37338;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RMbDAAAA3QAAAA8AAABkcnMvZG93bnJldi54bWxEj0+LwjAUxO+C3yE8wduaKiJL1ygiCJ4E&#10;6x7W29vm2Rabl5qkf/bbbwTB4zAzv2HW28HUoiPnK8sK5rMEBHFudcWFgu/L4eMThA/IGmvLpOCP&#10;PGw349EaU217PlOXhUJECPsUFZQhNKmUPi/JoJ/Zhjh6N+sMhihdIbXDPsJNLRdJspIGK44LJTa0&#10;Lym/Z61R0Hb20vWtu2b7xwl/w/3xc7Wo1HQy7L5ABBrCO/xqH7WCxXy1hOeb+ATk5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6ZExsMAAADdAAAADwAAAAAAAAAAAAAAAACf&#10;AgAAZHJzL2Rvd25yZXYueG1sUEsFBgAAAAAEAAQA9wAAAI8DAAAAAA==&#10;">
                        <v:imagedata r:id="rId10" o:title=""/>
                      </v:shape>
                      <v:rect id="Rectangle 2165" o:spid="_x0000_s1036" style="position:absolute;left:257556;top:57437;width:51841;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iePcYA&#10;AADdAAAADwAAAGRycy9kb3ducmV2LnhtbESPQWvCQBSE70L/w/KE3swmQkWjq4S2osdWC9HbI/tM&#10;gtm3IbuatL++WxB6HGbmG2a1GUwj7tS52rKCJIpBEBdW11wq+DpuJ3MQziNrbCyTgm9ysFk/jVaY&#10;atvzJ90PvhQBwi5FBZX3bSqlKyoy6CLbEgfvYjuDPsiulLrDPsBNI6dxPJMGaw4LFbb0WlFxPdyM&#10;gt28zU57+9OXzft5l3/ki7fjwiv1PB6yJQhPg/8PP9p7rWCazF7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iePcYAAADdAAAADwAAAAAAAAAAAAAAAACYAgAAZHJz&#10;L2Rvd25yZXYueG1sUEsFBgAAAAAEAAQA9QAAAIsDAAAAAA==&#10;" filled="f" stroked="f">
                        <v:textbox inset="0,0,0,0">
                          <w:txbxContent>
                            <w:p w:rsidR="00DE4182" w:rsidRDefault="00DE4182">
                              <w:r>
                                <w:rPr>
                                  <w:rFonts w:ascii="Arial" w:eastAsia="Arial" w:hAnsi="Arial" w:cs="Arial"/>
                                </w:rPr>
                                <w:t xml:space="preserve"> </w:t>
                              </w:r>
                            </w:p>
                          </w:txbxContent>
                        </v:textbox>
                      </v:rect>
                      <v:shape id="Shape 92110" o:spid="_x0000_s1037" style="position:absolute;top:185420;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1elsQA&#10;AADeAAAADwAAAGRycy9kb3ducmV2LnhtbESPy2oCMRSG9wXfIRyhu5oZQa2jUUQU2oULta3bw+TM&#10;RScnQ5Lq+PZmIbj8+W9882VnGnEl52vLCtJBAoI4t7rmUsHPcfvxCcIHZI2NZVJwJw/LRe9tjpm2&#10;N97T9RBKEUfYZ6igCqHNpPR5RQb9wLbE0SusMxiidKXUDm9x3DRymCRjabDm+FBhS+uK8svh3yig&#10;Iuzup2+7LUb19LdwE7M5N39Kvfe71QxEoC68ws/2l1YwHaZpBIg4EQX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NXpbEAAAA3gAAAA8AAAAAAAAAAAAAAAAAmAIAAGRycy9k&#10;b3ducmV2LnhtbFBLBQYAAAAABAAEAPUAAACJAw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ind w:left="24"/>
              <w:jc w:val="center"/>
            </w:pPr>
            <w:r w:rsidRPr="002154BC">
              <w:rPr>
                <w:rFonts w:ascii="Arial" w:eastAsia="Arial" w:hAnsi="Arial" w:cs="Arial"/>
                <w:sz w:val="16"/>
              </w:rPr>
              <w:t xml:space="preserve"> </w:t>
            </w:r>
          </w:p>
          <w:p w:rsidR="00F06928" w:rsidRPr="002154BC" w:rsidRDefault="005A7357">
            <w:pPr>
              <w:spacing w:after="594"/>
              <w:ind w:left="24"/>
              <w:jc w:val="center"/>
            </w:pPr>
            <w:r w:rsidRPr="002154BC">
              <w:rPr>
                <w:rFonts w:ascii="Arial" w:eastAsia="Arial" w:hAnsi="Arial" w:cs="Arial"/>
                <w:sz w:val="16"/>
              </w:rPr>
              <w:t xml:space="preserve"> </w:t>
            </w:r>
          </w:p>
          <w:p w:rsidR="00F06928" w:rsidRPr="002154BC" w:rsidRDefault="005A7357">
            <w:pPr>
              <w:spacing w:after="546"/>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92"/>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46"/>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46"/>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82"/>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28"/>
              <w:ind w:left="48"/>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r w:rsidRPr="002154BC">
              <w:rPr>
                <w:rFonts w:ascii="Arial" w:eastAsia="Arial" w:hAnsi="Arial" w:cs="Arial"/>
                <w:sz w:val="1"/>
              </w:rPr>
              <w:t xml:space="preserve"> </w:t>
            </w:r>
          </w:p>
        </w:tc>
        <w:tc>
          <w:tcPr>
            <w:tcW w:w="604" w:type="dxa"/>
            <w:tcBorders>
              <w:top w:val="single" w:sz="6" w:space="0" w:color="A1A1A1"/>
              <w:left w:val="single" w:sz="6" w:space="0" w:color="A1A1A1"/>
              <w:bottom w:val="single" w:sz="6" w:space="0" w:color="A1A1A1"/>
              <w:right w:val="single" w:sz="6" w:space="0" w:color="A1A1A1"/>
            </w:tcBorders>
          </w:tcPr>
          <w:p w:rsidR="00F06928" w:rsidRPr="002154BC" w:rsidRDefault="005A7357">
            <w:pPr>
              <w:ind w:left="25"/>
              <w:jc w:val="center"/>
            </w:pPr>
            <w:r w:rsidRPr="002154BC">
              <w:rPr>
                <w:rFonts w:ascii="Arial" w:eastAsia="Arial" w:hAnsi="Arial" w:cs="Arial"/>
                <w:sz w:val="16"/>
              </w:rPr>
              <w:t xml:space="preserve"> </w:t>
            </w:r>
          </w:p>
          <w:p w:rsidR="00F06928" w:rsidRPr="002154BC" w:rsidRDefault="005A7357">
            <w:pPr>
              <w:spacing w:after="43"/>
              <w:ind w:left="17"/>
            </w:pPr>
            <w:r w:rsidRPr="002154BC">
              <w:rPr>
                <w:noProof/>
              </w:rPr>
              <mc:AlternateContent>
                <mc:Choice Requires="wpg">
                  <w:drawing>
                    <wp:inline distT="0" distB="0" distL="0" distR="0" wp14:anchorId="77F1C28F" wp14:editId="10C1E41C">
                      <wp:extent cx="288036" cy="9144"/>
                      <wp:effectExtent l="0" t="0" r="0" b="0"/>
                      <wp:docPr id="71977" name="Group 71977"/>
                      <wp:cNvGraphicFramePr/>
                      <a:graphic xmlns:a="http://schemas.openxmlformats.org/drawingml/2006/main">
                        <a:graphicData uri="http://schemas.microsoft.com/office/word/2010/wordprocessingGroup">
                          <wpg:wgp>
                            <wpg:cNvGrpSpPr/>
                            <wpg:grpSpPr>
                              <a:xfrm>
                                <a:off x="0" y="0"/>
                                <a:ext cx="288036" cy="9144"/>
                                <a:chOff x="0" y="0"/>
                                <a:chExt cx="288036" cy="9144"/>
                              </a:xfrm>
                            </wpg:grpSpPr>
                            <wps:wsp>
                              <wps:cNvPr id="92111" name="Shape 92111"/>
                              <wps:cNvSpPr/>
                              <wps:spPr>
                                <a:xfrm>
                                  <a:off x="0" y="0"/>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8383A90" id="Group 71977" o:spid="_x0000_s1026" style="width:22.7pt;height:.7pt;mso-position-horizontal-relative:char;mso-position-vertical-relative:line" coordsize="28803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">
                      <v:shape id="Shape 92111" o:spid="_x0000_s1027" style="position:absolute;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7DcYA&#10;AADeAAAADwAAAGRycy9kb3ducmV2LnhtbESPS4sCMRCE78L+h9AL3jQzgq9ZoyyioIc9qPu4NpOe&#10;x+6kMyRRx3+/EQSPRVV9RS1WnWnEhZyvLStIhwkI4tzqmksFn6ftYAbCB2SNjWVScCMPq+VLb4GZ&#10;tlc+0OUYShEh7DNUUIXQZlL6vCKDfmhb4ugV1hkMUbpSaofXCDeNHCXJRBqsOS5U2NK6ovzveDYK&#10;qAgft5+93Rbjev5VuKnZ/DbfSvVfu/c3EIG68Aw/2jutYD5K0xTud+IV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7DcYAAADeAAAADwAAAAAAAAAAAAAAAACYAgAAZHJz&#10;L2Rvd25yZXYueG1sUEsFBgAAAAAEAAQA9QAAAIsDA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9"/>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9"/>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spacing w:after="16"/>
              <w:ind w:left="46"/>
            </w:pPr>
            <w:r w:rsidRPr="002154BC">
              <w:rPr>
                <w:rFonts w:ascii="Arial" w:eastAsia="Arial" w:hAnsi="Arial" w:cs="Arial"/>
              </w:rPr>
              <w:t xml:space="preserve"> </w:t>
            </w:r>
          </w:p>
          <w:p w:rsidR="00F06928" w:rsidRPr="002154BC" w:rsidRDefault="005A7357">
            <w:pPr>
              <w:ind w:left="46"/>
            </w:pPr>
            <w:r w:rsidRPr="002154BC">
              <w:rPr>
                <w:rFonts w:ascii="Arial" w:eastAsia="Arial" w:hAnsi="Arial" w:cs="Arial"/>
              </w:rPr>
              <w:t xml:space="preserve"> </w:t>
            </w:r>
          </w:p>
          <w:p w:rsidR="00F06928" w:rsidRPr="002154BC" w:rsidRDefault="005A7357">
            <w:pPr>
              <w:spacing w:after="51"/>
              <w:ind w:left="17"/>
            </w:pPr>
            <w:r w:rsidRPr="002154BC">
              <w:rPr>
                <w:noProof/>
              </w:rPr>
              <mc:AlternateContent>
                <mc:Choice Requires="wpg">
                  <w:drawing>
                    <wp:inline distT="0" distB="0" distL="0" distR="0" wp14:anchorId="7958B8E5" wp14:editId="5BBA2845">
                      <wp:extent cx="296533" cy="194183"/>
                      <wp:effectExtent l="0" t="0" r="0" b="0"/>
                      <wp:docPr id="71978" name="Group 71978"/>
                      <wp:cNvGraphicFramePr/>
                      <a:graphic xmlns:a="http://schemas.openxmlformats.org/drawingml/2006/main">
                        <a:graphicData uri="http://schemas.microsoft.com/office/word/2010/wordprocessingGroup">
                          <wpg:wgp>
                            <wpg:cNvGrpSpPr/>
                            <wpg:grpSpPr>
                              <a:xfrm>
                                <a:off x="0" y="0"/>
                                <a:ext cx="296533" cy="194183"/>
                                <a:chOff x="0" y="0"/>
                                <a:chExt cx="296533" cy="194183"/>
                              </a:xfrm>
                            </wpg:grpSpPr>
                            <pic:pic xmlns:pic="http://schemas.openxmlformats.org/drawingml/2006/picture">
                              <pic:nvPicPr>
                                <pic:cNvPr id="2204" name="Picture 2204"/>
                                <pic:cNvPicPr/>
                              </pic:nvPicPr>
                              <pic:blipFill>
                                <a:blip r:embed="rId9"/>
                                <a:stretch>
                                  <a:fillRect/>
                                </a:stretch>
                              </pic:blipFill>
                              <pic:spPr>
                                <a:xfrm flipV="1">
                                  <a:off x="37461" y="0"/>
                                  <a:ext cx="121920" cy="121920"/>
                                </a:xfrm>
                                <a:prstGeom prst="rect">
                                  <a:avLst/>
                                </a:prstGeom>
                              </pic:spPr>
                            </pic:pic>
                            <wps:wsp>
                              <wps:cNvPr id="2205" name="Rectangle 2205"/>
                              <wps:cNvSpPr/>
                              <wps:spPr>
                                <a:xfrm>
                                  <a:off x="257556" y="57056"/>
                                  <a:ext cx="51840"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2" name="Shape 92112"/>
                              <wps:cNvSpPr/>
                              <wps:spPr>
                                <a:xfrm>
                                  <a:off x="0" y="185039"/>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978" o:spid="_x0000_s1038" style="width:23.35pt;height:15.3pt;mso-position-horizontal-relative:char;mso-position-vertical-relative:line" coordsize="296533,1941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">
                      <v:shape id="Picture 2204" o:spid="_x0000_s1039" type="#_x0000_t75" style="position:absolute;left:37461;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cwBrEAAAA3QAAAA8AAABkcnMvZG93bnJldi54bWxEj0+LwjAUxO8LfofwhL2tqUVk6RpFBGFP&#10;C1YPenvbPNti81KT9M9+eyMIexxm5jfMajOaRvTkfG1ZwXyWgCAurK65VHA67j8+QfiArLGxTAr+&#10;yMNmPXlbYabtwAfq81CKCGGfoYIqhDaT0hcVGfQz2xJH72qdwRClK6V2OES4aWSaJEtpsOa4UGFL&#10;u4qKW94ZBV1vj/3QuUu+u//gb7jdzxeLSr1Px+0XiEBj+A+/2t9aQZomC3i+iU9Ar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cwBrEAAAA3QAAAA8AAAAAAAAAAAAAAAAA&#10;nwIAAGRycy9kb3ducmV2LnhtbFBLBQYAAAAABAAEAPcAAACQAwAAAAA=&#10;">
                        <v:imagedata r:id="rId10" o:title=""/>
                      </v:shape>
                      <v:rect id="Rectangle 2205" o:spid="_x0000_s1040" style="position:absolute;left:257556;top:57056;width:51840;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a4c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cje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hrhxQAAAN0AAAAPAAAAAAAAAAAAAAAAAJgCAABkcnMv&#10;ZG93bnJldi54bWxQSwUGAAAAAAQABAD1AAAAigMAAAAA&#10;" filled="f" stroked="f">
                        <v:textbox inset="0,0,0,0">
                          <w:txbxContent>
                            <w:p w:rsidR="00DE4182" w:rsidRDefault="00DE4182">
                              <w:r>
                                <w:rPr>
                                  <w:rFonts w:ascii="Arial" w:eastAsia="Arial" w:hAnsi="Arial" w:cs="Arial"/>
                                </w:rPr>
                                <w:t xml:space="preserve"> </w:t>
                              </w:r>
                            </w:p>
                          </w:txbxContent>
                        </v:textbox>
                      </v:rect>
                      <v:shape id="Shape 92112" o:spid="_x0000_s1041" style="position:absolute;top:185039;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lesYA&#10;AADeAAAADwAAAGRycy9kb3ducmV2LnhtbESPzWsCMRTE7wX/h/AK3mp2F6y6GkVKhfbQQ/28PjZv&#10;P+zmZUlSXf/7piB4HGbmN8xi1ZtWXMj5xrKCdJSAIC6sbrhSsN9tXqYgfEDW2FomBTfysFoOnhaY&#10;a3vlb7psQyUihH2OCuoQulxKX9Rk0I9sRxy90jqDIUpXSe3wGuGmlVmSvEqDDceFGjt6q6n42f4a&#10;BVSGr9vp027KcTM7lG5i3s/tUanhc7+egwjUh0f43v7QCmZZmmbwfy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NlesYAAADeAAAADwAAAAAAAAAAAAAAAACYAgAAZHJz&#10;L2Rvd25yZXYueG1sUEsFBgAAAAAEAAQA9QAAAIsDA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138"/>
              <w:ind w:left="25"/>
              <w:jc w:val="center"/>
            </w:pPr>
            <w:r w:rsidRPr="002154BC">
              <w:rPr>
                <w:rFonts w:ascii="Arial" w:eastAsia="Arial" w:hAnsi="Arial" w:cs="Arial"/>
                <w:sz w:val="16"/>
              </w:rPr>
              <w:t xml:space="preserve"> </w:t>
            </w:r>
          </w:p>
          <w:p w:rsidR="00F06928" w:rsidRPr="002154BC" w:rsidRDefault="005A7357">
            <w:pPr>
              <w:spacing w:after="92"/>
              <w:ind w:left="49"/>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83"/>
              <w:ind w:left="49"/>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19"/>
              <w:ind w:left="41"/>
              <w:jc w:val="center"/>
            </w:pPr>
            <w:r w:rsidRPr="002154BC">
              <w:rPr>
                <w:rFonts w:ascii="Arial" w:eastAsia="Arial" w:hAnsi="Arial" w:cs="Arial"/>
              </w:rPr>
              <w:t xml:space="preserve"> </w:t>
            </w:r>
          </w:p>
          <w:p w:rsidR="00F06928" w:rsidRPr="002154BC" w:rsidRDefault="005A7357">
            <w:pPr>
              <w:spacing w:after="16"/>
              <w:ind w:left="41"/>
              <w:jc w:val="center"/>
            </w:pPr>
            <w:r w:rsidRPr="002154BC">
              <w:rPr>
                <w:rFonts w:ascii="Arial" w:eastAsia="Arial" w:hAnsi="Arial" w:cs="Arial"/>
              </w:rPr>
              <w:t xml:space="preserve"> </w:t>
            </w:r>
          </w:p>
          <w:p w:rsidR="00F06928" w:rsidRPr="002154BC" w:rsidRDefault="005A7357">
            <w:pPr>
              <w:spacing w:after="35"/>
              <w:ind w:left="41"/>
              <w:jc w:val="center"/>
            </w:pPr>
            <w:r w:rsidRPr="002154BC">
              <w:rPr>
                <w:rFonts w:ascii="Arial" w:eastAsia="Arial" w:hAnsi="Arial" w:cs="Arial"/>
              </w:rPr>
              <w:t xml:space="preserve"> </w:t>
            </w:r>
          </w:p>
          <w:p w:rsidR="00F06928" w:rsidRPr="002154BC" w:rsidRDefault="005A7357">
            <w:pPr>
              <w:spacing w:after="19"/>
              <w:ind w:left="46"/>
            </w:pPr>
            <w:r w:rsidRPr="002154BC">
              <w:rPr>
                <w:rFonts w:ascii="Arial" w:eastAsia="Arial" w:hAnsi="Arial" w:cs="Arial"/>
                <w:sz w:val="24"/>
              </w:rPr>
              <w:t xml:space="preserve"> </w:t>
            </w:r>
          </w:p>
          <w:p w:rsidR="00F06928" w:rsidRPr="002154BC" w:rsidRDefault="005A7357">
            <w:pPr>
              <w:spacing w:after="21"/>
              <w:ind w:left="46"/>
            </w:pPr>
            <w:r w:rsidRPr="002154BC">
              <w:rPr>
                <w:rFonts w:ascii="Arial" w:eastAsia="Arial" w:hAnsi="Arial" w:cs="Arial"/>
                <w:sz w:val="24"/>
              </w:rPr>
              <w:t xml:space="preserve"> </w:t>
            </w:r>
          </w:p>
          <w:p w:rsidR="00F06928" w:rsidRPr="002154BC" w:rsidRDefault="005A7357">
            <w:pPr>
              <w:spacing w:after="209"/>
              <w:ind w:left="46"/>
            </w:pPr>
            <w:r w:rsidRPr="002154BC">
              <w:rPr>
                <w:rFonts w:ascii="Arial" w:eastAsia="Arial" w:hAnsi="Arial" w:cs="Arial"/>
                <w:sz w:val="24"/>
              </w:rPr>
              <w:t xml:space="preserve"> </w:t>
            </w:r>
          </w:p>
          <w:p w:rsidR="00F06928" w:rsidRPr="002154BC" w:rsidRDefault="005A7357">
            <w:pPr>
              <w:spacing w:after="51"/>
              <w:ind w:left="17"/>
            </w:pPr>
            <w:r w:rsidRPr="002154BC">
              <w:rPr>
                <w:noProof/>
              </w:rPr>
              <mc:AlternateContent>
                <mc:Choice Requires="wpg">
                  <w:drawing>
                    <wp:inline distT="0" distB="0" distL="0" distR="0" wp14:anchorId="0FA7BB4E" wp14:editId="30C969D1">
                      <wp:extent cx="296533" cy="194057"/>
                      <wp:effectExtent l="0" t="0" r="0" b="0"/>
                      <wp:docPr id="71979" name="Group 71979"/>
                      <wp:cNvGraphicFramePr/>
                      <a:graphic xmlns:a="http://schemas.openxmlformats.org/drawingml/2006/main">
                        <a:graphicData uri="http://schemas.microsoft.com/office/word/2010/wordprocessingGroup">
                          <wpg:wgp>
                            <wpg:cNvGrpSpPr/>
                            <wpg:grpSpPr>
                              <a:xfrm>
                                <a:off x="0" y="0"/>
                                <a:ext cx="296533" cy="194057"/>
                                <a:chOff x="0" y="0"/>
                                <a:chExt cx="296533" cy="194057"/>
                              </a:xfrm>
                            </wpg:grpSpPr>
                            <pic:pic xmlns:pic="http://schemas.openxmlformats.org/drawingml/2006/picture">
                              <pic:nvPicPr>
                                <pic:cNvPr id="2220" name="Picture 2220"/>
                                <pic:cNvPicPr/>
                              </pic:nvPicPr>
                              <pic:blipFill>
                                <a:blip r:embed="rId9"/>
                                <a:stretch>
                                  <a:fillRect/>
                                </a:stretch>
                              </pic:blipFill>
                              <pic:spPr>
                                <a:xfrm flipV="1">
                                  <a:off x="37463" y="0"/>
                                  <a:ext cx="121920" cy="121920"/>
                                </a:xfrm>
                                <a:prstGeom prst="rect">
                                  <a:avLst/>
                                </a:prstGeom>
                              </pic:spPr>
                            </pic:pic>
                            <wps:wsp>
                              <wps:cNvPr id="2221" name="Rectangle 2221"/>
                              <wps:cNvSpPr/>
                              <wps:spPr>
                                <a:xfrm>
                                  <a:off x="257556" y="56928"/>
                                  <a:ext cx="51840"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3" name="Shape 92113"/>
                              <wps:cNvSpPr/>
                              <wps:spPr>
                                <a:xfrm>
                                  <a:off x="0" y="184913"/>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979" o:spid="_x0000_s1042" style="width:23.35pt;height:15.3pt;mso-position-horizontal-relative:char;mso-position-vertical-relative:line" coordsize="296533,1940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">
                      <v:shape id="Picture 2220" o:spid="_x0000_s1043" type="#_x0000_t75" style="position:absolute;left:37463;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SmnnAAAAA3QAAAA8AAABkcnMvZG93bnJldi54bWxET8uKwjAU3QvzD+EOzM6mdjFINYoIwqwG&#10;rC50d22ubbG5qUn68O8niwGXh/NebyfTioGcbywrWCQpCOLS6oYrBefTYb4E4QOyxtYyKXiRh+3m&#10;Y7bGXNuRjzQUoRIxhH2OCuoQulxKX9Zk0Ce2I47c3TqDIUJXSe1wjOGmlVmafkuDDceGGjva11Q+&#10;it4o6Ad7GsbeXYv98xdv4fG8XC0q9fU57VYgAk3hLf53/2gFWZbF/fFNfAJy8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dKaecAAAADdAAAADwAAAAAAAAAAAAAAAACfAgAA&#10;ZHJzL2Rvd25yZXYueG1sUEsFBgAAAAAEAAQA9wAAAIwDAAAAAA==&#10;">
                        <v:imagedata r:id="rId10" o:title=""/>
                      </v:shape>
                      <v:rect id="Rectangle 2221" o:spid="_x0000_s1044" style="position:absolute;left:257556;top:56928;width:51840;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AgsUA&#10;AADdAAAADwAAAGRycy9kb3ducmV2LnhtbESPT4vCMBTE74LfIbyFvWlqD6Jdo8iq6HH9A3Vvj+bZ&#10;FpuX0kTb3U9vBMHjMDO/YWaLzlTiTo0rLSsYDSMQxJnVJecKTsfNYALCeWSNlWVS8EcOFvN+b4aJ&#10;ti3v6X7wuQgQdgkqKLyvEyldVpBBN7Q1cfAutjHog2xyqRtsA9xUMo6isTRYclgosKbvgrLr4WYU&#10;bCf18ryz/21erX+36U86XR2nXqnPj275BcJT59/hV3unFcRxP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CCxQAAAN0AAAAPAAAAAAAAAAAAAAAAAJgCAABkcnMv&#10;ZG93bnJldi54bWxQSwUGAAAAAAQABAD1AAAAigMAAAAA&#10;" filled="f" stroked="f">
                        <v:textbox inset="0,0,0,0">
                          <w:txbxContent>
                            <w:p w:rsidR="00DE4182" w:rsidRDefault="00DE4182">
                              <w:r>
                                <w:rPr>
                                  <w:rFonts w:ascii="Arial" w:eastAsia="Arial" w:hAnsi="Arial" w:cs="Arial"/>
                                </w:rPr>
                                <w:t xml:space="preserve"> </w:t>
                              </w:r>
                            </w:p>
                          </w:txbxContent>
                        </v:textbox>
                      </v:rect>
                      <v:shape id="Shape 92113" o:spid="_x0000_s1045" style="position:absolute;top:184913;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4ccA&#10;AADeAAAADwAAAGRycy9kb3ducmV2LnhtbESPzWsCMRTE74X+D+EJ3rrZtbTV1SgiFdpDD1o/ro/N&#10;2w+7eVmSqOt/3xQKHoeZ+Q0zW/SmFRdyvrGsIEtSEMSF1Q1XCnbf66cxCB+QNbaWScGNPCzmjw8z&#10;zLW98oYu21CJCGGfo4I6hC6X0hc1GfSJ7YijV1pnMETpKqkdXiPctHKUpq/SYMNxocaOVjUVP9uz&#10;UUBl+LodP+26fGkm+9K9mfdTe1BqOOiXUxCB+nAP/7c/tILJKMue4e9Ov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fwOHHAAAA3gAAAA8AAAAAAAAAAAAAAAAAmAIAAGRy&#10;cy9kb3ducmV2LnhtbFBLBQYAAAAABAAEAPUAAACMAw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spacing w:after="453"/>
              <w:ind w:left="25"/>
              <w:jc w:val="center"/>
            </w:pPr>
            <w:r w:rsidRPr="002154BC">
              <w:rPr>
                <w:rFonts w:ascii="Arial" w:eastAsia="Arial" w:hAnsi="Arial" w:cs="Arial"/>
                <w:sz w:val="16"/>
              </w:rPr>
              <w:t xml:space="preserve"> </w:t>
            </w:r>
          </w:p>
          <w:p w:rsidR="00F06928" w:rsidRPr="002154BC" w:rsidRDefault="005A7357">
            <w:pPr>
              <w:ind w:left="49"/>
              <w:jc w:val="center"/>
            </w:pPr>
            <w:r w:rsidRPr="002154BC">
              <w:rPr>
                <w:rFonts w:ascii="Arial" w:eastAsia="Arial" w:hAnsi="Arial" w:cs="Arial"/>
              </w:rPr>
              <w:t xml:space="preserve"> </w:t>
            </w:r>
            <w:r w:rsidRPr="002154BC">
              <w:rPr>
                <w:rFonts w:ascii="Arial" w:eastAsia="Arial" w:hAnsi="Arial" w:cs="Arial"/>
                <w:sz w:val="24"/>
              </w:rPr>
              <w:t xml:space="preserve"> </w:t>
            </w:r>
          </w:p>
          <w:p w:rsidR="00F06928" w:rsidRPr="002154BC" w:rsidRDefault="005A7357">
            <w:pPr>
              <w:spacing w:after="51"/>
              <w:ind w:left="17"/>
            </w:pPr>
            <w:r w:rsidRPr="002154BC">
              <w:rPr>
                <w:noProof/>
              </w:rPr>
              <mc:AlternateContent>
                <mc:Choice Requires="wpg">
                  <w:drawing>
                    <wp:inline distT="0" distB="0" distL="0" distR="0" wp14:anchorId="39ED3F88" wp14:editId="5DAB1E9E">
                      <wp:extent cx="296533" cy="193042"/>
                      <wp:effectExtent l="0" t="0" r="0" b="0"/>
                      <wp:docPr id="71980" name="Group 71980"/>
                      <wp:cNvGraphicFramePr/>
                      <a:graphic xmlns:a="http://schemas.openxmlformats.org/drawingml/2006/main">
                        <a:graphicData uri="http://schemas.microsoft.com/office/word/2010/wordprocessingGroup">
                          <wpg:wgp>
                            <wpg:cNvGrpSpPr/>
                            <wpg:grpSpPr>
                              <a:xfrm>
                                <a:off x="0" y="0"/>
                                <a:ext cx="296533" cy="193042"/>
                                <a:chOff x="0" y="0"/>
                                <a:chExt cx="296533" cy="193042"/>
                              </a:xfrm>
                            </wpg:grpSpPr>
                            <pic:pic xmlns:pic="http://schemas.openxmlformats.org/drawingml/2006/picture">
                              <pic:nvPicPr>
                                <pic:cNvPr id="2228" name="Picture 2228"/>
                                <pic:cNvPicPr/>
                              </pic:nvPicPr>
                              <pic:blipFill>
                                <a:blip r:embed="rId9"/>
                                <a:stretch>
                                  <a:fillRect/>
                                </a:stretch>
                              </pic:blipFill>
                              <pic:spPr>
                                <a:xfrm flipV="1">
                                  <a:off x="37463" y="0"/>
                                  <a:ext cx="121920" cy="121920"/>
                                </a:xfrm>
                                <a:prstGeom prst="rect">
                                  <a:avLst/>
                                </a:prstGeom>
                              </pic:spPr>
                            </pic:pic>
                            <wps:wsp>
                              <wps:cNvPr id="2229" name="Rectangle 2229"/>
                              <wps:cNvSpPr/>
                              <wps:spPr>
                                <a:xfrm>
                                  <a:off x="257556" y="57439"/>
                                  <a:ext cx="51840" cy="175277"/>
                                </a:xfrm>
                                <a:prstGeom prst="rect">
                                  <a:avLst/>
                                </a:prstGeom>
                                <a:ln>
                                  <a:noFill/>
                                </a:ln>
                              </wps:spPr>
                              <wps:txbx>
                                <w:txbxContent>
                                  <w:p w:rsidR="00DE4182" w:rsidRDefault="00DE4182">
                                    <w:r>
                                      <w:rPr>
                                        <w:rFonts w:ascii="Arial" w:eastAsia="Arial" w:hAnsi="Arial" w:cs="Arial"/>
                                      </w:rPr>
                                      <w:t xml:space="preserve"> </w:t>
                                    </w:r>
                                  </w:p>
                                </w:txbxContent>
                              </wps:txbx>
                              <wps:bodyPr horzOverflow="overflow" vert="horz" lIns="0" tIns="0" rIns="0" bIns="0" rtlCol="0">
                                <a:noAutofit/>
                              </wps:bodyPr>
                            </wps:wsp>
                            <wps:wsp>
                              <wps:cNvPr id="92114" name="Shape 92114"/>
                              <wps:cNvSpPr/>
                              <wps:spPr>
                                <a:xfrm>
                                  <a:off x="0" y="183898"/>
                                  <a:ext cx="288036" cy="9144"/>
                                </a:xfrm>
                                <a:custGeom>
                                  <a:avLst/>
                                  <a:gdLst/>
                                  <a:ahLst/>
                                  <a:cxnLst/>
                                  <a:rect l="0" t="0" r="0" b="0"/>
                                  <a:pathLst>
                                    <a:path w="288036" h="9144">
                                      <a:moveTo>
                                        <a:pt x="0" y="0"/>
                                      </a:moveTo>
                                      <a:lnTo>
                                        <a:pt x="288036" y="0"/>
                                      </a:lnTo>
                                      <a:lnTo>
                                        <a:pt x="2880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1980" o:spid="_x0000_s1046" style="width:23.35pt;height:15.2pt;mso-position-horizontal-relative:char;mso-position-vertical-relative:line" coordsize="296533,1930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">
                      <v:shape id="Picture 2228" o:spid="_x0000_s1047" type="#_x0000_t75" style="position:absolute;left:37463;width:121920;height:12192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kln/AAAAA3QAAAA8AAABkcnMvZG93bnJldi54bWxET8uKwjAU3QvzD+EOzM6mdjFINYoIwqwG&#10;rC50d22ubbG5qUn68O8niwGXh/NebyfTioGcbywrWCQpCOLS6oYrBefTYb4E4QOyxtYyKXiRh+3m&#10;Y7bGXNuRjzQUoRIxhH2OCuoQulxKX9Zk0Ce2I47c3TqDIUJXSe1wjOGmlVmafkuDDceGGjva11Q+&#10;it4o6Ad7GsbeXYv98xdv4fG8XC0q9fU57VYgAk3hLf53/2gFWZbFufFNfAJy8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SWf8AAAADdAAAADwAAAAAAAAAAAAAAAACfAgAA&#10;ZHJzL2Rvd25yZXYueG1sUEsFBgAAAAAEAAQA9wAAAIwDAAAAAA==&#10;">
                        <v:imagedata r:id="rId10" o:title=""/>
                      </v:shape>
                      <v:rect id="Rectangle 2229" o:spid="_x0000_s1048" style="position:absolute;left:257556;top:57439;width:51840;height:175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MhMYA&#10;AADdAAAADwAAAGRycy9kb3ducmV2LnhtbESPQWvCQBSE7wX/w/IEb83GHEoSXUVqizlaLcTeHtnX&#10;JDT7NmS3Jvrru4VCj8PMfMOst5PpxJUG11pWsIxiEMSV1S3XCt7Pr48pCOeRNXaWScGNHGw3s4c1&#10;5tqO/EbXk69FgLDLUUHjfZ9L6aqGDLrI9sTB+7SDQR/kUEs94BjgppNJHD9Jgy2HhQZ7em6o+jp9&#10;GwWHtN9dCnsf6+7l41Aey2x/zrxSi/m0W4HwNPn/8F+70AqSJ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pMhMYAAADdAAAADwAAAAAAAAAAAAAAAACYAgAAZHJz&#10;L2Rvd25yZXYueG1sUEsFBgAAAAAEAAQA9QAAAIsDAAAAAA==&#10;" filled="f" stroked="f">
                        <v:textbox inset="0,0,0,0">
                          <w:txbxContent>
                            <w:p w:rsidR="00DE4182" w:rsidRDefault="00DE4182">
                              <w:r>
                                <w:rPr>
                                  <w:rFonts w:ascii="Arial" w:eastAsia="Arial" w:hAnsi="Arial" w:cs="Arial"/>
                                </w:rPr>
                                <w:t xml:space="preserve"> </w:t>
                              </w:r>
                            </w:p>
                          </w:txbxContent>
                        </v:textbox>
                      </v:rect>
                      <v:shape id="Shape 92114" o:spid="_x0000_s1049" style="position:absolute;top:183898;width:288036;height:9144;visibility:visible;mso-wrap-style:square;v-text-anchor:top" coordsize="28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YlccA&#10;AADeAAAADwAAAGRycy9kb3ducmV2LnhtbESPS2/CMBCE75X6H6xF4tY4QX1AwCCEitQeeoDyuK7i&#10;zYPG68g2EP59XakSx9HMfKOZLXrTigs531hWkCUpCOLC6oYrBbvv9dMYhA/IGlvLpOBGHhbzx4cZ&#10;5tpeeUOXbahEhLDPUUEdQpdL6YuaDPrEdsTRK60zGKJ0ldQOrxFuWjlK01dpsOG4UGNHq5qKn+3Z&#10;KKAyfN2On3ZdvjSTfenezPupPSg1HPTLKYhAfbiH/9sfWsFklGXP8Hc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2WJXHAAAA3gAAAA8AAAAAAAAAAAAAAAAAmAIAAGRy&#10;cy9kb3ducmV2LnhtbFBLBQYAAAAABAAEAPUAAACMAwAAAAA=&#10;" path="m,l288036,r,9144l,9144,,e" fillcolor="black" stroked="f" strokeweight="0">
                        <v:stroke miterlimit="83231f" joinstyle="miter"/>
                        <v:path arrowok="t" textboxrect="0,0,288036,9144"/>
                      </v:shape>
                      <w10:anchorlock/>
                    </v:group>
                  </w:pict>
                </mc:Fallback>
              </mc:AlternateContent>
            </w:r>
          </w:p>
          <w:p w:rsidR="00F06928" w:rsidRPr="002154BC" w:rsidRDefault="005A7357">
            <w:pPr>
              <w:ind w:left="25"/>
              <w:jc w:val="center"/>
            </w:pPr>
            <w:r w:rsidRPr="002154BC">
              <w:rPr>
                <w:rFonts w:ascii="Arial" w:eastAsia="Arial" w:hAnsi="Arial" w:cs="Arial"/>
                <w:sz w:val="16"/>
              </w:rPr>
              <w:t xml:space="preserve"> </w:t>
            </w:r>
          </w:p>
          <w:p w:rsidR="00F06928" w:rsidRPr="002154BC" w:rsidRDefault="005A7357">
            <w:pPr>
              <w:ind w:right="17"/>
              <w:jc w:val="center"/>
            </w:pPr>
            <w:r w:rsidRPr="002154BC">
              <w:rPr>
                <w:rFonts w:ascii="Arial" w:eastAsia="Arial" w:hAnsi="Arial" w:cs="Arial"/>
                <w:sz w:val="1"/>
              </w:rPr>
              <w:t xml:space="preserve"> </w:t>
            </w:r>
          </w:p>
        </w:tc>
      </w:tr>
    </w:tbl>
    <w:p w:rsidR="00F06928" w:rsidRPr="0033273B" w:rsidRDefault="005A7357">
      <w:pPr>
        <w:spacing w:after="227" w:line="268" w:lineRule="auto"/>
        <w:ind w:left="-5" w:right="205" w:hanging="10"/>
      </w:pPr>
      <w:r w:rsidRPr="0033273B">
        <w:rPr>
          <w:rFonts w:ascii="Arial" w:eastAsia="Arial" w:hAnsi="Arial" w:cs="Arial"/>
          <w:b/>
          <w:sz w:val="26"/>
        </w:rPr>
        <w:t xml:space="preserve">Redline/strikeout revisions are shown below for several sections of Appendix D.  An explanation is provided in at the beginning of each section. </w:t>
      </w:r>
    </w:p>
    <w:p w:rsidR="00F06928" w:rsidRPr="0033273B" w:rsidRDefault="005A7357">
      <w:pPr>
        <w:spacing w:after="292"/>
        <w:ind w:right="166"/>
        <w:jc w:val="center"/>
      </w:pPr>
      <w:r w:rsidRPr="0033273B">
        <w:rPr>
          <w:rFonts w:ascii="Arial" w:eastAsia="Arial" w:hAnsi="Arial" w:cs="Arial"/>
          <w:b/>
          <w:sz w:val="28"/>
        </w:rPr>
        <w:t xml:space="preserve"> </w:t>
      </w:r>
    </w:p>
    <w:p w:rsidR="00F06928" w:rsidRPr="0033273B" w:rsidRDefault="005A7357">
      <w:pPr>
        <w:spacing w:after="296" w:line="268" w:lineRule="auto"/>
        <w:ind w:left="10" w:right="248" w:hanging="10"/>
        <w:jc w:val="center"/>
      </w:pPr>
      <w:r w:rsidRPr="0033273B">
        <w:rPr>
          <w:rFonts w:ascii="Arial" w:eastAsia="Arial" w:hAnsi="Arial" w:cs="Arial"/>
          <w:b/>
          <w:sz w:val="36"/>
        </w:rPr>
        <w:t xml:space="preserve">APPENDIX D </w:t>
      </w:r>
    </w:p>
    <w:p w:rsidR="00F06928" w:rsidRPr="0033273B" w:rsidRDefault="005A7357">
      <w:pPr>
        <w:pStyle w:val="Heading2"/>
        <w:spacing w:after="161"/>
        <w:ind w:right="249"/>
      </w:pPr>
      <w:r w:rsidRPr="0033273B">
        <w:t xml:space="preserve">Checklist for License Application </w:t>
      </w:r>
    </w:p>
    <w:p w:rsidR="00F06928" w:rsidRPr="0033273B" w:rsidRDefault="005A7357">
      <w:pPr>
        <w:spacing w:after="218"/>
        <w:ind w:right="166"/>
        <w:jc w:val="center"/>
      </w:pPr>
      <w:r w:rsidRPr="0033273B">
        <w:rPr>
          <w:rFonts w:ascii="Arial" w:eastAsia="Arial" w:hAnsi="Arial" w:cs="Arial"/>
          <w:b/>
          <w:sz w:val="28"/>
        </w:rPr>
        <w:t xml:space="preserve"> </w:t>
      </w:r>
    </w:p>
    <w:p w:rsidR="00F06928" w:rsidRPr="0033273B" w:rsidRDefault="005A7357">
      <w:pPr>
        <w:spacing w:after="298" w:line="249" w:lineRule="auto"/>
        <w:ind w:left="-5" w:right="240" w:hanging="10"/>
      </w:pPr>
      <w:r w:rsidRPr="0033273B">
        <w:rPr>
          <w:rFonts w:ascii="Arial" w:eastAsia="Arial" w:hAnsi="Arial" w:cs="Arial"/>
          <w:b/>
          <w:sz w:val="24"/>
        </w:rPr>
        <w:t xml:space="preserve">[The following redline/strikeout revision to the D.5 Items 5 &amp; 6 : “Materials to be possessed and proposed uses,” section of Appendix D corrects a citation in 10 CFR Part 35 for calibration and reference sources.  The D.5 Items 5 &amp; 6 :” Materials to be possessed and proposed uses,” section of Appendix D starts on page D-1 of the printed copy of NUREG-1556, Vol. 13, Rev. 1.] </w:t>
      </w:r>
    </w:p>
    <w:p w:rsidR="00F06928" w:rsidRPr="0033273B" w:rsidRDefault="005A7357">
      <w:pPr>
        <w:pStyle w:val="Heading3"/>
        <w:spacing w:after="12" w:line="249" w:lineRule="auto"/>
        <w:ind w:left="-5" w:right="254"/>
        <w:jc w:val="left"/>
      </w:pPr>
      <w:r w:rsidRPr="0033273B">
        <w:rPr>
          <w:sz w:val="27"/>
        </w:rPr>
        <w:t xml:space="preserve">D.5 ITEMS 5 &amp; 6 : MATERIALS TO BE POSSESSED AND PROPOSED USES  </w:t>
      </w:r>
    </w:p>
    <w:tbl>
      <w:tblPr>
        <w:tblStyle w:val="TableGrid"/>
        <w:tblW w:w="9574" w:type="dxa"/>
        <w:tblInd w:w="-18" w:type="dxa"/>
        <w:tblCellMar>
          <w:top w:w="96" w:type="dxa"/>
          <w:left w:w="49" w:type="dxa"/>
          <w:bottom w:w="64" w:type="dxa"/>
          <w:right w:w="12" w:type="dxa"/>
        </w:tblCellMar>
        <w:tblLook w:val="04A0" w:firstRow="1" w:lastRow="0" w:firstColumn="1" w:lastColumn="0" w:noHBand="0" w:noVBand="1"/>
      </w:tblPr>
      <w:tblGrid>
        <w:gridCol w:w="529"/>
        <w:gridCol w:w="442"/>
        <w:gridCol w:w="1829"/>
        <w:gridCol w:w="1334"/>
        <w:gridCol w:w="2518"/>
        <w:gridCol w:w="1598"/>
        <w:gridCol w:w="1324"/>
      </w:tblGrid>
      <w:tr w:rsidR="00F06928" w:rsidRPr="0089229A">
        <w:trPr>
          <w:trHeight w:val="1574"/>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pPr>
              <w:ind w:left="10"/>
              <w:jc w:val="both"/>
            </w:pPr>
            <w:r w:rsidRPr="0089229A">
              <w:rPr>
                <w:rFonts w:ascii="Arial" w:eastAsia="Arial" w:hAnsi="Arial" w:cs="Arial"/>
                <w:b/>
              </w:rPr>
              <w:t>Yes</w:t>
            </w:r>
            <w:r w:rsidRPr="0089229A">
              <w:rPr>
                <w:rFonts w:ascii="Arial" w:eastAsia="Arial" w:hAnsi="Arial" w:cs="Arial"/>
                <w:b/>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18"/>
              <w:jc w:val="both"/>
            </w:pPr>
            <w:r w:rsidRPr="0089229A">
              <w:rPr>
                <w:rFonts w:ascii="Arial" w:eastAsia="Arial" w:hAnsi="Arial" w:cs="Arial"/>
                <w:b/>
              </w:rPr>
              <w:t>No</w:t>
            </w:r>
            <w:r w:rsidRPr="0089229A">
              <w:rPr>
                <w:rFonts w:ascii="Arial" w:eastAsia="Arial" w:hAnsi="Arial" w:cs="Arial"/>
                <w:b/>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160"/>
            </w:pPr>
            <w:r w:rsidRPr="0089229A">
              <w:rPr>
                <w:rFonts w:ascii="Arial" w:eastAsia="Arial" w:hAnsi="Arial" w:cs="Arial"/>
                <w:b/>
              </w:rPr>
              <w:t>Radioisotope</w:t>
            </w:r>
            <w:r w:rsidRPr="0089229A">
              <w:rPr>
                <w:rFonts w:ascii="Arial" w:eastAsia="Arial" w:hAnsi="Arial" w:cs="Arial"/>
                <w:b/>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right="49"/>
              <w:jc w:val="center"/>
            </w:pPr>
            <w:r w:rsidRPr="0089229A">
              <w:rPr>
                <w:rFonts w:ascii="Arial" w:eastAsia="Arial" w:hAnsi="Arial" w:cs="Arial"/>
                <w:b/>
              </w:rPr>
              <w:t xml:space="preserve">Form or </w:t>
            </w:r>
          </w:p>
          <w:p w:rsidR="00F06928" w:rsidRPr="0089229A" w:rsidRDefault="005A7357">
            <w:pPr>
              <w:ind w:left="433" w:hanging="367"/>
            </w:pPr>
            <w:r w:rsidRPr="0089229A">
              <w:rPr>
                <w:rFonts w:ascii="Arial" w:eastAsia="Arial" w:hAnsi="Arial" w:cs="Arial"/>
                <w:b/>
              </w:rPr>
              <w:t>Mfg/Model No.</w:t>
            </w:r>
            <w:r w:rsidRPr="0089229A">
              <w:rPr>
                <w:rFonts w:ascii="Arial" w:eastAsia="Arial" w:hAnsi="Arial" w:cs="Arial"/>
                <w:b/>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right="46"/>
              <w:jc w:val="center"/>
            </w:pPr>
            <w:r w:rsidRPr="0089229A">
              <w:rPr>
                <w:rFonts w:ascii="Arial" w:eastAsia="Arial" w:hAnsi="Arial" w:cs="Arial"/>
                <w:b/>
              </w:rPr>
              <w:t>Quantity</w:t>
            </w:r>
            <w:r w:rsidRPr="0089229A">
              <w:rPr>
                <w:rFonts w:ascii="Arial" w:eastAsia="Arial" w:hAnsi="Arial" w:cs="Arial"/>
                <w:b/>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541" w:hanging="374"/>
            </w:pPr>
            <w:r w:rsidRPr="0089229A">
              <w:rPr>
                <w:rFonts w:ascii="Arial" w:eastAsia="Arial" w:hAnsi="Arial" w:cs="Arial"/>
                <w:b/>
              </w:rPr>
              <w:t>Purpose of Use</w:t>
            </w:r>
            <w:r w:rsidRPr="0089229A">
              <w:rPr>
                <w:rFonts w:ascii="Arial" w:eastAsia="Arial" w:hAnsi="Arial" w:cs="Arial"/>
                <w:b/>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spacing w:after="16"/>
              <w:ind w:right="42"/>
              <w:jc w:val="center"/>
            </w:pPr>
            <w:r w:rsidRPr="0089229A">
              <w:rPr>
                <w:rFonts w:ascii="Arial" w:eastAsia="Arial" w:hAnsi="Arial" w:cs="Arial"/>
                <w:b/>
              </w:rPr>
              <w:t xml:space="preserve">Specify </w:t>
            </w:r>
          </w:p>
          <w:p w:rsidR="00F06928" w:rsidRPr="0089229A" w:rsidRDefault="005A7357">
            <w:pPr>
              <w:spacing w:after="16"/>
              <w:ind w:left="18"/>
              <w:jc w:val="both"/>
            </w:pPr>
            <w:r w:rsidRPr="0089229A">
              <w:rPr>
                <w:rFonts w:ascii="Arial" w:eastAsia="Arial" w:hAnsi="Arial" w:cs="Arial"/>
                <w:b/>
              </w:rPr>
              <w:t xml:space="preserve">Other Uses </w:t>
            </w:r>
          </w:p>
          <w:p w:rsidR="00F06928" w:rsidRPr="0089229A" w:rsidRDefault="005A7357">
            <w:pPr>
              <w:spacing w:after="11" w:line="277" w:lineRule="auto"/>
              <w:ind w:left="214" w:hanging="146"/>
            </w:pPr>
            <w:r w:rsidRPr="0089229A">
              <w:rPr>
                <w:rFonts w:ascii="Arial" w:eastAsia="Arial" w:hAnsi="Arial" w:cs="Arial"/>
                <w:b/>
              </w:rPr>
              <w:t xml:space="preserve">Not Listed on SSD </w:t>
            </w:r>
          </w:p>
          <w:p w:rsidR="00F06928" w:rsidRPr="0089229A" w:rsidRDefault="005A7357">
            <w:pPr>
              <w:ind w:left="68"/>
            </w:pPr>
            <w:r w:rsidRPr="0089229A">
              <w:rPr>
                <w:rFonts w:ascii="Arial" w:eastAsia="Arial" w:hAnsi="Arial" w:cs="Arial"/>
                <w:b/>
              </w:rPr>
              <w:t>Certificate</w:t>
            </w:r>
            <w:r w:rsidRPr="0089229A">
              <w:rPr>
                <w:rFonts w:ascii="Arial" w:eastAsia="Arial" w:hAnsi="Arial" w:cs="Arial"/>
                <w:b/>
                <w:sz w:val="24"/>
              </w:rPr>
              <w:t xml:space="preserv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Byproduct </w:t>
            </w:r>
          </w:p>
          <w:p w:rsidR="00F06928" w:rsidRPr="0089229A" w:rsidRDefault="005A7357">
            <w:pPr>
              <w:spacing w:after="32"/>
              <w:ind w:left="4"/>
            </w:pPr>
            <w:r w:rsidRPr="0089229A">
              <w:rPr>
                <w:rFonts w:ascii="Arial" w:eastAsia="Arial" w:hAnsi="Arial" w:cs="Arial"/>
              </w:rPr>
              <w:t xml:space="preserve">Materials with </w:t>
            </w:r>
          </w:p>
          <w:p w:rsidR="00F06928" w:rsidRPr="0089229A" w:rsidRDefault="005A7357">
            <w:pPr>
              <w:ind w:left="4"/>
            </w:pPr>
            <w:r w:rsidRPr="0089229A">
              <w:rPr>
                <w:rFonts w:ascii="Arial" w:eastAsia="Arial" w:hAnsi="Arial" w:cs="Arial"/>
              </w:rPr>
              <w:t>Atomic No. 1-83</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 per nuclide, 1 curie total possession, except as noted:</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08C287EA" wp14:editId="29E4E0CB">
                  <wp:extent cx="121920" cy="121920"/>
                  <wp:effectExtent l="0" t="0" r="0" b="0"/>
                  <wp:docPr id="2479" name="Picture 2479"/>
                  <wp:cNvGraphicFramePr/>
                  <a:graphic xmlns:a="http://schemas.openxmlformats.org/drawingml/2006/main">
                    <a:graphicData uri="http://schemas.openxmlformats.org/drawingml/2006/picture">
                      <pic:pic xmlns:pic="http://schemas.openxmlformats.org/drawingml/2006/picture">
                        <pic:nvPicPr>
                          <pic:cNvPr id="2479" name="Picture 247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1"/>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4C909BD8" wp14:editId="62B78DF9">
                  <wp:extent cx="121920" cy="121920"/>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Molybdenum-99</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__________curies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3"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36CE87DD" wp14:editId="2C3EED2C">
                  <wp:extent cx="121920" cy="121920"/>
                  <wp:effectExtent l="0" t="0" r="0" b="0"/>
                  <wp:docPr id="2595" name="Picture 2595"/>
                  <wp:cNvGraphicFramePr/>
                  <a:graphic xmlns:a="http://schemas.openxmlformats.org/drawingml/2006/main">
                    <a:graphicData uri="http://schemas.openxmlformats.org/drawingml/2006/picture">
                      <pic:pic xmlns:pic="http://schemas.openxmlformats.org/drawingml/2006/picture">
                        <pic:nvPicPr>
                          <pic:cNvPr id="2595" name="Picture 2595"/>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051D7A31" wp14:editId="56E56F09">
                  <wp:extent cx="121920" cy="121920"/>
                  <wp:effectExtent l="0" t="0" r="0" b="0"/>
                  <wp:docPr id="2601" name="Picture 2601"/>
                  <wp:cNvGraphicFramePr/>
                  <a:graphic xmlns:a="http://schemas.openxmlformats.org/drawingml/2006/main">
                    <a:graphicData uri="http://schemas.openxmlformats.org/drawingml/2006/picture">
                      <pic:pic xmlns:pic="http://schemas.openxmlformats.org/drawingml/2006/picture">
                        <pic:nvPicPr>
                          <pic:cNvPr id="2601" name="Picture 260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bl>
    <w:p w:rsidR="00F06928" w:rsidRPr="0089229A" w:rsidRDefault="00F06928">
      <w:pPr>
        <w:spacing w:after="0"/>
        <w:ind w:left="-1440" w:right="1114"/>
      </w:pPr>
    </w:p>
    <w:tbl>
      <w:tblPr>
        <w:tblStyle w:val="TableGrid"/>
        <w:tblW w:w="9574" w:type="dxa"/>
        <w:tblInd w:w="-18" w:type="dxa"/>
        <w:tblLayout w:type="fixed"/>
        <w:tblCellMar>
          <w:top w:w="96" w:type="dxa"/>
          <w:left w:w="49" w:type="dxa"/>
          <w:bottom w:w="64" w:type="dxa"/>
          <w:right w:w="58" w:type="dxa"/>
        </w:tblCellMar>
        <w:tblLook w:val="04A0" w:firstRow="1" w:lastRow="0" w:firstColumn="1" w:lastColumn="0" w:noHBand="0" w:noVBand="1"/>
      </w:tblPr>
      <w:tblGrid>
        <w:gridCol w:w="280"/>
        <w:gridCol w:w="180"/>
        <w:gridCol w:w="1440"/>
        <w:gridCol w:w="1260"/>
        <w:gridCol w:w="2430"/>
        <w:gridCol w:w="2790"/>
        <w:gridCol w:w="1194"/>
      </w:tblGrid>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rPr>
              <w:t>Technetium-99m</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3AE17FD1" wp14:editId="77F13CB4">
                  <wp:extent cx="121920" cy="121920"/>
                  <wp:effectExtent l="0" t="0" r="0" b="0"/>
                  <wp:docPr id="2752" name="Picture 2752"/>
                  <wp:cNvGraphicFramePr/>
                  <a:graphic xmlns:a="http://schemas.openxmlformats.org/drawingml/2006/main">
                    <a:graphicData uri="http://schemas.openxmlformats.org/drawingml/2006/picture">
                      <pic:pic xmlns:pic="http://schemas.openxmlformats.org/drawingml/2006/picture">
                        <pic:nvPicPr>
                          <pic:cNvPr id="2752" name="Picture 275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7CB2C60A" wp14:editId="71646930">
                  <wp:extent cx="121920" cy="121920"/>
                  <wp:effectExtent l="0" t="0" r="0" b="0"/>
                  <wp:docPr id="2758" name="Picture 2758"/>
                  <wp:cNvGraphicFramePr/>
                  <a:graphic xmlns:a="http://schemas.openxmlformats.org/drawingml/2006/main">
                    <a:graphicData uri="http://schemas.openxmlformats.org/drawingml/2006/picture">
                      <pic:pic xmlns:pic="http://schemas.openxmlformats.org/drawingml/2006/picture">
                        <pic:nvPicPr>
                          <pic:cNvPr id="2758" name="Picture 275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Iodine-131</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34244482" wp14:editId="6E65029F">
                  <wp:extent cx="121920" cy="121920"/>
                  <wp:effectExtent l="0" t="0" r="0" b="0"/>
                  <wp:docPr id="2883" name="Picture 2883"/>
                  <wp:cNvGraphicFramePr/>
                  <a:graphic xmlns:a="http://schemas.openxmlformats.org/drawingml/2006/main">
                    <a:graphicData uri="http://schemas.openxmlformats.org/drawingml/2006/picture">
                      <pic:pic xmlns:pic="http://schemas.openxmlformats.org/drawingml/2006/picture">
                        <pic:nvPicPr>
                          <pic:cNvPr id="2883" name="Picture 288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34226DF8" wp14:editId="27E1A5A0">
                  <wp:extent cx="121920" cy="121920"/>
                  <wp:effectExtent l="0" t="0" r="0" b="0"/>
                  <wp:docPr id="2889" name="Picture 2889"/>
                  <wp:cNvGraphicFramePr/>
                  <a:graphic xmlns:a="http://schemas.openxmlformats.org/drawingml/2006/main">
                    <a:graphicData uri="http://schemas.openxmlformats.org/drawingml/2006/picture">
                      <pic:pic xmlns:pic="http://schemas.openxmlformats.org/drawingml/2006/picture">
                        <pic:nvPicPr>
                          <pic:cNvPr id="2889" name="Picture 288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Fluorine-18</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169BBF7F" wp14:editId="700E32D7">
                  <wp:extent cx="121920" cy="121920"/>
                  <wp:effectExtent l="0" t="0" r="0" b="0"/>
                  <wp:docPr id="3000" name="Picture 3000"/>
                  <wp:cNvGraphicFramePr/>
                  <a:graphic xmlns:a="http://schemas.openxmlformats.org/drawingml/2006/main">
                    <a:graphicData uri="http://schemas.openxmlformats.org/drawingml/2006/picture">
                      <pic:pic xmlns:pic="http://schemas.openxmlformats.org/drawingml/2006/picture">
                        <pic:nvPicPr>
                          <pic:cNvPr id="3000" name="Picture 300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6BC15BC9" wp14:editId="73EB2D9F">
                  <wp:extent cx="121920" cy="121920"/>
                  <wp:effectExtent l="0" t="0" r="0" b="0"/>
                  <wp:docPr id="3006" name="Picture 3006"/>
                  <wp:cNvGraphicFramePr/>
                  <a:graphic xmlns:a="http://schemas.openxmlformats.org/drawingml/2006/main">
                    <a:graphicData uri="http://schemas.openxmlformats.org/drawingml/2006/picture">
                      <pic:pic xmlns:pic="http://schemas.openxmlformats.org/drawingml/2006/picture">
                        <pic:nvPicPr>
                          <pic:cNvPr id="3006" name="Picture 300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Iodine-123</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2042137E" wp14:editId="21F27D73">
                  <wp:extent cx="121920" cy="121920"/>
                  <wp:effectExtent l="0" t="0" r="0" b="0"/>
                  <wp:docPr id="3120" name="Picture 3120"/>
                  <wp:cNvGraphicFramePr/>
                  <a:graphic xmlns:a="http://schemas.openxmlformats.org/drawingml/2006/main">
                    <a:graphicData uri="http://schemas.openxmlformats.org/drawingml/2006/picture">
                      <pic:pic xmlns:pic="http://schemas.openxmlformats.org/drawingml/2006/picture">
                        <pic:nvPicPr>
                          <pic:cNvPr id="3120" name="Picture 312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6EC372DA" wp14:editId="5B19F960">
                  <wp:extent cx="121920" cy="121920"/>
                  <wp:effectExtent l="0" t="0" r="0" b="0"/>
                  <wp:docPr id="3126" name="Picture 3126"/>
                  <wp:cNvGraphicFramePr/>
                  <a:graphic xmlns:a="http://schemas.openxmlformats.org/drawingml/2006/main">
                    <a:graphicData uri="http://schemas.openxmlformats.org/drawingml/2006/picture">
                      <pic:pic xmlns:pic="http://schemas.openxmlformats.org/drawingml/2006/picture">
                        <pic:nvPicPr>
                          <pic:cNvPr id="3126" name="Picture 312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2282"/>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Xenon-133</w:t>
            </w:r>
            <w:r w:rsidRPr="0089229A">
              <w:rPr>
                <w:rFonts w:ascii="Arial" w:eastAsia="Arial" w:hAnsi="Arial" w:cs="Arial"/>
                <w:sz w:val="24"/>
              </w:rPr>
              <w:t xml:space="preserve">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32.72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3" w:line="281" w:lineRule="auto"/>
              <w:ind w:left="4" w:firstLine="13"/>
            </w:pPr>
            <w:r w:rsidRPr="0089229A">
              <w:rPr>
                <w:noProof/>
              </w:rPr>
              <w:drawing>
                <wp:inline distT="0" distB="0" distL="0" distR="0" wp14:anchorId="0E80AC2C" wp14:editId="7959D4B8">
                  <wp:extent cx="121920" cy="121920"/>
                  <wp:effectExtent l="0" t="0" r="0" b="0"/>
                  <wp:docPr id="3236" name="Picture 3236"/>
                  <wp:cNvGraphicFramePr/>
                  <a:graphic xmlns:a="http://schemas.openxmlformats.org/drawingml/2006/main">
                    <a:graphicData uri="http://schemas.openxmlformats.org/drawingml/2006/picture">
                      <pic:pic xmlns:pic="http://schemas.openxmlformats.org/drawingml/2006/picture">
                        <pic:nvPicPr>
                          <pic:cNvPr id="3236" name="Picture 323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1"/>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064294A7" wp14:editId="434D7D3F">
                  <wp:extent cx="121920" cy="121920"/>
                  <wp:effectExtent l="0" t="0" r="0" b="0"/>
                  <wp:docPr id="3242" name="Picture 3242"/>
                  <wp:cNvGraphicFramePr/>
                  <a:graphic xmlns:a="http://schemas.openxmlformats.org/drawingml/2006/main">
                    <a:graphicData uri="http://schemas.openxmlformats.org/drawingml/2006/picture">
                      <pic:pic xmlns:pic="http://schemas.openxmlformats.org/drawingml/2006/picture">
                        <pic:nvPicPr>
                          <pic:cNvPr id="3242" name="Picture 324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rsidTr="00E67EB7">
        <w:trPr>
          <w:trHeight w:val="1284"/>
        </w:trPr>
        <w:tc>
          <w:tcPr>
            <w:tcW w:w="28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18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44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Any  Byproduct </w:t>
            </w:r>
          </w:p>
          <w:p w:rsidR="00F06928" w:rsidRPr="0089229A" w:rsidRDefault="005A7357">
            <w:pPr>
              <w:spacing w:after="19"/>
              <w:ind w:left="4"/>
            </w:pPr>
            <w:r w:rsidRPr="0089229A">
              <w:rPr>
                <w:rFonts w:ascii="Arial" w:eastAsia="Arial" w:hAnsi="Arial" w:cs="Arial"/>
              </w:rPr>
              <w:t xml:space="preserve">Material in a </w:t>
            </w:r>
          </w:p>
          <w:p w:rsidR="00F06928" w:rsidRPr="0089229A" w:rsidRDefault="005A7357">
            <w:pPr>
              <w:spacing w:after="16"/>
              <w:ind w:left="4"/>
            </w:pPr>
            <w:r w:rsidRPr="0089229A">
              <w:rPr>
                <w:rFonts w:ascii="Arial" w:eastAsia="Arial" w:hAnsi="Arial" w:cs="Arial"/>
              </w:rPr>
              <w:t xml:space="preserve">Brachytherapy </w:t>
            </w:r>
          </w:p>
          <w:p w:rsidR="00F06928" w:rsidRPr="0089229A" w:rsidRDefault="005A7357">
            <w:pPr>
              <w:ind w:left="4"/>
              <w:jc w:val="both"/>
            </w:pPr>
            <w:r w:rsidRPr="0089229A">
              <w:rPr>
                <w:rFonts w:ascii="Arial" w:eastAsia="Arial" w:hAnsi="Arial" w:cs="Arial"/>
              </w:rPr>
              <w:t xml:space="preserve">Source, as listed </w:t>
            </w:r>
          </w:p>
        </w:tc>
        <w:tc>
          <w:tcPr>
            <w:tcW w:w="126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9"/>
              <w:ind w:left="4"/>
            </w:pPr>
            <w:r w:rsidRPr="0089229A">
              <w:rPr>
                <w:rFonts w:ascii="Arial" w:eastAsia="Arial" w:hAnsi="Arial" w:cs="Arial"/>
              </w:rPr>
              <w:t xml:space="preserve">Sealed </w:t>
            </w:r>
          </w:p>
          <w:p w:rsidR="00F06928" w:rsidRPr="0089229A" w:rsidRDefault="005A7357">
            <w:pPr>
              <w:ind w:left="4"/>
            </w:pPr>
            <w:r w:rsidRPr="0089229A">
              <w:rPr>
                <w:rFonts w:ascii="Arial" w:eastAsia="Arial" w:hAnsi="Arial" w:cs="Arial"/>
              </w:rPr>
              <w:t>Sources</w:t>
            </w:r>
            <w:r w:rsidRPr="0089229A">
              <w:rPr>
                <w:rFonts w:ascii="Arial" w:eastAsia="Arial" w:hAnsi="Arial" w:cs="Arial"/>
                <w:sz w:val="24"/>
              </w:rPr>
              <w:t xml:space="preserve"> </w:t>
            </w:r>
          </w:p>
        </w:tc>
        <w:tc>
          <w:tcPr>
            <w:tcW w:w="243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jc w:val="both"/>
            </w:pPr>
            <w:r w:rsidRPr="0089229A">
              <w:rPr>
                <w:rFonts w:ascii="Arial" w:eastAsia="Arial" w:hAnsi="Arial" w:cs="Arial"/>
              </w:rPr>
              <w:t>___________millicuries</w:t>
            </w:r>
            <w:r w:rsidRPr="0089229A">
              <w:rPr>
                <w:rFonts w:ascii="Arial" w:eastAsia="Arial" w:hAnsi="Arial" w:cs="Arial"/>
                <w:sz w:val="24"/>
              </w:rPr>
              <w:t xml:space="preserve"> </w:t>
            </w:r>
          </w:p>
        </w:tc>
        <w:tc>
          <w:tcPr>
            <w:tcW w:w="279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5" w:lineRule="auto"/>
              <w:ind w:left="4"/>
            </w:pPr>
            <w:r w:rsidRPr="0089229A">
              <w:rPr>
                <w:rFonts w:ascii="Arial" w:eastAsia="Arial" w:hAnsi="Arial" w:cs="Arial"/>
              </w:rPr>
              <w:t xml:space="preserve">10 CFR 32.74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19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firstLine="13"/>
            </w:pPr>
            <w:r w:rsidRPr="0089229A">
              <w:rPr>
                <w:noProof/>
              </w:rPr>
              <w:drawing>
                <wp:inline distT="0" distB="0" distL="0" distR="0" wp14:anchorId="0ECAA4AB" wp14:editId="0F1BF23D">
                  <wp:extent cx="121920" cy="121920"/>
                  <wp:effectExtent l="0" t="0" r="0" b="0"/>
                  <wp:docPr id="3356" name="Picture 3356"/>
                  <wp:cNvGraphicFramePr/>
                  <a:graphic xmlns:a="http://schemas.openxmlformats.org/drawingml/2006/main">
                    <a:graphicData uri="http://schemas.openxmlformats.org/drawingml/2006/picture">
                      <pic:pic xmlns:pic="http://schemas.openxmlformats.org/drawingml/2006/picture">
                        <pic:nvPicPr>
                          <pic:cNvPr id="3356" name="Picture 335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tc>
      </w:tr>
    </w:tbl>
    <w:p w:rsidR="00F06928" w:rsidRPr="0089229A" w:rsidRDefault="00F06928">
      <w:pPr>
        <w:spacing w:after="0"/>
        <w:ind w:left="-1440" w:right="48"/>
      </w:pPr>
    </w:p>
    <w:tbl>
      <w:tblPr>
        <w:tblStyle w:val="TableGrid"/>
        <w:tblW w:w="9574" w:type="dxa"/>
        <w:tblInd w:w="-18" w:type="dxa"/>
        <w:tblCellMar>
          <w:top w:w="96" w:type="dxa"/>
          <w:left w:w="49" w:type="dxa"/>
          <w:right w:w="20" w:type="dxa"/>
        </w:tblCellMar>
        <w:tblLook w:val="04A0" w:firstRow="1" w:lastRow="0" w:firstColumn="1" w:lastColumn="0" w:noHBand="0" w:noVBand="1"/>
      </w:tblPr>
      <w:tblGrid>
        <w:gridCol w:w="261"/>
        <w:gridCol w:w="225"/>
        <w:gridCol w:w="1399"/>
        <w:gridCol w:w="1283"/>
        <w:gridCol w:w="2448"/>
        <w:gridCol w:w="2788"/>
        <w:gridCol w:w="1170"/>
      </w:tblGrid>
      <w:tr w:rsidR="00F06928" w:rsidRPr="0089229A">
        <w:trPr>
          <w:trHeight w:val="1510"/>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F06928"/>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0"/>
              <w:ind w:left="4"/>
            </w:pPr>
            <w:r w:rsidRPr="0089229A">
              <w:rPr>
                <w:rFonts w:ascii="Arial" w:eastAsia="Arial" w:hAnsi="Arial" w:cs="Arial"/>
              </w:rPr>
              <w:t xml:space="preserve">in </w:t>
            </w:r>
          </w:p>
          <w:p w:rsidR="00F06928" w:rsidRPr="0089229A" w:rsidRDefault="005A7357">
            <w:pPr>
              <w:ind w:left="4"/>
            </w:pPr>
            <w:r w:rsidRPr="0089229A">
              <w:rPr>
                <w:rFonts w:ascii="Arial" w:eastAsia="Arial" w:hAnsi="Arial" w:cs="Arial"/>
              </w:rPr>
              <w:t>10 CFR 35.400</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59"/>
              <w:ind w:left="4"/>
            </w:pPr>
            <w:r w:rsidRPr="0089229A">
              <w:rPr>
                <w:rFonts w:ascii="Arial" w:eastAsia="Arial" w:hAnsi="Arial" w:cs="Arial"/>
                <w:sz w:val="24"/>
              </w:rPr>
              <w:t xml:space="preserve">------------ </w:t>
            </w:r>
          </w:p>
          <w:p w:rsidR="00F06928" w:rsidRPr="0089229A" w:rsidRDefault="005A7357">
            <w:pPr>
              <w:ind w:left="4"/>
            </w:pPr>
            <w:r w:rsidRPr="0089229A">
              <w:rPr>
                <w:rFonts w:ascii="Arial" w:eastAsia="Arial" w:hAnsi="Arial" w:cs="Arial"/>
                <w:sz w:val="24"/>
              </w:rPr>
              <w:t xml:space="preserve">[ ] Uses are: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line="274" w:lineRule="auto"/>
              <w:ind w:left="4"/>
            </w:pPr>
            <w:r w:rsidRPr="0089229A">
              <w:rPr>
                <w:rFonts w:ascii="Arial" w:eastAsia="Arial" w:hAnsi="Arial" w:cs="Arial"/>
              </w:rPr>
              <w:t xml:space="preserve">Any Byproduct Material in a sealed source for diagnosis, as listed in </w:t>
            </w:r>
          </w:p>
          <w:p w:rsidR="00F06928" w:rsidRPr="0089229A" w:rsidRDefault="005A7357">
            <w:pPr>
              <w:ind w:left="4"/>
            </w:pPr>
            <w:r w:rsidRPr="0089229A">
              <w:rPr>
                <w:rFonts w:ascii="Arial" w:eastAsia="Arial" w:hAnsi="Arial" w:cs="Arial"/>
              </w:rPr>
              <w:t>10 CFR 35.500</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9"/>
              <w:ind w:left="4"/>
            </w:pPr>
            <w:r w:rsidRPr="0089229A">
              <w:rPr>
                <w:rFonts w:ascii="Arial" w:eastAsia="Arial" w:hAnsi="Arial" w:cs="Arial"/>
              </w:rPr>
              <w:t xml:space="preserve">Sealed </w:t>
            </w:r>
          </w:p>
          <w:p w:rsidR="00F06928" w:rsidRPr="0089229A" w:rsidRDefault="005A7357">
            <w:pPr>
              <w:ind w:left="4"/>
            </w:pPr>
            <w:r w:rsidRPr="0089229A">
              <w:rPr>
                <w:rFonts w:ascii="Arial" w:eastAsia="Arial" w:hAnsi="Arial" w:cs="Arial"/>
              </w:rPr>
              <w:t>Sources</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2" w:line="275" w:lineRule="auto"/>
              <w:ind w:left="6"/>
            </w:pPr>
            <w:r w:rsidRPr="0089229A">
              <w:rPr>
                <w:rFonts w:ascii="Arial" w:eastAsia="Arial" w:hAnsi="Arial" w:cs="Arial"/>
              </w:rPr>
              <w:t xml:space="preserve">_____________curies per source and curies </w:t>
            </w:r>
          </w:p>
          <w:p w:rsidR="00F06928" w:rsidRPr="0089229A" w:rsidRDefault="005A7357">
            <w:pPr>
              <w:ind w:left="6"/>
            </w:pPr>
            <w:r w:rsidRPr="0089229A">
              <w:rPr>
                <w:rFonts w:ascii="Arial" w:eastAsia="Arial" w:hAnsi="Arial" w:cs="Arial"/>
              </w:rPr>
              <w:t>total</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3" w:line="275" w:lineRule="auto"/>
              <w:ind w:left="4"/>
            </w:pPr>
            <w:r w:rsidRPr="0089229A">
              <w:rPr>
                <w:rFonts w:ascii="Arial" w:eastAsia="Arial" w:hAnsi="Arial" w:cs="Arial"/>
              </w:rPr>
              <w:t xml:space="preserve">10 CFR 32.74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1" w:line="281" w:lineRule="auto"/>
              <w:ind w:left="4" w:firstLine="13"/>
            </w:pPr>
            <w:r w:rsidRPr="0089229A">
              <w:rPr>
                <w:noProof/>
              </w:rPr>
              <w:drawing>
                <wp:inline distT="0" distB="0" distL="0" distR="0" wp14:anchorId="3E28D7E4" wp14:editId="3FEF157A">
                  <wp:extent cx="121920" cy="121920"/>
                  <wp:effectExtent l="0" t="0" r="0" b="0"/>
                  <wp:docPr id="3651" name="Picture 3651"/>
                  <wp:cNvGraphicFramePr/>
                  <a:graphic xmlns:a="http://schemas.openxmlformats.org/drawingml/2006/main">
                    <a:graphicData uri="http://schemas.openxmlformats.org/drawingml/2006/picture">
                      <pic:pic xmlns:pic="http://schemas.openxmlformats.org/drawingml/2006/picture">
                        <pic:nvPicPr>
                          <pic:cNvPr id="3651" name="Picture 365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5217C661" wp14:editId="75226801">
                  <wp:extent cx="121920" cy="121920"/>
                  <wp:effectExtent l="0" t="0" r="0" b="0"/>
                  <wp:docPr id="3657" name="Picture 3657"/>
                  <wp:cNvGraphicFramePr/>
                  <a:graphic xmlns:a="http://schemas.openxmlformats.org/drawingml/2006/main">
                    <a:graphicData uri="http://schemas.openxmlformats.org/drawingml/2006/picture">
                      <pic:pic xmlns:pic="http://schemas.openxmlformats.org/drawingml/2006/picture">
                        <pic:nvPicPr>
                          <pic:cNvPr id="3657" name="Picture 365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280"/>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Any byproduct material listed in 10 CFR 31.11(a)</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jc w:val="both"/>
            </w:pPr>
            <w:r w:rsidRPr="0089229A">
              <w:rPr>
                <w:rFonts w:ascii="Arial" w:eastAsia="Arial" w:hAnsi="Arial" w:cs="Arial"/>
              </w:rPr>
              <w:t>Prepackage</w:t>
            </w:r>
          </w:p>
          <w:p w:rsidR="00F06928" w:rsidRPr="0089229A" w:rsidRDefault="005A7357">
            <w:pPr>
              <w:ind w:left="4"/>
            </w:pPr>
            <w:r w:rsidRPr="0089229A">
              <w:rPr>
                <w:rFonts w:ascii="Arial" w:eastAsia="Arial" w:hAnsi="Arial" w:cs="Arial"/>
              </w:rPr>
              <w:t xml:space="preserve">d units for </w:t>
            </w:r>
            <w:r w:rsidRPr="0089229A">
              <w:rPr>
                <w:rFonts w:ascii="Arial" w:eastAsia="Arial" w:hAnsi="Arial" w:cs="Arial"/>
                <w:i/>
              </w:rPr>
              <w:t>in vitro</w:t>
            </w:r>
            <w:r w:rsidRPr="0089229A">
              <w:rPr>
                <w:rFonts w:ascii="Arial" w:eastAsia="Arial" w:hAnsi="Arial" w:cs="Arial"/>
              </w:rPr>
              <w:t xml:space="preserve"> diagnostic tests</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_____________millicuri es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rPr>
              <w:t>10 CFR 31.11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91" w:line="281" w:lineRule="auto"/>
              <w:ind w:left="4" w:firstLine="13"/>
            </w:pPr>
            <w:r w:rsidRPr="0089229A">
              <w:rPr>
                <w:noProof/>
              </w:rPr>
              <w:drawing>
                <wp:inline distT="0" distB="0" distL="0" distR="0" wp14:anchorId="43FCD65D" wp14:editId="55B88C1E">
                  <wp:extent cx="121920" cy="121920"/>
                  <wp:effectExtent l="0" t="0" r="0" b="0"/>
                  <wp:docPr id="3772" name="Picture 3772"/>
                  <wp:cNvGraphicFramePr/>
                  <a:graphic xmlns:a="http://schemas.openxmlformats.org/drawingml/2006/main">
                    <a:graphicData uri="http://schemas.openxmlformats.org/drawingml/2006/picture">
                      <pic:pic xmlns:pic="http://schemas.openxmlformats.org/drawingml/2006/picture">
                        <pic:nvPicPr>
                          <pic:cNvPr id="3772" name="Picture 377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1"/>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23E44F0A" wp14:editId="08B8FAF1">
                  <wp:extent cx="121920" cy="121920"/>
                  <wp:effectExtent l="0" t="0" r="0" b="0"/>
                  <wp:docPr id="3778" name="Picture 3778"/>
                  <wp:cNvGraphicFramePr/>
                  <a:graphic xmlns:a="http://schemas.openxmlformats.org/drawingml/2006/main">
                    <a:graphicData uri="http://schemas.openxmlformats.org/drawingml/2006/picture">
                      <pic:pic xmlns:pic="http://schemas.openxmlformats.org/drawingml/2006/picture">
                        <pic:nvPicPr>
                          <pic:cNvPr id="3778" name="Picture 377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738"/>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0" w:line="275" w:lineRule="auto"/>
              <w:ind w:left="4"/>
            </w:pPr>
            <w:r w:rsidRPr="0089229A">
              <w:rPr>
                <w:rFonts w:ascii="Arial" w:eastAsia="Arial" w:hAnsi="Arial" w:cs="Arial"/>
              </w:rPr>
              <w:t>Any byproduct material authorized under 10 CFR 35.</w:t>
            </w:r>
            <w:r w:rsidRPr="0089229A">
              <w:rPr>
                <w:rFonts w:ascii="Arial" w:eastAsia="Arial" w:hAnsi="Arial" w:cs="Arial"/>
                <w:color w:val="FF0000"/>
              </w:rPr>
              <w:t>65</w:t>
            </w:r>
            <w:r w:rsidRPr="0089229A">
              <w:rPr>
                <w:rFonts w:ascii="Arial" w:eastAsia="Arial" w:hAnsi="Arial" w:cs="Arial"/>
                <w:strike/>
              </w:rPr>
              <w:t>57</w:t>
            </w:r>
            <w:r w:rsidRPr="0089229A">
              <w:rPr>
                <w:rFonts w:ascii="Arial" w:eastAsia="Arial" w:hAnsi="Arial" w:cs="Arial"/>
              </w:rPr>
              <w:t>(</w:t>
            </w:r>
          </w:p>
          <w:p w:rsidR="00F06928" w:rsidRPr="0089229A" w:rsidRDefault="005A7357">
            <w:pPr>
              <w:ind w:left="4"/>
            </w:pPr>
            <w:r w:rsidRPr="0089229A">
              <w:rPr>
                <w:rFonts w:ascii="Arial" w:eastAsia="Arial" w:hAnsi="Arial" w:cs="Arial"/>
              </w:rPr>
              <w:t>a)</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2"/>
              <w:ind w:left="4"/>
            </w:pPr>
            <w:r w:rsidRPr="0089229A">
              <w:rPr>
                <w:rFonts w:ascii="Arial" w:eastAsia="Arial" w:hAnsi="Arial" w:cs="Arial"/>
              </w:rPr>
              <w:t xml:space="preserve">Sealed </w:t>
            </w:r>
          </w:p>
          <w:p w:rsidR="00F06928" w:rsidRPr="0089229A" w:rsidRDefault="005A7357">
            <w:pPr>
              <w:ind w:left="4"/>
            </w:pPr>
            <w:r w:rsidRPr="0089229A">
              <w:rPr>
                <w:rFonts w:ascii="Arial" w:eastAsia="Arial" w:hAnsi="Arial" w:cs="Arial"/>
              </w:rPr>
              <w:t>Sources</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0"/>
              <w:ind w:left="6"/>
            </w:pPr>
            <w:r w:rsidRPr="0089229A">
              <w:rPr>
                <w:rFonts w:ascii="Arial" w:eastAsia="Arial" w:hAnsi="Arial" w:cs="Arial"/>
              </w:rPr>
              <w:t>______________millicu</w:t>
            </w:r>
          </w:p>
          <w:p w:rsidR="00F06928" w:rsidRPr="0089229A" w:rsidRDefault="005A7357">
            <w:pPr>
              <w:ind w:left="6"/>
            </w:pPr>
            <w:r w:rsidRPr="0089229A">
              <w:rPr>
                <w:rFonts w:ascii="Arial" w:eastAsia="Arial" w:hAnsi="Arial" w:cs="Arial"/>
              </w:rPr>
              <w:t>ries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line="275" w:lineRule="auto"/>
              <w:ind w:left="4" w:right="46"/>
            </w:pPr>
            <w:r w:rsidRPr="0089229A">
              <w:rPr>
                <w:rFonts w:ascii="Arial" w:eastAsia="Arial" w:hAnsi="Arial" w:cs="Arial"/>
              </w:rPr>
              <w:t xml:space="preserve">Calibration and checking of the licensees instruments and </w:t>
            </w:r>
          </w:p>
          <w:p w:rsidR="00F06928" w:rsidRPr="0089229A" w:rsidRDefault="005A7357">
            <w:pPr>
              <w:spacing w:after="13" w:line="274" w:lineRule="auto"/>
              <w:ind w:left="4"/>
            </w:pPr>
            <w:r w:rsidRPr="0089229A">
              <w:rPr>
                <w:rFonts w:ascii="Arial" w:eastAsia="Arial" w:hAnsi="Arial" w:cs="Arial"/>
              </w:rPr>
              <w:t xml:space="preserve">10 CFR 32.74 and </w:t>
            </w:r>
          </w:p>
          <w:p w:rsidR="00F06928" w:rsidRPr="0089229A" w:rsidRDefault="005A7357">
            <w:pPr>
              <w:ind w:left="4"/>
              <w:jc w:val="both"/>
            </w:pPr>
            <w:r w:rsidRPr="0089229A">
              <w:rPr>
                <w:rFonts w:ascii="Arial" w:eastAsia="Arial" w:hAnsi="Arial" w:cs="Arial"/>
              </w:rPr>
              <w:t>10 CFR 30.41</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88" w:line="283" w:lineRule="auto"/>
              <w:ind w:left="4" w:firstLine="13"/>
            </w:pPr>
            <w:r w:rsidRPr="0089229A">
              <w:rPr>
                <w:noProof/>
              </w:rPr>
              <w:drawing>
                <wp:inline distT="0" distB="0" distL="0" distR="0" wp14:anchorId="3B7FADE4" wp14:editId="2C3EE277">
                  <wp:extent cx="121920" cy="121920"/>
                  <wp:effectExtent l="0" t="0" r="0" b="0"/>
                  <wp:docPr id="3901" name="Picture 3901"/>
                  <wp:cNvGraphicFramePr/>
                  <a:graphic xmlns:a="http://schemas.openxmlformats.org/drawingml/2006/main">
                    <a:graphicData uri="http://schemas.openxmlformats.org/drawingml/2006/picture">
                      <pic:pic xmlns:pic="http://schemas.openxmlformats.org/drawingml/2006/picture">
                        <pic:nvPicPr>
                          <pic:cNvPr id="3901" name="Picture 390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0382B285" wp14:editId="48075023">
                  <wp:extent cx="121920" cy="121920"/>
                  <wp:effectExtent l="0" t="0" r="0" b="0"/>
                  <wp:docPr id="3907" name="Picture 3907"/>
                  <wp:cNvGraphicFramePr/>
                  <a:graphic xmlns:a="http://schemas.openxmlformats.org/drawingml/2006/main">
                    <a:graphicData uri="http://schemas.openxmlformats.org/drawingml/2006/picture">
                      <pic:pic xmlns:pic="http://schemas.openxmlformats.org/drawingml/2006/picture">
                        <pic:nvPicPr>
                          <pic:cNvPr id="3907" name="Picture 390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2282"/>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2"/>
              <w:ind w:left="4"/>
            </w:pPr>
            <w:r w:rsidRPr="0089229A">
              <w:rPr>
                <w:rFonts w:ascii="Arial" w:eastAsia="Arial" w:hAnsi="Arial" w:cs="Arial"/>
              </w:rPr>
              <w:t xml:space="preserve">Depleted </w:t>
            </w:r>
          </w:p>
          <w:p w:rsidR="00F06928" w:rsidRPr="0089229A" w:rsidRDefault="005A7357">
            <w:pPr>
              <w:ind w:left="4"/>
            </w:pPr>
            <w:r w:rsidRPr="0089229A">
              <w:rPr>
                <w:rFonts w:ascii="Arial" w:eastAsia="Arial" w:hAnsi="Arial" w:cs="Arial"/>
              </w:rPr>
              <w:t>Uranium</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Metal</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_____________kilogra ms</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9"/>
              <w:ind w:left="4"/>
            </w:pPr>
            <w:r w:rsidRPr="0089229A">
              <w:rPr>
                <w:rFonts w:ascii="Arial" w:eastAsia="Arial" w:hAnsi="Arial" w:cs="Arial"/>
              </w:rPr>
              <w:t xml:space="preserve">Shielding for </w:t>
            </w:r>
          </w:p>
          <w:p w:rsidR="00F06928" w:rsidRPr="0089229A" w:rsidRDefault="005A7357">
            <w:pPr>
              <w:spacing w:line="274" w:lineRule="auto"/>
              <w:ind w:left="4"/>
            </w:pPr>
            <w:r w:rsidRPr="0089229A">
              <w:rPr>
                <w:rFonts w:ascii="Arial" w:eastAsia="Arial" w:hAnsi="Arial" w:cs="Arial"/>
              </w:rPr>
              <w:t>molybdenum99/technetium-</w:t>
            </w:r>
          </w:p>
          <w:p w:rsidR="00F06928" w:rsidRPr="0089229A" w:rsidRDefault="005A7357">
            <w:pPr>
              <w:ind w:left="4"/>
            </w:pPr>
            <w:r w:rsidRPr="0089229A">
              <w:rPr>
                <w:rFonts w:ascii="Arial" w:eastAsia="Arial" w:hAnsi="Arial" w:cs="Arial"/>
              </w:rPr>
              <w:t>99m generators</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vAlign w:val="bottom"/>
          </w:tcPr>
          <w:p w:rsidR="00F06928" w:rsidRPr="0089229A" w:rsidRDefault="005A7357">
            <w:pPr>
              <w:spacing w:after="288" w:line="283" w:lineRule="auto"/>
              <w:ind w:left="4" w:firstLine="13"/>
            </w:pPr>
            <w:r w:rsidRPr="0089229A">
              <w:rPr>
                <w:noProof/>
              </w:rPr>
              <w:drawing>
                <wp:inline distT="0" distB="0" distL="0" distR="0" wp14:anchorId="5B9A34EA" wp14:editId="45ECEBEB">
                  <wp:extent cx="121920" cy="121920"/>
                  <wp:effectExtent l="0" t="0" r="0" b="0"/>
                  <wp:docPr id="4018" name="Picture 4018"/>
                  <wp:cNvGraphicFramePr/>
                  <a:graphic xmlns:a="http://schemas.openxmlformats.org/drawingml/2006/main">
                    <a:graphicData uri="http://schemas.openxmlformats.org/drawingml/2006/picture">
                      <pic:pic xmlns:pic="http://schemas.openxmlformats.org/drawingml/2006/picture">
                        <pic:nvPicPr>
                          <pic:cNvPr id="4018" name="Picture 401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p>
          <w:p w:rsidR="00F06928" w:rsidRPr="0089229A" w:rsidRDefault="005A7357">
            <w:pPr>
              <w:spacing w:after="290"/>
              <w:ind w:left="4"/>
            </w:pPr>
            <w:r w:rsidRPr="0089229A">
              <w:rPr>
                <w:rFonts w:ascii="Arial" w:eastAsia="Arial" w:hAnsi="Arial" w:cs="Arial"/>
                <w:sz w:val="24"/>
              </w:rPr>
              <w:t xml:space="preserve">------------ </w:t>
            </w:r>
          </w:p>
          <w:p w:rsidR="00F06928" w:rsidRPr="0089229A" w:rsidRDefault="005A7357">
            <w:pPr>
              <w:ind w:left="4" w:firstLine="13"/>
            </w:pPr>
            <w:r w:rsidRPr="0089229A">
              <w:rPr>
                <w:noProof/>
              </w:rPr>
              <w:drawing>
                <wp:inline distT="0" distB="0" distL="0" distR="0" wp14:anchorId="2D237A54" wp14:editId="4518A7D4">
                  <wp:extent cx="121920" cy="121920"/>
                  <wp:effectExtent l="0" t="0" r="0" b="0"/>
                  <wp:docPr id="4024" name="Picture 4024"/>
                  <wp:cNvGraphicFramePr/>
                  <a:graphic xmlns:a="http://schemas.openxmlformats.org/drawingml/2006/main">
                    <a:graphicData uri="http://schemas.openxmlformats.org/drawingml/2006/picture">
                      <pic:pic xmlns:pic="http://schemas.openxmlformats.org/drawingml/2006/picture">
                        <pic:nvPicPr>
                          <pic:cNvPr id="4024" name="Picture 4024"/>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1644"/>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Cesium-137</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
            </w:pPr>
            <w:r w:rsidRPr="0089229A">
              <w:rPr>
                <w:rFonts w:ascii="Arial" w:eastAsia="Arial" w:hAnsi="Arial" w:cs="Arial"/>
              </w:rPr>
              <w:t xml:space="preserve">Sealed sources in compatible device as specified in </w:t>
            </w:r>
          </w:p>
        </w:tc>
        <w:tc>
          <w:tcPr>
            <w:tcW w:w="2518"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spacing w:after="12" w:line="275" w:lineRule="auto"/>
              <w:ind w:left="6"/>
            </w:pPr>
            <w:r w:rsidRPr="0089229A">
              <w:rPr>
                <w:rFonts w:ascii="Arial" w:eastAsia="Arial" w:hAnsi="Arial" w:cs="Arial"/>
              </w:rPr>
              <w:t xml:space="preserve">Not to exceed maximum activity per source as specified in Sealed Source and Device </w:t>
            </w:r>
          </w:p>
          <w:p w:rsidR="00F06928" w:rsidRPr="0089229A" w:rsidRDefault="005A7357">
            <w:pPr>
              <w:ind w:left="6"/>
            </w:pPr>
            <w:r w:rsidRPr="0089229A">
              <w:rPr>
                <w:rFonts w:ascii="Arial" w:eastAsia="Arial" w:hAnsi="Arial" w:cs="Arial"/>
              </w:rPr>
              <w:t>Registry Sheet</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Instrument calibration</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firstLine="13"/>
            </w:pPr>
            <w:r w:rsidRPr="0089229A">
              <w:rPr>
                <w:noProof/>
              </w:rPr>
              <w:drawing>
                <wp:inline distT="0" distB="0" distL="0" distR="0" wp14:anchorId="5DEB5C83" wp14:editId="2948E808">
                  <wp:extent cx="121920" cy="121920"/>
                  <wp:effectExtent l="0" t="0" r="0" b="0"/>
                  <wp:docPr id="4140" name="Picture 4140"/>
                  <wp:cNvGraphicFramePr/>
                  <a:graphic xmlns:a="http://schemas.openxmlformats.org/drawingml/2006/main">
                    <a:graphicData uri="http://schemas.openxmlformats.org/drawingml/2006/picture">
                      <pic:pic xmlns:pic="http://schemas.openxmlformats.org/drawingml/2006/picture">
                        <pic:nvPicPr>
                          <pic:cNvPr id="4140" name="Picture 414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rPr>
              <w:t xml:space="preserve"> Not applicable  </w:t>
            </w:r>
            <w:r w:rsidRPr="0089229A">
              <w:rPr>
                <w:rFonts w:ascii="Arial" w:eastAsia="Arial" w:hAnsi="Arial" w:cs="Arial"/>
                <w:sz w:val="24"/>
              </w:rPr>
              <w:t xml:space="preserve">------------ </w:t>
            </w:r>
          </w:p>
        </w:tc>
      </w:tr>
      <w:tr w:rsidR="00F06928" w:rsidRPr="0089229A">
        <w:trPr>
          <w:trHeight w:val="1574"/>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F06928"/>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829"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Sealed </w:t>
            </w:r>
          </w:p>
          <w:p w:rsidR="00F06928" w:rsidRPr="0089229A" w:rsidRDefault="005A7357">
            <w:pPr>
              <w:spacing w:after="19"/>
              <w:ind w:left="4"/>
              <w:jc w:val="both"/>
            </w:pPr>
            <w:r w:rsidRPr="0089229A">
              <w:rPr>
                <w:rFonts w:ascii="Arial" w:eastAsia="Arial" w:hAnsi="Arial" w:cs="Arial"/>
              </w:rPr>
              <w:t xml:space="preserve">Source and </w:t>
            </w:r>
          </w:p>
          <w:p w:rsidR="00F06928" w:rsidRPr="0089229A" w:rsidRDefault="005A7357">
            <w:pPr>
              <w:spacing w:after="16"/>
              <w:ind w:left="4"/>
            </w:pPr>
            <w:r w:rsidRPr="0089229A">
              <w:rPr>
                <w:rFonts w:ascii="Arial" w:eastAsia="Arial" w:hAnsi="Arial" w:cs="Arial"/>
              </w:rPr>
              <w:t xml:space="preserve">Device </w:t>
            </w:r>
          </w:p>
          <w:p w:rsidR="00F06928" w:rsidRPr="0089229A" w:rsidRDefault="005A7357">
            <w:pPr>
              <w:ind w:left="4"/>
            </w:pPr>
            <w:r w:rsidRPr="0089229A">
              <w:rPr>
                <w:rFonts w:ascii="Arial" w:eastAsia="Arial" w:hAnsi="Arial" w:cs="Arial"/>
              </w:rPr>
              <w:t>Registry Sheet</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F06928"/>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firstLine="13"/>
            </w:pPr>
            <w:r w:rsidRPr="0089229A">
              <w:rPr>
                <w:noProof/>
              </w:rPr>
              <w:drawing>
                <wp:inline distT="0" distB="0" distL="0" distR="0" wp14:anchorId="6CFA3799" wp14:editId="5633C75E">
                  <wp:extent cx="121920" cy="121920"/>
                  <wp:effectExtent l="0" t="0" r="0" b="0"/>
                  <wp:docPr id="4309" name="Picture 4309"/>
                  <wp:cNvGraphicFramePr/>
                  <a:graphic xmlns:a="http://schemas.openxmlformats.org/drawingml/2006/main">
                    <a:graphicData uri="http://schemas.openxmlformats.org/drawingml/2006/picture">
                      <pic:pic xmlns:pic="http://schemas.openxmlformats.org/drawingml/2006/picture">
                        <pic:nvPicPr>
                          <pic:cNvPr id="4309" name="Picture 430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Uses are: </w:t>
            </w:r>
          </w:p>
        </w:tc>
      </w:tr>
      <w:tr w:rsidR="00F06928" w:rsidRPr="0089229A">
        <w:trPr>
          <w:trHeight w:val="413"/>
        </w:trPr>
        <w:tc>
          <w:tcPr>
            <w:tcW w:w="529"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44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829"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
            </w:pPr>
            <w:r w:rsidRPr="0089229A">
              <w:rPr>
                <w:rFonts w:ascii="Arial" w:eastAsia="Arial" w:hAnsi="Arial" w:cs="Arial"/>
              </w:rPr>
              <w:t>Other (specify)</w:t>
            </w:r>
            <w:r w:rsidRPr="0089229A">
              <w:rPr>
                <w:rFonts w:ascii="Arial" w:eastAsia="Arial" w:hAnsi="Arial" w:cs="Arial"/>
                <w:sz w:val="24"/>
              </w:rPr>
              <w:t xml:space="preserve"> </w:t>
            </w:r>
          </w:p>
        </w:tc>
        <w:tc>
          <w:tcPr>
            <w:tcW w:w="133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251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6"/>
            </w:pPr>
            <w:r w:rsidRPr="0089229A">
              <w:rPr>
                <w:rFonts w:ascii="Arial" w:eastAsia="Arial" w:hAnsi="Arial" w:cs="Arial"/>
              </w:rPr>
              <w:t xml:space="preserve"> </w:t>
            </w:r>
            <w:r w:rsidRPr="0089229A">
              <w:rPr>
                <w:rFonts w:ascii="Arial" w:eastAsia="Arial" w:hAnsi="Arial" w:cs="Arial"/>
                <w:sz w:val="24"/>
              </w:rPr>
              <w:t xml:space="preserve"> </w:t>
            </w:r>
          </w:p>
        </w:tc>
        <w:tc>
          <w:tcPr>
            <w:tcW w:w="1598"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32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r>
    </w:tbl>
    <w:p w:rsidR="00F06928" w:rsidRPr="0089229A" w:rsidRDefault="005A7357">
      <w:pPr>
        <w:spacing w:after="272"/>
      </w:pPr>
      <w:r w:rsidRPr="0089229A">
        <w:rPr>
          <w:rFonts w:ascii="Arial" w:eastAsia="Arial" w:hAnsi="Arial" w:cs="Arial"/>
          <w:b/>
          <w:sz w:val="27"/>
        </w:rPr>
        <w:t xml:space="preserve"> </w:t>
      </w:r>
    </w:p>
    <w:p w:rsidR="00F06928" w:rsidRPr="0089229A" w:rsidRDefault="005A7357">
      <w:pPr>
        <w:spacing w:after="0"/>
        <w:jc w:val="both"/>
      </w:pPr>
      <w:r w:rsidRPr="0089229A">
        <w:rPr>
          <w:rFonts w:ascii="Arial" w:eastAsia="Arial" w:hAnsi="Arial" w:cs="Arial"/>
        </w:rPr>
        <w:t xml:space="preserve"> </w:t>
      </w:r>
      <w:r w:rsidRPr="0089229A">
        <w:rPr>
          <w:rFonts w:ascii="Arial" w:eastAsia="Arial" w:hAnsi="Arial" w:cs="Arial"/>
        </w:rPr>
        <w:tab/>
      </w:r>
      <w:r w:rsidRPr="0089229A">
        <w:rPr>
          <w:rFonts w:ascii="Arial" w:eastAsia="Arial" w:hAnsi="Arial" w:cs="Arial"/>
          <w:b/>
          <w:sz w:val="27"/>
        </w:rPr>
        <w:t xml:space="preserve"> </w:t>
      </w:r>
      <w:r w:rsidRPr="0089229A">
        <w:br w:type="page"/>
      </w:r>
    </w:p>
    <w:p w:rsidR="00F06928" w:rsidRPr="00D6753B" w:rsidRDefault="005A7357">
      <w:pPr>
        <w:spacing w:after="0" w:line="249" w:lineRule="auto"/>
        <w:ind w:left="-5" w:right="240" w:hanging="10"/>
      </w:pPr>
      <w:r w:rsidRPr="00D6753B">
        <w:rPr>
          <w:rFonts w:ascii="Arial" w:eastAsia="Arial" w:hAnsi="Arial" w:cs="Arial"/>
          <w:b/>
          <w:sz w:val="24"/>
        </w:rPr>
        <w:t xml:space="preserve">[The following redline/strikeout revisions to D.6 Item 7: “Training and experience,” section of Appendix D reflect the changes to 10 CFR 35.55 removing the preceptor attestation requirement from the nuclear pharmacist board certification pathway and changes to the attestation statement for the alternate training and experience pathway.  The D.6 Item 7: “Training and experience,” section of Appendix D starts on page D-4 of the printed copy of NUREG-1556, Vol. </w:t>
      </w:r>
    </w:p>
    <w:p w:rsidR="00F06928" w:rsidRPr="00D6753B" w:rsidRDefault="005A7357">
      <w:pPr>
        <w:spacing w:after="297" w:line="249" w:lineRule="auto"/>
        <w:ind w:left="-5" w:right="240" w:hanging="10"/>
      </w:pPr>
      <w:r w:rsidRPr="00D6753B">
        <w:rPr>
          <w:rFonts w:ascii="Arial" w:eastAsia="Arial" w:hAnsi="Arial" w:cs="Arial"/>
          <w:b/>
          <w:sz w:val="24"/>
        </w:rPr>
        <w:t xml:space="preserve">13, Rev. 1.] </w:t>
      </w:r>
    </w:p>
    <w:p w:rsidR="00F06928" w:rsidRPr="00D6753B" w:rsidRDefault="005A7357">
      <w:pPr>
        <w:pStyle w:val="Heading3"/>
        <w:spacing w:after="12" w:line="249" w:lineRule="auto"/>
        <w:ind w:left="-5" w:right="254"/>
        <w:jc w:val="left"/>
      </w:pPr>
      <w:r w:rsidRPr="00D6753B">
        <w:rPr>
          <w:sz w:val="27"/>
        </w:rPr>
        <w:t xml:space="preserve">D.6 ITEM 7:TRAINING AND EXPERIENCE,  </w:t>
      </w:r>
    </w:p>
    <w:tbl>
      <w:tblPr>
        <w:tblStyle w:val="TableGrid"/>
        <w:tblW w:w="9338" w:type="dxa"/>
        <w:tblInd w:w="11" w:type="dxa"/>
        <w:tblCellMar>
          <w:top w:w="96" w:type="dxa"/>
          <w:left w:w="49" w:type="dxa"/>
          <w:right w:w="32" w:type="dxa"/>
        </w:tblCellMar>
        <w:tblLook w:val="04A0" w:firstRow="1" w:lastRow="0" w:firstColumn="1" w:lastColumn="0" w:noHBand="0" w:noVBand="1"/>
      </w:tblPr>
      <w:tblGrid>
        <w:gridCol w:w="3707"/>
        <w:gridCol w:w="3633"/>
        <w:gridCol w:w="571"/>
        <w:gridCol w:w="1427"/>
      </w:tblGrid>
      <w:tr w:rsidR="00F06928" w:rsidRPr="00D6753B">
        <w:trPr>
          <w:trHeight w:val="994"/>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ind w:right="35"/>
              <w:jc w:val="center"/>
            </w:pPr>
            <w:r w:rsidRPr="00D6753B">
              <w:rPr>
                <w:rFonts w:ascii="Arial" w:eastAsia="Arial" w:hAnsi="Arial" w:cs="Arial"/>
                <w:b/>
              </w:rPr>
              <w:t>Item Number and Title</w:t>
            </w:r>
            <w:r w:rsidRPr="00D6753B">
              <w:rPr>
                <w:rFonts w:ascii="Arial" w:eastAsia="Arial" w:hAnsi="Arial" w:cs="Arial"/>
                <w:b/>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right="29"/>
              <w:jc w:val="center"/>
            </w:pPr>
            <w:r w:rsidRPr="00D6753B">
              <w:rPr>
                <w:rFonts w:ascii="Arial" w:eastAsia="Arial" w:hAnsi="Arial" w:cs="Arial"/>
                <w:b/>
              </w:rPr>
              <w:t>Suggested Response</w:t>
            </w:r>
            <w:r w:rsidRPr="00D6753B">
              <w:rPr>
                <w:rFonts w:ascii="Arial" w:eastAsia="Arial" w:hAnsi="Arial" w:cs="Arial"/>
                <w:b/>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32"/>
              <w:jc w:val="both"/>
            </w:pPr>
            <w:r w:rsidRPr="00D6753B">
              <w:rPr>
                <w:rFonts w:ascii="Arial" w:eastAsia="Arial" w:hAnsi="Arial" w:cs="Arial"/>
                <w:b/>
              </w:rPr>
              <w:t>Yes</w:t>
            </w:r>
            <w:r w:rsidRPr="00D6753B">
              <w:rPr>
                <w:rFonts w:ascii="Arial" w:eastAsia="Arial" w:hAnsi="Arial" w:cs="Arial"/>
                <w:b/>
                <w:sz w:val="24"/>
              </w:rPr>
              <w:t xml:space="preserve"> </w:t>
            </w:r>
          </w:p>
        </w:tc>
        <w:tc>
          <w:tcPr>
            <w:tcW w:w="1427" w:type="dxa"/>
            <w:tcBorders>
              <w:top w:val="single" w:sz="6" w:space="0" w:color="A1A1A1"/>
              <w:left w:val="single" w:sz="6" w:space="0" w:color="A1A1A1"/>
              <w:bottom w:val="single" w:sz="6" w:space="0" w:color="A1A1A1"/>
              <w:right w:val="single" w:sz="6" w:space="0" w:color="A1A1A1"/>
            </w:tcBorders>
            <w:vAlign w:val="center"/>
          </w:tcPr>
          <w:p w:rsidR="00F06928" w:rsidRPr="00D6753B" w:rsidRDefault="005A7357">
            <w:pPr>
              <w:spacing w:after="16"/>
              <w:ind w:left="90"/>
            </w:pPr>
            <w:r w:rsidRPr="00D6753B">
              <w:rPr>
                <w:rFonts w:ascii="Arial" w:eastAsia="Arial" w:hAnsi="Arial" w:cs="Arial"/>
                <w:b/>
              </w:rPr>
              <w:t xml:space="preserve">Alternative </w:t>
            </w:r>
          </w:p>
          <w:p w:rsidR="00F06928" w:rsidRPr="00D6753B" w:rsidRDefault="005A7357">
            <w:pPr>
              <w:spacing w:after="29"/>
              <w:ind w:left="52"/>
              <w:jc w:val="both"/>
            </w:pPr>
            <w:r w:rsidRPr="00D6753B">
              <w:rPr>
                <w:rFonts w:ascii="Arial" w:eastAsia="Arial" w:hAnsi="Arial" w:cs="Arial"/>
                <w:b/>
              </w:rPr>
              <w:t xml:space="preserve">Procedures </w:t>
            </w:r>
          </w:p>
          <w:p w:rsidR="00F06928" w:rsidRPr="00D6753B" w:rsidRDefault="005A7357">
            <w:pPr>
              <w:ind w:right="30"/>
              <w:jc w:val="center"/>
            </w:pPr>
            <w:r w:rsidRPr="00D6753B">
              <w:rPr>
                <w:rFonts w:ascii="Arial" w:eastAsia="Arial" w:hAnsi="Arial" w:cs="Arial"/>
                <w:b/>
              </w:rPr>
              <w:t>Attached</w:t>
            </w:r>
            <w:r w:rsidRPr="00D6753B">
              <w:rPr>
                <w:rFonts w:ascii="Arial" w:eastAsia="Arial" w:hAnsi="Arial" w:cs="Arial"/>
                <w:b/>
                <w:sz w:val="24"/>
              </w:rPr>
              <w:t xml:space="preserve"> </w:t>
            </w:r>
          </w:p>
        </w:tc>
      </w:tr>
      <w:tr w:rsidR="00F06928" w:rsidRPr="00D6753B">
        <w:trPr>
          <w:trHeight w:val="1385"/>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spacing w:after="14" w:line="275" w:lineRule="auto"/>
            </w:pPr>
            <w:r w:rsidRPr="00D6753B">
              <w:rPr>
                <w:rFonts w:ascii="Arial" w:eastAsia="Arial" w:hAnsi="Arial" w:cs="Arial"/>
                <w:b/>
              </w:rPr>
              <w:t xml:space="preserve">7. Individual(s) Responsible for Radiation Safety Program and </w:t>
            </w:r>
          </w:p>
          <w:p w:rsidR="00F06928" w:rsidRPr="00D6753B" w:rsidRDefault="005A7357">
            <w:r w:rsidRPr="00D6753B">
              <w:rPr>
                <w:rFonts w:ascii="Arial" w:eastAsia="Arial" w:hAnsi="Arial" w:cs="Arial"/>
                <w:b/>
              </w:rPr>
              <w:t>Their Training and Experience</w:t>
            </w:r>
            <w:r w:rsidRPr="00D6753B">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4"/>
            </w:pPr>
            <w:r w:rsidRPr="00D6753B">
              <w:rPr>
                <w:rFonts w:ascii="Arial" w:eastAsia="Arial" w:hAnsi="Arial" w:cs="Arial"/>
              </w:rPr>
              <w:t>An organizational chart describing the management structure, reporting paths, and flow of authority between executive management and the RSO.</w:t>
            </w:r>
            <w:r w:rsidRPr="00D6753B">
              <w:rPr>
                <w:rFonts w:ascii="Arial" w:eastAsia="Arial" w:hAnsi="Arial" w:cs="Arial"/>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32"/>
              <w:jc w:val="center"/>
            </w:pPr>
            <w:r w:rsidRPr="00D6753B">
              <w:rPr>
                <w:rFonts w:ascii="Arial" w:eastAsia="Arial" w:hAnsi="Arial" w:cs="Arial"/>
              </w:rPr>
              <w:t xml:space="preserve"> </w:t>
            </w:r>
            <w:r w:rsidRPr="00D6753B">
              <w:rPr>
                <w:rFonts w:ascii="Arial" w:eastAsia="Arial" w:hAnsi="Arial" w:cs="Arial"/>
                <w:sz w:val="24"/>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51"/>
              <w:jc w:val="center"/>
            </w:pPr>
            <w:r w:rsidRPr="00D6753B">
              <w:rPr>
                <w:noProof/>
              </w:rPr>
              <w:drawing>
                <wp:inline distT="0" distB="0" distL="0" distR="0" wp14:anchorId="1B743273" wp14:editId="53C01C53">
                  <wp:extent cx="121920" cy="121920"/>
                  <wp:effectExtent l="0" t="0" r="0" b="0"/>
                  <wp:docPr id="4639" name="Picture 4639"/>
                  <wp:cNvGraphicFramePr/>
                  <a:graphic xmlns:a="http://schemas.openxmlformats.org/drawingml/2006/main">
                    <a:graphicData uri="http://schemas.openxmlformats.org/drawingml/2006/picture">
                      <pic:pic xmlns:pic="http://schemas.openxmlformats.org/drawingml/2006/picture">
                        <pic:nvPicPr>
                          <pic:cNvPr id="4639" name="Picture 4639"/>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tc>
      </w:tr>
      <w:tr w:rsidR="00F06928" w:rsidRPr="00D6753B">
        <w:trPr>
          <w:trHeight w:val="3991"/>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numPr>
                <w:ilvl w:val="0"/>
                <w:numId w:val="29"/>
              </w:numPr>
              <w:spacing w:after="16"/>
              <w:ind w:hanging="245"/>
            </w:pPr>
            <w:r w:rsidRPr="00D6753B">
              <w:rPr>
                <w:rFonts w:ascii="Arial" w:eastAsia="Arial" w:hAnsi="Arial" w:cs="Arial"/>
                <w:b/>
              </w:rPr>
              <w:t xml:space="preserve">Individual(s) Responsible For </w:t>
            </w:r>
          </w:p>
          <w:p w:rsidR="00F06928" w:rsidRPr="00D6753B" w:rsidRDefault="005A7357">
            <w:pPr>
              <w:spacing w:after="16"/>
            </w:pPr>
            <w:r w:rsidRPr="00D6753B">
              <w:rPr>
                <w:rFonts w:ascii="Arial" w:eastAsia="Arial" w:hAnsi="Arial" w:cs="Arial"/>
                <w:b/>
              </w:rPr>
              <w:t xml:space="preserve">Radiation Safety Program And </w:t>
            </w:r>
          </w:p>
          <w:p w:rsidR="00F06928" w:rsidRPr="00D6753B" w:rsidRDefault="005A7357">
            <w:pPr>
              <w:spacing w:after="316"/>
            </w:pPr>
            <w:r w:rsidRPr="00D6753B">
              <w:rPr>
                <w:rFonts w:ascii="Arial" w:eastAsia="Arial" w:hAnsi="Arial" w:cs="Arial"/>
                <w:b/>
              </w:rPr>
              <w:t>Their Training And Experience</w:t>
            </w:r>
            <w:r w:rsidRPr="00D6753B">
              <w:rPr>
                <w:rFonts w:ascii="Arial" w:eastAsia="Arial" w:hAnsi="Arial" w:cs="Arial"/>
              </w:rPr>
              <w:t xml:space="preserve">  </w:t>
            </w:r>
          </w:p>
          <w:p w:rsidR="00F06928" w:rsidRPr="00D6753B" w:rsidRDefault="005A7357">
            <w:pPr>
              <w:spacing w:after="281"/>
            </w:pPr>
            <w:r w:rsidRPr="00D6753B">
              <w:rPr>
                <w:rFonts w:ascii="Arial" w:eastAsia="Arial" w:hAnsi="Arial" w:cs="Arial"/>
                <w:b/>
                <w:sz w:val="24"/>
              </w:rPr>
              <w:t>7.1 Radiation Safety Officer (RSO)</w:t>
            </w:r>
            <w:r w:rsidRPr="00D6753B">
              <w:rPr>
                <w:rFonts w:ascii="Arial" w:eastAsia="Arial" w:hAnsi="Arial" w:cs="Arial"/>
                <w:sz w:val="24"/>
              </w:rPr>
              <w:t xml:space="preserve"> </w:t>
            </w:r>
          </w:p>
          <w:p w:rsidR="00F06928" w:rsidRPr="00D6753B" w:rsidRDefault="005A7357">
            <w:r w:rsidRPr="00D6753B">
              <w:rPr>
                <w:rFonts w:ascii="Arial" w:eastAsia="Arial" w:hAnsi="Arial" w:cs="Arial"/>
                <w:b/>
                <w:sz w:val="24"/>
              </w:rPr>
              <w:t>Name:_________________</w:t>
            </w:r>
            <w:r w:rsidRPr="00D6753B">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2" w:line="238" w:lineRule="auto"/>
              <w:ind w:left="4"/>
            </w:pPr>
            <w:r w:rsidRPr="00D6753B">
              <w:rPr>
                <w:rFonts w:ascii="Arial" w:eastAsia="Arial" w:hAnsi="Arial" w:cs="Arial"/>
              </w:rPr>
              <w:t xml:space="preserve">A copy of the license (NRC or Agreement State) that authorized the uses requested and on which </w:t>
            </w:r>
          </w:p>
          <w:p w:rsidR="00F06928" w:rsidRPr="00D6753B" w:rsidRDefault="005A7357">
            <w:pPr>
              <w:spacing w:after="297" w:line="239" w:lineRule="auto"/>
              <w:ind w:left="4"/>
            </w:pPr>
            <w:r w:rsidRPr="00D6753B">
              <w:rPr>
                <w:rFonts w:ascii="Arial" w:eastAsia="Arial" w:hAnsi="Arial" w:cs="Arial"/>
              </w:rPr>
              <w:t xml:space="preserve">the individual was specifically named as the RSO, an ANP, or an AU;  </w:t>
            </w:r>
          </w:p>
          <w:p w:rsidR="00F06928" w:rsidRPr="00D6753B" w:rsidRDefault="005A7357">
            <w:pPr>
              <w:spacing w:after="240"/>
              <w:ind w:right="31"/>
              <w:jc w:val="center"/>
            </w:pPr>
            <w:r w:rsidRPr="00D6753B">
              <w:rPr>
                <w:rFonts w:ascii="Arial" w:eastAsia="Arial" w:hAnsi="Arial" w:cs="Arial"/>
                <w:b/>
                <w:sz w:val="24"/>
              </w:rPr>
              <w:t>OR</w:t>
            </w:r>
            <w:r w:rsidRPr="00D6753B">
              <w:rPr>
                <w:rFonts w:ascii="Arial" w:eastAsia="Arial" w:hAnsi="Arial" w:cs="Arial"/>
                <w:sz w:val="24"/>
              </w:rPr>
              <w:t xml:space="preserve"> </w:t>
            </w:r>
          </w:p>
          <w:p w:rsidR="00F06928" w:rsidRPr="00D6753B" w:rsidRDefault="005A7357">
            <w:pPr>
              <w:ind w:left="4"/>
            </w:pPr>
            <w:r w:rsidRPr="00D6753B">
              <w:rPr>
                <w:rFonts w:ascii="Arial" w:eastAsia="Arial" w:hAnsi="Arial" w:cs="Arial"/>
              </w:rPr>
              <w:t xml:space="preserve">Description of the training and experience demonstrating that the proposed RSO is qualified by training and experience as applicable to commercial nuclear pharmacies.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1318"/>
              <w:ind w:right="14"/>
              <w:jc w:val="right"/>
            </w:pPr>
            <w:r w:rsidRPr="00D6753B">
              <w:rPr>
                <w:noProof/>
              </w:rPr>
              <w:drawing>
                <wp:inline distT="0" distB="0" distL="0" distR="0" wp14:anchorId="0C0B7EFC" wp14:editId="3013536D">
                  <wp:extent cx="121920" cy="121920"/>
                  <wp:effectExtent l="0" t="0" r="0" b="0"/>
                  <wp:docPr id="4719" name="Picture 4719"/>
                  <wp:cNvGraphicFramePr/>
                  <a:graphic xmlns:a="http://schemas.openxmlformats.org/drawingml/2006/main">
                    <a:graphicData uri="http://schemas.openxmlformats.org/drawingml/2006/picture">
                      <pic:pic xmlns:pic="http://schemas.openxmlformats.org/drawingml/2006/picture">
                        <pic:nvPicPr>
                          <pic:cNvPr id="4719" name="Picture 4719"/>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right="14"/>
              <w:jc w:val="right"/>
            </w:pPr>
            <w:r w:rsidRPr="00D6753B">
              <w:rPr>
                <w:noProof/>
              </w:rPr>
              <w:drawing>
                <wp:inline distT="0" distB="0" distL="0" distR="0" wp14:anchorId="70745A2E" wp14:editId="3AB491E5">
                  <wp:extent cx="121920" cy="121920"/>
                  <wp:effectExtent l="0" t="0" r="0" b="0"/>
                  <wp:docPr id="4723" name="Picture 4723"/>
                  <wp:cNvGraphicFramePr/>
                  <a:graphic xmlns:a="http://schemas.openxmlformats.org/drawingml/2006/main">
                    <a:graphicData uri="http://schemas.openxmlformats.org/drawingml/2006/picture">
                      <pic:pic xmlns:pic="http://schemas.openxmlformats.org/drawingml/2006/picture">
                        <pic:nvPicPr>
                          <pic:cNvPr id="4723" name="Picture 4723"/>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right="29"/>
              <w:jc w:val="center"/>
            </w:pPr>
            <w:r w:rsidRPr="00D6753B">
              <w:rPr>
                <w:rFonts w:ascii="Arial" w:eastAsia="Arial" w:hAnsi="Arial" w:cs="Arial"/>
                <w:sz w:val="1"/>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1318"/>
              <w:ind w:left="51"/>
              <w:jc w:val="center"/>
            </w:pPr>
            <w:r w:rsidRPr="00D6753B">
              <w:rPr>
                <w:noProof/>
              </w:rPr>
              <w:drawing>
                <wp:inline distT="0" distB="0" distL="0" distR="0" wp14:anchorId="3C4DC958" wp14:editId="0F3215EE">
                  <wp:extent cx="121920" cy="121920"/>
                  <wp:effectExtent l="0" t="0" r="0" b="0"/>
                  <wp:docPr id="4728" name="Picture 4728"/>
                  <wp:cNvGraphicFramePr/>
                  <a:graphic xmlns:a="http://schemas.openxmlformats.org/drawingml/2006/main">
                    <a:graphicData uri="http://schemas.openxmlformats.org/drawingml/2006/picture">
                      <pic:pic xmlns:pic="http://schemas.openxmlformats.org/drawingml/2006/picture">
                        <pic:nvPicPr>
                          <pic:cNvPr id="4728" name="Picture 4728"/>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left="51"/>
              <w:jc w:val="center"/>
            </w:pPr>
            <w:r w:rsidRPr="00D6753B">
              <w:rPr>
                <w:noProof/>
              </w:rPr>
              <w:drawing>
                <wp:inline distT="0" distB="0" distL="0" distR="0" wp14:anchorId="0F800097" wp14:editId="3CA34C04">
                  <wp:extent cx="121920" cy="121920"/>
                  <wp:effectExtent l="0" t="0" r="0" b="0"/>
                  <wp:docPr id="4732" name="Picture 4732"/>
                  <wp:cNvGraphicFramePr/>
                  <a:graphic xmlns:a="http://schemas.openxmlformats.org/drawingml/2006/main">
                    <a:graphicData uri="http://schemas.openxmlformats.org/drawingml/2006/picture">
                      <pic:pic xmlns:pic="http://schemas.openxmlformats.org/drawingml/2006/picture">
                        <pic:nvPicPr>
                          <pic:cNvPr id="4732" name="Picture 4732"/>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p w:rsidR="00F06928" w:rsidRPr="00D6753B" w:rsidRDefault="005A7357">
            <w:pPr>
              <w:ind w:right="26"/>
              <w:jc w:val="center"/>
            </w:pPr>
            <w:r w:rsidRPr="00D6753B">
              <w:rPr>
                <w:rFonts w:ascii="Arial" w:eastAsia="Arial" w:hAnsi="Arial" w:cs="Arial"/>
                <w:sz w:val="1"/>
              </w:rPr>
              <w:t xml:space="preserve"> </w:t>
            </w:r>
          </w:p>
        </w:tc>
      </w:tr>
      <w:tr w:rsidR="00F06928" w:rsidRPr="006A18D7">
        <w:trPr>
          <w:trHeight w:val="3670"/>
        </w:trPr>
        <w:tc>
          <w:tcPr>
            <w:tcW w:w="3707" w:type="dxa"/>
            <w:tcBorders>
              <w:top w:val="single" w:sz="6" w:space="0" w:color="A1A1A1"/>
              <w:left w:val="single" w:sz="6" w:space="0" w:color="F0F0F0"/>
              <w:bottom w:val="single" w:sz="6" w:space="0" w:color="A1A1A1"/>
              <w:right w:val="single" w:sz="6" w:space="0" w:color="A1A1A1"/>
            </w:tcBorders>
          </w:tcPr>
          <w:p w:rsidR="00F06928" w:rsidRPr="00D6753B" w:rsidRDefault="005A7357">
            <w:pPr>
              <w:numPr>
                <w:ilvl w:val="0"/>
                <w:numId w:val="30"/>
              </w:numPr>
              <w:spacing w:after="16"/>
              <w:ind w:hanging="245"/>
            </w:pPr>
            <w:r w:rsidRPr="00D6753B">
              <w:rPr>
                <w:rFonts w:ascii="Arial" w:eastAsia="Arial" w:hAnsi="Arial" w:cs="Arial"/>
                <w:b/>
              </w:rPr>
              <w:t xml:space="preserve">Individual(s) Responsible for </w:t>
            </w:r>
          </w:p>
          <w:p w:rsidR="00F06928" w:rsidRPr="00D6753B" w:rsidRDefault="005A7357">
            <w:pPr>
              <w:spacing w:after="16"/>
            </w:pPr>
            <w:r w:rsidRPr="00D6753B">
              <w:rPr>
                <w:rFonts w:ascii="Arial" w:eastAsia="Arial" w:hAnsi="Arial" w:cs="Arial"/>
                <w:b/>
              </w:rPr>
              <w:t xml:space="preserve">Radiation Safety Program and </w:t>
            </w:r>
          </w:p>
          <w:p w:rsidR="00F06928" w:rsidRPr="00D6753B" w:rsidRDefault="005A7357">
            <w:pPr>
              <w:spacing w:after="316"/>
            </w:pPr>
            <w:r w:rsidRPr="00D6753B">
              <w:rPr>
                <w:rFonts w:ascii="Arial" w:eastAsia="Arial" w:hAnsi="Arial" w:cs="Arial"/>
                <w:b/>
              </w:rPr>
              <w:t>Their Training and Experience</w:t>
            </w:r>
            <w:r w:rsidRPr="00D6753B">
              <w:rPr>
                <w:rFonts w:ascii="Arial" w:eastAsia="Arial" w:hAnsi="Arial" w:cs="Arial"/>
              </w:rPr>
              <w:t xml:space="preserve">  </w:t>
            </w:r>
          </w:p>
          <w:p w:rsidR="00F06928" w:rsidRPr="00D6753B" w:rsidRDefault="005A7357">
            <w:pPr>
              <w:spacing w:after="281"/>
            </w:pPr>
            <w:r w:rsidRPr="00D6753B">
              <w:rPr>
                <w:rFonts w:ascii="Arial" w:eastAsia="Arial" w:hAnsi="Arial" w:cs="Arial"/>
                <w:b/>
                <w:sz w:val="24"/>
              </w:rPr>
              <w:t>7.2 Authorized Nuclear Pharmacist(s)</w:t>
            </w:r>
            <w:r w:rsidRPr="00D6753B">
              <w:rPr>
                <w:rFonts w:ascii="Arial" w:eastAsia="Arial" w:hAnsi="Arial" w:cs="Arial"/>
                <w:sz w:val="24"/>
              </w:rPr>
              <w:t xml:space="preserve"> </w:t>
            </w:r>
          </w:p>
          <w:p w:rsidR="00F06928" w:rsidRPr="00D6753B" w:rsidRDefault="005A7357">
            <w:r w:rsidRPr="00D6753B">
              <w:rPr>
                <w:rFonts w:ascii="Arial" w:eastAsia="Arial" w:hAnsi="Arial" w:cs="Arial"/>
                <w:b/>
                <w:sz w:val="24"/>
              </w:rPr>
              <w:t>Name(s):_______________</w:t>
            </w:r>
            <w:r w:rsidRPr="00D6753B">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numPr>
                <w:ilvl w:val="0"/>
                <w:numId w:val="31"/>
              </w:numPr>
              <w:spacing w:after="265"/>
              <w:ind w:right="78" w:hanging="360"/>
              <w:jc w:val="both"/>
            </w:pPr>
            <w:r w:rsidRPr="00D6753B">
              <w:rPr>
                <w:rFonts w:ascii="Arial" w:eastAsia="Arial" w:hAnsi="Arial" w:cs="Arial"/>
              </w:rPr>
              <w:t xml:space="preserve">Name of the proposed ANP; </w:t>
            </w:r>
          </w:p>
          <w:p w:rsidR="00F06928" w:rsidRPr="00D6753B" w:rsidRDefault="005A7357">
            <w:pPr>
              <w:spacing w:after="243"/>
              <w:ind w:right="29"/>
              <w:jc w:val="center"/>
            </w:pPr>
            <w:r w:rsidRPr="00D6753B">
              <w:rPr>
                <w:rFonts w:ascii="Arial" w:eastAsia="Arial" w:hAnsi="Arial" w:cs="Arial"/>
                <w:b/>
                <w:sz w:val="24"/>
              </w:rPr>
              <w:t>AND</w:t>
            </w:r>
            <w:r w:rsidRPr="00D6753B">
              <w:rPr>
                <w:rFonts w:ascii="Arial" w:eastAsia="Arial" w:hAnsi="Arial" w:cs="Arial"/>
                <w:sz w:val="24"/>
              </w:rPr>
              <w:t xml:space="preserve">  </w:t>
            </w:r>
          </w:p>
          <w:p w:rsidR="00F06928" w:rsidRPr="00D6753B" w:rsidRDefault="005A7357">
            <w:pPr>
              <w:numPr>
                <w:ilvl w:val="0"/>
                <w:numId w:val="31"/>
              </w:numPr>
              <w:spacing w:after="278" w:line="238" w:lineRule="auto"/>
              <w:ind w:right="78" w:hanging="360"/>
              <w:jc w:val="both"/>
            </w:pPr>
            <w:r w:rsidRPr="00D6753B">
              <w:rPr>
                <w:rFonts w:ascii="Arial" w:eastAsia="Arial" w:hAnsi="Arial" w:cs="Arial"/>
              </w:rPr>
              <w:t>Pharmacist's</w:t>
            </w:r>
            <w:r w:rsidR="007E5E8F" w:rsidRPr="00D6753B">
              <w:rPr>
                <w:rFonts w:ascii="Arial" w:eastAsia="Arial" w:hAnsi="Arial" w:cs="Arial"/>
              </w:rPr>
              <w:t xml:space="preserve"> </w:t>
            </w:r>
            <w:r w:rsidRPr="00D6753B">
              <w:rPr>
                <w:rFonts w:ascii="Arial" w:eastAsia="Arial" w:hAnsi="Arial" w:cs="Arial"/>
              </w:rPr>
              <w:t xml:space="preserve">license number and issuing entity; </w:t>
            </w:r>
          </w:p>
          <w:p w:rsidR="00F06928" w:rsidRPr="00D6753B" w:rsidRDefault="005A7357">
            <w:pPr>
              <w:spacing w:after="314"/>
              <w:ind w:right="29"/>
              <w:jc w:val="center"/>
            </w:pPr>
            <w:r w:rsidRPr="00D6753B">
              <w:rPr>
                <w:rFonts w:ascii="Arial" w:eastAsia="Arial" w:hAnsi="Arial" w:cs="Arial"/>
                <w:b/>
              </w:rPr>
              <w:t>AND</w:t>
            </w:r>
            <w:r w:rsidRPr="00D6753B">
              <w:rPr>
                <w:rFonts w:ascii="Arial" w:eastAsia="Arial" w:hAnsi="Arial" w:cs="Arial"/>
              </w:rPr>
              <w:t xml:space="preserve">  </w:t>
            </w:r>
          </w:p>
          <w:p w:rsidR="00F06928" w:rsidRPr="00D6753B" w:rsidRDefault="005A7357">
            <w:pPr>
              <w:ind w:left="4"/>
            </w:pPr>
            <w:r w:rsidRPr="00D6753B">
              <w:rPr>
                <w:rFonts w:ascii="Arial" w:eastAsia="Arial" w:hAnsi="Arial" w:cs="Arial"/>
                <w:i/>
                <w:sz w:val="24"/>
              </w:rPr>
              <w:t xml:space="preserve">For an individual previously identified as an ANP on an NRC or Agreement State license or permit or by a commercial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right="14"/>
              <w:jc w:val="right"/>
            </w:pPr>
            <w:r w:rsidRPr="00D6753B">
              <w:rPr>
                <w:noProof/>
              </w:rPr>
              <w:drawing>
                <wp:inline distT="0" distB="0" distL="0" distR="0" wp14:anchorId="5FA800E8" wp14:editId="4B379AC0">
                  <wp:extent cx="121920" cy="121920"/>
                  <wp:effectExtent l="0" t="0" r="0" b="0"/>
                  <wp:docPr id="4814" name="Picture 4814"/>
                  <wp:cNvGraphicFramePr/>
                  <a:graphic xmlns:a="http://schemas.openxmlformats.org/drawingml/2006/main">
                    <a:graphicData uri="http://schemas.openxmlformats.org/drawingml/2006/picture">
                      <pic:pic xmlns:pic="http://schemas.openxmlformats.org/drawingml/2006/picture">
                        <pic:nvPicPr>
                          <pic:cNvPr id="4814" name="Picture 4814"/>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5A7357">
            <w:pPr>
              <w:ind w:left="51"/>
              <w:jc w:val="center"/>
            </w:pPr>
            <w:r w:rsidRPr="00D6753B">
              <w:rPr>
                <w:noProof/>
              </w:rPr>
              <w:drawing>
                <wp:inline distT="0" distB="0" distL="0" distR="0" wp14:anchorId="2F3882C1" wp14:editId="25FCF923">
                  <wp:extent cx="121920" cy="121920"/>
                  <wp:effectExtent l="0" t="0" r="0" b="0"/>
                  <wp:docPr id="4818" name="Picture 4818"/>
                  <wp:cNvGraphicFramePr/>
                  <a:graphic xmlns:a="http://schemas.openxmlformats.org/drawingml/2006/main">
                    <a:graphicData uri="http://schemas.openxmlformats.org/drawingml/2006/picture">
                      <pic:pic xmlns:pic="http://schemas.openxmlformats.org/drawingml/2006/picture">
                        <pic:nvPicPr>
                          <pic:cNvPr id="4818" name="Picture 4818"/>
                          <pic:cNvPicPr/>
                        </pic:nvPicPr>
                        <pic:blipFill>
                          <a:blip r:embed="rId9"/>
                          <a:stretch>
                            <a:fillRect/>
                          </a:stretch>
                        </pic:blipFill>
                        <pic:spPr>
                          <a:xfrm flipV="1">
                            <a:off x="0" y="0"/>
                            <a:ext cx="121920" cy="121920"/>
                          </a:xfrm>
                          <a:prstGeom prst="rect">
                            <a:avLst/>
                          </a:prstGeom>
                        </pic:spPr>
                      </pic:pic>
                    </a:graphicData>
                  </a:graphic>
                </wp:inline>
              </w:drawing>
            </w:r>
            <w:r w:rsidRPr="00D6753B">
              <w:rPr>
                <w:rFonts w:ascii="Arial" w:eastAsia="Arial" w:hAnsi="Arial" w:cs="Arial"/>
                <w:sz w:val="24"/>
              </w:rPr>
              <w:t xml:space="preserve"> </w:t>
            </w:r>
          </w:p>
        </w:tc>
      </w:tr>
    </w:tbl>
    <w:p w:rsidR="00F06928" w:rsidRPr="006A18D7" w:rsidRDefault="00F06928">
      <w:pPr>
        <w:spacing w:after="0"/>
        <w:ind w:left="-1440" w:right="255"/>
        <w:rPr>
          <w:highlight w:val="yellow"/>
        </w:rPr>
      </w:pPr>
    </w:p>
    <w:tbl>
      <w:tblPr>
        <w:tblStyle w:val="TableGrid"/>
        <w:tblW w:w="9338" w:type="dxa"/>
        <w:tblInd w:w="11" w:type="dxa"/>
        <w:tblCellMar>
          <w:top w:w="104" w:type="dxa"/>
          <w:left w:w="53" w:type="dxa"/>
          <w:right w:w="11" w:type="dxa"/>
        </w:tblCellMar>
        <w:tblLook w:val="04A0" w:firstRow="1" w:lastRow="0" w:firstColumn="1" w:lastColumn="0" w:noHBand="0" w:noVBand="1"/>
      </w:tblPr>
      <w:tblGrid>
        <w:gridCol w:w="3706"/>
        <w:gridCol w:w="3634"/>
        <w:gridCol w:w="571"/>
        <w:gridCol w:w="1427"/>
      </w:tblGrid>
      <w:tr w:rsidR="00F06928" w:rsidRPr="0089229A" w:rsidTr="00D6753B">
        <w:trPr>
          <w:trHeight w:val="12643"/>
        </w:trPr>
        <w:tc>
          <w:tcPr>
            <w:tcW w:w="3706" w:type="dxa"/>
            <w:tcBorders>
              <w:top w:val="single" w:sz="6" w:space="0" w:color="A1A1A1"/>
              <w:left w:val="single" w:sz="6" w:space="0" w:color="F0F0F0"/>
              <w:bottom w:val="single" w:sz="6" w:space="0" w:color="A1A1A1"/>
              <w:right w:val="single" w:sz="6" w:space="0" w:color="A1A1A1"/>
            </w:tcBorders>
          </w:tcPr>
          <w:p w:rsidR="00F06928" w:rsidRPr="0089229A" w:rsidRDefault="00F06928"/>
        </w:tc>
        <w:tc>
          <w:tcPr>
            <w:tcW w:w="36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69"/>
            </w:pPr>
            <w:r w:rsidRPr="0089229A">
              <w:rPr>
                <w:rFonts w:ascii="Arial" w:eastAsia="Arial" w:hAnsi="Arial" w:cs="Arial"/>
                <w:i/>
                <w:sz w:val="24"/>
              </w:rPr>
              <w:t>nuclear pharmacy that has been authorized to identify ANPs (10 CFR 32.72(b)(2)(i)):</w:t>
            </w:r>
            <w:r w:rsidRPr="0089229A">
              <w:rPr>
                <w:rFonts w:ascii="Arial" w:eastAsia="Arial" w:hAnsi="Arial" w:cs="Arial"/>
                <w:sz w:val="24"/>
              </w:rPr>
              <w:t xml:space="preserve">  </w:t>
            </w:r>
          </w:p>
          <w:p w:rsidR="00F06928" w:rsidRPr="0089229A" w:rsidRDefault="005A7357">
            <w:pPr>
              <w:numPr>
                <w:ilvl w:val="0"/>
                <w:numId w:val="32"/>
              </w:numPr>
              <w:spacing w:after="277" w:line="239" w:lineRule="auto"/>
              <w:ind w:hanging="360"/>
            </w:pPr>
            <w:r w:rsidRPr="0089229A">
              <w:rPr>
                <w:rFonts w:ascii="Arial" w:eastAsia="Arial" w:hAnsi="Arial" w:cs="Arial"/>
              </w:rPr>
              <w:t xml:space="preserve">Previous license number (if issued by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individual was named an ANP or a copy of an authorization as an ANP from a commercial nuclear pharmacy that has been authorized to identify ANPs. </w:t>
            </w:r>
          </w:p>
          <w:p w:rsidR="00F06928" w:rsidRPr="0089229A" w:rsidRDefault="005A7357">
            <w:pPr>
              <w:spacing w:after="315"/>
              <w:ind w:right="56"/>
              <w:jc w:val="center"/>
            </w:pPr>
            <w:r w:rsidRPr="0089229A">
              <w:rPr>
                <w:rFonts w:ascii="Arial" w:eastAsia="Arial" w:hAnsi="Arial" w:cs="Arial"/>
                <w:b/>
              </w:rPr>
              <w:t xml:space="preserve">OR </w:t>
            </w:r>
            <w:r w:rsidRPr="0089229A">
              <w:rPr>
                <w:rFonts w:ascii="Arial" w:eastAsia="Arial" w:hAnsi="Arial" w:cs="Arial"/>
              </w:rPr>
              <w:t xml:space="preserve"> </w:t>
            </w:r>
          </w:p>
          <w:p w:rsidR="00F06928" w:rsidRPr="0089229A" w:rsidRDefault="005A7357">
            <w:pPr>
              <w:spacing w:after="267"/>
              <w:ind w:right="44"/>
            </w:pPr>
            <w:r w:rsidRPr="0089229A">
              <w:rPr>
                <w:rFonts w:ascii="Arial" w:eastAsia="Arial" w:hAnsi="Arial" w:cs="Arial"/>
                <w:i/>
                <w:sz w:val="24"/>
              </w:rPr>
              <w:t>For an individual qualifying under 10 CFR 32.72(b)(4):</w:t>
            </w:r>
            <w:r w:rsidRPr="0089229A">
              <w:rPr>
                <w:rFonts w:ascii="Arial" w:eastAsia="Arial" w:hAnsi="Arial" w:cs="Arial"/>
                <w:sz w:val="24"/>
              </w:rPr>
              <w:t xml:space="preserve"> </w:t>
            </w:r>
          </w:p>
          <w:p w:rsidR="00F06928" w:rsidRPr="0089229A" w:rsidRDefault="005A7357">
            <w:pPr>
              <w:numPr>
                <w:ilvl w:val="0"/>
                <w:numId w:val="32"/>
              </w:numPr>
              <w:spacing w:after="280" w:line="239" w:lineRule="auto"/>
              <w:ind w:hanging="360"/>
            </w:pPr>
            <w:r w:rsidRPr="0089229A">
              <w:rPr>
                <w:rFonts w:ascii="Arial" w:eastAsia="Arial" w:hAnsi="Arial" w:cs="Arial"/>
              </w:rPr>
              <w:t xml:space="preserve">Documentation that the individual was a nuclear pharmacist preparing only radioactive drugs containing accelerator-produced radioactive material; </w:t>
            </w:r>
          </w:p>
          <w:p w:rsidR="00F06928" w:rsidRPr="0089229A" w:rsidRDefault="005A7357">
            <w:pPr>
              <w:spacing w:after="303"/>
              <w:ind w:right="53"/>
              <w:jc w:val="center"/>
            </w:pPr>
            <w:r w:rsidRPr="0089229A">
              <w:rPr>
                <w:rFonts w:ascii="Arial" w:eastAsia="Arial" w:hAnsi="Arial" w:cs="Arial"/>
                <w:b/>
              </w:rPr>
              <w:t xml:space="preserve">AND </w:t>
            </w:r>
            <w:r w:rsidRPr="0089229A">
              <w:rPr>
                <w:rFonts w:ascii="Arial" w:eastAsia="Arial" w:hAnsi="Arial" w:cs="Arial"/>
              </w:rPr>
              <w:t xml:space="preserve"> </w:t>
            </w:r>
          </w:p>
          <w:p w:rsidR="00F06928" w:rsidRPr="0089229A" w:rsidRDefault="005A7357">
            <w:pPr>
              <w:numPr>
                <w:ilvl w:val="0"/>
                <w:numId w:val="32"/>
              </w:numPr>
              <w:ind w:hanging="360"/>
            </w:pPr>
            <w:r w:rsidRPr="0089229A">
              <w:rPr>
                <w:rFonts w:ascii="Arial" w:eastAsia="Arial" w:hAnsi="Arial" w:cs="Arial"/>
              </w:rPr>
              <w:t xml:space="preserve">Documentation that the individual practiced at a pharmacy, a Government agency, or Federally recognized Indian Tribe before November 30, 2007, or at all other pharmacies before August 8, 2009, or an earlier date as noticed by the NRC. </w:t>
            </w:r>
          </w:p>
        </w:tc>
        <w:tc>
          <w:tcPr>
            <w:tcW w:w="571"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71"/>
              <w:ind w:right="35"/>
              <w:jc w:val="right"/>
            </w:pPr>
            <w:r w:rsidRPr="0089229A">
              <w:rPr>
                <w:noProof/>
              </w:rPr>
              <w:drawing>
                <wp:inline distT="0" distB="0" distL="0" distR="0" wp14:anchorId="74EE7114" wp14:editId="7A750366">
                  <wp:extent cx="121920" cy="121920"/>
                  <wp:effectExtent l="0" t="0" r="0" b="0"/>
                  <wp:docPr id="4962" name="Picture 4962"/>
                  <wp:cNvGraphicFramePr/>
                  <a:graphic xmlns:a="http://schemas.openxmlformats.org/drawingml/2006/main">
                    <a:graphicData uri="http://schemas.openxmlformats.org/drawingml/2006/picture">
                      <pic:pic xmlns:pic="http://schemas.openxmlformats.org/drawingml/2006/picture">
                        <pic:nvPicPr>
                          <pic:cNvPr id="4962" name="Picture 496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2258"/>
              <w:ind w:left="46"/>
            </w:pPr>
            <w:r w:rsidRPr="0089229A">
              <w:rPr>
                <w:rFonts w:ascii="Arial" w:eastAsia="Arial" w:hAnsi="Arial" w:cs="Arial"/>
                <w:sz w:val="24"/>
              </w:rPr>
              <w:t xml:space="preserve"> </w:t>
            </w:r>
          </w:p>
          <w:p w:rsidR="00F06928" w:rsidRPr="0089229A" w:rsidRDefault="005A7357">
            <w:pPr>
              <w:spacing w:after="1121"/>
              <w:ind w:left="46"/>
            </w:pPr>
            <w:r w:rsidRPr="0089229A">
              <w:rPr>
                <w:rFonts w:ascii="Arial" w:eastAsia="Arial" w:hAnsi="Arial" w:cs="Arial"/>
                <w:sz w:val="24"/>
              </w:rPr>
              <w:t xml:space="preserve"> </w:t>
            </w:r>
          </w:p>
          <w:p w:rsidR="00F06928" w:rsidRPr="0089229A" w:rsidRDefault="005A7357">
            <w:pPr>
              <w:spacing w:after="1514"/>
              <w:ind w:right="35"/>
              <w:jc w:val="right"/>
            </w:pPr>
            <w:r w:rsidRPr="0089229A">
              <w:rPr>
                <w:noProof/>
              </w:rPr>
              <w:drawing>
                <wp:inline distT="0" distB="0" distL="0" distR="0" wp14:anchorId="761058E9" wp14:editId="6C2FE265">
                  <wp:extent cx="121920" cy="121920"/>
                  <wp:effectExtent l="0" t="0" r="0" b="0"/>
                  <wp:docPr id="4968" name="Picture 4968"/>
                  <wp:cNvGraphicFramePr/>
                  <a:graphic xmlns:a="http://schemas.openxmlformats.org/drawingml/2006/main">
                    <a:graphicData uri="http://schemas.openxmlformats.org/drawingml/2006/picture">
                      <pic:pic xmlns:pic="http://schemas.openxmlformats.org/drawingml/2006/picture">
                        <pic:nvPicPr>
                          <pic:cNvPr id="4968" name="Picture 496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35"/>
              <w:jc w:val="right"/>
            </w:pPr>
            <w:r w:rsidRPr="0089229A">
              <w:rPr>
                <w:noProof/>
              </w:rPr>
              <w:drawing>
                <wp:inline distT="0" distB="0" distL="0" distR="0" wp14:anchorId="040D315C" wp14:editId="092B42DC">
                  <wp:extent cx="121920" cy="121920"/>
                  <wp:effectExtent l="0" t="0" r="0" b="0"/>
                  <wp:docPr id="4972" name="Picture 4972"/>
                  <wp:cNvGraphicFramePr/>
                  <a:graphic xmlns:a="http://schemas.openxmlformats.org/drawingml/2006/main">
                    <a:graphicData uri="http://schemas.openxmlformats.org/drawingml/2006/picture">
                      <pic:pic xmlns:pic="http://schemas.openxmlformats.org/drawingml/2006/picture">
                        <pic:nvPicPr>
                          <pic:cNvPr id="4972" name="Picture 497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r w:rsidRPr="0089229A">
              <w:rPr>
                <w:rFonts w:ascii="Arial" w:eastAsia="Arial" w:hAnsi="Arial" w:cs="Arial"/>
                <w:sz w:val="1"/>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271"/>
              <w:ind w:left="27"/>
              <w:jc w:val="center"/>
            </w:pPr>
            <w:r w:rsidRPr="0089229A">
              <w:rPr>
                <w:noProof/>
              </w:rPr>
              <w:drawing>
                <wp:inline distT="0" distB="0" distL="0" distR="0" wp14:anchorId="5BB09A62" wp14:editId="211F7EBD">
                  <wp:extent cx="121920" cy="121920"/>
                  <wp:effectExtent l="0" t="0" r="0" b="0"/>
                  <wp:docPr id="4977" name="Picture 4977"/>
                  <wp:cNvGraphicFramePr/>
                  <a:graphic xmlns:a="http://schemas.openxmlformats.org/drawingml/2006/main">
                    <a:graphicData uri="http://schemas.openxmlformats.org/drawingml/2006/picture">
                      <pic:pic xmlns:pic="http://schemas.openxmlformats.org/drawingml/2006/picture">
                        <pic:nvPicPr>
                          <pic:cNvPr id="4977" name="Picture 497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2258"/>
              <w:ind w:left="14"/>
              <w:jc w:val="center"/>
            </w:pPr>
            <w:r w:rsidRPr="0089229A">
              <w:rPr>
                <w:rFonts w:ascii="Arial" w:eastAsia="Arial" w:hAnsi="Arial" w:cs="Arial"/>
                <w:sz w:val="24"/>
              </w:rPr>
              <w:t xml:space="preserve"> </w:t>
            </w:r>
          </w:p>
          <w:p w:rsidR="00F06928" w:rsidRPr="0089229A" w:rsidRDefault="005A7357">
            <w:pPr>
              <w:spacing w:after="1121"/>
              <w:ind w:left="14"/>
              <w:jc w:val="center"/>
            </w:pPr>
            <w:r w:rsidRPr="0089229A">
              <w:rPr>
                <w:rFonts w:ascii="Arial" w:eastAsia="Arial" w:hAnsi="Arial" w:cs="Arial"/>
                <w:sz w:val="24"/>
              </w:rPr>
              <w:t xml:space="preserve"> </w:t>
            </w:r>
          </w:p>
          <w:p w:rsidR="00F06928" w:rsidRPr="0089229A" w:rsidRDefault="005A7357">
            <w:pPr>
              <w:spacing w:after="1514"/>
              <w:ind w:left="27"/>
              <w:jc w:val="center"/>
            </w:pPr>
            <w:r w:rsidRPr="0089229A">
              <w:rPr>
                <w:noProof/>
              </w:rPr>
              <w:drawing>
                <wp:inline distT="0" distB="0" distL="0" distR="0" wp14:anchorId="504DEA08" wp14:editId="581818C9">
                  <wp:extent cx="121920" cy="121920"/>
                  <wp:effectExtent l="0" t="0" r="0" b="0"/>
                  <wp:docPr id="4983" name="Picture 4983"/>
                  <wp:cNvGraphicFramePr/>
                  <a:graphic xmlns:a="http://schemas.openxmlformats.org/drawingml/2006/main">
                    <a:graphicData uri="http://schemas.openxmlformats.org/drawingml/2006/picture">
                      <pic:pic xmlns:pic="http://schemas.openxmlformats.org/drawingml/2006/picture">
                        <pic:nvPicPr>
                          <pic:cNvPr id="4983" name="Picture 498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left="27"/>
              <w:jc w:val="center"/>
            </w:pPr>
            <w:r w:rsidRPr="0089229A">
              <w:rPr>
                <w:noProof/>
              </w:rPr>
              <w:drawing>
                <wp:inline distT="0" distB="0" distL="0" distR="0" wp14:anchorId="2F7BB5BB" wp14:editId="37F79130">
                  <wp:extent cx="121920" cy="121920"/>
                  <wp:effectExtent l="0" t="0" r="0" b="0"/>
                  <wp:docPr id="4987" name="Picture 4987"/>
                  <wp:cNvGraphicFramePr/>
                  <a:graphic xmlns:a="http://schemas.openxmlformats.org/drawingml/2006/main">
                    <a:graphicData uri="http://schemas.openxmlformats.org/drawingml/2006/picture">
                      <pic:pic xmlns:pic="http://schemas.openxmlformats.org/drawingml/2006/picture">
                        <pic:nvPicPr>
                          <pic:cNvPr id="4987" name="Picture 498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50"/>
              <w:jc w:val="center"/>
            </w:pPr>
            <w:r w:rsidRPr="0089229A">
              <w:rPr>
                <w:rFonts w:ascii="Arial" w:eastAsia="Arial" w:hAnsi="Arial" w:cs="Arial"/>
                <w:sz w:val="1"/>
              </w:rPr>
              <w:t xml:space="preserve"> </w:t>
            </w:r>
          </w:p>
        </w:tc>
      </w:tr>
      <w:tr w:rsidR="00F06928" w:rsidRPr="00D6753B" w:rsidTr="00D6753B">
        <w:tblPrEx>
          <w:tblCellMar>
            <w:top w:w="101" w:type="dxa"/>
          </w:tblCellMar>
        </w:tblPrEx>
        <w:trPr>
          <w:trHeight w:val="12828"/>
        </w:trPr>
        <w:tc>
          <w:tcPr>
            <w:tcW w:w="3706" w:type="dxa"/>
            <w:tcBorders>
              <w:top w:val="single" w:sz="6" w:space="0" w:color="A1A1A1"/>
              <w:left w:val="single" w:sz="6" w:space="0" w:color="F0F0F0"/>
              <w:bottom w:val="single" w:sz="6" w:space="0" w:color="A1A1A1"/>
              <w:right w:val="single" w:sz="6" w:space="0" w:color="A1A1A1"/>
            </w:tcBorders>
          </w:tcPr>
          <w:p w:rsidR="00F06928" w:rsidRPr="00D6753B" w:rsidRDefault="00F06928"/>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314"/>
              <w:ind w:right="56"/>
              <w:jc w:val="center"/>
            </w:pPr>
            <w:r w:rsidRPr="00D6753B">
              <w:rPr>
                <w:rFonts w:ascii="Arial" w:eastAsia="Arial" w:hAnsi="Arial" w:cs="Arial"/>
                <w:b/>
              </w:rPr>
              <w:t xml:space="preserve">OR </w:t>
            </w:r>
            <w:r w:rsidRPr="00D6753B">
              <w:rPr>
                <w:rFonts w:ascii="Arial" w:eastAsia="Arial" w:hAnsi="Arial" w:cs="Arial"/>
              </w:rPr>
              <w:t xml:space="preserve"> </w:t>
            </w:r>
          </w:p>
          <w:p w:rsidR="00F06928" w:rsidRPr="00D6753B" w:rsidRDefault="005A7357">
            <w:pPr>
              <w:spacing w:after="269"/>
              <w:ind w:right="44"/>
            </w:pPr>
            <w:r w:rsidRPr="00D6753B">
              <w:rPr>
                <w:rFonts w:ascii="Arial" w:eastAsia="Arial" w:hAnsi="Arial" w:cs="Arial"/>
                <w:i/>
                <w:sz w:val="24"/>
              </w:rPr>
              <w:t>For an individual qualifying under 10 CFR 35.55(a):</w:t>
            </w:r>
            <w:r w:rsidRPr="00D6753B">
              <w:rPr>
                <w:rFonts w:ascii="Arial" w:eastAsia="Arial" w:hAnsi="Arial" w:cs="Arial"/>
                <w:sz w:val="24"/>
              </w:rPr>
              <w:t xml:space="preserve"> </w:t>
            </w:r>
          </w:p>
          <w:p w:rsidR="00F06928" w:rsidRPr="00D6753B" w:rsidRDefault="005A7357">
            <w:pPr>
              <w:numPr>
                <w:ilvl w:val="0"/>
                <w:numId w:val="33"/>
              </w:numPr>
              <w:ind w:right="49" w:hanging="360"/>
            </w:pPr>
            <w:r w:rsidRPr="00D6753B">
              <w:rPr>
                <w:rFonts w:ascii="Arial" w:eastAsia="Arial" w:hAnsi="Arial" w:cs="Arial"/>
              </w:rPr>
              <w:t xml:space="preserve">Copy of the certification(s) of the specialty board whose certification process has been recognized under 10 </w:t>
            </w:r>
          </w:p>
          <w:p w:rsidR="00F06928" w:rsidRPr="00D6753B" w:rsidRDefault="005A7357">
            <w:pPr>
              <w:spacing w:after="256"/>
              <w:ind w:left="720"/>
            </w:pPr>
            <w:r w:rsidRPr="00D6753B">
              <w:rPr>
                <w:rFonts w:ascii="Arial" w:eastAsia="Arial" w:hAnsi="Arial" w:cs="Arial"/>
              </w:rPr>
              <w:t xml:space="preserve">CFR 35.55(a); </w:t>
            </w:r>
          </w:p>
          <w:p w:rsidR="00F06928" w:rsidRPr="00D6753B" w:rsidRDefault="005A7357">
            <w:pPr>
              <w:spacing w:after="305"/>
              <w:ind w:right="53"/>
              <w:jc w:val="center"/>
            </w:pPr>
            <w:r w:rsidRPr="00D6753B">
              <w:rPr>
                <w:rFonts w:ascii="Arial" w:eastAsia="Arial" w:hAnsi="Arial" w:cs="Arial"/>
                <w:b/>
                <w:strike/>
              </w:rPr>
              <w:t>AND</w:t>
            </w:r>
            <w:r w:rsidRPr="00D6753B">
              <w:rPr>
                <w:rFonts w:ascii="Arial" w:eastAsia="Arial" w:hAnsi="Arial" w:cs="Arial"/>
              </w:rPr>
              <w:t xml:space="preserve">  </w:t>
            </w:r>
          </w:p>
          <w:p w:rsidR="00F06928" w:rsidRPr="00D6753B" w:rsidRDefault="005A7357">
            <w:pPr>
              <w:numPr>
                <w:ilvl w:val="0"/>
                <w:numId w:val="33"/>
              </w:numPr>
              <w:spacing w:after="277" w:line="239" w:lineRule="auto"/>
              <w:ind w:right="49" w:hanging="360"/>
            </w:pPr>
            <w:r w:rsidRPr="00D6753B">
              <w:rPr>
                <w:rFonts w:ascii="Arial" w:eastAsia="Arial" w:hAnsi="Arial" w:cs="Arial"/>
                <w:strike/>
              </w:rPr>
              <w:t>Written attestation, signed</w:t>
            </w:r>
            <w:r w:rsidRPr="00D6753B">
              <w:rPr>
                <w:rFonts w:ascii="Arial" w:eastAsia="Arial" w:hAnsi="Arial" w:cs="Arial"/>
              </w:rPr>
              <w:t xml:space="preserve"> </w:t>
            </w:r>
            <w:r w:rsidRPr="00D6753B">
              <w:rPr>
                <w:rFonts w:ascii="Arial" w:eastAsia="Arial" w:hAnsi="Arial" w:cs="Arial"/>
                <w:strike/>
              </w:rPr>
              <w:t>by a preceptor ANP, that</w:t>
            </w:r>
            <w:r w:rsidRPr="00D6753B">
              <w:rPr>
                <w:rFonts w:ascii="Arial" w:eastAsia="Arial" w:hAnsi="Arial" w:cs="Arial"/>
              </w:rPr>
              <w:t xml:space="preserve"> </w:t>
            </w:r>
            <w:r w:rsidRPr="00D6753B">
              <w:rPr>
                <w:rFonts w:ascii="Arial" w:eastAsia="Arial" w:hAnsi="Arial" w:cs="Arial"/>
                <w:strike/>
              </w:rPr>
              <w:t>training and experience</w:t>
            </w:r>
            <w:r w:rsidRPr="00D6753B">
              <w:rPr>
                <w:rFonts w:ascii="Arial" w:eastAsia="Arial" w:hAnsi="Arial" w:cs="Arial"/>
              </w:rPr>
              <w:t xml:space="preserve"> </w:t>
            </w:r>
            <w:r w:rsidRPr="00D6753B">
              <w:rPr>
                <w:rFonts w:ascii="Arial" w:eastAsia="Arial" w:hAnsi="Arial" w:cs="Arial"/>
                <w:strike/>
              </w:rPr>
              <w:t>required for certification</w:t>
            </w:r>
            <w:r w:rsidRPr="00D6753B">
              <w:rPr>
                <w:rFonts w:ascii="Arial" w:eastAsia="Arial" w:hAnsi="Arial" w:cs="Arial"/>
              </w:rPr>
              <w:t xml:space="preserve"> </w:t>
            </w:r>
            <w:r w:rsidRPr="00D6753B">
              <w:rPr>
                <w:rFonts w:ascii="Arial" w:eastAsia="Arial" w:hAnsi="Arial" w:cs="Arial"/>
                <w:strike/>
              </w:rPr>
              <w:t>have been satisfactorily</w:t>
            </w:r>
            <w:r w:rsidRPr="00D6753B">
              <w:rPr>
                <w:rFonts w:ascii="Arial" w:eastAsia="Arial" w:hAnsi="Arial" w:cs="Arial"/>
              </w:rPr>
              <w:t xml:space="preserve"> </w:t>
            </w:r>
            <w:r w:rsidRPr="00D6753B">
              <w:rPr>
                <w:rFonts w:ascii="Arial" w:eastAsia="Arial" w:hAnsi="Arial" w:cs="Arial"/>
                <w:strike/>
              </w:rPr>
              <w:t>completed and that a level</w:t>
            </w:r>
            <w:r w:rsidRPr="00D6753B">
              <w:rPr>
                <w:rFonts w:ascii="Arial" w:eastAsia="Arial" w:hAnsi="Arial" w:cs="Arial"/>
              </w:rPr>
              <w:t xml:space="preserve"> </w:t>
            </w:r>
            <w:r w:rsidRPr="00D6753B">
              <w:rPr>
                <w:rFonts w:ascii="Arial" w:eastAsia="Arial" w:hAnsi="Arial" w:cs="Arial"/>
                <w:strike/>
              </w:rPr>
              <w:t>of competency sufficient to</w:t>
            </w:r>
            <w:r w:rsidRPr="00D6753B">
              <w:rPr>
                <w:rFonts w:ascii="Arial" w:eastAsia="Arial" w:hAnsi="Arial" w:cs="Arial"/>
              </w:rPr>
              <w:t xml:space="preserve"> </w:t>
            </w:r>
            <w:r w:rsidRPr="00D6753B">
              <w:rPr>
                <w:rFonts w:ascii="Arial" w:eastAsia="Arial" w:hAnsi="Arial" w:cs="Arial"/>
                <w:strike/>
              </w:rPr>
              <w:t>function independently as</w:t>
            </w:r>
            <w:r w:rsidRPr="00D6753B">
              <w:rPr>
                <w:rFonts w:ascii="Arial" w:eastAsia="Arial" w:hAnsi="Arial" w:cs="Arial"/>
              </w:rPr>
              <w:t xml:space="preserve"> </w:t>
            </w:r>
            <w:r w:rsidRPr="00D6753B">
              <w:rPr>
                <w:rFonts w:ascii="Arial" w:eastAsia="Arial" w:hAnsi="Arial" w:cs="Arial"/>
                <w:strike/>
              </w:rPr>
              <w:t>an ANP has been achieved;</w:t>
            </w:r>
            <w:r w:rsidRPr="00D6753B">
              <w:rPr>
                <w:rFonts w:ascii="Arial" w:eastAsia="Arial" w:hAnsi="Arial" w:cs="Arial"/>
              </w:rPr>
              <w:t xml:space="preserve">  </w:t>
            </w:r>
          </w:p>
          <w:p w:rsidR="00F06928" w:rsidRPr="00D6753B" w:rsidRDefault="005A7357">
            <w:pPr>
              <w:spacing w:after="302"/>
              <w:ind w:right="53"/>
              <w:jc w:val="center"/>
            </w:pPr>
            <w:r w:rsidRPr="00D6753B">
              <w:rPr>
                <w:rFonts w:ascii="Arial" w:eastAsia="Arial" w:hAnsi="Arial" w:cs="Arial"/>
                <w:b/>
              </w:rPr>
              <w:t>AND</w:t>
            </w:r>
            <w:r w:rsidRPr="00D6753B">
              <w:rPr>
                <w:rFonts w:ascii="Arial" w:eastAsia="Arial" w:hAnsi="Arial" w:cs="Arial"/>
              </w:rPr>
              <w:t xml:space="preserve">  </w:t>
            </w:r>
          </w:p>
          <w:p w:rsidR="00F06928" w:rsidRPr="00D6753B" w:rsidRDefault="005A7357">
            <w:pPr>
              <w:numPr>
                <w:ilvl w:val="0"/>
                <w:numId w:val="33"/>
              </w:numPr>
              <w:spacing w:after="282" w:line="292" w:lineRule="auto"/>
              <w:ind w:right="49" w:hanging="360"/>
            </w:pPr>
            <w:r w:rsidRPr="00D6753B">
              <w:rPr>
                <w:rFonts w:ascii="Arial" w:eastAsia="Arial" w:hAnsi="Arial" w:cs="Arial"/>
              </w:rPr>
              <w:t xml:space="preserve">If applicable, description of recent related continuing education and experience as required by 10 CFR 35.59.  </w:t>
            </w:r>
            <w:r w:rsidRPr="00D6753B">
              <w:rPr>
                <w:rFonts w:ascii="Arial" w:eastAsia="Arial" w:hAnsi="Arial" w:cs="Arial"/>
                <w:b/>
              </w:rPr>
              <w:t>OR</w:t>
            </w:r>
            <w:r w:rsidRPr="00D6753B">
              <w:rPr>
                <w:rFonts w:ascii="Arial" w:eastAsia="Arial" w:hAnsi="Arial" w:cs="Arial"/>
              </w:rPr>
              <w:t xml:space="preserve">  </w:t>
            </w:r>
          </w:p>
          <w:p w:rsidR="00F06928" w:rsidRPr="00D6753B" w:rsidRDefault="005A7357">
            <w:pPr>
              <w:spacing w:after="272" w:line="238" w:lineRule="auto"/>
              <w:ind w:right="44"/>
            </w:pPr>
            <w:r w:rsidRPr="00D6753B">
              <w:rPr>
                <w:rFonts w:ascii="Arial" w:eastAsia="Arial" w:hAnsi="Arial" w:cs="Arial"/>
                <w:i/>
                <w:sz w:val="24"/>
              </w:rPr>
              <w:t>For an individual qualifying under 10 CFR 32.72(b)(2)(ii):</w:t>
            </w:r>
            <w:r w:rsidRPr="00D6753B">
              <w:rPr>
                <w:rFonts w:ascii="Arial" w:eastAsia="Arial" w:hAnsi="Arial" w:cs="Arial"/>
                <w:sz w:val="24"/>
              </w:rPr>
              <w:t xml:space="preserve"> </w:t>
            </w:r>
          </w:p>
          <w:p w:rsidR="00F06928" w:rsidRPr="00D6753B" w:rsidRDefault="005A7357">
            <w:pPr>
              <w:numPr>
                <w:ilvl w:val="0"/>
                <w:numId w:val="33"/>
              </w:numPr>
              <w:spacing w:after="1"/>
              <w:ind w:right="49" w:hanging="360"/>
            </w:pPr>
            <w:r w:rsidRPr="00D6753B">
              <w:rPr>
                <w:rFonts w:ascii="Arial" w:eastAsia="Arial" w:hAnsi="Arial" w:cs="Arial"/>
              </w:rPr>
              <w:t xml:space="preserve">Description of the training and experience specified in </w:t>
            </w:r>
          </w:p>
          <w:p w:rsidR="00F06928" w:rsidRPr="00D6753B" w:rsidRDefault="005A7357">
            <w:pPr>
              <w:spacing w:after="297" w:line="239" w:lineRule="auto"/>
              <w:ind w:left="720" w:right="25"/>
            </w:pPr>
            <w:r w:rsidRPr="00D6753B">
              <w:rPr>
                <w:rFonts w:ascii="Arial" w:eastAsia="Arial" w:hAnsi="Arial" w:cs="Arial"/>
              </w:rPr>
              <w:t xml:space="preserve">10 CFR 35.55(b) demonstrating that the proposed ANP is qualified by training and experience; </w:t>
            </w:r>
          </w:p>
          <w:p w:rsidR="00F06928" w:rsidRPr="00D6753B" w:rsidRDefault="005A7357">
            <w:pPr>
              <w:spacing w:after="245"/>
              <w:ind w:right="59"/>
              <w:jc w:val="center"/>
            </w:pPr>
            <w:r w:rsidRPr="00D6753B">
              <w:rPr>
                <w:rFonts w:ascii="Arial" w:eastAsia="Arial" w:hAnsi="Arial" w:cs="Arial"/>
                <w:b/>
                <w:sz w:val="24"/>
              </w:rPr>
              <w:t>AND</w:t>
            </w:r>
            <w:r w:rsidRPr="00D6753B">
              <w:rPr>
                <w:rFonts w:ascii="Arial" w:eastAsia="Arial" w:hAnsi="Arial" w:cs="Arial"/>
                <w:sz w:val="24"/>
              </w:rPr>
              <w:t xml:space="preserve"> </w:t>
            </w:r>
          </w:p>
          <w:p w:rsidR="00F06928" w:rsidRPr="00D6753B" w:rsidRDefault="005A7357">
            <w:pPr>
              <w:numPr>
                <w:ilvl w:val="0"/>
                <w:numId w:val="33"/>
              </w:numPr>
              <w:ind w:right="49" w:hanging="360"/>
            </w:pPr>
            <w:r w:rsidRPr="00D6753B">
              <w:rPr>
                <w:rFonts w:ascii="Arial" w:eastAsia="Arial" w:hAnsi="Arial" w:cs="Arial"/>
              </w:rPr>
              <w:t xml:space="preserve">Written attestation, signed by a preceptor ANP, that training and experience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F06928"/>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F06928"/>
        </w:tc>
      </w:tr>
      <w:tr w:rsidR="00F06928" w:rsidRPr="006A18D7" w:rsidTr="00D6753B">
        <w:tblPrEx>
          <w:tblCellMar>
            <w:top w:w="101" w:type="dxa"/>
            <w:left w:w="49" w:type="dxa"/>
            <w:right w:w="23" w:type="dxa"/>
          </w:tblCellMar>
        </w:tblPrEx>
        <w:trPr>
          <w:trHeight w:val="12446"/>
        </w:trPr>
        <w:tc>
          <w:tcPr>
            <w:tcW w:w="3706" w:type="dxa"/>
            <w:tcBorders>
              <w:top w:val="single" w:sz="6" w:space="0" w:color="A1A1A1"/>
              <w:left w:val="single" w:sz="6" w:space="0" w:color="F0F0F0"/>
              <w:bottom w:val="single" w:sz="6" w:space="0" w:color="A1A1A1"/>
              <w:right w:val="single" w:sz="6" w:space="0" w:color="A1A1A1"/>
            </w:tcBorders>
          </w:tcPr>
          <w:p w:rsidR="00F06928" w:rsidRPr="00D6753B" w:rsidRDefault="00F06928"/>
        </w:tc>
        <w:tc>
          <w:tcPr>
            <w:tcW w:w="3634" w:type="dxa"/>
            <w:tcBorders>
              <w:top w:val="single" w:sz="6" w:space="0" w:color="A1A1A1"/>
              <w:left w:val="single" w:sz="6" w:space="0" w:color="A1A1A1"/>
              <w:bottom w:val="single" w:sz="6" w:space="0" w:color="A1A1A1"/>
              <w:right w:val="single" w:sz="6" w:space="0" w:color="A1A1A1"/>
            </w:tcBorders>
          </w:tcPr>
          <w:p w:rsidR="00F06928" w:rsidRPr="00D6753B" w:rsidRDefault="005A7357">
            <w:pPr>
              <w:spacing w:after="296" w:line="239" w:lineRule="auto"/>
              <w:ind w:left="720" w:right="2"/>
            </w:pPr>
            <w:r w:rsidRPr="00D6753B">
              <w:rPr>
                <w:rFonts w:ascii="Arial" w:eastAsia="Arial" w:hAnsi="Arial" w:cs="Arial"/>
              </w:rPr>
              <w:t xml:space="preserve">required </w:t>
            </w:r>
            <w:r w:rsidRPr="00D6753B">
              <w:rPr>
                <w:rFonts w:ascii="Arial" w:eastAsia="Arial" w:hAnsi="Arial" w:cs="Arial"/>
                <w:strike/>
              </w:rPr>
              <w:t>for certification</w:t>
            </w:r>
            <w:r w:rsidRPr="00D6753B">
              <w:rPr>
                <w:rFonts w:ascii="Arial" w:eastAsia="Arial" w:hAnsi="Arial" w:cs="Arial"/>
              </w:rPr>
              <w:t xml:space="preserve"> have been satisfactorily completed and </w:t>
            </w:r>
            <w:r w:rsidRPr="00D6753B">
              <w:rPr>
                <w:rFonts w:ascii="Arial" w:eastAsia="Arial" w:hAnsi="Arial" w:cs="Arial"/>
                <w:color w:val="FF0000"/>
              </w:rPr>
              <w:t>is able</w:t>
            </w:r>
            <w:r w:rsidRPr="00D6753B">
              <w:rPr>
                <w:rFonts w:ascii="Arial" w:eastAsia="Arial" w:hAnsi="Arial" w:cs="Arial"/>
                <w:strike/>
              </w:rPr>
              <w:t>that a</w:t>
            </w:r>
            <w:r w:rsidRPr="00D6753B">
              <w:rPr>
                <w:rFonts w:ascii="Arial" w:eastAsia="Arial" w:hAnsi="Arial" w:cs="Arial"/>
              </w:rPr>
              <w:t xml:space="preserve"> </w:t>
            </w:r>
            <w:r w:rsidRPr="00D6753B">
              <w:rPr>
                <w:rFonts w:ascii="Arial" w:eastAsia="Arial" w:hAnsi="Arial" w:cs="Arial"/>
                <w:strike/>
              </w:rPr>
              <w:t>level of</w:t>
            </w:r>
            <w:r w:rsidRPr="00D6753B">
              <w:rPr>
                <w:rFonts w:ascii="Arial" w:eastAsia="Arial" w:hAnsi="Arial" w:cs="Arial"/>
              </w:rPr>
              <w:t xml:space="preserve"> </w:t>
            </w:r>
            <w:r w:rsidRPr="00D6753B">
              <w:rPr>
                <w:rFonts w:ascii="Arial" w:eastAsia="Arial" w:hAnsi="Arial" w:cs="Arial"/>
                <w:strike/>
              </w:rPr>
              <w:t>competency</w:t>
            </w:r>
            <w:r w:rsidRPr="00D6753B">
              <w:rPr>
                <w:rFonts w:ascii="Arial" w:eastAsia="Arial" w:hAnsi="Arial" w:cs="Arial"/>
              </w:rPr>
              <w:t xml:space="preserve"> </w:t>
            </w:r>
            <w:r w:rsidRPr="00D6753B">
              <w:rPr>
                <w:rFonts w:ascii="Arial" w:eastAsia="Arial" w:hAnsi="Arial" w:cs="Arial"/>
                <w:strike/>
              </w:rPr>
              <w:t xml:space="preserve">sufficient </w:t>
            </w:r>
            <w:r w:rsidRPr="00D6753B">
              <w:rPr>
                <w:rFonts w:ascii="Arial" w:eastAsia="Arial" w:hAnsi="Arial" w:cs="Arial"/>
              </w:rPr>
              <w:t xml:space="preserve">to </w:t>
            </w:r>
            <w:r w:rsidRPr="00D6753B">
              <w:rPr>
                <w:rFonts w:ascii="Arial" w:eastAsia="Arial" w:hAnsi="Arial" w:cs="Arial"/>
                <w:strike/>
              </w:rPr>
              <w:t>function</w:t>
            </w:r>
            <w:r w:rsidRPr="00D6753B">
              <w:rPr>
                <w:rFonts w:ascii="Arial" w:eastAsia="Arial" w:hAnsi="Arial" w:cs="Arial"/>
              </w:rPr>
              <w:t xml:space="preserve"> independently </w:t>
            </w:r>
            <w:r w:rsidRPr="00D6753B">
              <w:rPr>
                <w:rFonts w:ascii="Arial" w:eastAsia="Arial" w:hAnsi="Arial" w:cs="Arial"/>
                <w:color w:val="FF0000"/>
              </w:rPr>
              <w:t>fulfill the radiation safety-related duties</w:t>
            </w:r>
            <w:r w:rsidRPr="00D6753B">
              <w:rPr>
                <w:rFonts w:ascii="Arial" w:eastAsia="Arial" w:hAnsi="Arial" w:cs="Arial"/>
              </w:rPr>
              <w:t xml:space="preserve"> as an ANP </w:t>
            </w:r>
            <w:r w:rsidRPr="00D6753B">
              <w:rPr>
                <w:rFonts w:ascii="Arial" w:eastAsia="Arial" w:hAnsi="Arial" w:cs="Arial"/>
                <w:strike/>
              </w:rPr>
              <w:t>has been</w:t>
            </w:r>
            <w:r w:rsidRPr="00D6753B">
              <w:rPr>
                <w:rFonts w:ascii="Arial" w:eastAsia="Arial" w:hAnsi="Arial" w:cs="Arial"/>
              </w:rPr>
              <w:t xml:space="preserve"> </w:t>
            </w:r>
            <w:r w:rsidRPr="00D6753B">
              <w:rPr>
                <w:rFonts w:ascii="Arial" w:eastAsia="Arial" w:hAnsi="Arial" w:cs="Arial"/>
                <w:strike/>
              </w:rPr>
              <w:t>achieved</w:t>
            </w:r>
            <w:r w:rsidRPr="00D6753B">
              <w:rPr>
                <w:rFonts w:ascii="Arial" w:eastAsia="Arial" w:hAnsi="Arial" w:cs="Arial"/>
              </w:rPr>
              <w:t xml:space="preserve">; </w:t>
            </w:r>
          </w:p>
          <w:p w:rsidR="00F06928" w:rsidRPr="00D6753B" w:rsidRDefault="005A7357">
            <w:pPr>
              <w:spacing w:after="242"/>
              <w:ind w:right="46"/>
              <w:jc w:val="center"/>
            </w:pPr>
            <w:r w:rsidRPr="00D6753B">
              <w:rPr>
                <w:rFonts w:ascii="Arial" w:eastAsia="Arial" w:hAnsi="Arial" w:cs="Arial"/>
                <w:b/>
                <w:sz w:val="24"/>
              </w:rPr>
              <w:t>AND</w:t>
            </w:r>
            <w:r w:rsidRPr="00D6753B">
              <w:rPr>
                <w:rFonts w:ascii="Arial" w:eastAsia="Arial" w:hAnsi="Arial" w:cs="Arial"/>
                <w:sz w:val="24"/>
              </w:rPr>
              <w:t xml:space="preserve"> </w:t>
            </w:r>
          </w:p>
          <w:p w:rsidR="00F06928" w:rsidRPr="00D6753B" w:rsidRDefault="005A7357">
            <w:pPr>
              <w:numPr>
                <w:ilvl w:val="0"/>
                <w:numId w:val="34"/>
              </w:numPr>
              <w:spacing w:after="296"/>
              <w:ind w:hanging="360"/>
            </w:pPr>
            <w:r w:rsidRPr="00D6753B">
              <w:rPr>
                <w:rFonts w:ascii="Arial" w:eastAsia="Arial" w:hAnsi="Arial" w:cs="Arial"/>
              </w:rPr>
              <w:t xml:space="preserve">If applicable, description of recent related continuing education and experience as required by 10 CFR 35.59. </w:t>
            </w:r>
          </w:p>
          <w:p w:rsidR="00F06928" w:rsidRPr="00D6753B" w:rsidRDefault="005A7357">
            <w:pPr>
              <w:spacing w:after="245"/>
            </w:pPr>
            <w:r w:rsidRPr="00D6753B">
              <w:rPr>
                <w:rFonts w:ascii="Arial" w:eastAsia="Arial" w:hAnsi="Arial" w:cs="Arial"/>
                <w:b/>
                <w:i/>
                <w:sz w:val="24"/>
              </w:rPr>
              <w:t>Notes</w:t>
            </w:r>
            <w:r w:rsidRPr="00D6753B">
              <w:rPr>
                <w:rFonts w:ascii="Arial" w:eastAsia="Arial" w:hAnsi="Arial" w:cs="Arial"/>
                <w:sz w:val="24"/>
              </w:rPr>
              <w:t xml:space="preserve">: </w:t>
            </w:r>
          </w:p>
          <w:p w:rsidR="00F06928" w:rsidRPr="00D6753B" w:rsidRDefault="005A7357">
            <w:pPr>
              <w:numPr>
                <w:ilvl w:val="0"/>
                <w:numId w:val="34"/>
              </w:numPr>
              <w:ind w:hanging="360"/>
            </w:pPr>
            <w:r w:rsidRPr="00D6753B">
              <w:rPr>
                <w:rFonts w:ascii="Arial" w:eastAsia="Arial" w:hAnsi="Arial" w:cs="Arial"/>
              </w:rPr>
              <w:t xml:space="preserve">NRC Form 313A (ANP), "Authorized Nuclear </w:t>
            </w:r>
          </w:p>
          <w:p w:rsidR="00F06928" w:rsidRPr="00D6753B" w:rsidRDefault="005A7357">
            <w:pPr>
              <w:ind w:left="720"/>
            </w:pPr>
            <w:r w:rsidRPr="00D6753B">
              <w:rPr>
                <w:rFonts w:ascii="Arial" w:eastAsia="Arial" w:hAnsi="Arial" w:cs="Arial"/>
              </w:rPr>
              <w:t xml:space="preserve">Pharmacist Training and </w:t>
            </w:r>
          </w:p>
          <w:p w:rsidR="00F06928" w:rsidRPr="00D6753B" w:rsidRDefault="005A7357">
            <w:pPr>
              <w:spacing w:line="239" w:lineRule="auto"/>
              <w:ind w:left="720"/>
            </w:pPr>
            <w:r w:rsidRPr="00D6753B">
              <w:rPr>
                <w:rFonts w:ascii="Arial" w:eastAsia="Arial" w:hAnsi="Arial" w:cs="Arial"/>
              </w:rPr>
              <w:t xml:space="preserve">Experience and Preceptor Attestation [10 CFR 35.55]" may be used to document training and experience for those individuals qualifying under 10 CFR 35.55(a) or </w:t>
            </w:r>
          </w:p>
          <w:p w:rsidR="00F06928" w:rsidRPr="00D6753B" w:rsidRDefault="005A7357">
            <w:pPr>
              <w:ind w:left="720"/>
            </w:pPr>
            <w:r w:rsidRPr="00D6753B">
              <w:rPr>
                <w:rFonts w:ascii="Arial" w:eastAsia="Arial" w:hAnsi="Arial" w:cs="Arial"/>
              </w:rPr>
              <w:t xml:space="preserve">(b). </w:t>
            </w:r>
          </w:p>
          <w:p w:rsidR="00F06928" w:rsidRPr="00D6753B" w:rsidRDefault="005A7357">
            <w:pPr>
              <w:numPr>
                <w:ilvl w:val="0"/>
                <w:numId w:val="34"/>
              </w:numPr>
              <w:spacing w:after="1" w:line="239" w:lineRule="auto"/>
              <w:ind w:hanging="360"/>
            </w:pPr>
            <w:r w:rsidRPr="00D6753B">
              <w:rPr>
                <w:rFonts w:ascii="Arial" w:eastAsia="Arial" w:hAnsi="Arial" w:cs="Arial"/>
              </w:rPr>
              <w:t xml:space="preserve">Descriptions of training and experience will be reviewed using the criteria listed above. The NRC will review the documentation to determine if the applicable criteria in 10 CFR </w:t>
            </w:r>
          </w:p>
          <w:p w:rsidR="00F06928" w:rsidRPr="00D6753B" w:rsidRDefault="005A7357">
            <w:pPr>
              <w:ind w:left="720"/>
            </w:pPr>
            <w:r w:rsidRPr="00D6753B">
              <w:rPr>
                <w:rFonts w:ascii="Arial" w:eastAsia="Arial" w:hAnsi="Arial" w:cs="Arial"/>
              </w:rPr>
              <w:t>32.72(b)(2) are met. If the training and experience do not appear to meet the criteria, the NRC may request additional information from the applicant or may request the assistance of the ACMUI in evaluating such training and experience.</w:t>
            </w:r>
            <w:r w:rsidRPr="00D6753B">
              <w:rPr>
                <w:rFonts w:ascii="Arial" w:eastAsia="Arial" w:hAnsi="Arial" w:cs="Arial"/>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D6753B" w:rsidRDefault="00F06928"/>
        </w:tc>
        <w:tc>
          <w:tcPr>
            <w:tcW w:w="1427" w:type="dxa"/>
            <w:tcBorders>
              <w:top w:val="single" w:sz="6" w:space="0" w:color="A1A1A1"/>
              <w:left w:val="single" w:sz="6" w:space="0" w:color="A1A1A1"/>
              <w:bottom w:val="single" w:sz="6" w:space="0" w:color="A1A1A1"/>
              <w:right w:val="single" w:sz="6" w:space="0" w:color="A1A1A1"/>
            </w:tcBorders>
          </w:tcPr>
          <w:p w:rsidR="00F06928" w:rsidRPr="00D6753B" w:rsidRDefault="00F06928"/>
        </w:tc>
      </w:tr>
      <w:tr w:rsidR="00F06928" w:rsidRPr="0089229A" w:rsidTr="00D6753B">
        <w:tblPrEx>
          <w:tblCellMar>
            <w:top w:w="101" w:type="dxa"/>
            <w:left w:w="49" w:type="dxa"/>
            <w:right w:w="23" w:type="dxa"/>
          </w:tblCellMar>
        </w:tblPrEx>
        <w:trPr>
          <w:trHeight w:val="11196"/>
        </w:trPr>
        <w:tc>
          <w:tcPr>
            <w:tcW w:w="3706" w:type="dxa"/>
            <w:tcBorders>
              <w:top w:val="single" w:sz="6" w:space="0" w:color="A1A1A1"/>
              <w:left w:val="single" w:sz="6" w:space="0" w:color="F0F0F0"/>
              <w:bottom w:val="single" w:sz="6" w:space="0" w:color="A1A1A1"/>
              <w:right w:val="single" w:sz="6" w:space="0" w:color="A1A1A1"/>
            </w:tcBorders>
          </w:tcPr>
          <w:p w:rsidR="00F06928" w:rsidRPr="0089229A" w:rsidRDefault="005A7357">
            <w:pPr>
              <w:numPr>
                <w:ilvl w:val="0"/>
                <w:numId w:val="35"/>
              </w:numPr>
              <w:spacing w:after="16"/>
              <w:ind w:hanging="245"/>
            </w:pPr>
            <w:r w:rsidRPr="0089229A">
              <w:rPr>
                <w:rFonts w:ascii="Arial" w:eastAsia="Arial" w:hAnsi="Arial" w:cs="Arial"/>
                <w:b/>
              </w:rPr>
              <w:t xml:space="preserve">Individual(s) Responsible for </w:t>
            </w:r>
          </w:p>
          <w:p w:rsidR="00F06928" w:rsidRPr="0089229A" w:rsidRDefault="005A7357">
            <w:pPr>
              <w:spacing w:after="19"/>
            </w:pPr>
            <w:r w:rsidRPr="0089229A">
              <w:rPr>
                <w:rFonts w:ascii="Arial" w:eastAsia="Arial" w:hAnsi="Arial" w:cs="Arial"/>
                <w:b/>
              </w:rPr>
              <w:t xml:space="preserve">Radiation Safety Program and </w:t>
            </w:r>
          </w:p>
          <w:p w:rsidR="00F06928" w:rsidRPr="0089229A" w:rsidRDefault="005A7357">
            <w:pPr>
              <w:spacing w:after="316"/>
            </w:pPr>
            <w:r w:rsidRPr="0089229A">
              <w:rPr>
                <w:rFonts w:ascii="Arial" w:eastAsia="Arial" w:hAnsi="Arial" w:cs="Arial"/>
                <w:b/>
              </w:rPr>
              <w:t>Their Training and Experience</w:t>
            </w:r>
            <w:r w:rsidRPr="0089229A">
              <w:rPr>
                <w:rFonts w:ascii="Arial" w:eastAsia="Arial" w:hAnsi="Arial" w:cs="Arial"/>
              </w:rPr>
              <w:t xml:space="preserve">  </w:t>
            </w:r>
          </w:p>
          <w:p w:rsidR="00F06928" w:rsidRPr="0089229A" w:rsidRDefault="005A7357">
            <w:pPr>
              <w:spacing w:after="256"/>
            </w:pPr>
            <w:r w:rsidRPr="0089229A">
              <w:rPr>
                <w:rFonts w:ascii="Arial" w:eastAsia="Arial" w:hAnsi="Arial" w:cs="Arial"/>
                <w:b/>
                <w:sz w:val="24"/>
              </w:rPr>
              <w:t>7.3 Authorized User(s)</w:t>
            </w:r>
            <w:r w:rsidRPr="0089229A">
              <w:rPr>
                <w:rFonts w:ascii="Arial" w:eastAsia="Arial" w:hAnsi="Arial" w:cs="Arial"/>
                <w:sz w:val="24"/>
              </w:rPr>
              <w:t xml:space="preserve"> </w:t>
            </w:r>
          </w:p>
          <w:p w:rsidR="00F06928" w:rsidRPr="0089229A" w:rsidRDefault="005A7357">
            <w:r w:rsidRPr="0089229A">
              <w:rPr>
                <w:rFonts w:ascii="Arial" w:eastAsia="Arial" w:hAnsi="Arial" w:cs="Arial"/>
                <w:b/>
                <w:sz w:val="24"/>
              </w:rPr>
              <w:t>Name(s):_________________</w:t>
            </w:r>
            <w:r w:rsidRPr="0089229A">
              <w:rPr>
                <w:rFonts w:ascii="Arial" w:eastAsia="Arial" w:hAnsi="Arial" w:cs="Arial"/>
                <w:sz w:val="24"/>
              </w:rPr>
              <w:t xml:space="preserve"> </w:t>
            </w:r>
          </w:p>
        </w:tc>
        <w:tc>
          <w:tcPr>
            <w:tcW w:w="3634"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14"/>
              <w:ind w:left="4"/>
            </w:pPr>
            <w:r w:rsidRPr="0089229A">
              <w:rPr>
                <w:rFonts w:ascii="Arial" w:eastAsia="Arial" w:hAnsi="Arial" w:cs="Arial"/>
              </w:rPr>
              <w:t xml:space="preserve">For each proposed AU:  </w:t>
            </w:r>
          </w:p>
          <w:p w:rsidR="00F06928" w:rsidRPr="0089229A" w:rsidRDefault="005A7357">
            <w:pPr>
              <w:spacing w:after="245"/>
              <w:ind w:right="43"/>
              <w:jc w:val="center"/>
            </w:pPr>
            <w:r w:rsidRPr="0089229A">
              <w:rPr>
                <w:rFonts w:ascii="Arial" w:eastAsia="Arial" w:hAnsi="Arial" w:cs="Arial"/>
                <w:b/>
                <w:sz w:val="24"/>
              </w:rPr>
              <w:t>AND</w:t>
            </w:r>
            <w:r w:rsidRPr="0089229A">
              <w:rPr>
                <w:rFonts w:ascii="Arial" w:eastAsia="Arial" w:hAnsi="Arial" w:cs="Arial"/>
                <w:sz w:val="24"/>
              </w:rPr>
              <w:t xml:space="preserve"> </w:t>
            </w:r>
          </w:p>
          <w:p w:rsidR="00F06928" w:rsidRPr="0089229A" w:rsidRDefault="005A7357">
            <w:pPr>
              <w:numPr>
                <w:ilvl w:val="0"/>
                <w:numId w:val="36"/>
              </w:numPr>
              <w:spacing w:after="265"/>
              <w:ind w:hanging="360"/>
            </w:pPr>
            <w:r w:rsidRPr="0089229A">
              <w:rPr>
                <w:rFonts w:ascii="Arial" w:eastAsia="Arial" w:hAnsi="Arial" w:cs="Arial"/>
              </w:rPr>
              <w:t xml:space="preserve">Name of each proposed AU; </w:t>
            </w:r>
          </w:p>
          <w:p w:rsidR="00F06928" w:rsidRPr="0089229A" w:rsidRDefault="005A7357">
            <w:pPr>
              <w:spacing w:after="245"/>
              <w:ind w:right="43"/>
              <w:jc w:val="center"/>
            </w:pPr>
            <w:r w:rsidRPr="0089229A">
              <w:rPr>
                <w:rFonts w:ascii="Arial" w:eastAsia="Arial" w:hAnsi="Arial" w:cs="Arial"/>
                <w:b/>
                <w:sz w:val="24"/>
              </w:rPr>
              <w:t>AND</w:t>
            </w:r>
            <w:r w:rsidRPr="0089229A">
              <w:rPr>
                <w:rFonts w:ascii="Arial" w:eastAsia="Arial" w:hAnsi="Arial" w:cs="Arial"/>
                <w:sz w:val="24"/>
              </w:rPr>
              <w:t xml:space="preserve"> </w:t>
            </w:r>
          </w:p>
          <w:p w:rsidR="00F06928" w:rsidRPr="0089229A" w:rsidRDefault="005A7357">
            <w:pPr>
              <w:numPr>
                <w:ilvl w:val="0"/>
                <w:numId w:val="36"/>
              </w:numPr>
              <w:spacing w:after="297" w:line="239" w:lineRule="auto"/>
              <w:ind w:hanging="360"/>
            </w:pPr>
            <w:r w:rsidRPr="0089229A">
              <w:rPr>
                <w:rFonts w:ascii="Arial" w:eastAsia="Arial" w:hAnsi="Arial" w:cs="Arial"/>
              </w:rPr>
              <w:t xml:space="preserve">Types, quantities, and proposed uses of licensed material; </w:t>
            </w:r>
          </w:p>
          <w:p w:rsidR="00F06928" w:rsidRPr="0089229A" w:rsidRDefault="005A7357">
            <w:pPr>
              <w:spacing w:after="245"/>
              <w:ind w:right="43"/>
              <w:jc w:val="center"/>
            </w:pPr>
            <w:r w:rsidRPr="0089229A">
              <w:rPr>
                <w:rFonts w:ascii="Arial" w:eastAsia="Arial" w:hAnsi="Arial" w:cs="Arial"/>
                <w:b/>
                <w:sz w:val="24"/>
              </w:rPr>
              <w:t>AND</w:t>
            </w:r>
            <w:r w:rsidRPr="0089229A">
              <w:rPr>
                <w:rFonts w:ascii="Arial" w:eastAsia="Arial" w:hAnsi="Arial" w:cs="Arial"/>
                <w:sz w:val="24"/>
              </w:rPr>
              <w:t xml:space="preserve"> </w:t>
            </w:r>
          </w:p>
          <w:p w:rsidR="00F06928" w:rsidRPr="0089229A" w:rsidRDefault="005A7357">
            <w:pPr>
              <w:numPr>
                <w:ilvl w:val="0"/>
                <w:numId w:val="36"/>
              </w:numPr>
              <w:spacing w:after="296"/>
              <w:ind w:hanging="360"/>
            </w:pPr>
            <w:r w:rsidRPr="0089229A">
              <w:rPr>
                <w:rFonts w:ascii="Arial" w:eastAsia="Arial" w:hAnsi="Arial" w:cs="Arial"/>
              </w:rPr>
              <w:t xml:space="preserve">A copy of license (NRC or Agreement State) on which the individual was specifically named as an AU for the types, quantities, and proposed uses of licensed materials; </w:t>
            </w:r>
          </w:p>
          <w:p w:rsidR="00F06928" w:rsidRPr="0089229A" w:rsidRDefault="005A7357">
            <w:pPr>
              <w:spacing w:after="243"/>
              <w:ind w:right="41"/>
              <w:jc w:val="center"/>
            </w:pPr>
            <w:r w:rsidRPr="0089229A">
              <w:rPr>
                <w:rFonts w:ascii="Arial" w:eastAsia="Arial" w:hAnsi="Arial" w:cs="Arial"/>
                <w:b/>
                <w:sz w:val="24"/>
              </w:rPr>
              <w:t>OR</w:t>
            </w:r>
            <w:r w:rsidRPr="0089229A">
              <w:rPr>
                <w:rFonts w:ascii="Arial" w:eastAsia="Arial" w:hAnsi="Arial" w:cs="Arial"/>
                <w:sz w:val="24"/>
              </w:rPr>
              <w:t xml:space="preserve"> </w:t>
            </w:r>
          </w:p>
          <w:p w:rsidR="00F06928" w:rsidRPr="0089229A" w:rsidRDefault="005A7357">
            <w:pPr>
              <w:numPr>
                <w:ilvl w:val="0"/>
                <w:numId w:val="36"/>
              </w:numPr>
              <w:spacing w:after="296"/>
              <w:ind w:hanging="360"/>
            </w:pPr>
            <w:r w:rsidRPr="0089229A">
              <w:rPr>
                <w:rFonts w:ascii="Arial" w:eastAsia="Arial" w:hAnsi="Arial" w:cs="Arial"/>
              </w:rPr>
              <w:t xml:space="preserve">A copy of the permit maintained by a licensee of broad scope that identifies the individual as an AU for the types, quantities, and proposed uses of licensed materials;  </w:t>
            </w:r>
          </w:p>
          <w:p w:rsidR="00F06928" w:rsidRPr="0089229A" w:rsidRDefault="005A7357">
            <w:pPr>
              <w:spacing w:after="242"/>
              <w:ind w:right="41"/>
              <w:jc w:val="center"/>
            </w:pPr>
            <w:r w:rsidRPr="0089229A">
              <w:rPr>
                <w:rFonts w:ascii="Arial" w:eastAsia="Arial" w:hAnsi="Arial" w:cs="Arial"/>
                <w:b/>
                <w:sz w:val="24"/>
              </w:rPr>
              <w:t>OR</w:t>
            </w:r>
            <w:r w:rsidRPr="0089229A">
              <w:rPr>
                <w:rFonts w:ascii="Arial" w:eastAsia="Arial" w:hAnsi="Arial" w:cs="Arial"/>
                <w:sz w:val="24"/>
              </w:rPr>
              <w:t xml:space="preserve"> </w:t>
            </w:r>
          </w:p>
          <w:p w:rsidR="00F06928" w:rsidRPr="0089229A" w:rsidRDefault="005A7357">
            <w:pPr>
              <w:numPr>
                <w:ilvl w:val="0"/>
                <w:numId w:val="36"/>
              </w:numPr>
              <w:ind w:hanging="360"/>
            </w:pPr>
            <w:r w:rsidRPr="0089229A">
              <w:rPr>
                <w:rFonts w:ascii="Arial" w:eastAsia="Arial" w:hAnsi="Arial" w:cs="Arial"/>
              </w:rPr>
              <w:t>Description of the training and experience demonstrating that the proposed AU is qualified by training and experience to use the requested licensed materials.</w:t>
            </w:r>
            <w:r w:rsidRPr="0089229A">
              <w:rPr>
                <w:rFonts w:ascii="Arial" w:eastAsia="Arial" w:hAnsi="Arial" w:cs="Arial"/>
                <w:sz w:val="24"/>
              </w:rPr>
              <w:t xml:space="preserve"> </w:t>
            </w:r>
          </w:p>
        </w:tc>
        <w:tc>
          <w:tcPr>
            <w:tcW w:w="571"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19"/>
              <w:ind w:left="4"/>
            </w:pPr>
            <w:r w:rsidRPr="0089229A">
              <w:rPr>
                <w:rFonts w:ascii="Arial" w:eastAsia="Arial" w:hAnsi="Arial" w:cs="Arial"/>
              </w:rPr>
              <w:t xml:space="preserve"> </w:t>
            </w:r>
          </w:p>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92"/>
              <w:ind w:left="4"/>
            </w:pPr>
            <w:r w:rsidRPr="0089229A">
              <w:rPr>
                <w:rFonts w:ascii="Arial" w:eastAsia="Arial" w:hAnsi="Arial" w:cs="Arial"/>
              </w:rPr>
              <w:t xml:space="preserve"> </w:t>
            </w:r>
          </w:p>
          <w:p w:rsidR="00F06928" w:rsidRPr="0089229A" w:rsidRDefault="005A7357">
            <w:pPr>
              <w:spacing w:after="840"/>
              <w:ind w:right="23"/>
              <w:jc w:val="right"/>
            </w:pPr>
            <w:r w:rsidRPr="0089229A">
              <w:rPr>
                <w:noProof/>
              </w:rPr>
              <w:drawing>
                <wp:inline distT="0" distB="0" distL="0" distR="0" wp14:anchorId="2F89B881" wp14:editId="5177ED13">
                  <wp:extent cx="121920" cy="121920"/>
                  <wp:effectExtent l="0" t="0" r="0" b="0"/>
                  <wp:docPr id="5437" name="Picture 5437"/>
                  <wp:cNvGraphicFramePr/>
                  <a:graphic xmlns:a="http://schemas.openxmlformats.org/drawingml/2006/main">
                    <a:graphicData uri="http://schemas.openxmlformats.org/drawingml/2006/picture">
                      <pic:pic xmlns:pic="http://schemas.openxmlformats.org/drawingml/2006/picture">
                        <pic:nvPicPr>
                          <pic:cNvPr id="5437" name="Picture 543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7"/>
              <w:ind w:right="23"/>
              <w:jc w:val="right"/>
            </w:pPr>
            <w:r w:rsidRPr="0089229A">
              <w:rPr>
                <w:noProof/>
              </w:rPr>
              <w:drawing>
                <wp:inline distT="0" distB="0" distL="0" distR="0" wp14:anchorId="00CEE54C" wp14:editId="1C3F3D99">
                  <wp:extent cx="121920" cy="121920"/>
                  <wp:effectExtent l="0" t="0" r="0" b="0"/>
                  <wp:docPr id="5441" name="Picture 5441"/>
                  <wp:cNvGraphicFramePr/>
                  <a:graphic xmlns:a="http://schemas.openxmlformats.org/drawingml/2006/main">
                    <a:graphicData uri="http://schemas.openxmlformats.org/drawingml/2006/picture">
                      <pic:pic xmlns:pic="http://schemas.openxmlformats.org/drawingml/2006/picture">
                        <pic:nvPicPr>
                          <pic:cNvPr id="5441" name="Picture 544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185"/>
              <w:ind w:right="23"/>
              <w:jc w:val="right"/>
            </w:pPr>
            <w:r w:rsidRPr="0089229A">
              <w:rPr>
                <w:noProof/>
              </w:rPr>
              <w:drawing>
                <wp:inline distT="0" distB="0" distL="0" distR="0" wp14:anchorId="412AD7C5" wp14:editId="23A486F5">
                  <wp:extent cx="121920" cy="121920"/>
                  <wp:effectExtent l="0" t="0" r="0" b="0"/>
                  <wp:docPr id="5445" name="Picture 5445"/>
                  <wp:cNvGraphicFramePr/>
                  <a:graphic xmlns:a="http://schemas.openxmlformats.org/drawingml/2006/main">
                    <a:graphicData uri="http://schemas.openxmlformats.org/drawingml/2006/picture">
                      <pic:pic xmlns:pic="http://schemas.openxmlformats.org/drawingml/2006/picture">
                        <pic:nvPicPr>
                          <pic:cNvPr id="5445" name="Picture 5445"/>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49"/>
            </w:pPr>
            <w:r w:rsidRPr="0089229A">
              <w:rPr>
                <w:rFonts w:ascii="Arial" w:eastAsia="Arial" w:hAnsi="Arial" w:cs="Arial"/>
              </w:rPr>
              <w:t xml:space="preserve"> </w:t>
            </w:r>
          </w:p>
          <w:p w:rsidR="00F06928" w:rsidRPr="0089229A" w:rsidRDefault="005A7357">
            <w:pPr>
              <w:spacing w:after="19"/>
              <w:ind w:left="49"/>
            </w:pPr>
            <w:r w:rsidRPr="0089229A">
              <w:rPr>
                <w:rFonts w:ascii="Arial" w:eastAsia="Arial" w:hAnsi="Arial" w:cs="Arial"/>
              </w:rPr>
              <w:t xml:space="preserve"> </w:t>
            </w:r>
          </w:p>
          <w:p w:rsidR="00F06928" w:rsidRPr="0089229A" w:rsidRDefault="005A7357">
            <w:pPr>
              <w:spacing w:after="16"/>
              <w:ind w:left="49"/>
            </w:pPr>
            <w:r w:rsidRPr="0089229A">
              <w:rPr>
                <w:rFonts w:ascii="Arial" w:eastAsia="Arial" w:hAnsi="Arial" w:cs="Arial"/>
              </w:rPr>
              <w:t xml:space="preserve"> </w:t>
            </w:r>
          </w:p>
          <w:p w:rsidR="00F06928" w:rsidRPr="0089229A" w:rsidRDefault="005A7357">
            <w:pPr>
              <w:spacing w:after="46"/>
              <w:ind w:left="49"/>
            </w:pPr>
            <w:r w:rsidRPr="0089229A">
              <w:rPr>
                <w:rFonts w:ascii="Arial" w:eastAsia="Arial" w:hAnsi="Arial" w:cs="Arial"/>
              </w:rPr>
              <w:t xml:space="preserve"> </w:t>
            </w:r>
          </w:p>
          <w:p w:rsidR="00F06928" w:rsidRPr="0089229A" w:rsidRDefault="005A7357">
            <w:pPr>
              <w:ind w:right="23"/>
              <w:jc w:val="right"/>
            </w:pPr>
            <w:r w:rsidRPr="0089229A">
              <w:rPr>
                <w:noProof/>
              </w:rPr>
              <w:drawing>
                <wp:inline distT="0" distB="0" distL="0" distR="0" wp14:anchorId="79DA33D3" wp14:editId="43032927">
                  <wp:extent cx="121920" cy="121920"/>
                  <wp:effectExtent l="0" t="0" r="0" b="0"/>
                  <wp:docPr id="5453" name="Picture 5453"/>
                  <wp:cNvGraphicFramePr/>
                  <a:graphic xmlns:a="http://schemas.openxmlformats.org/drawingml/2006/main">
                    <a:graphicData uri="http://schemas.openxmlformats.org/drawingml/2006/picture">
                      <pic:pic xmlns:pic="http://schemas.openxmlformats.org/drawingml/2006/picture">
                        <pic:nvPicPr>
                          <pic:cNvPr id="5453" name="Picture 545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19"/>
              <w:ind w:left="20"/>
              <w:jc w:val="center"/>
            </w:pPr>
            <w:r w:rsidRPr="0089229A">
              <w:rPr>
                <w:rFonts w:ascii="Arial" w:eastAsia="Arial" w:hAnsi="Arial" w:cs="Arial"/>
              </w:rPr>
              <w:t xml:space="preserve"> </w:t>
            </w:r>
          </w:p>
          <w:p w:rsidR="00F06928" w:rsidRPr="0089229A" w:rsidRDefault="005A7357">
            <w:pPr>
              <w:spacing w:after="16"/>
              <w:ind w:left="20"/>
              <w:jc w:val="center"/>
            </w:pPr>
            <w:r w:rsidRPr="0089229A">
              <w:rPr>
                <w:rFonts w:ascii="Arial" w:eastAsia="Arial" w:hAnsi="Arial" w:cs="Arial"/>
              </w:rPr>
              <w:t xml:space="preserve"> </w:t>
            </w:r>
          </w:p>
          <w:p w:rsidR="00F06928" w:rsidRPr="0089229A" w:rsidRDefault="005A7357">
            <w:pPr>
              <w:spacing w:after="46"/>
              <w:ind w:left="20"/>
              <w:jc w:val="center"/>
            </w:pPr>
            <w:r w:rsidRPr="0089229A">
              <w:rPr>
                <w:rFonts w:ascii="Arial" w:eastAsia="Arial" w:hAnsi="Arial" w:cs="Arial"/>
              </w:rPr>
              <w:t xml:space="preserve"> </w:t>
            </w:r>
          </w:p>
          <w:p w:rsidR="00F06928" w:rsidRPr="0089229A" w:rsidRDefault="005A7357">
            <w:pPr>
              <w:ind w:right="23"/>
              <w:jc w:val="right"/>
            </w:pPr>
            <w:r w:rsidRPr="0089229A">
              <w:rPr>
                <w:noProof/>
              </w:rPr>
              <w:drawing>
                <wp:inline distT="0" distB="0" distL="0" distR="0" wp14:anchorId="6B4E8E9D" wp14:editId="3FC207E2">
                  <wp:extent cx="121920" cy="121920"/>
                  <wp:effectExtent l="0" t="0" r="0" b="0"/>
                  <wp:docPr id="5464" name="Picture 5464"/>
                  <wp:cNvGraphicFramePr/>
                  <a:graphic xmlns:a="http://schemas.openxmlformats.org/drawingml/2006/main">
                    <a:graphicData uri="http://schemas.openxmlformats.org/drawingml/2006/picture">
                      <pic:pic xmlns:pic="http://schemas.openxmlformats.org/drawingml/2006/picture">
                        <pic:nvPicPr>
                          <pic:cNvPr id="5464" name="Picture 5464"/>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tc>
        <w:tc>
          <w:tcPr>
            <w:tcW w:w="1427"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19"/>
              <w:ind w:left="4"/>
            </w:pPr>
            <w:r w:rsidRPr="0089229A">
              <w:rPr>
                <w:rFonts w:ascii="Arial" w:eastAsia="Arial" w:hAnsi="Arial" w:cs="Arial"/>
              </w:rPr>
              <w:t xml:space="preserve"> </w:t>
            </w:r>
          </w:p>
          <w:p w:rsidR="00F06928" w:rsidRPr="0089229A" w:rsidRDefault="005A7357">
            <w:pPr>
              <w:spacing w:after="16"/>
              <w:ind w:left="4"/>
            </w:pPr>
            <w:r w:rsidRPr="0089229A">
              <w:rPr>
                <w:rFonts w:ascii="Arial" w:eastAsia="Arial" w:hAnsi="Arial" w:cs="Arial"/>
              </w:rPr>
              <w:t xml:space="preserve"> </w:t>
            </w:r>
          </w:p>
          <w:p w:rsidR="00F06928" w:rsidRPr="0089229A" w:rsidRDefault="005A7357">
            <w:pPr>
              <w:spacing w:after="92"/>
              <w:ind w:left="4"/>
            </w:pPr>
            <w:r w:rsidRPr="0089229A">
              <w:rPr>
                <w:rFonts w:ascii="Arial" w:eastAsia="Arial" w:hAnsi="Arial" w:cs="Arial"/>
              </w:rPr>
              <w:t xml:space="preserve"> </w:t>
            </w:r>
          </w:p>
          <w:p w:rsidR="00F06928" w:rsidRPr="0089229A" w:rsidRDefault="005A7357">
            <w:pPr>
              <w:spacing w:after="840"/>
              <w:ind w:left="42"/>
              <w:jc w:val="center"/>
            </w:pPr>
            <w:r w:rsidRPr="0089229A">
              <w:rPr>
                <w:noProof/>
              </w:rPr>
              <w:drawing>
                <wp:inline distT="0" distB="0" distL="0" distR="0" wp14:anchorId="11B543B1" wp14:editId="71F2A7ED">
                  <wp:extent cx="121920" cy="121920"/>
                  <wp:effectExtent l="0" t="0" r="0" b="0"/>
                  <wp:docPr id="5472" name="Picture 5472"/>
                  <wp:cNvGraphicFramePr/>
                  <a:graphic xmlns:a="http://schemas.openxmlformats.org/drawingml/2006/main">
                    <a:graphicData uri="http://schemas.openxmlformats.org/drawingml/2006/picture">
                      <pic:pic xmlns:pic="http://schemas.openxmlformats.org/drawingml/2006/picture">
                        <pic:nvPicPr>
                          <pic:cNvPr id="5472" name="Picture 547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7"/>
              <w:ind w:left="42"/>
              <w:jc w:val="center"/>
            </w:pPr>
            <w:r w:rsidRPr="0089229A">
              <w:rPr>
                <w:noProof/>
              </w:rPr>
              <w:drawing>
                <wp:inline distT="0" distB="0" distL="0" distR="0" wp14:anchorId="05212C02" wp14:editId="64A1F468">
                  <wp:extent cx="121920" cy="121920"/>
                  <wp:effectExtent l="0" t="0" r="0" b="0"/>
                  <wp:docPr id="5476" name="Picture 5476"/>
                  <wp:cNvGraphicFramePr/>
                  <a:graphic xmlns:a="http://schemas.openxmlformats.org/drawingml/2006/main">
                    <a:graphicData uri="http://schemas.openxmlformats.org/drawingml/2006/picture">
                      <pic:pic xmlns:pic="http://schemas.openxmlformats.org/drawingml/2006/picture">
                        <pic:nvPicPr>
                          <pic:cNvPr id="5476" name="Picture 5476"/>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185"/>
              <w:ind w:left="42"/>
              <w:jc w:val="center"/>
            </w:pPr>
            <w:r w:rsidRPr="0089229A">
              <w:rPr>
                <w:noProof/>
              </w:rPr>
              <w:drawing>
                <wp:inline distT="0" distB="0" distL="0" distR="0" wp14:anchorId="342A3603" wp14:editId="5266F112">
                  <wp:extent cx="121920" cy="121920"/>
                  <wp:effectExtent l="0" t="0" r="0" b="0"/>
                  <wp:docPr id="5480" name="Picture 5480"/>
                  <wp:cNvGraphicFramePr/>
                  <a:graphic xmlns:a="http://schemas.openxmlformats.org/drawingml/2006/main">
                    <a:graphicData uri="http://schemas.openxmlformats.org/drawingml/2006/picture">
                      <pic:pic xmlns:pic="http://schemas.openxmlformats.org/drawingml/2006/picture">
                        <pic:nvPicPr>
                          <pic:cNvPr id="5480" name="Picture 5480"/>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9"/>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46"/>
              <w:ind w:left="24"/>
              <w:jc w:val="center"/>
            </w:pPr>
            <w:r w:rsidRPr="0089229A">
              <w:rPr>
                <w:rFonts w:ascii="Arial" w:eastAsia="Arial" w:hAnsi="Arial" w:cs="Arial"/>
              </w:rPr>
              <w:t xml:space="preserve"> </w:t>
            </w:r>
          </w:p>
          <w:p w:rsidR="00F06928" w:rsidRPr="0089229A" w:rsidRDefault="005A7357">
            <w:pPr>
              <w:ind w:left="42"/>
              <w:jc w:val="center"/>
            </w:pPr>
            <w:r w:rsidRPr="0089229A">
              <w:rPr>
                <w:noProof/>
              </w:rPr>
              <w:drawing>
                <wp:inline distT="0" distB="0" distL="0" distR="0" wp14:anchorId="523B3387" wp14:editId="4434A2C7">
                  <wp:extent cx="121920" cy="121920"/>
                  <wp:effectExtent l="0" t="0" r="0" b="0"/>
                  <wp:docPr id="5488" name="Picture 5488"/>
                  <wp:cNvGraphicFramePr/>
                  <a:graphic xmlns:a="http://schemas.openxmlformats.org/drawingml/2006/main">
                    <a:graphicData uri="http://schemas.openxmlformats.org/drawingml/2006/picture">
                      <pic:pic xmlns:pic="http://schemas.openxmlformats.org/drawingml/2006/picture">
                        <pic:nvPicPr>
                          <pic:cNvPr id="5488" name="Picture 5488"/>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19"/>
              <w:ind w:left="24"/>
              <w:jc w:val="center"/>
            </w:pPr>
            <w:r w:rsidRPr="0089229A">
              <w:rPr>
                <w:rFonts w:ascii="Arial" w:eastAsia="Arial" w:hAnsi="Arial" w:cs="Arial"/>
              </w:rPr>
              <w:t xml:space="preserve"> </w:t>
            </w:r>
          </w:p>
          <w:p w:rsidR="00F06928" w:rsidRPr="0089229A" w:rsidRDefault="005A7357">
            <w:pPr>
              <w:spacing w:after="16"/>
              <w:ind w:left="24"/>
              <w:jc w:val="center"/>
            </w:pPr>
            <w:r w:rsidRPr="0089229A">
              <w:rPr>
                <w:rFonts w:ascii="Arial" w:eastAsia="Arial" w:hAnsi="Arial" w:cs="Arial"/>
              </w:rPr>
              <w:t xml:space="preserve"> </w:t>
            </w:r>
          </w:p>
          <w:p w:rsidR="00F06928" w:rsidRPr="0089229A" w:rsidRDefault="005A7357">
            <w:pPr>
              <w:spacing w:after="46"/>
              <w:ind w:left="24"/>
              <w:jc w:val="center"/>
            </w:pPr>
            <w:r w:rsidRPr="0089229A">
              <w:rPr>
                <w:rFonts w:ascii="Arial" w:eastAsia="Arial" w:hAnsi="Arial" w:cs="Arial"/>
              </w:rPr>
              <w:t xml:space="preserve"> </w:t>
            </w:r>
          </w:p>
          <w:p w:rsidR="00F06928" w:rsidRPr="0089229A" w:rsidRDefault="005A7357">
            <w:pPr>
              <w:ind w:left="42"/>
              <w:jc w:val="center"/>
            </w:pPr>
            <w:r w:rsidRPr="0089229A">
              <w:rPr>
                <w:noProof/>
              </w:rPr>
              <w:drawing>
                <wp:inline distT="0" distB="0" distL="0" distR="0" wp14:anchorId="325572E0" wp14:editId="1324D943">
                  <wp:extent cx="121920" cy="121920"/>
                  <wp:effectExtent l="0" t="0" r="0" b="0"/>
                  <wp:docPr id="5499" name="Picture 5499"/>
                  <wp:cNvGraphicFramePr/>
                  <a:graphic xmlns:a="http://schemas.openxmlformats.org/drawingml/2006/main">
                    <a:graphicData uri="http://schemas.openxmlformats.org/drawingml/2006/picture">
                      <pic:pic xmlns:pic="http://schemas.openxmlformats.org/drawingml/2006/picture">
                        <pic:nvPicPr>
                          <pic:cNvPr id="5499" name="Picture 549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tc>
      </w:tr>
    </w:tbl>
    <w:p w:rsidR="00F06928" w:rsidRPr="0089229A" w:rsidRDefault="005A7357">
      <w:pPr>
        <w:spacing w:after="0"/>
        <w:jc w:val="both"/>
      </w:pPr>
      <w:r w:rsidRPr="0089229A">
        <w:rPr>
          <w:rFonts w:ascii="Arial" w:eastAsia="Arial" w:hAnsi="Arial" w:cs="Arial"/>
        </w:rPr>
        <w:t xml:space="preserve"> </w:t>
      </w:r>
      <w:r w:rsidRPr="0089229A">
        <w:rPr>
          <w:rFonts w:ascii="Arial" w:eastAsia="Arial" w:hAnsi="Arial" w:cs="Arial"/>
        </w:rPr>
        <w:tab/>
        <w:t xml:space="preserve"> </w:t>
      </w:r>
    </w:p>
    <w:p w:rsidR="00F06928" w:rsidRPr="006A18D7" w:rsidRDefault="00F06928">
      <w:pPr>
        <w:spacing w:after="0"/>
        <w:ind w:left="-1440" w:right="255"/>
        <w:rPr>
          <w:highlight w:val="yellow"/>
        </w:rPr>
      </w:pPr>
    </w:p>
    <w:tbl>
      <w:tblPr>
        <w:tblStyle w:val="TableGrid"/>
        <w:tblW w:w="9338" w:type="dxa"/>
        <w:tblInd w:w="11" w:type="dxa"/>
        <w:tblCellMar>
          <w:top w:w="101" w:type="dxa"/>
          <w:left w:w="49" w:type="dxa"/>
          <w:right w:w="3" w:type="dxa"/>
        </w:tblCellMar>
        <w:tblLook w:val="04A0" w:firstRow="1" w:lastRow="0" w:firstColumn="1" w:lastColumn="0" w:noHBand="0" w:noVBand="1"/>
      </w:tblPr>
      <w:tblGrid>
        <w:gridCol w:w="2180"/>
        <w:gridCol w:w="5949"/>
        <w:gridCol w:w="605"/>
        <w:gridCol w:w="604"/>
      </w:tblGrid>
      <w:tr w:rsidR="00F06928" w:rsidRPr="006A18D7">
        <w:trPr>
          <w:trHeight w:val="3295"/>
        </w:trPr>
        <w:tc>
          <w:tcPr>
            <w:tcW w:w="218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sz w:val="24"/>
                <w:highlight w:val="yellow"/>
              </w:rPr>
              <w:t xml:space="preserve"> </w:t>
            </w:r>
          </w:p>
        </w:tc>
        <w:tc>
          <w:tcPr>
            <w:tcW w:w="5950"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spacing w:after="19"/>
              <w:ind w:left="4"/>
            </w:pPr>
            <w:r w:rsidRPr="0089229A">
              <w:rPr>
                <w:rFonts w:ascii="Arial" w:eastAsia="Arial" w:hAnsi="Arial" w:cs="Arial"/>
                <w:b/>
                <w:sz w:val="24"/>
              </w:rPr>
              <w:t xml:space="preserve">[The following redline/strikeout revisions to D.10 </w:t>
            </w:r>
          </w:p>
          <w:p w:rsidR="00F06928" w:rsidRPr="006A18D7" w:rsidRDefault="005A7357">
            <w:pPr>
              <w:ind w:left="4" w:right="22"/>
              <w:rPr>
                <w:highlight w:val="yellow"/>
              </w:rPr>
            </w:pPr>
            <w:r w:rsidRPr="0089229A">
              <w:rPr>
                <w:rFonts w:ascii="Arial" w:eastAsia="Arial" w:hAnsi="Arial" w:cs="Arial"/>
                <w:b/>
                <w:sz w:val="24"/>
              </w:rPr>
              <w:t xml:space="preserve">Item 10.6: “Safe Use of Radionuclides and Emergency Procedures,” section of Appendix D reflect the changes to 10 CFR 35.204 increasing the frequency of the Mo-99 breakthrough test and 10 CFR 30.34(g) reporting requirements for Mo-99 breakthrough.  The D.10 Item 10.6: “Safe Use of Radionuclides and Emergency Procedures,” section of Appendix D starts on page D-9 of the printed copy of NUREG-1556, Vol. 13, Rev. 1.] </w:t>
            </w:r>
          </w:p>
        </w:tc>
        <w:tc>
          <w:tcPr>
            <w:tcW w:w="1208" w:type="dxa"/>
            <w:gridSpan w:val="2"/>
            <w:tcBorders>
              <w:top w:val="single" w:sz="6" w:space="0" w:color="A1A1A1"/>
              <w:left w:val="single" w:sz="6" w:space="0" w:color="A1A1A1"/>
              <w:bottom w:val="single" w:sz="6" w:space="0" w:color="A1A1A1"/>
              <w:right w:val="single" w:sz="6" w:space="0" w:color="A1A1A1"/>
            </w:tcBorders>
          </w:tcPr>
          <w:p w:rsidR="00F06928" w:rsidRPr="006A18D7" w:rsidRDefault="005A7357">
            <w:pPr>
              <w:ind w:left="8"/>
              <w:jc w:val="center"/>
              <w:rPr>
                <w:highlight w:val="yellow"/>
              </w:rPr>
            </w:pPr>
            <w:r w:rsidRPr="006A18D7">
              <w:rPr>
                <w:rFonts w:ascii="Arial" w:eastAsia="Arial" w:hAnsi="Arial" w:cs="Arial"/>
                <w:sz w:val="24"/>
                <w:highlight w:val="yellow"/>
              </w:rPr>
              <w:t xml:space="preserve"> </w:t>
            </w:r>
          </w:p>
        </w:tc>
      </w:tr>
      <w:tr w:rsidR="00F06928" w:rsidRPr="007E5E8F">
        <w:trPr>
          <w:trHeight w:val="9146"/>
        </w:trPr>
        <w:tc>
          <w:tcPr>
            <w:tcW w:w="2180" w:type="dxa"/>
            <w:tcBorders>
              <w:top w:val="single" w:sz="6" w:space="0" w:color="A1A1A1"/>
              <w:left w:val="single" w:sz="6" w:space="0" w:color="F0F0F0"/>
              <w:bottom w:val="single" w:sz="6" w:space="0" w:color="A1A1A1"/>
              <w:right w:val="single" w:sz="6" w:space="0" w:color="A1A1A1"/>
            </w:tcBorders>
          </w:tcPr>
          <w:p w:rsidR="00F06928" w:rsidRPr="007E5E8F" w:rsidRDefault="005A7357">
            <w:pPr>
              <w:numPr>
                <w:ilvl w:val="0"/>
                <w:numId w:val="37"/>
              </w:numPr>
              <w:spacing w:after="16"/>
              <w:ind w:hanging="370"/>
            </w:pPr>
            <w:r w:rsidRPr="007E5E8F">
              <w:rPr>
                <w:rFonts w:ascii="Arial" w:eastAsia="Arial" w:hAnsi="Arial" w:cs="Arial"/>
                <w:b/>
              </w:rPr>
              <w:t xml:space="preserve">Radiation </w:t>
            </w:r>
          </w:p>
          <w:p w:rsidR="00F06928" w:rsidRPr="007E5E8F" w:rsidRDefault="005A7357">
            <w:pPr>
              <w:spacing w:after="316"/>
            </w:pPr>
            <w:r w:rsidRPr="007E5E8F">
              <w:rPr>
                <w:rFonts w:ascii="Arial" w:eastAsia="Arial" w:hAnsi="Arial" w:cs="Arial"/>
                <w:b/>
              </w:rPr>
              <w:t xml:space="preserve">Safety Program </w:t>
            </w:r>
            <w:r w:rsidRPr="007E5E8F">
              <w:rPr>
                <w:rFonts w:ascii="Arial" w:eastAsia="Arial" w:hAnsi="Arial" w:cs="Arial"/>
              </w:rPr>
              <w:t xml:space="preserve"> </w:t>
            </w:r>
          </w:p>
          <w:p w:rsidR="00F06928" w:rsidRPr="007E5E8F" w:rsidRDefault="005A7357">
            <w:r w:rsidRPr="007E5E8F">
              <w:rPr>
                <w:rFonts w:ascii="Arial" w:eastAsia="Arial" w:hAnsi="Arial" w:cs="Arial"/>
                <w:b/>
                <w:sz w:val="24"/>
              </w:rPr>
              <w:t>10.6 Safe Use of Radionuclides and Emergency Procedures</w:t>
            </w:r>
            <w:r w:rsidRPr="007E5E8F">
              <w:rPr>
                <w:rFonts w:ascii="Arial" w:eastAsia="Arial" w:hAnsi="Arial" w:cs="Arial"/>
                <w:sz w:val="24"/>
              </w:rPr>
              <w:t xml:space="preserve"> </w:t>
            </w:r>
          </w:p>
        </w:tc>
        <w:tc>
          <w:tcPr>
            <w:tcW w:w="5950" w:type="dxa"/>
            <w:tcBorders>
              <w:top w:val="single" w:sz="6" w:space="0" w:color="A1A1A1"/>
              <w:left w:val="single" w:sz="6" w:space="0" w:color="A1A1A1"/>
              <w:bottom w:val="single" w:sz="6" w:space="0" w:color="A1A1A1"/>
              <w:right w:val="single" w:sz="6" w:space="0" w:color="A1A1A1"/>
            </w:tcBorders>
          </w:tcPr>
          <w:p w:rsidR="00F06928" w:rsidRPr="007E5E8F" w:rsidRDefault="005A7357">
            <w:pPr>
              <w:spacing w:after="286" w:line="238" w:lineRule="auto"/>
              <w:ind w:left="4" w:right="49"/>
            </w:pPr>
            <w:r w:rsidRPr="007E5E8F">
              <w:rPr>
                <w:rFonts w:ascii="Arial" w:eastAsia="Arial" w:hAnsi="Arial" w:cs="Arial"/>
              </w:rPr>
              <w:t xml:space="preserve">We have developed and will implement and maintain written procedures for the safe use of radioactive materials that address:  </w:t>
            </w:r>
          </w:p>
          <w:p w:rsidR="00F06928" w:rsidRPr="007E5E8F" w:rsidRDefault="005A7357">
            <w:pPr>
              <w:numPr>
                <w:ilvl w:val="0"/>
                <w:numId w:val="38"/>
              </w:numPr>
              <w:spacing w:after="1"/>
              <w:ind w:hanging="360"/>
            </w:pPr>
            <w:r w:rsidRPr="007E5E8F">
              <w:rPr>
                <w:rFonts w:ascii="Arial" w:eastAsia="Arial" w:hAnsi="Arial" w:cs="Arial"/>
              </w:rPr>
              <w:t xml:space="preserve">Facility and personnel radioactive contamination minimization, detection, and control; </w:t>
            </w:r>
          </w:p>
          <w:p w:rsidR="00F06928" w:rsidRPr="007E5E8F" w:rsidRDefault="005A7357">
            <w:pPr>
              <w:numPr>
                <w:ilvl w:val="0"/>
                <w:numId w:val="38"/>
              </w:numPr>
              <w:ind w:hanging="360"/>
            </w:pPr>
            <w:r w:rsidRPr="007E5E8F">
              <w:rPr>
                <w:rFonts w:ascii="Arial" w:eastAsia="Arial" w:hAnsi="Arial" w:cs="Arial"/>
              </w:rPr>
              <w:t xml:space="preserve">Performing molybdenum-99 breakthrough </w:t>
            </w:r>
          </w:p>
          <w:p w:rsidR="00F06928" w:rsidRPr="007E5E8F" w:rsidRDefault="005A7357">
            <w:pPr>
              <w:spacing w:after="5" w:line="238" w:lineRule="auto"/>
              <w:ind w:left="724"/>
            </w:pPr>
            <w:r w:rsidRPr="007E5E8F">
              <w:rPr>
                <w:rFonts w:ascii="Arial" w:eastAsia="Arial" w:hAnsi="Arial" w:cs="Arial"/>
              </w:rPr>
              <w:t xml:space="preserve">measurements on </w:t>
            </w:r>
            <w:r w:rsidRPr="007E5E8F">
              <w:rPr>
                <w:rFonts w:ascii="Arial" w:eastAsia="Arial" w:hAnsi="Arial" w:cs="Arial"/>
                <w:strike/>
              </w:rPr>
              <w:t>the first eluate after receipt of</w:t>
            </w:r>
            <w:r w:rsidRPr="007E5E8F">
              <w:rPr>
                <w:rFonts w:ascii="Arial" w:eastAsia="Arial" w:hAnsi="Arial" w:cs="Arial"/>
              </w:rPr>
              <w:t xml:space="preserve"> </w:t>
            </w:r>
            <w:r w:rsidRPr="007E5E8F">
              <w:rPr>
                <w:rFonts w:ascii="Arial" w:eastAsia="Arial" w:hAnsi="Arial" w:cs="Arial"/>
                <w:color w:val="FF0000"/>
              </w:rPr>
              <w:t xml:space="preserve">all </w:t>
            </w:r>
            <w:r w:rsidRPr="007E5E8F">
              <w:rPr>
                <w:rFonts w:ascii="Arial" w:eastAsia="Arial" w:hAnsi="Arial" w:cs="Arial"/>
              </w:rPr>
              <w:t xml:space="preserve">molybdenum-99/technetium-99m generator </w:t>
            </w:r>
            <w:r w:rsidRPr="007E5E8F">
              <w:rPr>
                <w:rFonts w:ascii="Arial" w:eastAsia="Arial" w:hAnsi="Arial" w:cs="Arial"/>
                <w:color w:val="FF0000"/>
              </w:rPr>
              <w:t>eluates</w:t>
            </w:r>
            <w:r w:rsidRPr="007E5E8F">
              <w:rPr>
                <w:rFonts w:ascii="Arial" w:eastAsia="Arial" w:hAnsi="Arial" w:cs="Arial"/>
              </w:rPr>
              <w:t xml:space="preserve">;  </w:t>
            </w:r>
          </w:p>
          <w:p w:rsidR="00F06928" w:rsidRPr="007E5E8F" w:rsidRDefault="005A7357">
            <w:pPr>
              <w:numPr>
                <w:ilvl w:val="0"/>
                <w:numId w:val="38"/>
              </w:numPr>
              <w:spacing w:after="4" w:line="239" w:lineRule="auto"/>
              <w:ind w:hanging="360"/>
            </w:pPr>
            <w:r w:rsidRPr="007E5E8F">
              <w:rPr>
                <w:rFonts w:ascii="Arial" w:eastAsia="Arial" w:hAnsi="Arial" w:cs="Arial"/>
                <w:color w:val="FF0000"/>
              </w:rPr>
              <w:t>Reporting to NRC and the distributor when there is more than 0.15 kilobecquerel of molybdenum-99 per megabecquerel of technetium99m (0.15 microcurie of molybdenum-99 per millicurie of technetium-99m) in the eluate;</w:t>
            </w:r>
            <w:r w:rsidRPr="007E5E8F">
              <w:rPr>
                <w:rFonts w:ascii="Arial" w:eastAsia="Arial" w:hAnsi="Arial" w:cs="Arial"/>
              </w:rPr>
              <w:t xml:space="preserve">and </w:t>
            </w:r>
          </w:p>
          <w:p w:rsidR="00F06928" w:rsidRPr="007E5E8F" w:rsidRDefault="005A7357">
            <w:pPr>
              <w:numPr>
                <w:ilvl w:val="0"/>
                <w:numId w:val="38"/>
              </w:numPr>
              <w:spacing w:after="279"/>
              <w:ind w:hanging="360"/>
            </w:pPr>
            <w:r w:rsidRPr="007E5E8F">
              <w:rPr>
                <w:rFonts w:ascii="Arial" w:eastAsia="Arial" w:hAnsi="Arial" w:cs="Arial"/>
              </w:rPr>
              <w:t xml:space="preserve">Use of protective clothing and equipment by personnel </w:t>
            </w:r>
          </w:p>
          <w:p w:rsidR="00F06928" w:rsidRPr="007E5E8F" w:rsidRDefault="005A7357">
            <w:pPr>
              <w:spacing w:after="277" w:line="239" w:lineRule="auto"/>
              <w:ind w:left="4"/>
            </w:pPr>
            <w:r w:rsidRPr="007E5E8F">
              <w:rPr>
                <w:rFonts w:ascii="Arial" w:eastAsia="Arial" w:hAnsi="Arial" w:cs="Arial"/>
              </w:rPr>
              <w:t xml:space="preserve">that meet the requirements in 10 CFR 20.1101, 10 CFR 20.1801, 10 CFR 20.1802, 10 CFR 30.34(g), and 10 CFR 19.11(a)(3), as applicable.  </w:t>
            </w:r>
          </w:p>
          <w:p w:rsidR="00F06928" w:rsidRPr="007E5E8F" w:rsidRDefault="005A7357">
            <w:pPr>
              <w:spacing w:after="299"/>
              <w:ind w:right="63"/>
              <w:jc w:val="center"/>
            </w:pPr>
            <w:r w:rsidRPr="007E5E8F">
              <w:rPr>
                <w:rFonts w:ascii="Arial" w:eastAsia="Arial" w:hAnsi="Arial" w:cs="Arial"/>
                <w:b/>
              </w:rPr>
              <w:t xml:space="preserve">AND </w:t>
            </w:r>
          </w:p>
          <w:p w:rsidR="00F06928" w:rsidRPr="007E5E8F" w:rsidRDefault="005A7357">
            <w:pPr>
              <w:spacing w:after="282" w:line="239" w:lineRule="auto"/>
              <w:ind w:left="4" w:right="49"/>
            </w:pPr>
            <w:r w:rsidRPr="007E5E8F">
              <w:rPr>
                <w:rFonts w:ascii="Arial" w:eastAsia="Arial" w:hAnsi="Arial" w:cs="Arial"/>
              </w:rPr>
              <w:t xml:space="preserve">We have developed and will implement and maintain written procedures for identifying and responding to emergencies involving radioactive material, including: </w:t>
            </w:r>
          </w:p>
          <w:p w:rsidR="00F06928" w:rsidRPr="007E5E8F" w:rsidRDefault="005A7357">
            <w:pPr>
              <w:numPr>
                <w:ilvl w:val="0"/>
                <w:numId w:val="38"/>
              </w:numPr>
              <w:ind w:hanging="360"/>
            </w:pPr>
            <w:r w:rsidRPr="007E5E8F">
              <w:rPr>
                <w:rFonts w:ascii="Arial" w:eastAsia="Arial" w:hAnsi="Arial" w:cs="Arial"/>
              </w:rPr>
              <w:t xml:space="preserve">Lost, stolen, or missing licensed material, </w:t>
            </w:r>
          </w:p>
          <w:p w:rsidR="00F06928" w:rsidRPr="007E5E8F" w:rsidRDefault="005A7357">
            <w:pPr>
              <w:numPr>
                <w:ilvl w:val="0"/>
                <w:numId w:val="38"/>
              </w:numPr>
              <w:spacing w:line="242" w:lineRule="auto"/>
              <w:ind w:hanging="360"/>
            </w:pPr>
            <w:r w:rsidRPr="007E5E8F">
              <w:rPr>
                <w:rFonts w:ascii="Arial" w:eastAsia="Arial" w:hAnsi="Arial" w:cs="Arial"/>
              </w:rPr>
              <w:t xml:space="preserve">Exposures to personnel and the public in excess of NRC regulatory limits, </w:t>
            </w:r>
          </w:p>
          <w:p w:rsidR="00F06928" w:rsidRPr="007E5E8F" w:rsidRDefault="005A7357">
            <w:pPr>
              <w:numPr>
                <w:ilvl w:val="0"/>
                <w:numId w:val="38"/>
              </w:numPr>
              <w:spacing w:after="3"/>
              <w:ind w:hanging="360"/>
            </w:pPr>
            <w:r w:rsidRPr="007E5E8F">
              <w:rPr>
                <w:rFonts w:ascii="Arial" w:eastAsia="Arial" w:hAnsi="Arial" w:cs="Arial"/>
              </w:rPr>
              <w:t xml:space="preserve">Releases of licensed materials in effluents and the sanitary sewer in excess of NRC regulatory limits, </w:t>
            </w:r>
          </w:p>
          <w:p w:rsidR="00F06928" w:rsidRPr="007E5E8F" w:rsidRDefault="005A7357">
            <w:pPr>
              <w:numPr>
                <w:ilvl w:val="0"/>
                <w:numId w:val="38"/>
              </w:numPr>
              <w:spacing w:after="3"/>
              <w:ind w:hanging="360"/>
            </w:pPr>
            <w:r w:rsidRPr="007E5E8F">
              <w:rPr>
                <w:rFonts w:ascii="Arial" w:eastAsia="Arial" w:hAnsi="Arial" w:cs="Arial"/>
              </w:rPr>
              <w:t xml:space="preserve">Excessive radiation levels or radioactive material concentrations in restricted or unrestricted areas, </w:t>
            </w:r>
          </w:p>
          <w:p w:rsidR="00F06928" w:rsidRPr="007E5E8F" w:rsidRDefault="005A7357">
            <w:pPr>
              <w:numPr>
                <w:ilvl w:val="0"/>
                <w:numId w:val="38"/>
              </w:numPr>
              <w:ind w:hanging="360"/>
            </w:pPr>
            <w:r w:rsidRPr="007E5E8F">
              <w:rPr>
                <w:rFonts w:ascii="Arial" w:eastAsia="Arial" w:hAnsi="Arial" w:cs="Arial"/>
              </w:rPr>
              <w:t xml:space="preserve">Radioactive spills and contamination, </w:t>
            </w:r>
          </w:p>
        </w:tc>
        <w:tc>
          <w:tcPr>
            <w:tcW w:w="60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right="65"/>
              <w:jc w:val="right"/>
            </w:pPr>
            <w:r w:rsidRPr="007E5E8F">
              <w:rPr>
                <w:noProof/>
              </w:rPr>
              <w:drawing>
                <wp:inline distT="0" distB="0" distL="0" distR="0" wp14:anchorId="07AFA9AC" wp14:editId="790CE626">
                  <wp:extent cx="121920" cy="121920"/>
                  <wp:effectExtent l="0" t="0" r="0" b="0"/>
                  <wp:docPr id="5718" name="Picture 5718"/>
                  <wp:cNvGraphicFramePr/>
                  <a:graphic xmlns:a="http://schemas.openxmlformats.org/drawingml/2006/main">
                    <a:graphicData uri="http://schemas.openxmlformats.org/drawingml/2006/picture">
                      <pic:pic xmlns:pic="http://schemas.openxmlformats.org/drawingml/2006/picture">
                        <pic:nvPicPr>
                          <pic:cNvPr id="5718" name="Picture 5718"/>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9"/>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16"/>
              <w:ind w:left="1"/>
              <w:jc w:val="center"/>
            </w:pPr>
            <w:r w:rsidRPr="007E5E8F">
              <w:rPr>
                <w:rFonts w:ascii="Arial" w:eastAsia="Arial" w:hAnsi="Arial" w:cs="Arial"/>
              </w:rPr>
              <w:t xml:space="preserve"> </w:t>
            </w:r>
          </w:p>
          <w:p w:rsidR="00F06928" w:rsidRPr="007E5E8F" w:rsidRDefault="005A7357">
            <w:pPr>
              <w:spacing w:after="49"/>
              <w:ind w:left="1"/>
              <w:jc w:val="center"/>
            </w:pPr>
            <w:r w:rsidRPr="007E5E8F">
              <w:rPr>
                <w:rFonts w:ascii="Arial" w:eastAsia="Arial" w:hAnsi="Arial" w:cs="Arial"/>
              </w:rPr>
              <w:t xml:space="preserve"> </w:t>
            </w:r>
          </w:p>
          <w:p w:rsidR="00F06928" w:rsidRPr="007E5E8F" w:rsidRDefault="005A7357">
            <w:pPr>
              <w:ind w:right="59"/>
              <w:jc w:val="right"/>
            </w:pPr>
            <w:r w:rsidRPr="007E5E8F">
              <w:rPr>
                <w:noProof/>
              </w:rPr>
              <w:drawing>
                <wp:inline distT="0" distB="0" distL="0" distR="0" wp14:anchorId="7EE6489F" wp14:editId="637CEF86">
                  <wp:extent cx="121920" cy="121920"/>
                  <wp:effectExtent l="0" t="0" r="0" b="0"/>
                  <wp:docPr id="5741" name="Picture 5741"/>
                  <wp:cNvGraphicFramePr/>
                  <a:graphic xmlns:a="http://schemas.openxmlformats.org/drawingml/2006/main">
                    <a:graphicData uri="http://schemas.openxmlformats.org/drawingml/2006/picture">
                      <pic:pic xmlns:pic="http://schemas.openxmlformats.org/drawingml/2006/picture">
                        <pic:nvPicPr>
                          <pic:cNvPr id="5741" name="Picture 5741"/>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sz w:val="24"/>
              </w:rPr>
              <w:t xml:space="preserve"> </w:t>
            </w:r>
          </w:p>
        </w:tc>
        <w:tc>
          <w:tcPr>
            <w:tcW w:w="604"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right="64"/>
              <w:jc w:val="right"/>
            </w:pPr>
            <w:r w:rsidRPr="007E5E8F">
              <w:rPr>
                <w:noProof/>
              </w:rPr>
              <w:drawing>
                <wp:inline distT="0" distB="0" distL="0" distR="0" wp14:anchorId="4AFDD9F2" wp14:editId="079EF2D5">
                  <wp:extent cx="121920" cy="121920"/>
                  <wp:effectExtent l="0" t="0" r="0" b="0"/>
                  <wp:docPr id="5745" name="Picture 5745"/>
                  <wp:cNvGraphicFramePr/>
                  <a:graphic xmlns:a="http://schemas.openxmlformats.org/drawingml/2006/main">
                    <a:graphicData uri="http://schemas.openxmlformats.org/drawingml/2006/picture">
                      <pic:pic xmlns:pic="http://schemas.openxmlformats.org/drawingml/2006/picture">
                        <pic:nvPicPr>
                          <pic:cNvPr id="5745" name="Picture 5745"/>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9"/>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16"/>
              <w:ind w:left="2"/>
              <w:jc w:val="center"/>
            </w:pPr>
            <w:r w:rsidRPr="007E5E8F">
              <w:rPr>
                <w:rFonts w:ascii="Arial" w:eastAsia="Arial" w:hAnsi="Arial" w:cs="Arial"/>
              </w:rPr>
              <w:t xml:space="preserve"> </w:t>
            </w:r>
          </w:p>
          <w:p w:rsidR="00F06928" w:rsidRPr="007E5E8F" w:rsidRDefault="005A7357">
            <w:pPr>
              <w:spacing w:after="49"/>
              <w:ind w:left="2"/>
              <w:jc w:val="center"/>
            </w:pPr>
            <w:r w:rsidRPr="007E5E8F">
              <w:rPr>
                <w:rFonts w:ascii="Arial" w:eastAsia="Arial" w:hAnsi="Arial" w:cs="Arial"/>
              </w:rPr>
              <w:t xml:space="preserve"> </w:t>
            </w:r>
          </w:p>
          <w:p w:rsidR="00F06928" w:rsidRPr="007E5E8F" w:rsidRDefault="005A7357">
            <w:pPr>
              <w:ind w:right="58"/>
              <w:jc w:val="right"/>
            </w:pPr>
            <w:r w:rsidRPr="007E5E8F">
              <w:rPr>
                <w:noProof/>
              </w:rPr>
              <w:drawing>
                <wp:inline distT="0" distB="0" distL="0" distR="0" wp14:anchorId="77D687A7" wp14:editId="7C1F0D4C">
                  <wp:extent cx="121920" cy="121920"/>
                  <wp:effectExtent l="0" t="0" r="0" b="0"/>
                  <wp:docPr id="5768" name="Picture 5768"/>
                  <wp:cNvGraphicFramePr/>
                  <a:graphic xmlns:a="http://schemas.openxmlformats.org/drawingml/2006/main">
                    <a:graphicData uri="http://schemas.openxmlformats.org/drawingml/2006/picture">
                      <pic:pic xmlns:pic="http://schemas.openxmlformats.org/drawingml/2006/picture">
                        <pic:nvPicPr>
                          <pic:cNvPr id="5768" name="Picture 5768"/>
                          <pic:cNvPicPr/>
                        </pic:nvPicPr>
                        <pic:blipFill>
                          <a:blip r:embed="rId9"/>
                          <a:stretch>
                            <a:fillRect/>
                          </a:stretch>
                        </pic:blipFill>
                        <pic:spPr>
                          <a:xfrm flipV="1">
                            <a:off x="0" y="0"/>
                            <a:ext cx="121920" cy="121920"/>
                          </a:xfrm>
                          <a:prstGeom prst="rect">
                            <a:avLst/>
                          </a:prstGeom>
                        </pic:spPr>
                      </pic:pic>
                    </a:graphicData>
                  </a:graphic>
                </wp:inline>
              </w:drawing>
            </w:r>
            <w:r w:rsidRPr="007E5E8F">
              <w:rPr>
                <w:rFonts w:ascii="Arial" w:eastAsia="Arial" w:hAnsi="Arial" w:cs="Arial"/>
                <w:sz w:val="24"/>
              </w:rPr>
              <w:t xml:space="preserve"> </w:t>
            </w:r>
          </w:p>
        </w:tc>
      </w:tr>
      <w:tr w:rsidR="00F06928" w:rsidRPr="007E5E8F">
        <w:trPr>
          <w:trHeight w:val="2424"/>
        </w:trPr>
        <w:tc>
          <w:tcPr>
            <w:tcW w:w="2180" w:type="dxa"/>
            <w:tcBorders>
              <w:top w:val="single" w:sz="6" w:space="0" w:color="A1A1A1"/>
              <w:left w:val="single" w:sz="6" w:space="0" w:color="F0F0F0"/>
              <w:bottom w:val="single" w:sz="6" w:space="0" w:color="A1A1A1"/>
              <w:right w:val="single" w:sz="6" w:space="0" w:color="A1A1A1"/>
            </w:tcBorders>
          </w:tcPr>
          <w:p w:rsidR="00F06928" w:rsidRPr="007E5E8F" w:rsidRDefault="00F06928"/>
        </w:tc>
        <w:tc>
          <w:tcPr>
            <w:tcW w:w="5950" w:type="dxa"/>
            <w:tcBorders>
              <w:top w:val="single" w:sz="6" w:space="0" w:color="A1A1A1"/>
              <w:left w:val="single" w:sz="6" w:space="0" w:color="A1A1A1"/>
              <w:bottom w:val="single" w:sz="6" w:space="0" w:color="A1A1A1"/>
              <w:right w:val="single" w:sz="6" w:space="0" w:color="A1A1A1"/>
            </w:tcBorders>
          </w:tcPr>
          <w:p w:rsidR="00F06928" w:rsidRPr="007E5E8F" w:rsidRDefault="005A7357">
            <w:pPr>
              <w:numPr>
                <w:ilvl w:val="0"/>
                <w:numId w:val="39"/>
              </w:numPr>
              <w:ind w:hanging="360"/>
            </w:pPr>
            <w:r w:rsidRPr="007E5E8F">
              <w:rPr>
                <w:rFonts w:ascii="Arial" w:eastAsia="Arial" w:hAnsi="Arial" w:cs="Arial"/>
              </w:rPr>
              <w:t xml:space="preserve">Fires, explosions, and other disasters with the potential for the loss of containment of licensed material, and </w:t>
            </w:r>
          </w:p>
          <w:p w:rsidR="00F06928" w:rsidRPr="007E5E8F" w:rsidRDefault="005A7357">
            <w:pPr>
              <w:numPr>
                <w:ilvl w:val="0"/>
                <w:numId w:val="39"/>
              </w:numPr>
              <w:spacing w:after="277" w:line="242" w:lineRule="auto"/>
              <w:ind w:hanging="360"/>
            </w:pPr>
            <w:r w:rsidRPr="007E5E8F">
              <w:rPr>
                <w:rFonts w:ascii="Arial" w:eastAsia="Arial" w:hAnsi="Arial" w:cs="Arial"/>
              </w:rPr>
              <w:t xml:space="preserve">Routine contacts with local fire departments and local law enforcement agencies  </w:t>
            </w:r>
          </w:p>
          <w:p w:rsidR="00F06928" w:rsidRPr="007E5E8F" w:rsidRDefault="005A7357">
            <w:r w:rsidRPr="007E5E8F">
              <w:rPr>
                <w:rFonts w:ascii="Arial" w:eastAsia="Arial" w:hAnsi="Arial" w:cs="Arial"/>
              </w:rPr>
              <w:t xml:space="preserve">that meet the requirements in 10 CFR 20.1101, 10 CFR 20.2201, 20.2202, 20.2203, and 10 CFR 30.50 and other requirements, as applicable. </w:t>
            </w:r>
          </w:p>
        </w:tc>
        <w:tc>
          <w:tcPr>
            <w:tcW w:w="605" w:type="dxa"/>
            <w:tcBorders>
              <w:top w:val="single" w:sz="6" w:space="0" w:color="A1A1A1"/>
              <w:left w:val="single" w:sz="6" w:space="0" w:color="A1A1A1"/>
              <w:bottom w:val="single" w:sz="6" w:space="0" w:color="A1A1A1"/>
              <w:right w:val="single" w:sz="6" w:space="0" w:color="A1A1A1"/>
            </w:tcBorders>
          </w:tcPr>
          <w:p w:rsidR="00F06928" w:rsidRPr="007E5E8F" w:rsidRDefault="00F06928"/>
        </w:tc>
        <w:tc>
          <w:tcPr>
            <w:tcW w:w="604" w:type="dxa"/>
            <w:tcBorders>
              <w:top w:val="single" w:sz="6" w:space="0" w:color="A1A1A1"/>
              <w:left w:val="single" w:sz="6" w:space="0" w:color="A1A1A1"/>
              <w:bottom w:val="single" w:sz="6" w:space="0" w:color="A1A1A1"/>
              <w:right w:val="single" w:sz="6" w:space="0" w:color="A1A1A1"/>
            </w:tcBorders>
          </w:tcPr>
          <w:p w:rsidR="00F06928" w:rsidRPr="007E5E8F" w:rsidRDefault="00F06928"/>
        </w:tc>
      </w:tr>
    </w:tbl>
    <w:p w:rsidR="00F06928" w:rsidRPr="007E5E8F" w:rsidRDefault="005A7357">
      <w:pPr>
        <w:spacing w:after="0"/>
        <w:jc w:val="both"/>
      </w:pPr>
      <w:r w:rsidRPr="007E5E8F">
        <w:rPr>
          <w:rFonts w:ascii="Arial" w:eastAsia="Arial" w:hAnsi="Arial" w:cs="Arial"/>
        </w:rPr>
        <w:t xml:space="preserve"> </w:t>
      </w:r>
      <w:r w:rsidRPr="007E5E8F">
        <w:rPr>
          <w:rFonts w:ascii="Arial" w:eastAsia="Arial" w:hAnsi="Arial" w:cs="Arial"/>
        </w:rPr>
        <w:tab/>
        <w:t xml:space="preserve"> </w:t>
      </w:r>
      <w:r w:rsidRPr="007E5E8F">
        <w:br w:type="page"/>
      </w:r>
    </w:p>
    <w:tbl>
      <w:tblPr>
        <w:tblStyle w:val="TableGrid"/>
        <w:tblW w:w="9338" w:type="dxa"/>
        <w:tblInd w:w="11" w:type="dxa"/>
        <w:tblCellMar>
          <w:top w:w="101" w:type="dxa"/>
          <w:left w:w="49" w:type="dxa"/>
          <w:right w:w="18" w:type="dxa"/>
        </w:tblCellMar>
        <w:tblLook w:val="04A0" w:firstRow="1" w:lastRow="0" w:firstColumn="1" w:lastColumn="0" w:noHBand="0" w:noVBand="1"/>
      </w:tblPr>
      <w:tblGrid>
        <w:gridCol w:w="2216"/>
        <w:gridCol w:w="5949"/>
        <w:gridCol w:w="605"/>
        <w:gridCol w:w="568"/>
      </w:tblGrid>
      <w:tr w:rsidR="00F06928" w:rsidRPr="006A18D7">
        <w:trPr>
          <w:trHeight w:val="2342"/>
        </w:trPr>
        <w:tc>
          <w:tcPr>
            <w:tcW w:w="2216"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sz w:val="24"/>
                <w:highlight w:val="yellow"/>
              </w:rPr>
              <w:t xml:space="preserve"> </w:t>
            </w:r>
          </w:p>
        </w:tc>
        <w:tc>
          <w:tcPr>
            <w:tcW w:w="5950" w:type="dxa"/>
            <w:tcBorders>
              <w:top w:val="single" w:sz="6" w:space="0" w:color="A1A1A1"/>
              <w:left w:val="single" w:sz="6" w:space="0" w:color="A1A1A1"/>
              <w:bottom w:val="single" w:sz="6" w:space="0" w:color="A1A1A1"/>
              <w:right w:val="single" w:sz="6" w:space="0" w:color="A1A1A1"/>
            </w:tcBorders>
            <w:vAlign w:val="center"/>
          </w:tcPr>
          <w:p w:rsidR="00F06928" w:rsidRPr="006A18D7" w:rsidRDefault="005A7357">
            <w:pPr>
              <w:ind w:left="4"/>
              <w:rPr>
                <w:highlight w:val="yellow"/>
              </w:rPr>
            </w:pPr>
            <w:r w:rsidRPr="0089229A">
              <w:rPr>
                <w:rFonts w:ascii="Arial" w:eastAsia="Arial" w:hAnsi="Arial" w:cs="Arial"/>
                <w:b/>
                <w:sz w:val="24"/>
              </w:rPr>
              <w:t xml:space="preserve">[The following redline revisions to D.10 Item 10.8, “Dosage Measurement,” section of Appendix D reflect the conforming radiopharmacy changes resulting from adding alpha emitters in 10 CFR 35.390.  D.10 Item 10.8, “Dosage Measurement,” section of Appendix D starts on page D-10 of the printed copy of NUREG-1556, Vol. 13, Rev. 1.] </w:t>
            </w:r>
          </w:p>
        </w:tc>
        <w:tc>
          <w:tcPr>
            <w:tcW w:w="60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21"/>
              <w:jc w:val="center"/>
              <w:rPr>
                <w:highlight w:val="yellow"/>
              </w:rPr>
            </w:pPr>
            <w:r w:rsidRPr="006A18D7">
              <w:rPr>
                <w:rFonts w:ascii="Arial" w:eastAsia="Arial" w:hAnsi="Arial" w:cs="Arial"/>
                <w:sz w:val="24"/>
                <w:highlight w:val="yellow"/>
              </w:rPr>
              <w:t xml:space="preserve"> </w:t>
            </w:r>
          </w:p>
        </w:tc>
        <w:tc>
          <w:tcPr>
            <w:tcW w:w="568"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25"/>
              <w:jc w:val="center"/>
              <w:rPr>
                <w:highlight w:val="yellow"/>
              </w:rPr>
            </w:pPr>
            <w:r w:rsidRPr="006A18D7">
              <w:rPr>
                <w:rFonts w:ascii="Arial" w:eastAsia="Arial" w:hAnsi="Arial" w:cs="Arial"/>
                <w:sz w:val="24"/>
                <w:highlight w:val="yellow"/>
              </w:rPr>
              <w:t xml:space="preserve"> </w:t>
            </w:r>
          </w:p>
        </w:tc>
      </w:tr>
      <w:tr w:rsidR="00F06928" w:rsidRPr="006A18D7">
        <w:trPr>
          <w:trHeight w:val="6617"/>
        </w:trPr>
        <w:tc>
          <w:tcPr>
            <w:tcW w:w="2216" w:type="dxa"/>
            <w:tcBorders>
              <w:top w:val="single" w:sz="6" w:space="0" w:color="A1A1A1"/>
              <w:left w:val="single" w:sz="6" w:space="0" w:color="F0F0F0"/>
              <w:bottom w:val="single" w:sz="6" w:space="0" w:color="A1A1A1"/>
              <w:right w:val="single" w:sz="6" w:space="0" w:color="A1A1A1"/>
            </w:tcBorders>
          </w:tcPr>
          <w:p w:rsidR="00F06928" w:rsidRPr="0089229A" w:rsidRDefault="005A7357">
            <w:pPr>
              <w:numPr>
                <w:ilvl w:val="0"/>
                <w:numId w:val="40"/>
              </w:numPr>
              <w:spacing w:after="300" w:line="275" w:lineRule="auto"/>
            </w:pPr>
            <w:r w:rsidRPr="0089229A">
              <w:rPr>
                <w:rFonts w:ascii="Arial" w:eastAsia="Arial" w:hAnsi="Arial" w:cs="Arial"/>
                <w:b/>
              </w:rPr>
              <w:t>Radiation Safety Program</w:t>
            </w:r>
            <w:r w:rsidRPr="0089229A">
              <w:rPr>
                <w:rFonts w:ascii="Arial" w:eastAsia="Arial" w:hAnsi="Arial" w:cs="Arial"/>
              </w:rPr>
              <w:t xml:space="preserve">  </w:t>
            </w:r>
          </w:p>
          <w:p w:rsidR="00F06928" w:rsidRPr="0089229A" w:rsidRDefault="005A7357">
            <w:r w:rsidRPr="0089229A">
              <w:rPr>
                <w:rFonts w:ascii="Arial" w:eastAsia="Arial" w:hAnsi="Arial" w:cs="Arial"/>
                <w:b/>
                <w:sz w:val="24"/>
              </w:rPr>
              <w:t xml:space="preserve">10.8 Dosage </w:t>
            </w:r>
          </w:p>
          <w:p w:rsidR="00F06928" w:rsidRPr="0089229A" w:rsidRDefault="005A7357">
            <w:r w:rsidRPr="0089229A">
              <w:rPr>
                <w:rFonts w:ascii="Arial" w:eastAsia="Arial" w:hAnsi="Arial" w:cs="Arial"/>
                <w:b/>
                <w:sz w:val="24"/>
              </w:rPr>
              <w:t xml:space="preserve">Measurement </w:t>
            </w:r>
          </w:p>
          <w:p w:rsidR="00F06928" w:rsidRPr="006A18D7" w:rsidRDefault="005A7357">
            <w:pPr>
              <w:rPr>
                <w:highlight w:val="yellow"/>
              </w:rPr>
            </w:pPr>
            <w:r w:rsidRPr="0089229A">
              <w:rPr>
                <w:rFonts w:ascii="Arial" w:eastAsia="Arial" w:hAnsi="Arial" w:cs="Arial"/>
                <w:b/>
                <w:sz w:val="24"/>
              </w:rPr>
              <w:t>Systems</w:t>
            </w:r>
            <w:r w:rsidRPr="0089229A">
              <w:rPr>
                <w:rFonts w:ascii="Arial" w:eastAsia="Arial" w:hAnsi="Arial" w:cs="Arial"/>
                <w:sz w:val="24"/>
              </w:rPr>
              <w:t xml:space="preserve"> </w:t>
            </w:r>
          </w:p>
        </w:tc>
        <w:tc>
          <w:tcPr>
            <w:tcW w:w="5950"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line="239" w:lineRule="auto"/>
              <w:ind w:left="3" w:right="31"/>
            </w:pPr>
            <w:r w:rsidRPr="0089229A">
              <w:rPr>
                <w:rFonts w:ascii="Arial" w:eastAsia="Arial" w:hAnsi="Arial" w:cs="Arial"/>
              </w:rPr>
              <w:t xml:space="preserve">Describe the types of systems (measurement or combination of measurement and calculation) to be used for the measurement of alpha-, beta-, gamma-, and photonemitting radioactive drugs;  </w:t>
            </w:r>
          </w:p>
          <w:p w:rsidR="00F06928" w:rsidRPr="0089229A" w:rsidRDefault="005A7357">
            <w:pPr>
              <w:spacing w:after="299"/>
              <w:ind w:right="50"/>
              <w:jc w:val="center"/>
            </w:pPr>
            <w:r w:rsidRPr="0089229A">
              <w:rPr>
                <w:rFonts w:ascii="Arial" w:eastAsia="Arial" w:hAnsi="Arial" w:cs="Arial"/>
                <w:b/>
              </w:rPr>
              <w:t>AND</w:t>
            </w:r>
            <w:r w:rsidRPr="0089229A">
              <w:rPr>
                <w:rFonts w:ascii="Arial" w:eastAsia="Arial" w:hAnsi="Arial" w:cs="Arial"/>
              </w:rPr>
              <w:t xml:space="preserve"> </w:t>
            </w:r>
          </w:p>
          <w:p w:rsidR="00F06928" w:rsidRPr="0089229A" w:rsidRDefault="005A7357">
            <w:pPr>
              <w:spacing w:after="278" w:line="239" w:lineRule="auto"/>
              <w:ind w:left="4" w:right="140"/>
            </w:pPr>
            <w:r w:rsidRPr="0089229A">
              <w:rPr>
                <w:rFonts w:ascii="Arial" w:eastAsia="Arial" w:hAnsi="Arial" w:cs="Arial"/>
              </w:rPr>
              <w:t xml:space="preserve">For each dosage measurement system used to measure the amount of radioactivity in alpha-, beta-, gamma, or photon-emitting radioactive drugs, state: "We have developed, and will implement and maintain, a written procedure for the performance of dosage measurement system checks and tests that meets the requirements in 10 CFR 32.72(c)";  </w:t>
            </w:r>
          </w:p>
          <w:p w:rsidR="00F06928" w:rsidRPr="0089229A" w:rsidRDefault="005A7357">
            <w:pPr>
              <w:spacing w:after="261"/>
              <w:ind w:right="50"/>
              <w:jc w:val="center"/>
            </w:pPr>
            <w:r w:rsidRPr="0089229A">
              <w:rPr>
                <w:rFonts w:ascii="Arial" w:eastAsia="Arial" w:hAnsi="Arial" w:cs="Arial"/>
                <w:b/>
              </w:rPr>
              <w:t>AND</w:t>
            </w:r>
            <w:r w:rsidRPr="0089229A">
              <w:rPr>
                <w:rFonts w:ascii="Arial" w:eastAsia="Arial" w:hAnsi="Arial" w:cs="Arial"/>
              </w:rPr>
              <w:t xml:space="preserve"> </w:t>
            </w:r>
          </w:p>
          <w:p w:rsidR="00F06928" w:rsidRPr="0089229A" w:rsidRDefault="005A7357">
            <w:pPr>
              <w:spacing w:after="277" w:line="239" w:lineRule="auto"/>
              <w:ind w:left="3"/>
            </w:pPr>
            <w:r w:rsidRPr="0089229A">
              <w:rPr>
                <w:rFonts w:ascii="Arial" w:eastAsia="Arial" w:hAnsi="Arial" w:cs="Arial"/>
              </w:rPr>
              <w:t xml:space="preserve">If applicable, include a sample calculation for determining </w:t>
            </w:r>
            <w:r w:rsidRPr="0089229A">
              <w:rPr>
                <w:rFonts w:ascii="Arial" w:eastAsia="Arial" w:hAnsi="Arial" w:cs="Arial"/>
                <w:color w:val="FF0000"/>
              </w:rPr>
              <w:t>low-energy photon-,</w:t>
            </w:r>
            <w:r w:rsidRPr="0089229A">
              <w:rPr>
                <w:rFonts w:ascii="Arial" w:eastAsia="Arial" w:hAnsi="Arial" w:cs="Arial"/>
              </w:rPr>
              <w:t>beta-</w:t>
            </w:r>
            <w:r w:rsidRPr="0089229A">
              <w:rPr>
                <w:rFonts w:ascii="Arial" w:eastAsia="Arial" w:hAnsi="Arial" w:cs="Arial"/>
                <w:color w:val="FF0000"/>
              </w:rPr>
              <w:t>, and alpha</w:t>
            </w:r>
            <w:r w:rsidRPr="0089229A">
              <w:rPr>
                <w:rFonts w:ascii="Arial" w:eastAsia="Arial" w:hAnsi="Arial" w:cs="Arial"/>
              </w:rPr>
              <w:t xml:space="preserve">-correction factors for dose calibrators with ionization chambers; </w:t>
            </w:r>
          </w:p>
          <w:p w:rsidR="00F06928" w:rsidRPr="0089229A" w:rsidRDefault="005A7357">
            <w:pPr>
              <w:spacing w:after="261"/>
              <w:ind w:right="47"/>
              <w:jc w:val="center"/>
            </w:pPr>
            <w:r w:rsidRPr="0089229A">
              <w:rPr>
                <w:rFonts w:ascii="Arial" w:eastAsia="Arial" w:hAnsi="Arial" w:cs="Arial"/>
                <w:b/>
              </w:rPr>
              <w:t>OR</w:t>
            </w:r>
            <w:r w:rsidRPr="0089229A">
              <w:rPr>
                <w:rFonts w:ascii="Arial" w:eastAsia="Arial" w:hAnsi="Arial" w:cs="Arial"/>
              </w:rPr>
              <w:t xml:space="preserve"> </w:t>
            </w:r>
          </w:p>
          <w:p w:rsidR="00F06928" w:rsidRPr="0089229A" w:rsidRDefault="005A7357">
            <w:pPr>
              <w:ind w:left="4"/>
            </w:pPr>
            <w:r w:rsidRPr="0089229A">
              <w:rPr>
                <w:rFonts w:ascii="Arial" w:eastAsia="Arial" w:hAnsi="Arial" w:cs="Arial"/>
              </w:rPr>
              <w:t xml:space="preserve">If applicable, include a means for ensuring the accuracy of </w:t>
            </w:r>
            <w:r w:rsidRPr="0089229A">
              <w:rPr>
                <w:rFonts w:ascii="Arial" w:eastAsia="Arial" w:hAnsi="Arial" w:cs="Arial"/>
                <w:color w:val="FF0000"/>
              </w:rPr>
              <w:t>low-energy photon-,</w:t>
            </w:r>
            <w:r w:rsidRPr="0089229A">
              <w:rPr>
                <w:rFonts w:ascii="Arial" w:eastAsia="Arial" w:hAnsi="Arial" w:cs="Arial"/>
              </w:rPr>
              <w:t>beta-</w:t>
            </w:r>
            <w:r w:rsidRPr="0089229A">
              <w:rPr>
                <w:rFonts w:ascii="Arial" w:eastAsia="Arial" w:hAnsi="Arial" w:cs="Arial"/>
                <w:color w:val="FF0000"/>
              </w:rPr>
              <w:t>, and alpha-</w:t>
            </w:r>
            <w:r w:rsidRPr="0089229A">
              <w:rPr>
                <w:rFonts w:ascii="Arial" w:eastAsia="Arial" w:hAnsi="Arial" w:cs="Arial"/>
              </w:rPr>
              <w:t>correction factors supplied by the instrument manufacturer or other entity.</w:t>
            </w:r>
            <w:r w:rsidRPr="0089229A">
              <w:rPr>
                <w:rFonts w:ascii="Arial" w:eastAsia="Arial" w:hAnsi="Arial" w:cs="Arial"/>
                <w:sz w:val="24"/>
              </w:rPr>
              <w:t xml:space="preserve"> </w:t>
            </w:r>
          </w:p>
        </w:tc>
        <w:tc>
          <w:tcPr>
            <w:tcW w:w="605"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215"/>
              <w:ind w:right="45"/>
              <w:jc w:val="right"/>
            </w:pPr>
            <w:r w:rsidRPr="0089229A">
              <w:rPr>
                <w:noProof/>
              </w:rPr>
              <w:drawing>
                <wp:inline distT="0" distB="0" distL="0" distR="0" wp14:anchorId="4E4E1192" wp14:editId="2404FCB6">
                  <wp:extent cx="121920" cy="121920"/>
                  <wp:effectExtent l="0" t="0" r="0" b="0"/>
                  <wp:docPr id="6069" name="Picture 6069"/>
                  <wp:cNvGraphicFramePr/>
                  <a:graphic xmlns:a="http://schemas.openxmlformats.org/drawingml/2006/main">
                    <a:graphicData uri="http://schemas.openxmlformats.org/drawingml/2006/picture">
                      <pic:pic xmlns:pic="http://schemas.openxmlformats.org/drawingml/2006/picture">
                        <pic:nvPicPr>
                          <pic:cNvPr id="6069" name="Picture 6069"/>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517"/>
              <w:ind w:right="45"/>
              <w:jc w:val="right"/>
            </w:pPr>
            <w:r w:rsidRPr="0089229A">
              <w:rPr>
                <w:noProof/>
              </w:rPr>
              <w:drawing>
                <wp:inline distT="0" distB="0" distL="0" distR="0" wp14:anchorId="6E5F9074" wp14:editId="6335B723">
                  <wp:extent cx="121920" cy="121920"/>
                  <wp:effectExtent l="0" t="0" r="0" b="0"/>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5"/>
              <w:ind w:right="45"/>
              <w:jc w:val="right"/>
            </w:pPr>
            <w:r w:rsidRPr="0089229A">
              <w:rPr>
                <w:noProof/>
              </w:rPr>
              <w:drawing>
                <wp:inline distT="0" distB="0" distL="0" distR="0" wp14:anchorId="1EBFA371" wp14:editId="38EDE4D7">
                  <wp:extent cx="121920" cy="121920"/>
                  <wp:effectExtent l="0" t="0" r="0" b="0"/>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45"/>
              <w:jc w:val="right"/>
            </w:pPr>
            <w:r w:rsidRPr="0089229A">
              <w:rPr>
                <w:noProof/>
              </w:rPr>
              <w:drawing>
                <wp:inline distT="0" distB="0" distL="0" distR="0" wp14:anchorId="1970EE30" wp14:editId="1C6E785D">
                  <wp:extent cx="121920" cy="121920"/>
                  <wp:effectExtent l="0" t="0" r="0" b="0"/>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43"/>
              <w:jc w:val="center"/>
            </w:pPr>
            <w:r w:rsidRPr="0089229A">
              <w:rPr>
                <w:rFonts w:ascii="Arial" w:eastAsia="Arial" w:hAnsi="Arial" w:cs="Arial"/>
                <w:sz w:val="1"/>
              </w:rPr>
              <w:t xml:space="preserve"> </w:t>
            </w:r>
          </w:p>
        </w:tc>
        <w:tc>
          <w:tcPr>
            <w:tcW w:w="568" w:type="dxa"/>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1215"/>
              <w:ind w:right="25"/>
              <w:jc w:val="right"/>
            </w:pPr>
            <w:r w:rsidRPr="0089229A">
              <w:rPr>
                <w:noProof/>
              </w:rPr>
              <w:drawing>
                <wp:inline distT="0" distB="0" distL="0" distR="0" wp14:anchorId="550C41DB" wp14:editId="52473FA1">
                  <wp:extent cx="121920" cy="121920"/>
                  <wp:effectExtent l="0" t="0" r="0" b="0"/>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517"/>
              <w:ind w:right="25"/>
              <w:jc w:val="right"/>
            </w:pPr>
            <w:r w:rsidRPr="0089229A">
              <w:rPr>
                <w:noProof/>
              </w:rPr>
              <w:drawing>
                <wp:inline distT="0" distB="0" distL="0" distR="0" wp14:anchorId="1260F1DC" wp14:editId="2C2B4DC1">
                  <wp:extent cx="121920" cy="121920"/>
                  <wp:effectExtent l="0" t="0" r="0" b="0"/>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spacing w:after="1215"/>
              <w:ind w:right="25"/>
              <w:jc w:val="right"/>
            </w:pPr>
            <w:r w:rsidRPr="0089229A">
              <w:rPr>
                <w:noProof/>
              </w:rPr>
              <w:drawing>
                <wp:inline distT="0" distB="0" distL="0" distR="0" wp14:anchorId="1452ADDF" wp14:editId="42E505CD">
                  <wp:extent cx="121920" cy="121920"/>
                  <wp:effectExtent l="0" t="0" r="0" b="0"/>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25"/>
              <w:jc w:val="right"/>
            </w:pPr>
            <w:r w:rsidRPr="0089229A">
              <w:rPr>
                <w:noProof/>
              </w:rPr>
              <w:drawing>
                <wp:inline distT="0" distB="0" distL="0" distR="0" wp14:anchorId="671C4F61" wp14:editId="441E2823">
                  <wp:extent cx="121920" cy="121920"/>
                  <wp:effectExtent l="0" t="0" r="0" b="0"/>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9"/>
                          <a:stretch>
                            <a:fillRect/>
                          </a:stretch>
                        </pic:blipFill>
                        <pic:spPr>
                          <a:xfrm flipV="1">
                            <a:off x="0" y="0"/>
                            <a:ext cx="121920" cy="121920"/>
                          </a:xfrm>
                          <a:prstGeom prst="rect">
                            <a:avLst/>
                          </a:prstGeom>
                        </pic:spPr>
                      </pic:pic>
                    </a:graphicData>
                  </a:graphic>
                </wp:inline>
              </w:drawing>
            </w:r>
            <w:r w:rsidRPr="0089229A">
              <w:rPr>
                <w:rFonts w:ascii="Arial" w:eastAsia="Arial" w:hAnsi="Arial" w:cs="Arial"/>
                <w:sz w:val="24"/>
              </w:rPr>
              <w:t xml:space="preserve"> </w:t>
            </w:r>
          </w:p>
          <w:p w:rsidR="00F06928" w:rsidRPr="0089229A" w:rsidRDefault="005A7357">
            <w:pPr>
              <w:ind w:right="40"/>
              <w:jc w:val="center"/>
            </w:pPr>
            <w:r w:rsidRPr="0089229A">
              <w:rPr>
                <w:rFonts w:ascii="Arial" w:eastAsia="Arial" w:hAnsi="Arial" w:cs="Arial"/>
                <w:sz w:val="1"/>
              </w:rPr>
              <w:t xml:space="preserve"> </w:t>
            </w:r>
          </w:p>
        </w:tc>
      </w:tr>
    </w:tbl>
    <w:p w:rsidR="00F06928" w:rsidRPr="0089229A" w:rsidRDefault="005A7357">
      <w:pPr>
        <w:spacing w:after="273"/>
        <w:ind w:left="720"/>
      </w:pPr>
      <w:r w:rsidRPr="0089229A">
        <w:rPr>
          <w:rFonts w:ascii="Arial" w:eastAsia="Arial" w:hAnsi="Arial" w:cs="Arial"/>
          <w:sz w:val="24"/>
        </w:rPr>
        <w:t xml:space="preserve"> </w:t>
      </w:r>
    </w:p>
    <w:p w:rsidR="00F06928" w:rsidRPr="0089229A" w:rsidRDefault="005A7357">
      <w:pPr>
        <w:spacing w:after="0"/>
        <w:jc w:val="both"/>
      </w:pPr>
      <w:r w:rsidRPr="0089229A">
        <w:rPr>
          <w:rFonts w:ascii="Arial" w:eastAsia="Arial" w:hAnsi="Arial" w:cs="Arial"/>
        </w:rPr>
        <w:t xml:space="preserve"> </w:t>
      </w:r>
      <w:r w:rsidRPr="0089229A">
        <w:rPr>
          <w:rFonts w:ascii="Arial" w:eastAsia="Arial" w:hAnsi="Arial" w:cs="Arial"/>
        </w:rPr>
        <w:tab/>
      </w:r>
      <w:r w:rsidRPr="0089229A">
        <w:rPr>
          <w:rFonts w:ascii="Arial" w:eastAsia="Arial" w:hAnsi="Arial" w:cs="Arial"/>
          <w:sz w:val="24"/>
        </w:rPr>
        <w:t xml:space="preserve"> </w:t>
      </w:r>
    </w:p>
    <w:p w:rsidR="00F06928" w:rsidRPr="0089229A" w:rsidRDefault="005A7357">
      <w:pPr>
        <w:spacing w:after="333" w:line="249" w:lineRule="auto"/>
        <w:ind w:left="-5" w:right="240" w:hanging="10"/>
      </w:pPr>
      <w:r w:rsidRPr="0089229A">
        <w:rPr>
          <w:rFonts w:ascii="Arial" w:eastAsia="Arial" w:hAnsi="Arial" w:cs="Arial"/>
          <w:b/>
          <w:sz w:val="24"/>
        </w:rPr>
        <w:t xml:space="preserve">The following redline/strikeout revisions and the revised NRC Form 313A (ANP) in Appendix G reflect the changes to the training and experience requirements in 10 CFR 32.72, and 10 CFR 35.55 for the Authorized Nuclear Pharmacist.  </w:t>
      </w:r>
    </w:p>
    <w:p w:rsidR="00F06928" w:rsidRPr="006A18D7" w:rsidRDefault="005A7357">
      <w:pPr>
        <w:spacing w:after="335"/>
        <w:rPr>
          <w:highlight w:val="yellow"/>
        </w:rPr>
      </w:pPr>
      <w:r w:rsidRPr="006A18D7">
        <w:rPr>
          <w:rFonts w:ascii="Arial" w:eastAsia="Arial" w:hAnsi="Arial" w:cs="Arial"/>
          <w:b/>
          <w:sz w:val="27"/>
          <w:highlight w:val="yellow"/>
        </w:rPr>
        <w:t xml:space="preserve"> </w:t>
      </w:r>
    </w:p>
    <w:p w:rsidR="00F06928" w:rsidRPr="0089229A" w:rsidRDefault="005A7357">
      <w:pPr>
        <w:spacing w:after="235" w:line="268" w:lineRule="auto"/>
        <w:ind w:left="10" w:right="247" w:hanging="10"/>
        <w:jc w:val="center"/>
      </w:pPr>
      <w:r w:rsidRPr="0089229A">
        <w:rPr>
          <w:rFonts w:ascii="Arial" w:eastAsia="Arial" w:hAnsi="Arial" w:cs="Arial"/>
          <w:b/>
          <w:sz w:val="36"/>
        </w:rPr>
        <w:t xml:space="preserve">APPENDIX G </w:t>
      </w:r>
    </w:p>
    <w:p w:rsidR="00F06928" w:rsidRPr="0089229A" w:rsidRDefault="005A7357">
      <w:pPr>
        <w:spacing w:after="28"/>
        <w:ind w:left="51"/>
      </w:pPr>
      <w:r w:rsidRPr="0089229A">
        <w:rPr>
          <w:rFonts w:ascii="Arial" w:eastAsia="Arial" w:hAnsi="Arial" w:cs="Arial"/>
          <w:b/>
          <w:sz w:val="36"/>
        </w:rPr>
        <w:t xml:space="preserve">Formats for Documenting Training and Experience for </w:t>
      </w:r>
    </w:p>
    <w:p w:rsidR="00F06928" w:rsidRPr="0089229A" w:rsidRDefault="005A7357">
      <w:pPr>
        <w:pStyle w:val="Heading2"/>
        <w:spacing w:after="184"/>
        <w:ind w:right="0"/>
      </w:pPr>
      <w:r w:rsidRPr="0089229A">
        <w:t xml:space="preserve">Individuals Responsible for Radiation Protection Program </w:t>
      </w:r>
    </w:p>
    <w:p w:rsidR="00F06928" w:rsidRPr="0089229A" w:rsidRDefault="005A7357">
      <w:pPr>
        <w:spacing w:after="1"/>
        <w:ind w:right="41"/>
        <w:jc w:val="center"/>
      </w:pPr>
      <w:r w:rsidRPr="0089229A">
        <w:rPr>
          <w:rFonts w:ascii="Arial" w:eastAsia="Arial" w:hAnsi="Arial" w:cs="Arial"/>
          <w:b/>
          <w:sz w:val="24"/>
        </w:rPr>
        <w:t xml:space="preserve">Table G-1 Authorized User or Radiation Safety Officer Training in Basic Radioisotope Handling Techniques </w:t>
      </w:r>
      <w:r w:rsidRPr="0089229A">
        <w:rPr>
          <w:rFonts w:ascii="Arial" w:eastAsia="Arial" w:hAnsi="Arial" w:cs="Arial"/>
          <w:sz w:val="24"/>
        </w:rPr>
        <w:t xml:space="preserve"> </w:t>
      </w:r>
    </w:p>
    <w:tbl>
      <w:tblPr>
        <w:tblStyle w:val="TableGrid"/>
        <w:tblW w:w="9338" w:type="dxa"/>
        <w:tblInd w:w="11" w:type="dxa"/>
        <w:tblCellMar>
          <w:top w:w="96" w:type="dxa"/>
          <w:left w:w="49" w:type="dxa"/>
        </w:tblCellMar>
        <w:tblLook w:val="04A0" w:firstRow="1" w:lastRow="0" w:firstColumn="1" w:lastColumn="0" w:noHBand="0" w:noVBand="1"/>
      </w:tblPr>
      <w:tblGrid>
        <w:gridCol w:w="1819"/>
        <w:gridCol w:w="720"/>
        <w:gridCol w:w="2755"/>
        <w:gridCol w:w="1001"/>
        <w:gridCol w:w="607"/>
        <w:gridCol w:w="610"/>
        <w:gridCol w:w="610"/>
        <w:gridCol w:w="622"/>
        <w:gridCol w:w="594"/>
      </w:tblGrid>
      <w:tr w:rsidR="00F06928" w:rsidRPr="0089229A">
        <w:trPr>
          <w:trHeight w:val="410"/>
        </w:trPr>
        <w:tc>
          <w:tcPr>
            <w:tcW w:w="5296" w:type="dxa"/>
            <w:gridSpan w:val="3"/>
            <w:tcBorders>
              <w:top w:val="single" w:sz="6" w:space="0" w:color="A1A1A1"/>
              <w:left w:val="single" w:sz="6" w:space="0" w:color="F0F0F0"/>
              <w:bottom w:val="single" w:sz="6" w:space="0" w:color="A1A1A1"/>
              <w:right w:val="nil"/>
            </w:tcBorders>
            <w:vAlign w:val="center"/>
          </w:tcPr>
          <w:p w:rsidR="00F06928" w:rsidRPr="0089229A" w:rsidRDefault="005A7357">
            <w:r w:rsidRPr="0089229A">
              <w:rPr>
                <w:rFonts w:ascii="Arial" w:eastAsia="Arial" w:hAnsi="Arial" w:cs="Arial"/>
                <w:b/>
              </w:rPr>
              <w:t>Name (Last, First, Initial)</w:t>
            </w:r>
            <w:r w:rsidRPr="0089229A">
              <w:rPr>
                <w:rFonts w:ascii="Arial" w:eastAsia="Arial" w:hAnsi="Arial" w:cs="Arial"/>
                <w:b/>
                <w:sz w:val="24"/>
              </w:rPr>
              <w:t xml:space="preserve"> </w:t>
            </w:r>
          </w:p>
        </w:tc>
        <w:tc>
          <w:tcPr>
            <w:tcW w:w="4043" w:type="dxa"/>
            <w:gridSpan w:val="6"/>
            <w:tcBorders>
              <w:top w:val="single" w:sz="6" w:space="0" w:color="A1A1A1"/>
              <w:left w:val="nil"/>
              <w:bottom w:val="single" w:sz="6" w:space="0" w:color="A1A1A1"/>
              <w:right w:val="single" w:sz="6" w:space="0" w:color="A1A1A1"/>
            </w:tcBorders>
          </w:tcPr>
          <w:p w:rsidR="00F06928" w:rsidRPr="0089229A" w:rsidRDefault="00F06928"/>
        </w:tc>
      </w:tr>
      <w:tr w:rsidR="00F06928" w:rsidRPr="0089229A">
        <w:trPr>
          <w:trHeight w:val="703"/>
        </w:trPr>
        <w:tc>
          <w:tcPr>
            <w:tcW w:w="1820" w:type="dxa"/>
            <w:vMerge w:val="restart"/>
            <w:tcBorders>
              <w:top w:val="single" w:sz="6" w:space="0" w:color="A1A1A1"/>
              <w:left w:val="single" w:sz="6" w:space="0" w:color="F0F0F0"/>
              <w:bottom w:val="single" w:sz="6" w:space="0" w:color="A1A1A1"/>
              <w:right w:val="single" w:sz="6" w:space="0" w:color="A1A1A1"/>
            </w:tcBorders>
          </w:tcPr>
          <w:p w:rsidR="00F06928" w:rsidRPr="0089229A" w:rsidRDefault="005A7357">
            <w:pPr>
              <w:ind w:left="415" w:hanging="158"/>
            </w:pPr>
            <w:r w:rsidRPr="0089229A">
              <w:rPr>
                <w:rFonts w:ascii="Arial" w:eastAsia="Arial" w:hAnsi="Arial" w:cs="Arial"/>
                <w:b/>
              </w:rPr>
              <w:t>Location of Training</w:t>
            </w:r>
            <w:r w:rsidRPr="0089229A">
              <w:rPr>
                <w:rFonts w:ascii="Arial" w:eastAsia="Arial" w:hAnsi="Arial" w:cs="Arial"/>
                <w:b/>
                <w:sz w:val="24"/>
              </w:rPr>
              <w:t xml:space="preserve"> </w:t>
            </w:r>
          </w:p>
        </w:tc>
        <w:tc>
          <w:tcPr>
            <w:tcW w:w="720" w:type="dxa"/>
            <w:vMerge w:val="restart"/>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Dates</w:t>
            </w:r>
            <w:r w:rsidRPr="0089229A">
              <w:rPr>
                <w:rFonts w:ascii="Arial" w:eastAsia="Arial" w:hAnsi="Arial" w:cs="Arial"/>
                <w:b/>
                <w:sz w:val="24"/>
              </w:rPr>
              <w:t xml:space="preserve"> </w:t>
            </w:r>
          </w:p>
        </w:tc>
        <w:tc>
          <w:tcPr>
            <w:tcW w:w="2755" w:type="dxa"/>
            <w:vMerge w:val="restart"/>
            <w:tcBorders>
              <w:top w:val="single" w:sz="6" w:space="0" w:color="A1A1A1"/>
              <w:left w:val="single" w:sz="6" w:space="0" w:color="A1A1A1"/>
              <w:bottom w:val="single" w:sz="6" w:space="0" w:color="A1A1A1"/>
              <w:right w:val="single" w:sz="6" w:space="0" w:color="A1A1A1"/>
            </w:tcBorders>
          </w:tcPr>
          <w:p w:rsidR="00F06928" w:rsidRPr="0089229A" w:rsidRDefault="005A7357">
            <w:pPr>
              <w:ind w:right="61"/>
              <w:jc w:val="center"/>
            </w:pPr>
            <w:r w:rsidRPr="0089229A">
              <w:rPr>
                <w:rFonts w:ascii="Arial" w:eastAsia="Arial" w:hAnsi="Arial" w:cs="Arial"/>
                <w:b/>
              </w:rPr>
              <w:t>Title</w:t>
            </w:r>
            <w:r w:rsidRPr="0089229A">
              <w:rPr>
                <w:rFonts w:ascii="Arial" w:eastAsia="Arial" w:hAnsi="Arial" w:cs="Arial"/>
                <w:b/>
                <w:sz w:val="24"/>
              </w:rPr>
              <w:t xml:space="preserve"> </w:t>
            </w:r>
          </w:p>
        </w:tc>
        <w:tc>
          <w:tcPr>
            <w:tcW w:w="1001" w:type="dxa"/>
            <w:vMerge w:val="restart"/>
            <w:tcBorders>
              <w:top w:val="single" w:sz="6" w:space="0" w:color="A1A1A1"/>
              <w:left w:val="single" w:sz="6" w:space="0" w:color="A1A1A1"/>
              <w:bottom w:val="single" w:sz="6" w:space="0" w:color="A1A1A1"/>
              <w:right w:val="single" w:sz="6" w:space="0" w:color="A1A1A1"/>
            </w:tcBorders>
          </w:tcPr>
          <w:p w:rsidR="00F06928" w:rsidRPr="0089229A" w:rsidRDefault="005A7357">
            <w:pPr>
              <w:spacing w:after="31"/>
              <w:ind w:right="65"/>
              <w:jc w:val="center"/>
            </w:pPr>
            <w:r w:rsidRPr="0089229A">
              <w:rPr>
                <w:rFonts w:ascii="Arial" w:eastAsia="Arial" w:hAnsi="Arial" w:cs="Arial"/>
                <w:b/>
              </w:rPr>
              <w:t xml:space="preserve">Total </w:t>
            </w:r>
          </w:p>
          <w:p w:rsidR="00F06928" w:rsidRPr="0089229A" w:rsidRDefault="005A7357">
            <w:pPr>
              <w:ind w:left="126"/>
            </w:pPr>
            <w:r w:rsidRPr="0089229A">
              <w:rPr>
                <w:rFonts w:ascii="Arial" w:eastAsia="Arial" w:hAnsi="Arial" w:cs="Arial"/>
                <w:b/>
              </w:rPr>
              <w:t>Hours</w:t>
            </w:r>
            <w:r w:rsidRPr="0089229A">
              <w:rPr>
                <w:rFonts w:ascii="Arial" w:eastAsia="Arial" w:hAnsi="Arial" w:cs="Arial"/>
                <w:b/>
                <w:sz w:val="24"/>
              </w:rPr>
              <w:t xml:space="preserve"> </w:t>
            </w:r>
          </w:p>
        </w:tc>
        <w:tc>
          <w:tcPr>
            <w:tcW w:w="3042" w:type="dxa"/>
            <w:gridSpan w:val="5"/>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jc w:val="center"/>
            </w:pPr>
            <w:r w:rsidRPr="0089229A">
              <w:rPr>
                <w:rFonts w:ascii="Arial" w:eastAsia="Arial" w:hAnsi="Arial" w:cs="Arial"/>
                <w:b/>
              </w:rPr>
              <w:t>Breakdown of Course in Clock Hours</w:t>
            </w:r>
            <w:r w:rsidRPr="0089229A">
              <w:rPr>
                <w:rFonts w:ascii="Arial" w:eastAsia="Arial" w:hAnsi="Arial" w:cs="Arial"/>
                <w:b/>
                <w:sz w:val="24"/>
              </w:rPr>
              <w:t xml:space="preserve"> </w:t>
            </w:r>
          </w:p>
        </w:tc>
      </w:tr>
      <w:tr w:rsidR="00F06928" w:rsidRPr="0089229A">
        <w:trPr>
          <w:trHeight w:val="410"/>
        </w:trPr>
        <w:tc>
          <w:tcPr>
            <w:tcW w:w="0" w:type="auto"/>
            <w:vMerge/>
            <w:tcBorders>
              <w:top w:val="nil"/>
              <w:left w:val="single" w:sz="6" w:space="0" w:color="F0F0F0"/>
              <w:bottom w:val="single" w:sz="6" w:space="0" w:color="A1A1A1"/>
              <w:right w:val="single" w:sz="6" w:space="0" w:color="A1A1A1"/>
            </w:tcBorders>
          </w:tcPr>
          <w:p w:rsidR="00F06928" w:rsidRPr="0089229A" w:rsidRDefault="00F06928"/>
        </w:tc>
        <w:tc>
          <w:tcPr>
            <w:tcW w:w="0" w:type="auto"/>
            <w:vMerge/>
            <w:tcBorders>
              <w:top w:val="nil"/>
              <w:left w:val="single" w:sz="6" w:space="0" w:color="A1A1A1"/>
              <w:bottom w:val="single" w:sz="6" w:space="0" w:color="A1A1A1"/>
              <w:right w:val="single" w:sz="6" w:space="0" w:color="A1A1A1"/>
            </w:tcBorders>
          </w:tcPr>
          <w:p w:rsidR="00F06928" w:rsidRPr="0089229A" w:rsidRDefault="00F06928"/>
        </w:tc>
        <w:tc>
          <w:tcPr>
            <w:tcW w:w="0" w:type="auto"/>
            <w:vMerge/>
            <w:tcBorders>
              <w:top w:val="nil"/>
              <w:left w:val="single" w:sz="6" w:space="0" w:color="A1A1A1"/>
              <w:bottom w:val="single" w:sz="6" w:space="0" w:color="A1A1A1"/>
              <w:right w:val="single" w:sz="6" w:space="0" w:color="A1A1A1"/>
            </w:tcBorders>
          </w:tcPr>
          <w:p w:rsidR="00F06928" w:rsidRPr="0089229A" w:rsidRDefault="00F06928"/>
        </w:tc>
        <w:tc>
          <w:tcPr>
            <w:tcW w:w="0" w:type="auto"/>
            <w:vMerge/>
            <w:tcBorders>
              <w:top w:val="nil"/>
              <w:left w:val="single" w:sz="6" w:space="0" w:color="A1A1A1"/>
              <w:bottom w:val="single" w:sz="6" w:space="0" w:color="A1A1A1"/>
              <w:right w:val="single" w:sz="6" w:space="0" w:color="A1A1A1"/>
            </w:tcBorders>
          </w:tcPr>
          <w:p w:rsidR="00F06928" w:rsidRPr="0089229A" w:rsidRDefault="00F06928"/>
        </w:tc>
        <w:tc>
          <w:tcPr>
            <w:tcW w:w="607"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20"/>
              <w:jc w:val="both"/>
            </w:pPr>
            <w:r w:rsidRPr="0089229A">
              <w:rPr>
                <w:rFonts w:ascii="Arial" w:eastAsia="Arial" w:hAnsi="Arial" w:cs="Arial"/>
                <w:b/>
              </w:rPr>
              <w:t>RPP</w:t>
            </w:r>
            <w:r w:rsidRPr="0089229A">
              <w:rPr>
                <w:rFonts w:ascii="Arial" w:eastAsia="Arial" w:hAnsi="Arial" w:cs="Arial"/>
                <w:b/>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90"/>
            </w:pPr>
            <w:r w:rsidRPr="0089229A">
              <w:rPr>
                <w:rFonts w:ascii="Arial" w:eastAsia="Arial" w:hAnsi="Arial" w:cs="Arial"/>
                <w:b/>
              </w:rPr>
              <w:t>BH</w:t>
            </w:r>
            <w:r w:rsidRPr="0089229A">
              <w:rPr>
                <w:rFonts w:ascii="Arial" w:eastAsia="Arial" w:hAnsi="Arial" w:cs="Arial"/>
                <w:b/>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138"/>
            </w:pPr>
            <w:r w:rsidRPr="0089229A">
              <w:rPr>
                <w:rFonts w:ascii="Arial" w:eastAsia="Arial" w:hAnsi="Arial" w:cs="Arial"/>
                <w:b/>
              </w:rPr>
              <w:t>IR</w:t>
            </w:r>
            <w:r w:rsidRPr="0089229A">
              <w:rPr>
                <w:rFonts w:ascii="Arial" w:eastAsia="Arial" w:hAnsi="Arial" w:cs="Arial"/>
                <w:b/>
                <w:sz w:val="24"/>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INST</w:t>
            </w:r>
            <w:r w:rsidRPr="0089229A">
              <w:rPr>
                <w:rFonts w:ascii="Arial" w:eastAsia="Arial" w:hAnsi="Arial" w:cs="Arial"/>
                <w:b/>
                <w:sz w:val="24"/>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REG</w:t>
            </w:r>
            <w:r w:rsidRPr="0089229A">
              <w:rPr>
                <w:rFonts w:ascii="Arial" w:eastAsia="Arial" w:hAnsi="Arial" w:cs="Arial"/>
                <w:b/>
                <w:sz w:val="24"/>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3"/>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3"/>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6A18D7">
        <w:trPr>
          <w:trHeight w:val="410"/>
        </w:trPr>
        <w:tc>
          <w:tcPr>
            <w:tcW w:w="1820"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r>
      <w:tr w:rsidR="00F06928" w:rsidRPr="0089229A">
        <w:trPr>
          <w:trHeight w:val="413"/>
        </w:trPr>
        <w:tc>
          <w:tcPr>
            <w:tcW w:w="1820" w:type="dxa"/>
            <w:tcBorders>
              <w:top w:val="single" w:sz="6" w:space="0" w:color="A1A1A1"/>
              <w:left w:val="single" w:sz="6" w:space="0" w:color="F0F0F0"/>
              <w:bottom w:val="single" w:sz="6" w:space="0" w:color="A1A1A1"/>
              <w:right w:val="single" w:sz="6" w:space="0" w:color="A1A1A1"/>
            </w:tcBorders>
          </w:tcPr>
          <w:p w:rsidR="00F06928" w:rsidRPr="0089229A" w:rsidRDefault="005A7357">
            <w:r w:rsidRPr="0089229A">
              <w:rPr>
                <w:rFonts w:ascii="Arial" w:eastAsia="Arial" w:hAnsi="Arial" w:cs="Arial"/>
              </w:rPr>
              <w:t xml:space="preserve"> </w:t>
            </w:r>
            <w:r w:rsidRPr="0089229A">
              <w:rPr>
                <w:rFonts w:ascii="Arial" w:eastAsia="Arial" w:hAnsi="Arial" w:cs="Arial"/>
                <w:sz w:val="24"/>
              </w:rPr>
              <w:t xml:space="preserve"> </w:t>
            </w:r>
          </w:p>
        </w:tc>
        <w:tc>
          <w:tcPr>
            <w:tcW w:w="72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2755"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1001"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jc w:val="both"/>
            </w:pPr>
            <w:r w:rsidRPr="0089229A">
              <w:rPr>
                <w:rFonts w:ascii="Arial" w:eastAsia="Arial" w:hAnsi="Arial" w:cs="Arial"/>
                <w:b/>
              </w:rPr>
              <w:t>TOTALS</w:t>
            </w:r>
            <w:r w:rsidRPr="0089229A">
              <w:rPr>
                <w:rFonts w:ascii="Arial" w:eastAsia="Arial" w:hAnsi="Arial" w:cs="Arial"/>
                <w:sz w:val="24"/>
              </w:rPr>
              <w:t xml:space="preserve"> </w:t>
            </w:r>
          </w:p>
        </w:tc>
        <w:tc>
          <w:tcPr>
            <w:tcW w:w="607"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610"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622"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c>
          <w:tcPr>
            <w:tcW w:w="594" w:type="dxa"/>
            <w:tcBorders>
              <w:top w:val="single" w:sz="6" w:space="0" w:color="A1A1A1"/>
              <w:left w:val="single" w:sz="6" w:space="0" w:color="A1A1A1"/>
              <w:bottom w:val="single" w:sz="6" w:space="0" w:color="A1A1A1"/>
              <w:right w:val="single" w:sz="6" w:space="0" w:color="A1A1A1"/>
            </w:tcBorders>
          </w:tcPr>
          <w:p w:rsidR="00F06928" w:rsidRPr="0089229A" w:rsidRDefault="005A7357">
            <w:pPr>
              <w:ind w:left="4"/>
            </w:pPr>
            <w:r w:rsidRPr="0089229A">
              <w:rPr>
                <w:rFonts w:ascii="Arial" w:eastAsia="Arial" w:hAnsi="Arial" w:cs="Arial"/>
              </w:rPr>
              <w:t xml:space="preserve"> </w:t>
            </w:r>
            <w:r w:rsidRPr="0089229A">
              <w:rPr>
                <w:rFonts w:ascii="Arial" w:eastAsia="Arial" w:hAnsi="Arial" w:cs="Arial"/>
                <w:sz w:val="24"/>
              </w:rPr>
              <w:t xml:space="preserve"> </w:t>
            </w:r>
          </w:p>
        </w:tc>
      </w:tr>
    </w:tbl>
    <w:p w:rsidR="00F06928" w:rsidRPr="0089229A" w:rsidRDefault="005A7357">
      <w:pPr>
        <w:spacing w:after="267" w:line="249" w:lineRule="auto"/>
        <w:ind w:left="10" w:right="237" w:hanging="10"/>
      </w:pPr>
      <w:r w:rsidRPr="0089229A">
        <w:rPr>
          <w:rFonts w:ascii="Arial" w:eastAsia="Arial" w:hAnsi="Arial" w:cs="Arial"/>
          <w:sz w:val="24"/>
        </w:rPr>
        <w:t xml:space="preserve">RPP - Radiation Protection Principles  </w:t>
      </w:r>
    </w:p>
    <w:p w:rsidR="00F06928" w:rsidRPr="0089229A" w:rsidRDefault="005A7357">
      <w:pPr>
        <w:spacing w:after="269" w:line="249" w:lineRule="auto"/>
        <w:ind w:left="10" w:right="237" w:hanging="10"/>
      </w:pPr>
      <w:r w:rsidRPr="0089229A">
        <w:rPr>
          <w:rFonts w:ascii="Arial" w:eastAsia="Arial" w:hAnsi="Arial" w:cs="Arial"/>
          <w:sz w:val="24"/>
        </w:rPr>
        <w:t xml:space="preserve">BH - Biological Hazards  </w:t>
      </w:r>
    </w:p>
    <w:p w:rsidR="00F06928" w:rsidRPr="0089229A" w:rsidRDefault="005A7357">
      <w:pPr>
        <w:spacing w:after="267" w:line="249" w:lineRule="auto"/>
        <w:ind w:left="10" w:right="237" w:hanging="10"/>
      </w:pPr>
      <w:r w:rsidRPr="0089229A">
        <w:rPr>
          <w:rFonts w:ascii="Arial" w:eastAsia="Arial" w:hAnsi="Arial" w:cs="Arial"/>
          <w:sz w:val="24"/>
        </w:rPr>
        <w:t xml:space="preserve">IR - Ionizing Radiation Units &amp; Characteristics  </w:t>
      </w:r>
    </w:p>
    <w:p w:rsidR="00F06928" w:rsidRPr="0089229A" w:rsidRDefault="005A7357">
      <w:pPr>
        <w:spacing w:after="3" w:line="249" w:lineRule="auto"/>
        <w:ind w:left="10" w:right="237" w:hanging="10"/>
      </w:pPr>
      <w:r w:rsidRPr="0089229A">
        <w:rPr>
          <w:rFonts w:ascii="Arial" w:eastAsia="Arial" w:hAnsi="Arial" w:cs="Arial"/>
          <w:sz w:val="24"/>
        </w:rPr>
        <w:t xml:space="preserve">INST - Radiation Detection Instrumentation  </w:t>
      </w:r>
    </w:p>
    <w:p w:rsidR="00F06928" w:rsidRPr="0089229A" w:rsidRDefault="005A7357">
      <w:pPr>
        <w:spacing w:after="269" w:line="249" w:lineRule="auto"/>
        <w:ind w:left="10" w:right="237" w:hanging="10"/>
      </w:pPr>
      <w:r w:rsidRPr="0089229A">
        <w:rPr>
          <w:rFonts w:ascii="Arial" w:eastAsia="Arial" w:hAnsi="Arial" w:cs="Arial"/>
          <w:sz w:val="24"/>
        </w:rPr>
        <w:t xml:space="preserve">REG - NRC Regulations and Standards  </w:t>
      </w:r>
    </w:p>
    <w:p w:rsidR="00F06928" w:rsidRPr="0089229A" w:rsidRDefault="005A7357">
      <w:pPr>
        <w:spacing w:after="269" w:line="249" w:lineRule="auto"/>
        <w:ind w:left="-5" w:right="240" w:hanging="10"/>
      </w:pPr>
      <w:r w:rsidRPr="0089229A">
        <w:rPr>
          <w:rFonts w:ascii="Arial" w:eastAsia="Arial" w:hAnsi="Arial" w:cs="Arial"/>
          <w:b/>
          <w:sz w:val="24"/>
        </w:rPr>
        <w:t xml:space="preserve">Table G-2 Authorized User and Radiation Safety Officer Experience in Handling Radioisotopes </w:t>
      </w:r>
      <w:r w:rsidRPr="0089229A">
        <w:rPr>
          <w:rFonts w:ascii="Arial" w:eastAsia="Arial" w:hAnsi="Arial" w:cs="Arial"/>
          <w:sz w:val="24"/>
        </w:rPr>
        <w:t xml:space="preserve"> </w:t>
      </w:r>
    </w:p>
    <w:p w:rsidR="00F06928" w:rsidRPr="0089229A" w:rsidRDefault="005A7357">
      <w:pPr>
        <w:spacing w:after="11" w:line="249" w:lineRule="auto"/>
        <w:ind w:left="-5" w:right="240" w:hanging="10"/>
      </w:pPr>
      <w:r w:rsidRPr="0089229A">
        <w:rPr>
          <w:rFonts w:ascii="Arial" w:eastAsia="Arial" w:hAnsi="Arial" w:cs="Arial"/>
          <w:b/>
          <w:sz w:val="24"/>
        </w:rPr>
        <w:t xml:space="preserve">(Actual use of radioisotopes under the supervision of an authorized user or Radiation Safety Officer, respectively) </w:t>
      </w:r>
      <w:r w:rsidRPr="0089229A">
        <w:rPr>
          <w:rFonts w:ascii="Arial" w:eastAsia="Arial" w:hAnsi="Arial" w:cs="Arial"/>
          <w:sz w:val="24"/>
        </w:rPr>
        <w:t xml:space="preserve"> </w:t>
      </w:r>
    </w:p>
    <w:tbl>
      <w:tblPr>
        <w:tblStyle w:val="TableGrid"/>
        <w:tblW w:w="9338" w:type="dxa"/>
        <w:tblInd w:w="11" w:type="dxa"/>
        <w:tblCellMar>
          <w:top w:w="96" w:type="dxa"/>
          <w:left w:w="49" w:type="dxa"/>
          <w:bottom w:w="97" w:type="dxa"/>
          <w:right w:w="8" w:type="dxa"/>
        </w:tblCellMar>
        <w:tblLook w:val="04A0" w:firstRow="1" w:lastRow="0" w:firstColumn="1" w:lastColumn="0" w:noHBand="0" w:noVBand="1"/>
      </w:tblPr>
      <w:tblGrid>
        <w:gridCol w:w="1450"/>
        <w:gridCol w:w="2657"/>
        <w:gridCol w:w="1385"/>
        <w:gridCol w:w="1392"/>
        <w:gridCol w:w="2050"/>
        <w:gridCol w:w="404"/>
      </w:tblGrid>
      <w:tr w:rsidR="00F06928" w:rsidRPr="0089229A">
        <w:trPr>
          <w:trHeight w:val="410"/>
        </w:trPr>
        <w:tc>
          <w:tcPr>
            <w:tcW w:w="5492" w:type="dxa"/>
            <w:gridSpan w:val="3"/>
            <w:tcBorders>
              <w:top w:val="single" w:sz="6" w:space="0" w:color="A1A1A1"/>
              <w:left w:val="single" w:sz="6" w:space="0" w:color="F0F0F0"/>
              <w:bottom w:val="single" w:sz="6" w:space="0" w:color="A1A1A1"/>
              <w:right w:val="nil"/>
            </w:tcBorders>
            <w:vAlign w:val="center"/>
          </w:tcPr>
          <w:p w:rsidR="00F06928" w:rsidRPr="0089229A" w:rsidRDefault="005A7357">
            <w:r w:rsidRPr="0089229A">
              <w:rPr>
                <w:rFonts w:ascii="Arial" w:eastAsia="Arial" w:hAnsi="Arial" w:cs="Arial"/>
                <w:b/>
              </w:rPr>
              <w:t>Name (Last, First, Initial)</w:t>
            </w:r>
            <w:r w:rsidRPr="0089229A">
              <w:rPr>
                <w:rFonts w:ascii="Arial" w:eastAsia="Arial" w:hAnsi="Arial" w:cs="Arial"/>
                <w:b/>
                <w:sz w:val="24"/>
              </w:rPr>
              <w:t xml:space="preserve"> </w:t>
            </w:r>
          </w:p>
        </w:tc>
        <w:tc>
          <w:tcPr>
            <w:tcW w:w="1392" w:type="dxa"/>
            <w:tcBorders>
              <w:top w:val="single" w:sz="6" w:space="0" w:color="A1A1A1"/>
              <w:left w:val="nil"/>
              <w:bottom w:val="single" w:sz="6" w:space="0" w:color="A1A1A1"/>
              <w:right w:val="nil"/>
            </w:tcBorders>
          </w:tcPr>
          <w:p w:rsidR="00F06928" w:rsidRPr="0089229A" w:rsidRDefault="00F06928"/>
        </w:tc>
        <w:tc>
          <w:tcPr>
            <w:tcW w:w="2454" w:type="dxa"/>
            <w:gridSpan w:val="2"/>
            <w:tcBorders>
              <w:top w:val="single" w:sz="6" w:space="0" w:color="A1A1A1"/>
              <w:left w:val="nil"/>
              <w:bottom w:val="single" w:sz="6" w:space="0" w:color="A1A1A1"/>
              <w:right w:val="single" w:sz="6" w:space="0" w:color="A1A1A1"/>
            </w:tcBorders>
          </w:tcPr>
          <w:p w:rsidR="00F06928" w:rsidRPr="0089229A" w:rsidRDefault="00F06928"/>
        </w:tc>
      </w:tr>
      <w:tr w:rsidR="00F06928" w:rsidRPr="006A18D7">
        <w:trPr>
          <w:trHeight w:val="703"/>
        </w:trPr>
        <w:tc>
          <w:tcPr>
            <w:tcW w:w="1451" w:type="dxa"/>
            <w:tcBorders>
              <w:top w:val="single" w:sz="6" w:space="0" w:color="A1A1A1"/>
              <w:left w:val="single" w:sz="6" w:space="0" w:color="F0F0F0"/>
              <w:bottom w:val="single" w:sz="6" w:space="0" w:color="A1A1A1"/>
              <w:right w:val="single" w:sz="6" w:space="0" w:color="A1A1A1"/>
            </w:tcBorders>
            <w:vAlign w:val="center"/>
          </w:tcPr>
          <w:p w:rsidR="00F06928" w:rsidRPr="0089229A" w:rsidRDefault="005A7357">
            <w:pPr>
              <w:ind w:left="411" w:hanging="269"/>
            </w:pPr>
            <w:r w:rsidRPr="0089229A">
              <w:rPr>
                <w:rFonts w:ascii="Arial" w:eastAsia="Arial" w:hAnsi="Arial" w:cs="Arial"/>
                <w:b/>
              </w:rPr>
              <w:t>Isotope(s) used</w:t>
            </w:r>
            <w:r w:rsidRPr="0089229A">
              <w:rPr>
                <w:rFonts w:ascii="Arial" w:eastAsia="Arial" w:hAnsi="Arial" w:cs="Arial"/>
                <w:b/>
                <w:sz w:val="24"/>
              </w:rPr>
              <w:t xml:space="preserve"> </w:t>
            </w:r>
          </w:p>
        </w:tc>
        <w:tc>
          <w:tcPr>
            <w:tcW w:w="2657"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jc w:val="center"/>
            </w:pPr>
            <w:r w:rsidRPr="0089229A">
              <w:rPr>
                <w:rFonts w:ascii="Arial" w:eastAsia="Arial" w:hAnsi="Arial" w:cs="Arial"/>
                <w:b/>
              </w:rPr>
              <w:t>Maximum amount used at any one time</w:t>
            </w:r>
            <w:r w:rsidRPr="0089229A">
              <w:rPr>
                <w:rFonts w:ascii="Arial" w:eastAsia="Arial" w:hAnsi="Arial" w:cs="Arial"/>
                <w:b/>
                <w:sz w:val="24"/>
              </w:rPr>
              <w:t xml:space="preserve"> </w:t>
            </w:r>
          </w:p>
        </w:tc>
        <w:tc>
          <w:tcPr>
            <w:tcW w:w="1385"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47" w:hanging="403"/>
            </w:pPr>
            <w:r w:rsidRPr="0089229A">
              <w:rPr>
                <w:rFonts w:ascii="Arial" w:eastAsia="Arial" w:hAnsi="Arial" w:cs="Arial"/>
                <w:b/>
              </w:rPr>
              <w:t>Location of use</w:t>
            </w:r>
            <w:r w:rsidRPr="0089229A">
              <w:rPr>
                <w:rFonts w:ascii="Arial" w:eastAsia="Arial" w:hAnsi="Arial" w:cs="Arial"/>
                <w:b/>
                <w:sz w:val="24"/>
              </w:rPr>
              <w:t xml:space="preserve"> </w:t>
            </w:r>
          </w:p>
        </w:tc>
        <w:tc>
          <w:tcPr>
            <w:tcW w:w="1392" w:type="dxa"/>
            <w:tcBorders>
              <w:top w:val="single" w:sz="6" w:space="0" w:color="A1A1A1"/>
              <w:left w:val="single" w:sz="6" w:space="0" w:color="A1A1A1"/>
              <w:bottom w:val="single" w:sz="6" w:space="0" w:color="A1A1A1"/>
              <w:right w:val="single" w:sz="6" w:space="0" w:color="A1A1A1"/>
            </w:tcBorders>
            <w:vAlign w:val="center"/>
          </w:tcPr>
          <w:p w:rsidR="00F06928" w:rsidRPr="0089229A" w:rsidRDefault="005A7357">
            <w:pPr>
              <w:ind w:left="407" w:hanging="343"/>
            </w:pPr>
            <w:r w:rsidRPr="0089229A">
              <w:rPr>
                <w:rFonts w:ascii="Arial" w:eastAsia="Arial" w:hAnsi="Arial" w:cs="Arial"/>
                <w:b/>
              </w:rPr>
              <w:t>Purpose of use*</w:t>
            </w:r>
            <w:r w:rsidRPr="0089229A">
              <w:rPr>
                <w:rFonts w:ascii="Arial" w:eastAsia="Arial" w:hAnsi="Arial" w:cs="Arial"/>
                <w:b/>
                <w:sz w:val="24"/>
              </w:rPr>
              <w:t xml:space="preserve"> </w:t>
            </w:r>
          </w:p>
        </w:tc>
        <w:tc>
          <w:tcPr>
            <w:tcW w:w="2050" w:type="dxa"/>
            <w:tcBorders>
              <w:top w:val="single" w:sz="6" w:space="0" w:color="A1A1A1"/>
              <w:left w:val="single" w:sz="6" w:space="0" w:color="A1A1A1"/>
              <w:bottom w:val="single" w:sz="6" w:space="0" w:color="A1A1A1"/>
              <w:right w:val="single" w:sz="6" w:space="0" w:color="F0F0F0"/>
            </w:tcBorders>
            <w:vAlign w:val="center"/>
          </w:tcPr>
          <w:p w:rsidR="00F06928" w:rsidRPr="0089229A" w:rsidRDefault="005A7357">
            <w:pPr>
              <w:jc w:val="center"/>
            </w:pPr>
            <w:r w:rsidRPr="0089229A">
              <w:rPr>
                <w:rFonts w:ascii="Arial" w:eastAsia="Arial" w:hAnsi="Arial" w:cs="Arial"/>
                <w:b/>
              </w:rPr>
              <w:t>Total Hours of Experience</w:t>
            </w:r>
            <w:r w:rsidRPr="0089229A">
              <w:rPr>
                <w:rFonts w:ascii="Arial" w:eastAsia="Arial" w:hAnsi="Arial" w:cs="Arial"/>
                <w:b/>
                <w:sz w:val="24"/>
              </w:rPr>
              <w:t xml:space="preserve"> </w:t>
            </w:r>
          </w:p>
        </w:tc>
        <w:tc>
          <w:tcPr>
            <w:tcW w:w="404" w:type="dxa"/>
            <w:vMerge w:val="restart"/>
            <w:tcBorders>
              <w:top w:val="single" w:sz="6" w:space="0" w:color="F0F0F0"/>
              <w:left w:val="single" w:sz="6" w:space="0" w:color="F0F0F0"/>
              <w:bottom w:val="single" w:sz="6" w:space="0" w:color="A1A1A1"/>
              <w:right w:val="single" w:sz="6" w:space="0" w:color="A1A1A1"/>
            </w:tcBorders>
            <w:vAlign w:val="bottom"/>
          </w:tcPr>
          <w:p w:rsidR="00F06928" w:rsidRPr="006A18D7" w:rsidRDefault="005A7357">
            <w:pPr>
              <w:spacing w:after="307"/>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5"/>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5"/>
              <w:ind w:left="4"/>
              <w:jc w:val="both"/>
              <w:rPr>
                <w:highlight w:val="yellow"/>
              </w:rPr>
            </w:pPr>
            <w:r w:rsidRPr="006A18D7">
              <w:rPr>
                <w:rFonts w:ascii="Arial" w:eastAsia="Arial" w:hAnsi="Arial" w:cs="Arial"/>
                <w:sz w:val="20"/>
                <w:highlight w:val="yellow"/>
              </w:rPr>
              <w:t xml:space="preserve">    </w:t>
            </w:r>
          </w:p>
          <w:p w:rsidR="00F06928" w:rsidRPr="006A18D7" w:rsidRDefault="005A7357">
            <w:pPr>
              <w:spacing w:after="163"/>
              <w:ind w:left="4"/>
              <w:jc w:val="both"/>
              <w:rPr>
                <w:highlight w:val="yellow"/>
              </w:rPr>
            </w:pPr>
            <w:r w:rsidRPr="006A18D7">
              <w:rPr>
                <w:rFonts w:ascii="Arial" w:eastAsia="Arial" w:hAnsi="Arial" w:cs="Arial"/>
                <w:sz w:val="20"/>
                <w:highlight w:val="yellow"/>
              </w:rPr>
              <w:t xml:space="preserve">    </w:t>
            </w:r>
          </w:p>
          <w:p w:rsidR="00F06928" w:rsidRPr="006A18D7" w:rsidRDefault="005A7357">
            <w:pPr>
              <w:ind w:left="4"/>
              <w:jc w:val="both"/>
              <w:rPr>
                <w:highlight w:val="yellow"/>
              </w:rPr>
            </w:pPr>
            <w:r w:rsidRPr="006A18D7">
              <w:rPr>
                <w:rFonts w:ascii="Arial" w:eastAsia="Arial" w:hAnsi="Arial" w:cs="Arial"/>
                <w:sz w:val="20"/>
                <w:highlight w:val="yellow"/>
              </w:rPr>
              <w:t xml:space="preserve">    </w:t>
            </w: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3"/>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6A18D7">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6A18D7" w:rsidRDefault="005A7357">
            <w:pPr>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6A18D7" w:rsidRDefault="005A7357">
            <w:pPr>
              <w:ind w:left="4"/>
              <w:rPr>
                <w:highlight w:val="yellow"/>
              </w:rPr>
            </w:pPr>
            <w:r w:rsidRPr="006A18D7">
              <w:rPr>
                <w:rFonts w:ascii="Arial" w:eastAsia="Arial" w:hAnsi="Arial" w:cs="Arial"/>
                <w:highlight w:val="yellow"/>
              </w:rPr>
              <w:t xml:space="preserve"> </w:t>
            </w:r>
            <w:r w:rsidRPr="006A18D7">
              <w:rPr>
                <w:rFonts w:ascii="Arial" w:eastAsia="Arial" w:hAnsi="Arial" w:cs="Arial"/>
                <w:sz w:val="24"/>
                <w:highlight w:val="yellow"/>
              </w:rPr>
              <w:t xml:space="preserve"> </w:t>
            </w:r>
          </w:p>
        </w:tc>
        <w:tc>
          <w:tcPr>
            <w:tcW w:w="0" w:type="auto"/>
            <w:vMerge/>
            <w:tcBorders>
              <w:top w:val="nil"/>
              <w:left w:val="single" w:sz="6" w:space="0" w:color="F0F0F0"/>
              <w:bottom w:val="nil"/>
              <w:right w:val="single" w:sz="6" w:space="0" w:color="A1A1A1"/>
            </w:tcBorders>
          </w:tcPr>
          <w:p w:rsidR="00F06928" w:rsidRPr="006A18D7" w:rsidRDefault="00F06928">
            <w:pPr>
              <w:rPr>
                <w:highlight w:val="yellow"/>
              </w:rPr>
            </w:pPr>
          </w:p>
        </w:tc>
      </w:tr>
      <w:tr w:rsidR="00F06928" w:rsidRPr="007E5E8F">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7E5E8F" w:rsidRDefault="005A7357">
            <w:r w:rsidRPr="007E5E8F">
              <w:rPr>
                <w:rFonts w:ascii="Arial" w:eastAsia="Arial" w:hAnsi="Arial" w:cs="Arial"/>
              </w:rPr>
              <w:t xml:space="preserve"> </w:t>
            </w:r>
            <w:r w:rsidRPr="007E5E8F">
              <w:rPr>
                <w:rFonts w:ascii="Arial" w:eastAsia="Arial" w:hAnsi="Arial" w:cs="Arial"/>
                <w:sz w:val="24"/>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0" w:type="auto"/>
            <w:vMerge/>
            <w:tcBorders>
              <w:top w:val="nil"/>
              <w:left w:val="single" w:sz="6" w:space="0" w:color="F0F0F0"/>
              <w:bottom w:val="nil"/>
              <w:right w:val="single" w:sz="6" w:space="0" w:color="A1A1A1"/>
            </w:tcBorders>
          </w:tcPr>
          <w:p w:rsidR="00F06928" w:rsidRPr="007E5E8F" w:rsidRDefault="00F06928"/>
        </w:tc>
      </w:tr>
      <w:tr w:rsidR="00F06928" w:rsidRPr="007E5E8F">
        <w:trPr>
          <w:trHeight w:val="410"/>
        </w:trPr>
        <w:tc>
          <w:tcPr>
            <w:tcW w:w="1451" w:type="dxa"/>
            <w:tcBorders>
              <w:top w:val="single" w:sz="6" w:space="0" w:color="A1A1A1"/>
              <w:left w:val="single" w:sz="6" w:space="0" w:color="F0F0F0"/>
              <w:bottom w:val="single" w:sz="6" w:space="0" w:color="A1A1A1"/>
              <w:right w:val="single" w:sz="6" w:space="0" w:color="A1A1A1"/>
            </w:tcBorders>
          </w:tcPr>
          <w:p w:rsidR="00F06928" w:rsidRPr="007E5E8F" w:rsidRDefault="005A7357">
            <w:r w:rsidRPr="007E5E8F">
              <w:rPr>
                <w:rFonts w:ascii="Arial" w:eastAsia="Arial" w:hAnsi="Arial" w:cs="Arial"/>
              </w:rPr>
              <w:t xml:space="preserve"> </w:t>
            </w:r>
            <w:r w:rsidRPr="007E5E8F">
              <w:rPr>
                <w:rFonts w:ascii="Arial" w:eastAsia="Arial" w:hAnsi="Arial" w:cs="Arial"/>
                <w:sz w:val="24"/>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0" w:type="auto"/>
            <w:vMerge/>
            <w:tcBorders>
              <w:top w:val="nil"/>
              <w:left w:val="single" w:sz="6" w:space="0" w:color="F0F0F0"/>
              <w:bottom w:val="nil"/>
              <w:right w:val="single" w:sz="6" w:space="0" w:color="A1A1A1"/>
            </w:tcBorders>
          </w:tcPr>
          <w:p w:rsidR="00F06928" w:rsidRPr="007E5E8F" w:rsidRDefault="00F06928"/>
        </w:tc>
      </w:tr>
      <w:tr w:rsidR="00F06928" w:rsidRPr="007E5E8F">
        <w:trPr>
          <w:trHeight w:val="413"/>
        </w:trPr>
        <w:tc>
          <w:tcPr>
            <w:tcW w:w="1451" w:type="dxa"/>
            <w:tcBorders>
              <w:top w:val="single" w:sz="6" w:space="0" w:color="A1A1A1"/>
              <w:left w:val="single" w:sz="6" w:space="0" w:color="F0F0F0"/>
              <w:bottom w:val="single" w:sz="6" w:space="0" w:color="A1A1A1"/>
              <w:right w:val="single" w:sz="6" w:space="0" w:color="A1A1A1"/>
            </w:tcBorders>
          </w:tcPr>
          <w:p w:rsidR="00F06928" w:rsidRPr="007E5E8F" w:rsidRDefault="005A7357">
            <w:r w:rsidRPr="007E5E8F">
              <w:rPr>
                <w:rFonts w:ascii="Arial" w:eastAsia="Arial" w:hAnsi="Arial" w:cs="Arial"/>
              </w:rPr>
              <w:t xml:space="preserve"> </w:t>
            </w:r>
            <w:r w:rsidRPr="007E5E8F">
              <w:rPr>
                <w:rFonts w:ascii="Arial" w:eastAsia="Arial" w:hAnsi="Arial" w:cs="Arial"/>
                <w:sz w:val="24"/>
              </w:rPr>
              <w:t xml:space="preserve"> </w:t>
            </w:r>
          </w:p>
        </w:tc>
        <w:tc>
          <w:tcPr>
            <w:tcW w:w="2657"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85"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1392" w:type="dxa"/>
            <w:tcBorders>
              <w:top w:val="single" w:sz="6" w:space="0" w:color="A1A1A1"/>
              <w:left w:val="single" w:sz="6" w:space="0" w:color="A1A1A1"/>
              <w:bottom w:val="single" w:sz="6" w:space="0" w:color="A1A1A1"/>
              <w:right w:val="single" w:sz="6" w:space="0" w:color="A1A1A1"/>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2050" w:type="dxa"/>
            <w:tcBorders>
              <w:top w:val="single" w:sz="6" w:space="0" w:color="A1A1A1"/>
              <w:left w:val="single" w:sz="6" w:space="0" w:color="A1A1A1"/>
              <w:bottom w:val="single" w:sz="6" w:space="0" w:color="A1A1A1"/>
              <w:right w:val="single" w:sz="6" w:space="0" w:color="F0F0F0"/>
            </w:tcBorders>
          </w:tcPr>
          <w:p w:rsidR="00F06928" w:rsidRPr="007E5E8F" w:rsidRDefault="005A7357">
            <w:pPr>
              <w:ind w:left="4"/>
            </w:pPr>
            <w:r w:rsidRPr="007E5E8F">
              <w:rPr>
                <w:rFonts w:ascii="Arial" w:eastAsia="Arial" w:hAnsi="Arial" w:cs="Arial"/>
              </w:rPr>
              <w:t xml:space="preserve"> </w:t>
            </w:r>
            <w:r w:rsidRPr="007E5E8F">
              <w:rPr>
                <w:rFonts w:ascii="Arial" w:eastAsia="Arial" w:hAnsi="Arial" w:cs="Arial"/>
                <w:sz w:val="24"/>
              </w:rPr>
              <w:t xml:space="preserve"> </w:t>
            </w:r>
          </w:p>
        </w:tc>
        <w:tc>
          <w:tcPr>
            <w:tcW w:w="0" w:type="auto"/>
            <w:vMerge/>
            <w:tcBorders>
              <w:top w:val="nil"/>
              <w:left w:val="single" w:sz="6" w:space="0" w:color="F0F0F0"/>
              <w:bottom w:val="single" w:sz="6" w:space="0" w:color="A1A1A1"/>
              <w:right w:val="single" w:sz="6" w:space="0" w:color="A1A1A1"/>
            </w:tcBorders>
          </w:tcPr>
          <w:p w:rsidR="00F06928" w:rsidRPr="007E5E8F" w:rsidRDefault="00F06928"/>
        </w:tc>
      </w:tr>
    </w:tbl>
    <w:p w:rsidR="00F06928" w:rsidRPr="007E5E8F" w:rsidRDefault="005A7357">
      <w:pPr>
        <w:spacing w:after="269" w:line="249" w:lineRule="auto"/>
        <w:ind w:left="-5" w:right="240" w:hanging="10"/>
      </w:pPr>
      <w:r w:rsidRPr="007E5E8F">
        <w:rPr>
          <w:rFonts w:ascii="Arial" w:eastAsia="Arial" w:hAnsi="Arial" w:cs="Arial"/>
          <w:b/>
          <w:sz w:val="24"/>
        </w:rPr>
        <w:t xml:space="preserve">* Description of experience </w:t>
      </w:r>
      <w:r w:rsidRPr="007E5E8F">
        <w:rPr>
          <w:rFonts w:ascii="Arial" w:eastAsia="Arial" w:hAnsi="Arial" w:cs="Arial"/>
          <w:sz w:val="24"/>
        </w:rPr>
        <w:t xml:space="preserve"> </w:t>
      </w:r>
    </w:p>
    <w:p w:rsidR="00F06928" w:rsidRPr="0089229A" w:rsidRDefault="005A7357">
      <w:pPr>
        <w:numPr>
          <w:ilvl w:val="0"/>
          <w:numId w:val="8"/>
        </w:numPr>
        <w:spacing w:after="3" w:line="249" w:lineRule="auto"/>
        <w:ind w:right="237" w:hanging="360"/>
      </w:pPr>
      <w:r w:rsidRPr="007E5E8F">
        <w:rPr>
          <w:rFonts w:ascii="Arial" w:eastAsia="Arial" w:hAnsi="Arial" w:cs="Arial"/>
          <w:sz w:val="24"/>
        </w:rPr>
        <w:t>Shipping</w:t>
      </w:r>
      <w:r w:rsidRPr="0089229A">
        <w:rPr>
          <w:rFonts w:ascii="Arial" w:eastAsia="Arial" w:hAnsi="Arial" w:cs="Arial"/>
          <w:sz w:val="24"/>
        </w:rPr>
        <w:t xml:space="preserve">, receiving, and performing related radiation surveys.  </w:t>
      </w:r>
    </w:p>
    <w:p w:rsidR="00F06928" w:rsidRPr="0089229A" w:rsidRDefault="005A7357">
      <w:pPr>
        <w:numPr>
          <w:ilvl w:val="0"/>
          <w:numId w:val="8"/>
        </w:numPr>
        <w:spacing w:after="3" w:line="249" w:lineRule="auto"/>
        <w:ind w:right="237" w:hanging="360"/>
      </w:pPr>
      <w:r w:rsidRPr="0089229A">
        <w:rPr>
          <w:rFonts w:ascii="Arial" w:eastAsia="Arial" w:hAnsi="Arial" w:cs="Arial"/>
          <w:sz w:val="24"/>
        </w:rPr>
        <w:t xml:space="preserve">Using and performing checks for proper operation of dose calibrators, survey meters, and other instruments used to measure photon- and high-energy betaemitting radionuclides.  </w:t>
      </w:r>
    </w:p>
    <w:p w:rsidR="00F06928" w:rsidRPr="0089229A" w:rsidRDefault="005A7357">
      <w:pPr>
        <w:numPr>
          <w:ilvl w:val="0"/>
          <w:numId w:val="8"/>
        </w:numPr>
        <w:spacing w:after="3" w:line="249" w:lineRule="auto"/>
        <w:ind w:right="237" w:hanging="360"/>
      </w:pPr>
      <w:r w:rsidRPr="0089229A">
        <w:rPr>
          <w:rFonts w:ascii="Arial" w:eastAsia="Arial" w:hAnsi="Arial" w:cs="Arial"/>
          <w:sz w:val="24"/>
        </w:rPr>
        <w:t xml:space="preserve">Using and performing checks for proper operation of instruments used to measure alpha- and low energy beta-emitting radionuclides.  </w:t>
      </w:r>
    </w:p>
    <w:p w:rsidR="00F06928" w:rsidRPr="0089229A" w:rsidRDefault="005A7357">
      <w:pPr>
        <w:numPr>
          <w:ilvl w:val="0"/>
          <w:numId w:val="8"/>
        </w:numPr>
        <w:spacing w:after="3" w:line="249" w:lineRule="auto"/>
        <w:ind w:right="237" w:hanging="360"/>
      </w:pPr>
      <w:r w:rsidRPr="0089229A">
        <w:rPr>
          <w:rFonts w:ascii="Arial" w:eastAsia="Arial" w:hAnsi="Arial" w:cs="Arial"/>
          <w:sz w:val="24"/>
        </w:rPr>
        <w:t xml:space="preserve">Calculating, assaying, and safely preparing radioactive materials.  </w:t>
      </w:r>
    </w:p>
    <w:p w:rsidR="00F06928" w:rsidRPr="0089229A" w:rsidRDefault="005A7357">
      <w:pPr>
        <w:numPr>
          <w:ilvl w:val="0"/>
          <w:numId w:val="8"/>
        </w:numPr>
        <w:spacing w:after="287" w:line="249" w:lineRule="auto"/>
        <w:ind w:right="237" w:hanging="360"/>
      </w:pPr>
      <w:r w:rsidRPr="0089229A">
        <w:rPr>
          <w:rFonts w:ascii="Arial" w:eastAsia="Arial" w:hAnsi="Arial" w:cs="Arial"/>
          <w:sz w:val="24"/>
        </w:rPr>
        <w:t xml:space="preserve">Use of procedures to prevent or minimize contamination and/or use of proper decontamination procedures.  </w:t>
      </w:r>
    </w:p>
    <w:p w:rsidR="00F06928" w:rsidRPr="0089229A" w:rsidRDefault="005A7357">
      <w:pPr>
        <w:spacing w:after="0"/>
      </w:pPr>
      <w:r w:rsidRPr="0089229A">
        <w:rPr>
          <w:rFonts w:ascii="Arial" w:eastAsia="Arial" w:hAnsi="Arial" w:cs="Arial"/>
          <w:b/>
        </w:rPr>
        <w:t xml:space="preserve"> </w:t>
      </w:r>
      <w:r w:rsidRPr="0089229A">
        <w:rPr>
          <w:rFonts w:ascii="Arial" w:eastAsia="Arial" w:hAnsi="Arial" w:cs="Arial"/>
          <w:b/>
        </w:rPr>
        <w:tab/>
      </w:r>
      <w:r w:rsidRPr="0089229A">
        <w:rPr>
          <w:rFonts w:ascii="Arial" w:eastAsia="Arial" w:hAnsi="Arial" w:cs="Arial"/>
          <w:b/>
          <w:sz w:val="24"/>
        </w:rPr>
        <w:t xml:space="preserve"> </w:t>
      </w:r>
    </w:p>
    <w:p w:rsidR="00F06928" w:rsidRPr="0089229A" w:rsidRDefault="005A7357">
      <w:pPr>
        <w:spacing w:after="269" w:line="249" w:lineRule="auto"/>
        <w:ind w:left="-5" w:right="240" w:hanging="10"/>
      </w:pPr>
      <w:r w:rsidRPr="0089229A">
        <w:rPr>
          <w:rFonts w:ascii="Arial" w:eastAsia="Arial" w:hAnsi="Arial" w:cs="Arial"/>
          <w:b/>
          <w:sz w:val="24"/>
        </w:rPr>
        <w:t xml:space="preserve">Documentation of Training and Experience to Identify an Individual on a License as an Authorized Nuclear Pharmacist. </w:t>
      </w:r>
      <w:r w:rsidRPr="0089229A">
        <w:rPr>
          <w:rFonts w:ascii="Arial" w:eastAsia="Arial" w:hAnsi="Arial" w:cs="Arial"/>
          <w:sz w:val="24"/>
        </w:rPr>
        <w:t xml:space="preserve">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 xml:space="preserve">Experienced Authorized Nuclear Pharmacists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An applicant or licensee that is adding an experienced Authorized Nuclear Pharmacist (ANP) to its commercial radiopharmacy license only needs to provide evidence that the individual is listed on a license issued by the NRC or Agreement State, a permit issued by an NRC Master Materials Licensee, a permit issued by an NRC or Agreement State broad-scope licensee, or a permit issued by an NRC master materials broad-scope permittee, and that the individual meets the recentness of training criteria described in 10 CFR 35.59. The applicant also may provide evidence that the individual is listed on an NRC or Agreement State commercial nuclear pharmacy license or identified as an ANP by a commercial nuclear pharmacy authorized to identify ANPs. For individuals who have been previously authorized by, but not listed on, the commercial nuclear pharmacy license, medical broad-scope license, or master materials license medical broad-scope permit, the applicant should submit either verification of previous authorizations granted or evidence of acceptable training and experience.  </w:t>
      </w:r>
    </w:p>
    <w:p w:rsidR="00F06928" w:rsidRPr="0089229A" w:rsidRDefault="005A7357">
      <w:pPr>
        <w:numPr>
          <w:ilvl w:val="0"/>
          <w:numId w:val="9"/>
        </w:numPr>
        <w:spacing w:after="10" w:line="249" w:lineRule="auto"/>
        <w:ind w:right="240" w:hanging="362"/>
      </w:pPr>
      <w:r w:rsidRPr="0089229A">
        <w:rPr>
          <w:rFonts w:ascii="Arial" w:eastAsia="Arial" w:hAnsi="Arial" w:cs="Arial"/>
          <w:b/>
          <w:sz w:val="24"/>
        </w:rPr>
        <w:t xml:space="preserve">Experienced Nuclear Pharmacists Who Only Used Accelerator-Produced </w:t>
      </w:r>
    </w:p>
    <w:p w:rsidR="00F06928" w:rsidRPr="0089229A" w:rsidRDefault="005A7357">
      <w:pPr>
        <w:spacing w:after="269" w:line="249" w:lineRule="auto"/>
        <w:ind w:left="-5" w:right="240" w:hanging="10"/>
      </w:pPr>
      <w:r w:rsidRPr="0089229A">
        <w:rPr>
          <w:rFonts w:ascii="Arial" w:eastAsia="Arial" w:hAnsi="Arial" w:cs="Arial"/>
          <w:b/>
          <w:sz w:val="24"/>
        </w:rPr>
        <w:t xml:space="preserve">Nuclear Materials, or Discrete Sources of Radium-226, or Both, for Medical or Nuclear Pharmacy Uses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During the implementation of the EPAct, NRC "grandfathered" nuclear pharmacists that used only accelerator-produced radioactive materials, discrete sources of radium-226 (Ra-226), or both, for nuclear pharmacy uses under the NRC waiver of August 31, 2005, when using these materials for the same uses.</w:t>
      </w:r>
      <w:r w:rsidR="0089229A">
        <w:rPr>
          <w:rFonts w:ascii="Arial" w:eastAsia="Arial" w:hAnsi="Arial" w:cs="Arial"/>
          <w:sz w:val="24"/>
        </w:rPr>
        <w:t xml:space="preserve"> </w:t>
      </w:r>
      <w:r w:rsidRPr="0089229A">
        <w:rPr>
          <w:rFonts w:ascii="Arial" w:eastAsia="Arial" w:hAnsi="Arial" w:cs="Arial"/>
          <w:sz w:val="24"/>
        </w:rPr>
        <w:t xml:space="preserve">Nuclear pharmacists that used accelerator-produced radionuclides or discrete sources of Ra-226 during the effective period of the waiver do not have to meet the requirements of 10 CFR 35.59, or the training and experience requirements in 10 CFR Part 35, Subpart B for those materials and uses.  </w:t>
      </w:r>
    </w:p>
    <w:p w:rsidR="00F06928" w:rsidRPr="0089229A" w:rsidRDefault="005A7357">
      <w:pPr>
        <w:spacing w:after="272" w:line="249" w:lineRule="auto"/>
        <w:ind w:left="10" w:right="237" w:hanging="10"/>
      </w:pPr>
      <w:r w:rsidRPr="0089229A">
        <w:rPr>
          <w:rFonts w:ascii="Arial" w:eastAsia="Arial" w:hAnsi="Arial" w:cs="Arial"/>
          <w:sz w:val="24"/>
        </w:rPr>
        <w:t xml:space="preserve">The applicant or licensee that is adding one of these experienced individuals to its commercial nuclear pharmacy license should document that the individual used only accelerator-produced radionuclides, or discrete sources of Ra-226, for nuclear pharmacy uses during the effective period of the waiver and that the materials were used for the same uses requested. This documentation may be, but is not restricted to, evidence that the individual was listed on an Agreement State or non-Agreement State license or permit authorizing these materials for the requested uses.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 xml:space="preserve">Applications that Include Individuals for Authorized Nuclear Pharmacist Recognition by NRC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Applicants should submit NRC Form 313A (ANP) to show that the individual meets the correct training and experience criteria in 10 CFR Part 35, Subpart B. There are two primary training and experience routes to qualify an individual as an ANP. The first is by means of certification by a board recognized by NRC and listed on the NRC website </w:t>
      </w:r>
      <w:hyperlink r:id="rId11">
        <w:r w:rsidRPr="0089229A">
          <w:rPr>
            <w:rFonts w:ascii="Arial" w:eastAsia="Arial" w:hAnsi="Arial" w:cs="Arial"/>
            <w:sz w:val="24"/>
          </w:rPr>
          <w:t>(</w:t>
        </w:r>
      </w:hyperlink>
      <w:hyperlink r:id="rId12">
        <w:r w:rsidRPr="0089229A">
          <w:rPr>
            <w:rFonts w:ascii="Arial" w:eastAsia="Arial" w:hAnsi="Arial" w:cs="Arial"/>
            <w:color w:val="0000FF"/>
            <w:sz w:val="24"/>
            <w:u w:val="single" w:color="0000FF"/>
          </w:rPr>
          <w:t>http://www.nrc.gov/materials/miau/med-use-toolkit.html</w:t>
        </w:r>
      </w:hyperlink>
      <w:hyperlink r:id="rId13">
        <w:r w:rsidRPr="0089229A">
          <w:rPr>
            <w:rFonts w:ascii="Arial" w:eastAsia="Arial" w:hAnsi="Arial" w:cs="Arial"/>
            <w:sz w:val="24"/>
          </w:rPr>
          <w:t>)</w:t>
        </w:r>
      </w:hyperlink>
      <w:r w:rsidRPr="0089229A">
        <w:rPr>
          <w:rFonts w:ascii="Arial" w:eastAsia="Arial" w:hAnsi="Arial" w:cs="Arial"/>
          <w:sz w:val="24"/>
        </w:rPr>
        <w:t xml:space="preserve"> as provided in 10 CFR 35.55(a).  </w:t>
      </w:r>
    </w:p>
    <w:p w:rsidR="00F06928" w:rsidRPr="0089229A" w:rsidRDefault="005A7357">
      <w:pPr>
        <w:spacing w:after="270" w:line="249" w:lineRule="auto"/>
        <w:ind w:left="10" w:right="237" w:hanging="10"/>
      </w:pPr>
      <w:r w:rsidRPr="0089229A">
        <w:rPr>
          <w:rFonts w:ascii="Arial" w:eastAsia="Arial" w:hAnsi="Arial" w:cs="Arial"/>
          <w:sz w:val="24"/>
        </w:rPr>
        <w:t xml:space="preserve">The second route is by meeting the structured educational program, supervised work experience, and preceptor attestation requirements in 10 CFR Part 35.55(b), Subpart B.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Recentness of Training</w:t>
      </w:r>
      <w:r w:rsidRPr="0089229A">
        <w:rPr>
          <w:rFonts w:ascii="Arial" w:eastAsia="Arial" w:hAnsi="Arial" w:cs="Arial"/>
          <w:sz w:val="24"/>
        </w:rPr>
        <w:t xml:space="preserve"> </w:t>
      </w:r>
    </w:p>
    <w:p w:rsidR="00F06928" w:rsidRPr="0089229A" w:rsidRDefault="005A7357">
      <w:pPr>
        <w:spacing w:after="258" w:line="249" w:lineRule="auto"/>
        <w:ind w:left="10" w:right="237" w:hanging="10"/>
      </w:pPr>
      <w:r w:rsidRPr="0089229A">
        <w:rPr>
          <w:rFonts w:ascii="Arial" w:eastAsia="Arial" w:hAnsi="Arial" w:cs="Arial"/>
          <w:sz w:val="24"/>
        </w:rPr>
        <w:t xml:space="preserve">The required training and experience, including board certification, described in 10 CFR Part 35 must be obtained within the 7 years preceding the date of the application, or the individual must document having had related continuing education, retraining, and experience since obtaining the required training and experience. Examples of acceptable continuing education and experience include the following: </w:t>
      </w:r>
    </w:p>
    <w:p w:rsidR="00F06928" w:rsidRPr="0089229A" w:rsidRDefault="005A7357">
      <w:pPr>
        <w:numPr>
          <w:ilvl w:val="1"/>
          <w:numId w:val="9"/>
        </w:numPr>
        <w:spacing w:after="0" w:line="249" w:lineRule="auto"/>
        <w:ind w:right="210" w:hanging="360"/>
      </w:pPr>
      <w:r w:rsidRPr="0089229A">
        <w:rPr>
          <w:rFonts w:ascii="Arial" w:eastAsia="Arial" w:hAnsi="Arial" w:cs="Arial"/>
        </w:rPr>
        <w:t xml:space="preserve">Successful completion of classroom and laboratory review courses that include radiation safety practices relative to the practice of nuclear pharmacy, and </w:t>
      </w:r>
    </w:p>
    <w:p w:rsidR="00F06928" w:rsidRPr="0089229A" w:rsidRDefault="005A7357">
      <w:pPr>
        <w:numPr>
          <w:ilvl w:val="1"/>
          <w:numId w:val="9"/>
        </w:numPr>
        <w:spacing w:after="270" w:line="249" w:lineRule="auto"/>
        <w:ind w:right="210" w:hanging="360"/>
      </w:pPr>
      <w:r w:rsidRPr="0089229A">
        <w:rPr>
          <w:rFonts w:ascii="Arial" w:eastAsia="Arial" w:hAnsi="Arial" w:cs="Arial"/>
        </w:rPr>
        <w:t xml:space="preserve">Practical experience in nuclear pharmacy under the supervision of an ANP at the same or another licensed facility that is authorized as a nuclear pharmacy. </w:t>
      </w:r>
    </w:p>
    <w:p w:rsidR="00F06928" w:rsidRPr="0089229A" w:rsidRDefault="005A7357">
      <w:pPr>
        <w:numPr>
          <w:ilvl w:val="0"/>
          <w:numId w:val="9"/>
        </w:numPr>
        <w:spacing w:after="269" w:line="249" w:lineRule="auto"/>
        <w:ind w:right="240" w:hanging="362"/>
      </w:pPr>
      <w:r w:rsidRPr="0089229A">
        <w:rPr>
          <w:rFonts w:ascii="Arial" w:eastAsia="Arial" w:hAnsi="Arial" w:cs="Arial"/>
          <w:b/>
          <w:sz w:val="24"/>
        </w:rPr>
        <w:t xml:space="preserve">General Instructions and Guidance for Filling Out NRC Form 313A Series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If the applicant wishes to identify a license and it is an Agreement State license, the applicant should provide a copy of the license. If the applicant wishes to identify a Master Materials License permit, the applicant should provide a copy of the permit. If the applicant wishes to identify an individual (i.e., supervising individual or preceptor) who is authorized under a broad-scope license or broad-scope permit of a Master Materials License, the applicant should provide a copy of the permit issued by the broad-scope licensee/permittee. Alternatively, the applicant may provide a statement signed by the Radiation Safety Officer or chairperson of the Radiation Safety Committee similar to the following: "__________(name of supervising individual or preceptor) is authorized under _______________(name of licensee/permittee) broad-scope license number__________ to use_________(materials) during ____________( time frame)".  </w:t>
      </w:r>
    </w:p>
    <w:p w:rsidR="00F06928" w:rsidRPr="0089229A" w:rsidRDefault="005A7357">
      <w:pPr>
        <w:spacing w:after="269" w:line="249" w:lineRule="auto"/>
        <w:ind w:left="-5" w:right="240" w:hanging="10"/>
      </w:pPr>
      <w:r w:rsidRPr="0089229A">
        <w:rPr>
          <w:rFonts w:ascii="Arial" w:eastAsia="Arial" w:hAnsi="Arial" w:cs="Arial"/>
          <w:b/>
          <w:sz w:val="24"/>
        </w:rPr>
        <w:t xml:space="preserve">INTRODUCTORY INFORMATION </w:t>
      </w:r>
      <w:r w:rsidRPr="0089229A">
        <w:rPr>
          <w:rFonts w:ascii="Arial" w:eastAsia="Arial" w:hAnsi="Arial" w:cs="Arial"/>
          <w:sz w:val="24"/>
        </w:rPr>
        <w:t xml:space="preserve"> </w:t>
      </w:r>
    </w:p>
    <w:p w:rsidR="00F06928" w:rsidRPr="0089229A" w:rsidRDefault="005A7357">
      <w:pPr>
        <w:spacing w:after="269" w:line="249" w:lineRule="auto"/>
        <w:ind w:left="-5" w:right="240" w:hanging="10"/>
      </w:pPr>
      <w:r w:rsidRPr="0089229A">
        <w:rPr>
          <w:rFonts w:ascii="Arial" w:eastAsia="Arial" w:hAnsi="Arial" w:cs="Arial"/>
          <w:b/>
          <w:sz w:val="24"/>
        </w:rPr>
        <w:t xml:space="preserve">Name of Individual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Provide the individual's complete name so that NRC can distinguish the training and experience received from that received by others with a similar name.  </w:t>
      </w:r>
    </w:p>
    <w:p w:rsidR="00F06928" w:rsidRPr="0089229A" w:rsidRDefault="005A7357">
      <w:pPr>
        <w:spacing w:after="272" w:line="249" w:lineRule="auto"/>
        <w:ind w:left="10" w:right="237" w:hanging="10"/>
      </w:pPr>
      <w:r w:rsidRPr="0089229A">
        <w:rPr>
          <w:rFonts w:ascii="Arial" w:eastAsia="Arial" w:hAnsi="Arial" w:cs="Arial"/>
          <w:b/>
          <w:sz w:val="24"/>
        </w:rPr>
        <w:t>Note:</w:t>
      </w:r>
      <w:r w:rsidRPr="0089229A">
        <w:rPr>
          <w:rFonts w:ascii="Arial" w:eastAsia="Arial" w:hAnsi="Arial" w:cs="Arial"/>
          <w:sz w:val="24"/>
        </w:rPr>
        <w:t xml:space="preserve"> Do not include personal or private information (e.g., date of birth, social security number, home address, personal phone number) as part of your qualification documentation.  </w:t>
      </w:r>
    </w:p>
    <w:p w:rsidR="00F06928" w:rsidRPr="0089229A" w:rsidRDefault="005A7357">
      <w:pPr>
        <w:spacing w:after="269" w:line="249" w:lineRule="auto"/>
        <w:ind w:left="-5" w:right="240" w:hanging="10"/>
      </w:pPr>
      <w:r w:rsidRPr="0089229A">
        <w:rPr>
          <w:rFonts w:ascii="Arial" w:eastAsia="Arial" w:hAnsi="Arial" w:cs="Arial"/>
          <w:b/>
          <w:sz w:val="24"/>
        </w:rPr>
        <w:t xml:space="preserve">State or Territory where Licensed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Note that the NRC requires pharmacists to be licensed by a State or territory of the United States, the District of Columbia, or the Commonwealth of Puerto Rico to practice pharmacy. </w:t>
      </w:r>
    </w:p>
    <w:p w:rsidR="00F06928" w:rsidRPr="0089229A" w:rsidRDefault="005A7357">
      <w:pPr>
        <w:spacing w:after="269" w:line="249" w:lineRule="auto"/>
        <w:ind w:left="-5" w:right="240" w:hanging="10"/>
      </w:pPr>
      <w:r w:rsidRPr="0089229A">
        <w:rPr>
          <w:rFonts w:ascii="Arial" w:eastAsia="Arial" w:hAnsi="Arial" w:cs="Arial"/>
          <w:b/>
          <w:sz w:val="24"/>
        </w:rPr>
        <w:t xml:space="preserve">Requested Authorization(s) </w:t>
      </w:r>
      <w:r w:rsidRPr="0089229A">
        <w:rPr>
          <w:rFonts w:ascii="Arial" w:eastAsia="Arial" w:hAnsi="Arial" w:cs="Arial"/>
          <w:sz w:val="24"/>
        </w:rPr>
        <w:t xml:space="preserve"> </w:t>
      </w:r>
    </w:p>
    <w:p w:rsidR="00F06928" w:rsidRPr="0089229A" w:rsidRDefault="005A7357">
      <w:pPr>
        <w:spacing w:after="269" w:line="249" w:lineRule="auto"/>
        <w:ind w:left="10" w:right="237" w:hanging="10"/>
      </w:pPr>
      <w:r w:rsidRPr="0089229A">
        <w:rPr>
          <w:rFonts w:ascii="Arial" w:eastAsia="Arial" w:hAnsi="Arial" w:cs="Arial"/>
          <w:sz w:val="24"/>
        </w:rPr>
        <w:t xml:space="preserve">Check all authorizations that apply and fill in the blanks as provided.  </w:t>
      </w:r>
    </w:p>
    <w:p w:rsidR="00F06928" w:rsidRPr="0089229A" w:rsidRDefault="005A7357">
      <w:pPr>
        <w:spacing w:after="269" w:line="249" w:lineRule="auto"/>
        <w:ind w:left="-5" w:right="240" w:hanging="10"/>
      </w:pPr>
      <w:r w:rsidRPr="0089229A">
        <w:rPr>
          <w:rFonts w:ascii="Arial" w:eastAsia="Arial" w:hAnsi="Arial" w:cs="Arial"/>
          <w:b/>
          <w:sz w:val="24"/>
        </w:rPr>
        <w:t xml:space="preserve">Part I. Training and Experience </w:t>
      </w:r>
      <w:r w:rsidRPr="0089229A">
        <w:rPr>
          <w:rFonts w:ascii="Arial" w:eastAsia="Arial" w:hAnsi="Arial" w:cs="Arial"/>
          <w:sz w:val="24"/>
        </w:rPr>
        <w:t xml:space="preserve"> </w:t>
      </w:r>
    </w:p>
    <w:p w:rsidR="00F06928" w:rsidRPr="0089229A" w:rsidRDefault="005A7357">
      <w:pPr>
        <w:spacing w:after="270" w:line="249" w:lineRule="auto"/>
        <w:ind w:left="10" w:right="237" w:hanging="10"/>
      </w:pPr>
      <w:r w:rsidRPr="0089229A">
        <w:rPr>
          <w:rFonts w:ascii="Arial" w:eastAsia="Arial" w:hAnsi="Arial" w:cs="Arial"/>
          <w:sz w:val="24"/>
        </w:rPr>
        <w:t xml:space="preserve">There are always multiple pathways provided for each training and experience section. Select the applicable one.  </w:t>
      </w:r>
    </w:p>
    <w:p w:rsidR="00F06928" w:rsidRPr="0089229A" w:rsidRDefault="005A7357">
      <w:pPr>
        <w:spacing w:after="269" w:line="249" w:lineRule="auto"/>
        <w:ind w:left="-5" w:right="240" w:hanging="10"/>
      </w:pPr>
      <w:r w:rsidRPr="0089229A">
        <w:rPr>
          <w:rFonts w:ascii="Arial" w:eastAsia="Arial" w:hAnsi="Arial" w:cs="Arial"/>
          <w:b/>
          <w:sz w:val="24"/>
        </w:rPr>
        <w:t xml:space="preserve">Item 1. Board Certification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The applicant or licensee may use this pathway if the proposed nuclear pharmacist is certified by a board recognized by NRC (to confirm that NRC recognizes that board's certifications, see NRC's web page </w:t>
      </w:r>
      <w:hyperlink r:id="rId14">
        <w:r w:rsidRPr="0089229A">
          <w:rPr>
            <w:rFonts w:ascii="Arial" w:eastAsia="Arial" w:hAnsi="Arial" w:cs="Arial"/>
            <w:color w:val="0000FF"/>
            <w:sz w:val="24"/>
            <w:u w:val="single" w:color="0000FF"/>
          </w:rPr>
          <w:t>http://www.nrc.gov/materials/miau/med-use</w:t>
        </w:r>
      </w:hyperlink>
      <w:hyperlink r:id="rId15">
        <w:r w:rsidRPr="0089229A">
          <w:rPr>
            <w:rFonts w:ascii="Arial" w:eastAsia="Arial" w:hAnsi="Arial" w:cs="Arial"/>
            <w:color w:val="0000FF"/>
            <w:sz w:val="24"/>
            <w:u w:val="single" w:color="0000FF"/>
          </w:rPr>
          <w:t>toolkit.html</w:t>
        </w:r>
      </w:hyperlink>
      <w:hyperlink r:id="rId16">
        <w:r w:rsidRPr="0089229A">
          <w:rPr>
            <w:rFonts w:ascii="Arial" w:eastAsia="Arial" w:hAnsi="Arial" w:cs="Arial"/>
            <w:sz w:val="24"/>
          </w:rPr>
          <w:t>.</w:t>
        </w:r>
      </w:hyperlink>
      <w:r w:rsidRPr="0089229A">
        <w:rPr>
          <w:rFonts w:ascii="Arial" w:eastAsia="Arial" w:hAnsi="Arial" w:cs="Arial"/>
          <w:sz w:val="24"/>
        </w:rPr>
        <w:t xml:space="preserve">  </w:t>
      </w:r>
    </w:p>
    <w:p w:rsidR="00F06928" w:rsidRPr="0089229A" w:rsidRDefault="005A7357">
      <w:pPr>
        <w:spacing w:after="269" w:line="249" w:lineRule="auto"/>
        <w:ind w:left="-5" w:right="240" w:hanging="10"/>
      </w:pPr>
      <w:r w:rsidRPr="0089229A">
        <w:rPr>
          <w:rFonts w:ascii="Arial" w:eastAsia="Arial" w:hAnsi="Arial" w:cs="Arial"/>
          <w:b/>
          <w:sz w:val="24"/>
        </w:rPr>
        <w:t>Note:</w:t>
      </w:r>
      <w:r w:rsidRPr="0089229A">
        <w:rPr>
          <w:rFonts w:ascii="Arial" w:eastAsia="Arial" w:hAnsi="Arial" w:cs="Arial"/>
          <w:sz w:val="24"/>
        </w:rPr>
        <w:t xml:space="preserve">  </w:t>
      </w:r>
    </w:p>
    <w:p w:rsidR="00F06928" w:rsidRPr="0089229A" w:rsidRDefault="005A7357">
      <w:pPr>
        <w:numPr>
          <w:ilvl w:val="0"/>
          <w:numId w:val="10"/>
        </w:numPr>
        <w:spacing w:after="3" w:line="249" w:lineRule="auto"/>
        <w:ind w:right="237" w:hanging="360"/>
      </w:pPr>
      <w:r w:rsidRPr="0089229A">
        <w:rPr>
          <w:rFonts w:ascii="Arial" w:eastAsia="Arial" w:hAnsi="Arial" w:cs="Arial"/>
          <w:sz w:val="24"/>
        </w:rPr>
        <w:t xml:space="preserve">An individual that is board eligible will not be considered for this pathway until the individual is actually board-certified. Further, individuals holding other board certifications will also not be considered for this pathway.  </w:t>
      </w:r>
    </w:p>
    <w:p w:rsidR="00F06928" w:rsidRPr="0089229A" w:rsidRDefault="005A7357">
      <w:pPr>
        <w:numPr>
          <w:ilvl w:val="0"/>
          <w:numId w:val="10"/>
        </w:numPr>
        <w:spacing w:after="3" w:line="249" w:lineRule="auto"/>
        <w:ind w:right="237" w:hanging="360"/>
      </w:pPr>
      <w:r w:rsidRPr="0089229A">
        <w:rPr>
          <w:rFonts w:ascii="Arial" w:eastAsia="Arial" w:hAnsi="Arial" w:cs="Arial"/>
          <w:sz w:val="24"/>
        </w:rPr>
        <w:t xml:space="preserve">The applicant or licensee must provide a copy of the board certification </w:t>
      </w:r>
      <w:r w:rsidRPr="0089229A">
        <w:rPr>
          <w:rFonts w:ascii="Arial" w:eastAsia="Arial" w:hAnsi="Arial" w:cs="Arial"/>
          <w:strike/>
          <w:sz w:val="24"/>
        </w:rPr>
        <w:t>and</w:t>
      </w:r>
      <w:r w:rsidRPr="0089229A">
        <w:rPr>
          <w:rFonts w:ascii="Arial" w:eastAsia="Arial" w:hAnsi="Arial" w:cs="Arial"/>
          <w:sz w:val="24"/>
        </w:rPr>
        <w:t xml:space="preserve"> </w:t>
      </w:r>
      <w:r w:rsidRPr="0089229A">
        <w:rPr>
          <w:rFonts w:ascii="Arial" w:eastAsia="Arial" w:hAnsi="Arial" w:cs="Arial"/>
          <w:strike/>
          <w:sz w:val="24"/>
        </w:rPr>
        <w:t>completed attestation</w:t>
      </w:r>
      <w:r w:rsidRPr="0089229A">
        <w:rPr>
          <w:rFonts w:ascii="Arial" w:eastAsia="Arial" w:hAnsi="Arial" w:cs="Arial"/>
          <w:sz w:val="24"/>
        </w:rPr>
        <w:t xml:space="preserve"> as indicated on the attached NRC Form 313A (ANP).  </w:t>
      </w:r>
    </w:p>
    <w:p w:rsidR="00F06928" w:rsidRPr="0089229A" w:rsidRDefault="005A7357">
      <w:pPr>
        <w:numPr>
          <w:ilvl w:val="0"/>
          <w:numId w:val="10"/>
        </w:numPr>
        <w:spacing w:after="272" w:line="249" w:lineRule="auto"/>
        <w:ind w:right="237" w:hanging="360"/>
      </w:pPr>
      <w:r w:rsidRPr="0089229A">
        <w:rPr>
          <w:rFonts w:ascii="Arial" w:eastAsia="Arial" w:hAnsi="Arial" w:cs="Arial"/>
          <w:sz w:val="24"/>
        </w:rPr>
        <w:t xml:space="preserve">As indicated on the form, additional information is needed if the board certification was greater than 7 years ago. </w:t>
      </w:r>
    </w:p>
    <w:p w:rsidR="00F06928" w:rsidRPr="0089229A" w:rsidRDefault="005A7357">
      <w:pPr>
        <w:spacing w:after="269" w:line="249" w:lineRule="auto"/>
        <w:ind w:left="-5" w:right="240" w:hanging="10"/>
      </w:pPr>
      <w:r w:rsidRPr="0089229A">
        <w:rPr>
          <w:rFonts w:ascii="Arial" w:eastAsia="Arial" w:hAnsi="Arial" w:cs="Arial"/>
          <w:b/>
          <w:sz w:val="24"/>
        </w:rPr>
        <w:t xml:space="preserve">Item 2. Structured Educational Program for a Proposed Authorized Nuclear Pharmacist </w:t>
      </w:r>
      <w:r w:rsidRPr="0089229A">
        <w:rPr>
          <w:rFonts w:ascii="Arial" w:eastAsia="Arial" w:hAnsi="Arial" w:cs="Arial"/>
          <w:sz w:val="24"/>
        </w:rPr>
        <w:t xml:space="preserve"> </w:t>
      </w:r>
    </w:p>
    <w:p w:rsidR="00F06928" w:rsidRPr="0089229A" w:rsidRDefault="005A7357">
      <w:pPr>
        <w:spacing w:after="272" w:line="249" w:lineRule="auto"/>
        <w:ind w:left="10" w:right="237" w:hanging="10"/>
      </w:pPr>
      <w:r w:rsidRPr="0089229A">
        <w:rPr>
          <w:rFonts w:ascii="Arial" w:eastAsia="Arial" w:hAnsi="Arial" w:cs="Arial"/>
          <w:sz w:val="24"/>
        </w:rPr>
        <w:t xml:space="preserve">This pathway is used for those individuals not listed on the license as an ANP, who do not meet the requirements for the board certification pathway.  </w:t>
      </w:r>
    </w:p>
    <w:p w:rsidR="00F06928" w:rsidRPr="0089229A" w:rsidRDefault="005A7357">
      <w:pPr>
        <w:spacing w:after="272" w:line="249" w:lineRule="auto"/>
        <w:ind w:left="10" w:right="237" w:hanging="10"/>
      </w:pPr>
      <w:r w:rsidRPr="0089229A">
        <w:rPr>
          <w:rFonts w:ascii="Arial" w:eastAsia="Arial" w:hAnsi="Arial" w:cs="Arial"/>
          <w:sz w:val="24"/>
        </w:rPr>
        <w:t xml:space="preserve">The regulatory requirements refer to a structured educational program consisting of both (a) classroom and laboratory training, and (b) supervised practical experience in nuclear pharmacy. All hours credited to classroom and laboratory training must relate directly to radiation safety and safe handling of byproduct material and be allocated to one of the topics in 10 CFR 35.55 (b)(1)(i). </w:t>
      </w:r>
    </w:p>
    <w:p w:rsidR="00F06928" w:rsidRPr="0089229A" w:rsidRDefault="005A7357">
      <w:pPr>
        <w:spacing w:after="3" w:line="249" w:lineRule="auto"/>
        <w:ind w:left="10" w:right="237" w:hanging="10"/>
      </w:pPr>
      <w:r w:rsidRPr="0089229A">
        <w:rPr>
          <w:rFonts w:ascii="Arial" w:eastAsia="Arial" w:hAnsi="Arial" w:cs="Arial"/>
          <w:sz w:val="24"/>
        </w:rPr>
        <w:t xml:space="preserve">The proposed ANP may receive the required classroom and laboratory training, and supervised practical experience at a single training facility or at multiple training facilities; therefore, space is provided to identify each location and date of training or experience. The date should be provided in the month/day/year (mm/dd/yyyy) format. </w:t>
      </w:r>
    </w:p>
    <w:p w:rsidR="00F06928" w:rsidRPr="0089229A" w:rsidRDefault="005A7357">
      <w:pPr>
        <w:spacing w:after="272" w:line="249" w:lineRule="auto"/>
        <w:ind w:left="10" w:right="237" w:hanging="10"/>
      </w:pPr>
      <w:r w:rsidRPr="0089229A">
        <w:rPr>
          <w:rFonts w:ascii="Arial" w:eastAsia="Arial" w:hAnsi="Arial" w:cs="Arial"/>
          <w:sz w:val="24"/>
        </w:rPr>
        <w:t xml:space="preserve">Under the "classroom and laboratory training," provide the number of clock hours spent on each of the topics listed in the regulatory requirements. </w:t>
      </w:r>
    </w:p>
    <w:p w:rsidR="00F06928" w:rsidRPr="0089229A" w:rsidRDefault="005A7357">
      <w:pPr>
        <w:spacing w:after="270" w:line="249" w:lineRule="auto"/>
        <w:ind w:left="10" w:right="237" w:hanging="10"/>
      </w:pPr>
      <w:r w:rsidRPr="0089229A">
        <w:rPr>
          <w:rFonts w:ascii="Arial" w:eastAsia="Arial" w:hAnsi="Arial" w:cs="Arial"/>
          <w:sz w:val="24"/>
        </w:rPr>
        <w:t xml:space="preserve">The proposed ANP may obtain the required "classroom and laboratory training" in any number of settings, locations, and educational situations. For example, at some medical teaching/university institutions, a course may be provided for that particular need and taught on consecutive days. In other training programs, the period may be a semester or quarter as part of the formal curriculum. Also, the classroom and laboratory training may be obtained using a variety of other instructional methods. Therefore, NRC will broadly interpret "classroom and laboratory training" to include various types of instruction, including online training, as long as it meets the specific clock hour requirements and the subject matter relates to radiation safety and safe handling of byproduct material for the uses requested. </w:t>
      </w:r>
    </w:p>
    <w:p w:rsidR="00F06928" w:rsidRPr="0089229A" w:rsidRDefault="005A7357">
      <w:pPr>
        <w:spacing w:after="272" w:line="249" w:lineRule="auto"/>
        <w:ind w:left="10" w:right="237" w:hanging="10"/>
      </w:pPr>
      <w:r w:rsidRPr="0089229A">
        <w:rPr>
          <w:rFonts w:ascii="Arial" w:eastAsia="Arial" w:hAnsi="Arial" w:cs="Arial"/>
          <w:sz w:val="24"/>
        </w:rPr>
        <w:t xml:space="preserve">Under the "supervised practical experience" section of the form, provide the number of clock hours for each topic. The supervised practical experience topics for the nuclear pharmacists include all the basic elements in the practice of nuclear pharmacy. Therefore, all the hours of supervised experience are allocated to these topics. </w:t>
      </w:r>
    </w:p>
    <w:p w:rsidR="00F06928" w:rsidRPr="0089229A" w:rsidRDefault="005A7357">
      <w:pPr>
        <w:spacing w:after="270" w:line="249" w:lineRule="auto"/>
        <w:ind w:left="10" w:right="237" w:hanging="10"/>
      </w:pPr>
      <w:r w:rsidRPr="0089229A">
        <w:rPr>
          <w:rFonts w:ascii="Arial" w:eastAsia="Arial" w:hAnsi="Arial" w:cs="Arial"/>
          <w:b/>
          <w:sz w:val="24"/>
        </w:rPr>
        <w:t>Note:</w:t>
      </w:r>
      <w:r w:rsidRPr="0089229A">
        <w:rPr>
          <w:rFonts w:ascii="Arial" w:eastAsia="Arial" w:hAnsi="Arial" w:cs="Arial"/>
          <w:sz w:val="24"/>
        </w:rPr>
        <w:t xml:space="preserve"> As indicated on the form, additional information is needed if the training and/or supervised practical experience was completed more than 7 years ago. </w:t>
      </w:r>
    </w:p>
    <w:p w:rsidR="00F06928" w:rsidRPr="00376C81" w:rsidRDefault="005A7357">
      <w:pPr>
        <w:spacing w:after="269" w:line="249" w:lineRule="auto"/>
        <w:ind w:left="-5" w:right="240" w:hanging="10"/>
      </w:pPr>
      <w:r w:rsidRPr="00376C81">
        <w:rPr>
          <w:rFonts w:ascii="Arial" w:eastAsia="Arial" w:hAnsi="Arial" w:cs="Arial"/>
          <w:b/>
          <w:sz w:val="24"/>
        </w:rPr>
        <w:t xml:space="preserve">Part II. Preceptor Attestation </w:t>
      </w:r>
      <w:r w:rsidRPr="00376C81">
        <w:rPr>
          <w:rFonts w:ascii="Arial" w:eastAsia="Arial" w:hAnsi="Arial" w:cs="Arial"/>
          <w:sz w:val="24"/>
        </w:rPr>
        <w:t xml:space="preserve"> </w:t>
      </w:r>
    </w:p>
    <w:p w:rsidR="00F06928" w:rsidRPr="0089229A" w:rsidRDefault="005A7357" w:rsidP="00376C81">
      <w:pPr>
        <w:spacing w:after="269" w:line="249" w:lineRule="auto"/>
        <w:ind w:left="-5" w:right="240" w:hanging="10"/>
      </w:pPr>
      <w:r w:rsidRPr="00376C81">
        <w:rPr>
          <w:rFonts w:ascii="Arial" w:eastAsia="Arial" w:hAnsi="Arial" w:cs="Arial"/>
          <w:sz w:val="24"/>
        </w:rPr>
        <w:t xml:space="preserve">The NRC defines the term “preceptor” in 10 CFR 35.2, “Definitions,” to mean “an individual who provides, directs, or verifies training and experience required for an individual to become an authorized user, an authorized medical physicist, an authorized nuclear pharmacist, or a Radiation Safety Officer.” While the supervising individual for the practical experience in nuclear pharmacy may also be the preceptor, the preceptor does not have to be the supervising individual as long as the preceptor directs or verifies the training and experience required. The preceptor must </w:t>
      </w:r>
      <w:r w:rsidR="00376C81" w:rsidRPr="00376C81">
        <w:rPr>
          <w:rFonts w:ascii="Arial" w:eastAsia="Arial" w:hAnsi="Arial" w:cs="Arial"/>
          <w:sz w:val="24"/>
        </w:rPr>
        <w:t xml:space="preserve">provide an </w:t>
      </w:r>
      <w:r w:rsidRPr="00376C81">
        <w:rPr>
          <w:rFonts w:ascii="Arial" w:eastAsia="Arial" w:hAnsi="Arial" w:cs="Arial"/>
          <w:sz w:val="24"/>
        </w:rPr>
        <w:t>attest</w:t>
      </w:r>
      <w:r w:rsidR="00376C81" w:rsidRPr="00376C81">
        <w:rPr>
          <w:rFonts w:ascii="Arial" w:eastAsia="Arial" w:hAnsi="Arial" w:cs="Arial"/>
          <w:sz w:val="24"/>
        </w:rPr>
        <w:t xml:space="preserve">ation </w:t>
      </w:r>
      <w:r w:rsidRPr="00376C81">
        <w:rPr>
          <w:rFonts w:ascii="Arial" w:eastAsia="Arial" w:hAnsi="Arial" w:cs="Arial"/>
          <w:sz w:val="24"/>
        </w:rPr>
        <w:t xml:space="preserve">in writing regarding the training and experience of a </w:t>
      </w:r>
      <w:r w:rsidR="00376C81" w:rsidRPr="00376C81">
        <w:rPr>
          <w:rFonts w:ascii="Arial" w:eastAsia="Arial" w:hAnsi="Arial" w:cs="Arial"/>
          <w:color w:val="FF0000"/>
          <w:sz w:val="24"/>
        </w:rPr>
        <w:t xml:space="preserve">pharmacist applying through the structured educational program for a proposed authorized nuclear pharmacist.  The preceptor must </w:t>
      </w:r>
      <w:r w:rsidRPr="00376C81">
        <w:rPr>
          <w:rFonts w:ascii="Arial" w:eastAsia="Arial" w:hAnsi="Arial" w:cs="Arial"/>
          <w:sz w:val="24"/>
        </w:rPr>
        <w:t xml:space="preserve">attest that the individual has satisfactorily completed the appropriate training and experience criteria and </w:t>
      </w:r>
      <w:r w:rsidRPr="00376C81">
        <w:rPr>
          <w:rFonts w:ascii="Arial" w:eastAsia="Arial" w:hAnsi="Arial" w:cs="Arial"/>
          <w:color w:val="FF0000"/>
          <w:sz w:val="24"/>
        </w:rPr>
        <w:t>is able</w:t>
      </w:r>
      <w:r w:rsidRPr="00376C81">
        <w:rPr>
          <w:rFonts w:ascii="Arial" w:eastAsia="Arial" w:hAnsi="Arial" w:cs="Arial"/>
          <w:strike/>
          <w:sz w:val="24"/>
        </w:rPr>
        <w:t>has</w:t>
      </w:r>
      <w:r w:rsidRPr="00376C81">
        <w:rPr>
          <w:rFonts w:ascii="Arial" w:eastAsia="Arial" w:hAnsi="Arial" w:cs="Arial"/>
          <w:sz w:val="24"/>
        </w:rPr>
        <w:t xml:space="preserve"> </w:t>
      </w:r>
      <w:r w:rsidRPr="00376C81">
        <w:rPr>
          <w:rFonts w:ascii="Arial" w:eastAsia="Arial" w:hAnsi="Arial" w:cs="Arial"/>
          <w:strike/>
          <w:sz w:val="24"/>
        </w:rPr>
        <w:t>achieved a level of competency</w:t>
      </w:r>
      <w:r w:rsidRPr="00376C81">
        <w:rPr>
          <w:rFonts w:ascii="Arial" w:eastAsia="Arial" w:hAnsi="Arial" w:cs="Arial"/>
          <w:sz w:val="24"/>
        </w:rPr>
        <w:t xml:space="preserve"> </w:t>
      </w:r>
      <w:r w:rsidRPr="00376C81">
        <w:rPr>
          <w:rFonts w:ascii="Arial" w:eastAsia="Arial" w:hAnsi="Arial" w:cs="Arial"/>
          <w:strike/>
          <w:sz w:val="24"/>
        </w:rPr>
        <w:t>sufficient</w:t>
      </w:r>
      <w:r w:rsidRPr="00376C81">
        <w:rPr>
          <w:rFonts w:ascii="Arial" w:eastAsia="Arial" w:hAnsi="Arial" w:cs="Arial"/>
          <w:sz w:val="24"/>
        </w:rPr>
        <w:t xml:space="preserve"> to </w:t>
      </w:r>
      <w:r w:rsidRPr="00376C81">
        <w:rPr>
          <w:rFonts w:ascii="Arial" w:eastAsia="Arial" w:hAnsi="Arial" w:cs="Arial"/>
          <w:strike/>
          <w:sz w:val="24"/>
        </w:rPr>
        <w:t>function</w:t>
      </w:r>
      <w:r w:rsidRPr="00376C81">
        <w:rPr>
          <w:rFonts w:ascii="Arial" w:eastAsia="Arial" w:hAnsi="Arial" w:cs="Arial"/>
          <w:sz w:val="24"/>
        </w:rPr>
        <w:t xml:space="preserve"> independently </w:t>
      </w:r>
      <w:r w:rsidRPr="00376C81">
        <w:rPr>
          <w:rFonts w:ascii="Arial" w:eastAsia="Arial" w:hAnsi="Arial" w:cs="Arial"/>
          <w:color w:val="FF0000"/>
          <w:sz w:val="24"/>
        </w:rPr>
        <w:t>fulfill the radiation safety-related duties as an authorized nuclear pharmacist</w:t>
      </w:r>
      <w:r w:rsidRPr="00376C81">
        <w:rPr>
          <w:rFonts w:ascii="Arial" w:eastAsia="Arial" w:hAnsi="Arial" w:cs="Arial"/>
          <w:sz w:val="24"/>
        </w:rPr>
        <w:t>. This preceptor also has to meet specific requirements.</w:t>
      </w:r>
      <w:r w:rsidRPr="0089229A">
        <w:rPr>
          <w:rFonts w:ascii="Arial" w:eastAsia="Arial" w:hAnsi="Arial" w:cs="Arial"/>
          <w:sz w:val="24"/>
        </w:rPr>
        <w:t xml:space="preserve"> </w:t>
      </w:r>
    </w:p>
    <w:p w:rsidR="00F06928" w:rsidRPr="00143314" w:rsidRDefault="005A7357">
      <w:pPr>
        <w:spacing w:after="270" w:line="249" w:lineRule="auto"/>
        <w:ind w:left="10" w:right="237" w:hanging="10"/>
      </w:pPr>
      <w:r w:rsidRPr="00143314">
        <w:rPr>
          <w:rFonts w:ascii="Arial" w:eastAsia="Arial" w:hAnsi="Arial" w:cs="Arial"/>
          <w:sz w:val="24"/>
        </w:rPr>
        <w:t>The NRC Form 313A (ANP) Part II - Preceptor Attestation has two sections. The preceptor must complete both sections</w:t>
      </w:r>
      <w:r w:rsidRPr="00143314">
        <w:rPr>
          <w:rFonts w:ascii="Arial" w:eastAsia="Arial" w:hAnsi="Arial" w:cs="Arial"/>
          <w:color w:val="FF0000"/>
          <w:sz w:val="24"/>
        </w:rPr>
        <w:t>;</w:t>
      </w:r>
      <w:r w:rsidRPr="00143314">
        <w:rPr>
          <w:rFonts w:ascii="Arial" w:eastAsia="Arial" w:hAnsi="Arial" w:cs="Arial"/>
          <w:strike/>
          <w:sz w:val="24"/>
        </w:rPr>
        <w:t>,</w:t>
      </w:r>
      <w:r w:rsidRPr="00143314">
        <w:rPr>
          <w:rFonts w:ascii="Arial" w:eastAsia="Arial" w:hAnsi="Arial" w:cs="Arial"/>
          <w:sz w:val="24"/>
        </w:rPr>
        <w:t xml:space="preserve"> </w:t>
      </w:r>
      <w:r w:rsidRPr="00043335">
        <w:rPr>
          <w:rFonts w:ascii="Arial" w:eastAsia="Arial" w:hAnsi="Arial" w:cs="Arial"/>
          <w:strike/>
          <w:sz w:val="24"/>
        </w:rPr>
        <w:t>i.e., The</w:t>
      </w:r>
      <w:r w:rsidRPr="00143314">
        <w:rPr>
          <w:rFonts w:ascii="Arial" w:eastAsia="Arial" w:hAnsi="Arial" w:cs="Arial"/>
          <w:strike/>
          <w:sz w:val="24"/>
        </w:rPr>
        <w:t xml:space="preserve"> preceptor must selects  either the</w:t>
      </w:r>
      <w:r w:rsidRPr="00143314">
        <w:rPr>
          <w:rFonts w:ascii="Arial" w:eastAsia="Arial" w:hAnsi="Arial" w:cs="Arial"/>
          <w:sz w:val="24"/>
        </w:rPr>
        <w:t xml:space="preserve"> </w:t>
      </w:r>
      <w:r w:rsidRPr="00143314">
        <w:rPr>
          <w:rFonts w:ascii="Arial" w:eastAsia="Arial" w:hAnsi="Arial" w:cs="Arial"/>
          <w:strike/>
          <w:sz w:val="24"/>
        </w:rPr>
        <w:t xml:space="preserve">board certification or </w:t>
      </w:r>
      <w:r w:rsidRPr="00143314">
        <w:rPr>
          <w:rFonts w:ascii="Arial" w:eastAsia="Arial" w:hAnsi="Arial" w:cs="Arial"/>
          <w:color w:val="FF0000"/>
          <w:sz w:val="24"/>
        </w:rPr>
        <w:t xml:space="preserve"> </w:t>
      </w:r>
      <w:r w:rsidR="00043335">
        <w:rPr>
          <w:rFonts w:ascii="Arial" w:eastAsia="Arial" w:hAnsi="Arial" w:cs="Arial"/>
          <w:color w:val="FF0000"/>
          <w:sz w:val="24"/>
        </w:rPr>
        <w:t xml:space="preserve">including </w:t>
      </w:r>
      <w:r w:rsidRPr="00143314">
        <w:rPr>
          <w:rFonts w:ascii="Arial" w:eastAsia="Arial" w:hAnsi="Arial" w:cs="Arial"/>
          <w:color w:val="FF0000"/>
          <w:sz w:val="24"/>
        </w:rPr>
        <w:t xml:space="preserve">the </w:t>
      </w:r>
      <w:r w:rsidR="00043335">
        <w:rPr>
          <w:rFonts w:ascii="Arial" w:eastAsia="Arial" w:hAnsi="Arial" w:cs="Arial"/>
          <w:sz w:val="24"/>
        </w:rPr>
        <w:t>structured educational program</w:t>
      </w:r>
      <w:r w:rsidR="00043335" w:rsidRPr="00043335">
        <w:rPr>
          <w:rFonts w:ascii="Arial" w:eastAsia="Arial" w:hAnsi="Arial" w:cs="Arial"/>
          <w:strike/>
          <w:sz w:val="24"/>
        </w:rPr>
        <w:t xml:space="preserve">, </w:t>
      </w:r>
      <w:r w:rsidRPr="00043335">
        <w:rPr>
          <w:rFonts w:ascii="Arial" w:eastAsia="Arial" w:hAnsi="Arial" w:cs="Arial"/>
          <w:strike/>
          <w:sz w:val="24"/>
        </w:rPr>
        <w:t>when</w:t>
      </w:r>
      <w:r w:rsidRPr="00143314">
        <w:rPr>
          <w:rFonts w:ascii="Arial" w:eastAsia="Arial" w:hAnsi="Arial" w:cs="Arial"/>
          <w:strike/>
          <w:sz w:val="24"/>
        </w:rPr>
        <w:t xml:space="preserve"> filling ou</w:t>
      </w:r>
      <w:r w:rsidRPr="00143314">
        <w:rPr>
          <w:rFonts w:ascii="Arial" w:eastAsia="Arial" w:hAnsi="Arial" w:cs="Arial"/>
          <w:sz w:val="24"/>
        </w:rPr>
        <w:t xml:space="preserve">t </w:t>
      </w:r>
      <w:r w:rsidRPr="00143314">
        <w:rPr>
          <w:rFonts w:ascii="Arial" w:eastAsia="Arial" w:hAnsi="Arial" w:cs="Arial"/>
          <w:color w:val="FF0000"/>
          <w:sz w:val="24"/>
        </w:rPr>
        <w:t>attestation,</w:t>
      </w:r>
      <w:r w:rsidRPr="00143314">
        <w:rPr>
          <w:rFonts w:ascii="Arial" w:eastAsia="Arial" w:hAnsi="Arial" w:cs="Arial"/>
          <w:sz w:val="24"/>
        </w:rPr>
        <w:t xml:space="preserve"> </w:t>
      </w:r>
      <w:r w:rsidRPr="00143314">
        <w:rPr>
          <w:rFonts w:ascii="Arial" w:eastAsia="Arial" w:hAnsi="Arial" w:cs="Arial"/>
          <w:strike/>
          <w:sz w:val="24"/>
        </w:rPr>
        <w:t>the</w:t>
      </w:r>
      <w:r w:rsidRPr="00143314">
        <w:rPr>
          <w:rFonts w:ascii="Arial" w:eastAsia="Arial" w:hAnsi="Arial" w:cs="Arial"/>
          <w:sz w:val="24"/>
        </w:rPr>
        <w:t xml:space="preserve"> </w:t>
      </w:r>
      <w:r w:rsidRPr="00143314">
        <w:rPr>
          <w:rFonts w:ascii="Arial" w:eastAsia="Arial" w:hAnsi="Arial" w:cs="Arial"/>
          <w:strike/>
          <w:sz w:val="24"/>
        </w:rPr>
        <w:t>first section on this page. The second and final sections of the page request specific</w:t>
      </w:r>
      <w:r w:rsidRPr="00143314">
        <w:rPr>
          <w:rFonts w:ascii="Arial" w:eastAsia="Arial" w:hAnsi="Arial" w:cs="Arial"/>
          <w:sz w:val="24"/>
        </w:rPr>
        <w:t xml:space="preserve"> </w:t>
      </w:r>
      <w:r w:rsidRPr="00143314">
        <w:rPr>
          <w:rFonts w:ascii="Arial" w:eastAsia="Arial" w:hAnsi="Arial" w:cs="Arial"/>
          <w:strike/>
          <w:sz w:val="24"/>
        </w:rPr>
        <w:t xml:space="preserve">information about </w:t>
      </w:r>
      <w:r w:rsidRPr="00143314">
        <w:rPr>
          <w:rFonts w:ascii="Arial" w:eastAsia="Arial" w:hAnsi="Arial" w:cs="Arial"/>
          <w:sz w:val="24"/>
        </w:rPr>
        <w:t>the preceptor’s authorization to use licensed material</w:t>
      </w:r>
      <w:r w:rsidRPr="00143314">
        <w:rPr>
          <w:rFonts w:ascii="Arial" w:eastAsia="Arial" w:hAnsi="Arial" w:cs="Arial"/>
          <w:color w:val="FF0000"/>
          <w:sz w:val="24"/>
        </w:rPr>
        <w:t xml:space="preserve">, and </w:t>
      </w:r>
      <w:r w:rsidRPr="00143314">
        <w:rPr>
          <w:rFonts w:ascii="Arial" w:eastAsia="Arial" w:hAnsi="Arial" w:cs="Arial"/>
          <w:strike/>
          <w:sz w:val="24"/>
        </w:rPr>
        <w:t>in addition</w:t>
      </w:r>
      <w:r w:rsidRPr="00143314">
        <w:rPr>
          <w:rFonts w:ascii="Arial" w:eastAsia="Arial" w:hAnsi="Arial" w:cs="Arial"/>
          <w:sz w:val="24"/>
        </w:rPr>
        <w:t xml:space="preserve"> </w:t>
      </w:r>
      <w:r w:rsidRPr="00143314">
        <w:rPr>
          <w:rFonts w:ascii="Arial" w:eastAsia="Arial" w:hAnsi="Arial" w:cs="Arial"/>
          <w:strike/>
          <w:sz w:val="24"/>
        </w:rPr>
        <w:t xml:space="preserve">to </w:t>
      </w:r>
      <w:r w:rsidRPr="00143314">
        <w:rPr>
          <w:rFonts w:ascii="Arial" w:eastAsia="Arial" w:hAnsi="Arial" w:cs="Arial"/>
          <w:sz w:val="24"/>
        </w:rPr>
        <w:t xml:space="preserve">the preceptor’s signature.  </w:t>
      </w:r>
    </w:p>
    <w:p w:rsidR="00F06928" w:rsidRPr="006A18D7" w:rsidRDefault="005A7357">
      <w:pPr>
        <w:spacing w:after="0"/>
        <w:rPr>
          <w:highlight w:val="yellow"/>
        </w:rPr>
      </w:pPr>
      <w:r w:rsidRPr="006A18D7">
        <w:rPr>
          <w:rFonts w:ascii="Arial" w:eastAsia="Arial" w:hAnsi="Arial" w:cs="Arial"/>
          <w:sz w:val="24"/>
          <w:highlight w:val="yellow"/>
        </w:rPr>
        <w:t xml:space="preserve"> </w:t>
      </w:r>
    </w:p>
    <w:p w:rsidR="00F06928" w:rsidRPr="006A18D7" w:rsidRDefault="005A7357">
      <w:pPr>
        <w:spacing w:after="0"/>
        <w:ind w:right="1022"/>
        <w:jc w:val="right"/>
        <w:rPr>
          <w:highlight w:val="yellow"/>
        </w:rPr>
      </w:pPr>
      <w:r w:rsidRPr="006A18D7">
        <w:rPr>
          <w:noProof/>
          <w:highlight w:val="yellow"/>
        </w:rPr>
        <w:drawing>
          <wp:inline distT="0" distB="0" distL="0" distR="0" wp14:anchorId="53F68FC5" wp14:editId="34F6563A">
            <wp:extent cx="5364520" cy="8045415"/>
            <wp:effectExtent l="0" t="0" r="0" b="0"/>
            <wp:docPr id="8780" name="Picture 8780"/>
            <wp:cNvGraphicFramePr/>
            <a:graphic xmlns:a="http://schemas.openxmlformats.org/drawingml/2006/main">
              <a:graphicData uri="http://schemas.openxmlformats.org/drawingml/2006/picture">
                <pic:pic xmlns:pic="http://schemas.openxmlformats.org/drawingml/2006/picture">
                  <pic:nvPicPr>
                    <pic:cNvPr id="8780" name="Picture 8780"/>
                    <pic:cNvPicPr/>
                  </pic:nvPicPr>
                  <pic:blipFill>
                    <a:blip r:embed="rId17"/>
                    <a:stretch>
                      <a:fillRect/>
                    </a:stretch>
                  </pic:blipFill>
                  <pic:spPr>
                    <a:xfrm>
                      <a:off x="0" y="0"/>
                      <a:ext cx="5364520" cy="8045415"/>
                    </a:xfrm>
                    <a:prstGeom prst="rect">
                      <a:avLst/>
                    </a:prstGeom>
                  </pic:spPr>
                </pic:pic>
              </a:graphicData>
            </a:graphic>
          </wp:inline>
        </w:drawing>
      </w:r>
      <w:r w:rsidRPr="006A18D7">
        <w:rPr>
          <w:rFonts w:ascii="Arial" w:eastAsia="Arial" w:hAnsi="Arial" w:cs="Arial"/>
          <w:highlight w:val="yellow"/>
        </w:rPr>
        <w:t xml:space="preserve">  </w:t>
      </w:r>
    </w:p>
    <w:p w:rsidR="00F06928" w:rsidRPr="006A18D7" w:rsidRDefault="005A7357">
      <w:pPr>
        <w:spacing w:after="0"/>
        <w:ind w:right="214"/>
        <w:jc w:val="right"/>
        <w:rPr>
          <w:highlight w:val="yellow"/>
        </w:rPr>
      </w:pPr>
      <w:r w:rsidRPr="006A18D7">
        <w:rPr>
          <w:rFonts w:ascii="Arial" w:eastAsia="Arial" w:hAnsi="Arial" w:cs="Arial"/>
          <w:highlight w:val="yellow"/>
        </w:rPr>
        <w:t xml:space="preserve">  </w:t>
      </w:r>
    </w:p>
    <w:p w:rsidR="00F06928" w:rsidRPr="006A18D7" w:rsidRDefault="005A7357">
      <w:pPr>
        <w:spacing w:after="0"/>
        <w:rPr>
          <w:highlight w:val="yellow"/>
        </w:rPr>
      </w:pPr>
      <w:r w:rsidRPr="007E5E8F">
        <w:rPr>
          <w:rFonts w:ascii="Arial" w:eastAsia="Arial" w:hAnsi="Arial" w:cs="Arial"/>
        </w:rPr>
        <w:t xml:space="preserve"> </w:t>
      </w:r>
      <w:r w:rsidRPr="007E5E8F">
        <w:rPr>
          <w:rFonts w:ascii="Arial" w:eastAsia="Arial" w:hAnsi="Arial" w:cs="Arial"/>
        </w:rPr>
        <w:tab/>
        <w:t xml:space="preserve"> </w:t>
      </w:r>
      <w:r w:rsidR="007E5E8F" w:rsidRPr="006A18D7">
        <w:rPr>
          <w:noProof/>
          <w:highlight w:val="yellow"/>
        </w:rPr>
        <w:drawing>
          <wp:inline distT="0" distB="0" distL="0" distR="0" wp14:anchorId="6956CADB" wp14:editId="41B120F4">
            <wp:extent cx="5888062" cy="7629442"/>
            <wp:effectExtent l="0" t="0" r="0" b="0"/>
            <wp:docPr id="8793" name="Picture 8793"/>
            <wp:cNvGraphicFramePr/>
            <a:graphic xmlns:a="http://schemas.openxmlformats.org/drawingml/2006/main">
              <a:graphicData uri="http://schemas.openxmlformats.org/drawingml/2006/picture">
                <pic:pic xmlns:pic="http://schemas.openxmlformats.org/drawingml/2006/picture">
                  <pic:nvPicPr>
                    <pic:cNvPr id="8793" name="Picture 8793"/>
                    <pic:cNvPicPr/>
                  </pic:nvPicPr>
                  <pic:blipFill>
                    <a:blip r:embed="rId18"/>
                    <a:stretch>
                      <a:fillRect/>
                    </a:stretch>
                  </pic:blipFill>
                  <pic:spPr>
                    <a:xfrm>
                      <a:off x="0" y="0"/>
                      <a:ext cx="5888062" cy="7629442"/>
                    </a:xfrm>
                    <a:prstGeom prst="rect">
                      <a:avLst/>
                    </a:prstGeom>
                  </pic:spPr>
                </pic:pic>
              </a:graphicData>
            </a:graphic>
          </wp:inline>
        </w:drawing>
      </w:r>
    </w:p>
    <w:p w:rsidR="00F06928" w:rsidRPr="006A18D7" w:rsidRDefault="005A7357">
      <w:pPr>
        <w:spacing w:after="0"/>
        <w:jc w:val="both"/>
        <w:rPr>
          <w:highlight w:val="yellow"/>
        </w:rPr>
      </w:pPr>
      <w:r w:rsidRPr="006A18D7">
        <w:rPr>
          <w:noProof/>
          <w:highlight w:val="yellow"/>
        </w:rPr>
        <w:drawing>
          <wp:inline distT="0" distB="0" distL="0" distR="0" wp14:anchorId="434A11F9" wp14:editId="0BA0556D">
            <wp:extent cx="6025727" cy="7854906"/>
            <wp:effectExtent l="0" t="0" r="0" b="0"/>
            <wp:docPr id="8805" name="Picture 8805"/>
            <wp:cNvGraphicFramePr/>
            <a:graphic xmlns:a="http://schemas.openxmlformats.org/drawingml/2006/main">
              <a:graphicData uri="http://schemas.openxmlformats.org/drawingml/2006/picture">
                <pic:pic xmlns:pic="http://schemas.openxmlformats.org/drawingml/2006/picture">
                  <pic:nvPicPr>
                    <pic:cNvPr id="8805" name="Picture 8805"/>
                    <pic:cNvPicPr/>
                  </pic:nvPicPr>
                  <pic:blipFill>
                    <a:blip r:embed="rId19"/>
                    <a:stretch>
                      <a:fillRect/>
                    </a:stretch>
                  </pic:blipFill>
                  <pic:spPr>
                    <a:xfrm>
                      <a:off x="0" y="0"/>
                      <a:ext cx="6025727" cy="7854906"/>
                    </a:xfrm>
                    <a:prstGeom prst="rect">
                      <a:avLst/>
                    </a:prstGeom>
                  </pic:spPr>
                </pic:pic>
              </a:graphicData>
            </a:graphic>
          </wp:inline>
        </w:drawing>
      </w:r>
      <w:r w:rsidRPr="006A18D7">
        <w:rPr>
          <w:rFonts w:ascii="Arial" w:eastAsia="Arial" w:hAnsi="Arial" w:cs="Arial"/>
          <w:highlight w:val="yellow"/>
        </w:rPr>
        <w:t xml:space="preserve">  </w:t>
      </w:r>
    </w:p>
    <w:p w:rsidR="00F06928" w:rsidRPr="00117E1B" w:rsidRDefault="005A7357">
      <w:pPr>
        <w:spacing w:after="4" w:line="268" w:lineRule="auto"/>
        <w:ind w:left="-5" w:right="205" w:hanging="10"/>
      </w:pPr>
      <w:r w:rsidRPr="00117E1B">
        <w:rPr>
          <w:rFonts w:ascii="Arial" w:eastAsia="Arial" w:hAnsi="Arial" w:cs="Arial"/>
          <w:b/>
          <w:sz w:val="26"/>
        </w:rPr>
        <w:t xml:space="preserve">The following redline revisions in Appendix H reflect the new reporting Mo99 breakthrough requirements in 10 CFR 30.34(g).  </w:t>
      </w:r>
    </w:p>
    <w:p w:rsidR="00F06928" w:rsidRPr="006A18D7" w:rsidRDefault="005A7357">
      <w:pPr>
        <w:spacing w:after="422"/>
        <w:rPr>
          <w:highlight w:val="yellow"/>
        </w:rPr>
      </w:pPr>
      <w:r w:rsidRPr="006A18D7">
        <w:rPr>
          <w:rFonts w:ascii="Arial" w:eastAsia="Arial" w:hAnsi="Arial" w:cs="Arial"/>
          <w:highlight w:val="yellow"/>
        </w:rPr>
        <w:t xml:space="preserve"> </w:t>
      </w:r>
    </w:p>
    <w:p w:rsidR="00F06928" w:rsidRPr="00143314" w:rsidRDefault="005A7357">
      <w:pPr>
        <w:spacing w:after="235" w:line="268" w:lineRule="auto"/>
        <w:ind w:left="10" w:right="248" w:hanging="10"/>
        <w:jc w:val="center"/>
      </w:pPr>
      <w:r w:rsidRPr="00143314">
        <w:rPr>
          <w:rFonts w:ascii="Arial" w:eastAsia="Arial" w:hAnsi="Arial" w:cs="Arial"/>
          <w:b/>
          <w:sz w:val="36"/>
        </w:rPr>
        <w:t xml:space="preserve">APPENDIX H </w:t>
      </w:r>
    </w:p>
    <w:p w:rsidR="00F06928" w:rsidRPr="00143314" w:rsidRDefault="005A7357">
      <w:pPr>
        <w:pStyle w:val="Heading2"/>
        <w:ind w:right="0"/>
      </w:pPr>
      <w:r w:rsidRPr="00143314">
        <w:t xml:space="preserve">Typical Duties and Responsibilities of the Radiation Safety Officer </w:t>
      </w:r>
    </w:p>
    <w:p w:rsidR="00F06928" w:rsidRPr="00143314" w:rsidRDefault="005A7357">
      <w:pPr>
        <w:spacing w:after="314"/>
      </w:pPr>
      <w:r w:rsidRPr="00143314">
        <w:rPr>
          <w:rFonts w:ascii="Arial" w:eastAsia="Arial" w:hAnsi="Arial" w:cs="Arial"/>
        </w:rPr>
        <w:t xml:space="preserve"> </w:t>
      </w:r>
    </w:p>
    <w:p w:rsidR="00F06928" w:rsidRPr="00143314" w:rsidRDefault="005A7357">
      <w:pPr>
        <w:spacing w:after="273" w:line="249" w:lineRule="auto"/>
        <w:ind w:left="10" w:right="237" w:hanging="10"/>
      </w:pPr>
      <w:r w:rsidRPr="00143314">
        <w:rPr>
          <w:rFonts w:ascii="Arial" w:eastAsia="Arial" w:hAnsi="Arial" w:cs="Arial"/>
          <w:sz w:val="24"/>
        </w:rPr>
        <w:t xml:space="preserve">The RSO’s duties and responsibilities include ensuring radiological safety and compliance with NRC and DOT regulations, and with the conditions of the license (see Figure H.1). Typically, these duties and responsibilities include ensuring that: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General surveillance is provided over all activities involving radioactive material, including routine monitoring, special surveys, and responding to events;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Incidents are responded to, investigated, their cause(s) and appropriate corrective action(s) are identified, and timely corrective action(s) are taken;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Proper authorities are notified of incidents such as damage, fire, or theft;  </w:t>
      </w:r>
    </w:p>
    <w:p w:rsidR="00117E1B" w:rsidRPr="00117E1B" w:rsidRDefault="005A7357">
      <w:pPr>
        <w:numPr>
          <w:ilvl w:val="0"/>
          <w:numId w:val="11"/>
        </w:numPr>
        <w:spacing w:after="1" w:line="240" w:lineRule="auto"/>
        <w:ind w:right="237" w:hanging="360"/>
      </w:pPr>
      <w:r w:rsidRPr="00143314">
        <w:rPr>
          <w:rFonts w:ascii="Arial" w:eastAsia="Arial" w:hAnsi="Arial" w:cs="Arial"/>
          <w:color w:val="FF0000"/>
          <w:sz w:val="24"/>
        </w:rPr>
        <w:t xml:space="preserve">Proper NRC and </w:t>
      </w:r>
      <w:r w:rsidR="00BD4E1D">
        <w:rPr>
          <w:rFonts w:ascii="Arial" w:eastAsia="Arial" w:hAnsi="Arial" w:cs="Arial"/>
          <w:color w:val="FF0000"/>
          <w:sz w:val="24"/>
        </w:rPr>
        <w:t>manufacturer/</w:t>
      </w:r>
      <w:r w:rsidRPr="00143314">
        <w:rPr>
          <w:rFonts w:ascii="Arial" w:eastAsia="Arial" w:hAnsi="Arial" w:cs="Arial"/>
          <w:color w:val="FF0000"/>
          <w:sz w:val="24"/>
        </w:rPr>
        <w:t>distributor notification is made when required (e.g., over exposures; leaking sources</w:t>
      </w:r>
      <w:r w:rsidR="00143314" w:rsidRPr="00143314">
        <w:rPr>
          <w:rFonts w:ascii="Arial" w:eastAsia="Arial" w:hAnsi="Arial" w:cs="Arial"/>
          <w:color w:val="FF0000"/>
          <w:sz w:val="24"/>
        </w:rPr>
        <w:t>)</w:t>
      </w:r>
      <w:r w:rsidR="00117E1B">
        <w:rPr>
          <w:rFonts w:ascii="Arial" w:eastAsia="Arial" w:hAnsi="Arial" w:cs="Arial"/>
          <w:color w:val="FF0000"/>
          <w:sz w:val="24"/>
        </w:rPr>
        <w:t>.</w:t>
      </w:r>
    </w:p>
    <w:p w:rsidR="00F06928" w:rsidRPr="00143314" w:rsidRDefault="00117E1B">
      <w:pPr>
        <w:numPr>
          <w:ilvl w:val="0"/>
          <w:numId w:val="11"/>
        </w:numPr>
        <w:spacing w:after="1" w:line="240" w:lineRule="auto"/>
        <w:ind w:right="237" w:hanging="360"/>
      </w:pPr>
      <w:r>
        <w:rPr>
          <w:rFonts w:ascii="Arial" w:eastAsia="Arial" w:hAnsi="Arial" w:cs="Arial"/>
          <w:color w:val="FF0000"/>
          <w:sz w:val="24"/>
        </w:rPr>
        <w:t>P</w:t>
      </w:r>
      <w:r w:rsidR="00143314" w:rsidRPr="00143314">
        <w:rPr>
          <w:rFonts w:ascii="Arial" w:eastAsia="Arial" w:hAnsi="Arial" w:cs="Arial"/>
          <w:color w:val="FF0000"/>
          <w:sz w:val="24"/>
        </w:rPr>
        <w:t xml:space="preserve">roper </w:t>
      </w:r>
      <w:r w:rsidR="00043335">
        <w:rPr>
          <w:rFonts w:ascii="Arial" w:eastAsia="Arial" w:hAnsi="Arial" w:cs="Arial"/>
          <w:color w:val="FF0000"/>
          <w:sz w:val="24"/>
        </w:rPr>
        <w:t xml:space="preserve">NRC and </w:t>
      </w:r>
      <w:r w:rsidR="00143314" w:rsidRPr="00143314">
        <w:rPr>
          <w:rFonts w:ascii="Arial" w:eastAsia="Arial" w:hAnsi="Arial" w:cs="Arial"/>
          <w:color w:val="FF0000"/>
          <w:sz w:val="24"/>
        </w:rPr>
        <w:t>distributor notification is made</w:t>
      </w:r>
      <w:r w:rsidR="005A7357" w:rsidRPr="00143314">
        <w:rPr>
          <w:rFonts w:ascii="Arial" w:eastAsia="Arial" w:hAnsi="Arial" w:cs="Arial"/>
          <w:color w:val="FF0000"/>
          <w:sz w:val="24"/>
        </w:rPr>
        <w:t xml:space="preserve"> when there is more than 0.15 kilobecquerel of molybdenum-99 per megabecquerel of technetium-99m (0.15 microcurie of molybdenum-99 per millicurie of technetium-99m) in an eluate))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Corrective actions are developed, implemented, and documented when violations of regulations or license conditions or program weaknesses are identified;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All activities are immediately terminated following any unsafe condition or activity that is found to be a threat to public health and safety;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He or she is the primary source of radiation protection information for personnel at all levels of responsibility;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All radiation workers are properly trained;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Procedures for the safe use of radioactive materials are developed and implemented;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The license's procedures and controls, based upon sound radiation protection principles, are periodically reviewed to ensure that occupational doses and doses to members of the public are as low as is reasonably achievable (ALARA). Documentation is maintained to demonstrate, by measurement or calculation, that the total effective dose equivalent to the individual member of the public likely to receive the highest dose from the licensed operation does not exceed the annual limit;  </w:t>
      </w:r>
    </w:p>
    <w:p w:rsidR="00F06928" w:rsidRPr="00143314" w:rsidRDefault="005A7357">
      <w:pPr>
        <w:numPr>
          <w:ilvl w:val="0"/>
          <w:numId w:val="11"/>
        </w:numPr>
        <w:spacing w:after="3" w:line="249" w:lineRule="auto"/>
        <w:ind w:right="237" w:hanging="360"/>
      </w:pPr>
      <w:r w:rsidRPr="00143314">
        <w:rPr>
          <w:rFonts w:ascii="Arial" w:eastAsia="Arial" w:hAnsi="Arial" w:cs="Arial"/>
          <w:sz w:val="24"/>
        </w:rPr>
        <w:t xml:space="preserve">General surveillance is provided over all activities involving radioactive material, including routine monitoring, special surveys, and responding to events.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Incidents are responded to, investigated, their cause(s) and appropriate corrective action(s) are identified, and timely corrective action(s) are taken.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Proper authorities are notified of incidents such as damage, fire, or theft.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Corrective actions are developed, implemented, and documented when violations of regulations or license conditions or program weaknesses are identified.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All activities are immediately terminated following any unsafe condition or activity that is found to be a threat to public health and safety.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He or she is the primary source of radiation protection information for personnel at all levels of responsibility.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All radiation workers are properly trained.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Procedures for the safe use of radioactive materials are developed and implemented.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 licensee's procedures and controls, based upon sound radiation protection principles, are periodically reviewed to ensure that occupational doses and doses to members of the public are as low as is reasonably achievable (ALARA). Documentation is maintained to demonstrate, by measurement or calculation, that the total effective dose equivalent to the individual member of the public likely to receive the highest dose from the licensed operation does not exceed the annual limit.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Prospective evaluations are performed of occupational exposures, and those individuals likely to receive, in one year, a radiation dose in excess of 10% of the allowable limits are provided personnel monitoring devices.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When necessary, personnel monitoring devices are used and exchanged at the proper intervals, and records of the results of such monitoring are maintained.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 performance of fume hoods and gloveboxes used for volatile radioactive material work are monitored for proper operation.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 receipt, opening, and delivery of all packages of radioactive material arriving at the nuclear pharmacy are overseen and coordinated.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An inventory of all radioactive materials is maintained and the types and quantities of radionuclides at the facility are limited to the forms and amounts authorized by the license.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Sealed sources are leak-tested at required intervals.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There is effective management of the radioactive waste program, including effluent monitoring.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Packaging and transport of radioactive material is in accordance with all applicable DOT requirements.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An up-to-date license is maintained and amendment and renewal requests and notifications of new ANPs are submitted in a timely manner.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Radiation Safety Program audits are performed at least annually and documented.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He or she acts as liaison to NRC. </w:t>
      </w:r>
    </w:p>
    <w:p w:rsidR="00F06928" w:rsidRPr="00117E1B" w:rsidRDefault="005A7357">
      <w:pPr>
        <w:numPr>
          <w:ilvl w:val="0"/>
          <w:numId w:val="11"/>
        </w:numPr>
        <w:spacing w:after="3" w:line="249" w:lineRule="auto"/>
        <w:ind w:right="237" w:hanging="360"/>
      </w:pPr>
      <w:r w:rsidRPr="00117E1B">
        <w:rPr>
          <w:rFonts w:ascii="Arial" w:eastAsia="Arial" w:hAnsi="Arial" w:cs="Arial"/>
          <w:sz w:val="24"/>
        </w:rPr>
        <w:t xml:space="preserve">All required records are properly maintained. </w:t>
      </w:r>
    </w:p>
    <w:p w:rsidR="00F06928" w:rsidRPr="006A18D7" w:rsidRDefault="005A7357">
      <w:pPr>
        <w:spacing w:after="206"/>
        <w:ind w:right="2008"/>
        <w:jc w:val="right"/>
        <w:rPr>
          <w:highlight w:val="yellow"/>
        </w:rPr>
      </w:pPr>
      <w:r w:rsidRPr="006A18D7">
        <w:rPr>
          <w:noProof/>
          <w:highlight w:val="yellow"/>
        </w:rPr>
        <w:drawing>
          <wp:inline distT="0" distB="0" distL="0" distR="0" wp14:anchorId="20F9F384" wp14:editId="2FFFDC48">
            <wp:extent cx="4762500" cy="4809744"/>
            <wp:effectExtent l="0" t="0" r="0" b="0"/>
            <wp:docPr id="8983" name="Picture 8983"/>
            <wp:cNvGraphicFramePr/>
            <a:graphic xmlns:a="http://schemas.openxmlformats.org/drawingml/2006/main">
              <a:graphicData uri="http://schemas.openxmlformats.org/drawingml/2006/picture">
                <pic:pic xmlns:pic="http://schemas.openxmlformats.org/drawingml/2006/picture">
                  <pic:nvPicPr>
                    <pic:cNvPr id="8983" name="Picture 8983"/>
                    <pic:cNvPicPr/>
                  </pic:nvPicPr>
                  <pic:blipFill>
                    <a:blip r:embed="rId20"/>
                    <a:stretch>
                      <a:fillRect/>
                    </a:stretch>
                  </pic:blipFill>
                  <pic:spPr>
                    <a:xfrm>
                      <a:off x="0" y="0"/>
                      <a:ext cx="4762500" cy="4809744"/>
                    </a:xfrm>
                    <a:prstGeom prst="rect">
                      <a:avLst/>
                    </a:prstGeom>
                  </pic:spPr>
                </pic:pic>
              </a:graphicData>
            </a:graphic>
          </wp:inline>
        </w:drawing>
      </w:r>
      <w:r w:rsidRPr="006A18D7">
        <w:rPr>
          <w:rFonts w:ascii="Arial" w:eastAsia="Arial" w:hAnsi="Arial" w:cs="Arial"/>
          <w:sz w:val="24"/>
          <w:highlight w:val="yellow"/>
        </w:rPr>
        <w:t xml:space="preserve"> </w:t>
      </w:r>
    </w:p>
    <w:p w:rsidR="00F06928" w:rsidRPr="00117E1B" w:rsidRDefault="005A7357">
      <w:pPr>
        <w:spacing w:after="269" w:line="249" w:lineRule="auto"/>
        <w:ind w:left="-5" w:right="240" w:hanging="10"/>
      </w:pPr>
      <w:r w:rsidRPr="00117E1B">
        <w:rPr>
          <w:rFonts w:ascii="Arial" w:eastAsia="Arial" w:hAnsi="Arial" w:cs="Arial"/>
          <w:b/>
          <w:sz w:val="24"/>
        </w:rPr>
        <w:t>Figure H.1 Typical Duties and Responsibilities of the RSO.</w:t>
      </w:r>
      <w:r w:rsidRPr="00117E1B">
        <w:rPr>
          <w:rFonts w:ascii="Arial" w:eastAsia="Arial" w:hAnsi="Arial" w:cs="Arial"/>
          <w:sz w:val="24"/>
        </w:rPr>
        <w:t xml:space="preserve">  </w:t>
      </w:r>
    </w:p>
    <w:p w:rsidR="00F06928" w:rsidRPr="00117E1B" w:rsidRDefault="005A7357">
      <w:pPr>
        <w:spacing w:after="0"/>
      </w:pPr>
      <w:r w:rsidRPr="00117E1B">
        <w:rPr>
          <w:rFonts w:ascii="Arial" w:eastAsia="Arial" w:hAnsi="Arial" w:cs="Arial"/>
        </w:rPr>
        <w:t xml:space="preserve"> </w:t>
      </w:r>
      <w:r w:rsidRPr="00117E1B">
        <w:rPr>
          <w:rFonts w:ascii="Arial" w:eastAsia="Arial" w:hAnsi="Arial" w:cs="Arial"/>
        </w:rPr>
        <w:tab/>
      </w:r>
      <w:r w:rsidRPr="00117E1B">
        <w:rPr>
          <w:rFonts w:ascii="Arial" w:eastAsia="Arial" w:hAnsi="Arial" w:cs="Arial"/>
          <w:sz w:val="24"/>
        </w:rPr>
        <w:t xml:space="preserve"> </w:t>
      </w:r>
    </w:p>
    <w:p w:rsidR="00F06928" w:rsidRPr="00117E1B" w:rsidRDefault="005A7357">
      <w:pPr>
        <w:spacing w:after="382" w:line="249" w:lineRule="auto"/>
        <w:ind w:left="-5" w:right="240" w:hanging="10"/>
      </w:pPr>
      <w:r w:rsidRPr="00117E1B">
        <w:rPr>
          <w:rFonts w:ascii="Arial" w:eastAsia="Arial" w:hAnsi="Arial" w:cs="Arial"/>
          <w:b/>
          <w:sz w:val="24"/>
        </w:rPr>
        <w:t xml:space="preserve">Redline/strikeout revisions are shown below for one section of Appendix I.   An explanation is provided in at the beginning of this section. </w:t>
      </w:r>
    </w:p>
    <w:p w:rsidR="00F06928" w:rsidRPr="00117E1B" w:rsidRDefault="005A7357">
      <w:pPr>
        <w:spacing w:after="233" w:line="268" w:lineRule="auto"/>
        <w:ind w:left="10" w:right="244" w:hanging="10"/>
        <w:jc w:val="center"/>
      </w:pPr>
      <w:r w:rsidRPr="00117E1B">
        <w:rPr>
          <w:rFonts w:ascii="Arial" w:eastAsia="Arial" w:hAnsi="Arial" w:cs="Arial"/>
          <w:b/>
          <w:sz w:val="36"/>
        </w:rPr>
        <w:t xml:space="preserve">APPENDIX I. </w:t>
      </w:r>
    </w:p>
    <w:p w:rsidR="00F06928" w:rsidRPr="00117E1B" w:rsidRDefault="005A7357">
      <w:pPr>
        <w:pStyle w:val="Heading2"/>
        <w:ind w:right="113"/>
      </w:pPr>
      <w:r w:rsidRPr="00117E1B">
        <w:t xml:space="preserve">Suggested Commercial Radiopharmacy Audit Checklist </w:t>
      </w:r>
    </w:p>
    <w:p w:rsidR="00F06928" w:rsidRPr="00117E1B" w:rsidRDefault="005A7357">
      <w:pPr>
        <w:spacing w:after="35"/>
      </w:pPr>
      <w:r w:rsidRPr="00117E1B">
        <w:rPr>
          <w:rFonts w:ascii="Arial" w:eastAsia="Arial" w:hAnsi="Arial" w:cs="Arial"/>
        </w:rPr>
        <w:t xml:space="preserve"> </w:t>
      </w:r>
    </w:p>
    <w:p w:rsidR="00F06928" w:rsidRPr="00117E1B" w:rsidRDefault="005A7357">
      <w:pPr>
        <w:spacing w:after="26" w:line="249" w:lineRule="auto"/>
        <w:ind w:left="-5" w:right="240" w:hanging="10"/>
      </w:pPr>
      <w:r w:rsidRPr="00117E1B">
        <w:rPr>
          <w:rFonts w:ascii="Arial" w:eastAsia="Arial" w:hAnsi="Arial" w:cs="Arial"/>
          <w:b/>
          <w:sz w:val="24"/>
        </w:rPr>
        <w:t xml:space="preserve"> [The following redline revisions to the “Notification and reports,” section of Appendix I reflect the addition of new mo-99 breakthrough reporting requirements in 10 CFR 30.34(g).  The “Notification and reports,” section of </w:t>
      </w:r>
    </w:p>
    <w:p w:rsidR="00F06928" w:rsidRPr="00117E1B" w:rsidRDefault="005A7357">
      <w:pPr>
        <w:spacing w:after="309" w:line="249" w:lineRule="auto"/>
        <w:ind w:left="-5" w:right="240" w:hanging="10"/>
      </w:pPr>
      <w:r w:rsidRPr="00117E1B">
        <w:rPr>
          <w:rFonts w:ascii="Arial" w:eastAsia="Arial" w:hAnsi="Arial" w:cs="Arial"/>
          <w:b/>
          <w:sz w:val="24"/>
        </w:rPr>
        <w:t xml:space="preserve">Appendix I starts on page I-7 of the printed copy of NUREG-1556, Vol. 13, Rev. 1.] </w:t>
      </w:r>
    </w:p>
    <w:p w:rsidR="00F06928" w:rsidRPr="00117E1B" w:rsidRDefault="005A7357">
      <w:pPr>
        <w:spacing w:after="269" w:line="249" w:lineRule="auto"/>
        <w:ind w:left="-5" w:right="240" w:hanging="10"/>
      </w:pPr>
      <w:r w:rsidRPr="00117E1B">
        <w:rPr>
          <w:rFonts w:ascii="Arial" w:eastAsia="Arial" w:hAnsi="Arial" w:cs="Arial"/>
          <w:b/>
          <w:sz w:val="24"/>
        </w:rPr>
        <w:t xml:space="preserve">Notification and Reports </w:t>
      </w:r>
      <w:r w:rsidRPr="00117E1B">
        <w:rPr>
          <w:rFonts w:ascii="Arial" w:eastAsia="Arial" w:hAnsi="Arial" w:cs="Arial"/>
          <w:sz w:val="24"/>
        </w:rPr>
        <w:t xml:space="preserve"> </w:t>
      </w:r>
    </w:p>
    <w:p w:rsidR="00F06928" w:rsidRPr="00117E1B" w:rsidRDefault="005A7357">
      <w:pPr>
        <w:numPr>
          <w:ilvl w:val="0"/>
          <w:numId w:val="12"/>
        </w:numPr>
        <w:spacing w:after="305" w:line="249" w:lineRule="auto"/>
        <w:ind w:right="237" w:hanging="10"/>
      </w:pPr>
      <w:r w:rsidRPr="00117E1B">
        <w:rPr>
          <w:rFonts w:ascii="Arial" w:eastAsia="Arial" w:hAnsi="Arial" w:cs="Arial"/>
          <w:sz w:val="24"/>
        </w:rPr>
        <w:t xml:space="preserve">Was any radioactive material lost or stolen? Were reports made? [10 CFR 20.2201, 10 CFR 30.50]  </w:t>
      </w:r>
    </w:p>
    <w:p w:rsidR="00F06928" w:rsidRPr="00117E1B" w:rsidRDefault="005A7357">
      <w:pPr>
        <w:numPr>
          <w:ilvl w:val="0"/>
          <w:numId w:val="12"/>
        </w:numPr>
        <w:spacing w:after="272" w:line="249" w:lineRule="auto"/>
        <w:ind w:right="237" w:hanging="10"/>
      </w:pPr>
      <w:r w:rsidRPr="00117E1B">
        <w:rPr>
          <w:rFonts w:ascii="Arial" w:eastAsia="Arial" w:hAnsi="Arial" w:cs="Arial"/>
          <w:sz w:val="24"/>
        </w:rPr>
        <w:t xml:space="preserve">Did any reportable incidents occur? Were reports made? [10 CFR 20.2202, </w:t>
      </w:r>
      <w:r w:rsidRPr="00117E1B">
        <w:rPr>
          <w:rFonts w:ascii="Arial" w:eastAsia="Arial" w:hAnsi="Arial" w:cs="Arial"/>
          <w:color w:val="FF0000"/>
          <w:sz w:val="24"/>
        </w:rPr>
        <w:t>10 CFR 30.34(g)</w:t>
      </w:r>
      <w:r w:rsidRPr="00117E1B">
        <w:rPr>
          <w:rFonts w:ascii="Arial" w:eastAsia="Arial" w:hAnsi="Arial" w:cs="Arial"/>
          <w:sz w:val="24"/>
        </w:rPr>
        <w:t xml:space="preserve">, 10 CFR 30.50]  </w:t>
      </w:r>
    </w:p>
    <w:p w:rsidR="00F06928" w:rsidRPr="00117E1B" w:rsidRDefault="005A7357">
      <w:pPr>
        <w:numPr>
          <w:ilvl w:val="0"/>
          <w:numId w:val="12"/>
        </w:numPr>
        <w:spacing w:after="270" w:line="249" w:lineRule="auto"/>
        <w:ind w:right="237" w:hanging="10"/>
      </w:pPr>
      <w:r w:rsidRPr="00117E1B">
        <w:rPr>
          <w:rFonts w:ascii="Arial" w:eastAsia="Arial" w:hAnsi="Arial" w:cs="Arial"/>
          <w:sz w:val="24"/>
        </w:rPr>
        <w:t xml:space="preserve">Did any overexposures or high radiation levels occur? Reported? [10 CFR 20.2203, 10 CFR 30.50]  </w:t>
      </w:r>
    </w:p>
    <w:p w:rsidR="00F06928" w:rsidRPr="00117E1B" w:rsidRDefault="005A7357">
      <w:pPr>
        <w:numPr>
          <w:ilvl w:val="0"/>
          <w:numId w:val="12"/>
        </w:numPr>
        <w:spacing w:after="272" w:line="249" w:lineRule="auto"/>
        <w:ind w:right="237" w:hanging="10"/>
      </w:pPr>
      <w:r w:rsidRPr="00117E1B">
        <w:rPr>
          <w:rFonts w:ascii="Arial" w:eastAsia="Arial" w:hAnsi="Arial" w:cs="Arial"/>
          <w:sz w:val="24"/>
        </w:rPr>
        <w:t xml:space="preserve">Were any contaminated packages or packages with surface radiation levels exceeding 200 mrem received? Reported to NRC?  </w:t>
      </w:r>
    </w:p>
    <w:p w:rsidR="00F06928" w:rsidRPr="00117E1B" w:rsidRDefault="005A7357">
      <w:pPr>
        <w:numPr>
          <w:ilvl w:val="0"/>
          <w:numId w:val="12"/>
        </w:numPr>
        <w:spacing w:after="272" w:line="249" w:lineRule="auto"/>
        <w:ind w:right="237" w:hanging="10"/>
      </w:pPr>
      <w:r w:rsidRPr="00117E1B">
        <w:rPr>
          <w:rFonts w:ascii="Arial" w:eastAsia="Arial" w:hAnsi="Arial" w:cs="Arial"/>
          <w:sz w:val="24"/>
        </w:rPr>
        <w:t xml:space="preserve">If any events (as described in items A through D above) did occur, what was root cause? Were appropriate notifications made and corrective actions taken?  </w:t>
      </w:r>
    </w:p>
    <w:p w:rsidR="00F06928" w:rsidRPr="00117E1B" w:rsidRDefault="005A7357">
      <w:pPr>
        <w:spacing w:after="302" w:line="249" w:lineRule="auto"/>
        <w:ind w:left="10" w:right="237" w:hanging="10"/>
      </w:pPr>
      <w:r w:rsidRPr="00117E1B">
        <w:rPr>
          <w:rFonts w:ascii="Arial" w:eastAsia="Arial" w:hAnsi="Arial" w:cs="Arial"/>
          <w:sz w:val="24"/>
        </w:rPr>
        <w:t xml:space="preserve">F.Is the management/RSO aware of telephone number for NRC Emergency Operations Center? [(301) 816-5100]  </w:t>
      </w:r>
    </w:p>
    <w:p w:rsidR="00F06928" w:rsidRPr="00117E1B" w:rsidRDefault="005A7357">
      <w:pPr>
        <w:spacing w:after="0"/>
      </w:pPr>
      <w:r w:rsidRPr="00117E1B">
        <w:rPr>
          <w:rFonts w:ascii="Arial" w:eastAsia="Arial" w:hAnsi="Arial" w:cs="Arial"/>
        </w:rPr>
        <w:t xml:space="preserve"> </w:t>
      </w:r>
      <w:r w:rsidRPr="00117E1B">
        <w:rPr>
          <w:rFonts w:ascii="Arial" w:eastAsia="Arial" w:hAnsi="Arial" w:cs="Arial"/>
        </w:rPr>
        <w:tab/>
      </w:r>
      <w:r w:rsidRPr="00117E1B">
        <w:rPr>
          <w:rFonts w:ascii="Arial" w:eastAsia="Arial" w:hAnsi="Arial" w:cs="Arial"/>
          <w:b/>
          <w:sz w:val="26"/>
        </w:rPr>
        <w:t xml:space="preserve"> </w:t>
      </w:r>
    </w:p>
    <w:p w:rsidR="00F06928" w:rsidRPr="00117E1B" w:rsidRDefault="005A7357">
      <w:pPr>
        <w:spacing w:after="350" w:line="249" w:lineRule="auto"/>
        <w:ind w:left="-5" w:right="254" w:hanging="10"/>
      </w:pPr>
      <w:r w:rsidRPr="00117E1B">
        <w:rPr>
          <w:rFonts w:ascii="Arial" w:eastAsia="Arial" w:hAnsi="Arial" w:cs="Arial"/>
          <w:b/>
          <w:sz w:val="27"/>
        </w:rPr>
        <w:t xml:space="preserve">Redline/strikeout revisions are shown below for one section of Appendix Q.   An explanation is provided in at the beginning of this section. </w:t>
      </w:r>
    </w:p>
    <w:p w:rsidR="00F06928" w:rsidRPr="00117E1B" w:rsidRDefault="005A7357">
      <w:pPr>
        <w:spacing w:after="233" w:line="268" w:lineRule="auto"/>
        <w:ind w:left="10" w:right="247" w:hanging="10"/>
        <w:jc w:val="center"/>
      </w:pPr>
      <w:r w:rsidRPr="00117E1B">
        <w:rPr>
          <w:rFonts w:ascii="Arial" w:eastAsia="Arial" w:hAnsi="Arial" w:cs="Arial"/>
          <w:b/>
          <w:sz w:val="36"/>
        </w:rPr>
        <w:t xml:space="preserve">APPENDIX Q </w:t>
      </w:r>
    </w:p>
    <w:p w:rsidR="00F06928" w:rsidRPr="00117E1B" w:rsidRDefault="005A7357">
      <w:pPr>
        <w:pStyle w:val="Heading2"/>
        <w:ind w:right="25"/>
      </w:pPr>
      <w:r w:rsidRPr="00117E1B">
        <w:t xml:space="preserve">General Topics for Safe Use of Radioisotopes and Model Emergency Procedures </w:t>
      </w:r>
    </w:p>
    <w:p w:rsidR="00F06928" w:rsidRPr="00117E1B" w:rsidRDefault="005A7357">
      <w:pPr>
        <w:spacing w:after="314"/>
      </w:pPr>
      <w:r w:rsidRPr="00117E1B">
        <w:rPr>
          <w:rFonts w:ascii="Arial" w:eastAsia="Arial" w:hAnsi="Arial" w:cs="Arial"/>
        </w:rPr>
        <w:t xml:space="preserve"> </w:t>
      </w:r>
    </w:p>
    <w:p w:rsidR="00F06928" w:rsidRPr="00117E1B" w:rsidRDefault="005A7357">
      <w:pPr>
        <w:spacing w:after="10" w:line="249" w:lineRule="auto"/>
        <w:ind w:left="-5" w:right="240" w:hanging="10"/>
      </w:pPr>
      <w:r w:rsidRPr="00117E1B">
        <w:rPr>
          <w:rFonts w:ascii="Arial" w:eastAsia="Arial" w:hAnsi="Arial" w:cs="Arial"/>
          <w:b/>
          <w:sz w:val="24"/>
        </w:rPr>
        <w:t xml:space="preserve">[The following redline revision to the “General Topics for Safe Use of </w:t>
      </w:r>
    </w:p>
    <w:p w:rsidR="00F06928" w:rsidRPr="00117E1B" w:rsidRDefault="005A7357">
      <w:pPr>
        <w:spacing w:after="269" w:line="249" w:lineRule="auto"/>
        <w:ind w:left="-5" w:right="240" w:hanging="10"/>
      </w:pPr>
      <w:r w:rsidRPr="00117E1B">
        <w:rPr>
          <w:rFonts w:ascii="Arial" w:eastAsia="Arial" w:hAnsi="Arial" w:cs="Arial"/>
          <w:b/>
          <w:sz w:val="24"/>
        </w:rPr>
        <w:t xml:space="preserve">Radioisotopes,” section of Appendix Q reflects the increased frequency of Mo-99 breakthrough measurements in 10 CFR 35.204  and new reporting requirements for Mo-99 breakthrough in 10 CFR 30.34.  The “General Topics for Safe Use of Radioisotopes,” section of Appendix Q starts on page Q-1 of the printed copy of NUREG-1556, Vol. 13, Rev. 1.] </w:t>
      </w:r>
    </w:p>
    <w:p w:rsidR="00F06928" w:rsidRPr="00117E1B" w:rsidRDefault="005A7357">
      <w:pPr>
        <w:spacing w:after="269" w:line="249" w:lineRule="auto"/>
        <w:ind w:left="-5" w:right="240" w:hanging="10"/>
      </w:pPr>
      <w:r w:rsidRPr="00117E1B">
        <w:rPr>
          <w:rFonts w:ascii="Arial" w:eastAsia="Arial" w:hAnsi="Arial" w:cs="Arial"/>
          <w:b/>
          <w:sz w:val="24"/>
        </w:rPr>
        <w:t xml:space="preserve">General Topics for Safe Use of Radioisotopes </w:t>
      </w:r>
      <w:r w:rsidRPr="00117E1B">
        <w:rPr>
          <w:rFonts w:ascii="Arial" w:eastAsia="Arial" w:hAnsi="Arial" w:cs="Arial"/>
          <w:sz w:val="24"/>
        </w:rPr>
        <w:t xml:space="preserve"> </w:t>
      </w:r>
    </w:p>
    <w:p w:rsidR="00F06928" w:rsidRPr="00117E1B" w:rsidRDefault="005A7357">
      <w:pPr>
        <w:spacing w:after="270" w:line="249" w:lineRule="auto"/>
        <w:ind w:left="10" w:right="237" w:hanging="10"/>
      </w:pPr>
      <w:r w:rsidRPr="00117E1B">
        <w:rPr>
          <w:rFonts w:ascii="Arial" w:eastAsia="Arial" w:hAnsi="Arial" w:cs="Arial"/>
          <w:sz w:val="24"/>
        </w:rPr>
        <w:t xml:space="preserve">Each licensee using radioactive material should establish general rules for the safe use of the material so that workers know what is required. Typical instructions should include: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Wear a laboratory coat or other protective clothing at all times when working with radioactive materials;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Use syringe shields and vial shields when preparing and handling radioactive drugs;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Measure all radiopharmaceuticals prior to transfer;  </w:t>
      </w:r>
    </w:p>
    <w:p w:rsidR="00F06928" w:rsidRPr="00117E1B" w:rsidRDefault="005A7357">
      <w:pPr>
        <w:numPr>
          <w:ilvl w:val="0"/>
          <w:numId w:val="13"/>
        </w:numPr>
        <w:spacing w:after="1" w:line="240" w:lineRule="auto"/>
        <w:ind w:right="237" w:hanging="360"/>
      </w:pPr>
      <w:r w:rsidRPr="00117E1B">
        <w:rPr>
          <w:rFonts w:ascii="Arial" w:eastAsia="Arial" w:hAnsi="Arial" w:cs="Arial"/>
          <w:color w:val="FF0000"/>
          <w:sz w:val="24"/>
        </w:rPr>
        <w:t>Measure the molybdenum-99 content of each generator eluate.  Do not transfer those radiopharmaceuticals for human medical use that will contain more than 0.15 microcuries of molybdenum-99 per millicurie of technetium-99m at the time of administration, and report each eluate that exceeds this limit at time of measurement to NRC and the distributor</w:t>
      </w:r>
      <w:r w:rsidRPr="00117E1B">
        <w:rPr>
          <w:rFonts w:ascii="Arial" w:eastAsia="Arial" w:hAnsi="Arial" w:cs="Arial"/>
          <w:sz w:val="24"/>
        </w:rPr>
        <w:t xml:space="preserve">; </w:t>
      </w:r>
      <w:r w:rsidRPr="00117E1B">
        <w:rPr>
          <w:rFonts w:ascii="Arial" w:eastAsia="Arial" w:hAnsi="Arial" w:cs="Arial"/>
          <w:color w:val="FF0000"/>
          <w:sz w:val="24"/>
        </w:rPr>
        <w:t xml:space="preserve">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Wear disposable gloves at all times when handling radioactive materials and change gloves frequently to minimize the spread of contamination;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Before leaving the hot lab, monitor hands, shoes, and clothing for contamination in a low-background area, allowing sufficient time for instrument response;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Do not eat, drink, smoke, or apply cosmetics in any area where licensed material is stored or used;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Do not store food, drink, or personal effects in areas where licensed material is stored or used (see Figure Q.1). Personal items brought into the restricted area (radios, compact discs, notepads, books, etc.) should be surveyed for contamination before removal from the area;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Food and beverages used in the preparation of radiopharmaceuticals should be clearly labeled "Not for personal consumption" if stored with radioactive materials;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Wear personnel monitoring devices, if required, at all times while in areas where licensed materials are used or stored;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Dispose of radioactive waste only in designated, labeled, and properly shielded receptacles;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Never pipette by mouth;  </w:t>
      </w:r>
    </w:p>
    <w:p w:rsidR="00F06928" w:rsidRPr="00117E1B" w:rsidRDefault="005A7357">
      <w:pPr>
        <w:numPr>
          <w:ilvl w:val="0"/>
          <w:numId w:val="13"/>
        </w:numPr>
        <w:spacing w:after="3" w:line="249" w:lineRule="auto"/>
        <w:ind w:right="237" w:hanging="360"/>
      </w:pPr>
      <w:r w:rsidRPr="00117E1B">
        <w:rPr>
          <w:rFonts w:ascii="Arial" w:eastAsia="Arial" w:hAnsi="Arial" w:cs="Arial"/>
          <w:sz w:val="24"/>
        </w:rPr>
        <w:t xml:space="preserve">Store radioactive solutions in clearly labeled containers; and  </w:t>
      </w:r>
    </w:p>
    <w:p w:rsidR="00F06928" w:rsidRPr="00117E1B" w:rsidRDefault="005A7357">
      <w:pPr>
        <w:numPr>
          <w:ilvl w:val="0"/>
          <w:numId w:val="13"/>
        </w:numPr>
        <w:spacing w:after="226" w:line="249" w:lineRule="auto"/>
        <w:ind w:right="237" w:hanging="360"/>
      </w:pPr>
      <w:r w:rsidRPr="00117E1B">
        <w:rPr>
          <w:rFonts w:ascii="Arial" w:eastAsia="Arial" w:hAnsi="Arial" w:cs="Arial"/>
          <w:sz w:val="24"/>
        </w:rPr>
        <w:t xml:space="preserve">Secure all licensed material when it is not under the constant surveillance and immediate control of the user(s).  </w:t>
      </w:r>
    </w:p>
    <w:p w:rsidR="00F06928" w:rsidRPr="006A18D7" w:rsidRDefault="005A7357">
      <w:pPr>
        <w:spacing w:after="201"/>
        <w:ind w:right="3477"/>
        <w:jc w:val="center"/>
        <w:rPr>
          <w:highlight w:val="yellow"/>
        </w:rPr>
      </w:pPr>
      <w:r w:rsidRPr="006A18D7">
        <w:rPr>
          <w:noProof/>
          <w:highlight w:val="yellow"/>
        </w:rPr>
        <w:drawing>
          <wp:inline distT="0" distB="0" distL="0" distR="0" wp14:anchorId="05B27B05" wp14:editId="2B261F85">
            <wp:extent cx="3810000" cy="3171444"/>
            <wp:effectExtent l="0" t="0" r="0" b="0"/>
            <wp:docPr id="9137" name="Picture 9137"/>
            <wp:cNvGraphicFramePr/>
            <a:graphic xmlns:a="http://schemas.openxmlformats.org/drawingml/2006/main">
              <a:graphicData uri="http://schemas.openxmlformats.org/drawingml/2006/picture">
                <pic:pic xmlns:pic="http://schemas.openxmlformats.org/drawingml/2006/picture">
                  <pic:nvPicPr>
                    <pic:cNvPr id="9137" name="Picture 9137"/>
                    <pic:cNvPicPr/>
                  </pic:nvPicPr>
                  <pic:blipFill>
                    <a:blip r:embed="rId21"/>
                    <a:stretch>
                      <a:fillRect/>
                    </a:stretch>
                  </pic:blipFill>
                  <pic:spPr>
                    <a:xfrm>
                      <a:off x="0" y="0"/>
                      <a:ext cx="3810000" cy="3171444"/>
                    </a:xfrm>
                    <a:prstGeom prst="rect">
                      <a:avLst/>
                    </a:prstGeom>
                  </pic:spPr>
                </pic:pic>
              </a:graphicData>
            </a:graphic>
          </wp:inline>
        </w:drawing>
      </w:r>
      <w:r w:rsidRPr="006A18D7">
        <w:rPr>
          <w:rFonts w:ascii="Arial" w:eastAsia="Arial" w:hAnsi="Arial" w:cs="Arial"/>
          <w:sz w:val="24"/>
          <w:highlight w:val="yellow"/>
        </w:rPr>
        <w:t xml:space="preserve"> </w:t>
      </w:r>
    </w:p>
    <w:p w:rsidR="00F06928" w:rsidRPr="00117E1B" w:rsidRDefault="005A7357">
      <w:pPr>
        <w:spacing w:after="283" w:line="240" w:lineRule="auto"/>
      </w:pPr>
      <w:r w:rsidRPr="00117E1B">
        <w:rPr>
          <w:rFonts w:ascii="Arial" w:eastAsia="Arial" w:hAnsi="Arial" w:cs="Arial"/>
          <w:sz w:val="24"/>
        </w:rPr>
        <w:t>F</w:t>
      </w:r>
      <w:r w:rsidRPr="00117E1B">
        <w:rPr>
          <w:rFonts w:ascii="Arial" w:eastAsia="Arial" w:hAnsi="Arial" w:cs="Arial"/>
          <w:b/>
          <w:sz w:val="24"/>
        </w:rPr>
        <w:t>igure Q.1 Storage of Food and Drink.</w:t>
      </w:r>
      <w:r w:rsidRPr="00117E1B">
        <w:rPr>
          <w:rFonts w:ascii="Arial" w:eastAsia="Arial" w:hAnsi="Arial" w:cs="Arial"/>
          <w:sz w:val="24"/>
        </w:rPr>
        <w:t xml:space="preserve"> </w:t>
      </w:r>
      <w:r w:rsidRPr="00117E1B">
        <w:rPr>
          <w:rFonts w:ascii="Arial" w:eastAsia="Arial" w:hAnsi="Arial" w:cs="Arial"/>
          <w:i/>
          <w:sz w:val="24"/>
        </w:rPr>
        <w:t>Food or drink for personal consumption should not be stored in refrigerators with radioisotopes.</w:t>
      </w:r>
      <w:r w:rsidRPr="00117E1B">
        <w:rPr>
          <w:rFonts w:ascii="Arial" w:eastAsia="Arial" w:hAnsi="Arial" w:cs="Arial"/>
          <w:sz w:val="24"/>
        </w:rPr>
        <w:t xml:space="preserve"> </w:t>
      </w:r>
    </w:p>
    <w:p w:rsidR="00F06928" w:rsidRPr="00117E1B" w:rsidRDefault="005A7357">
      <w:pPr>
        <w:spacing w:after="0"/>
      </w:pPr>
      <w:r w:rsidRPr="00117E1B">
        <w:rPr>
          <w:rFonts w:ascii="Arial" w:eastAsia="Arial" w:hAnsi="Arial" w:cs="Arial"/>
          <w:b/>
        </w:rPr>
        <w:t xml:space="preserve"> </w:t>
      </w:r>
      <w:r w:rsidRPr="00117E1B">
        <w:rPr>
          <w:rFonts w:ascii="Arial" w:eastAsia="Arial" w:hAnsi="Arial" w:cs="Arial"/>
          <w:b/>
        </w:rPr>
        <w:tab/>
        <w:t xml:space="preserve"> </w:t>
      </w:r>
    </w:p>
    <w:p w:rsidR="00F06928" w:rsidRPr="00117E1B" w:rsidRDefault="005A7357">
      <w:pPr>
        <w:spacing w:after="4" w:line="268" w:lineRule="auto"/>
        <w:ind w:left="-5" w:right="205" w:hanging="10"/>
      </w:pPr>
      <w:r w:rsidRPr="00117E1B">
        <w:rPr>
          <w:rFonts w:ascii="Arial" w:eastAsia="Arial" w:hAnsi="Arial" w:cs="Arial"/>
          <w:b/>
          <w:sz w:val="26"/>
        </w:rPr>
        <w:t xml:space="preserve">The following redline revisions in Appendix H reflect the new reporting </w:t>
      </w:r>
    </w:p>
    <w:p w:rsidR="00F06928" w:rsidRPr="00117E1B" w:rsidRDefault="005A7357">
      <w:pPr>
        <w:spacing w:after="249" w:line="268" w:lineRule="auto"/>
        <w:ind w:left="-5" w:right="205" w:hanging="10"/>
      </w:pPr>
      <w:r w:rsidRPr="00117E1B">
        <w:rPr>
          <w:rFonts w:ascii="Arial" w:eastAsia="Arial" w:hAnsi="Arial" w:cs="Arial"/>
          <w:b/>
          <w:sz w:val="26"/>
        </w:rPr>
        <w:t>Mo-99 breakthrough requirements in 10 CFR 30.34(g) and 10 CFR 30.50(b)(2).</w:t>
      </w:r>
      <w:r w:rsidRPr="00117E1B">
        <w:rPr>
          <w:rFonts w:ascii="Arial" w:eastAsia="Arial" w:hAnsi="Arial" w:cs="Arial"/>
          <w:b/>
          <w:sz w:val="27"/>
        </w:rPr>
        <w:t xml:space="preserve"> </w:t>
      </w:r>
    </w:p>
    <w:p w:rsidR="00F06928" w:rsidRPr="00117E1B" w:rsidRDefault="005A7357">
      <w:pPr>
        <w:spacing w:after="335"/>
      </w:pPr>
      <w:r w:rsidRPr="00117E1B">
        <w:rPr>
          <w:rFonts w:ascii="Arial" w:eastAsia="Arial" w:hAnsi="Arial" w:cs="Arial"/>
          <w:b/>
          <w:sz w:val="27"/>
        </w:rPr>
        <w:t xml:space="preserve"> </w:t>
      </w:r>
    </w:p>
    <w:p w:rsidR="00F06928" w:rsidRPr="00117E1B" w:rsidRDefault="005A7357">
      <w:pPr>
        <w:spacing w:after="235" w:line="268" w:lineRule="auto"/>
        <w:ind w:left="10" w:right="244" w:hanging="10"/>
        <w:jc w:val="center"/>
      </w:pPr>
      <w:r w:rsidRPr="00117E1B">
        <w:rPr>
          <w:rFonts w:ascii="Arial" w:eastAsia="Arial" w:hAnsi="Arial" w:cs="Arial"/>
          <w:b/>
          <w:sz w:val="36"/>
        </w:rPr>
        <w:t xml:space="preserve">APPENDIX T </w:t>
      </w:r>
    </w:p>
    <w:p w:rsidR="00F06928" w:rsidRPr="00117E1B" w:rsidRDefault="005A7357">
      <w:pPr>
        <w:pStyle w:val="Heading2"/>
        <w:ind w:right="243"/>
      </w:pPr>
      <w:r w:rsidRPr="00117E1B">
        <w:t xml:space="preserve">NRC Incident Notifications </w:t>
      </w:r>
    </w:p>
    <w:p w:rsidR="00F06928" w:rsidRPr="00117E1B" w:rsidRDefault="005A7357">
      <w:pPr>
        <w:spacing w:after="314"/>
      </w:pPr>
      <w:r w:rsidRPr="00117E1B">
        <w:rPr>
          <w:rFonts w:ascii="Arial" w:eastAsia="Arial" w:hAnsi="Arial" w:cs="Arial"/>
        </w:rPr>
        <w:t xml:space="preserve"> </w:t>
      </w:r>
    </w:p>
    <w:p w:rsidR="00F06928" w:rsidRPr="00117E1B" w:rsidRDefault="005A7357">
      <w:pPr>
        <w:spacing w:after="269" w:line="249" w:lineRule="auto"/>
        <w:ind w:left="-5" w:right="240" w:hanging="10"/>
      </w:pPr>
      <w:r w:rsidRPr="00117E1B">
        <w:rPr>
          <w:rFonts w:ascii="Arial" w:eastAsia="Arial" w:hAnsi="Arial" w:cs="Arial"/>
          <w:b/>
          <w:sz w:val="24"/>
        </w:rPr>
        <w:t xml:space="preserve">NRC Incident Notifications </w:t>
      </w:r>
      <w:r w:rsidRPr="00117E1B">
        <w:rPr>
          <w:rFonts w:ascii="Arial" w:eastAsia="Arial" w:hAnsi="Arial" w:cs="Arial"/>
          <w:sz w:val="24"/>
        </w:rPr>
        <w:t xml:space="preserve"> </w:t>
      </w:r>
    </w:p>
    <w:p w:rsidR="00F06928" w:rsidRPr="00117E1B" w:rsidRDefault="005A7357">
      <w:pPr>
        <w:spacing w:after="11" w:line="249" w:lineRule="auto"/>
        <w:ind w:left="-5" w:right="240" w:hanging="10"/>
      </w:pPr>
      <w:r w:rsidRPr="00117E1B">
        <w:rPr>
          <w:rFonts w:ascii="Arial" w:eastAsia="Arial" w:hAnsi="Arial" w:cs="Arial"/>
          <w:b/>
          <w:sz w:val="24"/>
        </w:rPr>
        <w:t xml:space="preserve">Table T.1 Typical Notifications Required for Radiopharmacy Licensees </w:t>
      </w:r>
      <w:r w:rsidRPr="00117E1B">
        <w:rPr>
          <w:rFonts w:ascii="Arial" w:eastAsia="Arial" w:hAnsi="Arial" w:cs="Arial"/>
          <w:sz w:val="24"/>
        </w:rPr>
        <w:t xml:space="preserve"> </w:t>
      </w:r>
    </w:p>
    <w:tbl>
      <w:tblPr>
        <w:tblStyle w:val="TableGrid"/>
        <w:tblW w:w="9338" w:type="dxa"/>
        <w:tblInd w:w="11" w:type="dxa"/>
        <w:tblCellMar>
          <w:top w:w="99" w:type="dxa"/>
          <w:left w:w="49" w:type="dxa"/>
          <w:right w:w="42" w:type="dxa"/>
        </w:tblCellMar>
        <w:tblLook w:val="04A0" w:firstRow="1" w:lastRow="0" w:firstColumn="1" w:lastColumn="0" w:noHBand="0" w:noVBand="1"/>
      </w:tblPr>
      <w:tblGrid>
        <w:gridCol w:w="4287"/>
        <w:gridCol w:w="1531"/>
        <w:gridCol w:w="1606"/>
        <w:gridCol w:w="1914"/>
      </w:tblGrid>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pPr>
              <w:ind w:right="29"/>
              <w:jc w:val="center"/>
            </w:pPr>
            <w:r w:rsidRPr="00117E1B">
              <w:rPr>
                <w:rFonts w:ascii="Arial" w:eastAsia="Arial" w:hAnsi="Arial" w:cs="Arial"/>
                <w:b/>
              </w:rPr>
              <w:t>Event</w:t>
            </w:r>
            <w:r w:rsidRPr="00117E1B">
              <w:rPr>
                <w:rFonts w:ascii="Arial" w:eastAsia="Arial" w:hAnsi="Arial" w:cs="Arial"/>
                <w:b/>
                <w:sz w:val="24"/>
              </w:rPr>
              <w:t xml:space="preserve"> </w:t>
            </w:r>
          </w:p>
        </w:tc>
        <w:tc>
          <w:tcPr>
            <w:tcW w:w="1531"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2"/>
              <w:ind w:left="160"/>
            </w:pPr>
            <w:r w:rsidRPr="00117E1B">
              <w:rPr>
                <w:rFonts w:ascii="Arial" w:eastAsia="Arial" w:hAnsi="Arial" w:cs="Arial"/>
                <w:b/>
              </w:rPr>
              <w:t xml:space="preserve">Telephone </w:t>
            </w:r>
          </w:p>
          <w:p w:rsidR="00F06928" w:rsidRPr="00117E1B" w:rsidRDefault="005A7357">
            <w:pPr>
              <w:ind w:left="104"/>
            </w:pPr>
            <w:r w:rsidRPr="00117E1B">
              <w:rPr>
                <w:rFonts w:ascii="Arial" w:eastAsia="Arial" w:hAnsi="Arial" w:cs="Arial"/>
                <w:b/>
              </w:rPr>
              <w:t>Notification</w:t>
            </w:r>
            <w:r w:rsidRPr="00117E1B">
              <w:rPr>
                <w:rFonts w:ascii="Arial" w:eastAsia="Arial" w:hAnsi="Arial" w:cs="Arial"/>
                <w:b/>
                <w:sz w:val="24"/>
              </w:rPr>
              <w:t xml:space="preserve"> </w:t>
            </w:r>
          </w:p>
        </w:tc>
        <w:tc>
          <w:tcPr>
            <w:tcW w:w="1606"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ind w:left="390" w:hanging="24"/>
            </w:pPr>
            <w:r w:rsidRPr="00117E1B">
              <w:rPr>
                <w:rFonts w:ascii="Arial" w:eastAsia="Arial" w:hAnsi="Arial" w:cs="Arial"/>
                <w:b/>
              </w:rPr>
              <w:t>Written Report</w:t>
            </w:r>
            <w:r w:rsidRPr="00117E1B">
              <w:rPr>
                <w:rFonts w:ascii="Arial" w:eastAsia="Arial" w:hAnsi="Arial" w:cs="Arial"/>
                <w:b/>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jc w:val="center"/>
            </w:pPr>
            <w:r w:rsidRPr="00117E1B">
              <w:rPr>
                <w:rFonts w:ascii="Arial" w:eastAsia="Arial" w:hAnsi="Arial" w:cs="Arial"/>
                <w:b/>
              </w:rPr>
              <w:t>Regulatory Requirement</w:t>
            </w:r>
            <w:r w:rsidRPr="00117E1B">
              <w:rPr>
                <w:rFonts w:ascii="Arial" w:eastAsia="Arial" w:hAnsi="Arial" w:cs="Arial"/>
                <w:b/>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Theft or loss of material</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20.2201(a)(1)(i)</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Whole body dose greater than 0.25 Sv (25 rems)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20.2202(a)(1)(i)</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Extremity dose greater than 2.5 Sv (250 rems)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88"/>
            </w:pPr>
            <w:r w:rsidRPr="00117E1B">
              <w:rPr>
                <w:rFonts w:ascii="Arial" w:eastAsia="Arial" w:hAnsi="Arial" w:cs="Arial"/>
              </w:rPr>
              <w:t>20.2202(a)(1)(iii)</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Intake of five times the annual limit on intake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jc w:val="center"/>
            </w:pPr>
            <w:r w:rsidRPr="00117E1B">
              <w:rPr>
                <w:rFonts w:ascii="Arial" w:eastAsia="Arial" w:hAnsi="Arial" w:cs="Arial"/>
              </w:rPr>
              <w:t>10 CFR 20.2202(a)(2)</w:t>
            </w:r>
            <w:r w:rsidRPr="00117E1B">
              <w:rPr>
                <w:rFonts w:ascii="Arial" w:eastAsia="Arial" w:hAnsi="Arial" w:cs="Arial"/>
                <w:sz w:val="24"/>
              </w:rPr>
              <w:t xml:space="preserve"> </w:t>
            </w:r>
          </w:p>
        </w:tc>
      </w:tr>
      <w:tr w:rsidR="00F06928" w:rsidRPr="00117E1B">
        <w:trPr>
          <w:trHeight w:val="1282"/>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pPr>
              <w:spacing w:line="275" w:lineRule="auto"/>
            </w:pPr>
            <w:r w:rsidRPr="00117E1B">
              <w:rPr>
                <w:rFonts w:ascii="Arial" w:eastAsia="Arial" w:hAnsi="Arial" w:cs="Arial"/>
              </w:rPr>
              <w:t xml:space="preserve">Removable contamination exceeding the limits of 10 CFR 71.87(i) - </w:t>
            </w:r>
          </w:p>
          <w:p w:rsidR="00F06928" w:rsidRPr="00117E1B" w:rsidRDefault="005A7357">
            <w:r w:rsidRPr="00117E1B">
              <w:rPr>
                <w:rFonts w:ascii="Arial" w:eastAsia="Arial" w:hAnsi="Arial" w:cs="Arial"/>
              </w:rPr>
              <w:t>(beta/gamma/low toxicity alpha - 22 dpm/cm</w:t>
            </w:r>
            <w:r w:rsidRPr="00117E1B">
              <w:rPr>
                <w:rFonts w:ascii="Arial" w:eastAsia="Arial" w:hAnsi="Arial" w:cs="Arial"/>
                <w:vertAlign w:val="superscript"/>
              </w:rPr>
              <w:t>2</w:t>
            </w:r>
            <w:r w:rsidRPr="00117E1B">
              <w:rPr>
                <w:rFonts w:ascii="Arial" w:eastAsia="Arial" w:hAnsi="Arial" w:cs="Arial"/>
              </w:rPr>
              <w:t>; all other alpha - 2.2 dpm/cm2)</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4"/>
              <w:jc w:val="center"/>
            </w:pPr>
            <w:r w:rsidRPr="00117E1B">
              <w:rPr>
                <w:rFonts w:ascii="Arial" w:eastAsia="Arial" w:hAnsi="Arial" w:cs="Arial"/>
              </w:rPr>
              <w:t>none</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20.1906(d)(1)</w:t>
            </w:r>
            <w:r w:rsidRPr="00117E1B">
              <w:rPr>
                <w:rFonts w:ascii="Arial" w:eastAsia="Arial" w:hAnsi="Arial" w:cs="Arial"/>
                <w:sz w:val="24"/>
              </w:rPr>
              <w:t xml:space="preserve"> </w:t>
            </w:r>
          </w:p>
        </w:tc>
      </w:tr>
      <w:tr w:rsidR="00F06928" w:rsidRPr="00117E1B">
        <w:trPr>
          <w:trHeight w:val="99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External radiation levels exceeding the limits of 10 CFR 71.47 - (any point on the surface - 2 mSv/hr (200 mrem/hr))</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4"/>
              <w:jc w:val="center"/>
            </w:pPr>
            <w:r w:rsidRPr="00117E1B">
              <w:rPr>
                <w:rFonts w:ascii="Arial" w:eastAsia="Arial" w:hAnsi="Arial" w:cs="Arial"/>
              </w:rPr>
              <w:t>none</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20.1906(d)(2)</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Whole body dose greater than 0.05 Sv (5 rems) in 24 hours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20.2202(b)(1)(i)</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Extremity dose greater than 0.5 Sv (50 rems) in 24 hours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30"/>
              <w:ind w:right="20"/>
              <w:jc w:val="center"/>
            </w:pPr>
            <w:r w:rsidRPr="00117E1B">
              <w:rPr>
                <w:rFonts w:ascii="Arial" w:eastAsia="Arial" w:hAnsi="Arial" w:cs="Arial"/>
              </w:rPr>
              <w:t xml:space="preserve">10 CFR </w:t>
            </w:r>
          </w:p>
          <w:p w:rsidR="00F06928" w:rsidRPr="00117E1B" w:rsidRDefault="005A7357">
            <w:pPr>
              <w:ind w:left="88"/>
            </w:pPr>
            <w:r w:rsidRPr="00117E1B">
              <w:rPr>
                <w:rFonts w:ascii="Arial" w:eastAsia="Arial" w:hAnsi="Arial" w:cs="Arial"/>
              </w:rPr>
              <w:t>20.2202(b)(1)(iii)</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Intake of one annual limit on intake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2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jc w:val="center"/>
            </w:pPr>
            <w:r w:rsidRPr="00117E1B">
              <w:rPr>
                <w:rFonts w:ascii="Arial" w:eastAsia="Arial" w:hAnsi="Arial" w:cs="Arial"/>
              </w:rPr>
              <w:t>10 CFR 20.2202(b)(2)</w:t>
            </w:r>
            <w:r w:rsidRPr="00117E1B">
              <w:rPr>
                <w:rFonts w:ascii="Arial" w:eastAsia="Arial" w:hAnsi="Arial" w:cs="Arial"/>
                <w:sz w:val="24"/>
              </w:rPr>
              <w:t xml:space="preserve"> </w:t>
            </w:r>
          </w:p>
        </w:tc>
      </w:tr>
    </w:tbl>
    <w:p w:rsidR="00F06928" w:rsidRPr="00117E1B" w:rsidRDefault="00F06928">
      <w:pPr>
        <w:spacing w:after="0"/>
        <w:ind w:left="-1440" w:right="255"/>
      </w:pPr>
    </w:p>
    <w:tbl>
      <w:tblPr>
        <w:tblStyle w:val="TableGrid"/>
        <w:tblW w:w="9338" w:type="dxa"/>
        <w:tblInd w:w="11" w:type="dxa"/>
        <w:tblCellMar>
          <w:top w:w="102" w:type="dxa"/>
          <w:left w:w="49" w:type="dxa"/>
          <w:right w:w="51" w:type="dxa"/>
        </w:tblCellMar>
        <w:tblLook w:val="04A0" w:firstRow="1" w:lastRow="0" w:firstColumn="1" w:lastColumn="0" w:noHBand="0" w:noVBand="1"/>
      </w:tblPr>
      <w:tblGrid>
        <w:gridCol w:w="4287"/>
        <w:gridCol w:w="1531"/>
        <w:gridCol w:w="1606"/>
        <w:gridCol w:w="1914"/>
      </w:tblGrid>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Occupational dose greater than the applicable limit in 10 CFR 20.1201</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vAlign w:val="center"/>
          </w:tcPr>
          <w:p w:rsidR="00F06928" w:rsidRPr="00117E1B" w:rsidRDefault="005A7357">
            <w:pPr>
              <w:spacing w:after="30"/>
              <w:ind w:right="10"/>
              <w:jc w:val="center"/>
            </w:pPr>
            <w:r w:rsidRPr="00117E1B">
              <w:rPr>
                <w:rFonts w:ascii="Arial" w:eastAsia="Arial" w:hAnsi="Arial" w:cs="Arial"/>
              </w:rPr>
              <w:t xml:space="preserve">10 CFR </w:t>
            </w:r>
          </w:p>
          <w:p w:rsidR="00F06928" w:rsidRPr="00117E1B" w:rsidRDefault="005A7357">
            <w:pPr>
              <w:ind w:left="138"/>
            </w:pPr>
            <w:r w:rsidRPr="00117E1B">
              <w:rPr>
                <w:rFonts w:ascii="Arial" w:eastAsia="Arial" w:hAnsi="Arial" w:cs="Arial"/>
              </w:rPr>
              <w:t>20.2203(a)(2)(i)</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Dose to individual member of public greater than 1 mSv (100 mrems)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20.2203(a)(2)(iv)</w:t>
            </w:r>
            <w:r w:rsidRPr="00117E1B">
              <w:rPr>
                <w:rFonts w:ascii="Arial" w:eastAsia="Arial" w:hAnsi="Arial" w:cs="Arial"/>
                <w:sz w:val="24"/>
              </w:rPr>
              <w:t xml:space="preserve"> </w:t>
            </w:r>
          </w:p>
        </w:tc>
      </w:tr>
      <w:tr w:rsidR="00F06928" w:rsidRPr="00117E1B">
        <w:trPr>
          <w:trHeight w:val="806"/>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Defect in equipment that could create a substantial safety hazard</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2 days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after="29"/>
              <w:ind w:right="10"/>
              <w:jc w:val="center"/>
            </w:pPr>
            <w:r w:rsidRPr="00117E1B">
              <w:rPr>
                <w:rFonts w:ascii="Arial" w:eastAsia="Arial" w:hAnsi="Arial" w:cs="Arial"/>
              </w:rPr>
              <w:t xml:space="preserve">10 CFR </w:t>
            </w:r>
          </w:p>
          <w:p w:rsidR="00F06928" w:rsidRPr="00117E1B" w:rsidRDefault="005A7357">
            <w:pPr>
              <w:ind w:right="7"/>
              <w:jc w:val="center"/>
            </w:pPr>
            <w:r w:rsidRPr="00117E1B">
              <w:rPr>
                <w:rFonts w:ascii="Arial" w:eastAsia="Arial" w:hAnsi="Arial" w:cs="Arial"/>
              </w:rPr>
              <w:t>21.21(d)(3)(i)</w:t>
            </w:r>
            <w:r w:rsidRPr="00117E1B">
              <w:rPr>
                <w:rFonts w:ascii="Arial" w:eastAsia="Arial" w:hAnsi="Arial" w:cs="Arial"/>
                <w:sz w:val="24"/>
              </w:rPr>
              <w:t xml:space="preserve"> </w:t>
            </w:r>
          </w:p>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color w:val="FF0000"/>
              </w:rPr>
              <w:t xml:space="preserve">Report molybdenum-99 content of a generator eluate that is more than 0.15 microcuries of molybdenum-99 per millicurie of technetium-99m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49"/>
              <w:jc w:val="both"/>
            </w:pPr>
            <w:r w:rsidRPr="00117E1B">
              <w:rPr>
                <w:rFonts w:ascii="Arial" w:eastAsia="Arial" w:hAnsi="Arial" w:cs="Arial"/>
                <w:color w:val="FF0000"/>
              </w:rPr>
              <w:t xml:space="preserve">Within 7 days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color w:val="FF0000"/>
              </w:rPr>
              <w:t xml:space="preserve">30 days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spacing w:line="277" w:lineRule="auto"/>
              <w:jc w:val="center"/>
            </w:pPr>
            <w:r w:rsidRPr="00117E1B">
              <w:rPr>
                <w:rFonts w:ascii="Arial" w:eastAsia="Arial" w:hAnsi="Arial" w:cs="Arial"/>
                <w:color w:val="FF0000"/>
              </w:rPr>
              <w:t xml:space="preserve">10 CFR 30.34(g) and  </w:t>
            </w:r>
          </w:p>
          <w:p w:rsidR="00F06928" w:rsidRPr="00117E1B" w:rsidRDefault="005A7357">
            <w:pPr>
              <w:spacing w:after="16"/>
              <w:ind w:right="10"/>
              <w:jc w:val="center"/>
            </w:pPr>
            <w:r w:rsidRPr="00117E1B">
              <w:rPr>
                <w:rFonts w:ascii="Arial" w:eastAsia="Arial" w:hAnsi="Arial" w:cs="Arial"/>
                <w:color w:val="FF0000"/>
              </w:rPr>
              <w:t xml:space="preserve">10 CFR </w:t>
            </w:r>
          </w:p>
          <w:p w:rsidR="00F06928" w:rsidRPr="00117E1B" w:rsidRDefault="005A7357">
            <w:pPr>
              <w:ind w:right="8"/>
              <w:jc w:val="center"/>
            </w:pPr>
            <w:r w:rsidRPr="00117E1B">
              <w:rPr>
                <w:rFonts w:ascii="Arial" w:eastAsia="Arial" w:hAnsi="Arial" w:cs="Arial"/>
                <w:color w:val="FF0000"/>
              </w:rPr>
              <w:t xml:space="preserve">35.3204(a) </w:t>
            </w:r>
          </w:p>
        </w:tc>
      </w:tr>
      <w:tr w:rsidR="00F06928" w:rsidRPr="00117E1B">
        <w:trPr>
          <w:trHeight w:val="99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Filing petition for bankruptcy under 11 U.S.C.</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267" w:hanging="110"/>
            </w:pPr>
            <w:r w:rsidRPr="00117E1B">
              <w:rPr>
                <w:rFonts w:ascii="Arial" w:eastAsia="Arial" w:hAnsi="Arial" w:cs="Arial"/>
              </w:rPr>
              <w:t>immediately after filing petition</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30.34(h)</w:t>
            </w:r>
            <w:r w:rsidRPr="00117E1B">
              <w:rPr>
                <w:rFonts w:ascii="Arial" w:eastAsia="Arial" w:hAnsi="Arial" w:cs="Arial"/>
                <w:sz w:val="24"/>
              </w:rPr>
              <w:t xml:space="preserve"> </w:t>
            </w:r>
          </w:p>
        </w:tc>
      </w:tr>
      <w:tr w:rsidR="00F06928" w:rsidRPr="00117E1B">
        <w:trPr>
          <w:trHeight w:val="410"/>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Expiration of license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 xml:space="preserve">Decision to permanently cease licensed activities at </w:t>
            </w:r>
            <w:r w:rsidRPr="00117E1B">
              <w:rPr>
                <w:rFonts w:ascii="Arial" w:eastAsia="Arial" w:hAnsi="Arial" w:cs="Arial"/>
                <w:i/>
              </w:rPr>
              <w:t>entire site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1282"/>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 xml:space="preserve">Decision to permanently cease licensed activities in any </w:t>
            </w:r>
            <w:r w:rsidRPr="00117E1B">
              <w:rPr>
                <w:rFonts w:ascii="Arial" w:eastAsia="Arial" w:hAnsi="Arial" w:cs="Arial"/>
                <w:i/>
              </w:rPr>
              <w:t>separate building or outdoor area</w:t>
            </w:r>
            <w:r w:rsidRPr="00117E1B">
              <w:rPr>
                <w:rFonts w:ascii="Arial" w:eastAsia="Arial" w:hAnsi="Arial" w:cs="Arial"/>
              </w:rPr>
              <w:t xml:space="preserve"> that is unsuitable for release for unrestricted use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 xml:space="preserve">No principal activities conducted for 24 months </w:t>
            </w:r>
            <w:r w:rsidRPr="00117E1B">
              <w:rPr>
                <w:rFonts w:ascii="Arial" w:eastAsia="Arial" w:hAnsi="Arial" w:cs="Arial"/>
                <w:i/>
              </w:rPr>
              <w:t>at the entire site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pPr>
              <w:ind w:right="16"/>
            </w:pPr>
            <w:r w:rsidRPr="00117E1B">
              <w:rPr>
                <w:rFonts w:ascii="Arial" w:eastAsia="Arial" w:hAnsi="Arial" w:cs="Arial"/>
              </w:rPr>
              <w:t xml:space="preserve">No principal activities conducted for 24 months </w:t>
            </w:r>
            <w:r w:rsidRPr="00117E1B">
              <w:rPr>
                <w:rFonts w:ascii="Arial" w:eastAsia="Arial" w:hAnsi="Arial" w:cs="Arial"/>
                <w:i/>
              </w:rPr>
              <w:t>in any separate building or outdoor area</w:t>
            </w:r>
            <w:r w:rsidRPr="00117E1B">
              <w:rPr>
                <w:rFonts w:ascii="Arial" w:eastAsia="Arial" w:hAnsi="Arial" w:cs="Arial"/>
              </w:rPr>
              <w:t xml:space="preserve"> that is unsuitable for release for unrestricted use</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none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60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30.36(d)</w:t>
            </w:r>
            <w:r w:rsidRPr="00117E1B">
              <w:rPr>
                <w:rFonts w:ascii="Arial" w:eastAsia="Arial" w:hAnsi="Arial" w:cs="Arial"/>
                <w:sz w:val="24"/>
              </w:rPr>
              <w:t xml:space="preserve"> </w:t>
            </w:r>
          </w:p>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Event that prevents immediate protective actions necessary to avoid exposure to radioactive materials that could exceed regulatory limits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immediate</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83"/>
            </w:pPr>
            <w:r w:rsidRPr="00117E1B">
              <w:rPr>
                <w:rFonts w:ascii="Arial" w:eastAsia="Arial" w:hAnsi="Arial" w:cs="Arial"/>
              </w:rPr>
              <w:t>10 CFR 30.50(a)</w:t>
            </w:r>
            <w:r w:rsidRPr="00117E1B">
              <w:rPr>
                <w:rFonts w:ascii="Arial" w:eastAsia="Arial" w:hAnsi="Arial" w:cs="Arial"/>
                <w:sz w:val="24"/>
              </w:rPr>
              <w:t xml:space="preserve"> </w:t>
            </w:r>
          </w:p>
        </w:tc>
      </w:tr>
      <w:tr w:rsidR="00F06928" w:rsidRPr="00117E1B">
        <w:trPr>
          <w:trHeight w:val="1574"/>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An unplanned contamination event involving greater than 5 times the ALI, and half-life greater than 24 hours requiring access to be restricted for more than 24 hours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30.50(b)(1)</w:t>
            </w:r>
            <w:r w:rsidRPr="00117E1B">
              <w:rPr>
                <w:rFonts w:ascii="Arial" w:eastAsia="Arial" w:hAnsi="Arial" w:cs="Arial"/>
                <w:sz w:val="24"/>
              </w:rPr>
              <w:t xml:space="preserve"> </w:t>
            </w:r>
          </w:p>
        </w:tc>
      </w:tr>
      <w:tr w:rsidR="00F06928" w:rsidRPr="00117E1B">
        <w:trPr>
          <w:trHeight w:val="701"/>
        </w:trPr>
        <w:tc>
          <w:tcPr>
            <w:tcW w:w="4288" w:type="dxa"/>
            <w:tcBorders>
              <w:top w:val="single" w:sz="6" w:space="0" w:color="A1A1A1"/>
              <w:left w:val="single" w:sz="6" w:space="0" w:color="F0F0F0"/>
              <w:bottom w:val="single" w:sz="6" w:space="0" w:color="A1A1A1"/>
              <w:right w:val="single" w:sz="6" w:space="0" w:color="A1A1A1"/>
            </w:tcBorders>
          </w:tcPr>
          <w:p w:rsidR="00F06928" w:rsidRPr="00117E1B" w:rsidRDefault="005A7357">
            <w:r w:rsidRPr="00117E1B">
              <w:rPr>
                <w:rFonts w:ascii="Arial" w:eastAsia="Arial" w:hAnsi="Arial" w:cs="Arial"/>
              </w:rPr>
              <w:t xml:space="preserve">Equipment is disabled or fails to function as designed when required to prevent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2"/>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right="17"/>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30.50(b)(2)</w:t>
            </w:r>
            <w:r w:rsidRPr="00117E1B">
              <w:rPr>
                <w:rFonts w:ascii="Arial" w:eastAsia="Arial" w:hAnsi="Arial" w:cs="Arial"/>
                <w:sz w:val="24"/>
              </w:rPr>
              <w:t xml:space="preserve"> </w:t>
            </w:r>
          </w:p>
        </w:tc>
      </w:tr>
      <w:tr w:rsidR="00F06928" w:rsidRPr="00117E1B">
        <w:trPr>
          <w:trHeight w:val="703"/>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radiation exposure in excess of regulatory limits</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F06928"/>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F06928"/>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F06928"/>
        </w:tc>
      </w:tr>
      <w:tr w:rsidR="00F06928" w:rsidRPr="00117E1B">
        <w:trPr>
          <w:trHeight w:val="1284"/>
        </w:trPr>
        <w:tc>
          <w:tcPr>
            <w:tcW w:w="4288" w:type="dxa"/>
            <w:tcBorders>
              <w:top w:val="single" w:sz="6" w:space="0" w:color="A1A1A1"/>
              <w:left w:val="single" w:sz="6" w:space="0" w:color="F0F0F0"/>
              <w:bottom w:val="single" w:sz="6" w:space="0" w:color="A1A1A1"/>
              <w:right w:val="single" w:sz="6" w:space="0" w:color="A1A1A1"/>
            </w:tcBorders>
            <w:vAlign w:val="center"/>
          </w:tcPr>
          <w:p w:rsidR="00F06928" w:rsidRPr="00117E1B" w:rsidRDefault="005A7357">
            <w:r w:rsidRPr="00117E1B">
              <w:rPr>
                <w:rFonts w:ascii="Arial" w:eastAsia="Arial" w:hAnsi="Arial" w:cs="Arial"/>
              </w:rPr>
              <w:t>Unplanned fire or explosion that affects the integrity of any licensed material or device, container, or equipment with licensed material</w:t>
            </w:r>
            <w:r w:rsidRPr="00117E1B">
              <w:rPr>
                <w:rFonts w:ascii="Arial" w:eastAsia="Arial" w:hAnsi="Arial" w:cs="Arial"/>
                <w:sz w:val="24"/>
              </w:rPr>
              <w:t xml:space="preserve"> </w:t>
            </w:r>
          </w:p>
        </w:tc>
        <w:tc>
          <w:tcPr>
            <w:tcW w:w="1531"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41"/>
              <w:jc w:val="center"/>
            </w:pPr>
            <w:r w:rsidRPr="00117E1B">
              <w:rPr>
                <w:rFonts w:ascii="Arial" w:eastAsia="Arial" w:hAnsi="Arial" w:cs="Arial"/>
              </w:rPr>
              <w:t>24 hours</w:t>
            </w:r>
            <w:r w:rsidRPr="00117E1B">
              <w:rPr>
                <w:rFonts w:ascii="Arial" w:eastAsia="Arial" w:hAnsi="Arial" w:cs="Arial"/>
                <w:sz w:val="24"/>
              </w:rPr>
              <w:t xml:space="preserve"> </w:t>
            </w:r>
          </w:p>
        </w:tc>
        <w:tc>
          <w:tcPr>
            <w:tcW w:w="1606" w:type="dxa"/>
            <w:tcBorders>
              <w:top w:val="single" w:sz="6" w:space="0" w:color="A1A1A1"/>
              <w:left w:val="single" w:sz="6" w:space="0" w:color="A1A1A1"/>
              <w:bottom w:val="single" w:sz="6" w:space="0" w:color="A1A1A1"/>
              <w:right w:val="single" w:sz="6" w:space="0" w:color="A1A1A1"/>
            </w:tcBorders>
          </w:tcPr>
          <w:p w:rsidR="00F06928" w:rsidRPr="00117E1B" w:rsidRDefault="005A7357">
            <w:pPr>
              <w:ind w:left="36"/>
              <w:jc w:val="center"/>
            </w:pPr>
            <w:r w:rsidRPr="00117E1B">
              <w:rPr>
                <w:rFonts w:ascii="Arial" w:eastAsia="Arial" w:hAnsi="Arial" w:cs="Arial"/>
              </w:rPr>
              <w:t>30 days</w:t>
            </w:r>
            <w:r w:rsidRPr="00117E1B">
              <w:rPr>
                <w:rFonts w:ascii="Arial" w:eastAsia="Arial" w:hAnsi="Arial" w:cs="Arial"/>
                <w:sz w:val="24"/>
              </w:rPr>
              <w:t xml:space="preserve"> </w:t>
            </w:r>
          </w:p>
        </w:tc>
        <w:tc>
          <w:tcPr>
            <w:tcW w:w="1914" w:type="dxa"/>
            <w:tcBorders>
              <w:top w:val="single" w:sz="6" w:space="0" w:color="A1A1A1"/>
              <w:left w:val="single" w:sz="6" w:space="0" w:color="A1A1A1"/>
              <w:bottom w:val="single" w:sz="6" w:space="0" w:color="A1A1A1"/>
              <w:right w:val="single" w:sz="6" w:space="0" w:color="A1A1A1"/>
            </w:tcBorders>
          </w:tcPr>
          <w:p w:rsidR="00F06928" w:rsidRPr="00117E1B" w:rsidRDefault="005A7357">
            <w:pPr>
              <w:jc w:val="center"/>
            </w:pPr>
            <w:r w:rsidRPr="00117E1B">
              <w:rPr>
                <w:rFonts w:ascii="Arial" w:eastAsia="Arial" w:hAnsi="Arial" w:cs="Arial"/>
              </w:rPr>
              <w:t>10 CFR 30.50(b)(4)</w:t>
            </w:r>
            <w:r w:rsidRPr="00117E1B">
              <w:rPr>
                <w:rFonts w:ascii="Arial" w:eastAsia="Arial" w:hAnsi="Arial" w:cs="Arial"/>
                <w:sz w:val="24"/>
              </w:rPr>
              <w:t xml:space="preserve"> </w:t>
            </w:r>
          </w:p>
        </w:tc>
      </w:tr>
    </w:tbl>
    <w:p w:rsidR="00F06928" w:rsidRPr="00117E1B" w:rsidRDefault="005A7357">
      <w:pPr>
        <w:spacing w:after="253" w:line="249" w:lineRule="auto"/>
        <w:ind w:left="10" w:right="237" w:hanging="10"/>
      </w:pPr>
      <w:r w:rsidRPr="00117E1B">
        <w:rPr>
          <w:rFonts w:ascii="Arial" w:eastAsia="Arial" w:hAnsi="Arial" w:cs="Arial"/>
          <w:b/>
          <w:i/>
          <w:sz w:val="24"/>
        </w:rPr>
        <w:t>Note:</w:t>
      </w:r>
      <w:r w:rsidRPr="00117E1B">
        <w:rPr>
          <w:rFonts w:ascii="Arial" w:eastAsia="Arial" w:hAnsi="Arial" w:cs="Arial"/>
          <w:sz w:val="24"/>
        </w:rPr>
        <w:t xml:space="preserve"> Telephone notifications shall be made to NRC Operations Center, at 301-8165100 or 301-951-0550.  </w:t>
      </w:r>
    </w:p>
    <w:p w:rsidR="00F06928" w:rsidRPr="00117E1B" w:rsidRDefault="005A7357">
      <w:pPr>
        <w:spacing w:after="16"/>
      </w:pPr>
      <w:r w:rsidRPr="00117E1B">
        <w:rPr>
          <w:rFonts w:ascii="Arial" w:eastAsia="Arial" w:hAnsi="Arial" w:cs="Arial"/>
          <w:b/>
        </w:rPr>
        <w:t xml:space="preserve"> </w:t>
      </w:r>
    </w:p>
    <w:p w:rsidR="00F06928" w:rsidRPr="00117E1B" w:rsidRDefault="005A7357">
      <w:pPr>
        <w:spacing w:after="19"/>
      </w:pPr>
      <w:r w:rsidRPr="00117E1B">
        <w:rPr>
          <w:rFonts w:ascii="Arial" w:eastAsia="Arial" w:hAnsi="Arial" w:cs="Arial"/>
          <w:b/>
        </w:rPr>
        <w:t xml:space="preserve"> </w:t>
      </w:r>
    </w:p>
    <w:p w:rsidR="00F06928" w:rsidRPr="00117E1B" w:rsidRDefault="005A7357">
      <w:pPr>
        <w:spacing w:after="16"/>
      </w:pPr>
      <w:r w:rsidRPr="00117E1B">
        <w:rPr>
          <w:rFonts w:ascii="Arial" w:eastAsia="Arial" w:hAnsi="Arial" w:cs="Arial"/>
          <w:b/>
        </w:rPr>
        <w:t xml:space="preserve"> </w:t>
      </w:r>
    </w:p>
    <w:sectPr w:rsidR="00F06928" w:rsidRPr="00117E1B" w:rsidSect="0003121A">
      <w:footerReference w:type="even" r:id="rId22"/>
      <w:footerReference w:type="default" r:id="rId23"/>
      <w:footerReference w:type="first" r:id="rId24"/>
      <w:pgSz w:w="12240" w:h="15840"/>
      <w:pgMar w:top="1481" w:right="1441" w:bottom="1496"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82" w:rsidRDefault="00DE4182">
      <w:pPr>
        <w:spacing w:after="0" w:line="240" w:lineRule="auto"/>
      </w:pPr>
      <w:r>
        <w:separator/>
      </w:r>
    </w:p>
  </w:endnote>
  <w:endnote w:type="continuationSeparator" w:id="0">
    <w:p w:rsidR="00DE4182" w:rsidRDefault="00DE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2" w:rsidRDefault="00DE4182">
    <w:pPr>
      <w:spacing w:after="0"/>
      <w:ind w:right="2"/>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rsidR="00DE4182" w:rsidRDefault="00DE4182">
    <w:pPr>
      <w:spacing w:after="0"/>
      <w:ind w:left="1"/>
    </w:pPr>
    <w:r>
      <w:rPr>
        <w:rFonts w:ascii="Arial" w:eastAsia="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2" w:rsidRDefault="00DE4182">
    <w:pPr>
      <w:spacing w:after="0"/>
      <w:ind w:right="2"/>
      <w:jc w:val="center"/>
    </w:pPr>
    <w:r>
      <w:fldChar w:fldCharType="begin"/>
    </w:r>
    <w:r>
      <w:instrText xml:space="preserve"> PAGE   \* MERGEFORMAT </w:instrText>
    </w:r>
    <w:r>
      <w:fldChar w:fldCharType="separate"/>
    </w:r>
    <w:r w:rsidR="00B961E4" w:rsidRPr="00B961E4">
      <w:rPr>
        <w:rFonts w:ascii="Arial" w:eastAsia="Arial" w:hAnsi="Arial" w:cs="Arial"/>
        <w:noProof/>
      </w:rPr>
      <w:t>2</w:t>
    </w:r>
    <w:r>
      <w:rPr>
        <w:rFonts w:ascii="Arial" w:eastAsia="Arial" w:hAnsi="Arial" w:cs="Arial"/>
      </w:rPr>
      <w:fldChar w:fldCharType="end"/>
    </w:r>
    <w:r>
      <w:rPr>
        <w:rFonts w:ascii="Arial" w:eastAsia="Arial" w:hAnsi="Arial" w:cs="Arial"/>
      </w:rPr>
      <w:t xml:space="preserve"> </w:t>
    </w:r>
  </w:p>
  <w:p w:rsidR="00DE4182" w:rsidRDefault="00DE4182">
    <w:pPr>
      <w:spacing w:after="0"/>
      <w:ind w:left="1"/>
    </w:pPr>
    <w:r>
      <w:rPr>
        <w:rFonts w:ascii="Arial" w:eastAsia="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82" w:rsidRDefault="00DE4182">
    <w:pPr>
      <w:spacing w:after="0"/>
      <w:ind w:right="2"/>
      <w:jc w:val="center"/>
    </w:pPr>
    <w:r>
      <w:fldChar w:fldCharType="begin"/>
    </w:r>
    <w:r>
      <w:instrText xml:space="preserve"> PAGE   \* MERGEFORMAT </w:instrText>
    </w:r>
    <w:r>
      <w:fldChar w:fldCharType="separate"/>
    </w:r>
    <w:r w:rsidR="00B961E4" w:rsidRPr="00B961E4">
      <w:rPr>
        <w:rFonts w:ascii="Arial" w:eastAsia="Arial" w:hAnsi="Arial" w:cs="Arial"/>
        <w:noProof/>
      </w:rPr>
      <w:t>0</w:t>
    </w:r>
    <w:r>
      <w:rPr>
        <w:rFonts w:ascii="Arial" w:eastAsia="Arial" w:hAnsi="Arial" w:cs="Arial"/>
      </w:rPr>
      <w:fldChar w:fldCharType="end"/>
    </w:r>
    <w:r>
      <w:rPr>
        <w:rFonts w:ascii="Arial" w:eastAsia="Arial" w:hAnsi="Arial" w:cs="Arial"/>
      </w:rPr>
      <w:t xml:space="preserve"> </w:t>
    </w:r>
  </w:p>
  <w:p w:rsidR="00DE4182" w:rsidRDefault="00DE4182">
    <w:pPr>
      <w:spacing w:after="0"/>
      <w:ind w:left="1"/>
    </w:pPr>
    <w:r>
      <w:rPr>
        <w:rFonts w:ascii="Arial" w:eastAsia="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82" w:rsidRDefault="00DE4182">
      <w:pPr>
        <w:spacing w:after="0" w:line="240" w:lineRule="auto"/>
      </w:pPr>
      <w:r>
        <w:separator/>
      </w:r>
    </w:p>
  </w:footnote>
  <w:footnote w:type="continuationSeparator" w:id="0">
    <w:p w:rsidR="00DE4182" w:rsidRDefault="00DE4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023C"/>
    <w:multiLevelType w:val="hybridMultilevel"/>
    <w:tmpl w:val="A964E6B6"/>
    <w:lvl w:ilvl="0" w:tplc="51D6F372">
      <w:start w:val="1"/>
      <w:numFmt w:val="lowerLetter"/>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2C6863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6EEE15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5862B7A">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4FCD122">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8762A5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EEE260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6F2874A">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534AA30">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nsid w:val="0A133BAB"/>
    <w:multiLevelType w:val="hybridMultilevel"/>
    <w:tmpl w:val="90EE919C"/>
    <w:lvl w:ilvl="0" w:tplc="B3DA37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169A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DEA6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FA24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FC19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1615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8A45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F6D6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24F0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BD4726E"/>
    <w:multiLevelType w:val="hybridMultilevel"/>
    <w:tmpl w:val="8EE2F1F4"/>
    <w:lvl w:ilvl="0" w:tplc="AE2087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0A5F5A">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ACDCEA">
      <w:start w:val="1"/>
      <w:numFmt w:val="bullet"/>
      <w:lvlRestart w:val="0"/>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3E02C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EB8A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90997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E8AE3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C6585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9C484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C721C27"/>
    <w:multiLevelType w:val="hybridMultilevel"/>
    <w:tmpl w:val="77EAB98C"/>
    <w:lvl w:ilvl="0" w:tplc="A6A4773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EC6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F037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CC26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CEF1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4452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96BC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7CD3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1E31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0DBE773D"/>
    <w:multiLevelType w:val="hybridMultilevel"/>
    <w:tmpl w:val="6084FDB6"/>
    <w:lvl w:ilvl="0" w:tplc="EDC0660C">
      <w:start w:val="1"/>
      <w:numFmt w:val="bullet"/>
      <w:lvlText w:val="•"/>
      <w:lvlJc w:val="left"/>
      <w:pPr>
        <w:ind w:left="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FED162">
      <w:start w:val="1"/>
      <w:numFmt w:val="bullet"/>
      <w:lvlText w:val="o"/>
      <w:lvlJc w:val="left"/>
      <w:pPr>
        <w:ind w:left="1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A60F1E">
      <w:start w:val="1"/>
      <w:numFmt w:val="bullet"/>
      <w:lvlText w:val="▪"/>
      <w:lvlJc w:val="left"/>
      <w:pPr>
        <w:ind w:left="2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CE8F08">
      <w:start w:val="1"/>
      <w:numFmt w:val="bullet"/>
      <w:lvlText w:val="•"/>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74ABB2">
      <w:start w:val="1"/>
      <w:numFmt w:val="bullet"/>
      <w:lvlText w:val="o"/>
      <w:lvlJc w:val="left"/>
      <w:pPr>
        <w:ind w:left="3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782C32">
      <w:start w:val="1"/>
      <w:numFmt w:val="bullet"/>
      <w:lvlText w:val="▪"/>
      <w:lvlJc w:val="left"/>
      <w:pPr>
        <w:ind w:left="4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50D612">
      <w:start w:val="1"/>
      <w:numFmt w:val="bullet"/>
      <w:lvlText w:val="•"/>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443EBE">
      <w:start w:val="1"/>
      <w:numFmt w:val="bullet"/>
      <w:lvlText w:val="o"/>
      <w:lvlJc w:val="left"/>
      <w:pPr>
        <w:ind w:left="5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6093D2">
      <w:start w:val="1"/>
      <w:numFmt w:val="bullet"/>
      <w:lvlText w:val="▪"/>
      <w:lvlJc w:val="left"/>
      <w:pPr>
        <w:ind w:left="6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0BF2996"/>
    <w:multiLevelType w:val="hybridMultilevel"/>
    <w:tmpl w:val="91CC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D283B"/>
    <w:multiLevelType w:val="hybridMultilevel"/>
    <w:tmpl w:val="2FE0296E"/>
    <w:lvl w:ilvl="0" w:tplc="D6E4637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C6F92">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D6A00A">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D4D472">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AE2674">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CEBE3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7663F4">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EC102C">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36241C">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14CF6F98"/>
    <w:multiLevelType w:val="hybridMultilevel"/>
    <w:tmpl w:val="DD6070FA"/>
    <w:lvl w:ilvl="0" w:tplc="BC20C8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EE1DC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A875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9E81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402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04DD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2C7B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A845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0281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16864903"/>
    <w:multiLevelType w:val="hybridMultilevel"/>
    <w:tmpl w:val="60809736"/>
    <w:lvl w:ilvl="0" w:tplc="6CCA19D6">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74EDB8">
      <w:start w:val="1"/>
      <w:numFmt w:val="bullet"/>
      <w:lvlText w:val="o"/>
      <w:lvlJc w:val="left"/>
      <w:pPr>
        <w:ind w:left="1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B28F2A">
      <w:start w:val="1"/>
      <w:numFmt w:val="bullet"/>
      <w:lvlText w:val="▪"/>
      <w:lvlJc w:val="left"/>
      <w:pPr>
        <w:ind w:left="2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C42370">
      <w:start w:val="1"/>
      <w:numFmt w:val="bullet"/>
      <w:lvlText w:val="•"/>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AE5178">
      <w:start w:val="1"/>
      <w:numFmt w:val="bullet"/>
      <w:lvlText w:val="o"/>
      <w:lvlJc w:val="left"/>
      <w:pPr>
        <w:ind w:left="3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FA8282">
      <w:start w:val="1"/>
      <w:numFmt w:val="bullet"/>
      <w:lvlText w:val="▪"/>
      <w:lvlJc w:val="left"/>
      <w:pPr>
        <w:ind w:left="4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E04DAC">
      <w:start w:val="1"/>
      <w:numFmt w:val="bullet"/>
      <w:lvlText w:val="•"/>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A60BB0">
      <w:start w:val="1"/>
      <w:numFmt w:val="bullet"/>
      <w:lvlText w:val="o"/>
      <w:lvlJc w:val="left"/>
      <w:pPr>
        <w:ind w:left="5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E4874E">
      <w:start w:val="1"/>
      <w:numFmt w:val="bullet"/>
      <w:lvlText w:val="▪"/>
      <w:lvlJc w:val="left"/>
      <w:pPr>
        <w:ind w:left="6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180523FE"/>
    <w:multiLevelType w:val="hybridMultilevel"/>
    <w:tmpl w:val="F2321712"/>
    <w:lvl w:ilvl="0" w:tplc="7AB0261E">
      <w:start w:val="4"/>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476662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00680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090741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A8C899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EC028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3A0AD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646637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4A2F38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1B7751BA"/>
    <w:multiLevelType w:val="hybridMultilevel"/>
    <w:tmpl w:val="3A4E4956"/>
    <w:lvl w:ilvl="0" w:tplc="BB5AF0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588772">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36B0A6">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0A8AF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E8DC04">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B4477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622F8A">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ECD7BA">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1CCF7C">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1E36365D"/>
    <w:multiLevelType w:val="hybridMultilevel"/>
    <w:tmpl w:val="84646FBA"/>
    <w:lvl w:ilvl="0" w:tplc="AFD03F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1CE1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5811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AC2B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FEA7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6A1E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CCE6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200B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F6EF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1E4503A2"/>
    <w:multiLevelType w:val="hybridMultilevel"/>
    <w:tmpl w:val="2B76D894"/>
    <w:lvl w:ilvl="0" w:tplc="4482A6E2">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2612E4">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8C799C">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60C934">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0EC2B8">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D29EC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4E5394">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784842">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F8AEAE">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1F6C209E"/>
    <w:multiLevelType w:val="hybridMultilevel"/>
    <w:tmpl w:val="0C043B72"/>
    <w:lvl w:ilvl="0" w:tplc="EC482B06">
      <w:start w:val="6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0D4F206">
      <w:start w:val="1"/>
      <w:numFmt w:val="lowerLetter"/>
      <w:lvlText w:val="%2."/>
      <w:lvlJc w:val="left"/>
      <w:pPr>
        <w:ind w:left="7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99025C4">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1AA8762">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B9469E6">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19808EE">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4BCE09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EB8CAAE">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3243E1E">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nsid w:val="265304AE"/>
    <w:multiLevelType w:val="hybridMultilevel"/>
    <w:tmpl w:val="7BCCE3E0"/>
    <w:lvl w:ilvl="0" w:tplc="9E7C678E">
      <w:start w:val="1"/>
      <w:numFmt w:val="decimal"/>
      <w:lvlText w:val="(%1)"/>
      <w:lvlJc w:val="left"/>
      <w:pPr>
        <w:ind w:left="3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C68153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40CCDF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0C07CE8">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2ACFD0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B6E92B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844CA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CA82F88">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1C6E424">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nsid w:val="2BA47C31"/>
    <w:multiLevelType w:val="hybridMultilevel"/>
    <w:tmpl w:val="7D6C07EA"/>
    <w:lvl w:ilvl="0" w:tplc="0B60AA52">
      <w:start w:val="73"/>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B0429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36001F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E38F4B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8D6C1B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8368E9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B9CAA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A269EC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5449D3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nsid w:val="2BF63DC1"/>
    <w:multiLevelType w:val="hybridMultilevel"/>
    <w:tmpl w:val="9FB6A090"/>
    <w:lvl w:ilvl="0" w:tplc="3AD0A5B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1033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4C7F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ACEE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F6C8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0AF9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1832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6CAA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9248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30932607"/>
    <w:multiLevelType w:val="hybridMultilevel"/>
    <w:tmpl w:val="41722890"/>
    <w:lvl w:ilvl="0" w:tplc="88B60EEE">
      <w:start w:val="10"/>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218F0E2">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A40CCEC">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BC3FA6">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2ED60">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B7EB96C">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DE8CC2E">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48C228">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FD20138">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nsid w:val="31566C1C"/>
    <w:multiLevelType w:val="hybridMultilevel"/>
    <w:tmpl w:val="65D4CAD4"/>
    <w:lvl w:ilvl="0" w:tplc="E348D3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424A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2C36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4075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4AD9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32C5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82CE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A4C5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60D6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31AA0902"/>
    <w:multiLevelType w:val="hybridMultilevel"/>
    <w:tmpl w:val="7452E8C0"/>
    <w:lvl w:ilvl="0" w:tplc="C4A43A82">
      <w:start w:val="50"/>
      <w:numFmt w:val="decimal"/>
      <w:lvlText w:val="%1."/>
      <w:lvlJc w:val="left"/>
      <w:pPr>
        <w:ind w:left="3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390E6A6">
      <w:start w:val="1"/>
      <w:numFmt w:val="lowerLetter"/>
      <w:lvlText w:val="%2"/>
      <w:lvlJc w:val="left"/>
      <w:pPr>
        <w:ind w:left="11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6728D12">
      <w:start w:val="1"/>
      <w:numFmt w:val="lowerRoman"/>
      <w:lvlText w:val="%3"/>
      <w:lvlJc w:val="left"/>
      <w:pPr>
        <w:ind w:left="18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7B2DAFE">
      <w:start w:val="1"/>
      <w:numFmt w:val="decimal"/>
      <w:lvlText w:val="%4"/>
      <w:lvlJc w:val="left"/>
      <w:pPr>
        <w:ind w:left="25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9D63A32">
      <w:start w:val="1"/>
      <w:numFmt w:val="lowerLetter"/>
      <w:lvlText w:val="%5"/>
      <w:lvlJc w:val="left"/>
      <w:pPr>
        <w:ind w:left="327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C0429EE">
      <w:start w:val="1"/>
      <w:numFmt w:val="lowerRoman"/>
      <w:lvlText w:val="%6"/>
      <w:lvlJc w:val="left"/>
      <w:pPr>
        <w:ind w:left="399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F5E8226">
      <w:start w:val="1"/>
      <w:numFmt w:val="decimal"/>
      <w:lvlText w:val="%7"/>
      <w:lvlJc w:val="left"/>
      <w:pPr>
        <w:ind w:left="47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220CF00">
      <w:start w:val="1"/>
      <w:numFmt w:val="lowerLetter"/>
      <w:lvlText w:val="%8"/>
      <w:lvlJc w:val="left"/>
      <w:pPr>
        <w:ind w:left="54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17CC858">
      <w:start w:val="1"/>
      <w:numFmt w:val="lowerRoman"/>
      <w:lvlText w:val="%9"/>
      <w:lvlJc w:val="left"/>
      <w:pPr>
        <w:ind w:left="61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0">
    <w:nsid w:val="32B631AE"/>
    <w:multiLevelType w:val="hybridMultilevel"/>
    <w:tmpl w:val="4546E190"/>
    <w:lvl w:ilvl="0" w:tplc="E1B21EFC">
      <w:start w:val="52"/>
      <w:numFmt w:val="decimal"/>
      <w:lvlText w:val="%1."/>
      <w:lvlJc w:val="left"/>
      <w:pPr>
        <w:ind w:left="4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B1A00A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648CB2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6CA2B4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38442E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B8AC1F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6499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3B8D2E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56A31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nsid w:val="349E5167"/>
    <w:multiLevelType w:val="hybridMultilevel"/>
    <w:tmpl w:val="1FC4E976"/>
    <w:lvl w:ilvl="0" w:tplc="FD82EEF0">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E5AEE">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2E3C1E">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9AB75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E4C02A">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62C358">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546956">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76A8F8">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0EFB42">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36AD3C95"/>
    <w:multiLevelType w:val="hybridMultilevel"/>
    <w:tmpl w:val="9BA45F34"/>
    <w:lvl w:ilvl="0" w:tplc="E02CB2C2">
      <w:start w:val="7"/>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E1C195A">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1A4CE4">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5C6DDA">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BB65CD8">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DEAB4B8">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DE4DEA4">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E28B3B8">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ABC0B38">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nsid w:val="3D814E03"/>
    <w:multiLevelType w:val="hybridMultilevel"/>
    <w:tmpl w:val="1D267A72"/>
    <w:lvl w:ilvl="0" w:tplc="E368A0E0">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1C63E0">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A85D28">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10F614">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1435B4">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B89F4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EC01DE">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E29116">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EE30E8">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nsid w:val="3E3B2D79"/>
    <w:multiLevelType w:val="hybridMultilevel"/>
    <w:tmpl w:val="4F6C6070"/>
    <w:lvl w:ilvl="0" w:tplc="110C44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D842C6">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5C6E8E">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9E5224">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0CB28">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2CFB10">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C8DBA8">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7E5C10">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044ED6">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45940B95"/>
    <w:multiLevelType w:val="hybridMultilevel"/>
    <w:tmpl w:val="ECFE8382"/>
    <w:lvl w:ilvl="0" w:tplc="86C471D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D5A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B4CD4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F3050F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AB0051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C819B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DECD6D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346FC4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37CA0E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nsid w:val="49767683"/>
    <w:multiLevelType w:val="hybridMultilevel"/>
    <w:tmpl w:val="968CFA9E"/>
    <w:lvl w:ilvl="0" w:tplc="0D48C0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0608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34BC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D6E2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3A71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9EEC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F682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BC668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AC26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49812B72"/>
    <w:multiLevelType w:val="hybridMultilevel"/>
    <w:tmpl w:val="EA64B2AC"/>
    <w:lvl w:ilvl="0" w:tplc="FD9619E4">
      <w:start w:val="10"/>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F924DB8">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101F3E">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0A9F7A">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386D158">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2DED18C">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9EE0760">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99285DA">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522A8E2">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nsid w:val="4A903C55"/>
    <w:multiLevelType w:val="hybridMultilevel"/>
    <w:tmpl w:val="79309A44"/>
    <w:lvl w:ilvl="0" w:tplc="B22852C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4AA77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0E52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C4E2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6C96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D8658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6CE1A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E1A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24C16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4FDA247F"/>
    <w:multiLevelType w:val="hybridMultilevel"/>
    <w:tmpl w:val="9AF6368A"/>
    <w:lvl w:ilvl="0" w:tplc="D8D05B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B6E6A6">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8CB04C">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8A085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EED494">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B87772">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B078CA">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CCA108">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DCC3CE">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508B2B6C"/>
    <w:multiLevelType w:val="hybridMultilevel"/>
    <w:tmpl w:val="1F34617E"/>
    <w:lvl w:ilvl="0" w:tplc="879840FA">
      <w:start w:val="1"/>
      <w:numFmt w:val="upp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4D7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70E8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52B4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E12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DC15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BE94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A880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B0D5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nsid w:val="50E93344"/>
    <w:multiLevelType w:val="hybridMultilevel"/>
    <w:tmpl w:val="D430C400"/>
    <w:lvl w:ilvl="0" w:tplc="CDE42A54">
      <w:start w:val="57"/>
      <w:numFmt w:val="decimal"/>
      <w:lvlText w:val="%1."/>
      <w:lvlJc w:val="left"/>
      <w:pPr>
        <w:ind w:left="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4E419CC">
      <w:start w:val="1"/>
      <w:numFmt w:val="lowerLetter"/>
      <w:lvlText w:val="%2."/>
      <w:lvlJc w:val="left"/>
      <w:pPr>
        <w:ind w:left="7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31445CFA">
      <w:start w:val="1"/>
      <w:numFmt w:val="lowerRoman"/>
      <w:lvlText w:val="%3"/>
      <w:lvlJc w:val="left"/>
      <w:pPr>
        <w:ind w:left="14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3BACC878">
      <w:start w:val="1"/>
      <w:numFmt w:val="decimal"/>
      <w:lvlText w:val="%4"/>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6C62D2C">
      <w:start w:val="1"/>
      <w:numFmt w:val="lowerLetter"/>
      <w:lvlText w:val="%5"/>
      <w:lvlJc w:val="left"/>
      <w:pPr>
        <w:ind w:left="28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3DCE6438">
      <w:start w:val="1"/>
      <w:numFmt w:val="lowerRoman"/>
      <w:lvlText w:val="%6"/>
      <w:lvlJc w:val="left"/>
      <w:pPr>
        <w:ind w:left="36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9320E3E">
      <w:start w:val="1"/>
      <w:numFmt w:val="decimal"/>
      <w:lvlText w:val="%7"/>
      <w:lvlJc w:val="left"/>
      <w:pPr>
        <w:ind w:left="43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A344E224">
      <w:start w:val="1"/>
      <w:numFmt w:val="lowerLetter"/>
      <w:lvlText w:val="%8"/>
      <w:lvlJc w:val="left"/>
      <w:pPr>
        <w:ind w:left="5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FB605806">
      <w:start w:val="1"/>
      <w:numFmt w:val="lowerRoman"/>
      <w:lvlText w:val="%9"/>
      <w:lvlJc w:val="left"/>
      <w:pPr>
        <w:ind w:left="5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2">
    <w:nsid w:val="53C62311"/>
    <w:multiLevelType w:val="hybridMultilevel"/>
    <w:tmpl w:val="1744D852"/>
    <w:lvl w:ilvl="0" w:tplc="7F0A25C4">
      <w:start w:val="1"/>
      <w:numFmt w:val="upperRoman"/>
      <w:lvlText w:val="%1."/>
      <w:lvlJc w:val="left"/>
      <w:pPr>
        <w:ind w:left="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A6858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A28DC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A6108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16419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C2A99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D86D4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CADEC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92792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nsid w:val="5E4D7F6F"/>
    <w:multiLevelType w:val="hybridMultilevel"/>
    <w:tmpl w:val="2B18BDB4"/>
    <w:lvl w:ilvl="0" w:tplc="5A62B586">
      <w:start w:val="7"/>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5725A3C">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6541612">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4541DD6">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C8E693A">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3FE98BA">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24A9A92">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CF85182">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FCA0D16">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nsid w:val="628F63B0"/>
    <w:multiLevelType w:val="hybridMultilevel"/>
    <w:tmpl w:val="5408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7C6945"/>
    <w:multiLevelType w:val="hybridMultilevel"/>
    <w:tmpl w:val="7D06ACCC"/>
    <w:lvl w:ilvl="0" w:tplc="BBF898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840488">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040C6C">
      <w:start w:val="1"/>
      <w:numFmt w:val="bullet"/>
      <w:lvlText w:val="▪"/>
      <w:lvlJc w:val="left"/>
      <w:pPr>
        <w:ind w:left="2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3A6A08">
      <w:start w:val="1"/>
      <w:numFmt w:val="bullet"/>
      <w:lvlText w:val="•"/>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E23B52">
      <w:start w:val="1"/>
      <w:numFmt w:val="bullet"/>
      <w:lvlText w:val="o"/>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FA37EA">
      <w:start w:val="1"/>
      <w:numFmt w:val="bullet"/>
      <w:lvlText w:val="▪"/>
      <w:lvlJc w:val="left"/>
      <w:pPr>
        <w:ind w:left="4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A6C110">
      <w:start w:val="1"/>
      <w:numFmt w:val="bullet"/>
      <w:lvlText w:val="•"/>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BE96D6">
      <w:start w:val="1"/>
      <w:numFmt w:val="bullet"/>
      <w:lvlText w:val="o"/>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48F3A8">
      <w:start w:val="1"/>
      <w:numFmt w:val="bullet"/>
      <w:lvlText w:val="▪"/>
      <w:lvlJc w:val="left"/>
      <w:pPr>
        <w:ind w:left="6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nsid w:val="671A2186"/>
    <w:multiLevelType w:val="hybridMultilevel"/>
    <w:tmpl w:val="815E60C8"/>
    <w:lvl w:ilvl="0" w:tplc="50507DBA">
      <w:start w:val="75"/>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92CDA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F36BA6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6769BC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4ECBDE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243A7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816BE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D2AF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A4CE49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nsid w:val="6A603F8A"/>
    <w:multiLevelType w:val="hybridMultilevel"/>
    <w:tmpl w:val="85520BCC"/>
    <w:lvl w:ilvl="0" w:tplc="F04C37B6">
      <w:start w:val="9"/>
      <w:numFmt w:val="decimal"/>
      <w:lvlText w:val="%1."/>
      <w:lvlJc w:val="left"/>
      <w:pPr>
        <w:ind w:left="4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DE02EC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A2C72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922A95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C7C04C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5541E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CCC28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B893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C94BB2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nsid w:val="6D871F74"/>
    <w:multiLevelType w:val="hybridMultilevel"/>
    <w:tmpl w:val="9EF23E4A"/>
    <w:lvl w:ilvl="0" w:tplc="F18C07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44B7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9017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6071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9885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02E7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BC6E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7289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FCB3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nsid w:val="71163080"/>
    <w:multiLevelType w:val="hybridMultilevel"/>
    <w:tmpl w:val="B6B602C2"/>
    <w:lvl w:ilvl="0" w:tplc="28C210AE">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A0AE30">
      <w:start w:val="1"/>
      <w:numFmt w:val="bullet"/>
      <w:lvlText w:val="o"/>
      <w:lvlJc w:val="left"/>
      <w:pPr>
        <w:ind w:left="1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8C36D0">
      <w:start w:val="1"/>
      <w:numFmt w:val="bullet"/>
      <w:lvlText w:val="▪"/>
      <w:lvlJc w:val="left"/>
      <w:pPr>
        <w:ind w:left="2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A6AC40">
      <w:start w:val="1"/>
      <w:numFmt w:val="bullet"/>
      <w:lvlText w:val="•"/>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B2943E">
      <w:start w:val="1"/>
      <w:numFmt w:val="bullet"/>
      <w:lvlText w:val="o"/>
      <w:lvlJc w:val="left"/>
      <w:pPr>
        <w:ind w:left="3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243CE">
      <w:start w:val="1"/>
      <w:numFmt w:val="bullet"/>
      <w:lvlText w:val="▪"/>
      <w:lvlJc w:val="left"/>
      <w:pPr>
        <w:ind w:left="4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D646A4">
      <w:start w:val="1"/>
      <w:numFmt w:val="bullet"/>
      <w:lvlText w:val="•"/>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EC50FA">
      <w:start w:val="1"/>
      <w:numFmt w:val="bullet"/>
      <w:lvlText w:val="o"/>
      <w:lvlJc w:val="left"/>
      <w:pPr>
        <w:ind w:left="5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2EB36E">
      <w:start w:val="1"/>
      <w:numFmt w:val="bullet"/>
      <w:lvlText w:val="▪"/>
      <w:lvlJc w:val="left"/>
      <w:pPr>
        <w:ind w:left="6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71EA5B69"/>
    <w:multiLevelType w:val="hybridMultilevel"/>
    <w:tmpl w:val="2B967B3A"/>
    <w:lvl w:ilvl="0" w:tplc="FFE8F78C">
      <w:start w:val="7"/>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F70B6EA">
      <w:start w:val="1"/>
      <w:numFmt w:val="lowerLetter"/>
      <w:lvlText w:val="%2"/>
      <w:lvlJc w:val="left"/>
      <w:pPr>
        <w:ind w:left="11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A8F3D0">
      <w:start w:val="1"/>
      <w:numFmt w:val="lowerRoman"/>
      <w:lvlText w:val="%3"/>
      <w:lvlJc w:val="left"/>
      <w:pPr>
        <w:ind w:left="18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C88BAB8">
      <w:start w:val="1"/>
      <w:numFmt w:val="decimal"/>
      <w:lvlText w:val="%4"/>
      <w:lvlJc w:val="left"/>
      <w:pPr>
        <w:ind w:left="25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A040982">
      <w:start w:val="1"/>
      <w:numFmt w:val="lowerLetter"/>
      <w:lvlText w:val="%5"/>
      <w:lvlJc w:val="left"/>
      <w:pPr>
        <w:ind w:left="3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8CE2474">
      <w:start w:val="1"/>
      <w:numFmt w:val="lowerRoman"/>
      <w:lvlText w:val="%6"/>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BCCC71C">
      <w:start w:val="1"/>
      <w:numFmt w:val="decimal"/>
      <w:lvlText w:val="%7"/>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D08D0D4">
      <w:start w:val="1"/>
      <w:numFmt w:val="lowerLetter"/>
      <w:lvlText w:val="%8"/>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F92CF38">
      <w:start w:val="1"/>
      <w:numFmt w:val="lowerRoman"/>
      <w:lvlText w:val="%9"/>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nsid w:val="7912073C"/>
    <w:multiLevelType w:val="hybridMultilevel"/>
    <w:tmpl w:val="524EF9FC"/>
    <w:lvl w:ilvl="0" w:tplc="BFB623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90A5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4ABA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8048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1463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5888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A263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1E12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94AD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26"/>
  </w:num>
  <w:num w:numId="3">
    <w:abstractNumId w:val="11"/>
  </w:num>
  <w:num w:numId="4">
    <w:abstractNumId w:val="41"/>
  </w:num>
  <w:num w:numId="5">
    <w:abstractNumId w:val="38"/>
  </w:num>
  <w:num w:numId="6">
    <w:abstractNumId w:val="18"/>
  </w:num>
  <w:num w:numId="7">
    <w:abstractNumId w:val="1"/>
  </w:num>
  <w:num w:numId="8">
    <w:abstractNumId w:val="28"/>
  </w:num>
  <w:num w:numId="9">
    <w:abstractNumId w:val="32"/>
  </w:num>
  <w:num w:numId="10">
    <w:abstractNumId w:val="16"/>
  </w:num>
  <w:num w:numId="11">
    <w:abstractNumId w:val="6"/>
  </w:num>
  <w:num w:numId="12">
    <w:abstractNumId w:val="30"/>
  </w:num>
  <w:num w:numId="13">
    <w:abstractNumId w:val="3"/>
  </w:num>
  <w:num w:numId="14">
    <w:abstractNumId w:val="25"/>
  </w:num>
  <w:num w:numId="15">
    <w:abstractNumId w:val="9"/>
  </w:num>
  <w:num w:numId="16">
    <w:abstractNumId w:val="2"/>
  </w:num>
  <w:num w:numId="17">
    <w:abstractNumId w:val="14"/>
  </w:num>
  <w:num w:numId="18">
    <w:abstractNumId w:val="37"/>
  </w:num>
  <w:num w:numId="19">
    <w:abstractNumId w:val="19"/>
  </w:num>
  <w:num w:numId="20">
    <w:abstractNumId w:val="20"/>
  </w:num>
  <w:num w:numId="21">
    <w:abstractNumId w:val="0"/>
  </w:num>
  <w:num w:numId="22">
    <w:abstractNumId w:val="31"/>
  </w:num>
  <w:num w:numId="23">
    <w:abstractNumId w:val="13"/>
  </w:num>
  <w:num w:numId="24">
    <w:abstractNumId w:val="15"/>
  </w:num>
  <w:num w:numId="25">
    <w:abstractNumId w:val="36"/>
  </w:num>
  <w:num w:numId="26">
    <w:abstractNumId w:val="39"/>
  </w:num>
  <w:num w:numId="27">
    <w:abstractNumId w:val="8"/>
  </w:num>
  <w:num w:numId="28">
    <w:abstractNumId w:val="4"/>
  </w:num>
  <w:num w:numId="29">
    <w:abstractNumId w:val="22"/>
  </w:num>
  <w:num w:numId="30">
    <w:abstractNumId w:val="40"/>
  </w:num>
  <w:num w:numId="31">
    <w:abstractNumId w:val="12"/>
  </w:num>
  <w:num w:numId="32">
    <w:abstractNumId w:val="35"/>
  </w:num>
  <w:num w:numId="33">
    <w:abstractNumId w:val="10"/>
  </w:num>
  <w:num w:numId="34">
    <w:abstractNumId w:val="24"/>
  </w:num>
  <w:num w:numId="35">
    <w:abstractNumId w:val="33"/>
  </w:num>
  <w:num w:numId="36">
    <w:abstractNumId w:val="23"/>
  </w:num>
  <w:num w:numId="37">
    <w:abstractNumId w:val="27"/>
  </w:num>
  <w:num w:numId="38">
    <w:abstractNumId w:val="21"/>
  </w:num>
  <w:num w:numId="39">
    <w:abstractNumId w:val="29"/>
  </w:num>
  <w:num w:numId="40">
    <w:abstractNumId w:val="17"/>
  </w:num>
  <w:num w:numId="41">
    <w:abstractNumId w:val="5"/>
  </w:num>
  <w:num w:numId="42">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Murtray, Anthony">
    <w15:presenceInfo w15:providerId="AD" w15:userId="S-1-5-21-1922771939-1581663855-1617787245-7555"/>
  </w15:person>
  <w15:person w15:author="Howe, Donna-Beth">
    <w15:presenceInfo w15:providerId="AD" w15:userId="S-1-5-21-1922771939-1581663855-1617787245-1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928"/>
    <w:rsid w:val="0003121A"/>
    <w:rsid w:val="00043335"/>
    <w:rsid w:val="00117E1B"/>
    <w:rsid w:val="0012727F"/>
    <w:rsid w:val="00143314"/>
    <w:rsid w:val="00156DEC"/>
    <w:rsid w:val="002154BC"/>
    <w:rsid w:val="0033273B"/>
    <w:rsid w:val="00376C81"/>
    <w:rsid w:val="003902AF"/>
    <w:rsid w:val="004A7E7F"/>
    <w:rsid w:val="0050637B"/>
    <w:rsid w:val="005A7357"/>
    <w:rsid w:val="00613785"/>
    <w:rsid w:val="006A18D7"/>
    <w:rsid w:val="006D7135"/>
    <w:rsid w:val="007E5E8F"/>
    <w:rsid w:val="00822AF9"/>
    <w:rsid w:val="0089229A"/>
    <w:rsid w:val="00B961E4"/>
    <w:rsid w:val="00BD4E1D"/>
    <w:rsid w:val="00D5558C"/>
    <w:rsid w:val="00D6753B"/>
    <w:rsid w:val="00DE4182"/>
    <w:rsid w:val="00E67EB7"/>
    <w:rsid w:val="00F0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81"/>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244"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14" w:line="268" w:lineRule="auto"/>
      <w:ind w:left="10" w:right="248" w:hanging="10"/>
      <w:jc w:val="center"/>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62"/>
      <w:ind w:left="10" w:right="250" w:hanging="10"/>
      <w:jc w:val="center"/>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Arial" w:eastAsia="Arial" w:hAnsi="Arial" w:cs="Arial"/>
      <w:b/>
      <w:color w:val="000000"/>
      <w:sz w:val="4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357"/>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81"/>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244"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14" w:line="268" w:lineRule="auto"/>
      <w:ind w:left="10" w:right="248" w:hanging="10"/>
      <w:jc w:val="center"/>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62"/>
      <w:ind w:left="10" w:right="250" w:hanging="10"/>
      <w:jc w:val="center"/>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Arial" w:eastAsia="Arial" w:hAnsi="Arial" w:cs="Arial"/>
      <w:b/>
      <w:color w:val="000000"/>
      <w:sz w:val="4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35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rc.gov/materials/miau/med-use-toolkit.html" TargetMode="External"/><Relationship Id="rId18" Type="http://schemas.openxmlformats.org/officeDocument/2006/relationships/image" Target="media/image5.jp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yperlink" Target="http://www.nrc.gov/materials/miau/med-use-toolkit.html" TargetMode="Externa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rc.gov/materials/miau/med-use-toolkit.html" TargetMode="External"/><Relationship Id="rId20"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rc.gov/materials/miau/med-use-toolkit.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rc.gov/materials/miau/med-use-toolkit.html"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rc.gov/materials/miau/med-use-toolkit.html"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10111</Words>
  <Characters>57635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DBH</dc:creator>
  <cp:keywords/>
  <cp:lastModifiedBy>SYSTEM</cp:lastModifiedBy>
  <cp:revision>2</cp:revision>
  <cp:lastPrinted>2017-09-15T14:32:00Z</cp:lastPrinted>
  <dcterms:created xsi:type="dcterms:W3CDTF">2017-11-16T20:30:00Z</dcterms:created>
  <dcterms:modified xsi:type="dcterms:W3CDTF">2017-11-16T20:30:00Z</dcterms:modified>
</cp:coreProperties>
</file>