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F3" w:rsidP="00C76639" w:rsidRDefault="00D171F3">
      <w:pPr>
        <w:shd w:val="clear" w:color="auto" w:fill="FFFFFF"/>
        <w:spacing w:after="0" w:line="240" w:lineRule="auto"/>
        <w:jc w:val="center"/>
        <w:rPr>
          <w:rFonts w:ascii="Segoe UI" w:hAnsi="Segoe UI" w:eastAsia="Times New Roman" w:cs="Segoe UI"/>
          <w:color w:val="333333"/>
          <w:sz w:val="26"/>
          <w:szCs w:val="26"/>
        </w:rPr>
      </w:pPr>
      <w:r w:rsidRPr="00D171F3">
        <w:rPr>
          <w:rFonts w:ascii="Segoe UI" w:hAnsi="Segoe UI" w:eastAsia="Times New Roman" w:cs="Segoe UI"/>
          <w:color w:val="333333"/>
          <w:sz w:val="26"/>
          <w:szCs w:val="26"/>
        </w:rPr>
        <w:t>Workforce Dashboard Survey</w:t>
      </w:r>
    </w:p>
    <w:p w:rsidR="00D171F3" w:rsidP="00D171F3" w:rsidRDefault="00D171F3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</w:p>
    <w:p w:rsidRPr="00A57D8C" w:rsidR="00A57D8C" w:rsidP="00A57D8C" w:rsidRDefault="00A57D8C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A57D8C">
        <w:rPr>
          <w:rFonts w:ascii="Segoe UI" w:hAnsi="Segoe UI" w:eastAsia="Times New Roman" w:cs="Segoe UI"/>
          <w:color w:val="333333"/>
          <w:sz w:val="26"/>
          <w:szCs w:val="26"/>
        </w:rPr>
        <w:t>Paperwork Reduction Act Statement:</w:t>
      </w:r>
    </w:p>
    <w:p w:rsidRPr="00A57D8C" w:rsidR="00A57D8C" w:rsidP="00A57D8C" w:rsidRDefault="00A57D8C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A57D8C">
        <w:rPr>
          <w:rFonts w:ascii="Segoe UI" w:hAnsi="Segoe UI" w:eastAsia="Times New Roman" w:cs="Segoe UI"/>
          <w:color w:val="333333"/>
          <w:sz w:val="26"/>
          <w:szCs w:val="26"/>
        </w:rPr>
        <w:t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</w:t>
      </w:r>
      <w:bookmarkStart w:name="_GoBack" w:id="0"/>
      <w:bookmarkEnd w:id="0"/>
      <w:r w:rsidRPr="00A57D8C">
        <w:rPr>
          <w:rFonts w:ascii="Segoe UI" w:hAnsi="Segoe UI" w:eastAsia="Times New Roman" w:cs="Segoe UI"/>
          <w:color w:val="333333"/>
          <w:sz w:val="26"/>
          <w:szCs w:val="26"/>
        </w:rPr>
        <w:t>153 and it expires on 09/30/2021. We estimate that it will take about 3 minutes to read the instructions, gather the facts, and answer the questions. You may send comments on our time estimate above to nicole.e.lassiter@nasa.gov. Send only comments relating to our time estimate to this address.</w:t>
      </w:r>
    </w:p>
    <w:p w:rsidRPr="00A57D8C" w:rsidR="00A57D8C" w:rsidP="00A57D8C" w:rsidRDefault="00A57D8C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</w:p>
    <w:p w:rsidR="00A57D8C" w:rsidP="00A57D8C" w:rsidRDefault="00A57D8C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A57D8C">
        <w:rPr>
          <w:rFonts w:ascii="Segoe UI" w:hAnsi="Segoe UI" w:eastAsia="Times New Roman" w:cs="Segoe UI"/>
          <w:color w:val="333333"/>
          <w:sz w:val="26"/>
          <w:szCs w:val="26"/>
        </w:rPr>
        <w:t>The purpose of this survey is to obtain customer feedback on the quality and satisfaction levels of the new workforce data report.</w:t>
      </w:r>
    </w:p>
    <w:p w:rsidR="00A57D8C" w:rsidP="00A57D8C" w:rsidRDefault="00A57D8C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</w:p>
    <w:p w:rsidRPr="00D171F3" w:rsidR="00D171F3" w:rsidP="00D171F3" w:rsidRDefault="00D171F3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D171F3">
        <w:rPr>
          <w:rFonts w:ascii="Segoe UI" w:hAnsi="Segoe UI" w:eastAsia="Times New Roman" w:cs="Segoe UI"/>
          <w:color w:val="333333"/>
          <w:sz w:val="26"/>
          <w:szCs w:val="26"/>
        </w:rPr>
        <w:t>1.</w:t>
      </w:r>
      <w:r>
        <w:rPr>
          <w:rFonts w:ascii="Segoe UI" w:hAnsi="Segoe UI" w:eastAsia="Times New Roman" w:cs="Segoe UI"/>
          <w:color w:val="333333"/>
          <w:sz w:val="26"/>
          <w:szCs w:val="26"/>
        </w:rPr>
        <w:t xml:space="preserve"> </w:t>
      </w:r>
      <w:r w:rsidRPr="00D171F3">
        <w:rPr>
          <w:rFonts w:ascii="Segoe UI" w:hAnsi="Segoe UI" w:eastAsia="Times New Roman" w:cs="Segoe UI"/>
          <w:color w:val="333333"/>
          <w:sz w:val="26"/>
          <w:szCs w:val="26"/>
        </w:rPr>
        <w:t>How useful was the workforce data report you received from ODEO?</w:t>
      </w:r>
    </w:p>
    <w:p w:rsidRPr="00D171F3" w:rsidR="00D171F3" w:rsidP="00D171F3" w:rsidRDefault="00D171F3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</w:p>
    <w:p w:rsidRPr="00D171F3" w:rsidR="00D171F3" w:rsidP="00D171F3" w:rsidRDefault="00D171F3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3"/>
          <w:szCs w:val="23"/>
        </w:rPr>
      </w:pP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object w:dxaOrig="225" w:dyaOrig="225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44" style="width:16.6pt;height:14.95pt" o:ole="" type="#_x0000_t75">
            <v:imagedata o:title="" r:id="rId5"/>
          </v:shape>
          <w:control w:name="DefaultOcxName" w:shapeid="_x0000_i1044" r:id="rId6"/>
        </w:object>
      </w: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t>Very useful</w:t>
      </w:r>
    </w:p>
    <w:p w:rsidRPr="00D171F3" w:rsidR="00D171F3" w:rsidP="00D171F3" w:rsidRDefault="00D171F3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3"/>
          <w:szCs w:val="23"/>
        </w:rPr>
      </w:pP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object w:dxaOrig="225" w:dyaOrig="225">
          <v:shape id="_x0000_i1047" style="width:16.6pt;height:14.95pt" o:ole="" type="#_x0000_t75">
            <v:imagedata o:title="" r:id="rId7"/>
          </v:shape>
          <w:control w:name="DefaultOcxName1" w:shapeid="_x0000_i1047" r:id="rId8"/>
        </w:object>
      </w: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t>Highly useful</w:t>
      </w:r>
    </w:p>
    <w:p w:rsidRPr="00D171F3" w:rsidR="00D171F3" w:rsidP="00D171F3" w:rsidRDefault="00D171F3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3"/>
          <w:szCs w:val="23"/>
        </w:rPr>
      </w:pP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object w:dxaOrig="225" w:dyaOrig="225">
          <v:shape id="_x0000_i1050" style="width:16.6pt;height:14.95pt" o:ole="" type="#_x0000_t75">
            <v:imagedata o:title="" r:id="rId7"/>
          </v:shape>
          <w:control w:name="DefaultOcxName2" w:shapeid="_x0000_i1050" r:id="rId9"/>
        </w:object>
      </w: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t>Neutral</w:t>
      </w:r>
    </w:p>
    <w:p w:rsidRPr="00D171F3" w:rsidR="00D171F3" w:rsidP="00D171F3" w:rsidRDefault="00D171F3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3"/>
          <w:szCs w:val="23"/>
        </w:rPr>
      </w:pP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object w:dxaOrig="225" w:dyaOrig="225">
          <v:shape id="_x0000_i1053" style="width:16.6pt;height:14.95pt" o:ole="" type="#_x0000_t75">
            <v:imagedata o:title="" r:id="rId7"/>
          </v:shape>
          <w:control w:name="DefaultOcxName3" w:shapeid="_x0000_i1053" r:id="rId10"/>
        </w:object>
      </w: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t>Minimally useful</w:t>
      </w:r>
    </w:p>
    <w:p w:rsidRPr="00D171F3" w:rsidR="00D171F3" w:rsidP="00D171F3" w:rsidRDefault="00D171F3">
      <w:pPr>
        <w:shd w:val="clear" w:color="auto" w:fill="FFFFFF"/>
        <w:spacing w:line="240" w:lineRule="auto"/>
        <w:rPr>
          <w:rFonts w:ascii="Segoe UI" w:hAnsi="Segoe UI" w:eastAsia="Times New Roman" w:cs="Segoe UI"/>
          <w:color w:val="333333"/>
          <w:sz w:val="23"/>
          <w:szCs w:val="23"/>
        </w:rPr>
      </w:pP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object w:dxaOrig="225" w:dyaOrig="225">
          <v:shape id="_x0000_i1056" style="width:16.6pt;height:14.95pt" o:ole="" type="#_x0000_t75">
            <v:imagedata o:title="" r:id="rId7"/>
          </v:shape>
          <w:control w:name="DefaultOcxName4" w:shapeid="_x0000_i1056" r:id="rId11"/>
        </w:object>
      </w: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t>Not useful</w:t>
      </w:r>
    </w:p>
    <w:p w:rsidRPr="00D171F3" w:rsidR="00D171F3" w:rsidP="00D171F3" w:rsidRDefault="00D171F3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D171F3">
        <w:rPr>
          <w:rFonts w:ascii="Segoe UI" w:hAnsi="Segoe UI" w:eastAsia="Times New Roman" w:cs="Segoe UI"/>
          <w:color w:val="333333"/>
          <w:sz w:val="26"/>
          <w:szCs w:val="26"/>
        </w:rPr>
        <w:t>2.</w:t>
      </w:r>
      <w:r>
        <w:rPr>
          <w:rFonts w:ascii="Segoe UI" w:hAnsi="Segoe UI" w:eastAsia="Times New Roman" w:cs="Segoe UI"/>
          <w:color w:val="333333"/>
          <w:sz w:val="26"/>
          <w:szCs w:val="26"/>
        </w:rPr>
        <w:t xml:space="preserve"> </w:t>
      </w:r>
      <w:r w:rsidRPr="00D171F3">
        <w:rPr>
          <w:rFonts w:ascii="Segoe UI" w:hAnsi="Segoe UI" w:eastAsia="Times New Roman" w:cs="Segoe UI"/>
          <w:color w:val="333333"/>
          <w:sz w:val="26"/>
          <w:szCs w:val="26"/>
        </w:rPr>
        <w:t>How often would you like to receive the report?</w:t>
      </w:r>
    </w:p>
    <w:p w:rsidRPr="00D171F3" w:rsidR="00D171F3" w:rsidP="00D171F3" w:rsidRDefault="00D171F3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</w:p>
    <w:p w:rsidRPr="00D171F3" w:rsidR="00D171F3" w:rsidP="00D171F3" w:rsidRDefault="00D171F3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3"/>
          <w:szCs w:val="23"/>
        </w:rPr>
      </w:pP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object w:dxaOrig="225" w:dyaOrig="225">
          <v:shape id="_x0000_i1059" style="width:16.6pt;height:14.95pt" o:ole="" type="#_x0000_t75">
            <v:imagedata o:title="" r:id="rId7"/>
          </v:shape>
          <w:control w:name="DefaultOcxName5" w:shapeid="_x0000_i1059" r:id="rId12"/>
        </w:object>
      </w: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t>Annually</w:t>
      </w:r>
    </w:p>
    <w:p w:rsidRPr="00D171F3" w:rsidR="00D171F3" w:rsidP="00D171F3" w:rsidRDefault="00D171F3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3"/>
          <w:szCs w:val="23"/>
        </w:rPr>
      </w:pP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object w:dxaOrig="225" w:dyaOrig="225">
          <v:shape id="_x0000_i1062" style="width:16.6pt;height:14.95pt" o:ole="" type="#_x0000_t75">
            <v:imagedata o:title="" r:id="rId7"/>
          </v:shape>
          <w:control w:name="DefaultOcxName6" w:shapeid="_x0000_i1062" r:id="rId13"/>
        </w:object>
      </w: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t>Every two years</w:t>
      </w:r>
    </w:p>
    <w:p w:rsidRPr="00D171F3" w:rsidR="00D171F3" w:rsidP="00D171F3" w:rsidRDefault="00D171F3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3"/>
          <w:szCs w:val="23"/>
        </w:rPr>
      </w:pP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object w:dxaOrig="225" w:dyaOrig="225">
          <v:shape id="_x0000_i1065" style="width:16.6pt;height:14.95pt" o:ole="" type="#_x0000_t75">
            <v:imagedata o:title="" r:id="rId7"/>
          </v:shape>
          <w:control w:name="DefaultOcxName7" w:shapeid="_x0000_i1065" r:id="rId14"/>
        </w:object>
      </w: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t>Every three years</w:t>
      </w:r>
    </w:p>
    <w:p w:rsidR="00D171F3" w:rsidP="00D171F3" w:rsidRDefault="00D171F3">
      <w:pPr>
        <w:shd w:val="clear" w:color="auto" w:fill="FFFFFF"/>
        <w:spacing w:line="240" w:lineRule="auto"/>
        <w:rPr>
          <w:rFonts w:ascii="Segoe UI" w:hAnsi="Segoe UI" w:eastAsia="Times New Roman" w:cs="Segoe UI"/>
          <w:color w:val="333333"/>
          <w:sz w:val="23"/>
          <w:szCs w:val="23"/>
        </w:rPr>
      </w:pP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object w:dxaOrig="225" w:dyaOrig="225">
          <v:shape id="_x0000_i1068" style="width:16.6pt;height:14.95pt" o:ole="" type="#_x0000_t75">
            <v:imagedata o:title="" r:id="rId7"/>
          </v:shape>
          <w:control w:name="DefaultOcxName8" w:shapeid="_x0000_i1068" r:id="rId15"/>
        </w:object>
      </w:r>
      <w:r w:rsidRPr="00D171F3">
        <w:rPr>
          <w:rFonts w:ascii="Segoe UI" w:hAnsi="Segoe UI" w:eastAsia="Times New Roman" w:cs="Segoe UI"/>
          <w:color w:val="333333"/>
          <w:sz w:val="23"/>
          <w:szCs w:val="23"/>
        </w:rPr>
        <w:t>I do not want to receive the report again</w:t>
      </w:r>
    </w:p>
    <w:p w:rsidRPr="00D171F3" w:rsidR="00D171F3" w:rsidP="00D171F3" w:rsidRDefault="00D171F3">
      <w:pPr>
        <w:shd w:val="clear" w:color="auto" w:fill="FFFFFF"/>
        <w:spacing w:line="240" w:lineRule="auto"/>
        <w:rPr>
          <w:rFonts w:ascii="Segoe UI" w:hAnsi="Segoe UI" w:eastAsia="Times New Roman" w:cs="Segoe UI"/>
          <w:color w:val="333333"/>
          <w:sz w:val="23"/>
          <w:szCs w:val="23"/>
        </w:rPr>
      </w:pPr>
    </w:p>
    <w:p w:rsidRPr="00D171F3" w:rsidR="00D171F3" w:rsidP="00D171F3" w:rsidRDefault="00D171F3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  <w:r w:rsidRPr="00D171F3">
        <w:rPr>
          <w:rFonts w:ascii="Segoe UI" w:hAnsi="Segoe UI" w:eastAsia="Times New Roman" w:cs="Segoe UI"/>
          <w:color w:val="333333"/>
          <w:sz w:val="26"/>
          <w:szCs w:val="26"/>
        </w:rPr>
        <w:t>3.</w:t>
      </w:r>
      <w:r>
        <w:rPr>
          <w:rFonts w:ascii="Segoe UI" w:hAnsi="Segoe UI" w:eastAsia="Times New Roman" w:cs="Segoe UI"/>
          <w:color w:val="333333"/>
          <w:sz w:val="26"/>
          <w:szCs w:val="26"/>
        </w:rPr>
        <w:t xml:space="preserve"> </w:t>
      </w:r>
      <w:r w:rsidRPr="00D171F3">
        <w:rPr>
          <w:rFonts w:ascii="Segoe UI" w:hAnsi="Segoe UI" w:eastAsia="Times New Roman" w:cs="Segoe UI"/>
          <w:color w:val="333333"/>
          <w:sz w:val="26"/>
          <w:szCs w:val="26"/>
        </w:rPr>
        <w:t>Please provide any additional comments as it relates to the quality or usefulness of the data report.</w:t>
      </w:r>
    </w:p>
    <w:p w:rsidRPr="00D171F3" w:rsidR="00AA237E" w:rsidP="00D171F3" w:rsidRDefault="00AA237E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</w:rPr>
      </w:pPr>
    </w:p>
    <w:sectPr w:rsidRPr="00D171F3" w:rsidR="00AA2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D30"/>
    <w:multiLevelType w:val="hybridMultilevel"/>
    <w:tmpl w:val="838C0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61EBD"/>
    <w:multiLevelType w:val="hybridMultilevel"/>
    <w:tmpl w:val="98EAC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B5BEF"/>
    <w:multiLevelType w:val="hybridMultilevel"/>
    <w:tmpl w:val="86E21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F3"/>
    <w:rsid w:val="00A57D8C"/>
    <w:rsid w:val="00AA237E"/>
    <w:rsid w:val="00C76639"/>
    <w:rsid w:val="00D1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45320DD"/>
  <w15:chartTrackingRefBased/>
  <w15:docId w15:val="{237ABE47-EA2A-41BD-8CD7-31E1D3D8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171F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171F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171F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171F3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D17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0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06079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4126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17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3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63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251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00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603035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3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63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023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731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528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80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376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295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475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219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677023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02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1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864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70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19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121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634199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9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64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15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0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717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4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363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42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179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649166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06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825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45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84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937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243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456191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79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67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20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3145">
                                                      <w:marLeft w:val="7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00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99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33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62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45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53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Company>HPES ACES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Kendell S. (HQ-JA010)[Venesco &amp; SaiTech Joint Venture LLC]</dc:creator>
  <cp:keywords/>
  <dc:description/>
  <cp:lastModifiedBy>Goodwin, Kendell S. (HQ-JA010)[Venesco &amp; SaiTech Joint Venture LLC]</cp:lastModifiedBy>
  <cp:revision>4</cp:revision>
  <dcterms:created xsi:type="dcterms:W3CDTF">2020-06-05T16:57:00Z</dcterms:created>
  <dcterms:modified xsi:type="dcterms:W3CDTF">2020-06-11T18:08:00Z</dcterms:modified>
</cp:coreProperties>
</file>