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7581E" w:rsidR="00D7581E" w:rsidP="00D7581E" w:rsidRDefault="00D7581E" w14:paraId="42A556E7" w14:textId="4A2B3893">
      <w:pPr>
        <w:tabs>
          <w:tab w:val="left" w:pos="360"/>
        </w:tabs>
        <w:spacing w:after="0" w:line="240" w:lineRule="auto"/>
        <w:outlineLvl w:val="0"/>
        <w:rPr>
          <w:rFonts w:ascii="Times New Roman" w:hAnsi="Times New Roman" w:eastAsia="Arial Unicode MS" w:cs="Times New Roman"/>
          <w:bCs/>
          <w:color w:val="000000"/>
          <w:sz w:val="24"/>
          <w:szCs w:val="20"/>
          <w:u w:color="000000"/>
        </w:rPr>
      </w:pPr>
      <w:r w:rsidRPr="00D7581E">
        <w:rPr>
          <w:rFonts w:ascii="Times New Roman" w:hAnsi="Times New Roman" w:eastAsia="Arial Unicode MS" w:cs="Times New Roman"/>
          <w:b/>
          <w:color w:val="000000"/>
          <w:sz w:val="24"/>
          <w:szCs w:val="20"/>
          <w:u w:color="000000"/>
        </w:rPr>
        <w:t>A</w:t>
      </w:r>
      <w:r w:rsidR="00B04851">
        <w:rPr>
          <w:rFonts w:ascii="Times New Roman" w:hAnsi="Times New Roman" w:eastAsia="Arial Unicode MS" w:cs="Times New Roman"/>
          <w:b/>
          <w:color w:val="000000"/>
          <w:sz w:val="24"/>
          <w:szCs w:val="20"/>
          <w:u w:color="000000"/>
        </w:rPr>
        <w:t xml:space="preserve">ttachment </w:t>
      </w:r>
      <w:r w:rsidR="0028282B">
        <w:rPr>
          <w:rFonts w:ascii="Times New Roman" w:hAnsi="Times New Roman" w:eastAsia="Arial Unicode MS" w:cs="Times New Roman"/>
          <w:b/>
          <w:color w:val="000000"/>
          <w:sz w:val="24"/>
          <w:szCs w:val="20"/>
          <w:u w:color="000000"/>
        </w:rPr>
        <w:t>7</w:t>
      </w:r>
      <w:r w:rsidR="005325C8">
        <w:rPr>
          <w:rFonts w:ascii="Times New Roman" w:hAnsi="Times New Roman" w:eastAsia="Arial Unicode MS" w:cs="Times New Roman"/>
          <w:b/>
          <w:color w:val="000000"/>
          <w:sz w:val="24"/>
          <w:szCs w:val="20"/>
          <w:u w:color="000000"/>
        </w:rPr>
        <w:t>:</w:t>
      </w:r>
      <w:r w:rsidRPr="00D7581E">
        <w:rPr>
          <w:rFonts w:ascii="Times New Roman" w:hAnsi="Times New Roman" w:eastAsia="Arial Unicode MS" w:cs="Times New Roman"/>
          <w:b/>
          <w:color w:val="000000"/>
          <w:sz w:val="24"/>
          <w:szCs w:val="20"/>
          <w:u w:color="000000"/>
        </w:rPr>
        <w:t xml:space="preserve"> Follow-up Discussion </w:t>
      </w:r>
      <w:r w:rsidRPr="00D7581E">
        <w:rPr>
          <w:rFonts w:ascii="Times New Roman" w:hAnsi="Times New Roman" w:eastAsia="Arial Unicode MS" w:cs="Times New Roman"/>
          <w:bCs/>
          <w:color w:val="000000"/>
          <w:sz w:val="24"/>
          <w:szCs w:val="20"/>
          <w:u w:color="000000"/>
        </w:rPr>
        <w:t>(virtual interviews)</w:t>
      </w:r>
    </w:p>
    <w:p w:rsidRPr="00D7581E" w:rsidR="00D7581E" w:rsidP="00D7581E" w:rsidRDefault="00D7581E" w14:paraId="5C03BD66" w14:textId="77777777">
      <w:pPr>
        <w:tabs>
          <w:tab w:val="left" w:pos="360"/>
        </w:tabs>
        <w:spacing w:after="0" w:line="240" w:lineRule="auto"/>
        <w:outlineLvl w:val="0"/>
        <w:rPr>
          <w:rFonts w:ascii="Times New Roman" w:hAnsi="Times New Roman" w:eastAsia="Arial Unicode MS" w:cs="Times New Roman"/>
          <w:bCs/>
          <w:color w:val="000000"/>
          <w:sz w:val="24"/>
          <w:szCs w:val="20"/>
          <w:u w:color="000000"/>
        </w:rPr>
      </w:pPr>
    </w:p>
    <w:p w:rsidRPr="00D7581E" w:rsidR="00D7581E" w:rsidP="00D7581E" w:rsidRDefault="00D7581E" w14:paraId="1685D7F6" w14:textId="77777777">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sz w:val="16"/>
          <w:szCs w:val="16"/>
        </w:rPr>
      </w:pPr>
      <w:r w:rsidRPr="00D7581E">
        <w:rPr>
          <w:rFonts w:ascii="Times New Roman" w:hAnsi="Times New Roman" w:eastAsia="Times New Roman" w:cs="Times New Roman"/>
          <w:b/>
          <w:bCs/>
          <w:sz w:val="16"/>
          <w:szCs w:val="16"/>
        </w:rPr>
        <w:t>Notice</w:t>
      </w:r>
      <w:r w:rsidRPr="00D7581E">
        <w:rPr>
          <w:rFonts w:ascii="Times New Roman" w:hAnsi="Times New Roman" w:eastAsia="Times New Roman" w:cs="Times New Roman"/>
          <w:sz w:val="16"/>
          <w:szCs w:val="16"/>
        </w:rPr>
        <w:t xml:space="preserve"> - CDC estimates the average public reporting burden for this collection of information as 5 minutes per response, including the time for reviewing instructions, searching existing data/information sources, gathering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(0920-0222).</w:t>
      </w:r>
    </w:p>
    <w:p w:rsidRPr="00D7581E" w:rsidR="00D7581E" w:rsidP="00D7581E" w:rsidRDefault="00D7581E" w14:paraId="27BAAD0B" w14:textId="77777777">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sz w:val="16"/>
          <w:szCs w:val="16"/>
        </w:rPr>
      </w:pPr>
    </w:p>
    <w:p w:rsidRPr="00D7581E" w:rsidR="00D7581E" w:rsidP="00D7581E" w:rsidRDefault="00D7581E" w14:paraId="3F8D4D12" w14:textId="77777777">
      <w:pPr>
        <w:pBdr>
          <w:top w:val="single" w:color="auto" w:sz="4" w:space="1"/>
          <w:left w:val="single" w:color="auto" w:sz="4" w:space="4"/>
          <w:bottom w:val="single" w:color="auto" w:sz="4" w:space="1"/>
          <w:right w:val="single" w:color="auto" w:sz="4" w:space="4"/>
        </w:pBdr>
        <w:spacing w:after="0" w:line="240" w:lineRule="auto"/>
        <w:rPr>
          <w:rFonts w:ascii="Times New Roman" w:hAnsi="Times New Roman" w:eastAsia="Times New Roman" w:cs="Times New Roman"/>
          <w:sz w:val="16"/>
          <w:szCs w:val="16"/>
        </w:rPr>
      </w:pPr>
      <w:r w:rsidRPr="00D7581E">
        <w:rPr>
          <w:rFonts w:ascii="Times New Roman" w:hAnsi="Times New Roman" w:eastAsia="Times New Roman" w:cs="Times New Roman"/>
          <w:b/>
          <w:bCs/>
          <w:sz w:val="16"/>
          <w:szCs w:val="16"/>
        </w:rPr>
        <w:t>Assurance of confidentiality</w:t>
      </w:r>
      <w:r w:rsidRPr="00D7581E">
        <w:rPr>
          <w:rFonts w:ascii="Times New Roman" w:hAnsi="Times New Roman" w:eastAsia="Times New Roman" w:cs="Times New Roman"/>
          <w:sz w:val="16"/>
          <w:szCs w:val="16"/>
        </w:rPr>
        <w:t xml:space="preserve"> - 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 and the Confidential Information Protection and Statistical Efficiency Act (Title III of the Foundations for Evidence-Based Policymaking Act of 2018 (Pub. L. No. 115-435, 132 Stat. 5529, § 302)).  In accordance with CIPSEA, every NCHS employee, contractor, and agent has taken an oath and is subject to a jail term of up to five years, a fine of up to $250,000, or both if he or she willfully discloses ANY identifiable information about you.</w:t>
      </w:r>
    </w:p>
    <w:p w:rsidRPr="00D7581E" w:rsidR="00D7581E" w:rsidP="00D7581E" w:rsidRDefault="00D7581E" w14:paraId="2AD28FB8" w14:textId="77777777">
      <w:pPr>
        <w:tabs>
          <w:tab w:val="left" w:pos="360"/>
        </w:tabs>
        <w:spacing w:after="0" w:line="240" w:lineRule="auto"/>
        <w:outlineLvl w:val="0"/>
        <w:rPr>
          <w:rFonts w:ascii="Times New Roman" w:hAnsi="Times New Roman" w:eastAsia="Arial Unicode MS" w:cs="Times New Roman"/>
          <w:bCs/>
          <w:color w:val="000000"/>
          <w:sz w:val="24"/>
          <w:szCs w:val="20"/>
          <w:u w:color="000000"/>
        </w:rPr>
      </w:pPr>
    </w:p>
    <w:p w:rsidR="0028282B" w:rsidP="00D7581E" w:rsidRDefault="00D7581E" w14:paraId="6AE05A10" w14:textId="77777777">
      <w:pPr>
        <w:spacing w:after="0" w:line="240" w:lineRule="auto"/>
        <w:jc w:val="center"/>
        <w:rPr>
          <w:rFonts w:ascii="Times New Roman" w:hAnsi="Times New Roman" w:eastAsia="Times New Roman" w:cs="Times New Roman"/>
          <w:b/>
          <w:bCs/>
        </w:rPr>
      </w:pPr>
      <w:r w:rsidRPr="00D7581E">
        <w:rPr>
          <w:rFonts w:ascii="Times New Roman" w:hAnsi="Times New Roman" w:eastAsia="Times New Roman" w:cs="Times New Roman"/>
          <w:b/>
          <w:bCs/>
        </w:rPr>
        <w:t xml:space="preserve">Sample Script for Respondent Follow-up Discussion with Collaborating </w:t>
      </w:r>
      <w:r w:rsidRPr="00D7581E">
        <w:rPr>
          <w:rFonts w:ascii="Times New Roman" w:hAnsi="Times New Roman" w:eastAsia="Calibri" w:cs="Times New Roman"/>
          <w:b/>
        </w:rPr>
        <w:t xml:space="preserve">Center for Questionnaire Design and Evaluation Research (CCQDER) </w:t>
      </w:r>
      <w:r w:rsidRPr="00D7581E">
        <w:rPr>
          <w:rFonts w:ascii="Times New Roman" w:hAnsi="Times New Roman" w:eastAsia="Times New Roman" w:cs="Times New Roman"/>
          <w:b/>
          <w:bCs/>
        </w:rPr>
        <w:t xml:space="preserve">Recruiter/CCQDER Staff for Cognitive Testing and Analyses of </w:t>
      </w:r>
    </w:p>
    <w:p w:rsidRPr="00D7581E" w:rsidR="00D7581E" w:rsidP="00D7581E" w:rsidRDefault="00D7581E" w14:paraId="3BEBF7F2" w14:textId="77777777">
      <w:pPr>
        <w:spacing w:after="0" w:line="240" w:lineRule="auto"/>
        <w:jc w:val="center"/>
        <w:rPr>
          <w:rFonts w:ascii="Times New Roman" w:hAnsi="Times New Roman" w:eastAsia="Times New Roman" w:cs="Times New Roman"/>
          <w:b/>
          <w:bCs/>
        </w:rPr>
      </w:pPr>
      <w:r w:rsidRPr="00D7581E">
        <w:rPr>
          <w:rFonts w:ascii="Times New Roman" w:hAnsi="Times New Roman" w:eastAsia="Times New Roman" w:cs="Times New Roman"/>
          <w:b/>
          <w:bCs/>
        </w:rPr>
        <w:t>“Healthy and Ready to Learn” Questions</w:t>
      </w:r>
      <w:r w:rsidRPr="00D7581E">
        <w:rPr>
          <w:rFonts w:ascii="Times New Roman" w:hAnsi="Times New Roman" w:eastAsia="Times New Roman" w:cs="Times New Roman"/>
          <w:b/>
          <w:sz w:val="20"/>
          <w:szCs w:val="20"/>
        </w:rPr>
        <w:t xml:space="preserve"> </w:t>
      </w:r>
    </w:p>
    <w:p w:rsidRPr="00D7581E" w:rsidR="00D7581E" w:rsidP="00D7581E" w:rsidRDefault="00D7581E" w14:paraId="6693DA8D" w14:textId="77777777">
      <w:pPr>
        <w:spacing w:after="0" w:line="240" w:lineRule="auto"/>
        <w:rPr>
          <w:rFonts w:ascii="Times New Roman" w:hAnsi="Times New Roman" w:eastAsia="Times New Roman" w:cs="Times New Roman"/>
          <w:b/>
          <w:bCs/>
        </w:rPr>
      </w:pPr>
    </w:p>
    <w:p w:rsidRPr="00D7581E" w:rsidR="00D7581E" w:rsidP="00D7581E" w:rsidRDefault="00D7581E" w14:paraId="513432AE" w14:textId="77777777">
      <w:pPr>
        <w:spacing w:after="0" w:line="240" w:lineRule="auto"/>
        <w:rPr>
          <w:rFonts w:ascii="Times New Roman" w:hAnsi="Times New Roman" w:eastAsia="Times New Roman" w:cs="Times New Roman"/>
          <w:b/>
          <w:bCs/>
        </w:rPr>
      </w:pPr>
    </w:p>
    <w:p w:rsidRPr="00D7581E" w:rsidR="00D7581E" w:rsidP="00D7581E" w:rsidRDefault="00D7581E" w14:paraId="5A8926C9" w14:textId="77777777">
      <w:pPr>
        <w:spacing w:after="0" w:line="240" w:lineRule="auto"/>
        <w:rPr>
          <w:rFonts w:ascii="Times New Roman" w:hAnsi="Times New Roman" w:eastAsia="Times New Roman" w:cs="Times New Roman"/>
          <w:b/>
          <w:bCs/>
        </w:rPr>
      </w:pPr>
      <w:r w:rsidRPr="00D7581E">
        <w:rPr>
          <w:rFonts w:ascii="Times New Roman" w:hAnsi="Times New Roman" w:eastAsia="Times New Roman" w:cs="Times New Roman"/>
          <w:b/>
          <w:bCs/>
        </w:rPr>
        <w:t xml:space="preserve">Dial respondent’s telephone number [hereafter referred to as </w:t>
      </w:r>
      <w:r w:rsidRPr="00D7581E">
        <w:rPr>
          <w:rFonts w:ascii="Times New Roman" w:hAnsi="Times New Roman" w:eastAsia="Times New Roman" w:cs="Times New Roman"/>
          <w:b/>
          <w:bCs/>
          <w:i/>
          <w:iCs/>
        </w:rPr>
        <w:t>R</w:t>
      </w:r>
      <w:r w:rsidRPr="00D7581E">
        <w:rPr>
          <w:rFonts w:ascii="Times New Roman" w:hAnsi="Times New Roman" w:eastAsia="Times New Roman" w:cs="Times New Roman"/>
          <w:b/>
          <w:bCs/>
        </w:rPr>
        <w:t>] as indicated by R during scheduling.</w:t>
      </w:r>
    </w:p>
    <w:p w:rsidRPr="00D7581E" w:rsidR="00D7581E" w:rsidP="00D7581E" w:rsidRDefault="00D7581E" w14:paraId="5AA1C43C"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b/>
          <w:bCs/>
        </w:rPr>
      </w:pPr>
    </w:p>
    <w:p w:rsidRPr="00D7581E" w:rsidR="00D7581E" w:rsidP="00D7581E" w:rsidRDefault="00D7581E" w14:paraId="0AF21C20" w14:textId="77777777">
      <w:pPr>
        <w:widowControl w:val="0"/>
        <w:tabs>
          <w:tab w:val="left" w:pos="-1080"/>
          <w:tab w:val="left" w:pos="0"/>
          <w:tab w:val="left" w:pos="360"/>
          <w:tab w:val="left" w:pos="720"/>
          <w:tab w:val="left" w:pos="1080"/>
          <w:tab w:val="left" w:pos="1440"/>
          <w:tab w:val="left" w:pos="2880"/>
          <w:tab w:val="left" w:pos="4320"/>
        </w:tabs>
        <w:autoSpaceDE w:val="0"/>
        <w:autoSpaceDN w:val="0"/>
        <w:adjustRightInd w:val="0"/>
        <w:spacing w:after="0" w:line="240" w:lineRule="auto"/>
        <w:rPr>
          <w:rFonts w:ascii="Times New Roman" w:hAnsi="Times New Roman" w:eastAsia="Times New Roman" w:cs="Times New Roman"/>
          <w:b/>
          <w:bCs/>
        </w:rPr>
      </w:pPr>
      <w:r w:rsidRPr="00D7581E">
        <w:rPr>
          <w:rFonts w:ascii="Times New Roman" w:hAnsi="Times New Roman" w:eastAsia="Times New Roman" w:cs="Times New Roman"/>
        </w:rPr>
        <w:t>⁯</w:t>
      </w:r>
      <w:r w:rsidRPr="00D7581E">
        <w:rPr>
          <w:rFonts w:ascii="Times New Roman" w:hAnsi="Times New Roman" w:eastAsia="Times New Roman" w:cs="Times New Roman"/>
        </w:rPr>
        <w:tab/>
      </w:r>
      <w:r w:rsidRPr="00D7581E">
        <w:rPr>
          <w:rFonts w:ascii="Times New Roman" w:hAnsi="Times New Roman" w:eastAsia="Times New Roman" w:cs="Times New Roman"/>
          <w:b/>
          <w:bCs/>
        </w:rPr>
        <w:t xml:space="preserve">Note:  Speak only to </w:t>
      </w:r>
      <w:r w:rsidRPr="00D7581E">
        <w:rPr>
          <w:rFonts w:ascii="Times New Roman" w:hAnsi="Times New Roman" w:eastAsia="Times New Roman" w:cs="Times New Roman"/>
          <w:b/>
          <w:bCs/>
          <w:i/>
          <w:iCs/>
        </w:rPr>
        <w:t>R</w:t>
      </w:r>
      <w:r w:rsidRPr="00D7581E">
        <w:rPr>
          <w:rFonts w:ascii="Times New Roman" w:hAnsi="Times New Roman" w:eastAsia="Times New Roman" w:cs="Times New Roman"/>
          <w:b/>
          <w:bCs/>
        </w:rPr>
        <w:t>.  If the number is answered by voice mail, call back at another time.</w:t>
      </w:r>
    </w:p>
    <w:p w:rsidRPr="00D7581E" w:rsidR="00D7581E" w:rsidP="00D7581E" w:rsidRDefault="00D7581E" w14:paraId="052DA170"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p>
    <w:p w:rsidRPr="00D7581E" w:rsidR="00D7581E" w:rsidP="00D7581E" w:rsidRDefault="00D7581E" w14:paraId="429706CD" w14:textId="77777777">
      <w:pPr>
        <w:tabs>
          <w:tab w:val="left" w:pos="-1080"/>
          <w:tab w:val="left" w:pos="720"/>
          <w:tab w:val="left" w:pos="1080"/>
          <w:tab w:val="left" w:pos="1440"/>
          <w:tab w:val="left" w:pos="2880"/>
          <w:tab w:val="left" w:pos="4320"/>
        </w:tabs>
        <w:spacing w:after="0" w:line="240" w:lineRule="auto"/>
        <w:rPr>
          <w:rFonts w:ascii="Times New Roman" w:hAnsi="Times New Roman" w:eastAsia="Times New Roman" w:cs="Times New Roman"/>
        </w:rPr>
      </w:pPr>
      <w:r w:rsidRPr="00D7581E">
        <w:rPr>
          <w:rFonts w:ascii="Times New Roman" w:hAnsi="Times New Roman" w:eastAsia="Times New Roman" w:cs="Times New Roman"/>
          <w:b/>
          <w:bCs/>
        </w:rPr>
        <w:t>CCQDER Recruiter/CCQDER Staff:</w:t>
      </w:r>
      <w:r w:rsidRPr="00D7581E">
        <w:rPr>
          <w:rFonts w:ascii="Times New Roman" w:hAnsi="Times New Roman" w:eastAsia="Times New Roman" w:cs="Times New Roman"/>
        </w:rPr>
        <w:t xml:space="preserve"> Good morning/afternoon, may I speak to (name)?</w:t>
      </w:r>
    </w:p>
    <w:p w:rsidRPr="00D7581E" w:rsidR="00D7581E" w:rsidP="00D7581E" w:rsidRDefault="00D7581E" w14:paraId="36ECBA65"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p>
    <w:p w:rsidRPr="00D7581E" w:rsidR="00D7581E" w:rsidP="00D7581E" w:rsidRDefault="00D7581E" w14:paraId="32B778F4"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ind w:left="-720"/>
        <w:rPr>
          <w:rFonts w:ascii="Times New Roman" w:hAnsi="Times New Roman" w:eastAsia="Times New Roman" w:cs="Times New Roman"/>
          <w:b/>
          <w:bCs/>
        </w:rPr>
      </w:pPr>
      <w:r w:rsidRPr="00D7581E">
        <w:rPr>
          <w:rFonts w:ascii="Times New Roman" w:hAnsi="Times New Roman" w:eastAsia="Times New Roman" w:cs="Times New Roman"/>
          <w:b/>
          <w:bCs/>
        </w:rPr>
        <w:tab/>
      </w:r>
      <w:r w:rsidRPr="00D7581E">
        <w:rPr>
          <w:rFonts w:ascii="Times New Roman" w:hAnsi="Times New Roman" w:eastAsia="Times New Roman" w:cs="Times New Roman"/>
        </w:rPr>
        <w:t>⁯</w:t>
      </w:r>
      <w:r w:rsidRPr="00D7581E">
        <w:rPr>
          <w:rFonts w:ascii="Times New Roman" w:hAnsi="Times New Roman" w:eastAsia="Times New Roman" w:cs="Times New Roman"/>
        </w:rPr>
        <w:tab/>
      </w:r>
      <w:r w:rsidRPr="00D7581E">
        <w:rPr>
          <w:rFonts w:ascii="Times New Roman" w:hAnsi="Times New Roman" w:eastAsia="Times New Roman" w:cs="Times New Roman"/>
          <w:b/>
          <w:bCs/>
        </w:rPr>
        <w:t xml:space="preserve">If </w:t>
      </w:r>
      <w:r w:rsidRPr="00D7581E">
        <w:rPr>
          <w:rFonts w:ascii="Times New Roman" w:hAnsi="Times New Roman" w:eastAsia="Times New Roman" w:cs="Times New Roman"/>
          <w:b/>
          <w:bCs/>
          <w:i/>
          <w:iCs/>
        </w:rPr>
        <w:t>R</w:t>
      </w:r>
      <w:r w:rsidRPr="00D7581E">
        <w:rPr>
          <w:rFonts w:ascii="Times New Roman" w:hAnsi="Times New Roman" w:eastAsia="Times New Roman" w:cs="Times New Roman"/>
          <w:b/>
          <w:bCs/>
        </w:rPr>
        <w:t xml:space="preserve"> is not available or not at home, say, “Thank you” and try again at another time.</w:t>
      </w:r>
    </w:p>
    <w:p w:rsidRPr="00D7581E" w:rsidR="00D7581E" w:rsidP="00D7581E" w:rsidRDefault="00D7581E" w14:paraId="43A7EE53"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ind w:left="-720"/>
        <w:rPr>
          <w:rFonts w:ascii="Times New Roman" w:hAnsi="Times New Roman" w:eastAsia="Times New Roman" w:cs="Times New Roman"/>
          <w:b/>
          <w:bCs/>
        </w:rPr>
      </w:pPr>
    </w:p>
    <w:p w:rsidRPr="00D7581E" w:rsidR="00D7581E" w:rsidP="00D7581E" w:rsidRDefault="00D7581E" w14:paraId="1C6EBD26"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rPr>
          <w:rFonts w:ascii="Times New Roman" w:hAnsi="Times New Roman" w:eastAsia="Times New Roman" w:cs="Times New Roman"/>
          <w:b/>
          <w:bCs/>
        </w:rPr>
      </w:pPr>
      <w:r w:rsidRPr="00D7581E">
        <w:rPr>
          <w:rFonts w:ascii="Times New Roman" w:hAnsi="Times New Roman" w:eastAsia="Times New Roman" w:cs="Times New Roman"/>
          <w:b/>
          <w:bCs/>
        </w:rPr>
        <w:t xml:space="preserve">If the person who answered the phone (NOT R) asks, </w:t>
      </w:r>
      <w:r w:rsidRPr="00D7581E">
        <w:rPr>
          <w:rFonts w:ascii="Times New Roman" w:hAnsi="Times New Roman" w:eastAsia="Times New Roman" w:cs="Times New Roman"/>
        </w:rPr>
        <w:t>“Who is calling?” or “What’s this about?” say, “I am returning their call to me.  I’ll try to reach them at another time.</w:t>
      </w:r>
    </w:p>
    <w:p w:rsidRPr="00D7581E" w:rsidR="00D7581E" w:rsidP="00D7581E" w:rsidRDefault="00D7581E" w14:paraId="5F5B09DC"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b/>
          <w:bCs/>
        </w:rPr>
      </w:pPr>
    </w:p>
    <w:p w:rsidRPr="00D7581E" w:rsidR="00D7581E" w:rsidP="00D7581E" w:rsidRDefault="00D7581E" w14:paraId="42961975" w14:textId="77777777">
      <w:pPr>
        <w:widowControl w:val="0"/>
        <w:tabs>
          <w:tab w:val="left" w:pos="-1080"/>
          <w:tab w:val="left" w:pos="0"/>
          <w:tab w:val="left" w:pos="360"/>
          <w:tab w:val="left" w:pos="720"/>
          <w:tab w:val="left" w:pos="1080"/>
          <w:tab w:val="left" w:pos="1440"/>
          <w:tab w:val="left" w:pos="2880"/>
          <w:tab w:val="left" w:pos="4320"/>
        </w:tabs>
        <w:autoSpaceDE w:val="0"/>
        <w:autoSpaceDN w:val="0"/>
        <w:adjustRightInd w:val="0"/>
        <w:spacing w:after="0" w:line="240" w:lineRule="auto"/>
        <w:ind w:left="-720"/>
        <w:rPr>
          <w:rFonts w:ascii="Times New Roman" w:hAnsi="Times New Roman" w:eastAsia="Times New Roman" w:cs="Times New Roman"/>
          <w:b/>
          <w:bCs/>
        </w:rPr>
      </w:pPr>
      <w:r w:rsidRPr="00D7581E">
        <w:rPr>
          <w:rFonts w:ascii="Times New Roman" w:hAnsi="Times New Roman" w:eastAsia="Times New Roman" w:cs="Times New Roman"/>
          <w:b/>
          <w:bCs/>
        </w:rPr>
        <w:tab/>
      </w:r>
      <w:r w:rsidRPr="00D7581E">
        <w:rPr>
          <w:rFonts w:ascii="Times New Roman" w:hAnsi="Times New Roman" w:eastAsia="Times New Roman" w:cs="Times New Roman"/>
        </w:rPr>
        <w:t>⁯</w:t>
      </w:r>
      <w:r w:rsidRPr="00D7581E">
        <w:rPr>
          <w:rFonts w:ascii="Times New Roman" w:hAnsi="Times New Roman" w:eastAsia="Times New Roman" w:cs="Times New Roman"/>
        </w:rPr>
        <w:tab/>
      </w:r>
      <w:r w:rsidRPr="00D7581E">
        <w:rPr>
          <w:rFonts w:ascii="Times New Roman" w:hAnsi="Times New Roman" w:eastAsia="Times New Roman" w:cs="Times New Roman"/>
          <w:b/>
          <w:bCs/>
        </w:rPr>
        <w:t xml:space="preserve">If </w:t>
      </w:r>
      <w:r w:rsidRPr="00D7581E">
        <w:rPr>
          <w:rFonts w:ascii="Times New Roman" w:hAnsi="Times New Roman" w:eastAsia="Times New Roman" w:cs="Times New Roman"/>
          <w:b/>
          <w:bCs/>
          <w:i/>
          <w:iCs/>
        </w:rPr>
        <w:t>R</w:t>
      </w:r>
      <w:r w:rsidRPr="00D7581E">
        <w:rPr>
          <w:rFonts w:ascii="Times New Roman" w:hAnsi="Times New Roman" w:eastAsia="Times New Roman" w:cs="Times New Roman"/>
          <w:b/>
          <w:bCs/>
        </w:rPr>
        <w:t xml:space="preserve"> has been successfully contacted, continue...</w:t>
      </w:r>
    </w:p>
    <w:p w:rsidRPr="00D7581E" w:rsidR="00D7581E" w:rsidP="00D7581E" w:rsidRDefault="00D7581E" w14:paraId="135B83DC" w14:textId="77777777">
      <w:pPr>
        <w:tabs>
          <w:tab w:val="left" w:pos="-1080"/>
          <w:tab w:val="left" w:pos="-720"/>
          <w:tab w:val="left" w:pos="0"/>
          <w:tab w:val="left" w:pos="360"/>
          <w:tab w:val="left" w:pos="720"/>
          <w:tab w:val="left" w:pos="1080"/>
          <w:tab w:val="left" w:pos="1440"/>
          <w:tab w:val="left" w:pos="2880"/>
          <w:tab w:val="left" w:pos="4320"/>
        </w:tabs>
        <w:spacing w:after="0" w:line="240" w:lineRule="auto"/>
        <w:rPr>
          <w:rFonts w:ascii="Times New Roman" w:hAnsi="Times New Roman" w:eastAsia="Times New Roman" w:cs="Times New Roman"/>
        </w:rPr>
      </w:pPr>
    </w:p>
    <w:p w:rsidRPr="00D7581E" w:rsidR="00D7581E" w:rsidP="00D7581E" w:rsidRDefault="00D7581E" w14:paraId="38DE470B" w14:textId="77777777">
      <w:pPr>
        <w:spacing w:after="0" w:line="240" w:lineRule="auto"/>
        <w:rPr>
          <w:rFonts w:ascii="Times New Roman" w:hAnsi="Times New Roman" w:eastAsia="Times New Roman" w:cs="Times New Roman"/>
        </w:rPr>
      </w:pPr>
      <w:r w:rsidRPr="00D7581E">
        <w:rPr>
          <w:rFonts w:ascii="Times New Roman" w:hAnsi="Times New Roman" w:eastAsia="Times New Roman" w:cs="Times New Roman"/>
        </w:rPr>
        <w:t>...Hello, my name is [C</w:t>
      </w:r>
      <w:r w:rsidRPr="00D7581E">
        <w:rPr>
          <w:rFonts w:ascii="Times New Roman" w:hAnsi="Times New Roman" w:eastAsia="Times New Roman" w:cs="Times New Roman"/>
          <w:bCs/>
        </w:rPr>
        <w:t>CQDER Recruiter/CCQDER Staff</w:t>
      </w:r>
      <w:r w:rsidRPr="00D7581E">
        <w:rPr>
          <w:rFonts w:ascii="Times New Roman" w:hAnsi="Times New Roman" w:eastAsia="Times New Roman" w:cs="Times New Roman"/>
        </w:rPr>
        <w:t>‘s name].  I am calling from the National Center for Health Statistics.  You may remember that you agreed to participate in a brief follow-up call to discuss your recent interview about your child’s learning, development, and health.  Is this a safe time to talk?  If you are driving, I will call you back.  I can also call you back if you are too busy.</w:t>
      </w:r>
    </w:p>
    <w:p w:rsidRPr="00D7581E" w:rsidR="00D7581E" w:rsidP="00D7581E" w:rsidRDefault="00D7581E" w14:paraId="42584CB5" w14:textId="77777777">
      <w:pPr>
        <w:spacing w:after="0" w:line="240" w:lineRule="auto"/>
        <w:rPr>
          <w:rFonts w:ascii="Times New Roman" w:hAnsi="Times New Roman" w:eastAsia="Times New Roman" w:cs="Times New Roman"/>
        </w:rPr>
      </w:pPr>
    </w:p>
    <w:p w:rsidRPr="00D7581E" w:rsidR="00D7581E" w:rsidP="00D7581E" w:rsidRDefault="00D7581E" w14:paraId="5083A22E"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ind w:left="-720"/>
        <w:rPr>
          <w:rFonts w:ascii="Times New Roman" w:hAnsi="Times New Roman" w:eastAsia="Times New Roman" w:cs="Times New Roman"/>
          <w:b/>
          <w:bCs/>
        </w:rPr>
      </w:pPr>
      <w:r w:rsidRPr="00D7581E">
        <w:rPr>
          <w:rFonts w:ascii="Times New Roman" w:hAnsi="Times New Roman" w:eastAsia="Times New Roman" w:cs="Times New Roman"/>
          <w:b/>
          <w:bCs/>
        </w:rPr>
        <w:tab/>
      </w:r>
      <w:r w:rsidRPr="00D7581E">
        <w:rPr>
          <w:rFonts w:ascii="Times New Roman" w:hAnsi="Times New Roman" w:eastAsia="Times New Roman" w:cs="Times New Roman"/>
        </w:rPr>
        <w:t>⁯</w:t>
      </w:r>
      <w:r w:rsidRPr="00D7581E">
        <w:rPr>
          <w:rFonts w:ascii="Times New Roman" w:hAnsi="Times New Roman" w:eastAsia="Times New Roman" w:cs="Times New Roman"/>
        </w:rPr>
        <w:tab/>
      </w:r>
      <w:r w:rsidRPr="00D7581E">
        <w:rPr>
          <w:rFonts w:ascii="Times New Roman" w:hAnsi="Times New Roman" w:eastAsia="Times New Roman" w:cs="Times New Roman"/>
          <w:b/>
          <w:bCs/>
        </w:rPr>
        <w:t>Wait for acknowledgment, such as, “This is a safe time to talk.”</w:t>
      </w:r>
    </w:p>
    <w:p w:rsidRPr="00D7581E" w:rsidR="00D7581E" w:rsidP="00D7581E" w:rsidRDefault="00D7581E" w14:paraId="64F1A429" w14:textId="77777777">
      <w:pPr>
        <w:spacing w:after="0" w:line="240" w:lineRule="auto"/>
        <w:rPr>
          <w:rFonts w:ascii="Times New Roman" w:hAnsi="Times New Roman" w:eastAsia="Times New Roman" w:cs="Times New Roman"/>
          <w:sz w:val="24"/>
          <w:szCs w:val="24"/>
        </w:rPr>
      </w:pPr>
    </w:p>
    <w:p w:rsidRPr="00D7581E" w:rsidR="00D7581E" w:rsidP="00B04851" w:rsidRDefault="00D7581E" w14:paraId="2533B6DA" w14:textId="77777777">
      <w:pPr>
        <w:tabs>
          <w:tab w:val="left" w:pos="-1080"/>
          <w:tab w:val="left" w:pos="-720"/>
          <w:tab w:val="left" w:pos="0"/>
          <w:tab w:val="left" w:pos="360"/>
          <w:tab w:val="left" w:pos="720"/>
          <w:tab w:val="left" w:pos="1080"/>
        </w:tabs>
        <w:spacing w:after="0" w:line="240" w:lineRule="auto"/>
        <w:rPr>
          <w:rFonts w:ascii="Times New Roman" w:hAnsi="Times New Roman" w:eastAsia="Times New Roman" w:cs="Times New Roman"/>
        </w:rPr>
      </w:pPr>
      <w:r w:rsidRPr="00D7581E">
        <w:rPr>
          <w:rFonts w:ascii="Times New Roman" w:hAnsi="Times New Roman" w:eastAsia="Times New Roman" w:cs="Times New Roman"/>
        </w:rPr>
        <w:t xml:space="preserve">...In order to get your feedback, I’ll need a few minutes of your time to ask some questions about your experiences participating in the interview.  Answering these questions is completely voluntary and takes about five minutes.  We are required by law to use your information for statistical research only and to keep it confidential.  The law prohibits us from giving anyone any information that may identify you without your consent.  The OMB control number for this telephone screener is 0920-0222.  Is this a good time to ask the questions or should I call back later? </w:t>
      </w:r>
    </w:p>
    <w:p w:rsidRPr="00D7581E" w:rsidR="00D7581E" w:rsidP="00D7581E" w:rsidRDefault="00D7581E" w14:paraId="4BFA89A2" w14:textId="77777777">
      <w:pPr>
        <w:widowControl w:val="0"/>
        <w:tabs>
          <w:tab w:val="left" w:pos="-1080"/>
          <w:tab w:val="left" w:pos="-720"/>
          <w:tab w:val="left" w:pos="0"/>
          <w:tab w:val="left" w:pos="360"/>
          <w:tab w:val="left" w:pos="720"/>
          <w:tab w:val="left" w:pos="1080"/>
        </w:tabs>
        <w:autoSpaceDE w:val="0"/>
        <w:autoSpaceDN w:val="0"/>
        <w:adjustRightInd w:val="0"/>
        <w:spacing w:after="0" w:line="240" w:lineRule="auto"/>
        <w:rPr>
          <w:rFonts w:ascii="Times New Roman" w:hAnsi="Times New Roman" w:eastAsia="Times New Roman" w:cs="Times New Roman"/>
        </w:rPr>
      </w:pPr>
      <w:r w:rsidRPr="00D7581E">
        <w:rPr>
          <w:rFonts w:ascii="Times New Roman" w:hAnsi="Times New Roman" w:eastAsia="Times New Roman" w:cs="Times New Roman"/>
        </w:rPr>
        <w:tab/>
        <w:t xml:space="preserve"> </w:t>
      </w:r>
    </w:p>
    <w:p w:rsidRPr="00D7581E" w:rsidR="00D7581E" w:rsidP="00D7581E" w:rsidRDefault="00D7581E" w14:paraId="657EEDC8"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rPr>
          <w:rFonts w:ascii="Times New Roman" w:hAnsi="Times New Roman" w:eastAsia="Times New Roman" w:cs="Times New Roman"/>
          <w:b/>
          <w:bCs/>
        </w:rPr>
      </w:pPr>
      <w:r w:rsidRPr="00D7581E">
        <w:rPr>
          <w:rFonts w:ascii="Times New Roman" w:hAnsi="Times New Roman" w:eastAsia="Times New Roman" w:cs="Times New Roman"/>
        </w:rPr>
        <w:t>⁯</w:t>
      </w:r>
      <w:r w:rsidRPr="00D7581E">
        <w:rPr>
          <w:rFonts w:ascii="Times New Roman" w:hAnsi="Times New Roman" w:eastAsia="Times New Roman" w:cs="Times New Roman"/>
        </w:rPr>
        <w:tab/>
      </w:r>
      <w:r w:rsidRPr="00D7581E">
        <w:rPr>
          <w:rFonts w:ascii="Times New Roman" w:hAnsi="Times New Roman" w:eastAsia="Times New Roman" w:cs="Times New Roman"/>
          <w:b/>
          <w:bCs/>
        </w:rPr>
        <w:t>If not a good time to talk, schedule a time to call back.</w:t>
      </w:r>
    </w:p>
    <w:p w:rsidRPr="00D7581E" w:rsidR="00D7581E" w:rsidP="00D7581E" w:rsidRDefault="00D7581E" w14:paraId="5174FB01"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rPr>
          <w:rFonts w:ascii="Times New Roman" w:hAnsi="Times New Roman" w:eastAsia="Times New Roman" w:cs="Times New Roman"/>
          <w:b/>
          <w:bCs/>
        </w:rPr>
      </w:pPr>
    </w:p>
    <w:p w:rsidRPr="00D7581E" w:rsidR="00D7581E" w:rsidP="00D7581E" w:rsidRDefault="00D7581E" w14:paraId="0FCE3E0B" w14:textId="77777777">
      <w:pPr>
        <w:widowControl w:val="0"/>
        <w:tabs>
          <w:tab w:val="left" w:pos="-1080"/>
          <w:tab w:val="left" w:pos="-720"/>
          <w:tab w:val="left" w:pos="0"/>
          <w:tab w:val="left" w:pos="360"/>
          <w:tab w:val="left" w:pos="720"/>
          <w:tab w:val="left" w:pos="1080"/>
          <w:tab w:val="left" w:pos="1440"/>
          <w:tab w:val="left" w:pos="2880"/>
          <w:tab w:val="left" w:pos="4320"/>
        </w:tabs>
        <w:autoSpaceDE w:val="0"/>
        <w:autoSpaceDN w:val="0"/>
        <w:adjustRightInd w:val="0"/>
        <w:spacing w:after="0" w:line="240" w:lineRule="auto"/>
        <w:ind w:left="-720"/>
        <w:rPr>
          <w:rFonts w:ascii="Times New Roman" w:hAnsi="Times New Roman" w:eastAsia="Times New Roman" w:cs="Times New Roman"/>
        </w:rPr>
      </w:pPr>
      <w:r w:rsidRPr="00D7581E">
        <w:rPr>
          <w:rFonts w:ascii="Times New Roman" w:hAnsi="Times New Roman" w:eastAsia="Times New Roman" w:cs="Times New Roman"/>
          <w:b/>
          <w:bCs/>
        </w:rPr>
        <w:tab/>
      </w:r>
      <w:r w:rsidRPr="00D7581E">
        <w:rPr>
          <w:rFonts w:ascii="Times New Roman" w:hAnsi="Times New Roman" w:eastAsia="Times New Roman" w:cs="Times New Roman"/>
        </w:rPr>
        <w:t>⁯</w:t>
      </w:r>
      <w:r w:rsidRPr="00D7581E">
        <w:rPr>
          <w:rFonts w:ascii="Times New Roman" w:hAnsi="Times New Roman" w:eastAsia="Times New Roman" w:cs="Times New Roman"/>
        </w:rPr>
        <w:tab/>
      </w:r>
      <w:r w:rsidRPr="00D7581E">
        <w:rPr>
          <w:rFonts w:ascii="Times New Roman" w:hAnsi="Times New Roman" w:eastAsia="Times New Roman" w:cs="Times New Roman"/>
          <w:b/>
          <w:bCs/>
        </w:rPr>
        <w:t>If good time to talk, continue...</w:t>
      </w:r>
    </w:p>
    <w:p w:rsidRPr="00D7581E" w:rsidR="00D7581E" w:rsidP="00D7581E" w:rsidRDefault="00D7581E" w14:paraId="762ED5F4" w14:textId="77777777">
      <w:pPr>
        <w:spacing w:after="0" w:line="240" w:lineRule="auto"/>
        <w:rPr>
          <w:rFonts w:ascii="Times New Roman" w:hAnsi="Times New Roman" w:eastAsia="Times New Roman" w:cs="Times New Roman"/>
          <w:sz w:val="24"/>
          <w:szCs w:val="24"/>
        </w:rPr>
      </w:pPr>
    </w:p>
    <w:p w:rsidRPr="00B04851" w:rsidR="00D7581E" w:rsidP="00D7581E" w:rsidRDefault="00D7581E" w14:paraId="1EF6CFD7" w14:textId="77777777">
      <w:pPr>
        <w:spacing w:after="0" w:line="240" w:lineRule="auto"/>
        <w:rPr>
          <w:rFonts w:ascii="Times New Roman" w:hAnsi="Times New Roman" w:eastAsia="Times New Roman" w:cs="Times New Roman"/>
        </w:rPr>
      </w:pPr>
      <w:r w:rsidRPr="00B04851">
        <w:rPr>
          <w:rFonts w:ascii="Times New Roman" w:hAnsi="Times New Roman" w:eastAsia="Times New Roman" w:cs="Times New Roman"/>
        </w:rPr>
        <w:t>The discussion will be qualitative in nature to include the following topics:</w:t>
      </w:r>
    </w:p>
    <w:p w:rsidRPr="00B04851" w:rsidR="00D7581E" w:rsidP="00D7581E" w:rsidRDefault="00D7581E" w14:paraId="7D903727" w14:textId="77777777">
      <w:pPr>
        <w:spacing w:after="0" w:line="240" w:lineRule="auto"/>
        <w:rPr>
          <w:rFonts w:ascii="Times New Roman" w:hAnsi="Times New Roman" w:eastAsia="Times New Roman" w:cs="Times New Roman"/>
        </w:rPr>
      </w:pPr>
      <w:bookmarkStart w:name="_GoBack" w:id="0"/>
      <w:bookmarkEnd w:id="0"/>
    </w:p>
    <w:p w:rsidRPr="00B04851" w:rsidR="00D7581E" w:rsidP="00D7581E" w:rsidRDefault="00D7581E" w14:paraId="20A0E162" w14:textId="77777777">
      <w:pPr>
        <w:numPr>
          <w:ilvl w:val="1"/>
          <w:numId w:val="1"/>
        </w:numPr>
        <w:spacing w:after="0" w:line="252" w:lineRule="auto"/>
        <w:ind w:left="360"/>
        <w:contextualSpacing/>
        <w:rPr>
          <w:rFonts w:ascii="Times New Roman" w:hAnsi="Times New Roman" w:eastAsia="Times New Roman" w:cs="Times New Roman"/>
        </w:rPr>
      </w:pPr>
      <w:r w:rsidRPr="00B04851">
        <w:rPr>
          <w:rFonts w:ascii="Times New Roman" w:hAnsi="Times New Roman" w:eastAsia="Times New Roman" w:cs="Times New Roman"/>
        </w:rPr>
        <w:t>Familiarity with video-calling platform used.</w:t>
      </w:r>
    </w:p>
    <w:p w:rsidRPr="00B04851" w:rsidR="00D7581E" w:rsidP="00D7581E" w:rsidRDefault="00D7581E" w14:paraId="56F33D26" w14:textId="77777777">
      <w:pPr>
        <w:numPr>
          <w:ilvl w:val="1"/>
          <w:numId w:val="1"/>
        </w:numPr>
        <w:spacing w:after="0" w:line="252" w:lineRule="auto"/>
        <w:ind w:left="360"/>
        <w:contextualSpacing/>
        <w:rPr>
          <w:rFonts w:ascii="Times New Roman" w:hAnsi="Times New Roman" w:eastAsia="Times New Roman" w:cs="Times New Roman"/>
        </w:rPr>
      </w:pPr>
      <w:r w:rsidRPr="00B04851">
        <w:rPr>
          <w:rFonts w:ascii="Times New Roman" w:hAnsi="Times New Roman" w:eastAsia="Times New Roman" w:cs="Times New Roman"/>
        </w:rPr>
        <w:t>Difficulties respondents may have had understanding the set-up instructions.</w:t>
      </w:r>
    </w:p>
    <w:p w:rsidRPr="00B04851" w:rsidR="00D7581E" w:rsidP="00D7581E" w:rsidRDefault="00D7581E" w14:paraId="4C7DBEC2" w14:textId="77777777">
      <w:pPr>
        <w:numPr>
          <w:ilvl w:val="1"/>
          <w:numId w:val="1"/>
        </w:numPr>
        <w:spacing w:after="0" w:line="252" w:lineRule="auto"/>
        <w:ind w:left="360"/>
        <w:contextualSpacing/>
        <w:rPr>
          <w:rFonts w:ascii="Times New Roman" w:hAnsi="Times New Roman" w:eastAsia="Times New Roman" w:cs="Times New Roman"/>
        </w:rPr>
      </w:pPr>
      <w:r w:rsidRPr="00B04851">
        <w:rPr>
          <w:rFonts w:ascii="Times New Roman" w:hAnsi="Times New Roman" w:eastAsia="Times New Roman" w:cs="Times New Roman"/>
        </w:rPr>
        <w:lastRenderedPageBreak/>
        <w:t>Difficulties respondents may have had accessing or using the video-calling platform.</w:t>
      </w:r>
    </w:p>
    <w:p w:rsidRPr="00B04851" w:rsidR="00D7581E" w:rsidP="00D7581E" w:rsidRDefault="00D7581E" w14:paraId="0F0BFE28" w14:textId="77777777">
      <w:pPr>
        <w:numPr>
          <w:ilvl w:val="1"/>
          <w:numId w:val="1"/>
        </w:numPr>
        <w:spacing w:after="0" w:line="252" w:lineRule="auto"/>
        <w:ind w:left="360"/>
        <w:contextualSpacing/>
        <w:rPr>
          <w:rFonts w:ascii="Times New Roman" w:hAnsi="Times New Roman" w:eastAsia="Times New Roman" w:cs="Times New Roman"/>
        </w:rPr>
      </w:pPr>
      <w:r w:rsidRPr="00B04851">
        <w:rPr>
          <w:rFonts w:ascii="Times New Roman" w:hAnsi="Times New Roman" w:eastAsia="Times New Roman" w:cs="Times New Roman"/>
        </w:rPr>
        <w:t xml:space="preserve">Assessment of sound quality during interview. </w:t>
      </w:r>
    </w:p>
    <w:p w:rsidRPr="00B04851" w:rsidR="00D7581E" w:rsidP="00D7581E" w:rsidRDefault="00D7581E" w14:paraId="5A220AAA" w14:textId="77777777">
      <w:pPr>
        <w:numPr>
          <w:ilvl w:val="1"/>
          <w:numId w:val="1"/>
        </w:numPr>
        <w:spacing w:after="0" w:line="252" w:lineRule="auto"/>
        <w:ind w:left="360"/>
        <w:contextualSpacing/>
        <w:rPr>
          <w:rFonts w:ascii="Times New Roman" w:hAnsi="Times New Roman" w:eastAsia="Times New Roman" w:cs="Times New Roman"/>
        </w:rPr>
      </w:pPr>
      <w:r w:rsidRPr="00B04851">
        <w:rPr>
          <w:rFonts w:ascii="Times New Roman" w:hAnsi="Times New Roman" w:eastAsia="Times New Roman" w:cs="Times New Roman"/>
        </w:rPr>
        <w:t>Assessment of the visual quality (if a camera was used) during interview.</w:t>
      </w:r>
    </w:p>
    <w:p w:rsidRPr="00B04851" w:rsidR="00D7581E" w:rsidP="00D7581E" w:rsidRDefault="00D7581E" w14:paraId="66FFF632" w14:textId="77777777">
      <w:pPr>
        <w:numPr>
          <w:ilvl w:val="1"/>
          <w:numId w:val="1"/>
        </w:numPr>
        <w:spacing w:after="0" w:line="252" w:lineRule="auto"/>
        <w:ind w:left="360"/>
        <w:contextualSpacing/>
        <w:rPr>
          <w:rFonts w:ascii="Times New Roman" w:hAnsi="Times New Roman" w:eastAsia="Times New Roman" w:cs="Times New Roman"/>
        </w:rPr>
      </w:pPr>
      <w:r w:rsidRPr="00B04851">
        <w:rPr>
          <w:rFonts w:ascii="Times New Roman" w:hAnsi="Times New Roman" w:eastAsia="Times New Roman" w:cs="Times New Roman"/>
        </w:rPr>
        <w:t>Level of respondent engagement during the interview - were there any distractions such as the TV, phone, or other people.</w:t>
      </w:r>
    </w:p>
    <w:p w:rsidRPr="00B04851" w:rsidR="00D7581E" w:rsidP="00D7581E" w:rsidRDefault="00D7581E" w14:paraId="0494BF39" w14:textId="77777777">
      <w:pPr>
        <w:numPr>
          <w:ilvl w:val="1"/>
          <w:numId w:val="1"/>
        </w:numPr>
        <w:spacing w:after="0" w:line="252" w:lineRule="auto"/>
        <w:ind w:left="360"/>
        <w:contextualSpacing/>
        <w:rPr>
          <w:rFonts w:ascii="Times New Roman" w:hAnsi="Times New Roman" w:eastAsia="Times New Roman" w:cs="Times New Roman"/>
        </w:rPr>
      </w:pPr>
      <w:r w:rsidRPr="00B04851">
        <w:rPr>
          <w:rFonts w:ascii="Times New Roman" w:hAnsi="Times New Roman" w:eastAsia="Times New Roman" w:cs="Times New Roman"/>
        </w:rPr>
        <w:t>How the respondent felt about the experience immediately after taking part in the interview.</w:t>
      </w:r>
    </w:p>
    <w:p w:rsidRPr="00B04851" w:rsidR="00D7581E" w:rsidP="00D7581E" w:rsidRDefault="00D7581E" w14:paraId="5978A620" w14:textId="77777777">
      <w:pPr>
        <w:tabs>
          <w:tab w:val="left" w:pos="360"/>
        </w:tabs>
        <w:spacing w:after="0" w:line="240" w:lineRule="auto"/>
        <w:outlineLvl w:val="0"/>
        <w:rPr>
          <w:rFonts w:ascii="Times New Roman" w:hAnsi="Times New Roman" w:eastAsia="Arial Unicode MS" w:cs="Times New Roman"/>
          <w:bCs/>
          <w:color w:val="000000"/>
          <w:u w:color="000000"/>
        </w:rPr>
      </w:pPr>
    </w:p>
    <w:p w:rsidRPr="00B04851" w:rsidR="00FD1FDE" w:rsidRDefault="00FD1FDE" w14:paraId="048A1137" w14:textId="77777777"/>
    <w:sectPr w:rsidRPr="00B04851" w:rsidR="00FD1FDE" w:rsidSect="00A40ECC">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1D7C42" w14:textId="77777777" w:rsidR="00D7581E" w:rsidRDefault="00D7581E" w:rsidP="00D7581E">
      <w:pPr>
        <w:spacing w:after="0" w:line="240" w:lineRule="auto"/>
      </w:pPr>
      <w:r>
        <w:separator/>
      </w:r>
    </w:p>
  </w:endnote>
  <w:endnote w:type="continuationSeparator" w:id="0">
    <w:p w14:paraId="71EF11E4" w14:textId="77777777" w:rsidR="00D7581E" w:rsidRDefault="00D7581E" w:rsidP="00D758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465F81" w14:textId="77777777" w:rsidR="00A655D3" w:rsidRDefault="00A655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8804528"/>
      <w:docPartObj>
        <w:docPartGallery w:val="Page Numbers (Bottom of Page)"/>
        <w:docPartUnique/>
      </w:docPartObj>
    </w:sdtPr>
    <w:sdtEndPr>
      <w:rPr>
        <w:noProof/>
      </w:rPr>
    </w:sdtEndPr>
    <w:sdtContent>
      <w:p w14:paraId="092D84D0" w14:textId="77777777" w:rsidR="00D7581E" w:rsidRDefault="00D758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24CD909" w14:textId="77777777" w:rsidR="00C44AA1" w:rsidRDefault="00B04851" w:rsidP="00D7581E">
    <w:pPr>
      <w:pBdr>
        <w:top w:val="single" w:sz="4" w:space="1" w:color="auto"/>
      </w:pBdr>
      <w:tabs>
        <w:tab w:val="left" w:pos="8380"/>
      </w:tabs>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8463298"/>
      <w:docPartObj>
        <w:docPartGallery w:val="Page Numbers (Bottom of Page)"/>
        <w:docPartUnique/>
      </w:docPartObj>
    </w:sdtPr>
    <w:sdtEndPr>
      <w:rPr>
        <w:noProof/>
      </w:rPr>
    </w:sdtEndPr>
    <w:sdtContent>
      <w:p w14:paraId="0278ED63" w14:textId="77777777" w:rsidR="00D7581E" w:rsidRDefault="00D7581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43795C6" w14:textId="77777777" w:rsidR="00C44AA1" w:rsidRDefault="00B04851">
    <w:pPr>
      <w:pBdr>
        <w:top w:val="single" w:sz="4" w:space="1" w:color="auto"/>
      </w:pBdr>
      <w:tabs>
        <w:tab w:val="center" w:pos="4680"/>
        <w:tab w:val="right" w:pos="9360"/>
      </w:tabs>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ADEC6E7" w14:textId="77777777" w:rsidR="00D7581E" w:rsidRDefault="00D7581E" w:rsidP="00D7581E">
      <w:pPr>
        <w:spacing w:after="0" w:line="240" w:lineRule="auto"/>
      </w:pPr>
      <w:r>
        <w:separator/>
      </w:r>
    </w:p>
  </w:footnote>
  <w:footnote w:type="continuationSeparator" w:id="0">
    <w:p w14:paraId="6FB6F157" w14:textId="77777777" w:rsidR="00D7581E" w:rsidRDefault="00D7581E" w:rsidP="00D758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3EDA67" w14:textId="77777777" w:rsidR="00C44AA1" w:rsidRDefault="00B04851">
    <w:r>
      <w:rPr>
        <w:noProof/>
      </w:rPr>
      <w:pict w14:anchorId="176035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1025" type="#_x0000_t136" style="position:absolute;margin-left:0;margin-top:0;width:471.3pt;height:188.5pt;rotation:315;z-index:-251658752;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0C6EE1" w14:textId="77777777" w:rsidR="00A655D3" w:rsidRDefault="00A655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6BB8FB" w14:textId="77777777" w:rsidR="00C44AA1" w:rsidRDefault="00D7581E" w:rsidP="00843675">
    <w:pPr>
      <w:pStyle w:val="Header"/>
    </w:pPr>
    <w:r>
      <w:rPr>
        <w:rFonts w:ascii="Arial" w:hAnsi="Arial" w:cs="Arial"/>
        <w:color w:val="808080"/>
        <w:sz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601278"/>
    <w:multiLevelType w:val="hybridMultilevel"/>
    <w:tmpl w:val="99EA15C8"/>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747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81E"/>
    <w:rsid w:val="000A51A3"/>
    <w:rsid w:val="0028282B"/>
    <w:rsid w:val="005325C8"/>
    <w:rsid w:val="00A655D3"/>
    <w:rsid w:val="00B04851"/>
    <w:rsid w:val="00D7581E"/>
    <w:rsid w:val="00FD1F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F856AF"/>
  <w15:chartTrackingRefBased/>
  <w15:docId w15:val="{3368E66E-DE9D-4029-B747-235383802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581E"/>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81E"/>
  </w:style>
  <w:style w:type="paragraph" w:styleId="Footer">
    <w:name w:val="footer"/>
    <w:basedOn w:val="Normal"/>
    <w:link w:val="FooterChar"/>
    <w:uiPriority w:val="99"/>
    <w:unhideWhenUsed/>
    <w:rsid w:val="00D7581E"/>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81E"/>
  </w:style>
  <w:style w:type="paragraph" w:styleId="Revision">
    <w:name w:val="Revision"/>
    <w:hidden/>
    <w:uiPriority w:val="99"/>
    <w:semiHidden/>
    <w:rsid w:val="000A51A3"/>
    <w:pPr>
      <w:spacing w:after="0" w:line="240" w:lineRule="auto"/>
    </w:pPr>
  </w:style>
  <w:style w:type="paragraph" w:styleId="BalloonText">
    <w:name w:val="Balloon Text"/>
    <w:basedOn w:val="Normal"/>
    <w:link w:val="BalloonTextChar"/>
    <w:uiPriority w:val="99"/>
    <w:semiHidden/>
    <w:unhideWhenUsed/>
    <w:rsid w:val="000A51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51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5D58C-3822-4961-83E3-8E6B2EBB9B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649</Words>
  <Characters>3704</Characters>
  <Application>Microsoft Office Word</Application>
  <DocSecurity>0</DocSecurity>
  <Lines>30</Lines>
  <Paragraphs>8</Paragraphs>
  <ScaleCrop>false</ScaleCrop>
  <Company>Centers for Disease Control and Prevention</Company>
  <LinksUpToDate>false</LinksUpToDate>
  <CharactersWithSpaces>4345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Titus, Amanda (CDC/DDPHSS/NCHS/DRM)</dc:creator>
  <cp:keywords/>
  <dc:description/>
  <cp:lastModifiedBy>Whitaker, Karen R. (CDC/DDPHSS/NCHS/DRM)</cp:lastModifiedBy>
  <cp:revision>5</cp:revision>
  <dcterms:created xsi:type="dcterms:W3CDTF">2020-09-21T19:53:00Z</dcterms:created>
  <dcterms:modified xsi:type="dcterms:W3CDTF">2020-09-23T11:40:00Z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iteId">
    <vt:lpwstr>9ce70869-60db-44fd-abe8-d2767077fc8f</vt:lpwstr>
  </property>
  <property fmtid="{D5CDD505-2E9C-101B-9397-08002B2CF9AE}" pid="4" name="MSIP_Label_7b94a7b8-f06c-4dfe-bdcc-9b548fd58c31_Owner">
    <vt:lpwstr>kwc3@cdc.gov</vt:lpwstr>
  </property>
  <property fmtid="{D5CDD505-2E9C-101B-9397-08002B2CF9AE}" pid="5" name="MSIP_Label_7b94a7b8-f06c-4dfe-bdcc-9b548fd58c31_SetDate">
    <vt:lpwstr>2020-09-21T17:45:44.6866481Z</vt:lpwstr>
  </property>
  <property fmtid="{D5CDD505-2E9C-101B-9397-08002B2CF9AE}" pid="6" name="MSIP_Label_7b94a7b8-f06c-4dfe-bdcc-9b548fd58c31_Name">
    <vt:lpwstr>General</vt:lpwstr>
  </property>
  <property fmtid="{D5CDD505-2E9C-101B-9397-08002B2CF9AE}" pid="7" name="MSIP_Label_7b94a7b8-f06c-4dfe-bdcc-9b548fd58c31_Application">
    <vt:lpwstr>Microsoft Azure Information Protection</vt:lpwstr>
  </property>
  <property fmtid="{D5CDD505-2E9C-101B-9397-08002B2CF9AE}" pid="8" name="MSIP_Label_7b94a7b8-f06c-4dfe-bdcc-9b548fd58c31_ActionId">
    <vt:lpwstr>100e40f7-8594-41a8-8532-bd13070cd087</vt:lpwstr>
  </property>
  <property fmtid="{D5CDD505-2E9C-101B-9397-08002B2CF9AE}" pid="9" name="MSIP_Label_7b94a7b8-f06c-4dfe-bdcc-9b548fd58c31_Extended_MSFT_Method">
    <vt:lpwstr>Manual</vt:lpwstr>
  </property>
  <property fmtid="{D5CDD505-2E9C-101B-9397-08002B2CF9AE}" pid="10" name="Sensitivity">
    <vt:lpwstr>General</vt:lpwstr>
  </property>
</Properties>
</file>