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0BB96" w14:textId="77777777" w:rsidR="00135DDD" w:rsidRPr="00D45EB8" w:rsidRDefault="00EA0063" w:rsidP="00175008">
      <w:pPr>
        <w:ind w:left="-360"/>
        <w:contextualSpacing/>
      </w:pPr>
      <w:bookmarkStart w:id="0" w:name="_GoBack"/>
      <w:bookmarkEnd w:id="0"/>
      <w:r w:rsidRPr="005539FB">
        <w:rPr>
          <w:rFonts w:ascii="Calibri" w:hAnsi="Calibri" w:cs="Arial"/>
        </w:rPr>
        <w:t xml:space="preserve">          </w:t>
      </w:r>
      <w:r w:rsidRPr="00D45EB8">
        <w:t xml:space="preserve"> </w:t>
      </w:r>
    </w:p>
    <w:p w14:paraId="6E292F53" w14:textId="491A3B3F" w:rsidR="00135DDD" w:rsidRPr="00D45EB8" w:rsidRDefault="00090003" w:rsidP="00D45EB8">
      <w:pPr>
        <w:ind w:left="-374"/>
        <w:contextualSpacing/>
        <w:outlineLvl w:val="0"/>
        <w:rPr>
          <w:b/>
        </w:rPr>
      </w:pPr>
      <w:r w:rsidRPr="00D45EB8">
        <w:rPr>
          <w:b/>
        </w:rPr>
        <w:tab/>
        <w:t>Date:</w:t>
      </w:r>
      <w:r w:rsidRPr="00D45EB8">
        <w:rPr>
          <w:b/>
        </w:rPr>
        <w:tab/>
      </w:r>
      <w:r w:rsidRPr="00D45EB8">
        <w:rPr>
          <w:b/>
        </w:rPr>
        <w:tab/>
      </w:r>
      <w:r w:rsidRPr="00D45EB8">
        <w:rPr>
          <w:b/>
        </w:rPr>
        <w:tab/>
      </w:r>
      <w:r w:rsidR="00D40D6A" w:rsidRPr="00D40D6A">
        <w:t xml:space="preserve">June 29, </w:t>
      </w:r>
      <w:r w:rsidR="00BB7B18" w:rsidRPr="00D40D6A">
        <w:t>201</w:t>
      </w:r>
      <w:r w:rsidR="00206695" w:rsidRPr="00D40D6A">
        <w:t>8</w:t>
      </w:r>
    </w:p>
    <w:p w14:paraId="3D096815" w14:textId="77777777" w:rsidR="00090003" w:rsidRPr="00D45EB8" w:rsidRDefault="00090003" w:rsidP="00D45EB8">
      <w:pPr>
        <w:ind w:left="-374"/>
        <w:contextualSpacing/>
        <w:outlineLvl w:val="0"/>
        <w:rPr>
          <w:b/>
        </w:rPr>
      </w:pPr>
    </w:p>
    <w:p w14:paraId="2CEABAE2" w14:textId="13AF6EC8" w:rsidR="00553494" w:rsidRDefault="00553494" w:rsidP="00D45EB8">
      <w:pPr>
        <w:spacing w:after="200"/>
        <w:ind w:left="2160" w:hanging="2160"/>
        <w:contextualSpacing/>
        <w:rPr>
          <w:rFonts w:eastAsiaTheme="minorHAnsi"/>
        </w:rPr>
      </w:pPr>
      <w:r w:rsidRPr="00D45EB8">
        <w:rPr>
          <w:rFonts w:eastAsiaTheme="minorHAnsi"/>
          <w:b/>
        </w:rPr>
        <w:t>Request</w:t>
      </w:r>
      <w:r w:rsidRPr="00D45EB8">
        <w:rPr>
          <w:rFonts w:eastAsiaTheme="minorHAnsi"/>
        </w:rPr>
        <w:t xml:space="preserve">:  </w:t>
      </w:r>
      <w:r w:rsidRPr="00D45EB8">
        <w:rPr>
          <w:rFonts w:eastAsiaTheme="minorHAnsi"/>
        </w:rPr>
        <w:tab/>
        <w:t>The Health Resources and Services Administration (HRSA)</w:t>
      </w:r>
      <w:r w:rsidR="00A63122">
        <w:rPr>
          <w:rFonts w:eastAsiaTheme="minorHAnsi"/>
        </w:rPr>
        <w:t xml:space="preserve"> </w:t>
      </w:r>
      <w:r w:rsidRPr="00D45EB8">
        <w:rPr>
          <w:rFonts w:eastAsiaTheme="minorHAnsi"/>
        </w:rPr>
        <w:t>requests</w:t>
      </w:r>
      <w:r w:rsidR="00A63122">
        <w:rPr>
          <w:rFonts w:eastAsiaTheme="minorHAnsi"/>
        </w:rPr>
        <w:t xml:space="preserve"> approval </w:t>
      </w:r>
      <w:r w:rsidR="006C5D16">
        <w:rPr>
          <w:rFonts w:eastAsiaTheme="minorHAnsi"/>
        </w:rPr>
        <w:t>of</w:t>
      </w:r>
      <w:r w:rsidR="006C5D16" w:rsidRPr="00D45EB8">
        <w:rPr>
          <w:rFonts w:eastAsiaTheme="minorHAnsi"/>
        </w:rPr>
        <w:t xml:space="preserve"> </w:t>
      </w:r>
      <w:r w:rsidR="00E17C8A" w:rsidRPr="00D45EB8">
        <w:rPr>
          <w:rFonts w:eastAsiaTheme="minorHAnsi"/>
        </w:rPr>
        <w:t xml:space="preserve">non-substantive </w:t>
      </w:r>
      <w:r w:rsidRPr="00D45EB8">
        <w:rPr>
          <w:rFonts w:eastAsiaTheme="minorHAnsi"/>
        </w:rPr>
        <w:t xml:space="preserve">changes to the </w:t>
      </w:r>
      <w:r w:rsidR="00206695">
        <w:rPr>
          <w:rFonts w:eastAsiaTheme="minorHAnsi"/>
        </w:rPr>
        <w:t xml:space="preserve">Free Clinics </w:t>
      </w:r>
      <w:r w:rsidR="00BB7B18" w:rsidRPr="00D45EB8">
        <w:rPr>
          <w:rFonts w:eastAsiaTheme="minorHAnsi"/>
        </w:rPr>
        <w:t xml:space="preserve">Federal Tort Claims Act (FTCA) </w:t>
      </w:r>
      <w:r w:rsidR="00206695">
        <w:rPr>
          <w:rFonts w:eastAsiaTheme="minorHAnsi"/>
        </w:rPr>
        <w:t xml:space="preserve">Program </w:t>
      </w:r>
      <w:r w:rsidR="00BB7B18" w:rsidRPr="00D45EB8">
        <w:rPr>
          <w:rFonts w:eastAsiaTheme="minorHAnsi"/>
        </w:rPr>
        <w:t>Dee</w:t>
      </w:r>
      <w:r w:rsidR="00B636DE">
        <w:rPr>
          <w:rFonts w:eastAsiaTheme="minorHAnsi"/>
        </w:rPr>
        <w:t>ming Application (OMB #0915-0293</w:t>
      </w:r>
      <w:r w:rsidRPr="00D45EB8">
        <w:rPr>
          <w:rFonts w:eastAsiaTheme="minorHAnsi"/>
        </w:rPr>
        <w:t xml:space="preserve">, expires </w:t>
      </w:r>
      <w:r w:rsidR="00B636DE" w:rsidRPr="00B636DE">
        <w:rPr>
          <w:rFonts w:eastAsiaTheme="minorHAnsi"/>
        </w:rPr>
        <w:t>11/30/2020</w:t>
      </w:r>
      <w:r w:rsidRPr="00B636DE">
        <w:rPr>
          <w:rFonts w:eastAsiaTheme="minorHAnsi"/>
        </w:rPr>
        <w:t>).</w:t>
      </w:r>
      <w:r w:rsidRPr="00D45EB8">
        <w:rPr>
          <w:rFonts w:eastAsiaTheme="minorHAnsi"/>
        </w:rPr>
        <w:t xml:space="preserve"> </w:t>
      </w:r>
    </w:p>
    <w:p w14:paraId="44102DFE" w14:textId="77777777" w:rsidR="00D45EB8" w:rsidRPr="00D45EB8" w:rsidRDefault="00D45EB8" w:rsidP="00D45EB8">
      <w:pPr>
        <w:spacing w:after="200"/>
        <w:ind w:left="2160" w:hanging="2160"/>
        <w:contextualSpacing/>
        <w:rPr>
          <w:rFonts w:eastAsiaTheme="minorHAnsi"/>
        </w:rPr>
      </w:pPr>
    </w:p>
    <w:p w14:paraId="3BC14476" w14:textId="3C7B73F5" w:rsidR="00553494" w:rsidRDefault="00553494" w:rsidP="00D45EB8">
      <w:pPr>
        <w:spacing w:after="200"/>
        <w:ind w:left="2160" w:hanging="2160"/>
        <w:contextualSpacing/>
        <w:rPr>
          <w:rFonts w:eastAsiaTheme="minorHAnsi"/>
        </w:rPr>
      </w:pPr>
      <w:r w:rsidRPr="00D45EB8">
        <w:rPr>
          <w:rFonts w:eastAsiaTheme="minorHAnsi"/>
          <w:b/>
        </w:rPr>
        <w:t>Purpose</w:t>
      </w:r>
      <w:r w:rsidR="000521A4">
        <w:rPr>
          <w:rFonts w:eastAsiaTheme="minorHAnsi"/>
        </w:rPr>
        <w:t xml:space="preserve">: </w:t>
      </w:r>
      <w:r w:rsidR="000521A4">
        <w:rPr>
          <w:rFonts w:eastAsiaTheme="minorHAnsi"/>
        </w:rPr>
        <w:tab/>
      </w:r>
      <w:r w:rsidR="00A95CC4">
        <w:rPr>
          <w:rFonts w:eastAsiaTheme="minorHAnsi"/>
        </w:rPr>
        <w:t xml:space="preserve">The proposed changes </w:t>
      </w:r>
      <w:r w:rsidR="0023124B">
        <w:rPr>
          <w:rFonts w:eastAsiaTheme="minorHAnsi"/>
        </w:rPr>
        <w:t>are necessary</w:t>
      </w:r>
      <w:r w:rsidR="00A95CC4">
        <w:rPr>
          <w:rFonts w:eastAsiaTheme="minorHAnsi"/>
        </w:rPr>
        <w:t xml:space="preserve"> to align </w:t>
      </w:r>
      <w:r w:rsidR="0023124B" w:rsidRPr="00820499">
        <w:rPr>
          <w:rFonts w:eastAsiaTheme="minorHAnsi"/>
        </w:rPr>
        <w:t xml:space="preserve">the Free Clinics FTCA </w:t>
      </w:r>
      <w:r w:rsidR="0023124B">
        <w:rPr>
          <w:rFonts w:eastAsiaTheme="minorHAnsi"/>
        </w:rPr>
        <w:t xml:space="preserve">Program </w:t>
      </w:r>
      <w:r w:rsidR="0023124B" w:rsidRPr="00820499">
        <w:rPr>
          <w:rFonts w:eastAsiaTheme="minorHAnsi"/>
        </w:rPr>
        <w:t>Policy Guide</w:t>
      </w:r>
      <w:r w:rsidR="0023124B">
        <w:rPr>
          <w:rFonts w:eastAsiaTheme="minorHAnsi"/>
        </w:rPr>
        <w:t xml:space="preserve"> with </w:t>
      </w:r>
      <w:r w:rsidR="00A95CC4">
        <w:rPr>
          <w:rFonts w:eastAsiaTheme="minorHAnsi"/>
        </w:rPr>
        <w:t xml:space="preserve">the </w:t>
      </w:r>
      <w:r w:rsidR="009F2E02">
        <w:t>Free Clinics FTCA Program authorizing statute (42 USC 233(o))</w:t>
      </w:r>
      <w:r w:rsidR="009E0617">
        <w:t xml:space="preserve"> (Free Clinics Statute)</w:t>
      </w:r>
      <w:r w:rsidR="00A95CC4" w:rsidRPr="00820499">
        <w:rPr>
          <w:rFonts w:eastAsiaTheme="minorHAnsi"/>
        </w:rPr>
        <w:t xml:space="preserve">. </w:t>
      </w:r>
      <w:r w:rsidR="006C5D16">
        <w:rPr>
          <w:rFonts w:eastAsiaTheme="minorHAnsi"/>
        </w:rPr>
        <w:t xml:space="preserve"> </w:t>
      </w:r>
      <w:r w:rsidR="0023124B">
        <w:rPr>
          <w:rFonts w:eastAsiaTheme="minorHAnsi"/>
        </w:rPr>
        <w:t xml:space="preserve">Additionally, the proposed </w:t>
      </w:r>
      <w:r w:rsidR="00A95CC4" w:rsidRPr="00820499">
        <w:rPr>
          <w:rFonts w:eastAsiaTheme="minorHAnsi"/>
        </w:rPr>
        <w:t xml:space="preserve">changes </w:t>
      </w:r>
      <w:r w:rsidR="003030A6">
        <w:rPr>
          <w:rFonts w:eastAsiaTheme="minorHAnsi"/>
        </w:rPr>
        <w:t xml:space="preserve">will improve the application’s clarity and </w:t>
      </w:r>
      <w:r w:rsidRPr="00820499">
        <w:rPr>
          <w:rFonts w:eastAsiaTheme="minorHAnsi"/>
        </w:rPr>
        <w:t xml:space="preserve">are critical to </w:t>
      </w:r>
      <w:r w:rsidR="0023124B">
        <w:rPr>
          <w:rFonts w:eastAsiaTheme="minorHAnsi"/>
        </w:rPr>
        <w:t>eliminating potential confusion among free clinics participating in the FTCA program</w:t>
      </w:r>
      <w:r w:rsidR="00AC12B9">
        <w:rPr>
          <w:rFonts w:eastAsiaTheme="minorHAnsi"/>
        </w:rPr>
        <w:t xml:space="preserve">.  </w:t>
      </w:r>
      <w:r w:rsidR="003030A6">
        <w:rPr>
          <w:rFonts w:eastAsiaTheme="minorHAnsi"/>
        </w:rPr>
        <w:t xml:space="preserve">The proposed alignments will </w:t>
      </w:r>
      <w:r w:rsidR="007A6648">
        <w:rPr>
          <w:rFonts w:eastAsiaTheme="minorHAnsi"/>
        </w:rPr>
        <w:t>have minimal, if any, impact on</w:t>
      </w:r>
      <w:r w:rsidR="00D938F3" w:rsidRPr="00820499">
        <w:rPr>
          <w:rFonts w:eastAsiaTheme="minorHAnsi"/>
        </w:rPr>
        <w:t xml:space="preserve"> burden</w:t>
      </w:r>
      <w:r w:rsidR="000F265A">
        <w:rPr>
          <w:rFonts w:eastAsiaTheme="minorHAnsi"/>
        </w:rPr>
        <w:t xml:space="preserve"> for</w:t>
      </w:r>
      <w:r w:rsidR="003030A6">
        <w:rPr>
          <w:rFonts w:eastAsiaTheme="minorHAnsi"/>
        </w:rPr>
        <w:t xml:space="preserve"> applicants</w:t>
      </w:r>
      <w:r w:rsidR="00D938F3">
        <w:rPr>
          <w:rFonts w:eastAsiaTheme="minorHAnsi"/>
        </w:rPr>
        <w:t xml:space="preserve"> </w:t>
      </w:r>
      <w:r w:rsidR="003030A6">
        <w:rPr>
          <w:rFonts w:eastAsiaTheme="minorHAnsi"/>
        </w:rPr>
        <w:t>and</w:t>
      </w:r>
      <w:r w:rsidR="000F265A">
        <w:rPr>
          <w:rFonts w:eastAsiaTheme="minorHAnsi"/>
        </w:rPr>
        <w:t xml:space="preserve"> will enable</w:t>
      </w:r>
      <w:r w:rsidR="003030A6">
        <w:rPr>
          <w:rFonts w:eastAsiaTheme="minorHAnsi"/>
        </w:rPr>
        <w:t xml:space="preserve"> </w:t>
      </w:r>
      <w:r w:rsidR="00D938F3">
        <w:rPr>
          <w:rFonts w:eastAsiaTheme="minorHAnsi"/>
        </w:rPr>
        <w:t>a more efficient and</w:t>
      </w:r>
      <w:r w:rsidR="00531FA5" w:rsidRPr="00D45EB8">
        <w:rPr>
          <w:rFonts w:eastAsiaTheme="minorHAnsi"/>
        </w:rPr>
        <w:t xml:space="preserve"> expedi</w:t>
      </w:r>
      <w:r w:rsidR="00621175">
        <w:rPr>
          <w:rFonts w:eastAsiaTheme="minorHAnsi"/>
        </w:rPr>
        <w:t>ted application review process.</w:t>
      </w:r>
    </w:p>
    <w:p w14:paraId="006C3EE2" w14:textId="77777777" w:rsidR="00D45EB8" w:rsidRPr="00D45EB8" w:rsidRDefault="00D45EB8" w:rsidP="00D45EB8">
      <w:pPr>
        <w:spacing w:after="200"/>
        <w:ind w:left="2160" w:hanging="2160"/>
        <w:contextualSpacing/>
        <w:rPr>
          <w:rFonts w:eastAsiaTheme="minorHAnsi"/>
        </w:rPr>
      </w:pPr>
    </w:p>
    <w:p w14:paraId="53B519AD" w14:textId="7DBA539D" w:rsidR="00553494" w:rsidRDefault="00553494" w:rsidP="00D45EB8">
      <w:pPr>
        <w:spacing w:after="200"/>
        <w:ind w:left="2160" w:hanging="2160"/>
        <w:contextualSpacing/>
        <w:rPr>
          <w:rFonts w:eastAsiaTheme="minorHAnsi"/>
        </w:rPr>
      </w:pPr>
      <w:r w:rsidRPr="00D45EB8">
        <w:rPr>
          <w:rFonts w:eastAsiaTheme="minorHAnsi"/>
          <w:b/>
        </w:rPr>
        <w:t>Time Sensitivity</w:t>
      </w:r>
      <w:r w:rsidRPr="00D45EB8">
        <w:rPr>
          <w:rFonts w:eastAsiaTheme="minorHAnsi"/>
        </w:rPr>
        <w:t xml:space="preserve">:  </w:t>
      </w:r>
      <w:r w:rsidRPr="00D45EB8">
        <w:rPr>
          <w:rFonts w:eastAsiaTheme="minorHAnsi"/>
        </w:rPr>
        <w:tab/>
      </w:r>
      <w:r w:rsidR="001724F6">
        <w:rPr>
          <w:rFonts w:eastAsiaTheme="minorHAnsi"/>
        </w:rPr>
        <w:t xml:space="preserve">A recent review of the Free Clinics Statute, conducted by HHS Office of General Counsel (OGC), has led to the determination that the Free Clinics FTCA Program deeming application requires slight modification to align with the requirements of the Free Clinics Statute. Per OGC, the Free Clinics FTCA Program must implement these changes immediately and prior to the </w:t>
      </w:r>
      <w:r w:rsidR="00AC12B9">
        <w:rPr>
          <w:rFonts w:eastAsiaTheme="minorHAnsi"/>
        </w:rPr>
        <w:t>upcoming</w:t>
      </w:r>
      <w:r w:rsidR="001724F6">
        <w:rPr>
          <w:rFonts w:eastAsiaTheme="minorHAnsi"/>
        </w:rPr>
        <w:t xml:space="preserve"> annual deeming cycle. </w:t>
      </w:r>
      <w:r w:rsidR="00732ED1">
        <w:rPr>
          <w:rFonts w:eastAsiaTheme="minorHAnsi"/>
        </w:rPr>
        <w:t xml:space="preserve"> </w:t>
      </w:r>
      <w:r w:rsidR="00AC12B9">
        <w:rPr>
          <w:rFonts w:eastAsiaTheme="minorHAnsi"/>
        </w:rPr>
        <w:t>This year, the</w:t>
      </w:r>
      <w:r w:rsidR="00751D87">
        <w:rPr>
          <w:rFonts w:eastAsiaTheme="minorHAnsi"/>
        </w:rPr>
        <w:t xml:space="preserve"> annual </w:t>
      </w:r>
      <w:r w:rsidR="003C4076">
        <w:rPr>
          <w:rFonts w:eastAsiaTheme="minorHAnsi"/>
        </w:rPr>
        <w:t>d</w:t>
      </w:r>
      <w:r w:rsidR="00751D87">
        <w:rPr>
          <w:rFonts w:eastAsiaTheme="minorHAnsi"/>
        </w:rPr>
        <w:t xml:space="preserve">eeming </w:t>
      </w:r>
      <w:r w:rsidR="003C4076">
        <w:rPr>
          <w:rFonts w:eastAsiaTheme="minorHAnsi"/>
        </w:rPr>
        <w:t xml:space="preserve">application period </w:t>
      </w:r>
      <w:r w:rsidR="00AC12B9">
        <w:rPr>
          <w:rFonts w:eastAsiaTheme="minorHAnsi"/>
        </w:rPr>
        <w:t>will run</w:t>
      </w:r>
      <w:r w:rsidR="003C4076">
        <w:rPr>
          <w:rFonts w:eastAsiaTheme="minorHAnsi"/>
        </w:rPr>
        <w:t xml:space="preserve"> from</w:t>
      </w:r>
      <w:r w:rsidR="00751D87">
        <w:rPr>
          <w:rFonts w:eastAsiaTheme="minorHAnsi"/>
        </w:rPr>
        <w:t xml:space="preserve"> </w:t>
      </w:r>
      <w:r w:rsidR="00B636DE">
        <w:rPr>
          <w:rFonts w:eastAsiaTheme="minorHAnsi"/>
        </w:rPr>
        <w:t xml:space="preserve">early </w:t>
      </w:r>
      <w:r w:rsidR="003C4076">
        <w:rPr>
          <w:rFonts w:eastAsiaTheme="minorHAnsi"/>
        </w:rPr>
        <w:t xml:space="preserve">September </w:t>
      </w:r>
      <w:r w:rsidR="001724F6">
        <w:rPr>
          <w:rFonts w:eastAsiaTheme="minorHAnsi"/>
        </w:rPr>
        <w:t xml:space="preserve">to </w:t>
      </w:r>
      <w:r w:rsidR="00AC12B9">
        <w:rPr>
          <w:rFonts w:eastAsiaTheme="minorHAnsi"/>
        </w:rPr>
        <w:t xml:space="preserve">early </w:t>
      </w:r>
      <w:r w:rsidR="001724F6">
        <w:rPr>
          <w:rFonts w:eastAsiaTheme="minorHAnsi"/>
        </w:rPr>
        <w:t>October</w:t>
      </w:r>
      <w:r w:rsidR="00751D87">
        <w:rPr>
          <w:rFonts w:eastAsiaTheme="minorHAnsi"/>
        </w:rPr>
        <w:t>.</w:t>
      </w:r>
      <w:r w:rsidR="001724F6">
        <w:rPr>
          <w:rFonts w:eastAsiaTheme="minorHAnsi"/>
        </w:rPr>
        <w:t xml:space="preserve">  H</w:t>
      </w:r>
      <w:r w:rsidR="003C4076">
        <w:rPr>
          <w:rFonts w:eastAsiaTheme="minorHAnsi"/>
        </w:rPr>
        <w:t xml:space="preserve">RSA must adhere to this application </w:t>
      </w:r>
      <w:r w:rsidR="001654DC">
        <w:rPr>
          <w:rFonts w:eastAsiaTheme="minorHAnsi"/>
        </w:rPr>
        <w:t>time</w:t>
      </w:r>
      <w:r w:rsidR="007A6648">
        <w:rPr>
          <w:rFonts w:eastAsiaTheme="minorHAnsi"/>
        </w:rPr>
        <w:t xml:space="preserve">line </w:t>
      </w:r>
      <w:r w:rsidR="001654DC">
        <w:rPr>
          <w:rFonts w:eastAsiaTheme="minorHAnsi"/>
        </w:rPr>
        <w:t xml:space="preserve">in order to </w:t>
      </w:r>
      <w:r w:rsidR="00751D87">
        <w:rPr>
          <w:rFonts w:eastAsiaTheme="minorHAnsi"/>
        </w:rPr>
        <w:t>review</w:t>
      </w:r>
      <w:r w:rsidR="001654DC">
        <w:rPr>
          <w:rFonts w:eastAsiaTheme="minorHAnsi"/>
        </w:rPr>
        <w:t xml:space="preserve"> applications</w:t>
      </w:r>
      <w:r w:rsidR="00751D87">
        <w:rPr>
          <w:rFonts w:eastAsiaTheme="minorHAnsi"/>
        </w:rPr>
        <w:t xml:space="preserve"> </w:t>
      </w:r>
      <w:r w:rsidR="001654DC">
        <w:rPr>
          <w:rFonts w:eastAsiaTheme="minorHAnsi"/>
        </w:rPr>
        <w:t xml:space="preserve">and make deeming </w:t>
      </w:r>
      <w:r w:rsidR="00751D87">
        <w:rPr>
          <w:rFonts w:eastAsiaTheme="minorHAnsi"/>
        </w:rPr>
        <w:t>determinatio</w:t>
      </w:r>
      <w:r w:rsidR="00DC139B">
        <w:rPr>
          <w:rFonts w:eastAsiaTheme="minorHAnsi"/>
        </w:rPr>
        <w:t xml:space="preserve">ns </w:t>
      </w:r>
      <w:r w:rsidR="001654DC">
        <w:rPr>
          <w:rFonts w:eastAsiaTheme="minorHAnsi"/>
        </w:rPr>
        <w:t>prior to</w:t>
      </w:r>
      <w:r w:rsidR="00DC139B">
        <w:rPr>
          <w:rFonts w:eastAsiaTheme="minorHAnsi"/>
        </w:rPr>
        <w:t xml:space="preserve"> </w:t>
      </w:r>
      <w:r w:rsidR="00751D87">
        <w:rPr>
          <w:rFonts w:eastAsiaTheme="minorHAnsi"/>
        </w:rPr>
        <w:t xml:space="preserve">December 31 of each calendar year, the last day a deeming determination is valid.  </w:t>
      </w:r>
      <w:r w:rsidR="007A6648">
        <w:rPr>
          <w:rFonts w:eastAsiaTheme="minorHAnsi"/>
        </w:rPr>
        <w:t>T</w:t>
      </w:r>
      <w:r w:rsidR="001654DC">
        <w:rPr>
          <w:rFonts w:eastAsiaTheme="minorHAnsi"/>
        </w:rPr>
        <w:t xml:space="preserve">his timeline </w:t>
      </w:r>
      <w:r w:rsidR="007A6648">
        <w:rPr>
          <w:rFonts w:eastAsiaTheme="minorHAnsi"/>
        </w:rPr>
        <w:t xml:space="preserve">also allows </w:t>
      </w:r>
      <w:r w:rsidR="00C85F47">
        <w:rPr>
          <w:rFonts w:eastAsiaTheme="minorHAnsi"/>
        </w:rPr>
        <w:t xml:space="preserve">HRSA to issue </w:t>
      </w:r>
      <w:r w:rsidR="007A6648">
        <w:rPr>
          <w:rFonts w:eastAsiaTheme="minorHAnsi"/>
        </w:rPr>
        <w:t>deeming determinations</w:t>
      </w:r>
      <w:r w:rsidR="00B636DE">
        <w:rPr>
          <w:rFonts w:eastAsiaTheme="minorHAnsi"/>
        </w:rPr>
        <w:t xml:space="preserve"> </w:t>
      </w:r>
      <w:r w:rsidR="001654DC">
        <w:rPr>
          <w:rFonts w:eastAsiaTheme="minorHAnsi"/>
        </w:rPr>
        <w:t xml:space="preserve">in sufficient time </w:t>
      </w:r>
      <w:r w:rsidR="00C85F47">
        <w:rPr>
          <w:rFonts w:eastAsiaTheme="minorHAnsi"/>
        </w:rPr>
        <w:t>on behalf of free</w:t>
      </w:r>
      <w:r w:rsidR="007A6648">
        <w:rPr>
          <w:rFonts w:eastAsiaTheme="minorHAnsi"/>
        </w:rPr>
        <w:t xml:space="preserve"> clinics’</w:t>
      </w:r>
      <w:r w:rsidR="001654DC">
        <w:rPr>
          <w:rFonts w:eastAsiaTheme="minorHAnsi"/>
        </w:rPr>
        <w:t xml:space="preserve"> sponsored individuals </w:t>
      </w:r>
      <w:r w:rsidR="001724F6">
        <w:rPr>
          <w:rFonts w:eastAsiaTheme="minorHAnsi"/>
        </w:rPr>
        <w:t xml:space="preserve">prior to the fall of each calendar year, which is normally the time that other healthcare entities, such as hospitals, require proof of medical malpractice. </w:t>
      </w:r>
      <w:r w:rsidR="00732ED1">
        <w:rPr>
          <w:rFonts w:eastAsiaTheme="minorHAnsi"/>
        </w:rPr>
        <w:t xml:space="preserve"> </w:t>
      </w:r>
      <w:r w:rsidR="001724F6">
        <w:rPr>
          <w:rFonts w:eastAsiaTheme="minorHAnsi"/>
        </w:rPr>
        <w:t>H</w:t>
      </w:r>
      <w:r w:rsidR="004662DE">
        <w:rPr>
          <w:rFonts w:eastAsiaTheme="minorHAnsi"/>
        </w:rPr>
        <w:t xml:space="preserve">RSA requests approval </w:t>
      </w:r>
      <w:r w:rsidR="001F7B74">
        <w:rPr>
          <w:rFonts w:eastAsiaTheme="minorHAnsi"/>
        </w:rPr>
        <w:t xml:space="preserve">as soon as possible </w:t>
      </w:r>
      <w:r w:rsidR="004662DE">
        <w:rPr>
          <w:rFonts w:eastAsiaTheme="minorHAnsi"/>
        </w:rPr>
        <w:t xml:space="preserve">in order to prevent any disruption to </w:t>
      </w:r>
      <w:r w:rsidR="009E70F1">
        <w:rPr>
          <w:rFonts w:eastAsiaTheme="minorHAnsi"/>
        </w:rPr>
        <w:t xml:space="preserve">the critical health care services </w:t>
      </w:r>
      <w:r w:rsidR="004662DE">
        <w:rPr>
          <w:rFonts w:eastAsiaTheme="minorHAnsi"/>
        </w:rPr>
        <w:t>free clinics</w:t>
      </w:r>
      <w:r w:rsidR="009E70F1">
        <w:rPr>
          <w:rFonts w:eastAsiaTheme="minorHAnsi"/>
        </w:rPr>
        <w:t xml:space="preserve"> provide</w:t>
      </w:r>
      <w:r w:rsidR="001F7B74">
        <w:rPr>
          <w:rFonts w:eastAsiaTheme="minorHAnsi"/>
        </w:rPr>
        <w:t xml:space="preserve">. </w:t>
      </w:r>
    </w:p>
    <w:p w14:paraId="65A6D6D1" w14:textId="77777777" w:rsidR="00D45EB8" w:rsidRPr="00D45EB8" w:rsidRDefault="00D45EB8" w:rsidP="00D45EB8">
      <w:pPr>
        <w:spacing w:after="200"/>
        <w:ind w:left="2160" w:hanging="2160"/>
        <w:contextualSpacing/>
        <w:rPr>
          <w:rFonts w:eastAsiaTheme="minorHAnsi"/>
        </w:rPr>
      </w:pPr>
    </w:p>
    <w:p w14:paraId="4C8BF47B" w14:textId="2D8F61DF" w:rsidR="00553494" w:rsidRPr="00C85F47" w:rsidRDefault="008370F9" w:rsidP="00C85F47">
      <w:pPr>
        <w:spacing w:after="200" w:line="276" w:lineRule="auto"/>
        <w:contextualSpacing/>
        <w:rPr>
          <w:rFonts w:eastAsiaTheme="minorHAnsi"/>
          <w:b/>
        </w:rPr>
      </w:pPr>
      <w:r w:rsidRPr="00C85F47">
        <w:rPr>
          <w:rFonts w:eastAsiaTheme="minorHAnsi"/>
          <w:b/>
        </w:rPr>
        <w:t xml:space="preserve">PROPOSED </w:t>
      </w:r>
      <w:r w:rsidR="006D0A49" w:rsidRPr="00C85F47">
        <w:rPr>
          <w:rFonts w:eastAsiaTheme="minorHAnsi"/>
          <w:b/>
        </w:rPr>
        <w:t>CHANGES</w:t>
      </w:r>
    </w:p>
    <w:p w14:paraId="302EE362" w14:textId="2E4F7D1A" w:rsidR="00B32DDE" w:rsidRDefault="00820499" w:rsidP="00C85F47">
      <w:pPr>
        <w:contextualSpacing/>
      </w:pPr>
      <w:r>
        <w:t xml:space="preserve">Pursuant to the Free Clinics </w:t>
      </w:r>
      <w:r w:rsidR="00AC12B9">
        <w:t>Statute</w:t>
      </w:r>
      <w:r>
        <w:t xml:space="preserve">, individuals who are volunteer health professionals (VHPs) must be currently licensed or certified (and meet all other requirements) in order to be eligible for the Free Clinics FTCA Program. </w:t>
      </w:r>
      <w:r w:rsidR="00EE7782">
        <w:t xml:space="preserve"> </w:t>
      </w:r>
      <w:r>
        <w:t xml:space="preserve">Currently, the </w:t>
      </w:r>
      <w:r w:rsidR="009F2E02">
        <w:t>Free Clinics FTCA Program</w:t>
      </w:r>
      <w:r>
        <w:t xml:space="preserve"> deeming application</w:t>
      </w:r>
      <w:r w:rsidR="009E0617">
        <w:t xml:space="preserve"> </w:t>
      </w:r>
      <w:r>
        <w:t xml:space="preserve">does not request information regarding the licensing/certification status of VHPs at free clinics. </w:t>
      </w:r>
      <w:r w:rsidR="00EE7782">
        <w:t xml:space="preserve"> </w:t>
      </w:r>
      <w:r w:rsidR="00D65B87">
        <w:t xml:space="preserve">In accordance with </w:t>
      </w:r>
      <w:r w:rsidR="001724F6">
        <w:t>the</w:t>
      </w:r>
      <w:r w:rsidR="009E0617">
        <w:t xml:space="preserve"> recent</w:t>
      </w:r>
      <w:r>
        <w:t xml:space="preserve"> OGC</w:t>
      </w:r>
      <w:r w:rsidR="009E0617">
        <w:t xml:space="preserve"> </w:t>
      </w:r>
      <w:r w:rsidR="000F265A">
        <w:t>analysis</w:t>
      </w:r>
      <w:r w:rsidR="009E0617">
        <w:t xml:space="preserve"> of </w:t>
      </w:r>
      <w:r w:rsidR="00AC12B9">
        <w:t>the Free Clinics Statute</w:t>
      </w:r>
      <w:r>
        <w:t xml:space="preserve">, </w:t>
      </w:r>
      <w:r w:rsidR="00EE7782">
        <w:t>HRSA</w:t>
      </w:r>
      <w:r>
        <w:t xml:space="preserve"> must immediately implement this </w:t>
      </w:r>
      <w:r w:rsidR="00AC12B9">
        <w:t>requirement</w:t>
      </w:r>
      <w:r w:rsidR="007A082C">
        <w:t xml:space="preserve"> through the </w:t>
      </w:r>
      <w:r w:rsidR="00C85F47">
        <w:t xml:space="preserve">collection of </w:t>
      </w:r>
      <w:r w:rsidR="00C85F47" w:rsidRPr="00C85F47">
        <w:t xml:space="preserve">primary source verification of current licensure and/or certification </w:t>
      </w:r>
      <w:r w:rsidR="00C85F47">
        <w:t>for each sponsored VHP through the annual deeming application</w:t>
      </w:r>
      <w:r>
        <w:t xml:space="preserve">. </w:t>
      </w:r>
      <w:r w:rsidR="00EE7782">
        <w:t xml:space="preserve"> </w:t>
      </w:r>
      <w:r w:rsidR="0056728B">
        <w:t>HRSA is</w:t>
      </w:r>
      <w:r w:rsidR="000F265A">
        <w:t xml:space="preserve"> also proposing</w:t>
      </w:r>
      <w:r w:rsidR="0056728B">
        <w:t xml:space="preserve"> to</w:t>
      </w:r>
      <w:r w:rsidR="00FB5009">
        <w:t xml:space="preserve"> </w:t>
      </w:r>
      <w:r w:rsidR="000F265A">
        <w:t>align</w:t>
      </w:r>
      <w:r w:rsidR="00BE5955" w:rsidRPr="00D45EB8">
        <w:t xml:space="preserve"> and </w:t>
      </w:r>
      <w:r w:rsidR="000F265A">
        <w:t>streamline</w:t>
      </w:r>
      <w:r w:rsidR="000F265A" w:rsidRPr="00D45EB8">
        <w:t xml:space="preserve"> </w:t>
      </w:r>
      <w:r w:rsidR="000F265A">
        <w:t>other areas of the application for</w:t>
      </w:r>
      <w:r w:rsidR="002075C6">
        <w:t xml:space="preserve"> additional</w:t>
      </w:r>
      <w:r w:rsidR="000F265A">
        <w:t xml:space="preserve"> clarity with minimal impact on burden</w:t>
      </w:r>
      <w:r w:rsidR="00BE5955">
        <w:t>.</w:t>
      </w:r>
    </w:p>
    <w:p w14:paraId="11D5F222" w14:textId="77777777" w:rsidR="00B32DDE" w:rsidRDefault="00B32DDE" w:rsidP="00EE7782">
      <w:pPr>
        <w:contextualSpacing/>
      </w:pPr>
    </w:p>
    <w:p w14:paraId="12E6AF15" w14:textId="0105E391" w:rsidR="00553494" w:rsidRPr="00C1147A" w:rsidRDefault="00EE7782">
      <w:pPr>
        <w:contextualSpacing/>
      </w:pPr>
      <w:r>
        <w:lastRenderedPageBreak/>
        <w:t xml:space="preserve">Specifically, </w:t>
      </w:r>
      <w:r w:rsidR="00B32DDE" w:rsidRPr="00B32DDE">
        <w:t>HRSA</w:t>
      </w:r>
      <w:r w:rsidR="002075C6">
        <w:t xml:space="preserve"> is proposing non-substantive changes</w:t>
      </w:r>
      <w:r w:rsidR="009766A8">
        <w:t xml:space="preserve"> </w:t>
      </w:r>
      <w:r w:rsidR="00B32DDE" w:rsidRPr="00B32DDE">
        <w:t>to align w</w:t>
      </w:r>
      <w:r w:rsidR="00553494" w:rsidRPr="00B32DDE">
        <w:t xml:space="preserve">ith </w:t>
      </w:r>
      <w:r w:rsidR="009F2E02">
        <w:t>Free Clinics FTCA Program</w:t>
      </w:r>
      <w:r w:rsidR="00B32DDE" w:rsidRPr="00B32DDE">
        <w:t xml:space="preserve"> r</w:t>
      </w:r>
      <w:r w:rsidR="005E42DB" w:rsidRPr="00B32DDE">
        <w:t>equirements</w:t>
      </w:r>
      <w:r w:rsidR="00336056">
        <w:t xml:space="preserve"> and </w:t>
      </w:r>
      <w:r w:rsidR="00A27E11">
        <w:t xml:space="preserve">more clearly and concisely convey </w:t>
      </w:r>
      <w:r w:rsidR="00336056">
        <w:t>program expectations and requirements to free clinic applicants</w:t>
      </w:r>
      <w:r w:rsidR="00A27E11">
        <w:t xml:space="preserve"> in the following areas</w:t>
      </w:r>
      <w:r w:rsidR="009F2E02">
        <w:t xml:space="preserve">: </w:t>
      </w:r>
      <w:r w:rsidR="00A27E11">
        <w:t xml:space="preserve"> </w:t>
      </w:r>
      <w:r w:rsidR="009F2E02">
        <w:t>Section III. Sponsoring Free Clinic Eligibility; Section IV. Credentialing and Privileging Systems; Se</w:t>
      </w:r>
      <w:r w:rsidR="009F2E02" w:rsidRPr="009F2E02">
        <w:t xml:space="preserve">ction V. </w:t>
      </w:r>
      <w:r w:rsidR="009F2E02">
        <w:t>Risk Management Systems;</w:t>
      </w:r>
      <w:r w:rsidR="009F2E02" w:rsidRPr="009F2E02">
        <w:t xml:space="preserve"> Section VI. Free Clinic Volunteer Health Care Professionals, Board Members, Officers, Employees, and Individual Contractors</w:t>
      </w:r>
      <w:r w:rsidR="009F2E02">
        <w:t>; and Section IX. Remarks.</w:t>
      </w:r>
      <w:r w:rsidR="002075C6">
        <w:t xml:space="preserve"> </w:t>
      </w:r>
      <w:r w:rsidR="00F1267E">
        <w:t xml:space="preserve"> </w:t>
      </w:r>
    </w:p>
    <w:p w14:paraId="36D77279" w14:textId="04CF9D4C" w:rsidR="00553494" w:rsidRPr="00D45EB8" w:rsidRDefault="00553494">
      <w:pPr>
        <w:keepNext/>
        <w:tabs>
          <w:tab w:val="num" w:pos="360"/>
        </w:tabs>
        <w:spacing w:after="120"/>
        <w:ind w:left="360" w:hanging="360"/>
        <w:contextualSpacing/>
        <w:outlineLvl w:val="0"/>
      </w:pPr>
      <w:r w:rsidRPr="00D45EB8">
        <w:rPr>
          <w:b/>
          <w:smallCaps/>
        </w:rPr>
        <w:t xml:space="preserve"> </w:t>
      </w:r>
    </w:p>
    <w:p w14:paraId="024F6E7E" w14:textId="1417E75A" w:rsidR="00553494" w:rsidRPr="00C85F47" w:rsidRDefault="00ED327D">
      <w:pPr>
        <w:contextualSpacing/>
      </w:pPr>
      <w:r w:rsidRPr="00C85F47">
        <w:t>Attachment</w:t>
      </w:r>
      <w:r w:rsidR="00553494" w:rsidRPr="00C85F47">
        <w:t>:</w:t>
      </w:r>
    </w:p>
    <w:p w14:paraId="5EFA071B" w14:textId="32589FB6" w:rsidR="00621175" w:rsidRPr="005148EC" w:rsidRDefault="009766A8">
      <w:pPr>
        <w:numPr>
          <w:ilvl w:val="0"/>
          <w:numId w:val="1"/>
        </w:numPr>
        <w:spacing w:after="200"/>
        <w:contextualSpacing/>
      </w:pPr>
      <w:r>
        <w:t xml:space="preserve">FTCA Free Clinics </w:t>
      </w:r>
      <w:r w:rsidR="005148EC">
        <w:t>deeming a</w:t>
      </w:r>
      <w:r w:rsidR="008370F9" w:rsidRPr="00D45EB8">
        <w:t xml:space="preserve">pplication </w:t>
      </w:r>
      <w:r w:rsidR="00A27E11">
        <w:t xml:space="preserve">tracked </w:t>
      </w:r>
      <w:r w:rsidR="008370F9" w:rsidRPr="00D45EB8">
        <w:t xml:space="preserve">with </w:t>
      </w:r>
      <w:r w:rsidR="00A27E11">
        <w:t xml:space="preserve">proposed </w:t>
      </w:r>
      <w:r w:rsidR="008370F9" w:rsidRPr="00D45EB8">
        <w:t>non-su</w:t>
      </w:r>
      <w:r w:rsidR="005148EC">
        <w:t>bstantive changes</w:t>
      </w:r>
    </w:p>
    <w:p w14:paraId="38EF8D59" w14:textId="77777777" w:rsidR="005148EC" w:rsidRDefault="005148EC" w:rsidP="00B32DDE">
      <w:pPr>
        <w:autoSpaceDE w:val="0"/>
        <w:autoSpaceDN w:val="0"/>
        <w:adjustRightInd w:val="0"/>
        <w:contextualSpacing/>
        <w:rPr>
          <w:rFonts w:eastAsiaTheme="minorHAnsi"/>
          <w:b/>
          <w:color w:val="000000"/>
        </w:rPr>
      </w:pPr>
    </w:p>
    <w:p w14:paraId="60FE63A3" w14:textId="4E92BCD3" w:rsidR="00656BCF" w:rsidRDefault="00656BCF" w:rsidP="00B32DDE">
      <w:pPr>
        <w:contextualSpacing/>
        <w:jc w:val="center"/>
        <w:outlineLvl w:val="0"/>
        <w:rPr>
          <w:rFonts w:ascii="Calibri" w:hAnsi="Calibri" w:cs="Calibri"/>
          <w:b/>
        </w:rPr>
      </w:pPr>
    </w:p>
    <w:p w14:paraId="6E62DB6B" w14:textId="74AF601B" w:rsidR="00ED327D" w:rsidRDefault="00ED327D" w:rsidP="00B32DDE">
      <w:pPr>
        <w:contextualSpacing/>
        <w:jc w:val="center"/>
        <w:outlineLvl w:val="0"/>
        <w:rPr>
          <w:rFonts w:ascii="Calibri" w:hAnsi="Calibri" w:cs="Calibri"/>
          <w:b/>
        </w:rPr>
      </w:pPr>
    </w:p>
    <w:p w14:paraId="0706DA7B" w14:textId="4823FABB" w:rsidR="00ED327D" w:rsidRDefault="00ED327D" w:rsidP="00B32DDE">
      <w:pPr>
        <w:contextualSpacing/>
        <w:jc w:val="center"/>
        <w:outlineLvl w:val="0"/>
        <w:rPr>
          <w:rFonts w:ascii="Calibri" w:hAnsi="Calibri" w:cs="Calibri"/>
          <w:b/>
        </w:rPr>
      </w:pPr>
    </w:p>
    <w:p w14:paraId="2756BAB1" w14:textId="2C6CAC99" w:rsidR="00ED327D" w:rsidRDefault="00ED327D" w:rsidP="00B32DDE">
      <w:pPr>
        <w:contextualSpacing/>
        <w:jc w:val="center"/>
        <w:outlineLvl w:val="0"/>
        <w:rPr>
          <w:rFonts w:ascii="Calibri" w:hAnsi="Calibri" w:cs="Calibri"/>
          <w:b/>
        </w:rPr>
      </w:pPr>
    </w:p>
    <w:p w14:paraId="661D521E" w14:textId="2DAB3F10" w:rsidR="00621175" w:rsidRDefault="00621175" w:rsidP="00C85F47">
      <w:pPr>
        <w:outlineLvl w:val="0"/>
        <w:rPr>
          <w:rFonts w:ascii="Calibri" w:hAnsi="Calibri" w:cs="Calibri"/>
          <w:b/>
        </w:rPr>
      </w:pPr>
    </w:p>
    <w:sectPr w:rsidR="00621175" w:rsidSect="00531FA5">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8B4C6" w14:textId="77777777" w:rsidR="002D0C9E" w:rsidRDefault="002D0C9E">
      <w:r>
        <w:separator/>
      </w:r>
    </w:p>
  </w:endnote>
  <w:endnote w:type="continuationSeparator" w:id="0">
    <w:p w14:paraId="352AE040" w14:textId="77777777" w:rsidR="002D0C9E" w:rsidRDefault="002D0C9E">
      <w:r>
        <w:continuationSeparator/>
      </w:r>
    </w:p>
  </w:endnote>
  <w:endnote w:type="continuationNotice" w:id="1">
    <w:p w14:paraId="491BFE29" w14:textId="77777777" w:rsidR="002D0C9E" w:rsidRDefault="002D0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55DD2" w14:textId="2D174581" w:rsidR="009766A8" w:rsidRDefault="009766A8">
    <w:pPr>
      <w:pStyle w:val="Footer"/>
      <w:jc w:val="right"/>
    </w:pPr>
    <w:r>
      <w:fldChar w:fldCharType="begin"/>
    </w:r>
    <w:r>
      <w:instrText xml:space="preserve"> PAGE   \* MERGEFORMAT </w:instrText>
    </w:r>
    <w:r>
      <w:fldChar w:fldCharType="separate"/>
    </w:r>
    <w:r w:rsidR="002C5305">
      <w:rPr>
        <w:noProof/>
      </w:rPr>
      <w:t>1</w:t>
    </w:r>
    <w:r>
      <w:rPr>
        <w:noProof/>
      </w:rPr>
      <w:fldChar w:fldCharType="end"/>
    </w:r>
  </w:p>
  <w:p w14:paraId="71FD3580" w14:textId="77777777" w:rsidR="009766A8" w:rsidRDefault="00976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B03E" w14:textId="77777777" w:rsidR="009766A8" w:rsidRDefault="009766A8">
    <w:pPr>
      <w:pStyle w:val="Footer"/>
      <w:jc w:val="right"/>
    </w:pPr>
    <w:r>
      <w:fldChar w:fldCharType="begin"/>
    </w:r>
    <w:r>
      <w:instrText xml:space="preserve"> PAGE   \* MERGEFORMAT </w:instrText>
    </w:r>
    <w:r>
      <w:fldChar w:fldCharType="separate"/>
    </w:r>
    <w:r>
      <w:rPr>
        <w:noProof/>
      </w:rPr>
      <w:t>12</w:t>
    </w:r>
    <w:r>
      <w:rPr>
        <w:noProof/>
      </w:rPr>
      <w:fldChar w:fldCharType="end"/>
    </w:r>
  </w:p>
  <w:p w14:paraId="2CBB1C62" w14:textId="77777777" w:rsidR="009766A8" w:rsidRDefault="00976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25092" w14:textId="77777777" w:rsidR="002D0C9E" w:rsidRDefault="002D0C9E">
      <w:r>
        <w:separator/>
      </w:r>
    </w:p>
  </w:footnote>
  <w:footnote w:type="continuationSeparator" w:id="0">
    <w:p w14:paraId="4E4A8C0E" w14:textId="77777777" w:rsidR="002D0C9E" w:rsidRDefault="002D0C9E">
      <w:r>
        <w:continuationSeparator/>
      </w:r>
    </w:p>
  </w:footnote>
  <w:footnote w:type="continuationNotice" w:id="1">
    <w:p w14:paraId="207368FC" w14:textId="77777777" w:rsidR="002D0C9E" w:rsidRDefault="002D0C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D76F9"/>
    <w:multiLevelType w:val="multilevel"/>
    <w:tmpl w:val="DC7CFE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EAC0294"/>
    <w:multiLevelType w:val="multilevel"/>
    <w:tmpl w:val="1CB47E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8ED607E"/>
    <w:multiLevelType w:val="multilevel"/>
    <w:tmpl w:val="FBA2FC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4737F52"/>
    <w:multiLevelType w:val="multilevel"/>
    <w:tmpl w:val="670A43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51029"/>
    <w:multiLevelType w:val="multilevel"/>
    <w:tmpl w:val="5E60F93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nsid w:val="39E97215"/>
    <w:multiLevelType w:val="multilevel"/>
    <w:tmpl w:val="CF8CB8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B3478A2"/>
    <w:multiLevelType w:val="multilevel"/>
    <w:tmpl w:val="81389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3D47026C"/>
    <w:multiLevelType w:val="multilevel"/>
    <w:tmpl w:val="0BDE8C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B6E00D4"/>
    <w:multiLevelType w:val="hybridMultilevel"/>
    <w:tmpl w:val="17F2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F424A"/>
    <w:multiLevelType w:val="multilevel"/>
    <w:tmpl w:val="9BD22E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552F34AA"/>
    <w:multiLevelType w:val="multilevel"/>
    <w:tmpl w:val="28D4C3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61C05E01"/>
    <w:multiLevelType w:val="multilevel"/>
    <w:tmpl w:val="32F2CC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307185F"/>
    <w:multiLevelType w:val="multilevel"/>
    <w:tmpl w:val="57A4AD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7AA13BBC"/>
    <w:multiLevelType w:val="multilevel"/>
    <w:tmpl w:val="AF0CE2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0"/>
  </w:num>
  <w:num w:numId="3">
    <w:abstractNumId w:val="5"/>
  </w:num>
  <w:num w:numId="4">
    <w:abstractNumId w:val="8"/>
  </w:num>
  <w:num w:numId="5">
    <w:abstractNumId w:val="9"/>
  </w:num>
  <w:num w:numId="6">
    <w:abstractNumId w:val="15"/>
  </w:num>
  <w:num w:numId="7">
    <w:abstractNumId w:val="12"/>
  </w:num>
  <w:num w:numId="8">
    <w:abstractNumId w:val="13"/>
  </w:num>
  <w:num w:numId="9">
    <w:abstractNumId w:val="7"/>
  </w:num>
  <w:num w:numId="10">
    <w:abstractNumId w:val="14"/>
  </w:num>
  <w:num w:numId="11">
    <w:abstractNumId w:val="4"/>
  </w:num>
  <w:num w:numId="12">
    <w:abstractNumId w:val="2"/>
  </w:num>
  <w:num w:numId="13">
    <w:abstractNumId w:val="11"/>
  </w:num>
  <w:num w:numId="14">
    <w:abstractNumId w:val="1"/>
  </w:num>
  <w:num w:numId="15">
    <w:abstractNumId w:val="3"/>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DD"/>
    <w:rsid w:val="000015DC"/>
    <w:rsid w:val="0000172A"/>
    <w:rsid w:val="000019C2"/>
    <w:rsid w:val="00001DD4"/>
    <w:rsid w:val="00001EB3"/>
    <w:rsid w:val="00002745"/>
    <w:rsid w:val="00002C9E"/>
    <w:rsid w:val="00003045"/>
    <w:rsid w:val="000031B2"/>
    <w:rsid w:val="00003726"/>
    <w:rsid w:val="0000426E"/>
    <w:rsid w:val="00005C6F"/>
    <w:rsid w:val="00005E6E"/>
    <w:rsid w:val="00005F5D"/>
    <w:rsid w:val="000060F1"/>
    <w:rsid w:val="00006102"/>
    <w:rsid w:val="00006E19"/>
    <w:rsid w:val="00007BD8"/>
    <w:rsid w:val="00010E00"/>
    <w:rsid w:val="00010F8E"/>
    <w:rsid w:val="0001169C"/>
    <w:rsid w:val="0001189A"/>
    <w:rsid w:val="00012301"/>
    <w:rsid w:val="00012BC7"/>
    <w:rsid w:val="00012FE3"/>
    <w:rsid w:val="000130C9"/>
    <w:rsid w:val="000131F7"/>
    <w:rsid w:val="00014226"/>
    <w:rsid w:val="000153C6"/>
    <w:rsid w:val="00015A13"/>
    <w:rsid w:val="00016D8A"/>
    <w:rsid w:val="000171E1"/>
    <w:rsid w:val="000200EA"/>
    <w:rsid w:val="0002039A"/>
    <w:rsid w:val="00022DF0"/>
    <w:rsid w:val="00023303"/>
    <w:rsid w:val="00024050"/>
    <w:rsid w:val="00026BE4"/>
    <w:rsid w:val="000274B9"/>
    <w:rsid w:val="000278EF"/>
    <w:rsid w:val="000304C4"/>
    <w:rsid w:val="00030E48"/>
    <w:rsid w:val="000315F5"/>
    <w:rsid w:val="00031966"/>
    <w:rsid w:val="00031D4E"/>
    <w:rsid w:val="0003239B"/>
    <w:rsid w:val="0003241A"/>
    <w:rsid w:val="000331BE"/>
    <w:rsid w:val="000334A4"/>
    <w:rsid w:val="00033549"/>
    <w:rsid w:val="000343C6"/>
    <w:rsid w:val="00036F9D"/>
    <w:rsid w:val="000373D6"/>
    <w:rsid w:val="00037877"/>
    <w:rsid w:val="0003790C"/>
    <w:rsid w:val="00037D10"/>
    <w:rsid w:val="00041013"/>
    <w:rsid w:val="00041532"/>
    <w:rsid w:val="00042AEF"/>
    <w:rsid w:val="0004332B"/>
    <w:rsid w:val="000438D7"/>
    <w:rsid w:val="000441B9"/>
    <w:rsid w:val="0004427B"/>
    <w:rsid w:val="00044CC4"/>
    <w:rsid w:val="0004549D"/>
    <w:rsid w:val="00046816"/>
    <w:rsid w:val="00046A20"/>
    <w:rsid w:val="0004797A"/>
    <w:rsid w:val="00047FB6"/>
    <w:rsid w:val="00051320"/>
    <w:rsid w:val="0005194C"/>
    <w:rsid w:val="00051AAF"/>
    <w:rsid w:val="00051B8A"/>
    <w:rsid w:val="000521A4"/>
    <w:rsid w:val="000523FD"/>
    <w:rsid w:val="00053BF4"/>
    <w:rsid w:val="000545F8"/>
    <w:rsid w:val="000559D1"/>
    <w:rsid w:val="00055D5E"/>
    <w:rsid w:val="00056336"/>
    <w:rsid w:val="000568A4"/>
    <w:rsid w:val="00056A96"/>
    <w:rsid w:val="000573B7"/>
    <w:rsid w:val="0005760D"/>
    <w:rsid w:val="00060BF8"/>
    <w:rsid w:val="00060C3D"/>
    <w:rsid w:val="00061695"/>
    <w:rsid w:val="00061C31"/>
    <w:rsid w:val="000621D2"/>
    <w:rsid w:val="00065434"/>
    <w:rsid w:val="00065C31"/>
    <w:rsid w:val="00065F03"/>
    <w:rsid w:val="0006730E"/>
    <w:rsid w:val="00067ED4"/>
    <w:rsid w:val="0007029F"/>
    <w:rsid w:val="00070462"/>
    <w:rsid w:val="00070A99"/>
    <w:rsid w:val="00070B26"/>
    <w:rsid w:val="00070EF8"/>
    <w:rsid w:val="0007131E"/>
    <w:rsid w:val="00071A30"/>
    <w:rsid w:val="00071AC3"/>
    <w:rsid w:val="00072125"/>
    <w:rsid w:val="000724B3"/>
    <w:rsid w:val="000735FA"/>
    <w:rsid w:val="000745B5"/>
    <w:rsid w:val="00075C1D"/>
    <w:rsid w:val="00075EB0"/>
    <w:rsid w:val="00076346"/>
    <w:rsid w:val="00076996"/>
    <w:rsid w:val="00077398"/>
    <w:rsid w:val="00077AE7"/>
    <w:rsid w:val="00077BC8"/>
    <w:rsid w:val="00077EE5"/>
    <w:rsid w:val="00081714"/>
    <w:rsid w:val="0008185A"/>
    <w:rsid w:val="000818CB"/>
    <w:rsid w:val="00081B31"/>
    <w:rsid w:val="00082A16"/>
    <w:rsid w:val="00082DA3"/>
    <w:rsid w:val="00082EA1"/>
    <w:rsid w:val="00084279"/>
    <w:rsid w:val="00084BAA"/>
    <w:rsid w:val="000855E8"/>
    <w:rsid w:val="000858C8"/>
    <w:rsid w:val="00086CBB"/>
    <w:rsid w:val="000879F8"/>
    <w:rsid w:val="00090003"/>
    <w:rsid w:val="000902BA"/>
    <w:rsid w:val="0009061E"/>
    <w:rsid w:val="000907FA"/>
    <w:rsid w:val="00090949"/>
    <w:rsid w:val="00091376"/>
    <w:rsid w:val="00092672"/>
    <w:rsid w:val="00092CC2"/>
    <w:rsid w:val="00093083"/>
    <w:rsid w:val="000938A9"/>
    <w:rsid w:val="00093A95"/>
    <w:rsid w:val="000943AF"/>
    <w:rsid w:val="00095557"/>
    <w:rsid w:val="00095E2F"/>
    <w:rsid w:val="00096A2E"/>
    <w:rsid w:val="00097149"/>
    <w:rsid w:val="000A051A"/>
    <w:rsid w:val="000A05AB"/>
    <w:rsid w:val="000A0893"/>
    <w:rsid w:val="000A1E75"/>
    <w:rsid w:val="000A3EBD"/>
    <w:rsid w:val="000A4B72"/>
    <w:rsid w:val="000A52D8"/>
    <w:rsid w:val="000A646B"/>
    <w:rsid w:val="000A682B"/>
    <w:rsid w:val="000A7720"/>
    <w:rsid w:val="000A7842"/>
    <w:rsid w:val="000A7CBD"/>
    <w:rsid w:val="000B0B87"/>
    <w:rsid w:val="000B13D0"/>
    <w:rsid w:val="000B189A"/>
    <w:rsid w:val="000B1B1C"/>
    <w:rsid w:val="000B2112"/>
    <w:rsid w:val="000B2514"/>
    <w:rsid w:val="000B322D"/>
    <w:rsid w:val="000B3A31"/>
    <w:rsid w:val="000B549F"/>
    <w:rsid w:val="000B61E5"/>
    <w:rsid w:val="000B70BB"/>
    <w:rsid w:val="000C09B9"/>
    <w:rsid w:val="000C1E31"/>
    <w:rsid w:val="000C2CEF"/>
    <w:rsid w:val="000C43F4"/>
    <w:rsid w:val="000C4C1D"/>
    <w:rsid w:val="000C4CF3"/>
    <w:rsid w:val="000C4D5D"/>
    <w:rsid w:val="000C6086"/>
    <w:rsid w:val="000C65F8"/>
    <w:rsid w:val="000C6670"/>
    <w:rsid w:val="000C74DC"/>
    <w:rsid w:val="000C7EFB"/>
    <w:rsid w:val="000D0E43"/>
    <w:rsid w:val="000D13FA"/>
    <w:rsid w:val="000D4393"/>
    <w:rsid w:val="000D5957"/>
    <w:rsid w:val="000D5D45"/>
    <w:rsid w:val="000D5FAF"/>
    <w:rsid w:val="000D5FB6"/>
    <w:rsid w:val="000D7657"/>
    <w:rsid w:val="000E0372"/>
    <w:rsid w:val="000E04F2"/>
    <w:rsid w:val="000E10B4"/>
    <w:rsid w:val="000E188C"/>
    <w:rsid w:val="000E1A1C"/>
    <w:rsid w:val="000E1A5C"/>
    <w:rsid w:val="000E1AA5"/>
    <w:rsid w:val="000E2143"/>
    <w:rsid w:val="000E2A81"/>
    <w:rsid w:val="000E3471"/>
    <w:rsid w:val="000E38F7"/>
    <w:rsid w:val="000E4E0D"/>
    <w:rsid w:val="000E5562"/>
    <w:rsid w:val="000E5580"/>
    <w:rsid w:val="000E5657"/>
    <w:rsid w:val="000E63EE"/>
    <w:rsid w:val="000E6AD1"/>
    <w:rsid w:val="000E6AD9"/>
    <w:rsid w:val="000E7490"/>
    <w:rsid w:val="000E7B0B"/>
    <w:rsid w:val="000E7E6B"/>
    <w:rsid w:val="000F09C4"/>
    <w:rsid w:val="000F1883"/>
    <w:rsid w:val="000F1EF2"/>
    <w:rsid w:val="000F265A"/>
    <w:rsid w:val="000F3CDD"/>
    <w:rsid w:val="000F3EE9"/>
    <w:rsid w:val="000F444A"/>
    <w:rsid w:val="000F47FF"/>
    <w:rsid w:val="000F4BA5"/>
    <w:rsid w:val="000F5116"/>
    <w:rsid w:val="000F52C2"/>
    <w:rsid w:val="000F541E"/>
    <w:rsid w:val="000F5CFF"/>
    <w:rsid w:val="000F5D18"/>
    <w:rsid w:val="000F6C19"/>
    <w:rsid w:val="000F6F8E"/>
    <w:rsid w:val="000F7115"/>
    <w:rsid w:val="0010008D"/>
    <w:rsid w:val="001002B5"/>
    <w:rsid w:val="001003E4"/>
    <w:rsid w:val="0010098D"/>
    <w:rsid w:val="00100A50"/>
    <w:rsid w:val="001013DC"/>
    <w:rsid w:val="001055D1"/>
    <w:rsid w:val="00106AB2"/>
    <w:rsid w:val="001077C6"/>
    <w:rsid w:val="00107F54"/>
    <w:rsid w:val="00110DBE"/>
    <w:rsid w:val="00110F5C"/>
    <w:rsid w:val="001112BF"/>
    <w:rsid w:val="001113DB"/>
    <w:rsid w:val="0011202E"/>
    <w:rsid w:val="0011361C"/>
    <w:rsid w:val="001136F1"/>
    <w:rsid w:val="00113854"/>
    <w:rsid w:val="00113C7E"/>
    <w:rsid w:val="00113D64"/>
    <w:rsid w:val="00114E0A"/>
    <w:rsid w:val="00115377"/>
    <w:rsid w:val="00115DFC"/>
    <w:rsid w:val="0011601A"/>
    <w:rsid w:val="001162F4"/>
    <w:rsid w:val="0011663A"/>
    <w:rsid w:val="001167AE"/>
    <w:rsid w:val="00120005"/>
    <w:rsid w:val="00121023"/>
    <w:rsid w:val="0012126A"/>
    <w:rsid w:val="00121F83"/>
    <w:rsid w:val="0012262F"/>
    <w:rsid w:val="001226D0"/>
    <w:rsid w:val="0012273E"/>
    <w:rsid w:val="00123DCF"/>
    <w:rsid w:val="00124BB8"/>
    <w:rsid w:val="00125696"/>
    <w:rsid w:val="0012579E"/>
    <w:rsid w:val="00126022"/>
    <w:rsid w:val="00127513"/>
    <w:rsid w:val="00127BF7"/>
    <w:rsid w:val="00127E74"/>
    <w:rsid w:val="00130A60"/>
    <w:rsid w:val="00130BC3"/>
    <w:rsid w:val="00131469"/>
    <w:rsid w:val="001315D2"/>
    <w:rsid w:val="00131665"/>
    <w:rsid w:val="001318BB"/>
    <w:rsid w:val="001323FD"/>
    <w:rsid w:val="0013265A"/>
    <w:rsid w:val="00132939"/>
    <w:rsid w:val="00133165"/>
    <w:rsid w:val="00133A83"/>
    <w:rsid w:val="00134E3C"/>
    <w:rsid w:val="0013513C"/>
    <w:rsid w:val="00135DDD"/>
    <w:rsid w:val="00136AAA"/>
    <w:rsid w:val="00137505"/>
    <w:rsid w:val="00137D00"/>
    <w:rsid w:val="001403C0"/>
    <w:rsid w:val="00141BC5"/>
    <w:rsid w:val="0014272D"/>
    <w:rsid w:val="001433EA"/>
    <w:rsid w:val="00143824"/>
    <w:rsid w:val="00143B11"/>
    <w:rsid w:val="00145110"/>
    <w:rsid w:val="00146019"/>
    <w:rsid w:val="0014660A"/>
    <w:rsid w:val="00146C5B"/>
    <w:rsid w:val="00147B7D"/>
    <w:rsid w:val="00147D7F"/>
    <w:rsid w:val="0015071D"/>
    <w:rsid w:val="001510C4"/>
    <w:rsid w:val="0015185C"/>
    <w:rsid w:val="00151D1B"/>
    <w:rsid w:val="00151F90"/>
    <w:rsid w:val="00152147"/>
    <w:rsid w:val="0015237A"/>
    <w:rsid w:val="001523A2"/>
    <w:rsid w:val="00152BE1"/>
    <w:rsid w:val="00154CEE"/>
    <w:rsid w:val="00155233"/>
    <w:rsid w:val="00157258"/>
    <w:rsid w:val="00157355"/>
    <w:rsid w:val="00157967"/>
    <w:rsid w:val="00157B98"/>
    <w:rsid w:val="00157C91"/>
    <w:rsid w:val="00160CDE"/>
    <w:rsid w:val="00160FB1"/>
    <w:rsid w:val="00161B69"/>
    <w:rsid w:val="001622F0"/>
    <w:rsid w:val="00162BE9"/>
    <w:rsid w:val="00163049"/>
    <w:rsid w:val="001632BF"/>
    <w:rsid w:val="00163F10"/>
    <w:rsid w:val="0016421C"/>
    <w:rsid w:val="001654DC"/>
    <w:rsid w:val="001657C1"/>
    <w:rsid w:val="00165B66"/>
    <w:rsid w:val="001662F5"/>
    <w:rsid w:val="00166914"/>
    <w:rsid w:val="00166D9A"/>
    <w:rsid w:val="00166E23"/>
    <w:rsid w:val="001671BB"/>
    <w:rsid w:val="00167514"/>
    <w:rsid w:val="00167E0C"/>
    <w:rsid w:val="00171FAE"/>
    <w:rsid w:val="001724F6"/>
    <w:rsid w:val="00173619"/>
    <w:rsid w:val="00175008"/>
    <w:rsid w:val="00175AC0"/>
    <w:rsid w:val="00177E9C"/>
    <w:rsid w:val="00181027"/>
    <w:rsid w:val="0018268B"/>
    <w:rsid w:val="001828C0"/>
    <w:rsid w:val="00183A68"/>
    <w:rsid w:val="00184359"/>
    <w:rsid w:val="001900D6"/>
    <w:rsid w:val="001901EB"/>
    <w:rsid w:val="00190377"/>
    <w:rsid w:val="00190B48"/>
    <w:rsid w:val="00191B8D"/>
    <w:rsid w:val="00192575"/>
    <w:rsid w:val="00192D2A"/>
    <w:rsid w:val="0019310C"/>
    <w:rsid w:val="001933DE"/>
    <w:rsid w:val="0019351B"/>
    <w:rsid w:val="001935C0"/>
    <w:rsid w:val="00193748"/>
    <w:rsid w:val="0019411D"/>
    <w:rsid w:val="001946B8"/>
    <w:rsid w:val="001946F9"/>
    <w:rsid w:val="00195C54"/>
    <w:rsid w:val="0019635E"/>
    <w:rsid w:val="001A0065"/>
    <w:rsid w:val="001A06A0"/>
    <w:rsid w:val="001A0700"/>
    <w:rsid w:val="001A17A3"/>
    <w:rsid w:val="001A25C0"/>
    <w:rsid w:val="001A2A2A"/>
    <w:rsid w:val="001A33D1"/>
    <w:rsid w:val="001A3E30"/>
    <w:rsid w:val="001A3FC5"/>
    <w:rsid w:val="001A44FA"/>
    <w:rsid w:val="001A501A"/>
    <w:rsid w:val="001A5473"/>
    <w:rsid w:val="001A64E3"/>
    <w:rsid w:val="001A67E7"/>
    <w:rsid w:val="001A6B0E"/>
    <w:rsid w:val="001A731B"/>
    <w:rsid w:val="001A7416"/>
    <w:rsid w:val="001A77DB"/>
    <w:rsid w:val="001A783A"/>
    <w:rsid w:val="001B040C"/>
    <w:rsid w:val="001B1852"/>
    <w:rsid w:val="001B2476"/>
    <w:rsid w:val="001B292C"/>
    <w:rsid w:val="001B479F"/>
    <w:rsid w:val="001B5B8C"/>
    <w:rsid w:val="001B6039"/>
    <w:rsid w:val="001B723A"/>
    <w:rsid w:val="001B78DB"/>
    <w:rsid w:val="001C01C9"/>
    <w:rsid w:val="001C053B"/>
    <w:rsid w:val="001C1180"/>
    <w:rsid w:val="001C1BF7"/>
    <w:rsid w:val="001C1F5F"/>
    <w:rsid w:val="001C279A"/>
    <w:rsid w:val="001C2842"/>
    <w:rsid w:val="001C2FB1"/>
    <w:rsid w:val="001C4A11"/>
    <w:rsid w:val="001C54FF"/>
    <w:rsid w:val="001C573C"/>
    <w:rsid w:val="001C637E"/>
    <w:rsid w:val="001D1F6C"/>
    <w:rsid w:val="001D21CE"/>
    <w:rsid w:val="001D21DC"/>
    <w:rsid w:val="001D2537"/>
    <w:rsid w:val="001D3D68"/>
    <w:rsid w:val="001D442B"/>
    <w:rsid w:val="001D472D"/>
    <w:rsid w:val="001D5322"/>
    <w:rsid w:val="001D53A6"/>
    <w:rsid w:val="001D68C0"/>
    <w:rsid w:val="001D693B"/>
    <w:rsid w:val="001D7BFC"/>
    <w:rsid w:val="001E0706"/>
    <w:rsid w:val="001E09B1"/>
    <w:rsid w:val="001E0B60"/>
    <w:rsid w:val="001E0BFE"/>
    <w:rsid w:val="001E0CE1"/>
    <w:rsid w:val="001E160D"/>
    <w:rsid w:val="001E1F0D"/>
    <w:rsid w:val="001E2C2F"/>
    <w:rsid w:val="001E3741"/>
    <w:rsid w:val="001E3C3A"/>
    <w:rsid w:val="001E4A45"/>
    <w:rsid w:val="001E5405"/>
    <w:rsid w:val="001E57F0"/>
    <w:rsid w:val="001E5B0D"/>
    <w:rsid w:val="001E6666"/>
    <w:rsid w:val="001E6A7B"/>
    <w:rsid w:val="001E7AAE"/>
    <w:rsid w:val="001F0E14"/>
    <w:rsid w:val="001F234C"/>
    <w:rsid w:val="001F31FE"/>
    <w:rsid w:val="001F3FAB"/>
    <w:rsid w:val="001F40D4"/>
    <w:rsid w:val="001F5656"/>
    <w:rsid w:val="001F57A3"/>
    <w:rsid w:val="001F5D74"/>
    <w:rsid w:val="001F6228"/>
    <w:rsid w:val="001F7B74"/>
    <w:rsid w:val="002004D7"/>
    <w:rsid w:val="00200905"/>
    <w:rsid w:val="00200E01"/>
    <w:rsid w:val="00202769"/>
    <w:rsid w:val="00202E64"/>
    <w:rsid w:val="00203B5C"/>
    <w:rsid w:val="00204331"/>
    <w:rsid w:val="00204A97"/>
    <w:rsid w:val="00204F22"/>
    <w:rsid w:val="00204F2E"/>
    <w:rsid w:val="00206695"/>
    <w:rsid w:val="00206B45"/>
    <w:rsid w:val="00207308"/>
    <w:rsid w:val="0020752E"/>
    <w:rsid w:val="002075C6"/>
    <w:rsid w:val="00210A36"/>
    <w:rsid w:val="00211994"/>
    <w:rsid w:val="00212170"/>
    <w:rsid w:val="00212B19"/>
    <w:rsid w:val="002134DD"/>
    <w:rsid w:val="0021367C"/>
    <w:rsid w:val="0021375B"/>
    <w:rsid w:val="00213F18"/>
    <w:rsid w:val="00214A25"/>
    <w:rsid w:val="00214DCF"/>
    <w:rsid w:val="00215B6B"/>
    <w:rsid w:val="00216291"/>
    <w:rsid w:val="00216D04"/>
    <w:rsid w:val="00220373"/>
    <w:rsid w:val="0022118A"/>
    <w:rsid w:val="002212B4"/>
    <w:rsid w:val="0022242F"/>
    <w:rsid w:val="00222C5B"/>
    <w:rsid w:val="002234FC"/>
    <w:rsid w:val="00223B1C"/>
    <w:rsid w:val="0022407F"/>
    <w:rsid w:val="002241EA"/>
    <w:rsid w:val="002242CF"/>
    <w:rsid w:val="00224951"/>
    <w:rsid w:val="00225E96"/>
    <w:rsid w:val="00226866"/>
    <w:rsid w:val="00226871"/>
    <w:rsid w:val="00226884"/>
    <w:rsid w:val="002272CB"/>
    <w:rsid w:val="00227805"/>
    <w:rsid w:val="0023124B"/>
    <w:rsid w:val="00231B51"/>
    <w:rsid w:val="00232734"/>
    <w:rsid w:val="0023318F"/>
    <w:rsid w:val="0023383D"/>
    <w:rsid w:val="00233892"/>
    <w:rsid w:val="0023546D"/>
    <w:rsid w:val="00235904"/>
    <w:rsid w:val="00235F1F"/>
    <w:rsid w:val="00236DAB"/>
    <w:rsid w:val="002376D6"/>
    <w:rsid w:val="00242A98"/>
    <w:rsid w:val="00243048"/>
    <w:rsid w:val="00243726"/>
    <w:rsid w:val="00243E6C"/>
    <w:rsid w:val="00243F29"/>
    <w:rsid w:val="0024487D"/>
    <w:rsid w:val="00244E61"/>
    <w:rsid w:val="00244EE2"/>
    <w:rsid w:val="002452C7"/>
    <w:rsid w:val="00246521"/>
    <w:rsid w:val="00246B5F"/>
    <w:rsid w:val="00246F2A"/>
    <w:rsid w:val="00250709"/>
    <w:rsid w:val="00251115"/>
    <w:rsid w:val="002516CF"/>
    <w:rsid w:val="00251C13"/>
    <w:rsid w:val="002527E8"/>
    <w:rsid w:val="00252CEA"/>
    <w:rsid w:val="00253383"/>
    <w:rsid w:val="002534DC"/>
    <w:rsid w:val="00253D1B"/>
    <w:rsid w:val="002556F1"/>
    <w:rsid w:val="00256339"/>
    <w:rsid w:val="0025633B"/>
    <w:rsid w:val="00256699"/>
    <w:rsid w:val="00256F59"/>
    <w:rsid w:val="002577A3"/>
    <w:rsid w:val="00261A41"/>
    <w:rsid w:val="00262BC0"/>
    <w:rsid w:val="00262DB6"/>
    <w:rsid w:val="00263068"/>
    <w:rsid w:val="00263E4B"/>
    <w:rsid w:val="00264A09"/>
    <w:rsid w:val="00264C73"/>
    <w:rsid w:val="002650B0"/>
    <w:rsid w:val="00265802"/>
    <w:rsid w:val="00265FD4"/>
    <w:rsid w:val="00266AC8"/>
    <w:rsid w:val="00266D33"/>
    <w:rsid w:val="00267041"/>
    <w:rsid w:val="002671F0"/>
    <w:rsid w:val="002677B4"/>
    <w:rsid w:val="002705A9"/>
    <w:rsid w:val="00271646"/>
    <w:rsid w:val="002720DE"/>
    <w:rsid w:val="0027236F"/>
    <w:rsid w:val="0027264E"/>
    <w:rsid w:val="0027325A"/>
    <w:rsid w:val="002749D2"/>
    <w:rsid w:val="002757CD"/>
    <w:rsid w:val="00275F3A"/>
    <w:rsid w:val="0027663C"/>
    <w:rsid w:val="00276640"/>
    <w:rsid w:val="00277FC5"/>
    <w:rsid w:val="0028023B"/>
    <w:rsid w:val="0028080A"/>
    <w:rsid w:val="0028148F"/>
    <w:rsid w:val="002815FB"/>
    <w:rsid w:val="002816E7"/>
    <w:rsid w:val="002818D9"/>
    <w:rsid w:val="002824F8"/>
    <w:rsid w:val="00283B1E"/>
    <w:rsid w:val="002841F3"/>
    <w:rsid w:val="00284A15"/>
    <w:rsid w:val="00284C4A"/>
    <w:rsid w:val="00284D39"/>
    <w:rsid w:val="00286361"/>
    <w:rsid w:val="00286532"/>
    <w:rsid w:val="002868E6"/>
    <w:rsid w:val="00286D29"/>
    <w:rsid w:val="00286E75"/>
    <w:rsid w:val="00287D4A"/>
    <w:rsid w:val="0029033B"/>
    <w:rsid w:val="0029058F"/>
    <w:rsid w:val="0029064A"/>
    <w:rsid w:val="00290AC4"/>
    <w:rsid w:val="00291831"/>
    <w:rsid w:val="00291C9C"/>
    <w:rsid w:val="00293808"/>
    <w:rsid w:val="00293BE6"/>
    <w:rsid w:val="00293D54"/>
    <w:rsid w:val="0029435C"/>
    <w:rsid w:val="00294EAD"/>
    <w:rsid w:val="00295057"/>
    <w:rsid w:val="00295AB8"/>
    <w:rsid w:val="0029607C"/>
    <w:rsid w:val="00296158"/>
    <w:rsid w:val="002961F2"/>
    <w:rsid w:val="0029637B"/>
    <w:rsid w:val="002966A1"/>
    <w:rsid w:val="0029757F"/>
    <w:rsid w:val="00297F46"/>
    <w:rsid w:val="002A12D2"/>
    <w:rsid w:val="002A1647"/>
    <w:rsid w:val="002A3047"/>
    <w:rsid w:val="002A326E"/>
    <w:rsid w:val="002A6893"/>
    <w:rsid w:val="002A7EBC"/>
    <w:rsid w:val="002B25AF"/>
    <w:rsid w:val="002B292B"/>
    <w:rsid w:val="002B2B8F"/>
    <w:rsid w:val="002B3311"/>
    <w:rsid w:val="002B368F"/>
    <w:rsid w:val="002B37AB"/>
    <w:rsid w:val="002B4FF7"/>
    <w:rsid w:val="002B552B"/>
    <w:rsid w:val="002B6207"/>
    <w:rsid w:val="002B62C0"/>
    <w:rsid w:val="002B6D64"/>
    <w:rsid w:val="002C0720"/>
    <w:rsid w:val="002C07FE"/>
    <w:rsid w:val="002C08AC"/>
    <w:rsid w:val="002C0AA5"/>
    <w:rsid w:val="002C1EFD"/>
    <w:rsid w:val="002C2D71"/>
    <w:rsid w:val="002C34B9"/>
    <w:rsid w:val="002C4BB7"/>
    <w:rsid w:val="002C5305"/>
    <w:rsid w:val="002C5CFD"/>
    <w:rsid w:val="002C653E"/>
    <w:rsid w:val="002C6E65"/>
    <w:rsid w:val="002C70D4"/>
    <w:rsid w:val="002C715D"/>
    <w:rsid w:val="002C7630"/>
    <w:rsid w:val="002C7C6D"/>
    <w:rsid w:val="002D02BB"/>
    <w:rsid w:val="002D0C9E"/>
    <w:rsid w:val="002D1314"/>
    <w:rsid w:val="002D1608"/>
    <w:rsid w:val="002D19E7"/>
    <w:rsid w:val="002D1B6D"/>
    <w:rsid w:val="002D2A48"/>
    <w:rsid w:val="002D35A7"/>
    <w:rsid w:val="002D469A"/>
    <w:rsid w:val="002D5104"/>
    <w:rsid w:val="002D5C82"/>
    <w:rsid w:val="002D7B4D"/>
    <w:rsid w:val="002E043D"/>
    <w:rsid w:val="002E05E0"/>
    <w:rsid w:val="002E1434"/>
    <w:rsid w:val="002E190A"/>
    <w:rsid w:val="002E2D31"/>
    <w:rsid w:val="002E2DBD"/>
    <w:rsid w:val="002E4A76"/>
    <w:rsid w:val="002E58F8"/>
    <w:rsid w:val="002E60FF"/>
    <w:rsid w:val="002E651F"/>
    <w:rsid w:val="002E6CD3"/>
    <w:rsid w:val="002E741E"/>
    <w:rsid w:val="002E7997"/>
    <w:rsid w:val="002F021E"/>
    <w:rsid w:val="002F0B08"/>
    <w:rsid w:val="002F17C0"/>
    <w:rsid w:val="002F1C9F"/>
    <w:rsid w:val="002F1DE6"/>
    <w:rsid w:val="002F209E"/>
    <w:rsid w:val="002F2C58"/>
    <w:rsid w:val="002F438E"/>
    <w:rsid w:val="002F577B"/>
    <w:rsid w:val="002F58F8"/>
    <w:rsid w:val="002F5C3C"/>
    <w:rsid w:val="002F5D1A"/>
    <w:rsid w:val="002F605C"/>
    <w:rsid w:val="002F6260"/>
    <w:rsid w:val="002F69AC"/>
    <w:rsid w:val="002F6F09"/>
    <w:rsid w:val="0030034B"/>
    <w:rsid w:val="00300A4E"/>
    <w:rsid w:val="00302971"/>
    <w:rsid w:val="00302DC4"/>
    <w:rsid w:val="003030A6"/>
    <w:rsid w:val="00303384"/>
    <w:rsid w:val="00303944"/>
    <w:rsid w:val="00303BFE"/>
    <w:rsid w:val="003047F3"/>
    <w:rsid w:val="00305695"/>
    <w:rsid w:val="0030698E"/>
    <w:rsid w:val="003077C1"/>
    <w:rsid w:val="0031129C"/>
    <w:rsid w:val="00311823"/>
    <w:rsid w:val="00312A23"/>
    <w:rsid w:val="00313BC3"/>
    <w:rsid w:val="00314262"/>
    <w:rsid w:val="00314812"/>
    <w:rsid w:val="0031490E"/>
    <w:rsid w:val="00315D24"/>
    <w:rsid w:val="00315D67"/>
    <w:rsid w:val="00316804"/>
    <w:rsid w:val="00317229"/>
    <w:rsid w:val="003174A3"/>
    <w:rsid w:val="00321B78"/>
    <w:rsid w:val="003225AD"/>
    <w:rsid w:val="003225E2"/>
    <w:rsid w:val="00323898"/>
    <w:rsid w:val="003253CA"/>
    <w:rsid w:val="00327B8F"/>
    <w:rsid w:val="00327BAE"/>
    <w:rsid w:val="0033076F"/>
    <w:rsid w:val="003307AE"/>
    <w:rsid w:val="0033084E"/>
    <w:rsid w:val="00331739"/>
    <w:rsid w:val="003318EE"/>
    <w:rsid w:val="0033304B"/>
    <w:rsid w:val="00333159"/>
    <w:rsid w:val="00333655"/>
    <w:rsid w:val="0033387C"/>
    <w:rsid w:val="00333887"/>
    <w:rsid w:val="003342A7"/>
    <w:rsid w:val="00334D6F"/>
    <w:rsid w:val="00335362"/>
    <w:rsid w:val="00335743"/>
    <w:rsid w:val="00335B84"/>
    <w:rsid w:val="00336056"/>
    <w:rsid w:val="003371B8"/>
    <w:rsid w:val="00337D81"/>
    <w:rsid w:val="00337E90"/>
    <w:rsid w:val="003401D8"/>
    <w:rsid w:val="0034032F"/>
    <w:rsid w:val="00340C33"/>
    <w:rsid w:val="00341B46"/>
    <w:rsid w:val="00342BAB"/>
    <w:rsid w:val="00343656"/>
    <w:rsid w:val="003452B1"/>
    <w:rsid w:val="00345699"/>
    <w:rsid w:val="0034667D"/>
    <w:rsid w:val="00346C91"/>
    <w:rsid w:val="0034755B"/>
    <w:rsid w:val="00347EFA"/>
    <w:rsid w:val="00351746"/>
    <w:rsid w:val="00352730"/>
    <w:rsid w:val="00353313"/>
    <w:rsid w:val="00353489"/>
    <w:rsid w:val="0035363B"/>
    <w:rsid w:val="00353FAC"/>
    <w:rsid w:val="00354372"/>
    <w:rsid w:val="00354F2F"/>
    <w:rsid w:val="0035513D"/>
    <w:rsid w:val="003562E4"/>
    <w:rsid w:val="00356F6B"/>
    <w:rsid w:val="00357830"/>
    <w:rsid w:val="003579CC"/>
    <w:rsid w:val="00357D11"/>
    <w:rsid w:val="00360349"/>
    <w:rsid w:val="0036141A"/>
    <w:rsid w:val="003617D9"/>
    <w:rsid w:val="00361C77"/>
    <w:rsid w:val="003622D1"/>
    <w:rsid w:val="00363EDC"/>
    <w:rsid w:val="00365293"/>
    <w:rsid w:val="0036683B"/>
    <w:rsid w:val="00366A1A"/>
    <w:rsid w:val="00367859"/>
    <w:rsid w:val="00371064"/>
    <w:rsid w:val="00371353"/>
    <w:rsid w:val="003715B9"/>
    <w:rsid w:val="00371628"/>
    <w:rsid w:val="00371F69"/>
    <w:rsid w:val="0037241A"/>
    <w:rsid w:val="00373130"/>
    <w:rsid w:val="00373878"/>
    <w:rsid w:val="0037494C"/>
    <w:rsid w:val="00374960"/>
    <w:rsid w:val="00374A21"/>
    <w:rsid w:val="00377DB9"/>
    <w:rsid w:val="00380BD7"/>
    <w:rsid w:val="00380CF8"/>
    <w:rsid w:val="0038101D"/>
    <w:rsid w:val="003817F4"/>
    <w:rsid w:val="0038259A"/>
    <w:rsid w:val="0038324D"/>
    <w:rsid w:val="003834F6"/>
    <w:rsid w:val="00383577"/>
    <w:rsid w:val="00383828"/>
    <w:rsid w:val="00383C65"/>
    <w:rsid w:val="00384308"/>
    <w:rsid w:val="0038437F"/>
    <w:rsid w:val="003846AD"/>
    <w:rsid w:val="00384903"/>
    <w:rsid w:val="00386305"/>
    <w:rsid w:val="00386A27"/>
    <w:rsid w:val="00387BE2"/>
    <w:rsid w:val="00390ACD"/>
    <w:rsid w:val="00391AB1"/>
    <w:rsid w:val="00392075"/>
    <w:rsid w:val="003926F0"/>
    <w:rsid w:val="00393442"/>
    <w:rsid w:val="003942E7"/>
    <w:rsid w:val="00395E6F"/>
    <w:rsid w:val="00395EA1"/>
    <w:rsid w:val="00396850"/>
    <w:rsid w:val="00396A08"/>
    <w:rsid w:val="00397A1A"/>
    <w:rsid w:val="003A1543"/>
    <w:rsid w:val="003A18AE"/>
    <w:rsid w:val="003A1F25"/>
    <w:rsid w:val="003A33C8"/>
    <w:rsid w:val="003A365F"/>
    <w:rsid w:val="003A3A9F"/>
    <w:rsid w:val="003A44B1"/>
    <w:rsid w:val="003A571D"/>
    <w:rsid w:val="003A6341"/>
    <w:rsid w:val="003A65E3"/>
    <w:rsid w:val="003A685B"/>
    <w:rsid w:val="003A6C38"/>
    <w:rsid w:val="003A765F"/>
    <w:rsid w:val="003A7AAA"/>
    <w:rsid w:val="003B01A8"/>
    <w:rsid w:val="003B0973"/>
    <w:rsid w:val="003B123F"/>
    <w:rsid w:val="003B1C0F"/>
    <w:rsid w:val="003B27C4"/>
    <w:rsid w:val="003B2CA3"/>
    <w:rsid w:val="003B4189"/>
    <w:rsid w:val="003B4A1D"/>
    <w:rsid w:val="003B4B74"/>
    <w:rsid w:val="003B56D7"/>
    <w:rsid w:val="003B6436"/>
    <w:rsid w:val="003B660C"/>
    <w:rsid w:val="003B6863"/>
    <w:rsid w:val="003B714F"/>
    <w:rsid w:val="003C01FA"/>
    <w:rsid w:val="003C0848"/>
    <w:rsid w:val="003C084B"/>
    <w:rsid w:val="003C15D1"/>
    <w:rsid w:val="003C1777"/>
    <w:rsid w:val="003C18EC"/>
    <w:rsid w:val="003C1FA5"/>
    <w:rsid w:val="003C3B29"/>
    <w:rsid w:val="003C3F7B"/>
    <w:rsid w:val="003C4076"/>
    <w:rsid w:val="003C4238"/>
    <w:rsid w:val="003C5510"/>
    <w:rsid w:val="003C73CF"/>
    <w:rsid w:val="003C798B"/>
    <w:rsid w:val="003D0411"/>
    <w:rsid w:val="003D1B24"/>
    <w:rsid w:val="003D3087"/>
    <w:rsid w:val="003D37DA"/>
    <w:rsid w:val="003D4E11"/>
    <w:rsid w:val="003D4E46"/>
    <w:rsid w:val="003D5F8D"/>
    <w:rsid w:val="003D612A"/>
    <w:rsid w:val="003D64B2"/>
    <w:rsid w:val="003D666A"/>
    <w:rsid w:val="003D6AB9"/>
    <w:rsid w:val="003D7F55"/>
    <w:rsid w:val="003E03F7"/>
    <w:rsid w:val="003E0FA2"/>
    <w:rsid w:val="003E1547"/>
    <w:rsid w:val="003E1D6A"/>
    <w:rsid w:val="003E2183"/>
    <w:rsid w:val="003E24DC"/>
    <w:rsid w:val="003E3BE7"/>
    <w:rsid w:val="003E3C14"/>
    <w:rsid w:val="003E3CF1"/>
    <w:rsid w:val="003E4C29"/>
    <w:rsid w:val="003E4CB9"/>
    <w:rsid w:val="003E4F47"/>
    <w:rsid w:val="003E525A"/>
    <w:rsid w:val="003E6916"/>
    <w:rsid w:val="003E6BFE"/>
    <w:rsid w:val="003E6D42"/>
    <w:rsid w:val="003F1514"/>
    <w:rsid w:val="003F1C7A"/>
    <w:rsid w:val="003F37C5"/>
    <w:rsid w:val="003F48F2"/>
    <w:rsid w:val="003F54BF"/>
    <w:rsid w:val="003F5630"/>
    <w:rsid w:val="003F5904"/>
    <w:rsid w:val="003F5EB4"/>
    <w:rsid w:val="003F65D1"/>
    <w:rsid w:val="003F734C"/>
    <w:rsid w:val="003F7B17"/>
    <w:rsid w:val="00400667"/>
    <w:rsid w:val="00400E8B"/>
    <w:rsid w:val="0040151B"/>
    <w:rsid w:val="00401F52"/>
    <w:rsid w:val="004021AB"/>
    <w:rsid w:val="00402ADB"/>
    <w:rsid w:val="00402B56"/>
    <w:rsid w:val="00403E74"/>
    <w:rsid w:val="00405426"/>
    <w:rsid w:val="00405653"/>
    <w:rsid w:val="004059E4"/>
    <w:rsid w:val="00405AB8"/>
    <w:rsid w:val="0040602F"/>
    <w:rsid w:val="00406B6B"/>
    <w:rsid w:val="00406B73"/>
    <w:rsid w:val="00407652"/>
    <w:rsid w:val="00410457"/>
    <w:rsid w:val="004105E3"/>
    <w:rsid w:val="00410C64"/>
    <w:rsid w:val="00411DCC"/>
    <w:rsid w:val="00411F15"/>
    <w:rsid w:val="00412234"/>
    <w:rsid w:val="0041329A"/>
    <w:rsid w:val="004136EC"/>
    <w:rsid w:val="004142E4"/>
    <w:rsid w:val="004143EE"/>
    <w:rsid w:val="0041555A"/>
    <w:rsid w:val="00415603"/>
    <w:rsid w:val="00415B1E"/>
    <w:rsid w:val="004161C0"/>
    <w:rsid w:val="00417A12"/>
    <w:rsid w:val="00420609"/>
    <w:rsid w:val="00420A77"/>
    <w:rsid w:val="00420DB7"/>
    <w:rsid w:val="00421974"/>
    <w:rsid w:val="00421B7B"/>
    <w:rsid w:val="00423F86"/>
    <w:rsid w:val="00424EAF"/>
    <w:rsid w:val="0042770B"/>
    <w:rsid w:val="00431512"/>
    <w:rsid w:val="004324E8"/>
    <w:rsid w:val="00432F3D"/>
    <w:rsid w:val="00433281"/>
    <w:rsid w:val="00433393"/>
    <w:rsid w:val="00434A0D"/>
    <w:rsid w:val="00434C09"/>
    <w:rsid w:val="0043538D"/>
    <w:rsid w:val="004359D5"/>
    <w:rsid w:val="00435BDE"/>
    <w:rsid w:val="004362D2"/>
    <w:rsid w:val="00436343"/>
    <w:rsid w:val="0043674E"/>
    <w:rsid w:val="0043783E"/>
    <w:rsid w:val="0043799E"/>
    <w:rsid w:val="00437A8D"/>
    <w:rsid w:val="00441B02"/>
    <w:rsid w:val="004421FC"/>
    <w:rsid w:val="0044375F"/>
    <w:rsid w:val="00443DB2"/>
    <w:rsid w:val="004444F6"/>
    <w:rsid w:val="00445090"/>
    <w:rsid w:val="004459BF"/>
    <w:rsid w:val="004467F5"/>
    <w:rsid w:val="00447499"/>
    <w:rsid w:val="00451524"/>
    <w:rsid w:val="00451573"/>
    <w:rsid w:val="00452AF2"/>
    <w:rsid w:val="00454098"/>
    <w:rsid w:val="0045418B"/>
    <w:rsid w:val="0045525A"/>
    <w:rsid w:val="004559E4"/>
    <w:rsid w:val="004569B9"/>
    <w:rsid w:val="00456C01"/>
    <w:rsid w:val="00457509"/>
    <w:rsid w:val="00457A56"/>
    <w:rsid w:val="00461317"/>
    <w:rsid w:val="0046165E"/>
    <w:rsid w:val="00461B4A"/>
    <w:rsid w:val="00464805"/>
    <w:rsid w:val="00464824"/>
    <w:rsid w:val="0046629A"/>
    <w:rsid w:val="004662DE"/>
    <w:rsid w:val="00466A9A"/>
    <w:rsid w:val="004672C3"/>
    <w:rsid w:val="004674D2"/>
    <w:rsid w:val="004702F6"/>
    <w:rsid w:val="004706D1"/>
    <w:rsid w:val="00470A0E"/>
    <w:rsid w:val="00470AB2"/>
    <w:rsid w:val="00470D2A"/>
    <w:rsid w:val="00471962"/>
    <w:rsid w:val="00472D11"/>
    <w:rsid w:val="00472DF7"/>
    <w:rsid w:val="00473B68"/>
    <w:rsid w:val="0047426E"/>
    <w:rsid w:val="00474D7E"/>
    <w:rsid w:val="004768A8"/>
    <w:rsid w:val="00476CA5"/>
    <w:rsid w:val="00477B1D"/>
    <w:rsid w:val="00480719"/>
    <w:rsid w:val="0048114F"/>
    <w:rsid w:val="0048172D"/>
    <w:rsid w:val="00482055"/>
    <w:rsid w:val="00483CFF"/>
    <w:rsid w:val="004849EB"/>
    <w:rsid w:val="0048570C"/>
    <w:rsid w:val="0048627F"/>
    <w:rsid w:val="00486F91"/>
    <w:rsid w:val="00487BBB"/>
    <w:rsid w:val="0049070D"/>
    <w:rsid w:val="004907F8"/>
    <w:rsid w:val="00492607"/>
    <w:rsid w:val="00492ADE"/>
    <w:rsid w:val="0049361B"/>
    <w:rsid w:val="00495F13"/>
    <w:rsid w:val="00496117"/>
    <w:rsid w:val="00496A61"/>
    <w:rsid w:val="00496B51"/>
    <w:rsid w:val="00496F20"/>
    <w:rsid w:val="004979CE"/>
    <w:rsid w:val="00497C91"/>
    <w:rsid w:val="004A087A"/>
    <w:rsid w:val="004A0CDD"/>
    <w:rsid w:val="004A0F0E"/>
    <w:rsid w:val="004A1028"/>
    <w:rsid w:val="004A1092"/>
    <w:rsid w:val="004A2D48"/>
    <w:rsid w:val="004A38BB"/>
    <w:rsid w:val="004A3F13"/>
    <w:rsid w:val="004A466B"/>
    <w:rsid w:val="004A5492"/>
    <w:rsid w:val="004A5678"/>
    <w:rsid w:val="004A5E2C"/>
    <w:rsid w:val="004A5F37"/>
    <w:rsid w:val="004A6002"/>
    <w:rsid w:val="004A619C"/>
    <w:rsid w:val="004A6FD4"/>
    <w:rsid w:val="004A7530"/>
    <w:rsid w:val="004A7F90"/>
    <w:rsid w:val="004B2581"/>
    <w:rsid w:val="004B2B75"/>
    <w:rsid w:val="004B36AF"/>
    <w:rsid w:val="004B3B26"/>
    <w:rsid w:val="004B43EE"/>
    <w:rsid w:val="004B4CDE"/>
    <w:rsid w:val="004B50BE"/>
    <w:rsid w:val="004B5EAC"/>
    <w:rsid w:val="004B60E4"/>
    <w:rsid w:val="004B711F"/>
    <w:rsid w:val="004B7BDF"/>
    <w:rsid w:val="004C0054"/>
    <w:rsid w:val="004C0B79"/>
    <w:rsid w:val="004C16FE"/>
    <w:rsid w:val="004C1C14"/>
    <w:rsid w:val="004C1CF6"/>
    <w:rsid w:val="004C1D86"/>
    <w:rsid w:val="004C1E8A"/>
    <w:rsid w:val="004C3383"/>
    <w:rsid w:val="004C3AF8"/>
    <w:rsid w:val="004C42AB"/>
    <w:rsid w:val="004C43B8"/>
    <w:rsid w:val="004C4E67"/>
    <w:rsid w:val="004C5752"/>
    <w:rsid w:val="004C594F"/>
    <w:rsid w:val="004C5C9C"/>
    <w:rsid w:val="004C5DF0"/>
    <w:rsid w:val="004C6BFC"/>
    <w:rsid w:val="004C72A8"/>
    <w:rsid w:val="004D1186"/>
    <w:rsid w:val="004D18BB"/>
    <w:rsid w:val="004D1E80"/>
    <w:rsid w:val="004D4CBA"/>
    <w:rsid w:val="004D50BF"/>
    <w:rsid w:val="004D5C28"/>
    <w:rsid w:val="004D651E"/>
    <w:rsid w:val="004D65E3"/>
    <w:rsid w:val="004D6F73"/>
    <w:rsid w:val="004E05DA"/>
    <w:rsid w:val="004E0AE0"/>
    <w:rsid w:val="004E1158"/>
    <w:rsid w:val="004E152D"/>
    <w:rsid w:val="004E15EB"/>
    <w:rsid w:val="004E1D9A"/>
    <w:rsid w:val="004E2364"/>
    <w:rsid w:val="004E2740"/>
    <w:rsid w:val="004E2F81"/>
    <w:rsid w:val="004E300B"/>
    <w:rsid w:val="004E3171"/>
    <w:rsid w:val="004E3BD4"/>
    <w:rsid w:val="004E3F86"/>
    <w:rsid w:val="004E4086"/>
    <w:rsid w:val="004E5160"/>
    <w:rsid w:val="004E5352"/>
    <w:rsid w:val="004E5AE2"/>
    <w:rsid w:val="004E62AC"/>
    <w:rsid w:val="004E66CE"/>
    <w:rsid w:val="004E7997"/>
    <w:rsid w:val="004F01CA"/>
    <w:rsid w:val="004F0453"/>
    <w:rsid w:val="004F06D7"/>
    <w:rsid w:val="004F06E8"/>
    <w:rsid w:val="004F1806"/>
    <w:rsid w:val="004F2A04"/>
    <w:rsid w:val="004F3020"/>
    <w:rsid w:val="004F3324"/>
    <w:rsid w:val="004F3932"/>
    <w:rsid w:val="004F3D7A"/>
    <w:rsid w:val="004F48F5"/>
    <w:rsid w:val="004F496D"/>
    <w:rsid w:val="004F5F4D"/>
    <w:rsid w:val="004F64CD"/>
    <w:rsid w:val="004F764D"/>
    <w:rsid w:val="004F767F"/>
    <w:rsid w:val="004F7DCB"/>
    <w:rsid w:val="00500F30"/>
    <w:rsid w:val="005016AE"/>
    <w:rsid w:val="005020A3"/>
    <w:rsid w:val="0050266E"/>
    <w:rsid w:val="00503640"/>
    <w:rsid w:val="00503BB6"/>
    <w:rsid w:val="00504329"/>
    <w:rsid w:val="00504936"/>
    <w:rsid w:val="00505AEF"/>
    <w:rsid w:val="00505BA5"/>
    <w:rsid w:val="005101D3"/>
    <w:rsid w:val="00510CCD"/>
    <w:rsid w:val="00510CF1"/>
    <w:rsid w:val="00511655"/>
    <w:rsid w:val="00511AAB"/>
    <w:rsid w:val="0051346B"/>
    <w:rsid w:val="00513E38"/>
    <w:rsid w:val="0051404B"/>
    <w:rsid w:val="005142F9"/>
    <w:rsid w:val="005144D1"/>
    <w:rsid w:val="005148EC"/>
    <w:rsid w:val="00514DB1"/>
    <w:rsid w:val="005151B2"/>
    <w:rsid w:val="0051633C"/>
    <w:rsid w:val="00516F36"/>
    <w:rsid w:val="00520A29"/>
    <w:rsid w:val="00521759"/>
    <w:rsid w:val="00523232"/>
    <w:rsid w:val="00523836"/>
    <w:rsid w:val="00524367"/>
    <w:rsid w:val="005254DB"/>
    <w:rsid w:val="00525670"/>
    <w:rsid w:val="005268B8"/>
    <w:rsid w:val="00526A32"/>
    <w:rsid w:val="00527865"/>
    <w:rsid w:val="00530B31"/>
    <w:rsid w:val="005316B7"/>
    <w:rsid w:val="00531CAF"/>
    <w:rsid w:val="00531E39"/>
    <w:rsid w:val="00531F3F"/>
    <w:rsid w:val="00531FA5"/>
    <w:rsid w:val="00532039"/>
    <w:rsid w:val="00532A5D"/>
    <w:rsid w:val="00532B76"/>
    <w:rsid w:val="00533215"/>
    <w:rsid w:val="005333B1"/>
    <w:rsid w:val="00533579"/>
    <w:rsid w:val="005337E9"/>
    <w:rsid w:val="005344FC"/>
    <w:rsid w:val="00534D57"/>
    <w:rsid w:val="00535489"/>
    <w:rsid w:val="005355F1"/>
    <w:rsid w:val="00535943"/>
    <w:rsid w:val="005361EE"/>
    <w:rsid w:val="00536425"/>
    <w:rsid w:val="00536A63"/>
    <w:rsid w:val="005404E4"/>
    <w:rsid w:val="00541559"/>
    <w:rsid w:val="005415C0"/>
    <w:rsid w:val="00541BB0"/>
    <w:rsid w:val="00543643"/>
    <w:rsid w:val="0054458A"/>
    <w:rsid w:val="0054533C"/>
    <w:rsid w:val="00545B84"/>
    <w:rsid w:val="00546DB9"/>
    <w:rsid w:val="00547C71"/>
    <w:rsid w:val="00547D75"/>
    <w:rsid w:val="00547E0E"/>
    <w:rsid w:val="00550158"/>
    <w:rsid w:val="00551D00"/>
    <w:rsid w:val="005523F4"/>
    <w:rsid w:val="00552561"/>
    <w:rsid w:val="00552BFA"/>
    <w:rsid w:val="00552D89"/>
    <w:rsid w:val="00553494"/>
    <w:rsid w:val="0055390B"/>
    <w:rsid w:val="005539FB"/>
    <w:rsid w:val="00554F07"/>
    <w:rsid w:val="0055524D"/>
    <w:rsid w:val="0055526B"/>
    <w:rsid w:val="00555F23"/>
    <w:rsid w:val="00556013"/>
    <w:rsid w:val="00556530"/>
    <w:rsid w:val="005566E3"/>
    <w:rsid w:val="00556A74"/>
    <w:rsid w:val="00560D8D"/>
    <w:rsid w:val="0056152E"/>
    <w:rsid w:val="005617CA"/>
    <w:rsid w:val="00561C2A"/>
    <w:rsid w:val="00562181"/>
    <w:rsid w:val="005629D7"/>
    <w:rsid w:val="0056360D"/>
    <w:rsid w:val="00563992"/>
    <w:rsid w:val="0056479E"/>
    <w:rsid w:val="00565C7C"/>
    <w:rsid w:val="00566C0B"/>
    <w:rsid w:val="00566C9F"/>
    <w:rsid w:val="00566DDF"/>
    <w:rsid w:val="0056715C"/>
    <w:rsid w:val="0056728B"/>
    <w:rsid w:val="00567F26"/>
    <w:rsid w:val="00570A3D"/>
    <w:rsid w:val="00571904"/>
    <w:rsid w:val="0057199B"/>
    <w:rsid w:val="00571B89"/>
    <w:rsid w:val="00571C10"/>
    <w:rsid w:val="00572019"/>
    <w:rsid w:val="005720CD"/>
    <w:rsid w:val="00572DE9"/>
    <w:rsid w:val="005733DC"/>
    <w:rsid w:val="00573837"/>
    <w:rsid w:val="00575710"/>
    <w:rsid w:val="005758B1"/>
    <w:rsid w:val="00575A2C"/>
    <w:rsid w:val="0057660C"/>
    <w:rsid w:val="00576D89"/>
    <w:rsid w:val="0058049C"/>
    <w:rsid w:val="005807F8"/>
    <w:rsid w:val="005808CD"/>
    <w:rsid w:val="005829DE"/>
    <w:rsid w:val="00582F5F"/>
    <w:rsid w:val="005842D9"/>
    <w:rsid w:val="005857E2"/>
    <w:rsid w:val="00585D91"/>
    <w:rsid w:val="00585E96"/>
    <w:rsid w:val="005864A8"/>
    <w:rsid w:val="00587A03"/>
    <w:rsid w:val="00590EA0"/>
    <w:rsid w:val="00590F21"/>
    <w:rsid w:val="00592885"/>
    <w:rsid w:val="00592D99"/>
    <w:rsid w:val="005937DC"/>
    <w:rsid w:val="00593B78"/>
    <w:rsid w:val="005945B7"/>
    <w:rsid w:val="00594A28"/>
    <w:rsid w:val="00595627"/>
    <w:rsid w:val="00596FF3"/>
    <w:rsid w:val="005970F0"/>
    <w:rsid w:val="00597381"/>
    <w:rsid w:val="005A427D"/>
    <w:rsid w:val="005A42E5"/>
    <w:rsid w:val="005A432C"/>
    <w:rsid w:val="005A4A7E"/>
    <w:rsid w:val="005A4E20"/>
    <w:rsid w:val="005A70DC"/>
    <w:rsid w:val="005A74F3"/>
    <w:rsid w:val="005A7975"/>
    <w:rsid w:val="005B0820"/>
    <w:rsid w:val="005B0A4E"/>
    <w:rsid w:val="005B0A9E"/>
    <w:rsid w:val="005B1336"/>
    <w:rsid w:val="005B1E0C"/>
    <w:rsid w:val="005B27A9"/>
    <w:rsid w:val="005B2926"/>
    <w:rsid w:val="005B2F86"/>
    <w:rsid w:val="005B42C3"/>
    <w:rsid w:val="005B53C3"/>
    <w:rsid w:val="005B61EE"/>
    <w:rsid w:val="005B68BC"/>
    <w:rsid w:val="005B73BD"/>
    <w:rsid w:val="005C16E0"/>
    <w:rsid w:val="005C18CF"/>
    <w:rsid w:val="005C2330"/>
    <w:rsid w:val="005C4CF1"/>
    <w:rsid w:val="005C533F"/>
    <w:rsid w:val="005C59B9"/>
    <w:rsid w:val="005C5CB2"/>
    <w:rsid w:val="005C6512"/>
    <w:rsid w:val="005C72D7"/>
    <w:rsid w:val="005D02B9"/>
    <w:rsid w:val="005D02D1"/>
    <w:rsid w:val="005D0AA9"/>
    <w:rsid w:val="005D2379"/>
    <w:rsid w:val="005D42B9"/>
    <w:rsid w:val="005D4929"/>
    <w:rsid w:val="005D4E23"/>
    <w:rsid w:val="005D52B9"/>
    <w:rsid w:val="005D5C37"/>
    <w:rsid w:val="005D5EE1"/>
    <w:rsid w:val="005D7537"/>
    <w:rsid w:val="005E0121"/>
    <w:rsid w:val="005E0370"/>
    <w:rsid w:val="005E0456"/>
    <w:rsid w:val="005E167A"/>
    <w:rsid w:val="005E3410"/>
    <w:rsid w:val="005E42DB"/>
    <w:rsid w:val="005E4DB8"/>
    <w:rsid w:val="005E55C1"/>
    <w:rsid w:val="005F09B2"/>
    <w:rsid w:val="005F1BFB"/>
    <w:rsid w:val="005F284C"/>
    <w:rsid w:val="005F309E"/>
    <w:rsid w:val="005F333D"/>
    <w:rsid w:val="005F35FF"/>
    <w:rsid w:val="005F391B"/>
    <w:rsid w:val="005F3F02"/>
    <w:rsid w:val="005F4462"/>
    <w:rsid w:val="005F530D"/>
    <w:rsid w:val="005F5F20"/>
    <w:rsid w:val="005F6628"/>
    <w:rsid w:val="005F7011"/>
    <w:rsid w:val="005F7695"/>
    <w:rsid w:val="005F76BA"/>
    <w:rsid w:val="005F77C5"/>
    <w:rsid w:val="005F7F96"/>
    <w:rsid w:val="00601F09"/>
    <w:rsid w:val="00602910"/>
    <w:rsid w:val="00602BA5"/>
    <w:rsid w:val="006035A4"/>
    <w:rsid w:val="0060368E"/>
    <w:rsid w:val="00603E79"/>
    <w:rsid w:val="006055FF"/>
    <w:rsid w:val="00605FAE"/>
    <w:rsid w:val="00606412"/>
    <w:rsid w:val="006069FC"/>
    <w:rsid w:val="00606AED"/>
    <w:rsid w:val="00607740"/>
    <w:rsid w:val="00607E03"/>
    <w:rsid w:val="006101AF"/>
    <w:rsid w:val="006103AB"/>
    <w:rsid w:val="00610755"/>
    <w:rsid w:val="00610997"/>
    <w:rsid w:val="00610DE8"/>
    <w:rsid w:val="006113C5"/>
    <w:rsid w:val="00611BA1"/>
    <w:rsid w:val="00611C25"/>
    <w:rsid w:val="00611CE9"/>
    <w:rsid w:val="00612A31"/>
    <w:rsid w:val="00614236"/>
    <w:rsid w:val="00614A2A"/>
    <w:rsid w:val="00614AA1"/>
    <w:rsid w:val="00615166"/>
    <w:rsid w:val="00617619"/>
    <w:rsid w:val="00617B18"/>
    <w:rsid w:val="006200D7"/>
    <w:rsid w:val="00621175"/>
    <w:rsid w:val="0062155B"/>
    <w:rsid w:val="0062166D"/>
    <w:rsid w:val="00621679"/>
    <w:rsid w:val="00621AFE"/>
    <w:rsid w:val="00621D77"/>
    <w:rsid w:val="0062246E"/>
    <w:rsid w:val="006230D1"/>
    <w:rsid w:val="00623818"/>
    <w:rsid w:val="00623D3E"/>
    <w:rsid w:val="00623E32"/>
    <w:rsid w:val="006240B5"/>
    <w:rsid w:val="00624469"/>
    <w:rsid w:val="0062550A"/>
    <w:rsid w:val="00626AAD"/>
    <w:rsid w:val="00627550"/>
    <w:rsid w:val="00627F42"/>
    <w:rsid w:val="00631A60"/>
    <w:rsid w:val="00631F4E"/>
    <w:rsid w:val="00632264"/>
    <w:rsid w:val="006324F2"/>
    <w:rsid w:val="0063310C"/>
    <w:rsid w:val="006331D8"/>
    <w:rsid w:val="00633644"/>
    <w:rsid w:val="00633A8C"/>
    <w:rsid w:val="00634F3E"/>
    <w:rsid w:val="00635B3A"/>
    <w:rsid w:val="006375F5"/>
    <w:rsid w:val="00640EA8"/>
    <w:rsid w:val="00640F2E"/>
    <w:rsid w:val="00641B67"/>
    <w:rsid w:val="006420CC"/>
    <w:rsid w:val="006422D1"/>
    <w:rsid w:val="0064287B"/>
    <w:rsid w:val="00643707"/>
    <w:rsid w:val="006444E8"/>
    <w:rsid w:val="0064451D"/>
    <w:rsid w:val="00645088"/>
    <w:rsid w:val="00645A37"/>
    <w:rsid w:val="00646879"/>
    <w:rsid w:val="00646922"/>
    <w:rsid w:val="00646BFA"/>
    <w:rsid w:val="00646F2D"/>
    <w:rsid w:val="00647692"/>
    <w:rsid w:val="00647BCE"/>
    <w:rsid w:val="00647DA7"/>
    <w:rsid w:val="0065076C"/>
    <w:rsid w:val="00650D75"/>
    <w:rsid w:val="006518C7"/>
    <w:rsid w:val="0065252D"/>
    <w:rsid w:val="00652C5E"/>
    <w:rsid w:val="00653031"/>
    <w:rsid w:val="00653808"/>
    <w:rsid w:val="00655B20"/>
    <w:rsid w:val="00656BCF"/>
    <w:rsid w:val="00656ECF"/>
    <w:rsid w:val="006570ED"/>
    <w:rsid w:val="006579E6"/>
    <w:rsid w:val="00657AEA"/>
    <w:rsid w:val="00657ED5"/>
    <w:rsid w:val="006602CA"/>
    <w:rsid w:val="006606E4"/>
    <w:rsid w:val="00660AFB"/>
    <w:rsid w:val="00661BBD"/>
    <w:rsid w:val="00661E13"/>
    <w:rsid w:val="006621C1"/>
    <w:rsid w:val="006627EB"/>
    <w:rsid w:val="00662BC9"/>
    <w:rsid w:val="00662F34"/>
    <w:rsid w:val="006630A1"/>
    <w:rsid w:val="0066325D"/>
    <w:rsid w:val="00663373"/>
    <w:rsid w:val="0066517D"/>
    <w:rsid w:val="00665F2E"/>
    <w:rsid w:val="006673B8"/>
    <w:rsid w:val="00667B24"/>
    <w:rsid w:val="00667CBE"/>
    <w:rsid w:val="006703F3"/>
    <w:rsid w:val="00670E5B"/>
    <w:rsid w:val="00670F78"/>
    <w:rsid w:val="006712B2"/>
    <w:rsid w:val="00673963"/>
    <w:rsid w:val="00674726"/>
    <w:rsid w:val="006750DD"/>
    <w:rsid w:val="0067544C"/>
    <w:rsid w:val="00675573"/>
    <w:rsid w:val="006775E7"/>
    <w:rsid w:val="006779A3"/>
    <w:rsid w:val="00677DF9"/>
    <w:rsid w:val="00677FD2"/>
    <w:rsid w:val="006807F3"/>
    <w:rsid w:val="00680C2D"/>
    <w:rsid w:val="0068188E"/>
    <w:rsid w:val="0068206E"/>
    <w:rsid w:val="00682281"/>
    <w:rsid w:val="0068277A"/>
    <w:rsid w:val="006832AB"/>
    <w:rsid w:val="00684241"/>
    <w:rsid w:val="00684FE1"/>
    <w:rsid w:val="006855F7"/>
    <w:rsid w:val="00685736"/>
    <w:rsid w:val="00686074"/>
    <w:rsid w:val="006867B6"/>
    <w:rsid w:val="006867EE"/>
    <w:rsid w:val="00687436"/>
    <w:rsid w:val="00687B78"/>
    <w:rsid w:val="0069024E"/>
    <w:rsid w:val="00690EFA"/>
    <w:rsid w:val="0069125D"/>
    <w:rsid w:val="006925EA"/>
    <w:rsid w:val="00692DB7"/>
    <w:rsid w:val="00693236"/>
    <w:rsid w:val="00693413"/>
    <w:rsid w:val="00693AC7"/>
    <w:rsid w:val="006940DC"/>
    <w:rsid w:val="00694D73"/>
    <w:rsid w:val="00695EC6"/>
    <w:rsid w:val="0069705A"/>
    <w:rsid w:val="00697391"/>
    <w:rsid w:val="006975FD"/>
    <w:rsid w:val="006A0797"/>
    <w:rsid w:val="006A0C61"/>
    <w:rsid w:val="006A1179"/>
    <w:rsid w:val="006A136E"/>
    <w:rsid w:val="006A179E"/>
    <w:rsid w:val="006A19DE"/>
    <w:rsid w:val="006A2C93"/>
    <w:rsid w:val="006A2DD9"/>
    <w:rsid w:val="006A3865"/>
    <w:rsid w:val="006A3C77"/>
    <w:rsid w:val="006A3F54"/>
    <w:rsid w:val="006A4854"/>
    <w:rsid w:val="006A55E3"/>
    <w:rsid w:val="006A5B85"/>
    <w:rsid w:val="006A679D"/>
    <w:rsid w:val="006A6BD5"/>
    <w:rsid w:val="006B004E"/>
    <w:rsid w:val="006B07AF"/>
    <w:rsid w:val="006B16F1"/>
    <w:rsid w:val="006B1EA5"/>
    <w:rsid w:val="006B279C"/>
    <w:rsid w:val="006B2F69"/>
    <w:rsid w:val="006B30D9"/>
    <w:rsid w:val="006B322D"/>
    <w:rsid w:val="006B399A"/>
    <w:rsid w:val="006B3C3D"/>
    <w:rsid w:val="006B3E5B"/>
    <w:rsid w:val="006B3F25"/>
    <w:rsid w:val="006B4849"/>
    <w:rsid w:val="006B4C6F"/>
    <w:rsid w:val="006B5018"/>
    <w:rsid w:val="006B5436"/>
    <w:rsid w:val="006B6A35"/>
    <w:rsid w:val="006B78FD"/>
    <w:rsid w:val="006C1420"/>
    <w:rsid w:val="006C15A7"/>
    <w:rsid w:val="006C2CC4"/>
    <w:rsid w:val="006C3996"/>
    <w:rsid w:val="006C3E8D"/>
    <w:rsid w:val="006C42D0"/>
    <w:rsid w:val="006C4461"/>
    <w:rsid w:val="006C4A8A"/>
    <w:rsid w:val="006C4B64"/>
    <w:rsid w:val="006C4F62"/>
    <w:rsid w:val="006C51B8"/>
    <w:rsid w:val="006C59FB"/>
    <w:rsid w:val="006C5A34"/>
    <w:rsid w:val="006C5D16"/>
    <w:rsid w:val="006C6212"/>
    <w:rsid w:val="006C7B0B"/>
    <w:rsid w:val="006D0A49"/>
    <w:rsid w:val="006D0E24"/>
    <w:rsid w:val="006D1ADD"/>
    <w:rsid w:val="006D29AC"/>
    <w:rsid w:val="006D2A68"/>
    <w:rsid w:val="006D3CD1"/>
    <w:rsid w:val="006D3D38"/>
    <w:rsid w:val="006D4651"/>
    <w:rsid w:val="006D4ABB"/>
    <w:rsid w:val="006D4CBE"/>
    <w:rsid w:val="006D4DB3"/>
    <w:rsid w:val="006D4E3E"/>
    <w:rsid w:val="006D5265"/>
    <w:rsid w:val="006D588F"/>
    <w:rsid w:val="006D613D"/>
    <w:rsid w:val="006D62DA"/>
    <w:rsid w:val="006D68DD"/>
    <w:rsid w:val="006D6C72"/>
    <w:rsid w:val="006D713B"/>
    <w:rsid w:val="006E00DF"/>
    <w:rsid w:val="006E00E1"/>
    <w:rsid w:val="006E15E2"/>
    <w:rsid w:val="006E1ABD"/>
    <w:rsid w:val="006E1E0E"/>
    <w:rsid w:val="006E2003"/>
    <w:rsid w:val="006E2381"/>
    <w:rsid w:val="006E2649"/>
    <w:rsid w:val="006E29FF"/>
    <w:rsid w:val="006E33DE"/>
    <w:rsid w:val="006E471F"/>
    <w:rsid w:val="006E4BC8"/>
    <w:rsid w:val="006E4C52"/>
    <w:rsid w:val="006E527B"/>
    <w:rsid w:val="006E5302"/>
    <w:rsid w:val="006E5E3D"/>
    <w:rsid w:val="006E76E8"/>
    <w:rsid w:val="006F00D3"/>
    <w:rsid w:val="006F0D95"/>
    <w:rsid w:val="006F118B"/>
    <w:rsid w:val="006F1E21"/>
    <w:rsid w:val="006F2403"/>
    <w:rsid w:val="006F2BB2"/>
    <w:rsid w:val="006F2D1B"/>
    <w:rsid w:val="006F4115"/>
    <w:rsid w:val="006F4784"/>
    <w:rsid w:val="006F4960"/>
    <w:rsid w:val="006F6F35"/>
    <w:rsid w:val="006F700A"/>
    <w:rsid w:val="006F717E"/>
    <w:rsid w:val="006F7F9B"/>
    <w:rsid w:val="007003EC"/>
    <w:rsid w:val="00700AA6"/>
    <w:rsid w:val="00700ADA"/>
    <w:rsid w:val="00700EDD"/>
    <w:rsid w:val="00702775"/>
    <w:rsid w:val="007028CB"/>
    <w:rsid w:val="00702ACD"/>
    <w:rsid w:val="00702F20"/>
    <w:rsid w:val="007043F6"/>
    <w:rsid w:val="00704455"/>
    <w:rsid w:val="0070537D"/>
    <w:rsid w:val="00711ABD"/>
    <w:rsid w:val="00711DE9"/>
    <w:rsid w:val="00712104"/>
    <w:rsid w:val="007127B2"/>
    <w:rsid w:val="00715364"/>
    <w:rsid w:val="00716F65"/>
    <w:rsid w:val="00717CB4"/>
    <w:rsid w:val="00717E98"/>
    <w:rsid w:val="00720481"/>
    <w:rsid w:val="007211B6"/>
    <w:rsid w:val="007217B7"/>
    <w:rsid w:val="00723770"/>
    <w:rsid w:val="007242E5"/>
    <w:rsid w:val="007247FE"/>
    <w:rsid w:val="00725040"/>
    <w:rsid w:val="00726E93"/>
    <w:rsid w:val="00726FC6"/>
    <w:rsid w:val="007271A4"/>
    <w:rsid w:val="007274F9"/>
    <w:rsid w:val="00727ADF"/>
    <w:rsid w:val="0073058F"/>
    <w:rsid w:val="00731EE8"/>
    <w:rsid w:val="00732286"/>
    <w:rsid w:val="00732ED1"/>
    <w:rsid w:val="00732FAA"/>
    <w:rsid w:val="00733811"/>
    <w:rsid w:val="0073424E"/>
    <w:rsid w:val="00734C40"/>
    <w:rsid w:val="00734E0A"/>
    <w:rsid w:val="007355C5"/>
    <w:rsid w:val="007356F0"/>
    <w:rsid w:val="0073630E"/>
    <w:rsid w:val="007367CC"/>
    <w:rsid w:val="00736FD1"/>
    <w:rsid w:val="0073737E"/>
    <w:rsid w:val="0073755D"/>
    <w:rsid w:val="00737E47"/>
    <w:rsid w:val="00740059"/>
    <w:rsid w:val="007400AB"/>
    <w:rsid w:val="00740278"/>
    <w:rsid w:val="00740DC9"/>
    <w:rsid w:val="00741946"/>
    <w:rsid w:val="00742470"/>
    <w:rsid w:val="0074269E"/>
    <w:rsid w:val="00742CB1"/>
    <w:rsid w:val="00742E54"/>
    <w:rsid w:val="00742EEE"/>
    <w:rsid w:val="00743C2A"/>
    <w:rsid w:val="007448D1"/>
    <w:rsid w:val="00744987"/>
    <w:rsid w:val="007449D4"/>
    <w:rsid w:val="00744A76"/>
    <w:rsid w:val="00745531"/>
    <w:rsid w:val="00745950"/>
    <w:rsid w:val="00746041"/>
    <w:rsid w:val="0074701F"/>
    <w:rsid w:val="007472D0"/>
    <w:rsid w:val="0074744A"/>
    <w:rsid w:val="00747F9E"/>
    <w:rsid w:val="007511B5"/>
    <w:rsid w:val="007513C2"/>
    <w:rsid w:val="00751D87"/>
    <w:rsid w:val="00751DA7"/>
    <w:rsid w:val="00752292"/>
    <w:rsid w:val="007527F8"/>
    <w:rsid w:val="00752EDF"/>
    <w:rsid w:val="007540D7"/>
    <w:rsid w:val="00754D1D"/>
    <w:rsid w:val="007565D3"/>
    <w:rsid w:val="00756682"/>
    <w:rsid w:val="007569F7"/>
    <w:rsid w:val="00756CC5"/>
    <w:rsid w:val="007571D4"/>
    <w:rsid w:val="00757A77"/>
    <w:rsid w:val="00760B22"/>
    <w:rsid w:val="00761A57"/>
    <w:rsid w:val="0076260D"/>
    <w:rsid w:val="00762E7F"/>
    <w:rsid w:val="00763C72"/>
    <w:rsid w:val="00764A96"/>
    <w:rsid w:val="00766B0F"/>
    <w:rsid w:val="007675BB"/>
    <w:rsid w:val="007678D2"/>
    <w:rsid w:val="00767A0B"/>
    <w:rsid w:val="007703AD"/>
    <w:rsid w:val="007707FD"/>
    <w:rsid w:val="00771D07"/>
    <w:rsid w:val="00773CA2"/>
    <w:rsid w:val="00773E0E"/>
    <w:rsid w:val="007752D5"/>
    <w:rsid w:val="00775410"/>
    <w:rsid w:val="0077665F"/>
    <w:rsid w:val="007766D4"/>
    <w:rsid w:val="00776ECC"/>
    <w:rsid w:val="007774C7"/>
    <w:rsid w:val="00777C56"/>
    <w:rsid w:val="007807ED"/>
    <w:rsid w:val="007813DE"/>
    <w:rsid w:val="007813E0"/>
    <w:rsid w:val="007817CF"/>
    <w:rsid w:val="00782BA8"/>
    <w:rsid w:val="007835BF"/>
    <w:rsid w:val="00784128"/>
    <w:rsid w:val="007841D1"/>
    <w:rsid w:val="007841E5"/>
    <w:rsid w:val="007852F3"/>
    <w:rsid w:val="007856A8"/>
    <w:rsid w:val="0078578A"/>
    <w:rsid w:val="00785A3A"/>
    <w:rsid w:val="00786340"/>
    <w:rsid w:val="00786E09"/>
    <w:rsid w:val="007875C4"/>
    <w:rsid w:val="0078766F"/>
    <w:rsid w:val="00787C17"/>
    <w:rsid w:val="00790F99"/>
    <w:rsid w:val="00791138"/>
    <w:rsid w:val="00791A8C"/>
    <w:rsid w:val="00791B0A"/>
    <w:rsid w:val="00792517"/>
    <w:rsid w:val="00792BD7"/>
    <w:rsid w:val="00792DB3"/>
    <w:rsid w:val="00792EB7"/>
    <w:rsid w:val="00793D4C"/>
    <w:rsid w:val="00794733"/>
    <w:rsid w:val="007949A0"/>
    <w:rsid w:val="00794AE3"/>
    <w:rsid w:val="00795787"/>
    <w:rsid w:val="00795944"/>
    <w:rsid w:val="00796B87"/>
    <w:rsid w:val="00797377"/>
    <w:rsid w:val="007A005A"/>
    <w:rsid w:val="007A082C"/>
    <w:rsid w:val="007A1644"/>
    <w:rsid w:val="007A1718"/>
    <w:rsid w:val="007A1CAE"/>
    <w:rsid w:val="007A254F"/>
    <w:rsid w:val="007A28AA"/>
    <w:rsid w:val="007A2ED3"/>
    <w:rsid w:val="007A44F0"/>
    <w:rsid w:val="007A4878"/>
    <w:rsid w:val="007A4EC0"/>
    <w:rsid w:val="007A513D"/>
    <w:rsid w:val="007A616A"/>
    <w:rsid w:val="007A6648"/>
    <w:rsid w:val="007A6687"/>
    <w:rsid w:val="007A7153"/>
    <w:rsid w:val="007A7214"/>
    <w:rsid w:val="007A7361"/>
    <w:rsid w:val="007A7873"/>
    <w:rsid w:val="007A7A71"/>
    <w:rsid w:val="007A7C0B"/>
    <w:rsid w:val="007B05CE"/>
    <w:rsid w:val="007B0D26"/>
    <w:rsid w:val="007B28AE"/>
    <w:rsid w:val="007B2E46"/>
    <w:rsid w:val="007B2EBA"/>
    <w:rsid w:val="007B3169"/>
    <w:rsid w:val="007B356F"/>
    <w:rsid w:val="007B49BD"/>
    <w:rsid w:val="007B661B"/>
    <w:rsid w:val="007B7591"/>
    <w:rsid w:val="007B77A3"/>
    <w:rsid w:val="007B7C11"/>
    <w:rsid w:val="007C0576"/>
    <w:rsid w:val="007C1B4B"/>
    <w:rsid w:val="007C1D27"/>
    <w:rsid w:val="007C1DEC"/>
    <w:rsid w:val="007C1E2B"/>
    <w:rsid w:val="007C23CE"/>
    <w:rsid w:val="007C2E8B"/>
    <w:rsid w:val="007C335E"/>
    <w:rsid w:val="007C3B88"/>
    <w:rsid w:val="007C40A8"/>
    <w:rsid w:val="007C4FF0"/>
    <w:rsid w:val="007C5BA0"/>
    <w:rsid w:val="007C638E"/>
    <w:rsid w:val="007C63E4"/>
    <w:rsid w:val="007C69BF"/>
    <w:rsid w:val="007C7A3F"/>
    <w:rsid w:val="007C7EC0"/>
    <w:rsid w:val="007D0D7D"/>
    <w:rsid w:val="007D190A"/>
    <w:rsid w:val="007D1AE2"/>
    <w:rsid w:val="007D1D5F"/>
    <w:rsid w:val="007D1F14"/>
    <w:rsid w:val="007D1F29"/>
    <w:rsid w:val="007D2861"/>
    <w:rsid w:val="007D36E3"/>
    <w:rsid w:val="007D372F"/>
    <w:rsid w:val="007D3C39"/>
    <w:rsid w:val="007D434F"/>
    <w:rsid w:val="007D4F46"/>
    <w:rsid w:val="007D53C6"/>
    <w:rsid w:val="007D55C5"/>
    <w:rsid w:val="007D562B"/>
    <w:rsid w:val="007D5C30"/>
    <w:rsid w:val="007D5EB2"/>
    <w:rsid w:val="007D6458"/>
    <w:rsid w:val="007D67BD"/>
    <w:rsid w:val="007D6ACD"/>
    <w:rsid w:val="007D7E1D"/>
    <w:rsid w:val="007E00A3"/>
    <w:rsid w:val="007E041F"/>
    <w:rsid w:val="007E13B6"/>
    <w:rsid w:val="007E1C7C"/>
    <w:rsid w:val="007E1CDD"/>
    <w:rsid w:val="007E24D4"/>
    <w:rsid w:val="007E2CF6"/>
    <w:rsid w:val="007E48EB"/>
    <w:rsid w:val="007E62E3"/>
    <w:rsid w:val="007E64DF"/>
    <w:rsid w:val="007E67E6"/>
    <w:rsid w:val="007E6AAF"/>
    <w:rsid w:val="007E76E4"/>
    <w:rsid w:val="007F08E3"/>
    <w:rsid w:val="007F32E8"/>
    <w:rsid w:val="007F4009"/>
    <w:rsid w:val="007F4832"/>
    <w:rsid w:val="007F60F4"/>
    <w:rsid w:val="007F62F4"/>
    <w:rsid w:val="007F6F03"/>
    <w:rsid w:val="008008B2"/>
    <w:rsid w:val="0080196E"/>
    <w:rsid w:val="00801C5E"/>
    <w:rsid w:val="0080250D"/>
    <w:rsid w:val="00802681"/>
    <w:rsid w:val="0080373D"/>
    <w:rsid w:val="008037D8"/>
    <w:rsid w:val="00804047"/>
    <w:rsid w:val="008046EC"/>
    <w:rsid w:val="008053B4"/>
    <w:rsid w:val="0080611D"/>
    <w:rsid w:val="0080691B"/>
    <w:rsid w:val="00806CB5"/>
    <w:rsid w:val="00807873"/>
    <w:rsid w:val="00810B2A"/>
    <w:rsid w:val="00810D1D"/>
    <w:rsid w:val="00811303"/>
    <w:rsid w:val="008121C8"/>
    <w:rsid w:val="00812789"/>
    <w:rsid w:val="00812EE9"/>
    <w:rsid w:val="008145A6"/>
    <w:rsid w:val="00814CFA"/>
    <w:rsid w:val="00816E8B"/>
    <w:rsid w:val="00820499"/>
    <w:rsid w:val="0082056A"/>
    <w:rsid w:val="00820857"/>
    <w:rsid w:val="00820D6E"/>
    <w:rsid w:val="00821ACD"/>
    <w:rsid w:val="00821CAD"/>
    <w:rsid w:val="00823A59"/>
    <w:rsid w:val="00823D37"/>
    <w:rsid w:val="008241D7"/>
    <w:rsid w:val="0082474A"/>
    <w:rsid w:val="00825816"/>
    <w:rsid w:val="00827110"/>
    <w:rsid w:val="00827F77"/>
    <w:rsid w:val="008307C1"/>
    <w:rsid w:val="00832374"/>
    <w:rsid w:val="00832A19"/>
    <w:rsid w:val="00832E0F"/>
    <w:rsid w:val="00832E2B"/>
    <w:rsid w:val="00833F63"/>
    <w:rsid w:val="00834425"/>
    <w:rsid w:val="008350B1"/>
    <w:rsid w:val="00835B66"/>
    <w:rsid w:val="0083618E"/>
    <w:rsid w:val="0083679B"/>
    <w:rsid w:val="0083691E"/>
    <w:rsid w:val="00836FF3"/>
    <w:rsid w:val="008370F9"/>
    <w:rsid w:val="00837267"/>
    <w:rsid w:val="00837297"/>
    <w:rsid w:val="00837681"/>
    <w:rsid w:val="0084025E"/>
    <w:rsid w:val="008406BB"/>
    <w:rsid w:val="00842026"/>
    <w:rsid w:val="00842084"/>
    <w:rsid w:val="008420B5"/>
    <w:rsid w:val="008422B2"/>
    <w:rsid w:val="008425AB"/>
    <w:rsid w:val="008429C2"/>
    <w:rsid w:val="008433EB"/>
    <w:rsid w:val="00843762"/>
    <w:rsid w:val="00843A88"/>
    <w:rsid w:val="00843F35"/>
    <w:rsid w:val="00844575"/>
    <w:rsid w:val="008449F7"/>
    <w:rsid w:val="00844B0F"/>
    <w:rsid w:val="00844DF8"/>
    <w:rsid w:val="0084538F"/>
    <w:rsid w:val="00846602"/>
    <w:rsid w:val="008476B0"/>
    <w:rsid w:val="00847941"/>
    <w:rsid w:val="008501E2"/>
    <w:rsid w:val="00850EA9"/>
    <w:rsid w:val="0085118C"/>
    <w:rsid w:val="00851465"/>
    <w:rsid w:val="008522AC"/>
    <w:rsid w:val="00853CDD"/>
    <w:rsid w:val="008556DD"/>
    <w:rsid w:val="00855826"/>
    <w:rsid w:val="0085640A"/>
    <w:rsid w:val="0085714A"/>
    <w:rsid w:val="0085751C"/>
    <w:rsid w:val="0086018F"/>
    <w:rsid w:val="008603B3"/>
    <w:rsid w:val="00860769"/>
    <w:rsid w:val="00861DB9"/>
    <w:rsid w:val="0086226E"/>
    <w:rsid w:val="008629F4"/>
    <w:rsid w:val="00862CBA"/>
    <w:rsid w:val="008638FF"/>
    <w:rsid w:val="00864A86"/>
    <w:rsid w:val="00865DE1"/>
    <w:rsid w:val="00866983"/>
    <w:rsid w:val="0086722D"/>
    <w:rsid w:val="00867FAF"/>
    <w:rsid w:val="00870546"/>
    <w:rsid w:val="008719C8"/>
    <w:rsid w:val="00873648"/>
    <w:rsid w:val="0087424A"/>
    <w:rsid w:val="00874684"/>
    <w:rsid w:val="00876B33"/>
    <w:rsid w:val="00876E8C"/>
    <w:rsid w:val="00877A44"/>
    <w:rsid w:val="00880871"/>
    <w:rsid w:val="00880DA2"/>
    <w:rsid w:val="00880DE5"/>
    <w:rsid w:val="00882C13"/>
    <w:rsid w:val="0088318C"/>
    <w:rsid w:val="00883FF7"/>
    <w:rsid w:val="00884DB8"/>
    <w:rsid w:val="00884F87"/>
    <w:rsid w:val="008851E4"/>
    <w:rsid w:val="008859C4"/>
    <w:rsid w:val="00885C0F"/>
    <w:rsid w:val="008900B7"/>
    <w:rsid w:val="00891BD6"/>
    <w:rsid w:val="00891FFC"/>
    <w:rsid w:val="008928C2"/>
    <w:rsid w:val="00893072"/>
    <w:rsid w:val="00894161"/>
    <w:rsid w:val="00894481"/>
    <w:rsid w:val="008954F2"/>
    <w:rsid w:val="00895890"/>
    <w:rsid w:val="00895DD2"/>
    <w:rsid w:val="00896276"/>
    <w:rsid w:val="00896352"/>
    <w:rsid w:val="0089755E"/>
    <w:rsid w:val="008A10C1"/>
    <w:rsid w:val="008A3E25"/>
    <w:rsid w:val="008A47B3"/>
    <w:rsid w:val="008A502C"/>
    <w:rsid w:val="008A5ED0"/>
    <w:rsid w:val="008A669A"/>
    <w:rsid w:val="008A73C4"/>
    <w:rsid w:val="008B1127"/>
    <w:rsid w:val="008B1767"/>
    <w:rsid w:val="008B2412"/>
    <w:rsid w:val="008B2607"/>
    <w:rsid w:val="008B3425"/>
    <w:rsid w:val="008B4131"/>
    <w:rsid w:val="008B44DC"/>
    <w:rsid w:val="008B580B"/>
    <w:rsid w:val="008B6899"/>
    <w:rsid w:val="008B6B1C"/>
    <w:rsid w:val="008B6BE8"/>
    <w:rsid w:val="008C0716"/>
    <w:rsid w:val="008C0C73"/>
    <w:rsid w:val="008C10AF"/>
    <w:rsid w:val="008C22BD"/>
    <w:rsid w:val="008C2370"/>
    <w:rsid w:val="008C2562"/>
    <w:rsid w:val="008C2845"/>
    <w:rsid w:val="008C2915"/>
    <w:rsid w:val="008C2B75"/>
    <w:rsid w:val="008C3804"/>
    <w:rsid w:val="008C5880"/>
    <w:rsid w:val="008C5973"/>
    <w:rsid w:val="008C6ACD"/>
    <w:rsid w:val="008C6B2D"/>
    <w:rsid w:val="008C76EC"/>
    <w:rsid w:val="008C7876"/>
    <w:rsid w:val="008D08A0"/>
    <w:rsid w:val="008D0EA3"/>
    <w:rsid w:val="008D1C8C"/>
    <w:rsid w:val="008D1CF8"/>
    <w:rsid w:val="008D1FD5"/>
    <w:rsid w:val="008D26E4"/>
    <w:rsid w:val="008D2972"/>
    <w:rsid w:val="008D3A60"/>
    <w:rsid w:val="008D3F44"/>
    <w:rsid w:val="008D4D5D"/>
    <w:rsid w:val="008D635A"/>
    <w:rsid w:val="008D673D"/>
    <w:rsid w:val="008D6D68"/>
    <w:rsid w:val="008D71A8"/>
    <w:rsid w:val="008D7BDC"/>
    <w:rsid w:val="008E0201"/>
    <w:rsid w:val="008E18B6"/>
    <w:rsid w:val="008E1D85"/>
    <w:rsid w:val="008E3297"/>
    <w:rsid w:val="008E3358"/>
    <w:rsid w:val="008E49D5"/>
    <w:rsid w:val="008E5040"/>
    <w:rsid w:val="008E74EC"/>
    <w:rsid w:val="008F0528"/>
    <w:rsid w:val="008F09F9"/>
    <w:rsid w:val="008F138E"/>
    <w:rsid w:val="008F2CFA"/>
    <w:rsid w:val="008F36D6"/>
    <w:rsid w:val="008F38AD"/>
    <w:rsid w:val="008F5753"/>
    <w:rsid w:val="008F58E3"/>
    <w:rsid w:val="008F6474"/>
    <w:rsid w:val="008F760A"/>
    <w:rsid w:val="008F7CFE"/>
    <w:rsid w:val="009005DA"/>
    <w:rsid w:val="00900BC5"/>
    <w:rsid w:val="00900D43"/>
    <w:rsid w:val="00900E23"/>
    <w:rsid w:val="0090127D"/>
    <w:rsid w:val="00901410"/>
    <w:rsid w:val="00902821"/>
    <w:rsid w:val="0090355E"/>
    <w:rsid w:val="009053AB"/>
    <w:rsid w:val="009058D4"/>
    <w:rsid w:val="00906FB5"/>
    <w:rsid w:val="00907150"/>
    <w:rsid w:val="00907281"/>
    <w:rsid w:val="00907288"/>
    <w:rsid w:val="0090743B"/>
    <w:rsid w:val="009076E8"/>
    <w:rsid w:val="00907988"/>
    <w:rsid w:val="00907E30"/>
    <w:rsid w:val="00910C51"/>
    <w:rsid w:val="00910FAC"/>
    <w:rsid w:val="00911038"/>
    <w:rsid w:val="00911D26"/>
    <w:rsid w:val="009120F3"/>
    <w:rsid w:val="00913B90"/>
    <w:rsid w:val="009145CE"/>
    <w:rsid w:val="009147A4"/>
    <w:rsid w:val="00916F37"/>
    <w:rsid w:val="00920F14"/>
    <w:rsid w:val="009212C5"/>
    <w:rsid w:val="00921770"/>
    <w:rsid w:val="0092205F"/>
    <w:rsid w:val="00922BCD"/>
    <w:rsid w:val="00924783"/>
    <w:rsid w:val="0092499C"/>
    <w:rsid w:val="00925258"/>
    <w:rsid w:val="009252BE"/>
    <w:rsid w:val="009257C6"/>
    <w:rsid w:val="00925C5E"/>
    <w:rsid w:val="00925EC3"/>
    <w:rsid w:val="009277D6"/>
    <w:rsid w:val="00927EF3"/>
    <w:rsid w:val="00930B91"/>
    <w:rsid w:val="00930D50"/>
    <w:rsid w:val="00931834"/>
    <w:rsid w:val="009323F3"/>
    <w:rsid w:val="00932A9B"/>
    <w:rsid w:val="00932FF1"/>
    <w:rsid w:val="00933C00"/>
    <w:rsid w:val="00934094"/>
    <w:rsid w:val="00934830"/>
    <w:rsid w:val="00934F69"/>
    <w:rsid w:val="00935392"/>
    <w:rsid w:val="009355F4"/>
    <w:rsid w:val="0093600B"/>
    <w:rsid w:val="00936275"/>
    <w:rsid w:val="00936572"/>
    <w:rsid w:val="0093682B"/>
    <w:rsid w:val="00937A74"/>
    <w:rsid w:val="00937AEE"/>
    <w:rsid w:val="00940194"/>
    <w:rsid w:val="009412AD"/>
    <w:rsid w:val="00942053"/>
    <w:rsid w:val="00942264"/>
    <w:rsid w:val="00942C23"/>
    <w:rsid w:val="00942D36"/>
    <w:rsid w:val="0094409D"/>
    <w:rsid w:val="009460A7"/>
    <w:rsid w:val="009462A6"/>
    <w:rsid w:val="00946753"/>
    <w:rsid w:val="00946955"/>
    <w:rsid w:val="00946BDA"/>
    <w:rsid w:val="00946D0D"/>
    <w:rsid w:val="00946F7D"/>
    <w:rsid w:val="009470B4"/>
    <w:rsid w:val="00947684"/>
    <w:rsid w:val="00947942"/>
    <w:rsid w:val="009500E5"/>
    <w:rsid w:val="00950663"/>
    <w:rsid w:val="00950B23"/>
    <w:rsid w:val="00951982"/>
    <w:rsid w:val="00951C73"/>
    <w:rsid w:val="00951DDE"/>
    <w:rsid w:val="00952E24"/>
    <w:rsid w:val="00953189"/>
    <w:rsid w:val="00953A2D"/>
    <w:rsid w:val="00953C6B"/>
    <w:rsid w:val="00954193"/>
    <w:rsid w:val="00954E03"/>
    <w:rsid w:val="00955BC3"/>
    <w:rsid w:val="00955DFD"/>
    <w:rsid w:val="00955E8C"/>
    <w:rsid w:val="00956148"/>
    <w:rsid w:val="0095758A"/>
    <w:rsid w:val="00957651"/>
    <w:rsid w:val="009576FD"/>
    <w:rsid w:val="00961072"/>
    <w:rsid w:val="009613B7"/>
    <w:rsid w:val="00962614"/>
    <w:rsid w:val="00962C59"/>
    <w:rsid w:val="00963D25"/>
    <w:rsid w:val="00963D35"/>
    <w:rsid w:val="009643DC"/>
    <w:rsid w:val="00965100"/>
    <w:rsid w:val="00965503"/>
    <w:rsid w:val="009666B0"/>
    <w:rsid w:val="00966D08"/>
    <w:rsid w:val="009671B3"/>
    <w:rsid w:val="0096779E"/>
    <w:rsid w:val="0097027B"/>
    <w:rsid w:val="00970460"/>
    <w:rsid w:val="00971699"/>
    <w:rsid w:val="00971770"/>
    <w:rsid w:val="00971B1D"/>
    <w:rsid w:val="00971FF0"/>
    <w:rsid w:val="009724A3"/>
    <w:rsid w:val="00972A0F"/>
    <w:rsid w:val="0097327B"/>
    <w:rsid w:val="009736C7"/>
    <w:rsid w:val="00975208"/>
    <w:rsid w:val="00975463"/>
    <w:rsid w:val="00975CE3"/>
    <w:rsid w:val="00975E38"/>
    <w:rsid w:val="009761FB"/>
    <w:rsid w:val="00976379"/>
    <w:rsid w:val="009766A8"/>
    <w:rsid w:val="00976B9C"/>
    <w:rsid w:val="00977590"/>
    <w:rsid w:val="00977DBD"/>
    <w:rsid w:val="00980BAF"/>
    <w:rsid w:val="00980ED5"/>
    <w:rsid w:val="00982AD8"/>
    <w:rsid w:val="00982F62"/>
    <w:rsid w:val="00983263"/>
    <w:rsid w:val="00983B66"/>
    <w:rsid w:val="009845DE"/>
    <w:rsid w:val="00984935"/>
    <w:rsid w:val="00984A82"/>
    <w:rsid w:val="00984F9C"/>
    <w:rsid w:val="00985676"/>
    <w:rsid w:val="00986548"/>
    <w:rsid w:val="0098657A"/>
    <w:rsid w:val="00986C92"/>
    <w:rsid w:val="00990E60"/>
    <w:rsid w:val="00991586"/>
    <w:rsid w:val="00992413"/>
    <w:rsid w:val="00992798"/>
    <w:rsid w:val="0099334F"/>
    <w:rsid w:val="00993670"/>
    <w:rsid w:val="00995901"/>
    <w:rsid w:val="00996485"/>
    <w:rsid w:val="009964DE"/>
    <w:rsid w:val="0099791A"/>
    <w:rsid w:val="009A0F9B"/>
    <w:rsid w:val="009A14FE"/>
    <w:rsid w:val="009A162F"/>
    <w:rsid w:val="009A186C"/>
    <w:rsid w:val="009A23CF"/>
    <w:rsid w:val="009A2825"/>
    <w:rsid w:val="009A2C6E"/>
    <w:rsid w:val="009A3275"/>
    <w:rsid w:val="009A3708"/>
    <w:rsid w:val="009A3783"/>
    <w:rsid w:val="009A37B6"/>
    <w:rsid w:val="009A3CF0"/>
    <w:rsid w:val="009A48F2"/>
    <w:rsid w:val="009A49C3"/>
    <w:rsid w:val="009A52D2"/>
    <w:rsid w:val="009A534C"/>
    <w:rsid w:val="009A5AA1"/>
    <w:rsid w:val="009A6655"/>
    <w:rsid w:val="009A6700"/>
    <w:rsid w:val="009A7DF7"/>
    <w:rsid w:val="009B07DF"/>
    <w:rsid w:val="009B0B55"/>
    <w:rsid w:val="009B259A"/>
    <w:rsid w:val="009B2EB8"/>
    <w:rsid w:val="009B2EC4"/>
    <w:rsid w:val="009B40D3"/>
    <w:rsid w:val="009B49DF"/>
    <w:rsid w:val="009B4E13"/>
    <w:rsid w:val="009B5512"/>
    <w:rsid w:val="009B5626"/>
    <w:rsid w:val="009B5E1E"/>
    <w:rsid w:val="009B5E47"/>
    <w:rsid w:val="009B615A"/>
    <w:rsid w:val="009B630C"/>
    <w:rsid w:val="009B7198"/>
    <w:rsid w:val="009B7D83"/>
    <w:rsid w:val="009C0533"/>
    <w:rsid w:val="009C0B7F"/>
    <w:rsid w:val="009C1210"/>
    <w:rsid w:val="009C13DD"/>
    <w:rsid w:val="009C3643"/>
    <w:rsid w:val="009C37AA"/>
    <w:rsid w:val="009C38A3"/>
    <w:rsid w:val="009C4E24"/>
    <w:rsid w:val="009C5754"/>
    <w:rsid w:val="009C5F32"/>
    <w:rsid w:val="009C702D"/>
    <w:rsid w:val="009C70EF"/>
    <w:rsid w:val="009C7BE8"/>
    <w:rsid w:val="009D0C70"/>
    <w:rsid w:val="009D1075"/>
    <w:rsid w:val="009D1455"/>
    <w:rsid w:val="009D1D45"/>
    <w:rsid w:val="009D2549"/>
    <w:rsid w:val="009D28E7"/>
    <w:rsid w:val="009D6125"/>
    <w:rsid w:val="009D6E7B"/>
    <w:rsid w:val="009D7A38"/>
    <w:rsid w:val="009E0079"/>
    <w:rsid w:val="009E03A4"/>
    <w:rsid w:val="009E0617"/>
    <w:rsid w:val="009E0BF6"/>
    <w:rsid w:val="009E1B14"/>
    <w:rsid w:val="009E22B4"/>
    <w:rsid w:val="009E4420"/>
    <w:rsid w:val="009E4695"/>
    <w:rsid w:val="009E49B2"/>
    <w:rsid w:val="009E4B65"/>
    <w:rsid w:val="009E4D44"/>
    <w:rsid w:val="009E53B1"/>
    <w:rsid w:val="009E5CC8"/>
    <w:rsid w:val="009E5F4A"/>
    <w:rsid w:val="009E6905"/>
    <w:rsid w:val="009E70F1"/>
    <w:rsid w:val="009E71C0"/>
    <w:rsid w:val="009E7F3A"/>
    <w:rsid w:val="009F12FF"/>
    <w:rsid w:val="009F1A90"/>
    <w:rsid w:val="009F1AB3"/>
    <w:rsid w:val="009F2E02"/>
    <w:rsid w:val="009F3896"/>
    <w:rsid w:val="009F4ED0"/>
    <w:rsid w:val="009F558B"/>
    <w:rsid w:val="009F5F40"/>
    <w:rsid w:val="009F6CB7"/>
    <w:rsid w:val="00A00751"/>
    <w:rsid w:val="00A0088D"/>
    <w:rsid w:val="00A01E31"/>
    <w:rsid w:val="00A021A2"/>
    <w:rsid w:val="00A030ED"/>
    <w:rsid w:val="00A03958"/>
    <w:rsid w:val="00A03CEC"/>
    <w:rsid w:val="00A03DB5"/>
    <w:rsid w:val="00A048F5"/>
    <w:rsid w:val="00A0496D"/>
    <w:rsid w:val="00A06659"/>
    <w:rsid w:val="00A0734C"/>
    <w:rsid w:val="00A07B04"/>
    <w:rsid w:val="00A10516"/>
    <w:rsid w:val="00A10FAC"/>
    <w:rsid w:val="00A136A3"/>
    <w:rsid w:val="00A1418A"/>
    <w:rsid w:val="00A1477A"/>
    <w:rsid w:val="00A149A9"/>
    <w:rsid w:val="00A1555A"/>
    <w:rsid w:val="00A162B1"/>
    <w:rsid w:val="00A16C72"/>
    <w:rsid w:val="00A17D29"/>
    <w:rsid w:val="00A21A7D"/>
    <w:rsid w:val="00A21B04"/>
    <w:rsid w:val="00A235F2"/>
    <w:rsid w:val="00A2598F"/>
    <w:rsid w:val="00A25A21"/>
    <w:rsid w:val="00A25A23"/>
    <w:rsid w:val="00A25B53"/>
    <w:rsid w:val="00A25D21"/>
    <w:rsid w:val="00A25D90"/>
    <w:rsid w:val="00A27BE7"/>
    <w:rsid w:val="00A27BE9"/>
    <w:rsid w:val="00A27E11"/>
    <w:rsid w:val="00A30736"/>
    <w:rsid w:val="00A30D45"/>
    <w:rsid w:val="00A3154A"/>
    <w:rsid w:val="00A317AA"/>
    <w:rsid w:val="00A31C77"/>
    <w:rsid w:val="00A3204C"/>
    <w:rsid w:val="00A32F48"/>
    <w:rsid w:val="00A342A9"/>
    <w:rsid w:val="00A342B9"/>
    <w:rsid w:val="00A3435C"/>
    <w:rsid w:val="00A3449C"/>
    <w:rsid w:val="00A34DE4"/>
    <w:rsid w:val="00A35197"/>
    <w:rsid w:val="00A3533C"/>
    <w:rsid w:val="00A355FA"/>
    <w:rsid w:val="00A358C7"/>
    <w:rsid w:val="00A36C77"/>
    <w:rsid w:val="00A373BA"/>
    <w:rsid w:val="00A3799F"/>
    <w:rsid w:val="00A37AF5"/>
    <w:rsid w:val="00A37BEB"/>
    <w:rsid w:val="00A4026B"/>
    <w:rsid w:val="00A4059F"/>
    <w:rsid w:val="00A41364"/>
    <w:rsid w:val="00A41459"/>
    <w:rsid w:val="00A4161C"/>
    <w:rsid w:val="00A42493"/>
    <w:rsid w:val="00A440D5"/>
    <w:rsid w:val="00A44D9D"/>
    <w:rsid w:val="00A45E6B"/>
    <w:rsid w:val="00A46485"/>
    <w:rsid w:val="00A46AA3"/>
    <w:rsid w:val="00A47486"/>
    <w:rsid w:val="00A47676"/>
    <w:rsid w:val="00A50A2A"/>
    <w:rsid w:val="00A514B5"/>
    <w:rsid w:val="00A52042"/>
    <w:rsid w:val="00A527DE"/>
    <w:rsid w:val="00A52C20"/>
    <w:rsid w:val="00A534D2"/>
    <w:rsid w:val="00A53A68"/>
    <w:rsid w:val="00A53B77"/>
    <w:rsid w:val="00A53CFD"/>
    <w:rsid w:val="00A54227"/>
    <w:rsid w:val="00A55385"/>
    <w:rsid w:val="00A56384"/>
    <w:rsid w:val="00A572E7"/>
    <w:rsid w:val="00A60E76"/>
    <w:rsid w:val="00A60F7A"/>
    <w:rsid w:val="00A611AD"/>
    <w:rsid w:val="00A613AD"/>
    <w:rsid w:val="00A61ABF"/>
    <w:rsid w:val="00A63122"/>
    <w:rsid w:val="00A631CE"/>
    <w:rsid w:val="00A638EA"/>
    <w:rsid w:val="00A63FBB"/>
    <w:rsid w:val="00A64836"/>
    <w:rsid w:val="00A64872"/>
    <w:rsid w:val="00A65FCC"/>
    <w:rsid w:val="00A66743"/>
    <w:rsid w:val="00A67582"/>
    <w:rsid w:val="00A67A55"/>
    <w:rsid w:val="00A67C22"/>
    <w:rsid w:val="00A67DE0"/>
    <w:rsid w:val="00A7002B"/>
    <w:rsid w:val="00A70713"/>
    <w:rsid w:val="00A70C9D"/>
    <w:rsid w:val="00A7113B"/>
    <w:rsid w:val="00A7143E"/>
    <w:rsid w:val="00A71998"/>
    <w:rsid w:val="00A71D44"/>
    <w:rsid w:val="00A726F9"/>
    <w:rsid w:val="00A7288D"/>
    <w:rsid w:val="00A72A80"/>
    <w:rsid w:val="00A72C9C"/>
    <w:rsid w:val="00A73376"/>
    <w:rsid w:val="00A735CA"/>
    <w:rsid w:val="00A74089"/>
    <w:rsid w:val="00A74111"/>
    <w:rsid w:val="00A741D0"/>
    <w:rsid w:val="00A74B5E"/>
    <w:rsid w:val="00A754DA"/>
    <w:rsid w:val="00A76CCC"/>
    <w:rsid w:val="00A76F7A"/>
    <w:rsid w:val="00A80A22"/>
    <w:rsid w:val="00A80A84"/>
    <w:rsid w:val="00A80ED3"/>
    <w:rsid w:val="00A815A4"/>
    <w:rsid w:val="00A81843"/>
    <w:rsid w:val="00A81E5C"/>
    <w:rsid w:val="00A82A3B"/>
    <w:rsid w:val="00A830E1"/>
    <w:rsid w:val="00A835A6"/>
    <w:rsid w:val="00A837B1"/>
    <w:rsid w:val="00A83974"/>
    <w:rsid w:val="00A83BCA"/>
    <w:rsid w:val="00A84445"/>
    <w:rsid w:val="00A84EE2"/>
    <w:rsid w:val="00A852A6"/>
    <w:rsid w:val="00A85615"/>
    <w:rsid w:val="00A8612B"/>
    <w:rsid w:val="00A867A2"/>
    <w:rsid w:val="00A86C07"/>
    <w:rsid w:val="00A870A9"/>
    <w:rsid w:val="00A87F7B"/>
    <w:rsid w:val="00A90834"/>
    <w:rsid w:val="00A90BDF"/>
    <w:rsid w:val="00A90D23"/>
    <w:rsid w:val="00A930E0"/>
    <w:rsid w:val="00A9370E"/>
    <w:rsid w:val="00A9393C"/>
    <w:rsid w:val="00A94E93"/>
    <w:rsid w:val="00A95CC4"/>
    <w:rsid w:val="00A96303"/>
    <w:rsid w:val="00A96665"/>
    <w:rsid w:val="00A96729"/>
    <w:rsid w:val="00AA014F"/>
    <w:rsid w:val="00AA0585"/>
    <w:rsid w:val="00AA07EE"/>
    <w:rsid w:val="00AA1841"/>
    <w:rsid w:val="00AA25B1"/>
    <w:rsid w:val="00AA26EA"/>
    <w:rsid w:val="00AA304E"/>
    <w:rsid w:val="00AA37C7"/>
    <w:rsid w:val="00AA3CC8"/>
    <w:rsid w:val="00AA3D08"/>
    <w:rsid w:val="00AA4105"/>
    <w:rsid w:val="00AA54D4"/>
    <w:rsid w:val="00AA554D"/>
    <w:rsid w:val="00AA6A28"/>
    <w:rsid w:val="00AA789F"/>
    <w:rsid w:val="00AA78DC"/>
    <w:rsid w:val="00AB0AFB"/>
    <w:rsid w:val="00AB15B7"/>
    <w:rsid w:val="00AB1899"/>
    <w:rsid w:val="00AB1A7C"/>
    <w:rsid w:val="00AB1F32"/>
    <w:rsid w:val="00AB2004"/>
    <w:rsid w:val="00AB2FAD"/>
    <w:rsid w:val="00AB3EFF"/>
    <w:rsid w:val="00AB3F37"/>
    <w:rsid w:val="00AB4327"/>
    <w:rsid w:val="00AB439B"/>
    <w:rsid w:val="00AB52B5"/>
    <w:rsid w:val="00AB53F9"/>
    <w:rsid w:val="00AB5A86"/>
    <w:rsid w:val="00AB5BE9"/>
    <w:rsid w:val="00AB5E47"/>
    <w:rsid w:val="00AB5F82"/>
    <w:rsid w:val="00AC12B9"/>
    <w:rsid w:val="00AC1904"/>
    <w:rsid w:val="00AC1B26"/>
    <w:rsid w:val="00AC2268"/>
    <w:rsid w:val="00AC27B0"/>
    <w:rsid w:val="00AC2D7F"/>
    <w:rsid w:val="00AC365F"/>
    <w:rsid w:val="00AC3DA9"/>
    <w:rsid w:val="00AC419C"/>
    <w:rsid w:val="00AC4D25"/>
    <w:rsid w:val="00AC5848"/>
    <w:rsid w:val="00AC5C33"/>
    <w:rsid w:val="00AC5DBC"/>
    <w:rsid w:val="00AC6976"/>
    <w:rsid w:val="00AC7AF7"/>
    <w:rsid w:val="00AD0112"/>
    <w:rsid w:val="00AD0301"/>
    <w:rsid w:val="00AD0CBC"/>
    <w:rsid w:val="00AD162A"/>
    <w:rsid w:val="00AD1DAD"/>
    <w:rsid w:val="00AD2D6D"/>
    <w:rsid w:val="00AD3762"/>
    <w:rsid w:val="00AD3DF7"/>
    <w:rsid w:val="00AD481A"/>
    <w:rsid w:val="00AD4E2B"/>
    <w:rsid w:val="00AD5137"/>
    <w:rsid w:val="00AD57E2"/>
    <w:rsid w:val="00AD5983"/>
    <w:rsid w:val="00AD61C1"/>
    <w:rsid w:val="00AD6621"/>
    <w:rsid w:val="00AE06E1"/>
    <w:rsid w:val="00AE0996"/>
    <w:rsid w:val="00AE0AFF"/>
    <w:rsid w:val="00AE10AE"/>
    <w:rsid w:val="00AE15D3"/>
    <w:rsid w:val="00AE18A4"/>
    <w:rsid w:val="00AE1A49"/>
    <w:rsid w:val="00AE2141"/>
    <w:rsid w:val="00AE361A"/>
    <w:rsid w:val="00AE3865"/>
    <w:rsid w:val="00AE44FA"/>
    <w:rsid w:val="00AE5327"/>
    <w:rsid w:val="00AE5E03"/>
    <w:rsid w:val="00AE5F0F"/>
    <w:rsid w:val="00AE644A"/>
    <w:rsid w:val="00AE6556"/>
    <w:rsid w:val="00AE7066"/>
    <w:rsid w:val="00AE7649"/>
    <w:rsid w:val="00AE76EC"/>
    <w:rsid w:val="00AE7965"/>
    <w:rsid w:val="00AE79B9"/>
    <w:rsid w:val="00AF0F4F"/>
    <w:rsid w:val="00AF187F"/>
    <w:rsid w:val="00AF18AE"/>
    <w:rsid w:val="00AF1B08"/>
    <w:rsid w:val="00AF1BB5"/>
    <w:rsid w:val="00AF1C0F"/>
    <w:rsid w:val="00AF27CF"/>
    <w:rsid w:val="00AF329B"/>
    <w:rsid w:val="00AF3577"/>
    <w:rsid w:val="00AF3E19"/>
    <w:rsid w:val="00AF4393"/>
    <w:rsid w:val="00AF4775"/>
    <w:rsid w:val="00AF4FFA"/>
    <w:rsid w:val="00AF5200"/>
    <w:rsid w:val="00AF68AD"/>
    <w:rsid w:val="00AF6955"/>
    <w:rsid w:val="00AF6BB8"/>
    <w:rsid w:val="00AF756C"/>
    <w:rsid w:val="00AF7E32"/>
    <w:rsid w:val="00B009E9"/>
    <w:rsid w:val="00B0114C"/>
    <w:rsid w:val="00B01637"/>
    <w:rsid w:val="00B016D1"/>
    <w:rsid w:val="00B03A78"/>
    <w:rsid w:val="00B04CCB"/>
    <w:rsid w:val="00B073A4"/>
    <w:rsid w:val="00B07A3C"/>
    <w:rsid w:val="00B1007E"/>
    <w:rsid w:val="00B1064E"/>
    <w:rsid w:val="00B11962"/>
    <w:rsid w:val="00B11BFF"/>
    <w:rsid w:val="00B11CCD"/>
    <w:rsid w:val="00B14398"/>
    <w:rsid w:val="00B14E6E"/>
    <w:rsid w:val="00B14EA9"/>
    <w:rsid w:val="00B158C3"/>
    <w:rsid w:val="00B15B8E"/>
    <w:rsid w:val="00B163D9"/>
    <w:rsid w:val="00B17BF1"/>
    <w:rsid w:val="00B2253B"/>
    <w:rsid w:val="00B22700"/>
    <w:rsid w:val="00B23E8D"/>
    <w:rsid w:val="00B24D1D"/>
    <w:rsid w:val="00B25251"/>
    <w:rsid w:val="00B2564E"/>
    <w:rsid w:val="00B25E3E"/>
    <w:rsid w:val="00B260B2"/>
    <w:rsid w:val="00B277DB"/>
    <w:rsid w:val="00B308A0"/>
    <w:rsid w:val="00B30B31"/>
    <w:rsid w:val="00B30CB5"/>
    <w:rsid w:val="00B30D70"/>
    <w:rsid w:val="00B31FCC"/>
    <w:rsid w:val="00B32DDE"/>
    <w:rsid w:val="00B3339B"/>
    <w:rsid w:val="00B33675"/>
    <w:rsid w:val="00B3378D"/>
    <w:rsid w:val="00B34149"/>
    <w:rsid w:val="00B34490"/>
    <w:rsid w:val="00B34CA6"/>
    <w:rsid w:val="00B35884"/>
    <w:rsid w:val="00B364C3"/>
    <w:rsid w:val="00B36AB3"/>
    <w:rsid w:val="00B37F29"/>
    <w:rsid w:val="00B406B4"/>
    <w:rsid w:val="00B406B5"/>
    <w:rsid w:val="00B41BFB"/>
    <w:rsid w:val="00B41F71"/>
    <w:rsid w:val="00B42A1F"/>
    <w:rsid w:val="00B43139"/>
    <w:rsid w:val="00B432CD"/>
    <w:rsid w:val="00B432E1"/>
    <w:rsid w:val="00B448E4"/>
    <w:rsid w:val="00B44CA4"/>
    <w:rsid w:val="00B44CF0"/>
    <w:rsid w:val="00B44FDF"/>
    <w:rsid w:val="00B454F4"/>
    <w:rsid w:val="00B45CC4"/>
    <w:rsid w:val="00B45E92"/>
    <w:rsid w:val="00B465B3"/>
    <w:rsid w:val="00B46F4F"/>
    <w:rsid w:val="00B479BA"/>
    <w:rsid w:val="00B47C0D"/>
    <w:rsid w:val="00B500FB"/>
    <w:rsid w:val="00B51241"/>
    <w:rsid w:val="00B518D2"/>
    <w:rsid w:val="00B52379"/>
    <w:rsid w:val="00B52AB9"/>
    <w:rsid w:val="00B535C0"/>
    <w:rsid w:val="00B554D4"/>
    <w:rsid w:val="00B558FD"/>
    <w:rsid w:val="00B60D0B"/>
    <w:rsid w:val="00B60D12"/>
    <w:rsid w:val="00B6185C"/>
    <w:rsid w:val="00B61AB2"/>
    <w:rsid w:val="00B62C53"/>
    <w:rsid w:val="00B62EA0"/>
    <w:rsid w:val="00B630FB"/>
    <w:rsid w:val="00B634C5"/>
    <w:rsid w:val="00B636DE"/>
    <w:rsid w:val="00B63801"/>
    <w:rsid w:val="00B63D3D"/>
    <w:rsid w:val="00B63E16"/>
    <w:rsid w:val="00B64487"/>
    <w:rsid w:val="00B64A1D"/>
    <w:rsid w:val="00B65B21"/>
    <w:rsid w:val="00B65B41"/>
    <w:rsid w:val="00B6671B"/>
    <w:rsid w:val="00B67C86"/>
    <w:rsid w:val="00B71AE3"/>
    <w:rsid w:val="00B7240A"/>
    <w:rsid w:val="00B747CF"/>
    <w:rsid w:val="00B760B6"/>
    <w:rsid w:val="00B8008B"/>
    <w:rsid w:val="00B8048F"/>
    <w:rsid w:val="00B81DB2"/>
    <w:rsid w:val="00B81FC8"/>
    <w:rsid w:val="00B82D25"/>
    <w:rsid w:val="00B82EE0"/>
    <w:rsid w:val="00B838DA"/>
    <w:rsid w:val="00B84041"/>
    <w:rsid w:val="00B84C20"/>
    <w:rsid w:val="00B8590C"/>
    <w:rsid w:val="00B86A4F"/>
    <w:rsid w:val="00B86E64"/>
    <w:rsid w:val="00B87AEE"/>
    <w:rsid w:val="00B87D73"/>
    <w:rsid w:val="00B914D8"/>
    <w:rsid w:val="00B929AC"/>
    <w:rsid w:val="00B92AF7"/>
    <w:rsid w:val="00B92DEC"/>
    <w:rsid w:val="00B93C09"/>
    <w:rsid w:val="00B93DD0"/>
    <w:rsid w:val="00B94184"/>
    <w:rsid w:val="00B94B2A"/>
    <w:rsid w:val="00B9554C"/>
    <w:rsid w:val="00B958B5"/>
    <w:rsid w:val="00B95F8E"/>
    <w:rsid w:val="00B95FB9"/>
    <w:rsid w:val="00B960AE"/>
    <w:rsid w:val="00B96337"/>
    <w:rsid w:val="00B96515"/>
    <w:rsid w:val="00B96738"/>
    <w:rsid w:val="00B96CAC"/>
    <w:rsid w:val="00B9738A"/>
    <w:rsid w:val="00BA0BFC"/>
    <w:rsid w:val="00BA2701"/>
    <w:rsid w:val="00BA2983"/>
    <w:rsid w:val="00BA3A49"/>
    <w:rsid w:val="00BA42EA"/>
    <w:rsid w:val="00BA5507"/>
    <w:rsid w:val="00BA6DBF"/>
    <w:rsid w:val="00BA6FC3"/>
    <w:rsid w:val="00BA70B7"/>
    <w:rsid w:val="00BA7211"/>
    <w:rsid w:val="00BA721C"/>
    <w:rsid w:val="00BA7A79"/>
    <w:rsid w:val="00BA7F46"/>
    <w:rsid w:val="00BB0CB8"/>
    <w:rsid w:val="00BB1212"/>
    <w:rsid w:val="00BB1B8F"/>
    <w:rsid w:val="00BB33F9"/>
    <w:rsid w:val="00BB45A5"/>
    <w:rsid w:val="00BB4E8F"/>
    <w:rsid w:val="00BB5716"/>
    <w:rsid w:val="00BB5CEE"/>
    <w:rsid w:val="00BB62E5"/>
    <w:rsid w:val="00BB6ED1"/>
    <w:rsid w:val="00BB7B18"/>
    <w:rsid w:val="00BB7E50"/>
    <w:rsid w:val="00BC158C"/>
    <w:rsid w:val="00BC2428"/>
    <w:rsid w:val="00BC26C0"/>
    <w:rsid w:val="00BC3843"/>
    <w:rsid w:val="00BC389D"/>
    <w:rsid w:val="00BC4AD3"/>
    <w:rsid w:val="00BC5E9F"/>
    <w:rsid w:val="00BC620C"/>
    <w:rsid w:val="00BC6F0B"/>
    <w:rsid w:val="00BC722C"/>
    <w:rsid w:val="00BC75DD"/>
    <w:rsid w:val="00BC7BF3"/>
    <w:rsid w:val="00BD1004"/>
    <w:rsid w:val="00BD15EC"/>
    <w:rsid w:val="00BD19CA"/>
    <w:rsid w:val="00BD1C73"/>
    <w:rsid w:val="00BD23C9"/>
    <w:rsid w:val="00BD29E7"/>
    <w:rsid w:val="00BD2ACF"/>
    <w:rsid w:val="00BD4A3F"/>
    <w:rsid w:val="00BD58E1"/>
    <w:rsid w:val="00BD611E"/>
    <w:rsid w:val="00BD63B5"/>
    <w:rsid w:val="00BD65A7"/>
    <w:rsid w:val="00BD6618"/>
    <w:rsid w:val="00BD71CC"/>
    <w:rsid w:val="00BD7CEC"/>
    <w:rsid w:val="00BE01EF"/>
    <w:rsid w:val="00BE0264"/>
    <w:rsid w:val="00BE066F"/>
    <w:rsid w:val="00BE1066"/>
    <w:rsid w:val="00BE161F"/>
    <w:rsid w:val="00BE183A"/>
    <w:rsid w:val="00BE1AB1"/>
    <w:rsid w:val="00BE3146"/>
    <w:rsid w:val="00BE3415"/>
    <w:rsid w:val="00BE49E7"/>
    <w:rsid w:val="00BE4FB7"/>
    <w:rsid w:val="00BE5955"/>
    <w:rsid w:val="00BE65FC"/>
    <w:rsid w:val="00BE6E28"/>
    <w:rsid w:val="00BE7168"/>
    <w:rsid w:val="00BF0AD2"/>
    <w:rsid w:val="00BF10FD"/>
    <w:rsid w:val="00BF1485"/>
    <w:rsid w:val="00BF2A16"/>
    <w:rsid w:val="00BF3D7C"/>
    <w:rsid w:val="00BF4069"/>
    <w:rsid w:val="00BF6E6C"/>
    <w:rsid w:val="00BF71E4"/>
    <w:rsid w:val="00BF7B02"/>
    <w:rsid w:val="00C00504"/>
    <w:rsid w:val="00C01420"/>
    <w:rsid w:val="00C029F1"/>
    <w:rsid w:val="00C02C3B"/>
    <w:rsid w:val="00C02D8A"/>
    <w:rsid w:val="00C02F10"/>
    <w:rsid w:val="00C04714"/>
    <w:rsid w:val="00C051DA"/>
    <w:rsid w:val="00C05306"/>
    <w:rsid w:val="00C05D51"/>
    <w:rsid w:val="00C05E1B"/>
    <w:rsid w:val="00C06625"/>
    <w:rsid w:val="00C06650"/>
    <w:rsid w:val="00C07257"/>
    <w:rsid w:val="00C10F5C"/>
    <w:rsid w:val="00C1147A"/>
    <w:rsid w:val="00C12311"/>
    <w:rsid w:val="00C131E6"/>
    <w:rsid w:val="00C132F3"/>
    <w:rsid w:val="00C133F5"/>
    <w:rsid w:val="00C13B91"/>
    <w:rsid w:val="00C1415E"/>
    <w:rsid w:val="00C148A4"/>
    <w:rsid w:val="00C14E06"/>
    <w:rsid w:val="00C150D0"/>
    <w:rsid w:val="00C15753"/>
    <w:rsid w:val="00C164AA"/>
    <w:rsid w:val="00C177DA"/>
    <w:rsid w:val="00C17AFB"/>
    <w:rsid w:val="00C17B97"/>
    <w:rsid w:val="00C207C7"/>
    <w:rsid w:val="00C207E3"/>
    <w:rsid w:val="00C22547"/>
    <w:rsid w:val="00C22D31"/>
    <w:rsid w:val="00C25010"/>
    <w:rsid w:val="00C25DFC"/>
    <w:rsid w:val="00C2636B"/>
    <w:rsid w:val="00C304EC"/>
    <w:rsid w:val="00C30C2C"/>
    <w:rsid w:val="00C3119C"/>
    <w:rsid w:val="00C3132D"/>
    <w:rsid w:val="00C31405"/>
    <w:rsid w:val="00C3163F"/>
    <w:rsid w:val="00C31758"/>
    <w:rsid w:val="00C318C3"/>
    <w:rsid w:val="00C32DDC"/>
    <w:rsid w:val="00C336CC"/>
    <w:rsid w:val="00C33832"/>
    <w:rsid w:val="00C3452F"/>
    <w:rsid w:val="00C34CC7"/>
    <w:rsid w:val="00C353CF"/>
    <w:rsid w:val="00C357D1"/>
    <w:rsid w:val="00C3713D"/>
    <w:rsid w:val="00C3744A"/>
    <w:rsid w:val="00C379D6"/>
    <w:rsid w:val="00C37C35"/>
    <w:rsid w:val="00C406DF"/>
    <w:rsid w:val="00C4080B"/>
    <w:rsid w:val="00C41D30"/>
    <w:rsid w:val="00C42813"/>
    <w:rsid w:val="00C42E5B"/>
    <w:rsid w:val="00C4317B"/>
    <w:rsid w:val="00C438FE"/>
    <w:rsid w:val="00C454CB"/>
    <w:rsid w:val="00C45EA2"/>
    <w:rsid w:val="00C46219"/>
    <w:rsid w:val="00C46B2C"/>
    <w:rsid w:val="00C47815"/>
    <w:rsid w:val="00C47D37"/>
    <w:rsid w:val="00C50181"/>
    <w:rsid w:val="00C515AD"/>
    <w:rsid w:val="00C518FC"/>
    <w:rsid w:val="00C524A9"/>
    <w:rsid w:val="00C53912"/>
    <w:rsid w:val="00C53972"/>
    <w:rsid w:val="00C541E6"/>
    <w:rsid w:val="00C54529"/>
    <w:rsid w:val="00C56271"/>
    <w:rsid w:val="00C57043"/>
    <w:rsid w:val="00C57ADE"/>
    <w:rsid w:val="00C60BEA"/>
    <w:rsid w:val="00C61FB8"/>
    <w:rsid w:val="00C62D53"/>
    <w:rsid w:val="00C62FF9"/>
    <w:rsid w:val="00C63390"/>
    <w:rsid w:val="00C63AA0"/>
    <w:rsid w:val="00C64077"/>
    <w:rsid w:val="00C6418C"/>
    <w:rsid w:val="00C65C52"/>
    <w:rsid w:val="00C66972"/>
    <w:rsid w:val="00C66A53"/>
    <w:rsid w:val="00C67783"/>
    <w:rsid w:val="00C67BE8"/>
    <w:rsid w:val="00C67C1D"/>
    <w:rsid w:val="00C70DAF"/>
    <w:rsid w:val="00C722E2"/>
    <w:rsid w:val="00C73951"/>
    <w:rsid w:val="00C7437D"/>
    <w:rsid w:val="00C74A2E"/>
    <w:rsid w:val="00C74B56"/>
    <w:rsid w:val="00C74E69"/>
    <w:rsid w:val="00C7565D"/>
    <w:rsid w:val="00C763C9"/>
    <w:rsid w:val="00C76C4E"/>
    <w:rsid w:val="00C76D3A"/>
    <w:rsid w:val="00C77359"/>
    <w:rsid w:val="00C77407"/>
    <w:rsid w:val="00C77AC2"/>
    <w:rsid w:val="00C77CEA"/>
    <w:rsid w:val="00C8148D"/>
    <w:rsid w:val="00C81E48"/>
    <w:rsid w:val="00C82610"/>
    <w:rsid w:val="00C828D6"/>
    <w:rsid w:val="00C83641"/>
    <w:rsid w:val="00C83C4C"/>
    <w:rsid w:val="00C84639"/>
    <w:rsid w:val="00C849D8"/>
    <w:rsid w:val="00C84A38"/>
    <w:rsid w:val="00C84EF2"/>
    <w:rsid w:val="00C85A54"/>
    <w:rsid w:val="00C85F47"/>
    <w:rsid w:val="00C85FDA"/>
    <w:rsid w:val="00C86893"/>
    <w:rsid w:val="00C86E1B"/>
    <w:rsid w:val="00C87C50"/>
    <w:rsid w:val="00C90739"/>
    <w:rsid w:val="00C90CF4"/>
    <w:rsid w:val="00C90EDB"/>
    <w:rsid w:val="00C9194F"/>
    <w:rsid w:val="00C91C21"/>
    <w:rsid w:val="00C91EB7"/>
    <w:rsid w:val="00C93CAA"/>
    <w:rsid w:val="00C93DA4"/>
    <w:rsid w:val="00C964B5"/>
    <w:rsid w:val="00CA02CC"/>
    <w:rsid w:val="00CA0727"/>
    <w:rsid w:val="00CA07A5"/>
    <w:rsid w:val="00CA0AE4"/>
    <w:rsid w:val="00CA1474"/>
    <w:rsid w:val="00CA15EE"/>
    <w:rsid w:val="00CA161F"/>
    <w:rsid w:val="00CA162A"/>
    <w:rsid w:val="00CA178D"/>
    <w:rsid w:val="00CA2698"/>
    <w:rsid w:val="00CA2BA9"/>
    <w:rsid w:val="00CA36DA"/>
    <w:rsid w:val="00CA3F05"/>
    <w:rsid w:val="00CA4C8E"/>
    <w:rsid w:val="00CA56C0"/>
    <w:rsid w:val="00CA7D1A"/>
    <w:rsid w:val="00CB00CD"/>
    <w:rsid w:val="00CB035F"/>
    <w:rsid w:val="00CB03A1"/>
    <w:rsid w:val="00CB0CA7"/>
    <w:rsid w:val="00CB1449"/>
    <w:rsid w:val="00CB2737"/>
    <w:rsid w:val="00CB2B47"/>
    <w:rsid w:val="00CB2D54"/>
    <w:rsid w:val="00CB3444"/>
    <w:rsid w:val="00CB37EC"/>
    <w:rsid w:val="00CB4683"/>
    <w:rsid w:val="00CB53F8"/>
    <w:rsid w:val="00CB5845"/>
    <w:rsid w:val="00CB5D3A"/>
    <w:rsid w:val="00CB5EDF"/>
    <w:rsid w:val="00CB614A"/>
    <w:rsid w:val="00CB641F"/>
    <w:rsid w:val="00CB7C8B"/>
    <w:rsid w:val="00CC046F"/>
    <w:rsid w:val="00CC0E95"/>
    <w:rsid w:val="00CC1ACC"/>
    <w:rsid w:val="00CC2343"/>
    <w:rsid w:val="00CC23A9"/>
    <w:rsid w:val="00CC3489"/>
    <w:rsid w:val="00CC3ACA"/>
    <w:rsid w:val="00CC5208"/>
    <w:rsid w:val="00CC5368"/>
    <w:rsid w:val="00CC5B03"/>
    <w:rsid w:val="00CC5E72"/>
    <w:rsid w:val="00CC60AC"/>
    <w:rsid w:val="00CC6780"/>
    <w:rsid w:val="00CC6C07"/>
    <w:rsid w:val="00CC6E41"/>
    <w:rsid w:val="00CD1635"/>
    <w:rsid w:val="00CD1E02"/>
    <w:rsid w:val="00CD231C"/>
    <w:rsid w:val="00CD2991"/>
    <w:rsid w:val="00CD3155"/>
    <w:rsid w:val="00CD3919"/>
    <w:rsid w:val="00CD40C8"/>
    <w:rsid w:val="00CD46B8"/>
    <w:rsid w:val="00CD5335"/>
    <w:rsid w:val="00CD53D7"/>
    <w:rsid w:val="00CD5B5D"/>
    <w:rsid w:val="00CD66E5"/>
    <w:rsid w:val="00CD66F7"/>
    <w:rsid w:val="00CD6960"/>
    <w:rsid w:val="00CE0145"/>
    <w:rsid w:val="00CE0B13"/>
    <w:rsid w:val="00CE1E59"/>
    <w:rsid w:val="00CE2067"/>
    <w:rsid w:val="00CE2CD3"/>
    <w:rsid w:val="00CE315F"/>
    <w:rsid w:val="00CE35B5"/>
    <w:rsid w:val="00CE3A02"/>
    <w:rsid w:val="00CE3F4D"/>
    <w:rsid w:val="00CE499C"/>
    <w:rsid w:val="00CE4A73"/>
    <w:rsid w:val="00CE6C0B"/>
    <w:rsid w:val="00CF1571"/>
    <w:rsid w:val="00CF17AA"/>
    <w:rsid w:val="00CF1BAD"/>
    <w:rsid w:val="00CF23C0"/>
    <w:rsid w:val="00CF333B"/>
    <w:rsid w:val="00CF3CC6"/>
    <w:rsid w:val="00CF4579"/>
    <w:rsid w:val="00CF51E6"/>
    <w:rsid w:val="00CF54D6"/>
    <w:rsid w:val="00CF5597"/>
    <w:rsid w:val="00CF5AF4"/>
    <w:rsid w:val="00CF5D05"/>
    <w:rsid w:val="00D011B9"/>
    <w:rsid w:val="00D01ADA"/>
    <w:rsid w:val="00D01DBC"/>
    <w:rsid w:val="00D02516"/>
    <w:rsid w:val="00D03C26"/>
    <w:rsid w:val="00D04448"/>
    <w:rsid w:val="00D04989"/>
    <w:rsid w:val="00D05236"/>
    <w:rsid w:val="00D05288"/>
    <w:rsid w:val="00D0550E"/>
    <w:rsid w:val="00D057F4"/>
    <w:rsid w:val="00D0598F"/>
    <w:rsid w:val="00D06DF3"/>
    <w:rsid w:val="00D07ADC"/>
    <w:rsid w:val="00D07C4F"/>
    <w:rsid w:val="00D100DC"/>
    <w:rsid w:val="00D1107B"/>
    <w:rsid w:val="00D1163C"/>
    <w:rsid w:val="00D11BF8"/>
    <w:rsid w:val="00D11D79"/>
    <w:rsid w:val="00D1219A"/>
    <w:rsid w:val="00D1220A"/>
    <w:rsid w:val="00D12C6A"/>
    <w:rsid w:val="00D14A75"/>
    <w:rsid w:val="00D15F34"/>
    <w:rsid w:val="00D1605C"/>
    <w:rsid w:val="00D1608E"/>
    <w:rsid w:val="00D165D6"/>
    <w:rsid w:val="00D178FA"/>
    <w:rsid w:val="00D17BD1"/>
    <w:rsid w:val="00D20C5A"/>
    <w:rsid w:val="00D21282"/>
    <w:rsid w:val="00D2159E"/>
    <w:rsid w:val="00D22E8C"/>
    <w:rsid w:val="00D230E3"/>
    <w:rsid w:val="00D23ABE"/>
    <w:rsid w:val="00D24CBB"/>
    <w:rsid w:val="00D24F50"/>
    <w:rsid w:val="00D25BA3"/>
    <w:rsid w:val="00D25DB5"/>
    <w:rsid w:val="00D26710"/>
    <w:rsid w:val="00D267A7"/>
    <w:rsid w:val="00D26A26"/>
    <w:rsid w:val="00D26CF1"/>
    <w:rsid w:val="00D26ECA"/>
    <w:rsid w:val="00D2733A"/>
    <w:rsid w:val="00D27C64"/>
    <w:rsid w:val="00D31626"/>
    <w:rsid w:val="00D32231"/>
    <w:rsid w:val="00D32264"/>
    <w:rsid w:val="00D3390A"/>
    <w:rsid w:val="00D33B0A"/>
    <w:rsid w:val="00D33DF7"/>
    <w:rsid w:val="00D349FE"/>
    <w:rsid w:val="00D34A45"/>
    <w:rsid w:val="00D36171"/>
    <w:rsid w:val="00D3623F"/>
    <w:rsid w:val="00D370FE"/>
    <w:rsid w:val="00D37688"/>
    <w:rsid w:val="00D37D31"/>
    <w:rsid w:val="00D40223"/>
    <w:rsid w:val="00D40D6A"/>
    <w:rsid w:val="00D41442"/>
    <w:rsid w:val="00D4235D"/>
    <w:rsid w:val="00D42713"/>
    <w:rsid w:val="00D43B13"/>
    <w:rsid w:val="00D444EC"/>
    <w:rsid w:val="00D445F8"/>
    <w:rsid w:val="00D448AA"/>
    <w:rsid w:val="00D451E2"/>
    <w:rsid w:val="00D457B2"/>
    <w:rsid w:val="00D45EB8"/>
    <w:rsid w:val="00D46A91"/>
    <w:rsid w:val="00D47B09"/>
    <w:rsid w:val="00D51489"/>
    <w:rsid w:val="00D521C6"/>
    <w:rsid w:val="00D533CF"/>
    <w:rsid w:val="00D53A7C"/>
    <w:rsid w:val="00D53DCF"/>
    <w:rsid w:val="00D53EA2"/>
    <w:rsid w:val="00D53F0C"/>
    <w:rsid w:val="00D541E1"/>
    <w:rsid w:val="00D55111"/>
    <w:rsid w:val="00D553D9"/>
    <w:rsid w:val="00D55B14"/>
    <w:rsid w:val="00D56392"/>
    <w:rsid w:val="00D57B75"/>
    <w:rsid w:val="00D57D72"/>
    <w:rsid w:val="00D57E87"/>
    <w:rsid w:val="00D60DE2"/>
    <w:rsid w:val="00D61233"/>
    <w:rsid w:val="00D62261"/>
    <w:rsid w:val="00D627B3"/>
    <w:rsid w:val="00D635C9"/>
    <w:rsid w:val="00D64FC1"/>
    <w:rsid w:val="00D65B87"/>
    <w:rsid w:val="00D66892"/>
    <w:rsid w:val="00D67DA1"/>
    <w:rsid w:val="00D67ED3"/>
    <w:rsid w:val="00D70AC3"/>
    <w:rsid w:val="00D70B4D"/>
    <w:rsid w:val="00D70EA2"/>
    <w:rsid w:val="00D73284"/>
    <w:rsid w:val="00D73949"/>
    <w:rsid w:val="00D742A8"/>
    <w:rsid w:val="00D7438E"/>
    <w:rsid w:val="00D745FA"/>
    <w:rsid w:val="00D75222"/>
    <w:rsid w:val="00D761C2"/>
    <w:rsid w:val="00D76BFA"/>
    <w:rsid w:val="00D77343"/>
    <w:rsid w:val="00D800CC"/>
    <w:rsid w:val="00D808BB"/>
    <w:rsid w:val="00D81E93"/>
    <w:rsid w:val="00D8284E"/>
    <w:rsid w:val="00D832F7"/>
    <w:rsid w:val="00D83A4C"/>
    <w:rsid w:val="00D90972"/>
    <w:rsid w:val="00D91747"/>
    <w:rsid w:val="00D927B6"/>
    <w:rsid w:val="00D938F3"/>
    <w:rsid w:val="00D9473D"/>
    <w:rsid w:val="00D947A8"/>
    <w:rsid w:val="00D94E43"/>
    <w:rsid w:val="00D95419"/>
    <w:rsid w:val="00D961B7"/>
    <w:rsid w:val="00D96407"/>
    <w:rsid w:val="00D96520"/>
    <w:rsid w:val="00D9672E"/>
    <w:rsid w:val="00D96827"/>
    <w:rsid w:val="00D96E7C"/>
    <w:rsid w:val="00D97997"/>
    <w:rsid w:val="00D97C6F"/>
    <w:rsid w:val="00DA08D4"/>
    <w:rsid w:val="00DA0B7F"/>
    <w:rsid w:val="00DA1E1A"/>
    <w:rsid w:val="00DA27E3"/>
    <w:rsid w:val="00DA3D94"/>
    <w:rsid w:val="00DA40A6"/>
    <w:rsid w:val="00DA504F"/>
    <w:rsid w:val="00DA5FBE"/>
    <w:rsid w:val="00DA6715"/>
    <w:rsid w:val="00DA683F"/>
    <w:rsid w:val="00DA6C40"/>
    <w:rsid w:val="00DA709B"/>
    <w:rsid w:val="00DA76A6"/>
    <w:rsid w:val="00DA780D"/>
    <w:rsid w:val="00DA7F46"/>
    <w:rsid w:val="00DB08E7"/>
    <w:rsid w:val="00DB0A26"/>
    <w:rsid w:val="00DB0ACF"/>
    <w:rsid w:val="00DB1B89"/>
    <w:rsid w:val="00DB1B9C"/>
    <w:rsid w:val="00DB259D"/>
    <w:rsid w:val="00DB4030"/>
    <w:rsid w:val="00DB4762"/>
    <w:rsid w:val="00DB4D90"/>
    <w:rsid w:val="00DB56DA"/>
    <w:rsid w:val="00DB5B42"/>
    <w:rsid w:val="00DB6B6D"/>
    <w:rsid w:val="00DB704B"/>
    <w:rsid w:val="00DB77C8"/>
    <w:rsid w:val="00DB7CC2"/>
    <w:rsid w:val="00DC00CE"/>
    <w:rsid w:val="00DC139B"/>
    <w:rsid w:val="00DC14F8"/>
    <w:rsid w:val="00DC1C6C"/>
    <w:rsid w:val="00DC27BF"/>
    <w:rsid w:val="00DC2B11"/>
    <w:rsid w:val="00DC303A"/>
    <w:rsid w:val="00DC4A2B"/>
    <w:rsid w:val="00DC66D7"/>
    <w:rsid w:val="00DC6873"/>
    <w:rsid w:val="00DC706F"/>
    <w:rsid w:val="00DC7A64"/>
    <w:rsid w:val="00DD067B"/>
    <w:rsid w:val="00DD1492"/>
    <w:rsid w:val="00DD2115"/>
    <w:rsid w:val="00DD2F2F"/>
    <w:rsid w:val="00DD30C6"/>
    <w:rsid w:val="00DD30E4"/>
    <w:rsid w:val="00DD39D3"/>
    <w:rsid w:val="00DD4427"/>
    <w:rsid w:val="00DD4D05"/>
    <w:rsid w:val="00DD5451"/>
    <w:rsid w:val="00DD5FAE"/>
    <w:rsid w:val="00DD6B51"/>
    <w:rsid w:val="00DD7344"/>
    <w:rsid w:val="00DD753E"/>
    <w:rsid w:val="00DD7768"/>
    <w:rsid w:val="00DE03F5"/>
    <w:rsid w:val="00DE2268"/>
    <w:rsid w:val="00DE27DB"/>
    <w:rsid w:val="00DE29CB"/>
    <w:rsid w:val="00DE2F8B"/>
    <w:rsid w:val="00DE3521"/>
    <w:rsid w:val="00DE3D67"/>
    <w:rsid w:val="00DE4466"/>
    <w:rsid w:val="00DE4649"/>
    <w:rsid w:val="00DE4B8F"/>
    <w:rsid w:val="00DE4D98"/>
    <w:rsid w:val="00DE5207"/>
    <w:rsid w:val="00DE5655"/>
    <w:rsid w:val="00DE5FFB"/>
    <w:rsid w:val="00DE61C5"/>
    <w:rsid w:val="00DE66C6"/>
    <w:rsid w:val="00DE7565"/>
    <w:rsid w:val="00DF0393"/>
    <w:rsid w:val="00DF0B44"/>
    <w:rsid w:val="00DF1D46"/>
    <w:rsid w:val="00DF2190"/>
    <w:rsid w:val="00DF2690"/>
    <w:rsid w:val="00DF2C98"/>
    <w:rsid w:val="00DF40F4"/>
    <w:rsid w:val="00DF43D8"/>
    <w:rsid w:val="00DF4C7E"/>
    <w:rsid w:val="00DF5B8A"/>
    <w:rsid w:val="00DF5FA1"/>
    <w:rsid w:val="00DF6138"/>
    <w:rsid w:val="00DF6291"/>
    <w:rsid w:val="00DF62E3"/>
    <w:rsid w:val="00DF6D26"/>
    <w:rsid w:val="00E004B2"/>
    <w:rsid w:val="00E00577"/>
    <w:rsid w:val="00E012FA"/>
    <w:rsid w:val="00E02AC8"/>
    <w:rsid w:val="00E04511"/>
    <w:rsid w:val="00E06A88"/>
    <w:rsid w:val="00E07584"/>
    <w:rsid w:val="00E07602"/>
    <w:rsid w:val="00E07888"/>
    <w:rsid w:val="00E1077E"/>
    <w:rsid w:val="00E10FEA"/>
    <w:rsid w:val="00E11CDC"/>
    <w:rsid w:val="00E13CDE"/>
    <w:rsid w:val="00E14882"/>
    <w:rsid w:val="00E14F20"/>
    <w:rsid w:val="00E14FAC"/>
    <w:rsid w:val="00E153E0"/>
    <w:rsid w:val="00E167B2"/>
    <w:rsid w:val="00E1747C"/>
    <w:rsid w:val="00E176E3"/>
    <w:rsid w:val="00E17A49"/>
    <w:rsid w:val="00E17C8A"/>
    <w:rsid w:val="00E17DE9"/>
    <w:rsid w:val="00E20B2F"/>
    <w:rsid w:val="00E20DCF"/>
    <w:rsid w:val="00E21034"/>
    <w:rsid w:val="00E2119E"/>
    <w:rsid w:val="00E21E55"/>
    <w:rsid w:val="00E21E8D"/>
    <w:rsid w:val="00E21FFF"/>
    <w:rsid w:val="00E22B57"/>
    <w:rsid w:val="00E235B6"/>
    <w:rsid w:val="00E24958"/>
    <w:rsid w:val="00E24FE6"/>
    <w:rsid w:val="00E257D2"/>
    <w:rsid w:val="00E26001"/>
    <w:rsid w:val="00E27867"/>
    <w:rsid w:val="00E27AAB"/>
    <w:rsid w:val="00E3025D"/>
    <w:rsid w:val="00E309CA"/>
    <w:rsid w:val="00E311AD"/>
    <w:rsid w:val="00E31401"/>
    <w:rsid w:val="00E31D4B"/>
    <w:rsid w:val="00E32CBF"/>
    <w:rsid w:val="00E32EAA"/>
    <w:rsid w:val="00E33779"/>
    <w:rsid w:val="00E3385F"/>
    <w:rsid w:val="00E33CDA"/>
    <w:rsid w:val="00E34486"/>
    <w:rsid w:val="00E34A15"/>
    <w:rsid w:val="00E34B49"/>
    <w:rsid w:val="00E354D2"/>
    <w:rsid w:val="00E3680C"/>
    <w:rsid w:val="00E36854"/>
    <w:rsid w:val="00E368AE"/>
    <w:rsid w:val="00E36A95"/>
    <w:rsid w:val="00E36B5A"/>
    <w:rsid w:val="00E37086"/>
    <w:rsid w:val="00E37EAA"/>
    <w:rsid w:val="00E40E48"/>
    <w:rsid w:val="00E413EC"/>
    <w:rsid w:val="00E41AF2"/>
    <w:rsid w:val="00E41B62"/>
    <w:rsid w:val="00E42437"/>
    <w:rsid w:val="00E4257D"/>
    <w:rsid w:val="00E42A3E"/>
    <w:rsid w:val="00E43821"/>
    <w:rsid w:val="00E43CFB"/>
    <w:rsid w:val="00E440A4"/>
    <w:rsid w:val="00E4422B"/>
    <w:rsid w:val="00E445B6"/>
    <w:rsid w:val="00E4479C"/>
    <w:rsid w:val="00E46C53"/>
    <w:rsid w:val="00E47DFF"/>
    <w:rsid w:val="00E50472"/>
    <w:rsid w:val="00E50623"/>
    <w:rsid w:val="00E525AF"/>
    <w:rsid w:val="00E52846"/>
    <w:rsid w:val="00E53A11"/>
    <w:rsid w:val="00E53E5A"/>
    <w:rsid w:val="00E54523"/>
    <w:rsid w:val="00E55849"/>
    <w:rsid w:val="00E55E5F"/>
    <w:rsid w:val="00E55FC8"/>
    <w:rsid w:val="00E57C1E"/>
    <w:rsid w:val="00E602A7"/>
    <w:rsid w:val="00E605AB"/>
    <w:rsid w:val="00E60727"/>
    <w:rsid w:val="00E614CF"/>
    <w:rsid w:val="00E62D96"/>
    <w:rsid w:val="00E637EB"/>
    <w:rsid w:val="00E6426C"/>
    <w:rsid w:val="00E64869"/>
    <w:rsid w:val="00E653A7"/>
    <w:rsid w:val="00E6599C"/>
    <w:rsid w:val="00E65DF8"/>
    <w:rsid w:val="00E66506"/>
    <w:rsid w:val="00E666D9"/>
    <w:rsid w:val="00E67C6D"/>
    <w:rsid w:val="00E70D5B"/>
    <w:rsid w:val="00E718D8"/>
    <w:rsid w:val="00E7300C"/>
    <w:rsid w:val="00E748EA"/>
    <w:rsid w:val="00E755BD"/>
    <w:rsid w:val="00E756F5"/>
    <w:rsid w:val="00E7683C"/>
    <w:rsid w:val="00E76F57"/>
    <w:rsid w:val="00E773CF"/>
    <w:rsid w:val="00E77C29"/>
    <w:rsid w:val="00E77ECF"/>
    <w:rsid w:val="00E80660"/>
    <w:rsid w:val="00E808BE"/>
    <w:rsid w:val="00E819FF"/>
    <w:rsid w:val="00E83164"/>
    <w:rsid w:val="00E83250"/>
    <w:rsid w:val="00E83B12"/>
    <w:rsid w:val="00E84509"/>
    <w:rsid w:val="00E84AA3"/>
    <w:rsid w:val="00E84E75"/>
    <w:rsid w:val="00E85F6F"/>
    <w:rsid w:val="00E87A92"/>
    <w:rsid w:val="00E90827"/>
    <w:rsid w:val="00E916A5"/>
    <w:rsid w:val="00E91DCF"/>
    <w:rsid w:val="00E93219"/>
    <w:rsid w:val="00E933B8"/>
    <w:rsid w:val="00E94111"/>
    <w:rsid w:val="00E94C3E"/>
    <w:rsid w:val="00E955AD"/>
    <w:rsid w:val="00E9579D"/>
    <w:rsid w:val="00E9642F"/>
    <w:rsid w:val="00E9669D"/>
    <w:rsid w:val="00E96A68"/>
    <w:rsid w:val="00EA0063"/>
    <w:rsid w:val="00EA09F4"/>
    <w:rsid w:val="00EA0CD8"/>
    <w:rsid w:val="00EA0D06"/>
    <w:rsid w:val="00EA0FB4"/>
    <w:rsid w:val="00EA13F9"/>
    <w:rsid w:val="00EA15EF"/>
    <w:rsid w:val="00EA1676"/>
    <w:rsid w:val="00EA1DCA"/>
    <w:rsid w:val="00EA1E81"/>
    <w:rsid w:val="00EA3322"/>
    <w:rsid w:val="00EA3B6C"/>
    <w:rsid w:val="00EA47D5"/>
    <w:rsid w:val="00EA495A"/>
    <w:rsid w:val="00EA4F48"/>
    <w:rsid w:val="00EA50F7"/>
    <w:rsid w:val="00EA53F1"/>
    <w:rsid w:val="00EA5A5F"/>
    <w:rsid w:val="00EA5E8F"/>
    <w:rsid w:val="00EA640D"/>
    <w:rsid w:val="00EA753A"/>
    <w:rsid w:val="00EA75B1"/>
    <w:rsid w:val="00EA7934"/>
    <w:rsid w:val="00EA7EDC"/>
    <w:rsid w:val="00EB0D3E"/>
    <w:rsid w:val="00EB0F03"/>
    <w:rsid w:val="00EB1440"/>
    <w:rsid w:val="00EB1924"/>
    <w:rsid w:val="00EB1CAF"/>
    <w:rsid w:val="00EB2223"/>
    <w:rsid w:val="00EB253F"/>
    <w:rsid w:val="00EB4347"/>
    <w:rsid w:val="00EB434B"/>
    <w:rsid w:val="00EB554C"/>
    <w:rsid w:val="00EB561D"/>
    <w:rsid w:val="00EB63B3"/>
    <w:rsid w:val="00EB67F6"/>
    <w:rsid w:val="00EB7EA1"/>
    <w:rsid w:val="00EC068E"/>
    <w:rsid w:val="00EC17C6"/>
    <w:rsid w:val="00EC1F5F"/>
    <w:rsid w:val="00EC3B92"/>
    <w:rsid w:val="00EC43B3"/>
    <w:rsid w:val="00EC44B5"/>
    <w:rsid w:val="00EC4963"/>
    <w:rsid w:val="00EC50DE"/>
    <w:rsid w:val="00EC5991"/>
    <w:rsid w:val="00EC60AC"/>
    <w:rsid w:val="00EC641B"/>
    <w:rsid w:val="00EC71FD"/>
    <w:rsid w:val="00EC797F"/>
    <w:rsid w:val="00EC7BEA"/>
    <w:rsid w:val="00EC7CEF"/>
    <w:rsid w:val="00ED00C2"/>
    <w:rsid w:val="00ED00F9"/>
    <w:rsid w:val="00ED06AE"/>
    <w:rsid w:val="00ED07CD"/>
    <w:rsid w:val="00ED0A3D"/>
    <w:rsid w:val="00ED12ED"/>
    <w:rsid w:val="00ED220C"/>
    <w:rsid w:val="00ED2F2E"/>
    <w:rsid w:val="00ED327D"/>
    <w:rsid w:val="00ED3915"/>
    <w:rsid w:val="00ED3FEF"/>
    <w:rsid w:val="00ED4579"/>
    <w:rsid w:val="00ED4D38"/>
    <w:rsid w:val="00ED57CD"/>
    <w:rsid w:val="00ED61CA"/>
    <w:rsid w:val="00ED637E"/>
    <w:rsid w:val="00ED648F"/>
    <w:rsid w:val="00ED74CA"/>
    <w:rsid w:val="00ED7ED6"/>
    <w:rsid w:val="00EE1E35"/>
    <w:rsid w:val="00EE27D9"/>
    <w:rsid w:val="00EE2FF3"/>
    <w:rsid w:val="00EE3C33"/>
    <w:rsid w:val="00EE4567"/>
    <w:rsid w:val="00EE4E57"/>
    <w:rsid w:val="00EE54CA"/>
    <w:rsid w:val="00EE5659"/>
    <w:rsid w:val="00EE568C"/>
    <w:rsid w:val="00EE5F6B"/>
    <w:rsid w:val="00EE653C"/>
    <w:rsid w:val="00EE6F81"/>
    <w:rsid w:val="00EE7782"/>
    <w:rsid w:val="00EE7C99"/>
    <w:rsid w:val="00EF052A"/>
    <w:rsid w:val="00EF058E"/>
    <w:rsid w:val="00EF0774"/>
    <w:rsid w:val="00EF0A59"/>
    <w:rsid w:val="00EF1140"/>
    <w:rsid w:val="00EF12C6"/>
    <w:rsid w:val="00EF16C1"/>
    <w:rsid w:val="00EF289C"/>
    <w:rsid w:val="00EF2A2E"/>
    <w:rsid w:val="00EF2D2C"/>
    <w:rsid w:val="00EF2D7A"/>
    <w:rsid w:val="00EF2F90"/>
    <w:rsid w:val="00EF580D"/>
    <w:rsid w:val="00EF68A1"/>
    <w:rsid w:val="00EF69B8"/>
    <w:rsid w:val="00EF6F77"/>
    <w:rsid w:val="00EF7A70"/>
    <w:rsid w:val="00EF7F5D"/>
    <w:rsid w:val="00F005A4"/>
    <w:rsid w:val="00F0076D"/>
    <w:rsid w:val="00F00C55"/>
    <w:rsid w:val="00F01566"/>
    <w:rsid w:val="00F01648"/>
    <w:rsid w:val="00F0209E"/>
    <w:rsid w:val="00F02844"/>
    <w:rsid w:val="00F03F4F"/>
    <w:rsid w:val="00F05374"/>
    <w:rsid w:val="00F063F1"/>
    <w:rsid w:val="00F0771D"/>
    <w:rsid w:val="00F07A6B"/>
    <w:rsid w:val="00F1267E"/>
    <w:rsid w:val="00F12D79"/>
    <w:rsid w:val="00F13B03"/>
    <w:rsid w:val="00F13F01"/>
    <w:rsid w:val="00F148D6"/>
    <w:rsid w:val="00F14B31"/>
    <w:rsid w:val="00F14F8F"/>
    <w:rsid w:val="00F17974"/>
    <w:rsid w:val="00F20219"/>
    <w:rsid w:val="00F20817"/>
    <w:rsid w:val="00F20E07"/>
    <w:rsid w:val="00F20E0B"/>
    <w:rsid w:val="00F21F67"/>
    <w:rsid w:val="00F2262E"/>
    <w:rsid w:val="00F22C21"/>
    <w:rsid w:val="00F22C65"/>
    <w:rsid w:val="00F22F72"/>
    <w:rsid w:val="00F23157"/>
    <w:rsid w:val="00F234C1"/>
    <w:rsid w:val="00F23F2D"/>
    <w:rsid w:val="00F24EE9"/>
    <w:rsid w:val="00F24F91"/>
    <w:rsid w:val="00F25340"/>
    <w:rsid w:val="00F25628"/>
    <w:rsid w:val="00F26A64"/>
    <w:rsid w:val="00F26ED0"/>
    <w:rsid w:val="00F306D3"/>
    <w:rsid w:val="00F30E59"/>
    <w:rsid w:val="00F30F27"/>
    <w:rsid w:val="00F32D4A"/>
    <w:rsid w:val="00F33091"/>
    <w:rsid w:val="00F33215"/>
    <w:rsid w:val="00F33434"/>
    <w:rsid w:val="00F353D1"/>
    <w:rsid w:val="00F35868"/>
    <w:rsid w:val="00F36BAA"/>
    <w:rsid w:val="00F3733A"/>
    <w:rsid w:val="00F40622"/>
    <w:rsid w:val="00F40BA6"/>
    <w:rsid w:val="00F41F5A"/>
    <w:rsid w:val="00F44E10"/>
    <w:rsid w:val="00F45CD9"/>
    <w:rsid w:val="00F4689C"/>
    <w:rsid w:val="00F46982"/>
    <w:rsid w:val="00F46F09"/>
    <w:rsid w:val="00F50845"/>
    <w:rsid w:val="00F5084C"/>
    <w:rsid w:val="00F511EC"/>
    <w:rsid w:val="00F51AD6"/>
    <w:rsid w:val="00F51C51"/>
    <w:rsid w:val="00F52282"/>
    <w:rsid w:val="00F5430C"/>
    <w:rsid w:val="00F5446E"/>
    <w:rsid w:val="00F547F1"/>
    <w:rsid w:val="00F55673"/>
    <w:rsid w:val="00F5663B"/>
    <w:rsid w:val="00F5666E"/>
    <w:rsid w:val="00F56BE0"/>
    <w:rsid w:val="00F6017D"/>
    <w:rsid w:val="00F6024F"/>
    <w:rsid w:val="00F60A76"/>
    <w:rsid w:val="00F61152"/>
    <w:rsid w:val="00F61894"/>
    <w:rsid w:val="00F61BAC"/>
    <w:rsid w:val="00F63C74"/>
    <w:rsid w:val="00F64346"/>
    <w:rsid w:val="00F6497C"/>
    <w:rsid w:val="00F6571F"/>
    <w:rsid w:val="00F65D1D"/>
    <w:rsid w:val="00F66E52"/>
    <w:rsid w:val="00F67115"/>
    <w:rsid w:val="00F6722C"/>
    <w:rsid w:val="00F67248"/>
    <w:rsid w:val="00F673E8"/>
    <w:rsid w:val="00F6755E"/>
    <w:rsid w:val="00F70C37"/>
    <w:rsid w:val="00F71497"/>
    <w:rsid w:val="00F71A6A"/>
    <w:rsid w:val="00F721B0"/>
    <w:rsid w:val="00F72A50"/>
    <w:rsid w:val="00F7303E"/>
    <w:rsid w:val="00F7324F"/>
    <w:rsid w:val="00F73E32"/>
    <w:rsid w:val="00F74133"/>
    <w:rsid w:val="00F7417B"/>
    <w:rsid w:val="00F74612"/>
    <w:rsid w:val="00F7480A"/>
    <w:rsid w:val="00F74B0D"/>
    <w:rsid w:val="00F7514D"/>
    <w:rsid w:val="00F75637"/>
    <w:rsid w:val="00F75B46"/>
    <w:rsid w:val="00F76693"/>
    <w:rsid w:val="00F76733"/>
    <w:rsid w:val="00F76B05"/>
    <w:rsid w:val="00F77E3D"/>
    <w:rsid w:val="00F8062C"/>
    <w:rsid w:val="00F809A8"/>
    <w:rsid w:val="00F80CD3"/>
    <w:rsid w:val="00F80DA1"/>
    <w:rsid w:val="00F81F17"/>
    <w:rsid w:val="00F82A5C"/>
    <w:rsid w:val="00F85440"/>
    <w:rsid w:val="00F856EA"/>
    <w:rsid w:val="00F857A7"/>
    <w:rsid w:val="00F86535"/>
    <w:rsid w:val="00F86B7A"/>
    <w:rsid w:val="00F92227"/>
    <w:rsid w:val="00F92351"/>
    <w:rsid w:val="00F93C5B"/>
    <w:rsid w:val="00F93F64"/>
    <w:rsid w:val="00F94A35"/>
    <w:rsid w:val="00F94CEC"/>
    <w:rsid w:val="00F9534D"/>
    <w:rsid w:val="00F953A2"/>
    <w:rsid w:val="00F959E5"/>
    <w:rsid w:val="00F95D99"/>
    <w:rsid w:val="00F968A9"/>
    <w:rsid w:val="00F96BB5"/>
    <w:rsid w:val="00F97587"/>
    <w:rsid w:val="00F975EC"/>
    <w:rsid w:val="00F97E7C"/>
    <w:rsid w:val="00FA09B7"/>
    <w:rsid w:val="00FA15CB"/>
    <w:rsid w:val="00FA1F8F"/>
    <w:rsid w:val="00FA33E0"/>
    <w:rsid w:val="00FA4A22"/>
    <w:rsid w:val="00FA4D7F"/>
    <w:rsid w:val="00FA4E5E"/>
    <w:rsid w:val="00FA5228"/>
    <w:rsid w:val="00FA541D"/>
    <w:rsid w:val="00FA5BC6"/>
    <w:rsid w:val="00FA6D0C"/>
    <w:rsid w:val="00FA72CB"/>
    <w:rsid w:val="00FB05B8"/>
    <w:rsid w:val="00FB265C"/>
    <w:rsid w:val="00FB2E04"/>
    <w:rsid w:val="00FB3666"/>
    <w:rsid w:val="00FB3E69"/>
    <w:rsid w:val="00FB3F5D"/>
    <w:rsid w:val="00FB4164"/>
    <w:rsid w:val="00FB5009"/>
    <w:rsid w:val="00FB58CD"/>
    <w:rsid w:val="00FB5F4C"/>
    <w:rsid w:val="00FB6057"/>
    <w:rsid w:val="00FB643E"/>
    <w:rsid w:val="00FB65DE"/>
    <w:rsid w:val="00FB65FF"/>
    <w:rsid w:val="00FB6A20"/>
    <w:rsid w:val="00FB76CA"/>
    <w:rsid w:val="00FB7C57"/>
    <w:rsid w:val="00FB7DA1"/>
    <w:rsid w:val="00FC04E9"/>
    <w:rsid w:val="00FC181D"/>
    <w:rsid w:val="00FC1E72"/>
    <w:rsid w:val="00FC27E0"/>
    <w:rsid w:val="00FC28A3"/>
    <w:rsid w:val="00FC333B"/>
    <w:rsid w:val="00FC34CF"/>
    <w:rsid w:val="00FC38D5"/>
    <w:rsid w:val="00FC5319"/>
    <w:rsid w:val="00FC593E"/>
    <w:rsid w:val="00FC5AFB"/>
    <w:rsid w:val="00FC5B56"/>
    <w:rsid w:val="00FC62BD"/>
    <w:rsid w:val="00FC6AD1"/>
    <w:rsid w:val="00FC77F5"/>
    <w:rsid w:val="00FD11E8"/>
    <w:rsid w:val="00FD1B91"/>
    <w:rsid w:val="00FD2203"/>
    <w:rsid w:val="00FD3B67"/>
    <w:rsid w:val="00FD3B77"/>
    <w:rsid w:val="00FD47E1"/>
    <w:rsid w:val="00FD51C6"/>
    <w:rsid w:val="00FD6930"/>
    <w:rsid w:val="00FD7B1A"/>
    <w:rsid w:val="00FD7B62"/>
    <w:rsid w:val="00FD7D42"/>
    <w:rsid w:val="00FE0752"/>
    <w:rsid w:val="00FE0EC4"/>
    <w:rsid w:val="00FE0F30"/>
    <w:rsid w:val="00FE1537"/>
    <w:rsid w:val="00FE3219"/>
    <w:rsid w:val="00FE3338"/>
    <w:rsid w:val="00FE3E6B"/>
    <w:rsid w:val="00FE5653"/>
    <w:rsid w:val="00FE75A1"/>
    <w:rsid w:val="00FE7FA9"/>
    <w:rsid w:val="00FF040F"/>
    <w:rsid w:val="00FF085B"/>
    <w:rsid w:val="00FF0AF5"/>
    <w:rsid w:val="00FF2FE1"/>
    <w:rsid w:val="00FF4056"/>
    <w:rsid w:val="00FF5275"/>
    <w:rsid w:val="00FF606E"/>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9B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DD"/>
    <w:rPr>
      <w:sz w:val="24"/>
      <w:szCs w:val="24"/>
    </w:rPr>
  </w:style>
  <w:style w:type="paragraph" w:styleId="Heading1">
    <w:name w:val="heading 1"/>
    <w:basedOn w:val="Normal"/>
    <w:next w:val="Normal"/>
    <w:link w:val="Heading1Char"/>
    <w:uiPriority w:val="9"/>
    <w:qFormat/>
    <w:rsid w:val="00B6671B"/>
    <w:pPr>
      <w:keepNext/>
      <w:spacing w:after="120"/>
      <w:outlineLvl w:val="0"/>
    </w:pPr>
    <w:rPr>
      <w:rFonts w:ascii="Times New Roman Bold" w:hAnsi="Times New Roman Bold"/>
      <w:b/>
      <w:smallCaps/>
    </w:rPr>
  </w:style>
  <w:style w:type="paragraph" w:styleId="Heading2">
    <w:name w:val="heading 2"/>
    <w:basedOn w:val="Normal"/>
    <w:next w:val="Normal"/>
    <w:link w:val="Heading2Char"/>
    <w:uiPriority w:val="9"/>
    <w:unhideWhenUsed/>
    <w:qFormat/>
    <w:rsid w:val="006570ED"/>
    <w:pPr>
      <w:keepNext/>
      <w:keepLines/>
      <w:spacing w:before="200"/>
      <w:outlineLvl w:val="1"/>
    </w:pPr>
    <w:rPr>
      <w:rFonts w:ascii="Verdana" w:hAnsi="Verdana"/>
      <w:b/>
      <w:bCs/>
      <w:sz w:val="26"/>
      <w:szCs w:val="26"/>
    </w:rPr>
  </w:style>
  <w:style w:type="paragraph" w:styleId="Heading3">
    <w:name w:val="heading 3"/>
    <w:basedOn w:val="Normal"/>
    <w:next w:val="Normal"/>
    <w:link w:val="Heading3Char"/>
    <w:uiPriority w:val="9"/>
    <w:unhideWhenUsed/>
    <w:qFormat/>
    <w:rsid w:val="00E11CD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70ED"/>
    <w:pPr>
      <w:ind w:left="540"/>
      <w:outlineLvl w:val="3"/>
    </w:pPr>
    <w:rPr>
      <w:rFonts w:ascii="Verdana" w:eastAsia="Calibri" w:hAnsi="Verdana" w:cs="Arial"/>
      <w:b/>
      <w:sz w:val="22"/>
      <w:szCs w:val="22"/>
    </w:rPr>
  </w:style>
  <w:style w:type="paragraph" w:styleId="Heading5">
    <w:name w:val="heading 5"/>
    <w:basedOn w:val="Normal"/>
    <w:next w:val="Normal"/>
    <w:link w:val="Heading5Char"/>
    <w:uiPriority w:val="9"/>
    <w:qFormat/>
    <w:rsid w:val="00135DDD"/>
    <w:pPr>
      <w:spacing w:before="240" w:after="60"/>
      <w:outlineLvl w:val="4"/>
    </w:pPr>
    <w:rPr>
      <w:b/>
      <w:bCs/>
      <w:i/>
      <w:iCs/>
      <w:sz w:val="26"/>
      <w:szCs w:val="26"/>
    </w:rPr>
  </w:style>
  <w:style w:type="paragraph" w:styleId="Heading6">
    <w:name w:val="heading 6"/>
    <w:basedOn w:val="Normal"/>
    <w:next w:val="Normal"/>
    <w:qFormat/>
    <w:rsid w:val="00135DDD"/>
    <w:pPr>
      <w:spacing w:before="240" w:after="60"/>
      <w:outlineLvl w:val="5"/>
    </w:pPr>
    <w:rPr>
      <w:b/>
      <w:bCs/>
      <w:sz w:val="22"/>
      <w:szCs w:val="22"/>
    </w:rPr>
  </w:style>
  <w:style w:type="paragraph" w:styleId="Heading7">
    <w:name w:val="heading 7"/>
    <w:basedOn w:val="Normal"/>
    <w:next w:val="Normal"/>
    <w:qFormat/>
    <w:rsid w:val="00EC71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5DDD"/>
    <w:rPr>
      <w:color w:val="0000FF"/>
      <w:u w:val="single"/>
    </w:rPr>
  </w:style>
  <w:style w:type="paragraph" w:styleId="CommentText">
    <w:name w:val="annotation text"/>
    <w:basedOn w:val="Normal"/>
    <w:link w:val="CommentTextChar"/>
    <w:uiPriority w:val="99"/>
    <w:rsid w:val="00135DDD"/>
    <w:pPr>
      <w:widowControl w:val="0"/>
    </w:pPr>
    <w:rPr>
      <w:rFonts w:ascii="CG Omega" w:hAnsi="CG Omega"/>
      <w:sz w:val="20"/>
      <w:szCs w:val="20"/>
    </w:rPr>
  </w:style>
  <w:style w:type="paragraph" w:styleId="NormalWeb">
    <w:name w:val="Normal (Web)"/>
    <w:basedOn w:val="Normal"/>
    <w:rsid w:val="00135DDD"/>
    <w:pPr>
      <w:spacing w:before="100" w:after="100"/>
    </w:pPr>
    <w:rPr>
      <w:rFonts w:ascii="CG Omega" w:hAnsi="CG Omega"/>
      <w:szCs w:val="20"/>
    </w:rPr>
  </w:style>
  <w:style w:type="character" w:styleId="Strong">
    <w:name w:val="Strong"/>
    <w:qFormat/>
    <w:rsid w:val="00135DDD"/>
    <w:rPr>
      <w:b/>
    </w:rPr>
  </w:style>
  <w:style w:type="paragraph" w:styleId="BalloonText">
    <w:name w:val="Balloon Text"/>
    <w:basedOn w:val="Normal"/>
    <w:link w:val="BalloonTextChar"/>
    <w:semiHidden/>
    <w:rsid w:val="00135DDD"/>
    <w:pPr>
      <w:widowControl w:val="0"/>
    </w:pPr>
    <w:rPr>
      <w:rFonts w:ascii="Tahoma" w:hAnsi="Tahoma" w:cs="Tahoma"/>
      <w:sz w:val="16"/>
      <w:szCs w:val="16"/>
    </w:rPr>
  </w:style>
  <w:style w:type="paragraph" w:styleId="Footer">
    <w:name w:val="footer"/>
    <w:basedOn w:val="Normal"/>
    <w:link w:val="FooterChar"/>
    <w:uiPriority w:val="99"/>
    <w:rsid w:val="00135DDD"/>
    <w:pPr>
      <w:widowControl w:val="0"/>
      <w:tabs>
        <w:tab w:val="center" w:pos="4320"/>
        <w:tab w:val="right" w:pos="8640"/>
      </w:tabs>
    </w:pPr>
    <w:rPr>
      <w:rFonts w:ascii="Courier New" w:hAnsi="Courier New"/>
      <w:szCs w:val="20"/>
    </w:rPr>
  </w:style>
  <w:style w:type="paragraph" w:customStyle="1" w:styleId="QuickFormat1">
    <w:name w:val="QuickFormat1"/>
    <w:basedOn w:val="Normal"/>
    <w:rsid w:val="00135DDD"/>
    <w:pPr>
      <w:widowControl w:val="0"/>
    </w:pPr>
    <w:rPr>
      <w:rFonts w:ascii="Arial" w:hAnsi="Arial"/>
      <w:color w:val="000000"/>
      <w:sz w:val="20"/>
      <w:szCs w:val="20"/>
    </w:rPr>
  </w:style>
  <w:style w:type="paragraph" w:customStyle="1" w:styleId="QuickFormat3">
    <w:name w:val="QuickFormat3"/>
    <w:basedOn w:val="Normal"/>
    <w:rsid w:val="00135DDD"/>
    <w:pPr>
      <w:widowControl w:val="0"/>
    </w:pPr>
    <w:rPr>
      <w:rFonts w:ascii="Univers" w:hAnsi="Univers"/>
      <w:color w:val="000000"/>
      <w:sz w:val="21"/>
      <w:szCs w:val="20"/>
    </w:rPr>
  </w:style>
  <w:style w:type="character" w:styleId="PageNumber">
    <w:name w:val="page number"/>
    <w:basedOn w:val="DefaultParagraphFont"/>
    <w:rsid w:val="00FA1F8F"/>
  </w:style>
  <w:style w:type="paragraph" w:styleId="Header">
    <w:name w:val="header"/>
    <w:basedOn w:val="Normal"/>
    <w:link w:val="HeaderChar"/>
    <w:uiPriority w:val="99"/>
    <w:rsid w:val="00F13F01"/>
    <w:pPr>
      <w:tabs>
        <w:tab w:val="center" w:pos="4320"/>
        <w:tab w:val="right" w:pos="8640"/>
      </w:tabs>
    </w:pPr>
  </w:style>
  <w:style w:type="paragraph" w:styleId="BodyText">
    <w:name w:val="Body Text"/>
    <w:basedOn w:val="Normal"/>
    <w:link w:val="BodyTextChar"/>
    <w:rsid w:val="007C63E4"/>
    <w:pPr>
      <w:jc w:val="both"/>
    </w:pPr>
    <w:rPr>
      <w:rFonts w:ascii="CG Omega" w:hAnsi="CG Omega"/>
      <w:sz w:val="22"/>
      <w:szCs w:val="20"/>
    </w:rPr>
  </w:style>
  <w:style w:type="character" w:customStyle="1" w:styleId="Heading1Char">
    <w:name w:val="Heading 1 Char"/>
    <w:link w:val="Heading1"/>
    <w:uiPriority w:val="9"/>
    <w:rsid w:val="000559D1"/>
    <w:rPr>
      <w:rFonts w:ascii="Times New Roman Bold" w:hAnsi="Times New Roman Bold"/>
      <w:b/>
      <w:smallCaps/>
      <w:sz w:val="24"/>
      <w:szCs w:val="24"/>
    </w:rPr>
  </w:style>
  <w:style w:type="paragraph" w:customStyle="1" w:styleId="highlight">
    <w:name w:val="highlight"/>
    <w:basedOn w:val="Normal"/>
    <w:rsid w:val="00B9554C"/>
    <w:pPr>
      <w:shd w:val="clear" w:color="auto" w:fill="CCE1EC"/>
      <w:spacing w:before="161" w:after="161"/>
    </w:pPr>
    <w:rPr>
      <w:color w:val="000000"/>
    </w:rPr>
  </w:style>
  <w:style w:type="character" w:customStyle="1" w:styleId="FooterChar">
    <w:name w:val="Footer Char"/>
    <w:link w:val="Footer"/>
    <w:uiPriority w:val="99"/>
    <w:rsid w:val="00B23E8D"/>
    <w:rPr>
      <w:rFonts w:ascii="Courier New" w:hAnsi="Courier New"/>
      <w:sz w:val="24"/>
    </w:rPr>
  </w:style>
  <w:style w:type="paragraph" w:styleId="FootnoteText">
    <w:name w:val="footnote text"/>
    <w:basedOn w:val="Normal"/>
    <w:link w:val="FootnoteTextChar"/>
    <w:rsid w:val="00795787"/>
    <w:rPr>
      <w:sz w:val="20"/>
      <w:szCs w:val="20"/>
    </w:rPr>
  </w:style>
  <w:style w:type="character" w:customStyle="1" w:styleId="FootnoteTextChar">
    <w:name w:val="Footnote Text Char"/>
    <w:basedOn w:val="DefaultParagraphFont"/>
    <w:link w:val="FootnoteText"/>
    <w:rsid w:val="00795787"/>
  </w:style>
  <w:style w:type="character" w:styleId="FootnoteReference">
    <w:name w:val="footnote reference"/>
    <w:uiPriority w:val="99"/>
    <w:rsid w:val="00795787"/>
    <w:rPr>
      <w:vertAlign w:val="superscript"/>
    </w:rPr>
  </w:style>
  <w:style w:type="character" w:styleId="CommentReference">
    <w:name w:val="annotation reference"/>
    <w:uiPriority w:val="99"/>
    <w:rsid w:val="00643707"/>
    <w:rPr>
      <w:sz w:val="16"/>
      <w:szCs w:val="16"/>
    </w:rPr>
  </w:style>
  <w:style w:type="paragraph" w:styleId="CommentSubject">
    <w:name w:val="annotation subject"/>
    <w:basedOn w:val="CommentText"/>
    <w:next w:val="CommentText"/>
    <w:link w:val="CommentSubjectChar"/>
    <w:uiPriority w:val="99"/>
    <w:rsid w:val="00643707"/>
    <w:pPr>
      <w:widowControl/>
    </w:pPr>
    <w:rPr>
      <w:rFonts w:ascii="Times New Roman" w:hAnsi="Times New Roman"/>
      <w:b/>
      <w:bCs/>
    </w:rPr>
  </w:style>
  <w:style w:type="character" w:customStyle="1" w:styleId="CommentTextChar">
    <w:name w:val="Comment Text Char"/>
    <w:link w:val="CommentText"/>
    <w:uiPriority w:val="99"/>
    <w:rsid w:val="00643707"/>
    <w:rPr>
      <w:rFonts w:ascii="CG Omega" w:hAnsi="CG Omega"/>
    </w:rPr>
  </w:style>
  <w:style w:type="character" w:customStyle="1" w:styleId="CommentSubjectChar">
    <w:name w:val="Comment Subject Char"/>
    <w:basedOn w:val="CommentTextChar"/>
    <w:link w:val="CommentSubject"/>
    <w:uiPriority w:val="99"/>
    <w:rsid w:val="00643707"/>
    <w:rPr>
      <w:rFonts w:ascii="CG Omega" w:hAnsi="CG Omega"/>
    </w:rPr>
  </w:style>
  <w:style w:type="paragraph" w:customStyle="1" w:styleId="NormalAllCapsBold">
    <w:name w:val="Normal All Caps Bold"/>
    <w:basedOn w:val="Normal"/>
    <w:rsid w:val="006B1EA5"/>
    <w:pPr>
      <w:widowControl w:val="0"/>
    </w:pPr>
    <w:rPr>
      <w:rFonts w:ascii="CG Omega" w:hAnsi="CG Omega"/>
      <w:b/>
      <w:caps/>
      <w:szCs w:val="20"/>
    </w:rPr>
  </w:style>
  <w:style w:type="paragraph" w:styleId="ListParagraph">
    <w:name w:val="List Paragraph"/>
    <w:basedOn w:val="Normal"/>
    <w:link w:val="ListParagraphChar"/>
    <w:uiPriority w:val="34"/>
    <w:qFormat/>
    <w:rsid w:val="00723770"/>
    <w:pPr>
      <w:ind w:left="720"/>
    </w:pPr>
  </w:style>
  <w:style w:type="character" w:customStyle="1" w:styleId="Heading5Char">
    <w:name w:val="Heading 5 Char"/>
    <w:link w:val="Heading5"/>
    <w:uiPriority w:val="9"/>
    <w:rsid w:val="00FC6AD1"/>
    <w:rPr>
      <w:b/>
      <w:bCs/>
      <w:i/>
      <w:iCs/>
      <w:sz w:val="26"/>
      <w:szCs w:val="26"/>
    </w:rPr>
  </w:style>
  <w:style w:type="paragraph" w:styleId="Caption">
    <w:name w:val="caption"/>
    <w:basedOn w:val="Normal"/>
    <w:next w:val="Normal"/>
    <w:unhideWhenUsed/>
    <w:qFormat/>
    <w:rsid w:val="006C1420"/>
    <w:pPr>
      <w:widowControl w:val="0"/>
      <w:jc w:val="center"/>
    </w:pPr>
    <w:rPr>
      <w:rFonts w:ascii="Arial" w:hAnsi="Arial"/>
      <w:b/>
      <w:sz w:val="22"/>
      <w:szCs w:val="20"/>
    </w:rPr>
  </w:style>
  <w:style w:type="character" w:customStyle="1" w:styleId="BodyTextChar">
    <w:name w:val="Body Text Char"/>
    <w:link w:val="BodyText"/>
    <w:rsid w:val="006C1420"/>
    <w:rPr>
      <w:rFonts w:ascii="CG Omega" w:hAnsi="CG Omega"/>
      <w:sz w:val="22"/>
    </w:rPr>
  </w:style>
  <w:style w:type="paragraph" w:customStyle="1" w:styleId="Default">
    <w:name w:val="Default"/>
    <w:rsid w:val="00CB2737"/>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CB2737"/>
    <w:rPr>
      <w:rFonts w:ascii="Calibri" w:eastAsia="Calibri" w:hAnsi="Calibri" w:cs="Calibri"/>
      <w:sz w:val="22"/>
      <w:szCs w:val="22"/>
    </w:rPr>
  </w:style>
  <w:style w:type="character" w:customStyle="1" w:styleId="PlainTextChar">
    <w:name w:val="Plain Text Char"/>
    <w:link w:val="PlainText"/>
    <w:uiPriority w:val="99"/>
    <w:rsid w:val="00CB2737"/>
    <w:rPr>
      <w:rFonts w:ascii="Calibri" w:eastAsia="Calibri" w:hAnsi="Calibri" w:cs="Calibri"/>
      <w:sz w:val="22"/>
      <w:szCs w:val="22"/>
    </w:rPr>
  </w:style>
  <w:style w:type="character" w:customStyle="1" w:styleId="Heading3Char">
    <w:name w:val="Heading 3 Char"/>
    <w:link w:val="Heading3"/>
    <w:uiPriority w:val="9"/>
    <w:rsid w:val="00E11CDC"/>
    <w:rPr>
      <w:rFonts w:ascii="Cambria" w:eastAsia="Times New Roman" w:hAnsi="Cambria" w:cs="Times New Roman"/>
      <w:b/>
      <w:bCs/>
      <w:sz w:val="26"/>
      <w:szCs w:val="26"/>
    </w:rPr>
  </w:style>
  <w:style w:type="character" w:customStyle="1" w:styleId="ListParagraphChar">
    <w:name w:val="List Paragraph Char"/>
    <w:link w:val="ListParagraph"/>
    <w:uiPriority w:val="34"/>
    <w:rsid w:val="0033304B"/>
    <w:rPr>
      <w:sz w:val="24"/>
      <w:szCs w:val="24"/>
    </w:rPr>
  </w:style>
  <w:style w:type="character" w:customStyle="1" w:styleId="Heading2Char">
    <w:name w:val="Heading 2 Char"/>
    <w:link w:val="Heading2"/>
    <w:uiPriority w:val="9"/>
    <w:rsid w:val="006570ED"/>
    <w:rPr>
      <w:rFonts w:ascii="Verdana" w:hAnsi="Verdana"/>
      <w:b/>
      <w:bCs/>
      <w:sz w:val="26"/>
      <w:szCs w:val="26"/>
    </w:rPr>
  </w:style>
  <w:style w:type="character" w:customStyle="1" w:styleId="Heading4Char">
    <w:name w:val="Heading 4 Char"/>
    <w:link w:val="Heading4"/>
    <w:uiPriority w:val="9"/>
    <w:rsid w:val="006570ED"/>
    <w:rPr>
      <w:rFonts w:ascii="Verdana" w:eastAsia="Calibri" w:hAnsi="Verdana" w:cs="Arial"/>
      <w:b/>
      <w:sz w:val="22"/>
      <w:szCs w:val="22"/>
    </w:rPr>
  </w:style>
  <w:style w:type="numbering" w:customStyle="1" w:styleId="NoList1">
    <w:name w:val="No List1"/>
    <w:next w:val="NoList"/>
    <w:uiPriority w:val="99"/>
    <w:semiHidden/>
    <w:unhideWhenUsed/>
    <w:rsid w:val="006570ED"/>
  </w:style>
  <w:style w:type="character" w:customStyle="1" w:styleId="HeaderChar">
    <w:name w:val="Header Char"/>
    <w:link w:val="Header"/>
    <w:uiPriority w:val="99"/>
    <w:rsid w:val="006570ED"/>
    <w:rPr>
      <w:sz w:val="24"/>
      <w:szCs w:val="24"/>
    </w:rPr>
  </w:style>
  <w:style w:type="character" w:customStyle="1" w:styleId="BalloonTextChar">
    <w:name w:val="Balloon Text Char"/>
    <w:link w:val="BalloonText"/>
    <w:semiHidden/>
    <w:rsid w:val="006570ED"/>
    <w:rPr>
      <w:rFonts w:ascii="Tahoma" w:hAnsi="Tahoma" w:cs="Tahoma"/>
      <w:sz w:val="16"/>
      <w:szCs w:val="16"/>
    </w:rPr>
  </w:style>
  <w:style w:type="numbering" w:customStyle="1" w:styleId="NoList11">
    <w:name w:val="No List11"/>
    <w:next w:val="NoList"/>
    <w:uiPriority w:val="99"/>
    <w:semiHidden/>
    <w:unhideWhenUsed/>
    <w:rsid w:val="006570ED"/>
  </w:style>
  <w:style w:type="character" w:styleId="Emphasis">
    <w:name w:val="Emphasis"/>
    <w:uiPriority w:val="20"/>
    <w:qFormat/>
    <w:rsid w:val="006570ED"/>
    <w:rPr>
      <w:rFonts w:ascii="Arial" w:hAnsi="Arial"/>
      <w:i/>
      <w:iCs/>
      <w:sz w:val="22"/>
    </w:rPr>
  </w:style>
  <w:style w:type="character" w:styleId="SubtleEmphasis">
    <w:name w:val="Subtle Emphasis"/>
    <w:uiPriority w:val="19"/>
    <w:qFormat/>
    <w:rsid w:val="006570ED"/>
    <w:rPr>
      <w:i/>
      <w:iCs/>
      <w:color w:val="404040"/>
    </w:rPr>
  </w:style>
  <w:style w:type="paragraph" w:customStyle="1" w:styleId="Footnotes">
    <w:name w:val="Footnotes"/>
    <w:basedOn w:val="FootnoteText"/>
    <w:link w:val="FootnotesChar"/>
    <w:qFormat/>
    <w:rsid w:val="006570ED"/>
    <w:rPr>
      <w:rFonts w:ascii="Arial" w:eastAsia="Calibri" w:hAnsi="Arial" w:cs="Arial"/>
      <w:sz w:val="16"/>
    </w:rPr>
  </w:style>
  <w:style w:type="character" w:customStyle="1" w:styleId="FootnotesChar">
    <w:name w:val="Footnotes Char"/>
    <w:link w:val="Footnotes"/>
    <w:rsid w:val="006570ED"/>
    <w:rPr>
      <w:rFonts w:ascii="Arial" w:eastAsia="Calibri" w:hAnsi="Arial" w:cs="Arial"/>
      <w:sz w:val="16"/>
    </w:rPr>
  </w:style>
  <w:style w:type="table" w:styleId="TableGrid">
    <w:name w:val="Table Grid"/>
    <w:basedOn w:val="TableNormal"/>
    <w:uiPriority w:val="59"/>
    <w:rsid w:val="006570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6570ED"/>
    <w:pPr>
      <w:numPr>
        <w:numId w:val="3"/>
      </w:numPr>
      <w:spacing w:before="240"/>
      <w:ind w:left="360"/>
    </w:pPr>
    <w:rPr>
      <w:rFonts w:ascii="Arial" w:eastAsia="Calibri" w:hAnsi="Arial" w:cs="Arial"/>
      <w:b/>
      <w:sz w:val="22"/>
      <w:szCs w:val="22"/>
    </w:rPr>
  </w:style>
  <w:style w:type="character" w:customStyle="1" w:styleId="QAQuestionChar">
    <w:name w:val="Q&amp;A Question Char"/>
    <w:link w:val="QAQuestion"/>
    <w:rsid w:val="006570ED"/>
    <w:rPr>
      <w:rFonts w:ascii="Arial" w:eastAsia="Calibri" w:hAnsi="Arial" w:cs="Arial"/>
      <w:b/>
      <w:sz w:val="22"/>
      <w:szCs w:val="22"/>
    </w:rPr>
  </w:style>
  <w:style w:type="table" w:styleId="LightShading-Accent5">
    <w:name w:val="Light Shading Accent 5"/>
    <w:basedOn w:val="TableNormal"/>
    <w:uiPriority w:val="60"/>
    <w:rsid w:val="006570E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
    <w:name w:val="Light Shading"/>
    <w:basedOn w:val="TableNormal"/>
    <w:uiPriority w:val="60"/>
    <w:rsid w:val="006570E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IntenseEmphasis">
    <w:name w:val="Intense Emphasis"/>
    <w:uiPriority w:val="21"/>
    <w:qFormat/>
    <w:rsid w:val="006570ED"/>
    <w:rPr>
      <w:b/>
      <w:bCs/>
      <w:i/>
      <w:iCs/>
    </w:rPr>
  </w:style>
  <w:style w:type="paragraph" w:customStyle="1" w:styleId="BulletList">
    <w:name w:val="Bullet List"/>
    <w:basedOn w:val="ListParagraph"/>
    <w:link w:val="BulletListChar"/>
    <w:qFormat/>
    <w:rsid w:val="006570ED"/>
    <w:pPr>
      <w:numPr>
        <w:numId w:val="2"/>
      </w:numPr>
      <w:spacing w:after="120"/>
    </w:pPr>
    <w:rPr>
      <w:rFonts w:ascii="Arial" w:eastAsia="Calibri" w:hAnsi="Arial" w:cs="Arial"/>
      <w:sz w:val="22"/>
      <w:szCs w:val="22"/>
    </w:rPr>
  </w:style>
  <w:style w:type="character" w:customStyle="1" w:styleId="BulletListChar">
    <w:name w:val="Bullet List Char"/>
    <w:link w:val="BulletList"/>
    <w:rsid w:val="006570ED"/>
    <w:rPr>
      <w:rFonts w:ascii="Arial" w:eastAsia="Calibri" w:hAnsi="Arial" w:cs="Arial"/>
      <w:sz w:val="22"/>
      <w:szCs w:val="22"/>
    </w:rPr>
  </w:style>
  <w:style w:type="paragraph" w:customStyle="1" w:styleId="Style20">
    <w:name w:val="Style 20"/>
    <w:basedOn w:val="Normal"/>
    <w:rsid w:val="006570ED"/>
    <w:pPr>
      <w:widowControl w:val="0"/>
      <w:autoSpaceDE w:val="0"/>
      <w:autoSpaceDN w:val="0"/>
      <w:spacing w:before="72"/>
      <w:jc w:val="center"/>
    </w:pPr>
  </w:style>
  <w:style w:type="character" w:styleId="IntenseReference">
    <w:name w:val="Intense Reference"/>
    <w:uiPriority w:val="32"/>
    <w:qFormat/>
    <w:rsid w:val="006570ED"/>
    <w:rPr>
      <w:b/>
      <w:bCs/>
      <w:smallCaps/>
      <w:color w:val="C0504D"/>
      <w:spacing w:val="5"/>
      <w:u w:val="single"/>
    </w:rPr>
  </w:style>
  <w:style w:type="paragraph" w:customStyle="1" w:styleId="TableText">
    <w:name w:val="Table Text"/>
    <w:basedOn w:val="Normal"/>
    <w:link w:val="TableTextChar"/>
    <w:qFormat/>
    <w:rsid w:val="006570ED"/>
    <w:rPr>
      <w:rFonts w:ascii="Arial" w:eastAsia="Calibri" w:hAnsi="Arial" w:cs="Arial"/>
      <w:sz w:val="20"/>
      <w:szCs w:val="20"/>
    </w:rPr>
  </w:style>
  <w:style w:type="character" w:customStyle="1" w:styleId="TableTextChar">
    <w:name w:val="Table Text Char"/>
    <w:link w:val="TableText"/>
    <w:rsid w:val="006570ED"/>
    <w:rPr>
      <w:rFonts w:ascii="Arial" w:eastAsia="Calibri" w:hAnsi="Arial" w:cs="Arial"/>
    </w:rPr>
  </w:style>
  <w:style w:type="paragraph" w:styleId="TOCHeading">
    <w:name w:val="TOC Heading"/>
    <w:basedOn w:val="Heading1"/>
    <w:next w:val="Normal"/>
    <w:uiPriority w:val="39"/>
    <w:semiHidden/>
    <w:unhideWhenUsed/>
    <w:qFormat/>
    <w:rsid w:val="006570ED"/>
    <w:pPr>
      <w:keepLines/>
      <w:spacing w:before="480" w:after="0" w:line="276" w:lineRule="auto"/>
      <w:outlineLvl w:val="9"/>
    </w:pPr>
    <w:rPr>
      <w:rFonts w:ascii="Cambria" w:hAnsi="Cambria"/>
      <w:bCs/>
      <w:smallCaps w:val="0"/>
      <w:color w:val="365F91"/>
      <w:sz w:val="28"/>
      <w:szCs w:val="28"/>
      <w:lang w:eastAsia="ja-JP"/>
    </w:rPr>
  </w:style>
  <w:style w:type="paragraph" w:styleId="TOC1">
    <w:name w:val="toc 1"/>
    <w:basedOn w:val="Normal"/>
    <w:next w:val="Normal"/>
    <w:autoRedefine/>
    <w:uiPriority w:val="39"/>
    <w:unhideWhenUsed/>
    <w:rsid w:val="006570ED"/>
    <w:pPr>
      <w:tabs>
        <w:tab w:val="right" w:leader="dot" w:pos="9350"/>
      </w:tabs>
      <w:spacing w:after="100"/>
    </w:pPr>
    <w:rPr>
      <w:rFonts w:ascii="Arial" w:eastAsia="Calibri" w:hAnsi="Arial" w:cs="Arial"/>
      <w:b/>
      <w:noProof/>
      <w:sz w:val="22"/>
      <w:szCs w:val="22"/>
    </w:rPr>
  </w:style>
  <w:style w:type="paragraph" w:styleId="TOC2">
    <w:name w:val="toc 2"/>
    <w:basedOn w:val="Normal"/>
    <w:next w:val="Normal"/>
    <w:autoRedefine/>
    <w:uiPriority w:val="39"/>
    <w:unhideWhenUsed/>
    <w:rsid w:val="006570ED"/>
    <w:pPr>
      <w:spacing w:after="100"/>
      <w:ind w:left="220"/>
    </w:pPr>
    <w:rPr>
      <w:rFonts w:ascii="Arial" w:eastAsia="Calibri" w:hAnsi="Arial" w:cs="Arial"/>
      <w:sz w:val="22"/>
      <w:szCs w:val="22"/>
    </w:rPr>
  </w:style>
  <w:style w:type="paragraph" w:styleId="TOC3">
    <w:name w:val="toc 3"/>
    <w:basedOn w:val="Normal"/>
    <w:next w:val="Normal"/>
    <w:autoRedefine/>
    <w:uiPriority w:val="39"/>
    <w:unhideWhenUsed/>
    <w:rsid w:val="006570ED"/>
    <w:pPr>
      <w:spacing w:after="100"/>
      <w:ind w:left="440"/>
    </w:pPr>
    <w:rPr>
      <w:rFonts w:ascii="Arial" w:eastAsia="Calibri" w:hAnsi="Arial" w:cs="Arial"/>
      <w:sz w:val="22"/>
      <w:szCs w:val="22"/>
    </w:rPr>
  </w:style>
  <w:style w:type="paragraph" w:styleId="Title">
    <w:name w:val="Title"/>
    <w:basedOn w:val="Normal"/>
    <w:next w:val="Normal"/>
    <w:link w:val="TitleChar"/>
    <w:uiPriority w:val="10"/>
    <w:qFormat/>
    <w:rsid w:val="006570ED"/>
    <w:pPr>
      <w:spacing w:after="300"/>
      <w:contextualSpacing/>
      <w:jc w:val="center"/>
    </w:pPr>
    <w:rPr>
      <w:rFonts w:ascii="Verdana" w:hAnsi="Verdana"/>
      <w:b/>
      <w:spacing w:val="5"/>
      <w:kern w:val="28"/>
      <w:sz w:val="56"/>
      <w:szCs w:val="52"/>
    </w:rPr>
  </w:style>
  <w:style w:type="character" w:customStyle="1" w:styleId="TitleChar">
    <w:name w:val="Title Char"/>
    <w:link w:val="Title"/>
    <w:uiPriority w:val="10"/>
    <w:rsid w:val="006570ED"/>
    <w:rPr>
      <w:rFonts w:ascii="Verdana" w:hAnsi="Verdana"/>
      <w:b/>
      <w:spacing w:val="5"/>
      <w:kern w:val="28"/>
      <w:sz w:val="56"/>
      <w:szCs w:val="52"/>
    </w:rPr>
  </w:style>
  <w:style w:type="paragraph" w:styleId="Subtitle">
    <w:name w:val="Subtitle"/>
    <w:basedOn w:val="Normal"/>
    <w:next w:val="Normal"/>
    <w:link w:val="SubtitleChar"/>
    <w:uiPriority w:val="11"/>
    <w:qFormat/>
    <w:rsid w:val="006570ED"/>
    <w:pPr>
      <w:numPr>
        <w:ilvl w:val="1"/>
      </w:numPr>
      <w:spacing w:after="200"/>
      <w:jc w:val="center"/>
    </w:pPr>
    <w:rPr>
      <w:rFonts w:ascii="Verdana" w:hAnsi="Verdana"/>
      <w:b/>
      <w:iCs/>
      <w:spacing w:val="15"/>
    </w:rPr>
  </w:style>
  <w:style w:type="character" w:customStyle="1" w:styleId="SubtitleChar">
    <w:name w:val="Subtitle Char"/>
    <w:link w:val="Subtitle"/>
    <w:uiPriority w:val="11"/>
    <w:rsid w:val="006570ED"/>
    <w:rPr>
      <w:rFonts w:ascii="Verdana" w:hAnsi="Verdana"/>
      <w:b/>
      <w:iCs/>
      <w:spacing w:val="15"/>
      <w:sz w:val="24"/>
      <w:szCs w:val="24"/>
    </w:rPr>
  </w:style>
  <w:style w:type="character" w:styleId="FollowedHyperlink">
    <w:name w:val="FollowedHyperlink"/>
    <w:uiPriority w:val="99"/>
    <w:unhideWhenUsed/>
    <w:rsid w:val="006570ED"/>
    <w:rPr>
      <w:color w:val="800080"/>
      <w:u w:val="single"/>
    </w:rPr>
  </w:style>
  <w:style w:type="character" w:customStyle="1" w:styleId="il">
    <w:name w:val="il"/>
    <w:rsid w:val="006570ED"/>
  </w:style>
  <w:style w:type="character" w:customStyle="1" w:styleId="apple-converted-space">
    <w:name w:val="apple-converted-space"/>
    <w:rsid w:val="006570ED"/>
  </w:style>
  <w:style w:type="paragraph" w:styleId="Revision">
    <w:name w:val="Revision"/>
    <w:hidden/>
    <w:uiPriority w:val="99"/>
    <w:semiHidden/>
    <w:rsid w:val="006570ED"/>
    <w:rPr>
      <w:rFonts w:ascii="Arial" w:eastAsia="Calibri" w:hAnsi="Arial" w:cs="Arial"/>
      <w:sz w:val="22"/>
      <w:szCs w:val="22"/>
    </w:rPr>
  </w:style>
  <w:style w:type="paragraph" w:styleId="TOC4">
    <w:name w:val="toc 4"/>
    <w:basedOn w:val="Normal"/>
    <w:next w:val="Normal"/>
    <w:autoRedefine/>
    <w:uiPriority w:val="39"/>
    <w:unhideWhenUsed/>
    <w:rsid w:val="006570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570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570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570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570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570ED"/>
    <w:pPr>
      <w:spacing w:after="100" w:line="276" w:lineRule="auto"/>
      <w:ind w:left="1760"/>
    </w:pPr>
    <w:rPr>
      <w:rFonts w:ascii="Calibri" w:hAnsi="Calibri"/>
      <w:sz w:val="22"/>
      <w:szCs w:val="22"/>
    </w:rPr>
  </w:style>
  <w:style w:type="table" w:customStyle="1" w:styleId="TableGrid1">
    <w:name w:val="Table Grid1"/>
    <w:basedOn w:val="TableNormal"/>
    <w:next w:val="TableGrid"/>
    <w:uiPriority w:val="59"/>
    <w:rsid w:val="00531F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DD"/>
    <w:rPr>
      <w:sz w:val="24"/>
      <w:szCs w:val="24"/>
    </w:rPr>
  </w:style>
  <w:style w:type="paragraph" w:styleId="Heading1">
    <w:name w:val="heading 1"/>
    <w:basedOn w:val="Normal"/>
    <w:next w:val="Normal"/>
    <w:link w:val="Heading1Char"/>
    <w:uiPriority w:val="9"/>
    <w:qFormat/>
    <w:rsid w:val="00B6671B"/>
    <w:pPr>
      <w:keepNext/>
      <w:spacing w:after="120"/>
      <w:outlineLvl w:val="0"/>
    </w:pPr>
    <w:rPr>
      <w:rFonts w:ascii="Times New Roman Bold" w:hAnsi="Times New Roman Bold"/>
      <w:b/>
      <w:smallCaps/>
    </w:rPr>
  </w:style>
  <w:style w:type="paragraph" w:styleId="Heading2">
    <w:name w:val="heading 2"/>
    <w:basedOn w:val="Normal"/>
    <w:next w:val="Normal"/>
    <w:link w:val="Heading2Char"/>
    <w:uiPriority w:val="9"/>
    <w:unhideWhenUsed/>
    <w:qFormat/>
    <w:rsid w:val="006570ED"/>
    <w:pPr>
      <w:keepNext/>
      <w:keepLines/>
      <w:spacing w:before="200"/>
      <w:outlineLvl w:val="1"/>
    </w:pPr>
    <w:rPr>
      <w:rFonts w:ascii="Verdana" w:hAnsi="Verdana"/>
      <w:b/>
      <w:bCs/>
      <w:sz w:val="26"/>
      <w:szCs w:val="26"/>
    </w:rPr>
  </w:style>
  <w:style w:type="paragraph" w:styleId="Heading3">
    <w:name w:val="heading 3"/>
    <w:basedOn w:val="Normal"/>
    <w:next w:val="Normal"/>
    <w:link w:val="Heading3Char"/>
    <w:uiPriority w:val="9"/>
    <w:unhideWhenUsed/>
    <w:qFormat/>
    <w:rsid w:val="00E11CD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570ED"/>
    <w:pPr>
      <w:ind w:left="540"/>
      <w:outlineLvl w:val="3"/>
    </w:pPr>
    <w:rPr>
      <w:rFonts w:ascii="Verdana" w:eastAsia="Calibri" w:hAnsi="Verdana" w:cs="Arial"/>
      <w:b/>
      <w:sz w:val="22"/>
      <w:szCs w:val="22"/>
    </w:rPr>
  </w:style>
  <w:style w:type="paragraph" w:styleId="Heading5">
    <w:name w:val="heading 5"/>
    <w:basedOn w:val="Normal"/>
    <w:next w:val="Normal"/>
    <w:link w:val="Heading5Char"/>
    <w:uiPriority w:val="9"/>
    <w:qFormat/>
    <w:rsid w:val="00135DDD"/>
    <w:pPr>
      <w:spacing w:before="240" w:after="60"/>
      <w:outlineLvl w:val="4"/>
    </w:pPr>
    <w:rPr>
      <w:b/>
      <w:bCs/>
      <w:i/>
      <w:iCs/>
      <w:sz w:val="26"/>
      <w:szCs w:val="26"/>
    </w:rPr>
  </w:style>
  <w:style w:type="paragraph" w:styleId="Heading6">
    <w:name w:val="heading 6"/>
    <w:basedOn w:val="Normal"/>
    <w:next w:val="Normal"/>
    <w:qFormat/>
    <w:rsid w:val="00135DDD"/>
    <w:pPr>
      <w:spacing w:before="240" w:after="60"/>
      <w:outlineLvl w:val="5"/>
    </w:pPr>
    <w:rPr>
      <w:b/>
      <w:bCs/>
      <w:sz w:val="22"/>
      <w:szCs w:val="22"/>
    </w:rPr>
  </w:style>
  <w:style w:type="paragraph" w:styleId="Heading7">
    <w:name w:val="heading 7"/>
    <w:basedOn w:val="Normal"/>
    <w:next w:val="Normal"/>
    <w:qFormat/>
    <w:rsid w:val="00EC71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5DDD"/>
    <w:rPr>
      <w:color w:val="0000FF"/>
      <w:u w:val="single"/>
    </w:rPr>
  </w:style>
  <w:style w:type="paragraph" w:styleId="CommentText">
    <w:name w:val="annotation text"/>
    <w:basedOn w:val="Normal"/>
    <w:link w:val="CommentTextChar"/>
    <w:uiPriority w:val="99"/>
    <w:rsid w:val="00135DDD"/>
    <w:pPr>
      <w:widowControl w:val="0"/>
    </w:pPr>
    <w:rPr>
      <w:rFonts w:ascii="CG Omega" w:hAnsi="CG Omega"/>
      <w:sz w:val="20"/>
      <w:szCs w:val="20"/>
    </w:rPr>
  </w:style>
  <w:style w:type="paragraph" w:styleId="NormalWeb">
    <w:name w:val="Normal (Web)"/>
    <w:basedOn w:val="Normal"/>
    <w:rsid w:val="00135DDD"/>
    <w:pPr>
      <w:spacing w:before="100" w:after="100"/>
    </w:pPr>
    <w:rPr>
      <w:rFonts w:ascii="CG Omega" w:hAnsi="CG Omega"/>
      <w:szCs w:val="20"/>
    </w:rPr>
  </w:style>
  <w:style w:type="character" w:styleId="Strong">
    <w:name w:val="Strong"/>
    <w:qFormat/>
    <w:rsid w:val="00135DDD"/>
    <w:rPr>
      <w:b/>
    </w:rPr>
  </w:style>
  <w:style w:type="paragraph" w:styleId="BalloonText">
    <w:name w:val="Balloon Text"/>
    <w:basedOn w:val="Normal"/>
    <w:link w:val="BalloonTextChar"/>
    <w:semiHidden/>
    <w:rsid w:val="00135DDD"/>
    <w:pPr>
      <w:widowControl w:val="0"/>
    </w:pPr>
    <w:rPr>
      <w:rFonts w:ascii="Tahoma" w:hAnsi="Tahoma" w:cs="Tahoma"/>
      <w:sz w:val="16"/>
      <w:szCs w:val="16"/>
    </w:rPr>
  </w:style>
  <w:style w:type="paragraph" w:styleId="Footer">
    <w:name w:val="footer"/>
    <w:basedOn w:val="Normal"/>
    <w:link w:val="FooterChar"/>
    <w:uiPriority w:val="99"/>
    <w:rsid w:val="00135DDD"/>
    <w:pPr>
      <w:widowControl w:val="0"/>
      <w:tabs>
        <w:tab w:val="center" w:pos="4320"/>
        <w:tab w:val="right" w:pos="8640"/>
      </w:tabs>
    </w:pPr>
    <w:rPr>
      <w:rFonts w:ascii="Courier New" w:hAnsi="Courier New"/>
      <w:szCs w:val="20"/>
    </w:rPr>
  </w:style>
  <w:style w:type="paragraph" w:customStyle="1" w:styleId="QuickFormat1">
    <w:name w:val="QuickFormat1"/>
    <w:basedOn w:val="Normal"/>
    <w:rsid w:val="00135DDD"/>
    <w:pPr>
      <w:widowControl w:val="0"/>
    </w:pPr>
    <w:rPr>
      <w:rFonts w:ascii="Arial" w:hAnsi="Arial"/>
      <w:color w:val="000000"/>
      <w:sz w:val="20"/>
      <w:szCs w:val="20"/>
    </w:rPr>
  </w:style>
  <w:style w:type="paragraph" w:customStyle="1" w:styleId="QuickFormat3">
    <w:name w:val="QuickFormat3"/>
    <w:basedOn w:val="Normal"/>
    <w:rsid w:val="00135DDD"/>
    <w:pPr>
      <w:widowControl w:val="0"/>
    </w:pPr>
    <w:rPr>
      <w:rFonts w:ascii="Univers" w:hAnsi="Univers"/>
      <w:color w:val="000000"/>
      <w:sz w:val="21"/>
      <w:szCs w:val="20"/>
    </w:rPr>
  </w:style>
  <w:style w:type="character" w:styleId="PageNumber">
    <w:name w:val="page number"/>
    <w:basedOn w:val="DefaultParagraphFont"/>
    <w:rsid w:val="00FA1F8F"/>
  </w:style>
  <w:style w:type="paragraph" w:styleId="Header">
    <w:name w:val="header"/>
    <w:basedOn w:val="Normal"/>
    <w:link w:val="HeaderChar"/>
    <w:uiPriority w:val="99"/>
    <w:rsid w:val="00F13F01"/>
    <w:pPr>
      <w:tabs>
        <w:tab w:val="center" w:pos="4320"/>
        <w:tab w:val="right" w:pos="8640"/>
      </w:tabs>
    </w:pPr>
  </w:style>
  <w:style w:type="paragraph" w:styleId="BodyText">
    <w:name w:val="Body Text"/>
    <w:basedOn w:val="Normal"/>
    <w:link w:val="BodyTextChar"/>
    <w:rsid w:val="007C63E4"/>
    <w:pPr>
      <w:jc w:val="both"/>
    </w:pPr>
    <w:rPr>
      <w:rFonts w:ascii="CG Omega" w:hAnsi="CG Omega"/>
      <w:sz w:val="22"/>
      <w:szCs w:val="20"/>
    </w:rPr>
  </w:style>
  <w:style w:type="character" w:customStyle="1" w:styleId="Heading1Char">
    <w:name w:val="Heading 1 Char"/>
    <w:link w:val="Heading1"/>
    <w:uiPriority w:val="9"/>
    <w:rsid w:val="000559D1"/>
    <w:rPr>
      <w:rFonts w:ascii="Times New Roman Bold" w:hAnsi="Times New Roman Bold"/>
      <w:b/>
      <w:smallCaps/>
      <w:sz w:val="24"/>
      <w:szCs w:val="24"/>
    </w:rPr>
  </w:style>
  <w:style w:type="paragraph" w:customStyle="1" w:styleId="highlight">
    <w:name w:val="highlight"/>
    <w:basedOn w:val="Normal"/>
    <w:rsid w:val="00B9554C"/>
    <w:pPr>
      <w:shd w:val="clear" w:color="auto" w:fill="CCE1EC"/>
      <w:spacing w:before="161" w:after="161"/>
    </w:pPr>
    <w:rPr>
      <w:color w:val="000000"/>
    </w:rPr>
  </w:style>
  <w:style w:type="character" w:customStyle="1" w:styleId="FooterChar">
    <w:name w:val="Footer Char"/>
    <w:link w:val="Footer"/>
    <w:uiPriority w:val="99"/>
    <w:rsid w:val="00B23E8D"/>
    <w:rPr>
      <w:rFonts w:ascii="Courier New" w:hAnsi="Courier New"/>
      <w:sz w:val="24"/>
    </w:rPr>
  </w:style>
  <w:style w:type="paragraph" w:styleId="FootnoteText">
    <w:name w:val="footnote text"/>
    <w:basedOn w:val="Normal"/>
    <w:link w:val="FootnoteTextChar"/>
    <w:rsid w:val="00795787"/>
    <w:rPr>
      <w:sz w:val="20"/>
      <w:szCs w:val="20"/>
    </w:rPr>
  </w:style>
  <w:style w:type="character" w:customStyle="1" w:styleId="FootnoteTextChar">
    <w:name w:val="Footnote Text Char"/>
    <w:basedOn w:val="DefaultParagraphFont"/>
    <w:link w:val="FootnoteText"/>
    <w:rsid w:val="00795787"/>
  </w:style>
  <w:style w:type="character" w:styleId="FootnoteReference">
    <w:name w:val="footnote reference"/>
    <w:uiPriority w:val="99"/>
    <w:rsid w:val="00795787"/>
    <w:rPr>
      <w:vertAlign w:val="superscript"/>
    </w:rPr>
  </w:style>
  <w:style w:type="character" w:styleId="CommentReference">
    <w:name w:val="annotation reference"/>
    <w:uiPriority w:val="99"/>
    <w:rsid w:val="00643707"/>
    <w:rPr>
      <w:sz w:val="16"/>
      <w:szCs w:val="16"/>
    </w:rPr>
  </w:style>
  <w:style w:type="paragraph" w:styleId="CommentSubject">
    <w:name w:val="annotation subject"/>
    <w:basedOn w:val="CommentText"/>
    <w:next w:val="CommentText"/>
    <w:link w:val="CommentSubjectChar"/>
    <w:uiPriority w:val="99"/>
    <w:rsid w:val="00643707"/>
    <w:pPr>
      <w:widowControl/>
    </w:pPr>
    <w:rPr>
      <w:rFonts w:ascii="Times New Roman" w:hAnsi="Times New Roman"/>
      <w:b/>
      <w:bCs/>
    </w:rPr>
  </w:style>
  <w:style w:type="character" w:customStyle="1" w:styleId="CommentTextChar">
    <w:name w:val="Comment Text Char"/>
    <w:link w:val="CommentText"/>
    <w:uiPriority w:val="99"/>
    <w:rsid w:val="00643707"/>
    <w:rPr>
      <w:rFonts w:ascii="CG Omega" w:hAnsi="CG Omega"/>
    </w:rPr>
  </w:style>
  <w:style w:type="character" w:customStyle="1" w:styleId="CommentSubjectChar">
    <w:name w:val="Comment Subject Char"/>
    <w:basedOn w:val="CommentTextChar"/>
    <w:link w:val="CommentSubject"/>
    <w:uiPriority w:val="99"/>
    <w:rsid w:val="00643707"/>
    <w:rPr>
      <w:rFonts w:ascii="CG Omega" w:hAnsi="CG Omega"/>
    </w:rPr>
  </w:style>
  <w:style w:type="paragraph" w:customStyle="1" w:styleId="NormalAllCapsBold">
    <w:name w:val="Normal All Caps Bold"/>
    <w:basedOn w:val="Normal"/>
    <w:rsid w:val="006B1EA5"/>
    <w:pPr>
      <w:widowControl w:val="0"/>
    </w:pPr>
    <w:rPr>
      <w:rFonts w:ascii="CG Omega" w:hAnsi="CG Omega"/>
      <w:b/>
      <w:caps/>
      <w:szCs w:val="20"/>
    </w:rPr>
  </w:style>
  <w:style w:type="paragraph" w:styleId="ListParagraph">
    <w:name w:val="List Paragraph"/>
    <w:basedOn w:val="Normal"/>
    <w:link w:val="ListParagraphChar"/>
    <w:uiPriority w:val="34"/>
    <w:qFormat/>
    <w:rsid w:val="00723770"/>
    <w:pPr>
      <w:ind w:left="720"/>
    </w:pPr>
  </w:style>
  <w:style w:type="character" w:customStyle="1" w:styleId="Heading5Char">
    <w:name w:val="Heading 5 Char"/>
    <w:link w:val="Heading5"/>
    <w:uiPriority w:val="9"/>
    <w:rsid w:val="00FC6AD1"/>
    <w:rPr>
      <w:b/>
      <w:bCs/>
      <w:i/>
      <w:iCs/>
      <w:sz w:val="26"/>
      <w:szCs w:val="26"/>
    </w:rPr>
  </w:style>
  <w:style w:type="paragraph" w:styleId="Caption">
    <w:name w:val="caption"/>
    <w:basedOn w:val="Normal"/>
    <w:next w:val="Normal"/>
    <w:unhideWhenUsed/>
    <w:qFormat/>
    <w:rsid w:val="006C1420"/>
    <w:pPr>
      <w:widowControl w:val="0"/>
      <w:jc w:val="center"/>
    </w:pPr>
    <w:rPr>
      <w:rFonts w:ascii="Arial" w:hAnsi="Arial"/>
      <w:b/>
      <w:sz w:val="22"/>
      <w:szCs w:val="20"/>
    </w:rPr>
  </w:style>
  <w:style w:type="character" w:customStyle="1" w:styleId="BodyTextChar">
    <w:name w:val="Body Text Char"/>
    <w:link w:val="BodyText"/>
    <w:rsid w:val="006C1420"/>
    <w:rPr>
      <w:rFonts w:ascii="CG Omega" w:hAnsi="CG Omega"/>
      <w:sz w:val="22"/>
    </w:rPr>
  </w:style>
  <w:style w:type="paragraph" w:customStyle="1" w:styleId="Default">
    <w:name w:val="Default"/>
    <w:rsid w:val="00CB2737"/>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CB2737"/>
    <w:rPr>
      <w:rFonts w:ascii="Calibri" w:eastAsia="Calibri" w:hAnsi="Calibri" w:cs="Calibri"/>
      <w:sz w:val="22"/>
      <w:szCs w:val="22"/>
    </w:rPr>
  </w:style>
  <w:style w:type="character" w:customStyle="1" w:styleId="PlainTextChar">
    <w:name w:val="Plain Text Char"/>
    <w:link w:val="PlainText"/>
    <w:uiPriority w:val="99"/>
    <w:rsid w:val="00CB2737"/>
    <w:rPr>
      <w:rFonts w:ascii="Calibri" w:eastAsia="Calibri" w:hAnsi="Calibri" w:cs="Calibri"/>
      <w:sz w:val="22"/>
      <w:szCs w:val="22"/>
    </w:rPr>
  </w:style>
  <w:style w:type="character" w:customStyle="1" w:styleId="Heading3Char">
    <w:name w:val="Heading 3 Char"/>
    <w:link w:val="Heading3"/>
    <w:uiPriority w:val="9"/>
    <w:rsid w:val="00E11CDC"/>
    <w:rPr>
      <w:rFonts w:ascii="Cambria" w:eastAsia="Times New Roman" w:hAnsi="Cambria" w:cs="Times New Roman"/>
      <w:b/>
      <w:bCs/>
      <w:sz w:val="26"/>
      <w:szCs w:val="26"/>
    </w:rPr>
  </w:style>
  <w:style w:type="character" w:customStyle="1" w:styleId="ListParagraphChar">
    <w:name w:val="List Paragraph Char"/>
    <w:link w:val="ListParagraph"/>
    <w:uiPriority w:val="34"/>
    <w:rsid w:val="0033304B"/>
    <w:rPr>
      <w:sz w:val="24"/>
      <w:szCs w:val="24"/>
    </w:rPr>
  </w:style>
  <w:style w:type="character" w:customStyle="1" w:styleId="Heading2Char">
    <w:name w:val="Heading 2 Char"/>
    <w:link w:val="Heading2"/>
    <w:uiPriority w:val="9"/>
    <w:rsid w:val="006570ED"/>
    <w:rPr>
      <w:rFonts w:ascii="Verdana" w:hAnsi="Verdana"/>
      <w:b/>
      <w:bCs/>
      <w:sz w:val="26"/>
      <w:szCs w:val="26"/>
    </w:rPr>
  </w:style>
  <w:style w:type="character" w:customStyle="1" w:styleId="Heading4Char">
    <w:name w:val="Heading 4 Char"/>
    <w:link w:val="Heading4"/>
    <w:uiPriority w:val="9"/>
    <w:rsid w:val="006570ED"/>
    <w:rPr>
      <w:rFonts w:ascii="Verdana" w:eastAsia="Calibri" w:hAnsi="Verdana" w:cs="Arial"/>
      <w:b/>
      <w:sz w:val="22"/>
      <w:szCs w:val="22"/>
    </w:rPr>
  </w:style>
  <w:style w:type="numbering" w:customStyle="1" w:styleId="NoList1">
    <w:name w:val="No List1"/>
    <w:next w:val="NoList"/>
    <w:uiPriority w:val="99"/>
    <w:semiHidden/>
    <w:unhideWhenUsed/>
    <w:rsid w:val="006570ED"/>
  </w:style>
  <w:style w:type="character" w:customStyle="1" w:styleId="HeaderChar">
    <w:name w:val="Header Char"/>
    <w:link w:val="Header"/>
    <w:uiPriority w:val="99"/>
    <w:rsid w:val="006570ED"/>
    <w:rPr>
      <w:sz w:val="24"/>
      <w:szCs w:val="24"/>
    </w:rPr>
  </w:style>
  <w:style w:type="character" w:customStyle="1" w:styleId="BalloonTextChar">
    <w:name w:val="Balloon Text Char"/>
    <w:link w:val="BalloonText"/>
    <w:semiHidden/>
    <w:rsid w:val="006570ED"/>
    <w:rPr>
      <w:rFonts w:ascii="Tahoma" w:hAnsi="Tahoma" w:cs="Tahoma"/>
      <w:sz w:val="16"/>
      <w:szCs w:val="16"/>
    </w:rPr>
  </w:style>
  <w:style w:type="numbering" w:customStyle="1" w:styleId="NoList11">
    <w:name w:val="No List11"/>
    <w:next w:val="NoList"/>
    <w:uiPriority w:val="99"/>
    <w:semiHidden/>
    <w:unhideWhenUsed/>
    <w:rsid w:val="006570ED"/>
  </w:style>
  <w:style w:type="character" w:styleId="Emphasis">
    <w:name w:val="Emphasis"/>
    <w:uiPriority w:val="20"/>
    <w:qFormat/>
    <w:rsid w:val="006570ED"/>
    <w:rPr>
      <w:rFonts w:ascii="Arial" w:hAnsi="Arial"/>
      <w:i/>
      <w:iCs/>
      <w:sz w:val="22"/>
    </w:rPr>
  </w:style>
  <w:style w:type="character" w:styleId="SubtleEmphasis">
    <w:name w:val="Subtle Emphasis"/>
    <w:uiPriority w:val="19"/>
    <w:qFormat/>
    <w:rsid w:val="006570ED"/>
    <w:rPr>
      <w:i/>
      <w:iCs/>
      <w:color w:val="404040"/>
    </w:rPr>
  </w:style>
  <w:style w:type="paragraph" w:customStyle="1" w:styleId="Footnotes">
    <w:name w:val="Footnotes"/>
    <w:basedOn w:val="FootnoteText"/>
    <w:link w:val="FootnotesChar"/>
    <w:qFormat/>
    <w:rsid w:val="006570ED"/>
    <w:rPr>
      <w:rFonts w:ascii="Arial" w:eastAsia="Calibri" w:hAnsi="Arial" w:cs="Arial"/>
      <w:sz w:val="16"/>
    </w:rPr>
  </w:style>
  <w:style w:type="character" w:customStyle="1" w:styleId="FootnotesChar">
    <w:name w:val="Footnotes Char"/>
    <w:link w:val="Footnotes"/>
    <w:rsid w:val="006570ED"/>
    <w:rPr>
      <w:rFonts w:ascii="Arial" w:eastAsia="Calibri" w:hAnsi="Arial" w:cs="Arial"/>
      <w:sz w:val="16"/>
    </w:rPr>
  </w:style>
  <w:style w:type="table" w:styleId="TableGrid">
    <w:name w:val="Table Grid"/>
    <w:basedOn w:val="TableNormal"/>
    <w:uiPriority w:val="59"/>
    <w:rsid w:val="006570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6570ED"/>
    <w:pPr>
      <w:numPr>
        <w:numId w:val="3"/>
      </w:numPr>
      <w:spacing w:before="240"/>
      <w:ind w:left="360"/>
    </w:pPr>
    <w:rPr>
      <w:rFonts w:ascii="Arial" w:eastAsia="Calibri" w:hAnsi="Arial" w:cs="Arial"/>
      <w:b/>
      <w:sz w:val="22"/>
      <w:szCs w:val="22"/>
    </w:rPr>
  </w:style>
  <w:style w:type="character" w:customStyle="1" w:styleId="QAQuestionChar">
    <w:name w:val="Q&amp;A Question Char"/>
    <w:link w:val="QAQuestion"/>
    <w:rsid w:val="006570ED"/>
    <w:rPr>
      <w:rFonts w:ascii="Arial" w:eastAsia="Calibri" w:hAnsi="Arial" w:cs="Arial"/>
      <w:b/>
      <w:sz w:val="22"/>
      <w:szCs w:val="22"/>
    </w:rPr>
  </w:style>
  <w:style w:type="table" w:styleId="LightShading-Accent5">
    <w:name w:val="Light Shading Accent 5"/>
    <w:basedOn w:val="TableNormal"/>
    <w:uiPriority w:val="60"/>
    <w:rsid w:val="006570E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
    <w:name w:val="Light Shading"/>
    <w:basedOn w:val="TableNormal"/>
    <w:uiPriority w:val="60"/>
    <w:rsid w:val="006570E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IntenseEmphasis">
    <w:name w:val="Intense Emphasis"/>
    <w:uiPriority w:val="21"/>
    <w:qFormat/>
    <w:rsid w:val="006570ED"/>
    <w:rPr>
      <w:b/>
      <w:bCs/>
      <w:i/>
      <w:iCs/>
    </w:rPr>
  </w:style>
  <w:style w:type="paragraph" w:customStyle="1" w:styleId="BulletList">
    <w:name w:val="Bullet List"/>
    <w:basedOn w:val="ListParagraph"/>
    <w:link w:val="BulletListChar"/>
    <w:qFormat/>
    <w:rsid w:val="006570ED"/>
    <w:pPr>
      <w:numPr>
        <w:numId w:val="2"/>
      </w:numPr>
      <w:spacing w:after="120"/>
    </w:pPr>
    <w:rPr>
      <w:rFonts w:ascii="Arial" w:eastAsia="Calibri" w:hAnsi="Arial" w:cs="Arial"/>
      <w:sz w:val="22"/>
      <w:szCs w:val="22"/>
    </w:rPr>
  </w:style>
  <w:style w:type="character" w:customStyle="1" w:styleId="BulletListChar">
    <w:name w:val="Bullet List Char"/>
    <w:link w:val="BulletList"/>
    <w:rsid w:val="006570ED"/>
    <w:rPr>
      <w:rFonts w:ascii="Arial" w:eastAsia="Calibri" w:hAnsi="Arial" w:cs="Arial"/>
      <w:sz w:val="22"/>
      <w:szCs w:val="22"/>
    </w:rPr>
  </w:style>
  <w:style w:type="paragraph" w:customStyle="1" w:styleId="Style20">
    <w:name w:val="Style 20"/>
    <w:basedOn w:val="Normal"/>
    <w:rsid w:val="006570ED"/>
    <w:pPr>
      <w:widowControl w:val="0"/>
      <w:autoSpaceDE w:val="0"/>
      <w:autoSpaceDN w:val="0"/>
      <w:spacing w:before="72"/>
      <w:jc w:val="center"/>
    </w:pPr>
  </w:style>
  <w:style w:type="character" w:styleId="IntenseReference">
    <w:name w:val="Intense Reference"/>
    <w:uiPriority w:val="32"/>
    <w:qFormat/>
    <w:rsid w:val="006570ED"/>
    <w:rPr>
      <w:b/>
      <w:bCs/>
      <w:smallCaps/>
      <w:color w:val="C0504D"/>
      <w:spacing w:val="5"/>
      <w:u w:val="single"/>
    </w:rPr>
  </w:style>
  <w:style w:type="paragraph" w:customStyle="1" w:styleId="TableText">
    <w:name w:val="Table Text"/>
    <w:basedOn w:val="Normal"/>
    <w:link w:val="TableTextChar"/>
    <w:qFormat/>
    <w:rsid w:val="006570ED"/>
    <w:rPr>
      <w:rFonts w:ascii="Arial" w:eastAsia="Calibri" w:hAnsi="Arial" w:cs="Arial"/>
      <w:sz w:val="20"/>
      <w:szCs w:val="20"/>
    </w:rPr>
  </w:style>
  <w:style w:type="character" w:customStyle="1" w:styleId="TableTextChar">
    <w:name w:val="Table Text Char"/>
    <w:link w:val="TableText"/>
    <w:rsid w:val="006570ED"/>
    <w:rPr>
      <w:rFonts w:ascii="Arial" w:eastAsia="Calibri" w:hAnsi="Arial" w:cs="Arial"/>
    </w:rPr>
  </w:style>
  <w:style w:type="paragraph" w:styleId="TOCHeading">
    <w:name w:val="TOC Heading"/>
    <w:basedOn w:val="Heading1"/>
    <w:next w:val="Normal"/>
    <w:uiPriority w:val="39"/>
    <w:semiHidden/>
    <w:unhideWhenUsed/>
    <w:qFormat/>
    <w:rsid w:val="006570ED"/>
    <w:pPr>
      <w:keepLines/>
      <w:spacing w:before="480" w:after="0" w:line="276" w:lineRule="auto"/>
      <w:outlineLvl w:val="9"/>
    </w:pPr>
    <w:rPr>
      <w:rFonts w:ascii="Cambria" w:hAnsi="Cambria"/>
      <w:bCs/>
      <w:smallCaps w:val="0"/>
      <w:color w:val="365F91"/>
      <w:sz w:val="28"/>
      <w:szCs w:val="28"/>
      <w:lang w:eastAsia="ja-JP"/>
    </w:rPr>
  </w:style>
  <w:style w:type="paragraph" w:styleId="TOC1">
    <w:name w:val="toc 1"/>
    <w:basedOn w:val="Normal"/>
    <w:next w:val="Normal"/>
    <w:autoRedefine/>
    <w:uiPriority w:val="39"/>
    <w:unhideWhenUsed/>
    <w:rsid w:val="006570ED"/>
    <w:pPr>
      <w:tabs>
        <w:tab w:val="right" w:leader="dot" w:pos="9350"/>
      </w:tabs>
      <w:spacing w:after="100"/>
    </w:pPr>
    <w:rPr>
      <w:rFonts w:ascii="Arial" w:eastAsia="Calibri" w:hAnsi="Arial" w:cs="Arial"/>
      <w:b/>
      <w:noProof/>
      <w:sz w:val="22"/>
      <w:szCs w:val="22"/>
    </w:rPr>
  </w:style>
  <w:style w:type="paragraph" w:styleId="TOC2">
    <w:name w:val="toc 2"/>
    <w:basedOn w:val="Normal"/>
    <w:next w:val="Normal"/>
    <w:autoRedefine/>
    <w:uiPriority w:val="39"/>
    <w:unhideWhenUsed/>
    <w:rsid w:val="006570ED"/>
    <w:pPr>
      <w:spacing w:after="100"/>
      <w:ind w:left="220"/>
    </w:pPr>
    <w:rPr>
      <w:rFonts w:ascii="Arial" w:eastAsia="Calibri" w:hAnsi="Arial" w:cs="Arial"/>
      <w:sz w:val="22"/>
      <w:szCs w:val="22"/>
    </w:rPr>
  </w:style>
  <w:style w:type="paragraph" w:styleId="TOC3">
    <w:name w:val="toc 3"/>
    <w:basedOn w:val="Normal"/>
    <w:next w:val="Normal"/>
    <w:autoRedefine/>
    <w:uiPriority w:val="39"/>
    <w:unhideWhenUsed/>
    <w:rsid w:val="006570ED"/>
    <w:pPr>
      <w:spacing w:after="100"/>
      <w:ind w:left="440"/>
    </w:pPr>
    <w:rPr>
      <w:rFonts w:ascii="Arial" w:eastAsia="Calibri" w:hAnsi="Arial" w:cs="Arial"/>
      <w:sz w:val="22"/>
      <w:szCs w:val="22"/>
    </w:rPr>
  </w:style>
  <w:style w:type="paragraph" w:styleId="Title">
    <w:name w:val="Title"/>
    <w:basedOn w:val="Normal"/>
    <w:next w:val="Normal"/>
    <w:link w:val="TitleChar"/>
    <w:uiPriority w:val="10"/>
    <w:qFormat/>
    <w:rsid w:val="006570ED"/>
    <w:pPr>
      <w:spacing w:after="300"/>
      <w:contextualSpacing/>
      <w:jc w:val="center"/>
    </w:pPr>
    <w:rPr>
      <w:rFonts w:ascii="Verdana" w:hAnsi="Verdana"/>
      <w:b/>
      <w:spacing w:val="5"/>
      <w:kern w:val="28"/>
      <w:sz w:val="56"/>
      <w:szCs w:val="52"/>
    </w:rPr>
  </w:style>
  <w:style w:type="character" w:customStyle="1" w:styleId="TitleChar">
    <w:name w:val="Title Char"/>
    <w:link w:val="Title"/>
    <w:uiPriority w:val="10"/>
    <w:rsid w:val="006570ED"/>
    <w:rPr>
      <w:rFonts w:ascii="Verdana" w:hAnsi="Verdana"/>
      <w:b/>
      <w:spacing w:val="5"/>
      <w:kern w:val="28"/>
      <w:sz w:val="56"/>
      <w:szCs w:val="52"/>
    </w:rPr>
  </w:style>
  <w:style w:type="paragraph" w:styleId="Subtitle">
    <w:name w:val="Subtitle"/>
    <w:basedOn w:val="Normal"/>
    <w:next w:val="Normal"/>
    <w:link w:val="SubtitleChar"/>
    <w:uiPriority w:val="11"/>
    <w:qFormat/>
    <w:rsid w:val="006570ED"/>
    <w:pPr>
      <w:numPr>
        <w:ilvl w:val="1"/>
      </w:numPr>
      <w:spacing w:after="200"/>
      <w:jc w:val="center"/>
    </w:pPr>
    <w:rPr>
      <w:rFonts w:ascii="Verdana" w:hAnsi="Verdana"/>
      <w:b/>
      <w:iCs/>
      <w:spacing w:val="15"/>
    </w:rPr>
  </w:style>
  <w:style w:type="character" w:customStyle="1" w:styleId="SubtitleChar">
    <w:name w:val="Subtitle Char"/>
    <w:link w:val="Subtitle"/>
    <w:uiPriority w:val="11"/>
    <w:rsid w:val="006570ED"/>
    <w:rPr>
      <w:rFonts w:ascii="Verdana" w:hAnsi="Verdana"/>
      <w:b/>
      <w:iCs/>
      <w:spacing w:val="15"/>
      <w:sz w:val="24"/>
      <w:szCs w:val="24"/>
    </w:rPr>
  </w:style>
  <w:style w:type="character" w:styleId="FollowedHyperlink">
    <w:name w:val="FollowedHyperlink"/>
    <w:uiPriority w:val="99"/>
    <w:unhideWhenUsed/>
    <w:rsid w:val="006570ED"/>
    <w:rPr>
      <w:color w:val="800080"/>
      <w:u w:val="single"/>
    </w:rPr>
  </w:style>
  <w:style w:type="character" w:customStyle="1" w:styleId="il">
    <w:name w:val="il"/>
    <w:rsid w:val="006570ED"/>
  </w:style>
  <w:style w:type="character" w:customStyle="1" w:styleId="apple-converted-space">
    <w:name w:val="apple-converted-space"/>
    <w:rsid w:val="006570ED"/>
  </w:style>
  <w:style w:type="paragraph" w:styleId="Revision">
    <w:name w:val="Revision"/>
    <w:hidden/>
    <w:uiPriority w:val="99"/>
    <w:semiHidden/>
    <w:rsid w:val="006570ED"/>
    <w:rPr>
      <w:rFonts w:ascii="Arial" w:eastAsia="Calibri" w:hAnsi="Arial" w:cs="Arial"/>
      <w:sz w:val="22"/>
      <w:szCs w:val="22"/>
    </w:rPr>
  </w:style>
  <w:style w:type="paragraph" w:styleId="TOC4">
    <w:name w:val="toc 4"/>
    <w:basedOn w:val="Normal"/>
    <w:next w:val="Normal"/>
    <w:autoRedefine/>
    <w:uiPriority w:val="39"/>
    <w:unhideWhenUsed/>
    <w:rsid w:val="006570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570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570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570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570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570ED"/>
    <w:pPr>
      <w:spacing w:after="100" w:line="276" w:lineRule="auto"/>
      <w:ind w:left="1760"/>
    </w:pPr>
    <w:rPr>
      <w:rFonts w:ascii="Calibri" w:hAnsi="Calibri"/>
      <w:sz w:val="22"/>
      <w:szCs w:val="22"/>
    </w:rPr>
  </w:style>
  <w:style w:type="table" w:customStyle="1" w:styleId="TableGrid1">
    <w:name w:val="Table Grid1"/>
    <w:basedOn w:val="TableNormal"/>
    <w:next w:val="TableGrid"/>
    <w:uiPriority w:val="59"/>
    <w:rsid w:val="00531F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572">
      <w:bodyDiv w:val="1"/>
      <w:marLeft w:val="0"/>
      <w:marRight w:val="0"/>
      <w:marTop w:val="0"/>
      <w:marBottom w:val="0"/>
      <w:divBdr>
        <w:top w:val="none" w:sz="0" w:space="0" w:color="auto"/>
        <w:left w:val="none" w:sz="0" w:space="0" w:color="auto"/>
        <w:bottom w:val="none" w:sz="0" w:space="0" w:color="auto"/>
        <w:right w:val="none" w:sz="0" w:space="0" w:color="auto"/>
      </w:divBdr>
    </w:div>
    <w:div w:id="350955486">
      <w:bodyDiv w:val="1"/>
      <w:marLeft w:val="0"/>
      <w:marRight w:val="0"/>
      <w:marTop w:val="0"/>
      <w:marBottom w:val="0"/>
      <w:divBdr>
        <w:top w:val="none" w:sz="0" w:space="0" w:color="auto"/>
        <w:left w:val="none" w:sz="0" w:space="0" w:color="auto"/>
        <w:bottom w:val="none" w:sz="0" w:space="0" w:color="auto"/>
        <w:right w:val="none" w:sz="0" w:space="0" w:color="auto"/>
      </w:divBdr>
    </w:div>
    <w:div w:id="410086302">
      <w:bodyDiv w:val="1"/>
      <w:marLeft w:val="0"/>
      <w:marRight w:val="0"/>
      <w:marTop w:val="0"/>
      <w:marBottom w:val="0"/>
      <w:divBdr>
        <w:top w:val="none" w:sz="0" w:space="0" w:color="auto"/>
        <w:left w:val="none" w:sz="0" w:space="0" w:color="auto"/>
        <w:bottom w:val="none" w:sz="0" w:space="0" w:color="auto"/>
        <w:right w:val="none" w:sz="0" w:space="0" w:color="auto"/>
      </w:divBdr>
    </w:div>
    <w:div w:id="410591371">
      <w:bodyDiv w:val="1"/>
      <w:marLeft w:val="4"/>
      <w:marRight w:val="4"/>
      <w:marTop w:val="4"/>
      <w:marBottom w:val="4"/>
      <w:divBdr>
        <w:top w:val="none" w:sz="0" w:space="0" w:color="auto"/>
        <w:left w:val="none" w:sz="0" w:space="0" w:color="auto"/>
        <w:bottom w:val="none" w:sz="0" w:space="0" w:color="auto"/>
        <w:right w:val="none" w:sz="0" w:space="0" w:color="auto"/>
      </w:divBdr>
      <w:divsChild>
        <w:div w:id="235437956">
          <w:marLeft w:val="0"/>
          <w:marRight w:val="0"/>
          <w:marTop w:val="0"/>
          <w:marBottom w:val="0"/>
          <w:divBdr>
            <w:top w:val="none" w:sz="0" w:space="0" w:color="auto"/>
            <w:left w:val="none" w:sz="0" w:space="0" w:color="auto"/>
            <w:bottom w:val="none" w:sz="0" w:space="0" w:color="auto"/>
            <w:right w:val="none" w:sz="0" w:space="0" w:color="auto"/>
          </w:divBdr>
          <w:divsChild>
            <w:div w:id="629936940">
              <w:marLeft w:val="0"/>
              <w:marRight w:val="0"/>
              <w:marTop w:val="0"/>
              <w:marBottom w:val="0"/>
              <w:divBdr>
                <w:top w:val="none" w:sz="0" w:space="0" w:color="auto"/>
                <w:left w:val="none" w:sz="0" w:space="0" w:color="auto"/>
                <w:bottom w:val="none" w:sz="0" w:space="0" w:color="auto"/>
                <w:right w:val="none" w:sz="0" w:space="0" w:color="auto"/>
              </w:divBdr>
              <w:divsChild>
                <w:div w:id="592708039">
                  <w:marLeft w:val="0"/>
                  <w:marRight w:val="0"/>
                  <w:marTop w:val="0"/>
                  <w:marBottom w:val="180"/>
                  <w:divBdr>
                    <w:top w:val="none" w:sz="0" w:space="0" w:color="auto"/>
                    <w:left w:val="none" w:sz="0" w:space="0" w:color="auto"/>
                    <w:bottom w:val="none" w:sz="0" w:space="0" w:color="auto"/>
                    <w:right w:val="none" w:sz="0" w:space="0" w:color="auto"/>
                  </w:divBdr>
                  <w:divsChild>
                    <w:div w:id="2041855852">
                      <w:marLeft w:val="0"/>
                      <w:marRight w:val="0"/>
                      <w:marTop w:val="0"/>
                      <w:marBottom w:val="0"/>
                      <w:divBdr>
                        <w:top w:val="none" w:sz="0" w:space="0" w:color="auto"/>
                        <w:left w:val="none" w:sz="0" w:space="0" w:color="auto"/>
                        <w:bottom w:val="none" w:sz="0" w:space="0" w:color="auto"/>
                        <w:right w:val="none" w:sz="0" w:space="0" w:color="auto"/>
                      </w:divBdr>
                      <w:divsChild>
                        <w:div w:id="1642074006">
                          <w:marLeft w:val="0"/>
                          <w:marRight w:val="0"/>
                          <w:marTop w:val="0"/>
                          <w:marBottom w:val="0"/>
                          <w:divBdr>
                            <w:top w:val="none" w:sz="0" w:space="0" w:color="auto"/>
                            <w:left w:val="none" w:sz="0" w:space="0" w:color="auto"/>
                            <w:bottom w:val="none" w:sz="0" w:space="0" w:color="auto"/>
                            <w:right w:val="none" w:sz="0" w:space="0" w:color="auto"/>
                          </w:divBdr>
                          <w:divsChild>
                            <w:div w:id="1554653913">
                              <w:marLeft w:val="0"/>
                              <w:marRight w:val="0"/>
                              <w:marTop w:val="0"/>
                              <w:marBottom w:val="0"/>
                              <w:divBdr>
                                <w:top w:val="none" w:sz="0" w:space="0" w:color="auto"/>
                                <w:left w:val="none" w:sz="0" w:space="0" w:color="auto"/>
                                <w:bottom w:val="none" w:sz="0" w:space="0" w:color="auto"/>
                                <w:right w:val="none" w:sz="0" w:space="0" w:color="auto"/>
                              </w:divBdr>
                              <w:divsChild>
                                <w:div w:id="1060176785">
                                  <w:marLeft w:val="0"/>
                                  <w:marRight w:val="0"/>
                                  <w:marTop w:val="0"/>
                                  <w:marBottom w:val="0"/>
                                  <w:divBdr>
                                    <w:top w:val="none" w:sz="0" w:space="0" w:color="auto"/>
                                    <w:left w:val="none" w:sz="0" w:space="0" w:color="auto"/>
                                    <w:bottom w:val="none" w:sz="0" w:space="0" w:color="auto"/>
                                    <w:right w:val="none" w:sz="0" w:space="0" w:color="auto"/>
                                  </w:divBdr>
                                  <w:divsChild>
                                    <w:div w:id="200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385477">
      <w:bodyDiv w:val="1"/>
      <w:marLeft w:val="0"/>
      <w:marRight w:val="0"/>
      <w:marTop w:val="0"/>
      <w:marBottom w:val="0"/>
      <w:divBdr>
        <w:top w:val="none" w:sz="0" w:space="0" w:color="auto"/>
        <w:left w:val="none" w:sz="0" w:space="0" w:color="auto"/>
        <w:bottom w:val="none" w:sz="0" w:space="0" w:color="auto"/>
        <w:right w:val="none" w:sz="0" w:space="0" w:color="auto"/>
      </w:divBdr>
    </w:div>
    <w:div w:id="991177903">
      <w:bodyDiv w:val="1"/>
      <w:marLeft w:val="0"/>
      <w:marRight w:val="0"/>
      <w:marTop w:val="0"/>
      <w:marBottom w:val="0"/>
      <w:divBdr>
        <w:top w:val="none" w:sz="0" w:space="0" w:color="auto"/>
        <w:left w:val="none" w:sz="0" w:space="0" w:color="auto"/>
        <w:bottom w:val="none" w:sz="0" w:space="0" w:color="auto"/>
        <w:right w:val="none" w:sz="0" w:space="0" w:color="auto"/>
      </w:divBdr>
    </w:div>
    <w:div w:id="1030912677">
      <w:bodyDiv w:val="1"/>
      <w:marLeft w:val="0"/>
      <w:marRight w:val="0"/>
      <w:marTop w:val="0"/>
      <w:marBottom w:val="0"/>
      <w:divBdr>
        <w:top w:val="none" w:sz="0" w:space="0" w:color="auto"/>
        <w:left w:val="none" w:sz="0" w:space="0" w:color="auto"/>
        <w:bottom w:val="none" w:sz="0" w:space="0" w:color="auto"/>
        <w:right w:val="none" w:sz="0" w:space="0" w:color="auto"/>
      </w:divBdr>
    </w:div>
    <w:div w:id="1123303738">
      <w:bodyDiv w:val="1"/>
      <w:marLeft w:val="0"/>
      <w:marRight w:val="0"/>
      <w:marTop w:val="0"/>
      <w:marBottom w:val="0"/>
      <w:divBdr>
        <w:top w:val="none" w:sz="0" w:space="0" w:color="auto"/>
        <w:left w:val="none" w:sz="0" w:space="0" w:color="auto"/>
        <w:bottom w:val="none" w:sz="0" w:space="0" w:color="auto"/>
        <w:right w:val="none" w:sz="0" w:space="0" w:color="auto"/>
      </w:divBdr>
    </w:div>
    <w:div w:id="1206259396">
      <w:bodyDiv w:val="1"/>
      <w:marLeft w:val="0"/>
      <w:marRight w:val="0"/>
      <w:marTop w:val="0"/>
      <w:marBottom w:val="0"/>
      <w:divBdr>
        <w:top w:val="none" w:sz="0" w:space="0" w:color="auto"/>
        <w:left w:val="none" w:sz="0" w:space="0" w:color="auto"/>
        <w:bottom w:val="none" w:sz="0" w:space="0" w:color="auto"/>
        <w:right w:val="none" w:sz="0" w:space="0" w:color="auto"/>
      </w:divBdr>
    </w:div>
    <w:div w:id="1332835398">
      <w:bodyDiv w:val="1"/>
      <w:marLeft w:val="0"/>
      <w:marRight w:val="0"/>
      <w:marTop w:val="0"/>
      <w:marBottom w:val="0"/>
      <w:divBdr>
        <w:top w:val="none" w:sz="0" w:space="0" w:color="auto"/>
        <w:left w:val="none" w:sz="0" w:space="0" w:color="auto"/>
        <w:bottom w:val="none" w:sz="0" w:space="0" w:color="auto"/>
        <w:right w:val="none" w:sz="0" w:space="0" w:color="auto"/>
      </w:divBdr>
    </w:div>
    <w:div w:id="1454516785">
      <w:bodyDiv w:val="1"/>
      <w:marLeft w:val="0"/>
      <w:marRight w:val="0"/>
      <w:marTop w:val="0"/>
      <w:marBottom w:val="0"/>
      <w:divBdr>
        <w:top w:val="none" w:sz="0" w:space="0" w:color="auto"/>
        <w:left w:val="none" w:sz="0" w:space="0" w:color="auto"/>
        <w:bottom w:val="none" w:sz="0" w:space="0" w:color="auto"/>
        <w:right w:val="none" w:sz="0" w:space="0" w:color="auto"/>
      </w:divBdr>
    </w:div>
    <w:div w:id="1473014664">
      <w:bodyDiv w:val="1"/>
      <w:marLeft w:val="0"/>
      <w:marRight w:val="0"/>
      <w:marTop w:val="0"/>
      <w:marBottom w:val="0"/>
      <w:divBdr>
        <w:top w:val="none" w:sz="0" w:space="0" w:color="auto"/>
        <w:left w:val="none" w:sz="0" w:space="0" w:color="auto"/>
        <w:bottom w:val="none" w:sz="0" w:space="0" w:color="auto"/>
        <w:right w:val="none" w:sz="0" w:space="0" w:color="auto"/>
      </w:divBdr>
    </w:div>
    <w:div w:id="1728264340">
      <w:bodyDiv w:val="1"/>
      <w:marLeft w:val="0"/>
      <w:marRight w:val="0"/>
      <w:marTop w:val="0"/>
      <w:marBottom w:val="0"/>
      <w:divBdr>
        <w:top w:val="none" w:sz="0" w:space="0" w:color="auto"/>
        <w:left w:val="none" w:sz="0" w:space="0" w:color="auto"/>
        <w:bottom w:val="none" w:sz="0" w:space="0" w:color="auto"/>
        <w:right w:val="none" w:sz="0" w:space="0" w:color="auto"/>
      </w:divBdr>
    </w:div>
    <w:div w:id="1918975683">
      <w:bodyDiv w:val="1"/>
      <w:marLeft w:val="0"/>
      <w:marRight w:val="0"/>
      <w:marTop w:val="0"/>
      <w:marBottom w:val="0"/>
      <w:divBdr>
        <w:top w:val="none" w:sz="0" w:space="0" w:color="auto"/>
        <w:left w:val="none" w:sz="0" w:space="0" w:color="auto"/>
        <w:bottom w:val="none" w:sz="0" w:space="0" w:color="auto"/>
        <w:right w:val="none" w:sz="0" w:space="0" w:color="auto"/>
      </w:divBdr>
    </w:div>
    <w:div w:id="2026058351">
      <w:bodyDiv w:val="1"/>
      <w:marLeft w:val="0"/>
      <w:marRight w:val="0"/>
      <w:marTop w:val="0"/>
      <w:marBottom w:val="0"/>
      <w:divBdr>
        <w:top w:val="none" w:sz="0" w:space="0" w:color="auto"/>
        <w:left w:val="none" w:sz="0" w:space="0" w:color="auto"/>
        <w:bottom w:val="none" w:sz="0" w:space="0" w:color="auto"/>
        <w:right w:val="none" w:sz="0" w:space="0" w:color="auto"/>
      </w:divBdr>
    </w:div>
    <w:div w:id="2049718919">
      <w:bodyDiv w:val="1"/>
      <w:marLeft w:val="0"/>
      <w:marRight w:val="0"/>
      <w:marTop w:val="0"/>
      <w:marBottom w:val="0"/>
      <w:divBdr>
        <w:top w:val="none" w:sz="0" w:space="0" w:color="auto"/>
        <w:left w:val="none" w:sz="0" w:space="0" w:color="auto"/>
        <w:bottom w:val="none" w:sz="0" w:space="0" w:color="auto"/>
        <w:right w:val="none" w:sz="0" w:space="0" w:color="auto"/>
      </w:divBdr>
    </w:div>
    <w:div w:id="2104299119">
      <w:bodyDiv w:val="1"/>
      <w:marLeft w:val="0"/>
      <w:marRight w:val="0"/>
      <w:marTop w:val="0"/>
      <w:marBottom w:val="0"/>
      <w:divBdr>
        <w:top w:val="none" w:sz="0" w:space="0" w:color="auto"/>
        <w:left w:val="none" w:sz="0" w:space="0" w:color="auto"/>
        <w:bottom w:val="none" w:sz="0" w:space="0" w:color="auto"/>
        <w:right w:val="none" w:sz="0" w:space="0" w:color="auto"/>
      </w:divBdr>
    </w:div>
    <w:div w:id="2137480066">
      <w:bodyDiv w:val="1"/>
      <w:marLeft w:val="0"/>
      <w:marRight w:val="0"/>
      <w:marTop w:val="0"/>
      <w:marBottom w:val="0"/>
      <w:divBdr>
        <w:top w:val="none" w:sz="0" w:space="0" w:color="auto"/>
        <w:left w:val="none" w:sz="0" w:space="0" w:color="auto"/>
        <w:bottom w:val="none" w:sz="0" w:space="0" w:color="auto"/>
        <w:right w:val="none" w:sz="0" w:space="0" w:color="auto"/>
      </w:divBdr>
      <w:divsChild>
        <w:div w:id="1361005660">
          <w:marLeft w:val="0"/>
          <w:marRight w:val="0"/>
          <w:marTop w:val="0"/>
          <w:marBottom w:val="0"/>
          <w:divBdr>
            <w:top w:val="none" w:sz="0" w:space="0" w:color="auto"/>
            <w:left w:val="none" w:sz="0" w:space="0" w:color="auto"/>
            <w:bottom w:val="none" w:sz="0" w:space="0" w:color="auto"/>
            <w:right w:val="none" w:sz="0" w:space="0" w:color="auto"/>
          </w:divBdr>
          <w:divsChild>
            <w:div w:id="536896337">
              <w:marLeft w:val="0"/>
              <w:marRight w:val="0"/>
              <w:marTop w:val="0"/>
              <w:marBottom w:val="0"/>
              <w:divBdr>
                <w:top w:val="none" w:sz="0" w:space="0" w:color="auto"/>
                <w:left w:val="none" w:sz="0" w:space="0" w:color="auto"/>
                <w:bottom w:val="none" w:sz="0" w:space="0" w:color="auto"/>
                <w:right w:val="none" w:sz="0" w:space="0" w:color="auto"/>
              </w:divBdr>
              <w:divsChild>
                <w:div w:id="689571291">
                  <w:marLeft w:val="0"/>
                  <w:marRight w:val="0"/>
                  <w:marTop w:val="0"/>
                  <w:marBottom w:val="0"/>
                  <w:divBdr>
                    <w:top w:val="none" w:sz="0" w:space="0" w:color="auto"/>
                    <w:left w:val="none" w:sz="0" w:space="0" w:color="auto"/>
                    <w:bottom w:val="none" w:sz="0" w:space="0" w:color="auto"/>
                    <w:right w:val="none" w:sz="0" w:space="0" w:color="auto"/>
                  </w:divBdr>
                  <w:divsChild>
                    <w:div w:id="867067212">
                      <w:marLeft w:val="0"/>
                      <w:marRight w:val="0"/>
                      <w:marTop w:val="0"/>
                      <w:marBottom w:val="0"/>
                      <w:divBdr>
                        <w:top w:val="none" w:sz="0" w:space="0" w:color="auto"/>
                        <w:left w:val="none" w:sz="0" w:space="0" w:color="auto"/>
                        <w:bottom w:val="none" w:sz="0" w:space="0" w:color="auto"/>
                        <w:right w:val="none" w:sz="0" w:space="0" w:color="auto"/>
                      </w:divBdr>
                      <w:divsChild>
                        <w:div w:id="1129320994">
                          <w:marLeft w:val="0"/>
                          <w:marRight w:val="0"/>
                          <w:marTop w:val="0"/>
                          <w:marBottom w:val="0"/>
                          <w:divBdr>
                            <w:top w:val="none" w:sz="0" w:space="0" w:color="auto"/>
                            <w:left w:val="none" w:sz="0" w:space="0" w:color="auto"/>
                            <w:bottom w:val="none" w:sz="0" w:space="0" w:color="auto"/>
                            <w:right w:val="none" w:sz="0" w:space="0" w:color="auto"/>
                          </w:divBdr>
                          <w:divsChild>
                            <w:div w:id="312612163">
                              <w:marLeft w:val="0"/>
                              <w:marRight w:val="0"/>
                              <w:marTop w:val="0"/>
                              <w:marBottom w:val="0"/>
                              <w:divBdr>
                                <w:top w:val="none" w:sz="0" w:space="0" w:color="auto"/>
                                <w:left w:val="none" w:sz="0" w:space="0" w:color="auto"/>
                                <w:bottom w:val="none" w:sz="0" w:space="0" w:color="auto"/>
                                <w:right w:val="none" w:sz="0" w:space="0" w:color="auto"/>
                              </w:divBdr>
                              <w:divsChild>
                                <w:div w:id="1234923635">
                                  <w:marLeft w:val="0"/>
                                  <w:marRight w:val="0"/>
                                  <w:marTop w:val="0"/>
                                  <w:marBottom w:val="0"/>
                                  <w:divBdr>
                                    <w:top w:val="none" w:sz="0" w:space="0" w:color="auto"/>
                                    <w:left w:val="none" w:sz="0" w:space="0" w:color="auto"/>
                                    <w:bottom w:val="none" w:sz="0" w:space="0" w:color="auto"/>
                                    <w:right w:val="none" w:sz="0" w:space="0" w:color="auto"/>
                                  </w:divBdr>
                                  <w:divsChild>
                                    <w:div w:id="686828512">
                                      <w:marLeft w:val="0"/>
                                      <w:marRight w:val="0"/>
                                      <w:marTop w:val="0"/>
                                      <w:marBottom w:val="0"/>
                                      <w:divBdr>
                                        <w:top w:val="single" w:sz="18" w:space="0" w:color="EBEBEB"/>
                                        <w:left w:val="single" w:sz="18" w:space="0" w:color="EBEBEB"/>
                                        <w:bottom w:val="single" w:sz="18" w:space="0" w:color="EBEBEB"/>
                                        <w:right w:val="single" w:sz="18" w:space="0" w:color="EBEBEB"/>
                                      </w:divBdr>
                                      <w:divsChild>
                                        <w:div w:id="881475786">
                                          <w:marLeft w:val="0"/>
                                          <w:marRight w:val="0"/>
                                          <w:marTop w:val="0"/>
                                          <w:marBottom w:val="0"/>
                                          <w:divBdr>
                                            <w:top w:val="none" w:sz="0" w:space="0" w:color="auto"/>
                                            <w:left w:val="none" w:sz="0" w:space="0" w:color="auto"/>
                                            <w:bottom w:val="none" w:sz="0" w:space="0" w:color="auto"/>
                                            <w:right w:val="none" w:sz="0" w:space="0" w:color="auto"/>
                                          </w:divBdr>
                                          <w:divsChild>
                                            <w:div w:id="784888254">
                                              <w:marLeft w:val="0"/>
                                              <w:marRight w:val="0"/>
                                              <w:marTop w:val="0"/>
                                              <w:marBottom w:val="0"/>
                                              <w:divBdr>
                                                <w:top w:val="none" w:sz="0" w:space="0" w:color="auto"/>
                                                <w:left w:val="none" w:sz="0" w:space="0" w:color="auto"/>
                                                <w:bottom w:val="none" w:sz="0" w:space="0" w:color="auto"/>
                                                <w:right w:val="none" w:sz="0" w:space="0" w:color="auto"/>
                                              </w:divBdr>
                                              <w:divsChild>
                                                <w:div w:id="14201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608182">
      <w:bodyDiv w:val="1"/>
      <w:marLeft w:val="4"/>
      <w:marRight w:val="4"/>
      <w:marTop w:val="4"/>
      <w:marBottom w:val="4"/>
      <w:divBdr>
        <w:top w:val="none" w:sz="0" w:space="0" w:color="auto"/>
        <w:left w:val="none" w:sz="0" w:space="0" w:color="auto"/>
        <w:bottom w:val="none" w:sz="0" w:space="0" w:color="auto"/>
        <w:right w:val="none" w:sz="0" w:space="0" w:color="auto"/>
      </w:divBdr>
      <w:divsChild>
        <w:div w:id="1103694078">
          <w:marLeft w:val="0"/>
          <w:marRight w:val="0"/>
          <w:marTop w:val="0"/>
          <w:marBottom w:val="0"/>
          <w:divBdr>
            <w:top w:val="none" w:sz="0" w:space="0" w:color="auto"/>
            <w:left w:val="none" w:sz="0" w:space="0" w:color="auto"/>
            <w:bottom w:val="none" w:sz="0" w:space="0" w:color="auto"/>
            <w:right w:val="none" w:sz="0" w:space="0" w:color="auto"/>
          </w:divBdr>
          <w:divsChild>
            <w:div w:id="1076512544">
              <w:marLeft w:val="0"/>
              <w:marRight w:val="0"/>
              <w:marTop w:val="0"/>
              <w:marBottom w:val="0"/>
              <w:divBdr>
                <w:top w:val="none" w:sz="0" w:space="0" w:color="auto"/>
                <w:left w:val="none" w:sz="0" w:space="0" w:color="auto"/>
                <w:bottom w:val="none" w:sz="0" w:space="0" w:color="auto"/>
                <w:right w:val="none" w:sz="0" w:space="0" w:color="auto"/>
              </w:divBdr>
              <w:divsChild>
                <w:div w:id="1414932354">
                  <w:marLeft w:val="0"/>
                  <w:marRight w:val="0"/>
                  <w:marTop w:val="0"/>
                  <w:marBottom w:val="180"/>
                  <w:divBdr>
                    <w:top w:val="none" w:sz="0" w:space="0" w:color="auto"/>
                    <w:left w:val="none" w:sz="0" w:space="0" w:color="auto"/>
                    <w:bottom w:val="none" w:sz="0" w:space="0" w:color="auto"/>
                    <w:right w:val="none" w:sz="0" w:space="0" w:color="auto"/>
                  </w:divBdr>
                  <w:divsChild>
                    <w:div w:id="390815589">
                      <w:marLeft w:val="0"/>
                      <w:marRight w:val="0"/>
                      <w:marTop w:val="0"/>
                      <w:marBottom w:val="0"/>
                      <w:divBdr>
                        <w:top w:val="none" w:sz="0" w:space="0" w:color="auto"/>
                        <w:left w:val="none" w:sz="0" w:space="0" w:color="auto"/>
                        <w:bottom w:val="none" w:sz="0" w:space="0" w:color="auto"/>
                        <w:right w:val="none" w:sz="0" w:space="0" w:color="auto"/>
                      </w:divBdr>
                      <w:divsChild>
                        <w:div w:id="988093809">
                          <w:marLeft w:val="0"/>
                          <w:marRight w:val="0"/>
                          <w:marTop w:val="0"/>
                          <w:marBottom w:val="0"/>
                          <w:divBdr>
                            <w:top w:val="none" w:sz="0" w:space="0" w:color="auto"/>
                            <w:left w:val="none" w:sz="0" w:space="0" w:color="auto"/>
                            <w:bottom w:val="none" w:sz="0" w:space="0" w:color="auto"/>
                            <w:right w:val="none" w:sz="0" w:space="0" w:color="auto"/>
                          </w:divBdr>
                          <w:divsChild>
                            <w:div w:id="632560346">
                              <w:marLeft w:val="0"/>
                              <w:marRight w:val="0"/>
                              <w:marTop w:val="0"/>
                              <w:marBottom w:val="0"/>
                              <w:divBdr>
                                <w:top w:val="none" w:sz="0" w:space="0" w:color="auto"/>
                                <w:left w:val="none" w:sz="0" w:space="0" w:color="auto"/>
                                <w:bottom w:val="none" w:sz="0" w:space="0" w:color="auto"/>
                                <w:right w:val="none" w:sz="0" w:space="0" w:color="auto"/>
                              </w:divBdr>
                              <w:divsChild>
                                <w:div w:id="814494361">
                                  <w:marLeft w:val="0"/>
                                  <w:marRight w:val="0"/>
                                  <w:marTop w:val="0"/>
                                  <w:marBottom w:val="0"/>
                                  <w:divBdr>
                                    <w:top w:val="none" w:sz="0" w:space="0" w:color="auto"/>
                                    <w:left w:val="none" w:sz="0" w:space="0" w:color="auto"/>
                                    <w:bottom w:val="none" w:sz="0" w:space="0" w:color="auto"/>
                                    <w:right w:val="none" w:sz="0" w:space="0" w:color="auto"/>
                                  </w:divBdr>
                                  <w:divsChild>
                                    <w:div w:id="2777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3B7B-8B73-4F26-B5B7-E997191F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3389</CharactersWithSpaces>
  <SharedDoc>false</SharedDoc>
  <HLinks>
    <vt:vector size="114" baseType="variant">
      <vt:variant>
        <vt:i4>5111878</vt:i4>
      </vt:variant>
      <vt:variant>
        <vt:i4>93</vt:i4>
      </vt:variant>
      <vt:variant>
        <vt:i4>0</vt:i4>
      </vt:variant>
      <vt:variant>
        <vt:i4>5</vt:i4>
      </vt:variant>
      <vt:variant>
        <vt:lpwstr>https://www.cms.gov/EHRIncentivePrograms/30_Meaningful_Use.asp</vt:lpwstr>
      </vt:variant>
      <vt:variant>
        <vt:lpwstr/>
      </vt:variant>
      <vt:variant>
        <vt:i4>65603</vt:i4>
      </vt:variant>
      <vt:variant>
        <vt:i4>90</vt:i4>
      </vt:variant>
      <vt:variant>
        <vt:i4>0</vt:i4>
      </vt:variant>
      <vt:variant>
        <vt:i4>5</vt:i4>
      </vt:variant>
      <vt:variant>
        <vt:lpwstr>http://onc-chpl.force.com/ehrcert</vt:lpwstr>
      </vt:variant>
      <vt:variant>
        <vt:lpwstr/>
      </vt:variant>
      <vt:variant>
        <vt:i4>2162704</vt:i4>
      </vt:variant>
      <vt:variant>
        <vt:i4>48</vt:i4>
      </vt:variant>
      <vt:variant>
        <vt:i4>0</vt:i4>
      </vt:variant>
      <vt:variant>
        <vt:i4>5</vt:i4>
      </vt:variant>
      <vt:variant>
        <vt:lpwstr>mailto:OQIComments@hrsa.gov</vt:lpwstr>
      </vt:variant>
      <vt:variant>
        <vt:lpwstr/>
      </vt:variant>
      <vt:variant>
        <vt:i4>3080304</vt:i4>
      </vt:variant>
      <vt:variant>
        <vt:i4>45</vt:i4>
      </vt:variant>
      <vt:variant>
        <vt:i4>0</vt:i4>
      </vt:variant>
      <vt:variant>
        <vt:i4>5</vt:i4>
      </vt:variant>
      <vt:variant>
        <vt:lpwstr>https://ecqi.healthit.gov/ep/ecqms-2017-performance-period/diabetes-hemoglobin-a1c-hba1c-poor-control-9</vt:lpwstr>
      </vt:variant>
      <vt:variant>
        <vt:lpwstr/>
      </vt:variant>
      <vt:variant>
        <vt:i4>7209086</vt:i4>
      </vt:variant>
      <vt:variant>
        <vt:i4>42</vt:i4>
      </vt:variant>
      <vt:variant>
        <vt:i4>0</vt:i4>
      </vt:variant>
      <vt:variant>
        <vt:i4>5</vt:i4>
      </vt:variant>
      <vt:variant>
        <vt:lpwstr>https://ecqi.healthit.gov/ep/ecqms-2017-performance-period/controlling-high-blood-pressure</vt:lpwstr>
      </vt:variant>
      <vt:variant>
        <vt:lpwstr/>
      </vt:variant>
      <vt:variant>
        <vt:i4>1310802</vt:i4>
      </vt:variant>
      <vt:variant>
        <vt:i4>39</vt:i4>
      </vt:variant>
      <vt:variant>
        <vt:i4>0</vt:i4>
      </vt:variant>
      <vt:variant>
        <vt:i4>5</vt:i4>
      </vt:variant>
      <vt:variant>
        <vt:lpwstr>https://ushik.ahrq.gov/QualityMeasuresListing?draft=true&amp;system=dcqm&amp;sortField=570&amp;sortDirection=ascending&amp;enableAsynchronousLoading=true</vt:lpwstr>
      </vt:variant>
      <vt:variant>
        <vt:lpwstr/>
      </vt:variant>
      <vt:variant>
        <vt:i4>5636098</vt:i4>
      </vt:variant>
      <vt:variant>
        <vt:i4>36</vt:i4>
      </vt:variant>
      <vt:variant>
        <vt:i4>0</vt:i4>
      </vt:variant>
      <vt:variant>
        <vt:i4>5</vt:i4>
      </vt:variant>
      <vt:variant>
        <vt:lpwstr>https://ecqi.healthit.gov/ep/ecqms-2017-performance-period/preventive-care-and-screening-screening-depression-and-follow-plan</vt:lpwstr>
      </vt:variant>
      <vt:variant>
        <vt:lpwstr/>
      </vt:variant>
      <vt:variant>
        <vt:i4>2490471</vt:i4>
      </vt:variant>
      <vt:variant>
        <vt:i4>33</vt:i4>
      </vt:variant>
      <vt:variant>
        <vt:i4>0</vt:i4>
      </vt:variant>
      <vt:variant>
        <vt:i4>5</vt:i4>
      </vt:variant>
      <vt:variant>
        <vt:lpwstr>https://ecqi.healthit.gov/ep/ecqms-2017-performance-period/colorectal-cancer-screening</vt:lpwstr>
      </vt:variant>
      <vt:variant>
        <vt:lpwstr/>
      </vt:variant>
      <vt:variant>
        <vt:i4>5046299</vt:i4>
      </vt:variant>
      <vt:variant>
        <vt:i4>30</vt:i4>
      </vt:variant>
      <vt:variant>
        <vt:i4>0</vt:i4>
      </vt:variant>
      <vt:variant>
        <vt:i4>5</vt:i4>
      </vt:variant>
      <vt:variant>
        <vt:lpwstr>https://ecqi.healthit.gov/ep/ecqms-2017-performance-period/ischemic-vascular-disease-ivd-use-aspirin-or-another-antiplatelet</vt:lpwstr>
      </vt:variant>
      <vt:variant>
        <vt:lpwstr/>
      </vt:variant>
      <vt:variant>
        <vt:i4>786457</vt:i4>
      </vt:variant>
      <vt:variant>
        <vt:i4>27</vt:i4>
      </vt:variant>
      <vt:variant>
        <vt:i4>0</vt:i4>
      </vt:variant>
      <vt:variant>
        <vt:i4>5</vt:i4>
      </vt:variant>
      <vt:variant>
        <vt:lpwstr>https://ecqi.healthit.gov/ep/ecqms-2017-performance-period/use-appropriate-medications-asthma</vt:lpwstr>
      </vt:variant>
      <vt:variant>
        <vt:lpwstr/>
      </vt:variant>
      <vt:variant>
        <vt:i4>4784144</vt:i4>
      </vt:variant>
      <vt:variant>
        <vt:i4>24</vt:i4>
      </vt:variant>
      <vt:variant>
        <vt:i4>0</vt:i4>
      </vt:variant>
      <vt:variant>
        <vt:i4>5</vt:i4>
      </vt:variant>
      <vt:variant>
        <vt:lpwstr>https://ecqi.healthit.gov/ep/ecqms-2017-performance-period/preventive-care-and-screening-tobacco-use-screening-and-cessation</vt:lpwstr>
      </vt:variant>
      <vt:variant>
        <vt:lpwstr/>
      </vt:variant>
      <vt:variant>
        <vt:i4>7471213</vt:i4>
      </vt:variant>
      <vt:variant>
        <vt:i4>21</vt:i4>
      </vt:variant>
      <vt:variant>
        <vt:i4>0</vt:i4>
      </vt:variant>
      <vt:variant>
        <vt:i4>5</vt:i4>
      </vt:variant>
      <vt:variant>
        <vt:lpwstr>https://ecqi.healthit.gov/ep/ecqms-2017-performance-period/preventive-care-and-screening-body-mass-index-bmi-screening-and</vt:lpwstr>
      </vt:variant>
      <vt:variant>
        <vt:lpwstr/>
      </vt:variant>
      <vt:variant>
        <vt:i4>8323191</vt:i4>
      </vt:variant>
      <vt:variant>
        <vt:i4>18</vt:i4>
      </vt:variant>
      <vt:variant>
        <vt:i4>0</vt:i4>
      </vt:variant>
      <vt:variant>
        <vt:i4>5</vt:i4>
      </vt:variant>
      <vt:variant>
        <vt:lpwstr>https://ecqi.healthit.gov/ep/ecqms-2017-performance-period/weight-assessment-and-counseling-nutrition-and-physical-activity</vt:lpwstr>
      </vt:variant>
      <vt:variant>
        <vt:lpwstr/>
      </vt:variant>
      <vt:variant>
        <vt:i4>4194310</vt:i4>
      </vt:variant>
      <vt:variant>
        <vt:i4>15</vt:i4>
      </vt:variant>
      <vt:variant>
        <vt:i4>0</vt:i4>
      </vt:variant>
      <vt:variant>
        <vt:i4>5</vt:i4>
      </vt:variant>
      <vt:variant>
        <vt:lpwstr>https://ecqi.healthit.gov/ep/ecqms-2017-performance-period/cervical-cancer-screening</vt:lpwstr>
      </vt:variant>
      <vt:variant>
        <vt:lpwstr/>
      </vt:variant>
      <vt:variant>
        <vt:i4>6160391</vt:i4>
      </vt:variant>
      <vt:variant>
        <vt:i4>12</vt:i4>
      </vt:variant>
      <vt:variant>
        <vt:i4>0</vt:i4>
      </vt:variant>
      <vt:variant>
        <vt:i4>5</vt:i4>
      </vt:variant>
      <vt:variant>
        <vt:lpwstr>https://ecqi.healthit.gov/ep/ecqms-2017-performance-period/childhood-immunization-status</vt:lpwstr>
      </vt:variant>
      <vt:variant>
        <vt:lpwstr/>
      </vt:variant>
      <vt:variant>
        <vt:i4>3407975</vt:i4>
      </vt:variant>
      <vt:variant>
        <vt:i4>9</vt:i4>
      </vt:variant>
      <vt:variant>
        <vt:i4>0</vt:i4>
      </vt:variant>
      <vt:variant>
        <vt:i4>5</vt:i4>
      </vt:variant>
      <vt:variant>
        <vt:lpwstr>http://www.cms.gov/Regulations-and-Guidance/Legislation/EHRIncentivePrograms/index.html?redirect=/ehrincentiveprograms</vt:lpwstr>
      </vt:variant>
      <vt:variant>
        <vt:lpwstr/>
      </vt:variant>
      <vt:variant>
        <vt:i4>3407975</vt:i4>
      </vt:variant>
      <vt:variant>
        <vt:i4>6</vt:i4>
      </vt:variant>
      <vt:variant>
        <vt:i4>0</vt:i4>
      </vt:variant>
      <vt:variant>
        <vt:i4>5</vt:i4>
      </vt:variant>
      <vt:variant>
        <vt:lpwstr>http://www.cms.gov/Regulations-and-Guidance/Legislation/EHRIncentivePrograms/index.html?redirect=/ehrincentiveprograms</vt:lpwstr>
      </vt:variant>
      <vt:variant>
        <vt:lpwstr/>
      </vt:variant>
      <vt:variant>
        <vt:i4>5439582</vt:i4>
      </vt:variant>
      <vt:variant>
        <vt:i4>3</vt:i4>
      </vt:variant>
      <vt:variant>
        <vt:i4>0</vt:i4>
      </vt:variant>
      <vt:variant>
        <vt:i4>5</vt:i4>
      </vt:variant>
      <vt:variant>
        <vt:lpwstr>http://www.qualityforum.org/QPS/QPSTool.aspx</vt:lpwstr>
      </vt:variant>
      <vt:variant>
        <vt:lpwstr/>
      </vt:variant>
      <vt:variant>
        <vt:i4>5439582</vt:i4>
      </vt:variant>
      <vt:variant>
        <vt:i4>0</vt:i4>
      </vt:variant>
      <vt:variant>
        <vt:i4>0</vt:i4>
      </vt:variant>
      <vt:variant>
        <vt:i4>5</vt:i4>
      </vt:variant>
      <vt:variant>
        <vt:lpwstr>http://www.qualityforum.org/QPS/QPSTool.aspx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HRSA</dc:creator>
  <cp:lastModifiedBy>SYSTEM</cp:lastModifiedBy>
  <cp:revision>2</cp:revision>
  <cp:lastPrinted>2018-06-19T12:32:00Z</cp:lastPrinted>
  <dcterms:created xsi:type="dcterms:W3CDTF">2018-07-27T18:23:00Z</dcterms:created>
  <dcterms:modified xsi:type="dcterms:W3CDTF">2018-07-27T18:23:00Z</dcterms:modified>
</cp:coreProperties>
</file>