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F8" w:rsidRDefault="00CB52F8" w:rsidP="00CB52F8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:rsidR="0034541E" w:rsidRDefault="00CB52F8" w:rsidP="002A0A6A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 w:rsidR="00A9074E">
        <w:t>Y</w:t>
      </w:r>
      <w:r w:rsidR="0034541E">
        <w:t>.2</w:t>
      </w:r>
      <w:r>
        <w:br/>
      </w:r>
      <w:r>
        <w:br/>
      </w:r>
      <w:bookmarkStart w:id="2" w:name="AttTitle"/>
      <w:bookmarkEnd w:id="2"/>
      <w:r w:rsidR="00AC633A" w:rsidRPr="00AC633A">
        <w:t>NASS Reviewer Comments and Responses to Comments</w:t>
      </w:r>
    </w:p>
    <w:p w:rsidR="0034541E" w:rsidRDefault="0034541E">
      <w:pPr>
        <w:spacing w:after="240" w:line="240" w:lineRule="auto"/>
        <w:ind w:firstLine="0"/>
        <w:rPr>
          <w:rFonts w:ascii="Arial Black" w:hAnsi="Arial Black"/>
          <w:caps/>
          <w:sz w:val="22"/>
        </w:rPr>
      </w:pPr>
      <w:r>
        <w:br w:type="page"/>
      </w:r>
    </w:p>
    <w:p w:rsidR="0034541E" w:rsidRPr="00A561E2" w:rsidRDefault="0034541E" w:rsidP="0034541E">
      <w:pPr>
        <w:pStyle w:val="NoSpacing"/>
        <w:jc w:val="right"/>
        <w:rPr>
          <w:rFonts w:ascii="Arial" w:hAnsi="Arial" w:cs="Arial"/>
        </w:rPr>
      </w:pPr>
      <w:r w:rsidRPr="00A561E2">
        <w:rPr>
          <w:rFonts w:ascii="Arial" w:hAnsi="Arial" w:cs="Arial"/>
        </w:rPr>
        <w:lastRenderedPageBreak/>
        <w:t>OMB CONTROL NO.: 0584-0604</w:t>
      </w:r>
    </w:p>
    <w:p w:rsidR="0034541E" w:rsidRPr="003555F7" w:rsidRDefault="0034541E" w:rsidP="0034541E">
      <w:pPr>
        <w:pStyle w:val="NoSpacing"/>
        <w:jc w:val="right"/>
        <w:rPr>
          <w:b/>
        </w:rPr>
      </w:pPr>
      <w:r w:rsidRPr="00A561E2">
        <w:rPr>
          <w:rFonts w:ascii="Arial" w:hAnsi="Arial" w:cs="Arial"/>
        </w:rPr>
        <w:t>EXPIRATION DATE: 00/00/20XX</w:t>
      </w:r>
    </w:p>
    <w:p w:rsidR="0034541E" w:rsidRPr="00681AFE" w:rsidRDefault="0034541E" w:rsidP="0034541E"/>
    <w:p w:rsidR="0034541E" w:rsidRPr="00A561E2" w:rsidRDefault="0034541E" w:rsidP="0034541E">
      <w:pPr>
        <w:keepNext/>
        <w:keepLines/>
        <w:spacing w:line="240" w:lineRule="auto"/>
        <w:jc w:val="center"/>
        <w:outlineLvl w:val="0"/>
        <w:rPr>
          <w:rFonts w:ascii="Arial Black" w:eastAsiaTheme="majorEastAsia" w:hAnsi="Arial Black"/>
          <w:b/>
          <w:bCs/>
          <w:sz w:val="22"/>
          <w:szCs w:val="22"/>
        </w:rPr>
      </w:pPr>
      <w:r w:rsidRPr="00A561E2">
        <w:rPr>
          <w:rFonts w:ascii="Arial Black" w:eastAsiaTheme="majorEastAsia" w:hAnsi="Arial Black"/>
          <w:b/>
          <w:bCs/>
          <w:sz w:val="22"/>
          <w:szCs w:val="22"/>
        </w:rPr>
        <w:t>NASS Review of OMB Documentation for Evaluation of SNAP Employment and Training Pilots</w:t>
      </w:r>
    </w:p>
    <w:p w:rsidR="0034541E" w:rsidRPr="007E55E3" w:rsidRDefault="0034541E" w:rsidP="0034541E">
      <w:pPr>
        <w:spacing w:line="240" w:lineRule="auto"/>
        <w:jc w:val="center"/>
        <w:rPr>
          <w:rFonts w:eastAsiaTheme="minorHAnsi"/>
          <w:sz w:val="22"/>
          <w:szCs w:val="22"/>
        </w:rPr>
      </w:pPr>
    </w:p>
    <w:p w:rsidR="0034541E" w:rsidRPr="007E55E3" w:rsidRDefault="0034541E" w:rsidP="0034541E">
      <w:pPr>
        <w:spacing w:line="240" w:lineRule="auto"/>
        <w:jc w:val="center"/>
        <w:rPr>
          <w:rFonts w:eastAsiaTheme="minorHAnsi"/>
          <w:sz w:val="22"/>
          <w:szCs w:val="22"/>
        </w:rPr>
      </w:pPr>
      <w:r w:rsidRPr="007E55E3">
        <w:rPr>
          <w:rFonts w:eastAsiaTheme="minorHAnsi"/>
          <w:sz w:val="22"/>
          <w:szCs w:val="22"/>
        </w:rPr>
        <w:t>Reviewed by Jennifer Rhorer, NASS Summary, Estimation, and Disclosure Methodology Branch</w:t>
      </w:r>
    </w:p>
    <w:p w:rsidR="0034541E" w:rsidRPr="007E55E3" w:rsidRDefault="0034541E" w:rsidP="0034541E">
      <w:pPr>
        <w:spacing w:line="240" w:lineRule="auto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October 19, 2018</w:t>
      </w:r>
    </w:p>
    <w:p w:rsidR="0034541E" w:rsidRDefault="0034541E" w:rsidP="0034541E">
      <w:pPr>
        <w:rPr>
          <w:rFonts w:eastAsiaTheme="minorHAnsi"/>
          <w:sz w:val="22"/>
          <w:szCs w:val="22"/>
        </w:rPr>
      </w:pPr>
    </w:p>
    <w:p w:rsidR="00532EFE" w:rsidRDefault="00532EFE" w:rsidP="00532EFE">
      <w:pPr>
        <w:spacing w:line="240" w:lineRule="auto"/>
        <w:ind w:firstLine="0"/>
        <w:rPr>
          <w:rFonts w:eastAsiaTheme="minorHAnsi"/>
          <w:sz w:val="22"/>
          <w:szCs w:val="22"/>
        </w:rPr>
      </w:pPr>
      <w:r w:rsidRPr="00532EFE">
        <w:rPr>
          <w:rFonts w:eastAsiaTheme="minorHAnsi"/>
          <w:sz w:val="22"/>
          <w:szCs w:val="22"/>
        </w:rPr>
        <w:t>In response to NASS comments, we have made revisions to spelling and abbreviations to enhance clarity in the supporting statements.</w:t>
      </w:r>
      <w:r>
        <w:rPr>
          <w:rFonts w:eastAsiaTheme="minorHAnsi"/>
          <w:sz w:val="22"/>
          <w:szCs w:val="22"/>
        </w:rPr>
        <w:t xml:space="preserve"> Other NASS comments and responses are presented below:</w:t>
      </w:r>
    </w:p>
    <w:p w:rsidR="00532EFE" w:rsidRPr="007E55E3" w:rsidRDefault="00532EFE" w:rsidP="00532EFE">
      <w:pPr>
        <w:spacing w:line="240" w:lineRule="auto"/>
        <w:ind w:firstLine="0"/>
        <w:rPr>
          <w:rFonts w:eastAsiaTheme="minorHAnsi"/>
          <w:sz w:val="22"/>
          <w:szCs w:val="22"/>
        </w:rPr>
      </w:pPr>
    </w:p>
    <w:p w:rsidR="0034541E" w:rsidRPr="007E55E3" w:rsidRDefault="0034541E" w:rsidP="0034541E">
      <w:pPr>
        <w:rPr>
          <w:rFonts w:eastAsiaTheme="minorHAnsi"/>
          <w:sz w:val="22"/>
          <w:szCs w:val="22"/>
          <w:u w:val="single"/>
        </w:rPr>
      </w:pPr>
      <w:r w:rsidRPr="007E55E3">
        <w:rPr>
          <w:rFonts w:eastAsiaTheme="minorHAnsi"/>
          <w:sz w:val="22"/>
          <w:szCs w:val="22"/>
          <w:u w:val="single"/>
        </w:rPr>
        <w:t>Part A</w:t>
      </w:r>
    </w:p>
    <w:p w:rsidR="0034541E" w:rsidRDefault="0034541E" w:rsidP="0034541E">
      <w:pPr>
        <w:rPr>
          <w:sz w:val="22"/>
          <w:szCs w:val="22"/>
        </w:rPr>
      </w:pPr>
      <w:r>
        <w:rPr>
          <w:rFonts w:eastAsiaTheme="minorHAnsi"/>
          <w:sz w:val="22"/>
          <w:szCs w:val="22"/>
        </w:rPr>
        <w:t>A.2</w:t>
      </w:r>
      <w:r w:rsidRPr="007E55E3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(3.g): </w:t>
      </w:r>
      <w:r w:rsidRPr="00C80285">
        <w:rPr>
          <w:rFonts w:eastAsiaTheme="minorHAnsi"/>
          <w:sz w:val="22"/>
          <w:szCs w:val="22"/>
        </w:rPr>
        <w:t>These are W.1 and W.2 in my docket.</w:t>
      </w:r>
      <w:r>
        <w:rPr>
          <w:sz w:val="22"/>
          <w:szCs w:val="22"/>
        </w:rPr>
        <w:t xml:space="preserve"> [referring to “</w:t>
      </w:r>
      <w:r w:rsidRPr="00C764FE">
        <w:t xml:space="preserve">Attachment </w:t>
      </w:r>
      <w:r>
        <w:t>X.1 and X.</w:t>
      </w:r>
      <w:r>
        <w:rPr>
          <w:sz w:val="22"/>
          <w:szCs w:val="22"/>
        </w:rPr>
        <w:t>”]</w:t>
      </w:r>
    </w:p>
    <w:p w:rsidR="005F181A" w:rsidRDefault="005F181A" w:rsidP="005F181A">
      <w:pPr>
        <w:ind w:left="432"/>
        <w:rPr>
          <w:sz w:val="22"/>
          <w:szCs w:val="22"/>
        </w:rPr>
      </w:pPr>
      <w:r>
        <w:rPr>
          <w:sz w:val="22"/>
          <w:szCs w:val="22"/>
        </w:rPr>
        <w:t xml:space="preserve">Response: </w:t>
      </w:r>
      <w:r w:rsidRPr="005F181A">
        <w:rPr>
          <w:i/>
          <w:sz w:val="22"/>
          <w:szCs w:val="22"/>
        </w:rPr>
        <w:t>Thank you. We have corrected this error in the text</w:t>
      </w:r>
      <w:r>
        <w:rPr>
          <w:sz w:val="22"/>
          <w:szCs w:val="22"/>
        </w:rPr>
        <w:t>.</w:t>
      </w:r>
    </w:p>
    <w:p w:rsidR="0034541E" w:rsidRDefault="0034541E" w:rsidP="005F181A">
      <w:pPr>
        <w:spacing w:line="240" w:lineRule="auto"/>
        <w:ind w:left="450" w:firstLine="0"/>
        <w:rPr>
          <w:sz w:val="22"/>
          <w:szCs w:val="22"/>
        </w:rPr>
      </w:pPr>
      <w:r>
        <w:rPr>
          <w:sz w:val="22"/>
          <w:szCs w:val="22"/>
        </w:rPr>
        <w:t xml:space="preserve">A.12: </w:t>
      </w:r>
      <w:r w:rsidRPr="00C80285">
        <w:rPr>
          <w:sz w:val="22"/>
          <w:szCs w:val="22"/>
        </w:rPr>
        <w:t>Are any of your programs located in a city or state which has a higher minimum wage rate? Would that change how you calculate cost of respondent burden?</w:t>
      </w:r>
    </w:p>
    <w:p w:rsidR="005F181A" w:rsidRDefault="005F181A" w:rsidP="0034541E">
      <w:pPr>
        <w:spacing w:line="240" w:lineRule="auto"/>
        <w:rPr>
          <w:sz w:val="22"/>
          <w:szCs w:val="22"/>
        </w:rPr>
      </w:pPr>
    </w:p>
    <w:p w:rsidR="005F181A" w:rsidRPr="005F181A" w:rsidRDefault="005F181A" w:rsidP="005F181A">
      <w:pPr>
        <w:spacing w:line="240" w:lineRule="auto"/>
        <w:ind w:left="864" w:firstLine="0"/>
        <w:rPr>
          <w:i/>
          <w:sz w:val="22"/>
          <w:szCs w:val="22"/>
        </w:rPr>
      </w:pPr>
      <w:r>
        <w:rPr>
          <w:sz w:val="22"/>
          <w:szCs w:val="22"/>
        </w:rPr>
        <w:t xml:space="preserve">Repsonse: </w:t>
      </w:r>
      <w:r>
        <w:rPr>
          <w:i/>
          <w:sz w:val="22"/>
          <w:szCs w:val="22"/>
        </w:rPr>
        <w:t>Some programs are located in cities or States with higher minimum wage rates. We have calculated costs following standard protocol using the Federal minimum wage rate</w:t>
      </w:r>
      <w:r w:rsidR="00BB78E1">
        <w:rPr>
          <w:i/>
          <w:sz w:val="22"/>
          <w:szCs w:val="22"/>
        </w:rPr>
        <w:t xml:space="preserve"> as the burden is an estimate only</w:t>
      </w:r>
      <w:r>
        <w:rPr>
          <w:i/>
          <w:sz w:val="22"/>
          <w:szCs w:val="22"/>
        </w:rPr>
        <w:t xml:space="preserve">. </w:t>
      </w:r>
    </w:p>
    <w:p w:rsidR="0034541E" w:rsidRDefault="0034541E" w:rsidP="0034541E">
      <w:pPr>
        <w:spacing w:line="240" w:lineRule="auto"/>
        <w:rPr>
          <w:sz w:val="22"/>
          <w:szCs w:val="22"/>
        </w:rPr>
      </w:pPr>
    </w:p>
    <w:p w:rsidR="0034541E" w:rsidRDefault="0034541E" w:rsidP="0034541E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D.3</w:t>
      </w:r>
    </w:p>
    <w:p w:rsidR="0034541E" w:rsidRDefault="0034541E" w:rsidP="0034541E">
      <w:pPr>
        <w:rPr>
          <w:rFonts w:eastAsiaTheme="minorHAnsi"/>
          <w:sz w:val="22"/>
          <w:szCs w:val="22"/>
        </w:rPr>
      </w:pPr>
      <w:r w:rsidRPr="00166475">
        <w:rPr>
          <w:rFonts w:eastAsiaTheme="minorHAnsi"/>
          <w:sz w:val="22"/>
          <w:szCs w:val="22"/>
        </w:rPr>
        <w:t>This appears to be the same as D.1. Should they be different?</w:t>
      </w:r>
    </w:p>
    <w:p w:rsidR="0034541E" w:rsidRDefault="0034541E" w:rsidP="00770DE7">
      <w:pPr>
        <w:spacing w:line="240" w:lineRule="auto"/>
        <w:ind w:left="864" w:firstLine="18"/>
        <w:rPr>
          <w:rFonts w:eastAsiaTheme="minorHAnsi"/>
          <w:i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Response: </w:t>
      </w:r>
      <w:r w:rsidRPr="005F181A">
        <w:rPr>
          <w:rFonts w:eastAsiaTheme="minorHAnsi"/>
          <w:i/>
          <w:sz w:val="22"/>
          <w:szCs w:val="22"/>
        </w:rPr>
        <w:t>These documents are different.</w:t>
      </w:r>
      <w:r w:rsidR="00770DE7">
        <w:rPr>
          <w:rFonts w:eastAsiaTheme="minorHAnsi"/>
          <w:i/>
          <w:sz w:val="22"/>
          <w:szCs w:val="22"/>
        </w:rPr>
        <w:t xml:space="preserve"> D.1 is the consent document for voluntary sites and D.3 </w:t>
      </w:r>
      <w:r w:rsidR="00BB78E1">
        <w:rPr>
          <w:rFonts w:eastAsiaTheme="minorHAnsi"/>
          <w:i/>
          <w:sz w:val="22"/>
          <w:szCs w:val="22"/>
        </w:rPr>
        <w:t>is the consent document</w:t>
      </w:r>
      <w:r w:rsidR="00770DE7">
        <w:rPr>
          <w:rFonts w:eastAsiaTheme="minorHAnsi"/>
          <w:i/>
          <w:sz w:val="22"/>
          <w:szCs w:val="22"/>
        </w:rPr>
        <w:t xml:space="preserve"> provided to participants in mandatory programs.</w:t>
      </w:r>
    </w:p>
    <w:p w:rsidR="00770DE7" w:rsidRDefault="00770DE7" w:rsidP="00770DE7">
      <w:pPr>
        <w:spacing w:line="240" w:lineRule="auto"/>
        <w:ind w:left="864" w:firstLine="18"/>
        <w:rPr>
          <w:rFonts w:eastAsiaTheme="minorHAnsi"/>
          <w:sz w:val="22"/>
          <w:szCs w:val="22"/>
        </w:rPr>
      </w:pPr>
    </w:p>
    <w:p w:rsidR="0034541E" w:rsidRDefault="0034541E" w:rsidP="0034541E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H</w:t>
      </w:r>
    </w:p>
    <w:p w:rsidR="0034541E" w:rsidRDefault="0034541E" w:rsidP="0034541E">
      <w:pPr>
        <w:rPr>
          <w:rFonts w:eastAsiaTheme="minorHAnsi"/>
          <w:sz w:val="22"/>
          <w:szCs w:val="22"/>
        </w:rPr>
      </w:pPr>
      <w:r w:rsidRPr="00166475">
        <w:rPr>
          <w:rFonts w:eastAsiaTheme="minorHAnsi"/>
          <w:sz w:val="22"/>
          <w:szCs w:val="22"/>
        </w:rPr>
        <w:t>What does this stand for?</w:t>
      </w:r>
      <w:r>
        <w:rPr>
          <w:rFonts w:eastAsiaTheme="minorHAnsi"/>
          <w:sz w:val="22"/>
          <w:szCs w:val="22"/>
        </w:rPr>
        <w:t xml:space="preserve"> [referring to “ATH”]</w:t>
      </w:r>
    </w:p>
    <w:p w:rsidR="00770DE7" w:rsidRDefault="00770DE7" w:rsidP="00BB78E1">
      <w:pPr>
        <w:spacing w:line="240" w:lineRule="auto"/>
        <w:ind w:left="864" w:firstLine="18"/>
        <w:rPr>
          <w:rFonts w:eastAsiaTheme="minorHAnsi"/>
          <w:i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Response: </w:t>
      </w:r>
      <w:r>
        <w:rPr>
          <w:rFonts w:eastAsiaTheme="minorHAnsi"/>
          <w:i/>
          <w:sz w:val="22"/>
          <w:szCs w:val="22"/>
        </w:rPr>
        <w:t>This</w:t>
      </w:r>
      <w:r w:rsidR="00BB78E1">
        <w:rPr>
          <w:rFonts w:eastAsiaTheme="minorHAnsi"/>
          <w:i/>
          <w:sz w:val="22"/>
          <w:szCs w:val="22"/>
        </w:rPr>
        <w:t xml:space="preserve"> refers to “Attachment H” and</w:t>
      </w:r>
      <w:r>
        <w:rPr>
          <w:rFonts w:eastAsiaTheme="minorHAnsi"/>
          <w:i/>
          <w:sz w:val="22"/>
          <w:szCs w:val="22"/>
        </w:rPr>
        <w:t xml:space="preserve"> is</w:t>
      </w:r>
      <w:r w:rsidR="00BB78E1">
        <w:rPr>
          <w:rFonts w:eastAsiaTheme="minorHAnsi"/>
          <w:i/>
          <w:sz w:val="22"/>
          <w:szCs w:val="22"/>
        </w:rPr>
        <w:t xml:space="preserve"> part of</w:t>
      </w:r>
      <w:r>
        <w:rPr>
          <w:rFonts w:eastAsiaTheme="minorHAnsi"/>
          <w:i/>
          <w:sz w:val="22"/>
          <w:szCs w:val="22"/>
        </w:rPr>
        <w:t xml:space="preserve"> the Contractor’s </w:t>
      </w:r>
      <w:r w:rsidR="00BB78E1">
        <w:rPr>
          <w:rFonts w:eastAsiaTheme="minorHAnsi"/>
          <w:i/>
          <w:sz w:val="22"/>
          <w:szCs w:val="22"/>
        </w:rPr>
        <w:t>coding scheme for</w:t>
      </w:r>
      <w:r w:rsidR="002E7992">
        <w:rPr>
          <w:rFonts w:eastAsiaTheme="minorHAnsi"/>
          <w:i/>
          <w:sz w:val="22"/>
          <w:szCs w:val="22"/>
        </w:rPr>
        <w:t xml:space="preserve"> data collection instrument</w:t>
      </w:r>
      <w:r w:rsidR="00BB78E1">
        <w:rPr>
          <w:rFonts w:eastAsiaTheme="minorHAnsi"/>
          <w:i/>
          <w:sz w:val="22"/>
          <w:szCs w:val="22"/>
        </w:rPr>
        <w:t>s</w:t>
      </w:r>
      <w:r w:rsidR="002E7992">
        <w:rPr>
          <w:rFonts w:eastAsiaTheme="minorHAnsi"/>
          <w:i/>
          <w:sz w:val="22"/>
          <w:szCs w:val="22"/>
        </w:rPr>
        <w:t>.</w:t>
      </w:r>
    </w:p>
    <w:p w:rsidR="00BB78E1" w:rsidRPr="00770DE7" w:rsidRDefault="00BB78E1" w:rsidP="00BB78E1">
      <w:pPr>
        <w:spacing w:line="240" w:lineRule="auto"/>
        <w:ind w:left="864" w:firstLine="18"/>
        <w:rPr>
          <w:rFonts w:eastAsiaTheme="minorHAnsi"/>
          <w:i/>
          <w:sz w:val="22"/>
          <w:szCs w:val="22"/>
        </w:rPr>
      </w:pPr>
    </w:p>
    <w:p w:rsidR="0034541E" w:rsidRDefault="0034541E" w:rsidP="0034541E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I</w:t>
      </w:r>
    </w:p>
    <w:p w:rsidR="0034541E" w:rsidRDefault="0034541E" w:rsidP="0034541E">
      <w:r>
        <w:t>The estimated time is 100 minutes in the burden statement below. Do they need to match?</w:t>
      </w:r>
    </w:p>
    <w:p w:rsidR="00350170" w:rsidRDefault="00350170" w:rsidP="00D368C5">
      <w:pPr>
        <w:spacing w:line="240" w:lineRule="auto"/>
        <w:ind w:left="864" w:firstLine="0"/>
        <w:rPr>
          <w:i/>
        </w:rPr>
      </w:pPr>
      <w:r>
        <w:t xml:space="preserve">Response: </w:t>
      </w:r>
      <w:r>
        <w:rPr>
          <w:i/>
        </w:rPr>
        <w:t xml:space="preserve">The 100 minute estimate takes into account the time before and after </w:t>
      </w:r>
      <w:r w:rsidR="00D368C5">
        <w:rPr>
          <w:i/>
        </w:rPr>
        <w:t>the interview is initiated. This may include reviewing instructions and gathering information. The discussion itself</w:t>
      </w:r>
      <w:r w:rsidR="00BB78E1">
        <w:rPr>
          <w:i/>
        </w:rPr>
        <w:t xml:space="preserve"> was estimated to take</w:t>
      </w:r>
      <w:r w:rsidR="00D368C5">
        <w:rPr>
          <w:i/>
        </w:rPr>
        <w:t xml:space="preserve"> about 90 minutes.</w:t>
      </w:r>
    </w:p>
    <w:p w:rsidR="00D368C5" w:rsidRPr="00350170" w:rsidRDefault="00D368C5" w:rsidP="00D368C5">
      <w:pPr>
        <w:spacing w:line="240" w:lineRule="auto"/>
        <w:ind w:left="864" w:firstLine="0"/>
        <w:rPr>
          <w:i/>
        </w:rPr>
      </w:pPr>
    </w:p>
    <w:p w:rsidR="0034541E" w:rsidRDefault="0034541E" w:rsidP="0034541E">
      <w:pPr>
        <w:rPr>
          <w:u w:val="single"/>
        </w:rPr>
      </w:pPr>
      <w:r>
        <w:rPr>
          <w:u w:val="single"/>
        </w:rPr>
        <w:lastRenderedPageBreak/>
        <w:t>Attachment M.1</w:t>
      </w:r>
    </w:p>
    <w:p w:rsidR="0034541E" w:rsidRDefault="0034541E" w:rsidP="0034541E">
      <w:pPr>
        <w:rPr>
          <w:rFonts w:eastAsiaTheme="minorHAnsi"/>
          <w:sz w:val="22"/>
          <w:szCs w:val="22"/>
        </w:rPr>
      </w:pPr>
      <w:r w:rsidRPr="00166475">
        <w:rPr>
          <w:rFonts w:eastAsiaTheme="minorHAnsi"/>
          <w:sz w:val="22"/>
          <w:szCs w:val="22"/>
        </w:rPr>
        <w:t>What about participants who do not identify as male/female?</w:t>
      </w:r>
    </w:p>
    <w:p w:rsidR="00350170" w:rsidRDefault="00350170" w:rsidP="00D368C5">
      <w:pPr>
        <w:spacing w:line="240" w:lineRule="auto"/>
        <w:ind w:left="900" w:hanging="36"/>
        <w:rPr>
          <w:rFonts w:eastAsiaTheme="minorHAnsi"/>
          <w:i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Response: </w:t>
      </w:r>
      <w:r w:rsidRPr="00D368C5">
        <w:rPr>
          <w:rFonts w:eastAsiaTheme="minorHAnsi"/>
          <w:i/>
          <w:sz w:val="22"/>
          <w:szCs w:val="22"/>
        </w:rPr>
        <w:t xml:space="preserve">The data collection is voluntary and participants are not </w:t>
      </w:r>
      <w:r w:rsidR="00BB78E1">
        <w:rPr>
          <w:rFonts w:eastAsiaTheme="minorHAnsi"/>
          <w:i/>
          <w:sz w:val="22"/>
          <w:szCs w:val="22"/>
        </w:rPr>
        <w:t>required</w:t>
      </w:r>
      <w:r w:rsidRPr="00D368C5">
        <w:rPr>
          <w:rFonts w:eastAsiaTheme="minorHAnsi"/>
          <w:i/>
          <w:sz w:val="22"/>
          <w:szCs w:val="22"/>
        </w:rPr>
        <w:t xml:space="preserve"> to answer </w:t>
      </w:r>
      <w:r w:rsidR="00D368C5">
        <w:rPr>
          <w:rFonts w:eastAsiaTheme="minorHAnsi"/>
          <w:i/>
          <w:sz w:val="22"/>
          <w:szCs w:val="22"/>
        </w:rPr>
        <w:t>this question.</w:t>
      </w:r>
      <w:r w:rsidRPr="00D368C5">
        <w:rPr>
          <w:rFonts w:eastAsiaTheme="minorHAnsi"/>
          <w:i/>
          <w:sz w:val="22"/>
          <w:szCs w:val="22"/>
        </w:rPr>
        <w:t xml:space="preserve"> </w:t>
      </w:r>
    </w:p>
    <w:p w:rsidR="00D368C5" w:rsidRPr="00D368C5" w:rsidRDefault="00D368C5" w:rsidP="00D368C5">
      <w:pPr>
        <w:spacing w:line="240" w:lineRule="auto"/>
        <w:ind w:left="900" w:hanging="36"/>
        <w:rPr>
          <w:rFonts w:eastAsiaTheme="minorHAnsi"/>
          <w:i/>
          <w:sz w:val="22"/>
          <w:szCs w:val="22"/>
        </w:rPr>
      </w:pPr>
    </w:p>
    <w:p w:rsidR="0034541E" w:rsidRDefault="0034541E" w:rsidP="0034541E">
      <w:pPr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Attachment W.1</w:t>
      </w:r>
    </w:p>
    <w:p w:rsidR="00523E52" w:rsidRDefault="0034541E" w:rsidP="00532EFE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 don’t think this is right [referring to “1 minute” in the Public Burden Statement”]</w:t>
      </w:r>
    </w:p>
    <w:p w:rsidR="002E7992" w:rsidRPr="002E7992" w:rsidRDefault="002E7992" w:rsidP="002E7992">
      <w:pPr>
        <w:ind w:left="900" w:firstLine="0"/>
        <w:rPr>
          <w:i/>
        </w:rPr>
      </w:pPr>
      <w:r>
        <w:rPr>
          <w:rFonts w:eastAsiaTheme="minorHAnsi"/>
          <w:sz w:val="22"/>
          <w:szCs w:val="22"/>
        </w:rPr>
        <w:t>Response: “</w:t>
      </w:r>
      <w:r>
        <w:rPr>
          <w:rFonts w:eastAsiaTheme="minorHAnsi"/>
          <w:i/>
          <w:sz w:val="22"/>
          <w:szCs w:val="22"/>
        </w:rPr>
        <w:t>1 minute” is correct. It refers to the time needed to read this short email.</w:t>
      </w:r>
    </w:p>
    <w:sectPr w:rsidR="002E7992" w:rsidRPr="002E7992" w:rsidSect="00CB52F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C0" w:rsidRDefault="004D62C0" w:rsidP="002E3E35">
      <w:pPr>
        <w:spacing w:line="240" w:lineRule="auto"/>
      </w:pPr>
      <w:r>
        <w:separator/>
      </w:r>
    </w:p>
  </w:endnote>
  <w:endnote w:type="continuationSeparator" w:id="0">
    <w:p w:rsidR="004D62C0" w:rsidRDefault="004D62C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14" w:rsidRPr="00A12B64" w:rsidRDefault="00964914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964914" w:rsidRDefault="00964914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964914" w:rsidRPr="00CE5295" w:rsidRDefault="00964914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>
      <w:rPr>
        <w:b/>
      </w:rPr>
      <w:tab/>
    </w:r>
    <w:r w:rsidRPr="00CE5295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C0" w:rsidRDefault="004D62C0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4D62C0" w:rsidRDefault="004D62C0" w:rsidP="00203E3B">
      <w:pPr>
        <w:spacing w:line="240" w:lineRule="auto"/>
        <w:ind w:firstLine="0"/>
      </w:pPr>
      <w:r>
        <w:separator/>
      </w:r>
    </w:p>
    <w:p w:rsidR="004D62C0" w:rsidRPr="00157CA2" w:rsidRDefault="004D62C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F5" w:rsidRPr="006220F5" w:rsidRDefault="006220F5" w:rsidP="006220F5">
    <w:pPr>
      <w:pStyle w:val="Header"/>
    </w:pPr>
    <w:r>
      <w:t xml:space="preserve">ATTACHMENT </w:t>
    </w:r>
    <w:r w:rsidR="00A9074E">
      <w:t>Y</w:t>
    </w:r>
    <w:r>
      <w:t xml:space="preserve">: </w:t>
    </w:r>
    <w:r w:rsidR="00AC633A" w:rsidRPr="00AC633A">
      <w:t>NASS Reviewer Comments and Responses to Comments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8C" w:rsidRDefault="00465D8C" w:rsidP="00465D8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0C15"/>
    <w:rsid w:val="00056BC1"/>
    <w:rsid w:val="000575D5"/>
    <w:rsid w:val="000578BB"/>
    <w:rsid w:val="00060579"/>
    <w:rsid w:val="000633AA"/>
    <w:rsid w:val="0007041A"/>
    <w:rsid w:val="00073DA4"/>
    <w:rsid w:val="000855BD"/>
    <w:rsid w:val="00086066"/>
    <w:rsid w:val="0009143A"/>
    <w:rsid w:val="00096711"/>
    <w:rsid w:val="000972E1"/>
    <w:rsid w:val="000A2330"/>
    <w:rsid w:val="000A5A8D"/>
    <w:rsid w:val="000A6591"/>
    <w:rsid w:val="000A7604"/>
    <w:rsid w:val="000A7FB4"/>
    <w:rsid w:val="000B2E16"/>
    <w:rsid w:val="000B521D"/>
    <w:rsid w:val="000B555A"/>
    <w:rsid w:val="000B64B3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5BE4"/>
    <w:rsid w:val="000F677B"/>
    <w:rsid w:val="000F7335"/>
    <w:rsid w:val="001045E7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3427"/>
    <w:rsid w:val="00154DF1"/>
    <w:rsid w:val="00154E74"/>
    <w:rsid w:val="00157CA2"/>
    <w:rsid w:val="001649D5"/>
    <w:rsid w:val="00164BC2"/>
    <w:rsid w:val="0016609A"/>
    <w:rsid w:val="00170616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50C1"/>
    <w:rsid w:val="00256D04"/>
    <w:rsid w:val="0026025C"/>
    <w:rsid w:val="00264853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0A6A"/>
    <w:rsid w:val="002A25AA"/>
    <w:rsid w:val="002A2808"/>
    <w:rsid w:val="002A4F27"/>
    <w:rsid w:val="002A6552"/>
    <w:rsid w:val="002B0E82"/>
    <w:rsid w:val="002B1390"/>
    <w:rsid w:val="002B6FEC"/>
    <w:rsid w:val="002B71CD"/>
    <w:rsid w:val="002B76AB"/>
    <w:rsid w:val="002B7C37"/>
    <w:rsid w:val="002C1507"/>
    <w:rsid w:val="002C3CA5"/>
    <w:rsid w:val="002C71CA"/>
    <w:rsid w:val="002D262A"/>
    <w:rsid w:val="002D5A04"/>
    <w:rsid w:val="002D6763"/>
    <w:rsid w:val="002E06F1"/>
    <w:rsid w:val="002E3E35"/>
    <w:rsid w:val="002E5315"/>
    <w:rsid w:val="002E7992"/>
    <w:rsid w:val="002F53C6"/>
    <w:rsid w:val="002F6E35"/>
    <w:rsid w:val="002F716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41E"/>
    <w:rsid w:val="00345556"/>
    <w:rsid w:val="00346E5F"/>
    <w:rsid w:val="00350170"/>
    <w:rsid w:val="0035526C"/>
    <w:rsid w:val="00357B5C"/>
    <w:rsid w:val="00361B3A"/>
    <w:rsid w:val="00363410"/>
    <w:rsid w:val="00363A19"/>
    <w:rsid w:val="003656C4"/>
    <w:rsid w:val="00366F93"/>
    <w:rsid w:val="00370490"/>
    <w:rsid w:val="00370BC5"/>
    <w:rsid w:val="00370D5B"/>
    <w:rsid w:val="003844CB"/>
    <w:rsid w:val="00384A00"/>
    <w:rsid w:val="00384E5E"/>
    <w:rsid w:val="003921CA"/>
    <w:rsid w:val="00394544"/>
    <w:rsid w:val="00394DAA"/>
    <w:rsid w:val="00396936"/>
    <w:rsid w:val="003969F2"/>
    <w:rsid w:val="00396FD7"/>
    <w:rsid w:val="003A16DA"/>
    <w:rsid w:val="003A501E"/>
    <w:rsid w:val="003A63C1"/>
    <w:rsid w:val="003B4E8E"/>
    <w:rsid w:val="003C15FA"/>
    <w:rsid w:val="003C3464"/>
    <w:rsid w:val="003C3D79"/>
    <w:rsid w:val="003E1520"/>
    <w:rsid w:val="003E3505"/>
    <w:rsid w:val="003E3A74"/>
    <w:rsid w:val="003E418E"/>
    <w:rsid w:val="003E580E"/>
    <w:rsid w:val="003E7979"/>
    <w:rsid w:val="003F4ADD"/>
    <w:rsid w:val="003F7027"/>
    <w:rsid w:val="003F7D6D"/>
    <w:rsid w:val="00405C38"/>
    <w:rsid w:val="00406760"/>
    <w:rsid w:val="00430A83"/>
    <w:rsid w:val="00431084"/>
    <w:rsid w:val="00435539"/>
    <w:rsid w:val="00436B58"/>
    <w:rsid w:val="00436BEA"/>
    <w:rsid w:val="00437868"/>
    <w:rsid w:val="004406E3"/>
    <w:rsid w:val="00440CB7"/>
    <w:rsid w:val="0044335E"/>
    <w:rsid w:val="00453268"/>
    <w:rsid w:val="004533DB"/>
    <w:rsid w:val="00455D47"/>
    <w:rsid w:val="004620FF"/>
    <w:rsid w:val="00462212"/>
    <w:rsid w:val="00464B7F"/>
    <w:rsid w:val="004655C1"/>
    <w:rsid w:val="00465789"/>
    <w:rsid w:val="00465D8C"/>
    <w:rsid w:val="004662C5"/>
    <w:rsid w:val="00480779"/>
    <w:rsid w:val="004867C2"/>
    <w:rsid w:val="0049195D"/>
    <w:rsid w:val="00491AB9"/>
    <w:rsid w:val="0049239C"/>
    <w:rsid w:val="004934BE"/>
    <w:rsid w:val="00495DE3"/>
    <w:rsid w:val="004A4935"/>
    <w:rsid w:val="004B2BC1"/>
    <w:rsid w:val="004B47D3"/>
    <w:rsid w:val="004C498B"/>
    <w:rsid w:val="004C67B1"/>
    <w:rsid w:val="004D1EAA"/>
    <w:rsid w:val="004D2C35"/>
    <w:rsid w:val="004D62C0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2EFE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401F"/>
    <w:rsid w:val="00596B80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E055C"/>
    <w:rsid w:val="005E086C"/>
    <w:rsid w:val="005E2B24"/>
    <w:rsid w:val="005E454D"/>
    <w:rsid w:val="005F0B6D"/>
    <w:rsid w:val="005F181A"/>
    <w:rsid w:val="005F28ED"/>
    <w:rsid w:val="005F6F8C"/>
    <w:rsid w:val="005F7ADD"/>
    <w:rsid w:val="005F7FEA"/>
    <w:rsid w:val="006075CC"/>
    <w:rsid w:val="00616DE6"/>
    <w:rsid w:val="00617CDB"/>
    <w:rsid w:val="006220F5"/>
    <w:rsid w:val="00622372"/>
    <w:rsid w:val="00623E13"/>
    <w:rsid w:val="0062545D"/>
    <w:rsid w:val="00633E77"/>
    <w:rsid w:val="0063644E"/>
    <w:rsid w:val="00636D6D"/>
    <w:rsid w:val="006371A1"/>
    <w:rsid w:val="006404FF"/>
    <w:rsid w:val="00642FB2"/>
    <w:rsid w:val="00653DFA"/>
    <w:rsid w:val="0066062F"/>
    <w:rsid w:val="0066273C"/>
    <w:rsid w:val="00671099"/>
    <w:rsid w:val="00671C49"/>
    <w:rsid w:val="0067358F"/>
    <w:rsid w:val="0067395C"/>
    <w:rsid w:val="00676A56"/>
    <w:rsid w:val="00681AE0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8EA"/>
    <w:rsid w:val="00702EB1"/>
    <w:rsid w:val="00702F11"/>
    <w:rsid w:val="007043FD"/>
    <w:rsid w:val="00707736"/>
    <w:rsid w:val="00711B96"/>
    <w:rsid w:val="00716371"/>
    <w:rsid w:val="007222A0"/>
    <w:rsid w:val="00722F52"/>
    <w:rsid w:val="0075488B"/>
    <w:rsid w:val="00756044"/>
    <w:rsid w:val="007614D4"/>
    <w:rsid w:val="00761C9D"/>
    <w:rsid w:val="00761DA6"/>
    <w:rsid w:val="007700B1"/>
    <w:rsid w:val="00770DE7"/>
    <w:rsid w:val="00780B38"/>
    <w:rsid w:val="00781F52"/>
    <w:rsid w:val="007825D9"/>
    <w:rsid w:val="007869F9"/>
    <w:rsid w:val="00787CE7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574B"/>
    <w:rsid w:val="007E5750"/>
    <w:rsid w:val="007E6923"/>
    <w:rsid w:val="007F1010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36344"/>
    <w:rsid w:val="008403EE"/>
    <w:rsid w:val="008405D8"/>
    <w:rsid w:val="00841251"/>
    <w:rsid w:val="00841793"/>
    <w:rsid w:val="00852D7A"/>
    <w:rsid w:val="008540D9"/>
    <w:rsid w:val="00854CC7"/>
    <w:rsid w:val="00854FD1"/>
    <w:rsid w:val="00855275"/>
    <w:rsid w:val="00865AD4"/>
    <w:rsid w:val="008714A9"/>
    <w:rsid w:val="00871D31"/>
    <w:rsid w:val="00872A9C"/>
    <w:rsid w:val="00877B02"/>
    <w:rsid w:val="00880D83"/>
    <w:rsid w:val="008813AB"/>
    <w:rsid w:val="00882E5C"/>
    <w:rsid w:val="00886301"/>
    <w:rsid w:val="00892E92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5911"/>
    <w:rsid w:val="008C792F"/>
    <w:rsid w:val="008D0993"/>
    <w:rsid w:val="008D19C5"/>
    <w:rsid w:val="008D680C"/>
    <w:rsid w:val="008E0151"/>
    <w:rsid w:val="008E725C"/>
    <w:rsid w:val="008F0692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644"/>
    <w:rsid w:val="00932E4E"/>
    <w:rsid w:val="00935598"/>
    <w:rsid w:val="00936F69"/>
    <w:rsid w:val="00944160"/>
    <w:rsid w:val="00944C5E"/>
    <w:rsid w:val="009553A2"/>
    <w:rsid w:val="009555B9"/>
    <w:rsid w:val="00962492"/>
    <w:rsid w:val="009625E7"/>
    <w:rsid w:val="00964824"/>
    <w:rsid w:val="00964914"/>
    <w:rsid w:val="00964B48"/>
    <w:rsid w:val="009700C0"/>
    <w:rsid w:val="009766F4"/>
    <w:rsid w:val="00976BF5"/>
    <w:rsid w:val="00981FE2"/>
    <w:rsid w:val="00982052"/>
    <w:rsid w:val="00982410"/>
    <w:rsid w:val="00995D54"/>
    <w:rsid w:val="009A5344"/>
    <w:rsid w:val="009B11C3"/>
    <w:rsid w:val="009B23C0"/>
    <w:rsid w:val="009B4D68"/>
    <w:rsid w:val="009B69E2"/>
    <w:rsid w:val="009B76DA"/>
    <w:rsid w:val="009C40AE"/>
    <w:rsid w:val="009D58E7"/>
    <w:rsid w:val="009E2852"/>
    <w:rsid w:val="009E2F4A"/>
    <w:rsid w:val="009E69BF"/>
    <w:rsid w:val="009E6C29"/>
    <w:rsid w:val="009E715C"/>
    <w:rsid w:val="009E756D"/>
    <w:rsid w:val="009E7C89"/>
    <w:rsid w:val="009F33C2"/>
    <w:rsid w:val="009F5089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236"/>
    <w:rsid w:val="00A74AFC"/>
    <w:rsid w:val="00A81E86"/>
    <w:rsid w:val="00A8684E"/>
    <w:rsid w:val="00A900BC"/>
    <w:rsid w:val="00A9074E"/>
    <w:rsid w:val="00A92089"/>
    <w:rsid w:val="00A96CD2"/>
    <w:rsid w:val="00AA1231"/>
    <w:rsid w:val="00AA795E"/>
    <w:rsid w:val="00AB496C"/>
    <w:rsid w:val="00AB7AB9"/>
    <w:rsid w:val="00AB7DAD"/>
    <w:rsid w:val="00AC603E"/>
    <w:rsid w:val="00AC633A"/>
    <w:rsid w:val="00AD2206"/>
    <w:rsid w:val="00AD24F3"/>
    <w:rsid w:val="00AE3DBB"/>
    <w:rsid w:val="00AF0545"/>
    <w:rsid w:val="00B000BE"/>
    <w:rsid w:val="00B009E0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358AD"/>
    <w:rsid w:val="00B42423"/>
    <w:rsid w:val="00B44BB3"/>
    <w:rsid w:val="00B45B86"/>
    <w:rsid w:val="00B518EB"/>
    <w:rsid w:val="00B57DCF"/>
    <w:rsid w:val="00B6037C"/>
    <w:rsid w:val="00B712EA"/>
    <w:rsid w:val="00B72C2C"/>
    <w:rsid w:val="00B73D4C"/>
    <w:rsid w:val="00B83B64"/>
    <w:rsid w:val="00B84C1F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B78E1"/>
    <w:rsid w:val="00BC2562"/>
    <w:rsid w:val="00BC3468"/>
    <w:rsid w:val="00BE18A5"/>
    <w:rsid w:val="00BE33C8"/>
    <w:rsid w:val="00BE425C"/>
    <w:rsid w:val="00BE6894"/>
    <w:rsid w:val="00BF1CE7"/>
    <w:rsid w:val="00BF39D4"/>
    <w:rsid w:val="00BF3F82"/>
    <w:rsid w:val="00BF7326"/>
    <w:rsid w:val="00C0374B"/>
    <w:rsid w:val="00C03960"/>
    <w:rsid w:val="00C138B9"/>
    <w:rsid w:val="00C14871"/>
    <w:rsid w:val="00C247F2"/>
    <w:rsid w:val="00C257BE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57584"/>
    <w:rsid w:val="00C615C5"/>
    <w:rsid w:val="00C62485"/>
    <w:rsid w:val="00C6450B"/>
    <w:rsid w:val="00C66827"/>
    <w:rsid w:val="00C7488A"/>
    <w:rsid w:val="00C749D7"/>
    <w:rsid w:val="00C81C15"/>
    <w:rsid w:val="00C81CE4"/>
    <w:rsid w:val="00C83353"/>
    <w:rsid w:val="00C8592D"/>
    <w:rsid w:val="00C90FA2"/>
    <w:rsid w:val="00C94B60"/>
    <w:rsid w:val="00C95148"/>
    <w:rsid w:val="00C971DE"/>
    <w:rsid w:val="00CA1FFC"/>
    <w:rsid w:val="00CA45CE"/>
    <w:rsid w:val="00CA6471"/>
    <w:rsid w:val="00CA73BC"/>
    <w:rsid w:val="00CA7F45"/>
    <w:rsid w:val="00CB3552"/>
    <w:rsid w:val="00CB4AFD"/>
    <w:rsid w:val="00CB52F8"/>
    <w:rsid w:val="00CB5665"/>
    <w:rsid w:val="00CB77C1"/>
    <w:rsid w:val="00CC2B56"/>
    <w:rsid w:val="00CD0D49"/>
    <w:rsid w:val="00CD148B"/>
    <w:rsid w:val="00CD31C5"/>
    <w:rsid w:val="00CE347E"/>
    <w:rsid w:val="00CE4025"/>
    <w:rsid w:val="00CE5295"/>
    <w:rsid w:val="00CE55BF"/>
    <w:rsid w:val="00CE614C"/>
    <w:rsid w:val="00CF6E72"/>
    <w:rsid w:val="00CF773F"/>
    <w:rsid w:val="00D041AC"/>
    <w:rsid w:val="00D04B5A"/>
    <w:rsid w:val="00D05BD4"/>
    <w:rsid w:val="00D070EC"/>
    <w:rsid w:val="00D13A18"/>
    <w:rsid w:val="00D154AE"/>
    <w:rsid w:val="00D17BAD"/>
    <w:rsid w:val="00D206F1"/>
    <w:rsid w:val="00D24DDF"/>
    <w:rsid w:val="00D3011C"/>
    <w:rsid w:val="00D30ED8"/>
    <w:rsid w:val="00D3206B"/>
    <w:rsid w:val="00D32D01"/>
    <w:rsid w:val="00D368C5"/>
    <w:rsid w:val="00D36A2A"/>
    <w:rsid w:val="00D426AD"/>
    <w:rsid w:val="00D44594"/>
    <w:rsid w:val="00D46CC5"/>
    <w:rsid w:val="00D541E7"/>
    <w:rsid w:val="00D54426"/>
    <w:rsid w:val="00D70931"/>
    <w:rsid w:val="00D71B98"/>
    <w:rsid w:val="00D82140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39EC"/>
    <w:rsid w:val="00DD68A6"/>
    <w:rsid w:val="00DE222B"/>
    <w:rsid w:val="00DE4741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3DEC"/>
    <w:rsid w:val="00E2458E"/>
    <w:rsid w:val="00E253D5"/>
    <w:rsid w:val="00E25645"/>
    <w:rsid w:val="00E318BB"/>
    <w:rsid w:val="00E31A13"/>
    <w:rsid w:val="00E4054A"/>
    <w:rsid w:val="00E4096D"/>
    <w:rsid w:val="00E41FF2"/>
    <w:rsid w:val="00E42570"/>
    <w:rsid w:val="00E4482D"/>
    <w:rsid w:val="00E44E67"/>
    <w:rsid w:val="00E50C9B"/>
    <w:rsid w:val="00E55240"/>
    <w:rsid w:val="00E57389"/>
    <w:rsid w:val="00E57A14"/>
    <w:rsid w:val="00E6337E"/>
    <w:rsid w:val="00E64671"/>
    <w:rsid w:val="00E655FB"/>
    <w:rsid w:val="00E65E93"/>
    <w:rsid w:val="00E67AF9"/>
    <w:rsid w:val="00E71EDC"/>
    <w:rsid w:val="00E77561"/>
    <w:rsid w:val="00E77EEF"/>
    <w:rsid w:val="00E81DAA"/>
    <w:rsid w:val="00E85F06"/>
    <w:rsid w:val="00E877DB"/>
    <w:rsid w:val="00EA27CC"/>
    <w:rsid w:val="00EA2F43"/>
    <w:rsid w:val="00EB175C"/>
    <w:rsid w:val="00EB7B14"/>
    <w:rsid w:val="00EC4A25"/>
    <w:rsid w:val="00ED3170"/>
    <w:rsid w:val="00ED7013"/>
    <w:rsid w:val="00EE11F8"/>
    <w:rsid w:val="00EE37A7"/>
    <w:rsid w:val="00EE3C1D"/>
    <w:rsid w:val="00EE5496"/>
    <w:rsid w:val="00EF14AC"/>
    <w:rsid w:val="00EF2082"/>
    <w:rsid w:val="00F04524"/>
    <w:rsid w:val="00F0490D"/>
    <w:rsid w:val="00F07599"/>
    <w:rsid w:val="00F1029B"/>
    <w:rsid w:val="00F12333"/>
    <w:rsid w:val="00F14316"/>
    <w:rsid w:val="00F14FDC"/>
    <w:rsid w:val="00F220AC"/>
    <w:rsid w:val="00F2315C"/>
    <w:rsid w:val="00F318F6"/>
    <w:rsid w:val="00F326A0"/>
    <w:rsid w:val="00F43593"/>
    <w:rsid w:val="00F44272"/>
    <w:rsid w:val="00F53AF5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B1B23"/>
    <w:rsid w:val="00FC50A5"/>
    <w:rsid w:val="00FC6324"/>
    <w:rsid w:val="00FC7F31"/>
    <w:rsid w:val="00FD327B"/>
    <w:rsid w:val="00FE1900"/>
    <w:rsid w:val="00FE244D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  <w:style w:type="paragraph" w:styleId="NoSpacing">
    <w:name w:val="No Spacing"/>
    <w:uiPriority w:val="1"/>
    <w:qFormat/>
    <w:rsid w:val="0034541E"/>
    <w:pPr>
      <w:spacing w:after="0"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C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C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C1F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028EA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28EA"/>
    <w:rPr>
      <w:rFonts w:eastAsiaTheme="minorHAnsi" w:cs="Times New Roman"/>
      <w:b/>
      <w:bCs/>
    </w:rPr>
  </w:style>
  <w:style w:type="paragraph" w:styleId="NoSpacing">
    <w:name w:val="No Spacing"/>
    <w:uiPriority w:val="1"/>
    <w:qFormat/>
    <w:rsid w:val="0034541E"/>
    <w:pPr>
      <w:spacing w:after="0"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634F4-A55C-453D-BD39-DDECDEE0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SYSTEM</cp:lastModifiedBy>
  <cp:revision>2</cp:revision>
  <cp:lastPrinted>2015-05-04T16:53:00Z</cp:lastPrinted>
  <dcterms:created xsi:type="dcterms:W3CDTF">2018-12-14T17:09:00Z</dcterms:created>
  <dcterms:modified xsi:type="dcterms:W3CDTF">2018-12-14T17:09:00Z</dcterms:modified>
</cp:coreProperties>
</file>