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0FBEB" w14:textId="77777777" w:rsidR="000C5735" w:rsidRPr="00D10A73" w:rsidRDefault="000C5735" w:rsidP="005330D3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bookmarkStart w:id="0" w:name="_GoBack"/>
      <w:bookmarkEnd w:id="0"/>
      <w:r w:rsidRPr="00D10A73">
        <w:rPr>
          <w:b/>
          <w:bCs/>
          <w:szCs w:val="24"/>
        </w:rPr>
        <w:t>Change Request</w:t>
      </w:r>
    </w:p>
    <w:p w14:paraId="49ED4CB9" w14:textId="77777777" w:rsidR="001E4D55" w:rsidRPr="00D10A73" w:rsidRDefault="001E4D55" w:rsidP="005711EC"/>
    <w:p w14:paraId="2FA533B1" w14:textId="64D115AC" w:rsidR="005330D3" w:rsidRPr="002542AC" w:rsidRDefault="00ED1C6E" w:rsidP="005330D3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Prevention Research Center Program Evaluation Reporting System (</w:t>
      </w:r>
      <w:r w:rsidR="00EA1205">
        <w:rPr>
          <w:b/>
          <w:bCs/>
          <w:szCs w:val="24"/>
        </w:rPr>
        <w:t>PRC-</w:t>
      </w:r>
      <w:r>
        <w:rPr>
          <w:b/>
          <w:bCs/>
          <w:szCs w:val="24"/>
        </w:rPr>
        <w:t xml:space="preserve">PERS) </w:t>
      </w:r>
    </w:p>
    <w:p w14:paraId="6FBCE903" w14:textId="77777777" w:rsidR="00460CB0" w:rsidRPr="002542AC" w:rsidRDefault="005330D3" w:rsidP="00460CB0">
      <w:pPr>
        <w:jc w:val="center"/>
        <w:rPr>
          <w:rFonts w:eastAsia="Times New Roman"/>
          <w:bCs/>
          <w:lang w:eastAsia="en-US"/>
        </w:rPr>
      </w:pPr>
      <w:r w:rsidRPr="002542AC">
        <w:t>(</w:t>
      </w:r>
      <w:r w:rsidR="00460CB0" w:rsidRPr="002542AC">
        <w:rPr>
          <w:rFonts w:eastAsia="Times New Roman"/>
          <w:lang w:eastAsia="en-US"/>
        </w:rPr>
        <w:t xml:space="preserve">OMB No. </w:t>
      </w:r>
      <w:r w:rsidR="00E215BA" w:rsidRPr="00FB143E">
        <w:rPr>
          <w:b/>
          <w:bCs/>
          <w:color w:val="000000" w:themeColor="text1"/>
        </w:rPr>
        <w:t>0920-0650</w:t>
      </w:r>
      <w:r w:rsidR="00460CB0" w:rsidRPr="002542AC">
        <w:rPr>
          <w:rFonts w:eastAsia="Times New Roman"/>
          <w:bCs/>
          <w:lang w:eastAsia="en-US"/>
        </w:rPr>
        <w:t xml:space="preserve"> </w:t>
      </w:r>
      <w:r w:rsidR="00460CB0" w:rsidRPr="002542AC">
        <w:rPr>
          <w:rFonts w:eastAsia="Times New Roman"/>
          <w:lang w:eastAsia="en-US"/>
        </w:rPr>
        <w:t xml:space="preserve">Exp. Date </w:t>
      </w:r>
      <w:r w:rsidR="00F45809">
        <w:rPr>
          <w:rFonts w:eastAsia="Times New Roman"/>
          <w:lang w:eastAsia="en-US"/>
        </w:rPr>
        <w:t>6</w:t>
      </w:r>
      <w:r w:rsidR="00460CB0" w:rsidRPr="002542AC">
        <w:rPr>
          <w:rFonts w:eastAsia="Times New Roman"/>
          <w:lang w:eastAsia="en-US"/>
        </w:rPr>
        <w:t>/</w:t>
      </w:r>
      <w:r w:rsidR="00F45809">
        <w:rPr>
          <w:rFonts w:eastAsia="Times New Roman"/>
          <w:lang w:eastAsia="en-US"/>
        </w:rPr>
        <w:t>30</w:t>
      </w:r>
      <w:r w:rsidR="00460CB0" w:rsidRPr="002542AC">
        <w:rPr>
          <w:rFonts w:eastAsia="Times New Roman"/>
          <w:lang w:eastAsia="en-US"/>
        </w:rPr>
        <w:t>/20</w:t>
      </w:r>
      <w:r w:rsidR="00F45809">
        <w:rPr>
          <w:rFonts w:eastAsia="Times New Roman"/>
          <w:lang w:eastAsia="en-US"/>
        </w:rPr>
        <w:t>19</w:t>
      </w:r>
      <w:r w:rsidR="00460CB0" w:rsidRPr="002542AC">
        <w:rPr>
          <w:rFonts w:eastAsia="Times New Roman"/>
          <w:lang w:eastAsia="en-US"/>
        </w:rPr>
        <w:t>)</w:t>
      </w:r>
    </w:p>
    <w:p w14:paraId="3D43FE84" w14:textId="77777777" w:rsidR="005330D3" w:rsidRPr="00D10A73" w:rsidRDefault="00F45809" w:rsidP="005330D3">
      <w:pPr>
        <w:jc w:val="center"/>
        <w:rPr>
          <w:lang w:eastAsia="en-US"/>
        </w:rPr>
      </w:pPr>
      <w:r>
        <w:rPr>
          <w:lang w:eastAsia="en-US"/>
        </w:rPr>
        <w:t>June</w:t>
      </w:r>
      <w:r w:rsidR="00593A6A" w:rsidRPr="002542AC">
        <w:rPr>
          <w:lang w:eastAsia="en-US"/>
        </w:rPr>
        <w:t xml:space="preserve"> </w:t>
      </w:r>
      <w:r w:rsidR="00ED1C6E">
        <w:rPr>
          <w:lang w:eastAsia="en-US"/>
        </w:rPr>
        <w:t>15</w:t>
      </w:r>
      <w:r w:rsidR="00593A6A" w:rsidRPr="002542AC">
        <w:rPr>
          <w:lang w:eastAsia="en-US"/>
        </w:rPr>
        <w:t>, 2018</w:t>
      </w:r>
    </w:p>
    <w:p w14:paraId="7487F37A" w14:textId="77777777" w:rsidR="00BC2D83" w:rsidRPr="00D10A73" w:rsidRDefault="00BC2D83" w:rsidP="005330D3">
      <w:pPr>
        <w:jc w:val="center"/>
        <w:rPr>
          <w:lang w:eastAsia="en-US"/>
        </w:rPr>
      </w:pPr>
    </w:p>
    <w:p w14:paraId="1E94943F" w14:textId="77777777" w:rsidR="005330D3" w:rsidRPr="00D10A73" w:rsidRDefault="005330D3" w:rsidP="005330D3">
      <w:pPr>
        <w:pStyle w:val="Heading1"/>
        <w:tabs>
          <w:tab w:val="right" w:pos="10080"/>
        </w:tabs>
        <w:rPr>
          <w:b/>
          <w:szCs w:val="24"/>
        </w:rPr>
      </w:pPr>
      <w:r w:rsidRPr="00D10A73">
        <w:rPr>
          <w:b/>
          <w:szCs w:val="24"/>
        </w:rPr>
        <w:t>Summary</w:t>
      </w:r>
    </w:p>
    <w:p w14:paraId="4507F15B" w14:textId="77777777" w:rsidR="005330D3" w:rsidRPr="00D10A73" w:rsidRDefault="005330D3" w:rsidP="005330D3">
      <w:pPr>
        <w:rPr>
          <w:lang w:eastAsia="en-US"/>
        </w:rPr>
      </w:pPr>
    </w:p>
    <w:p w14:paraId="37CB61E7" w14:textId="04C2DB6A" w:rsidR="00BD088C" w:rsidRDefault="001E4D55" w:rsidP="00C86E64">
      <w:r w:rsidRPr="00D10A73">
        <w:t>We request the following</w:t>
      </w:r>
      <w:r w:rsidR="00150C6A">
        <w:t xml:space="preserve"> two changes</w:t>
      </w:r>
      <w:r w:rsidRPr="00D10A73">
        <w:t xml:space="preserve">: </w:t>
      </w:r>
      <w:r w:rsidR="00150C6A">
        <w:t xml:space="preserve">1) </w:t>
      </w:r>
      <w:r w:rsidRPr="00D10A73">
        <w:t xml:space="preserve">OMB approval of the </w:t>
      </w:r>
      <w:r w:rsidR="00F45809">
        <w:t xml:space="preserve">shift of the </w:t>
      </w:r>
      <w:r w:rsidR="00ED1C6E" w:rsidRPr="00ED1C6E">
        <w:t xml:space="preserve">Prevention Research Center </w:t>
      </w:r>
      <w:r w:rsidR="00F45809">
        <w:t>Program’s</w:t>
      </w:r>
      <w:r w:rsidR="00B03DAC">
        <w:t xml:space="preserve"> </w:t>
      </w:r>
      <w:r w:rsidR="00A72F1D">
        <w:t xml:space="preserve">Evaluation Reporting System </w:t>
      </w:r>
      <w:r w:rsidR="00F45809">
        <w:t>(</w:t>
      </w:r>
      <w:r w:rsidR="00EA1205">
        <w:t>PRC-</w:t>
      </w:r>
      <w:r w:rsidR="00F45809">
        <w:t xml:space="preserve">PERS) from a SharePoint-based </w:t>
      </w:r>
      <w:r w:rsidR="00A72F1D">
        <w:t xml:space="preserve">electronic </w:t>
      </w:r>
      <w:r w:rsidR="00F45809">
        <w:t xml:space="preserve">platform to a REDCap </w:t>
      </w:r>
      <w:r w:rsidR="00A72F1D">
        <w:t xml:space="preserve">electronic </w:t>
      </w:r>
      <w:r w:rsidR="00F45809">
        <w:t>pla</w:t>
      </w:r>
      <w:r w:rsidR="00FB0034">
        <w:t>tform.</w:t>
      </w:r>
      <w:r w:rsidR="00A72F1D">
        <w:t xml:space="preserve"> This change is necessitated by CDC’s IT decision to migrate all SharePoint usage </w:t>
      </w:r>
      <w:r w:rsidR="00150C6A">
        <w:t xml:space="preserve">in mid-2018 </w:t>
      </w:r>
      <w:r w:rsidR="00A72F1D">
        <w:t xml:space="preserve">to the Microsoft Cloud via a new version of SharePoint that does not offer the programming components necessary for the </w:t>
      </w:r>
      <w:r w:rsidR="00EA1205">
        <w:t>PRC-</w:t>
      </w:r>
      <w:r w:rsidR="00A72F1D">
        <w:t xml:space="preserve">PERS data collection. </w:t>
      </w:r>
      <w:r w:rsidR="00150C6A">
        <w:t xml:space="preserve"> 2) Deletion of questions related to research cost; these questions are being removed </w:t>
      </w:r>
      <w:r w:rsidR="00150C6A" w:rsidRPr="004C5CF8">
        <w:t>because</w:t>
      </w:r>
      <w:r w:rsidR="004264C7" w:rsidRPr="004C5CF8">
        <w:t xml:space="preserve"> sufficient data have been collected.</w:t>
      </w:r>
    </w:p>
    <w:p w14:paraId="42683791" w14:textId="77777777" w:rsidR="004264C7" w:rsidRPr="00D10A73" w:rsidRDefault="004264C7" w:rsidP="00C86E64"/>
    <w:p w14:paraId="1077BBE1" w14:textId="77777777" w:rsidR="00BD088C" w:rsidRPr="00D10A73" w:rsidRDefault="00BD088C" w:rsidP="00C86E64">
      <w:pPr>
        <w:rPr>
          <w:b/>
        </w:rPr>
      </w:pPr>
      <w:r w:rsidRPr="00D10A73">
        <w:rPr>
          <w:b/>
          <w:lang w:eastAsia="en-US"/>
        </w:rPr>
        <w:t>Attachments</w:t>
      </w:r>
    </w:p>
    <w:p w14:paraId="5C6F5BDC" w14:textId="77777777" w:rsidR="00BD088C" w:rsidRPr="00D10A73" w:rsidRDefault="00BD088C" w:rsidP="00C86E64">
      <w:pPr>
        <w:rPr>
          <w:b/>
        </w:rPr>
      </w:pPr>
    </w:p>
    <w:p w14:paraId="7AF316A6" w14:textId="5EC9140A" w:rsidR="00E45EFA" w:rsidRDefault="00D42DBF" w:rsidP="00150C6A">
      <w:pPr>
        <w:rPr>
          <w:lang w:eastAsia="en-US"/>
        </w:rPr>
      </w:pPr>
      <w:r>
        <w:rPr>
          <w:b/>
          <w:lang w:eastAsia="en-US"/>
        </w:rPr>
        <w:t>1</w:t>
      </w:r>
      <w:r w:rsidR="00BD088C" w:rsidRPr="00D10A73">
        <w:rPr>
          <w:lang w:eastAsia="en-US"/>
        </w:rPr>
        <w:t xml:space="preserve"> </w:t>
      </w:r>
      <w:r w:rsidR="00B27859">
        <w:rPr>
          <w:lang w:eastAsia="en-US"/>
        </w:rPr>
        <w:t xml:space="preserve"> - </w:t>
      </w:r>
      <w:r w:rsidR="00E45EFA">
        <w:rPr>
          <w:lang w:eastAsia="en-US"/>
        </w:rPr>
        <w:t>PERS REDCap Screenshots for 2014-2019 Funding Cycle Years 4 and 5 – proposed new electronic data collection system</w:t>
      </w:r>
    </w:p>
    <w:p w14:paraId="5AB8DB22" w14:textId="77777777" w:rsidR="00E45EFA" w:rsidRDefault="00E45EFA" w:rsidP="00C86E64">
      <w:pPr>
        <w:rPr>
          <w:lang w:eastAsia="en-US"/>
        </w:rPr>
      </w:pPr>
    </w:p>
    <w:p w14:paraId="00BB98DF" w14:textId="77777777" w:rsidR="00813B20" w:rsidRPr="00D10A73" w:rsidRDefault="00813B20" w:rsidP="005711EC"/>
    <w:p w14:paraId="37E45D9B" w14:textId="77777777" w:rsidR="008275AF" w:rsidRPr="00D10A73" w:rsidRDefault="008275AF" w:rsidP="009411BE">
      <w:pPr>
        <w:pStyle w:val="Heading1"/>
        <w:tabs>
          <w:tab w:val="right" w:pos="10080"/>
        </w:tabs>
        <w:rPr>
          <w:b/>
          <w:szCs w:val="24"/>
        </w:rPr>
      </w:pPr>
      <w:r w:rsidRPr="00D10A73">
        <w:rPr>
          <w:b/>
          <w:szCs w:val="24"/>
        </w:rPr>
        <w:t>Background and Justification</w:t>
      </w:r>
    </w:p>
    <w:p w14:paraId="4EE7DECC" w14:textId="77777777" w:rsidR="008275AF" w:rsidRPr="00D10A73" w:rsidRDefault="008275AF" w:rsidP="009411BE">
      <w:pPr>
        <w:pStyle w:val="Heading1"/>
        <w:tabs>
          <w:tab w:val="right" w:pos="10080"/>
        </w:tabs>
        <w:rPr>
          <w:szCs w:val="24"/>
        </w:rPr>
      </w:pPr>
    </w:p>
    <w:p w14:paraId="305B1519" w14:textId="2CFACBED" w:rsidR="00150C6A" w:rsidRDefault="00B03DAC" w:rsidP="006D7507">
      <w:r w:rsidRPr="009055EF">
        <w:t xml:space="preserve">The </w:t>
      </w:r>
      <w:r w:rsidR="009B26C4">
        <w:t xml:space="preserve">26 </w:t>
      </w:r>
      <w:r w:rsidRPr="009055EF">
        <w:t xml:space="preserve">PRCs </w:t>
      </w:r>
      <w:r w:rsidR="007E32FE">
        <w:t xml:space="preserve">(located at Schools of Public Health or Medical Schools with Preventive Medicine Residency Programs) </w:t>
      </w:r>
      <w:r w:rsidRPr="009055EF">
        <w:t xml:space="preserve">receive funding </w:t>
      </w:r>
      <w:r w:rsidR="007E32FE">
        <w:t xml:space="preserve">(approximately $750,000.00/year </w:t>
      </w:r>
      <w:r w:rsidR="00EA1205">
        <w:t>for</w:t>
      </w:r>
      <w:r w:rsidR="007E32FE">
        <w:t xml:space="preserve"> a 5 year cycle) </w:t>
      </w:r>
      <w:r w:rsidRPr="009055EF">
        <w:t xml:space="preserve">from the CDC </w:t>
      </w:r>
      <w:r w:rsidR="00713CDA">
        <w:t xml:space="preserve">to </w:t>
      </w:r>
      <w:r w:rsidRPr="009055EF">
        <w:t>conduct outcomes-oriented, applied prevention research on a broad range of topics using a multi-disciplinary and community-engaged approach.</w:t>
      </w:r>
      <w:r>
        <w:t xml:space="preserve"> </w:t>
      </w:r>
      <w:r w:rsidRPr="00E2757A">
        <w:t>The purpose</w:t>
      </w:r>
      <w:r>
        <w:t xml:space="preserve"> of the </w:t>
      </w:r>
      <w:r w:rsidR="00EA1205">
        <w:t>PRC-</w:t>
      </w:r>
      <w:r>
        <w:t>PER</w:t>
      </w:r>
      <w:r w:rsidRPr="00D10A73">
        <w:t>S</w:t>
      </w:r>
      <w:r>
        <w:t xml:space="preserve"> </w:t>
      </w:r>
      <w:r w:rsidRPr="00E2757A">
        <w:t>data collection is to monitor progress</w:t>
      </w:r>
      <w:r w:rsidR="00713CDA">
        <w:t xml:space="preserve">, outputs and outcomes </w:t>
      </w:r>
      <w:r w:rsidRPr="00E2757A">
        <w:t xml:space="preserve">on a set of </w:t>
      </w:r>
      <w:r>
        <w:t>25</w:t>
      </w:r>
      <w:r w:rsidRPr="00E2757A">
        <w:t xml:space="preserve"> PR</w:t>
      </w:r>
      <w:r>
        <w:t xml:space="preserve">C Program evaluation indicators related to PRCs’ infrastructure, core functions and core research. </w:t>
      </w:r>
      <w:r w:rsidR="00B70056" w:rsidRPr="00D10A73">
        <w:t>The curr</w:t>
      </w:r>
      <w:r w:rsidR="00A8262F">
        <w:t xml:space="preserve">ently </w:t>
      </w:r>
      <w:r w:rsidR="00B70056" w:rsidRPr="00D10A73">
        <w:t xml:space="preserve">approved survey instrument </w:t>
      </w:r>
      <w:r w:rsidR="00B27859">
        <w:t xml:space="preserve">was developed in SharePoint with enhanced Access Services and </w:t>
      </w:r>
      <w:r w:rsidR="00B70056" w:rsidRPr="00D10A73">
        <w:t xml:space="preserve">is </w:t>
      </w:r>
      <w:r w:rsidR="00185F12">
        <w:t xml:space="preserve">housed on a SharePoint server.  CDC will no longer support this system as of July 1, 2018. </w:t>
      </w:r>
      <w:r w:rsidR="00150C6A">
        <w:rPr>
          <w:lang w:eastAsia="en-US"/>
        </w:rPr>
        <w:t>This IT change results in the PRC Program not being able to collect the 4</w:t>
      </w:r>
      <w:r w:rsidR="00150C6A" w:rsidRPr="00ED1C6E">
        <w:rPr>
          <w:vertAlign w:val="superscript"/>
          <w:lang w:eastAsia="en-US"/>
        </w:rPr>
        <w:t>th</w:t>
      </w:r>
      <w:r w:rsidR="00150C6A">
        <w:rPr>
          <w:lang w:eastAsia="en-US"/>
        </w:rPr>
        <w:t xml:space="preserve"> budget year’s evaluation data from awardees (had been scheduled for July 1 – September 30, 2018), until a new system is created. Therefore, the PRC Program has developed a new process to collect evaluation data – using the same data collection instrument approved in OMB No. 0920-0650 but via a different electronic system. </w:t>
      </w:r>
      <w:r w:rsidR="00185F12">
        <w:t>In order to continue collecting data</w:t>
      </w:r>
      <w:r w:rsidR="00B27859">
        <w:t>,</w:t>
      </w:r>
      <w:r w:rsidR="00185F12">
        <w:t xml:space="preserve"> the PRC Evaluation Team </w:t>
      </w:r>
      <w:r w:rsidR="00713CDA">
        <w:t xml:space="preserve">proposes </w:t>
      </w:r>
      <w:r w:rsidR="00185F12">
        <w:t>sh</w:t>
      </w:r>
      <w:r>
        <w:t>i</w:t>
      </w:r>
      <w:r w:rsidR="00185F12">
        <w:t>fting to a REDCap data collection system</w:t>
      </w:r>
      <w:r>
        <w:t>, which mirrors the approved SharePoint data collection system as closely as possible.</w:t>
      </w:r>
      <w:r w:rsidR="00C0711A">
        <w:t xml:space="preserve"> </w:t>
      </w:r>
    </w:p>
    <w:p w14:paraId="31452385" w14:textId="77777777" w:rsidR="00150C6A" w:rsidRDefault="00150C6A" w:rsidP="006D7507"/>
    <w:p w14:paraId="44706B13" w14:textId="3E07BEB8" w:rsidR="000B65C8" w:rsidRPr="006D7507" w:rsidRDefault="00150C6A" w:rsidP="006D7507">
      <w:pPr>
        <w:rPr>
          <w:color w:val="000000" w:themeColor="text1"/>
        </w:rPr>
      </w:pPr>
      <w:r>
        <w:t>Second, t</w:t>
      </w:r>
      <w:r w:rsidR="00D72CC9">
        <w:t xml:space="preserve">he currently approved instrument included a section that collected data about </w:t>
      </w:r>
      <w:r w:rsidR="007E32FE">
        <w:t xml:space="preserve">the </w:t>
      </w:r>
      <w:r w:rsidR="00D72CC9">
        <w:t>cost</w:t>
      </w:r>
      <w:r w:rsidR="007E32FE">
        <w:t xml:space="preserve"> </w:t>
      </w:r>
      <w:r w:rsidR="00713CDA">
        <w:t xml:space="preserve">of the Core Research project of </w:t>
      </w:r>
      <w:r w:rsidR="00D72CC9">
        <w:t>the PRC.  Collect</w:t>
      </w:r>
      <w:r w:rsidR="00ED1C6E">
        <w:t>ion of</w:t>
      </w:r>
      <w:r w:rsidR="007E32FE">
        <w:t xml:space="preserve"> cost</w:t>
      </w:r>
      <w:r w:rsidR="00D72CC9">
        <w:t xml:space="preserve"> data was completed in Years 1 and 2</w:t>
      </w:r>
      <w:r w:rsidR="007E32FE">
        <w:t xml:space="preserve">, but the PRC Program decided to end data collection of research cost after year 2; </w:t>
      </w:r>
      <w:r w:rsidR="00713CDA">
        <w:t xml:space="preserve">therefore, </w:t>
      </w:r>
      <w:r w:rsidR="00D72CC9">
        <w:t>it is not included in the REDCap version of the instrument. Otherwise t</w:t>
      </w:r>
      <w:r w:rsidR="00C0711A">
        <w:t>here are no changes to the approved topics or questions</w:t>
      </w:r>
      <w:r w:rsidR="00D72CC9">
        <w:t>, although the layout of the screenshots is changed due to differences between the two systems</w:t>
      </w:r>
      <w:r w:rsidR="00C0711A">
        <w:t>.</w:t>
      </w:r>
      <w:r w:rsidR="006D7507">
        <w:t xml:space="preserve"> </w:t>
      </w:r>
      <w:r w:rsidR="00713CDA">
        <w:t xml:space="preserve">The primary change is </w:t>
      </w:r>
      <w:r w:rsidR="0010060D">
        <w:t xml:space="preserve">from </w:t>
      </w:r>
      <w:r w:rsidR="00713CDA">
        <w:t>the SharePoint system tabs</w:t>
      </w:r>
      <w:r w:rsidR="0010060D">
        <w:t>, on which</w:t>
      </w:r>
      <w:r w:rsidR="00713CDA">
        <w:t xml:space="preserve"> the user would click to enter data; REDCap </w:t>
      </w:r>
      <w:r w:rsidR="0010060D">
        <w:t xml:space="preserve">instead </w:t>
      </w:r>
      <w:r w:rsidR="00713CDA">
        <w:t>present</w:t>
      </w:r>
      <w:r w:rsidR="0010060D">
        <w:t>s</w:t>
      </w:r>
      <w:r w:rsidR="00713CDA">
        <w:t xml:space="preserve"> a continuous questionnaire, shows all the response options without </w:t>
      </w:r>
      <w:r w:rsidR="0010060D">
        <w:t xml:space="preserve">the </w:t>
      </w:r>
      <w:r w:rsidR="00713CDA">
        <w:t xml:space="preserve">dropdown boxes used in SharePoint, and offers a more streamlined data entry process. </w:t>
      </w:r>
      <w:r w:rsidR="006D6C9B">
        <w:t xml:space="preserve">The instructions displayed </w:t>
      </w:r>
      <w:r w:rsidR="00713CDA">
        <w:t>o</w:t>
      </w:r>
      <w:r w:rsidR="006D6C9B">
        <w:t xml:space="preserve">n the first page of the </w:t>
      </w:r>
      <w:r w:rsidR="007E32FE">
        <w:t xml:space="preserve">REDCap system </w:t>
      </w:r>
      <w:r w:rsidR="006D6C9B">
        <w:t xml:space="preserve">instrument </w:t>
      </w:r>
      <w:r w:rsidR="007E32FE">
        <w:t xml:space="preserve">have </w:t>
      </w:r>
      <w:r w:rsidR="006D6C9B">
        <w:t xml:space="preserve">been modified to </w:t>
      </w:r>
      <w:r w:rsidR="00713CDA">
        <w:t>reflect guidance</w:t>
      </w:r>
      <w:r w:rsidR="0010060D">
        <w:t xml:space="preserve"> </w:t>
      </w:r>
      <w:r w:rsidR="0010060D">
        <w:lastRenderedPageBreak/>
        <w:t>specific to REDCap.</w:t>
      </w:r>
      <w:r w:rsidR="00185F12">
        <w:t xml:space="preserve"> </w:t>
      </w:r>
      <w:r w:rsidR="00B03DAC">
        <w:t xml:space="preserve"> </w:t>
      </w:r>
      <w:r w:rsidR="00CC5F8B">
        <w:t xml:space="preserve">The definitions/instructions which appeared in the final tab for each section of the SharePoint instrument now appear at the start of each section of the REDCap instrument. </w:t>
      </w:r>
      <w:r w:rsidR="00D53C6B" w:rsidRPr="00D10A73">
        <w:rPr>
          <w:b/>
        </w:rPr>
        <w:t xml:space="preserve">Attachment </w:t>
      </w:r>
      <w:r w:rsidR="00747EC1">
        <w:rPr>
          <w:b/>
        </w:rPr>
        <w:t>2</w:t>
      </w:r>
      <w:r w:rsidR="00D53C6B" w:rsidRPr="00D10A73">
        <w:t xml:space="preserve"> provides </w:t>
      </w:r>
      <w:r w:rsidR="00893672">
        <w:t>screen</w:t>
      </w:r>
      <w:r w:rsidR="00C0711A">
        <w:t>shot</w:t>
      </w:r>
      <w:r w:rsidR="00893672">
        <w:t>s</w:t>
      </w:r>
      <w:r w:rsidR="00C0711A">
        <w:t xml:space="preserve"> of the proposed REDCap data collection system</w:t>
      </w:r>
      <w:r w:rsidR="00D53C6B" w:rsidRPr="00D10A73">
        <w:t xml:space="preserve">. </w:t>
      </w:r>
    </w:p>
    <w:p w14:paraId="640B367E" w14:textId="42956491" w:rsidR="00B4533D" w:rsidRDefault="00B4533D" w:rsidP="00DB6BA9">
      <w:pPr>
        <w:rPr>
          <w:lang w:eastAsia="en-US"/>
        </w:rPr>
      </w:pPr>
    </w:p>
    <w:p w14:paraId="783FE8A9" w14:textId="6651057F" w:rsidR="00EC716A" w:rsidRDefault="00EC716A" w:rsidP="00EC716A">
      <w:pPr>
        <w:rPr>
          <w:lang w:eastAsia="en-US"/>
        </w:rPr>
      </w:pPr>
      <w:r>
        <w:rPr>
          <w:color w:val="000000"/>
        </w:rPr>
        <w:t>Listed</w:t>
      </w:r>
      <w:r>
        <w:t xml:space="preserve"> </w:t>
      </w:r>
      <w:r w:rsidR="00EA0553">
        <w:t xml:space="preserve">below are the </w:t>
      </w:r>
      <w:r w:rsidR="00F62242">
        <w:t xml:space="preserve">subsections proposed for </w:t>
      </w:r>
      <w:r w:rsidRPr="004D65FD">
        <w:t>delet</w:t>
      </w:r>
      <w:r w:rsidR="00EA0553">
        <w:t>ion</w:t>
      </w:r>
      <w:r w:rsidR="00F62242">
        <w:t xml:space="preserve"> because sufficient data have been collected.</w:t>
      </w:r>
    </w:p>
    <w:p w14:paraId="0C47A115" w14:textId="77777777" w:rsidR="00EC716A" w:rsidRPr="00D10A73" w:rsidRDefault="00EC716A" w:rsidP="00DB6BA9">
      <w:pPr>
        <w:rPr>
          <w:lang w:eastAsia="en-US"/>
        </w:rPr>
      </w:pPr>
    </w:p>
    <w:p w14:paraId="010E8BBB" w14:textId="33779807" w:rsidR="00EC716A" w:rsidRPr="00311CB9" w:rsidRDefault="00EC716A" w:rsidP="00EC716A">
      <w:pPr>
        <w:rPr>
          <w:b/>
          <w:u w:val="single"/>
        </w:rPr>
      </w:pPr>
      <w:r w:rsidRPr="00311CB9">
        <w:rPr>
          <w:b/>
          <w:u w:val="single"/>
        </w:rPr>
        <w:t>DELETIONS</w:t>
      </w:r>
      <w:r w:rsidR="000D5134">
        <w:rPr>
          <w:b/>
          <w:u w:val="single"/>
        </w:rPr>
        <w:t xml:space="preserve"> (subsections of the Cost Analysis Section) </w:t>
      </w:r>
    </w:p>
    <w:p w14:paraId="26134766" w14:textId="77777777" w:rsidR="00EC716A" w:rsidRPr="00311CB9" w:rsidRDefault="00EC716A" w:rsidP="00EC716A"/>
    <w:p w14:paraId="4CA6CBF4" w14:textId="5594AAC7" w:rsidR="00EC716A" w:rsidRPr="00711F72" w:rsidRDefault="00EC716A" w:rsidP="00EC716A">
      <w:pPr>
        <w:pStyle w:val="DiagramBullet"/>
        <w:numPr>
          <w:ilvl w:val="0"/>
          <w:numId w:val="6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Participant Count/Duration</w:t>
      </w:r>
    </w:p>
    <w:p w14:paraId="107F91E4" w14:textId="33118DA5" w:rsidR="00EC716A" w:rsidRPr="000D5134" w:rsidRDefault="00EC716A" w:rsidP="000D5134">
      <w:pPr>
        <w:pStyle w:val="DiagramBullet"/>
        <w:numPr>
          <w:ilvl w:val="0"/>
          <w:numId w:val="0"/>
        </w:numPr>
        <w:ind w:left="360" w:hanging="360"/>
        <w:rPr>
          <w:rFonts w:ascii="Times New Roman" w:hAnsi="Times New Roman"/>
        </w:rPr>
      </w:pPr>
    </w:p>
    <w:p w14:paraId="1C435944" w14:textId="4686DAC1" w:rsidR="00EC716A" w:rsidRPr="00711F72" w:rsidRDefault="00EC716A" w:rsidP="00EC716A">
      <w:pPr>
        <w:pStyle w:val="DiagramBullet"/>
        <w:numPr>
          <w:ilvl w:val="0"/>
          <w:numId w:val="6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Labor</w:t>
      </w:r>
      <w:r w:rsidRPr="00711F72">
        <w:rPr>
          <w:rFonts w:ascii="Times New Roman" w:hAnsi="Times New Roman"/>
          <w:b/>
        </w:rPr>
        <w:t xml:space="preserve"> </w:t>
      </w:r>
    </w:p>
    <w:p w14:paraId="0353A7E6" w14:textId="77777777" w:rsidR="00EC716A" w:rsidRDefault="00EC716A" w:rsidP="00EC716A">
      <w:pPr>
        <w:pStyle w:val="BodyText21"/>
        <w:rPr>
          <w:rFonts w:ascii="Times New Roman" w:hAnsi="Times New Roman"/>
          <w:b/>
        </w:rPr>
      </w:pPr>
    </w:p>
    <w:p w14:paraId="3608FD3E" w14:textId="6AAF2121" w:rsidR="00EC716A" w:rsidRPr="00711F72" w:rsidRDefault="00EC716A" w:rsidP="00EC716A">
      <w:pPr>
        <w:pStyle w:val="DiagramBullet"/>
        <w:numPr>
          <w:ilvl w:val="0"/>
          <w:numId w:val="6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Materials and Consumables</w:t>
      </w:r>
      <w:r w:rsidRPr="00711F72">
        <w:rPr>
          <w:rFonts w:ascii="Times New Roman" w:hAnsi="Times New Roman"/>
          <w:b/>
        </w:rPr>
        <w:t xml:space="preserve"> </w:t>
      </w:r>
    </w:p>
    <w:p w14:paraId="0AA3F3F7" w14:textId="77777777" w:rsidR="00EC716A" w:rsidRDefault="00EC716A" w:rsidP="00EC716A">
      <w:pPr>
        <w:pStyle w:val="BodyText21"/>
        <w:rPr>
          <w:rFonts w:ascii="Times New Roman" w:hAnsi="Times New Roman"/>
          <w:b/>
        </w:rPr>
      </w:pPr>
    </w:p>
    <w:p w14:paraId="261EB6E4" w14:textId="421E2E07" w:rsidR="00EC716A" w:rsidRPr="000D5134" w:rsidRDefault="00EC716A" w:rsidP="00B774CB">
      <w:pPr>
        <w:pStyle w:val="DiagramBullet"/>
        <w:numPr>
          <w:ilvl w:val="0"/>
          <w:numId w:val="64"/>
        </w:numPr>
        <w:rPr>
          <w:rFonts w:ascii="Times New Roman" w:hAnsi="Times New Roman"/>
          <w:b/>
        </w:rPr>
      </w:pPr>
      <w:r w:rsidRPr="000D5134">
        <w:rPr>
          <w:rFonts w:ascii="Times New Roman" w:hAnsi="Times New Roman"/>
          <w:b/>
        </w:rPr>
        <w:t xml:space="preserve">Travel </w:t>
      </w:r>
    </w:p>
    <w:p w14:paraId="1AD89172" w14:textId="02AE9F17" w:rsidR="000D5134" w:rsidRPr="000D5134" w:rsidRDefault="000D5134" w:rsidP="000D5134">
      <w:pPr>
        <w:pStyle w:val="DiagramBullet"/>
        <w:numPr>
          <w:ilvl w:val="0"/>
          <w:numId w:val="0"/>
        </w:numPr>
        <w:rPr>
          <w:rFonts w:ascii="Times New Roman" w:hAnsi="Times New Roman"/>
          <w:b/>
        </w:rPr>
      </w:pPr>
    </w:p>
    <w:p w14:paraId="5653A4B9" w14:textId="2E66E613" w:rsidR="00EC716A" w:rsidRPr="00711F72" w:rsidRDefault="00EC716A" w:rsidP="00EC716A">
      <w:pPr>
        <w:pStyle w:val="DiagramBullet"/>
        <w:numPr>
          <w:ilvl w:val="0"/>
          <w:numId w:val="6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Location</w:t>
      </w:r>
    </w:p>
    <w:p w14:paraId="1177F9FE" w14:textId="77777777" w:rsidR="00EC716A" w:rsidRDefault="00EC716A" w:rsidP="00EC716A">
      <w:pPr>
        <w:pStyle w:val="BodyText21"/>
        <w:rPr>
          <w:rFonts w:ascii="Times New Roman" w:hAnsi="Times New Roman"/>
          <w:b/>
        </w:rPr>
      </w:pPr>
    </w:p>
    <w:p w14:paraId="142DD159" w14:textId="2EC481F5" w:rsidR="00EC716A" w:rsidRPr="00711F72" w:rsidRDefault="00EC716A" w:rsidP="00EC716A">
      <w:pPr>
        <w:pStyle w:val="DiagramBullet"/>
        <w:numPr>
          <w:ilvl w:val="0"/>
          <w:numId w:val="6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Cost to Participant (Indirect) </w:t>
      </w:r>
    </w:p>
    <w:p w14:paraId="278105F9" w14:textId="159C3D78" w:rsidR="00EC716A" w:rsidRDefault="00EC716A" w:rsidP="005330D3">
      <w:pPr>
        <w:pStyle w:val="BodyText21"/>
        <w:rPr>
          <w:rFonts w:ascii="Times New Roman" w:hAnsi="Times New Roman"/>
          <w:b/>
        </w:rPr>
      </w:pPr>
    </w:p>
    <w:p w14:paraId="1D366A66" w14:textId="37D8BAB5" w:rsidR="00B05DCD" w:rsidRPr="00D10A73" w:rsidRDefault="00B05DCD" w:rsidP="005330D3">
      <w:pPr>
        <w:pStyle w:val="BodyText21"/>
        <w:rPr>
          <w:rFonts w:ascii="Times New Roman" w:hAnsi="Times New Roman"/>
          <w:b/>
        </w:rPr>
      </w:pPr>
      <w:r w:rsidRPr="00D10A73">
        <w:rPr>
          <w:rFonts w:ascii="Times New Roman" w:hAnsi="Times New Roman"/>
          <w:b/>
        </w:rPr>
        <w:t>Burden Estimate</w:t>
      </w:r>
    </w:p>
    <w:p w14:paraId="4B9C90BD" w14:textId="77777777" w:rsidR="00B05DCD" w:rsidRPr="00D10A73" w:rsidRDefault="00B05DCD" w:rsidP="005330D3">
      <w:pPr>
        <w:pStyle w:val="BodyText21"/>
        <w:rPr>
          <w:rFonts w:ascii="Times New Roman" w:hAnsi="Times New Roman"/>
        </w:rPr>
      </w:pPr>
    </w:p>
    <w:p w14:paraId="506979A7" w14:textId="0359F524" w:rsidR="007963F8" w:rsidRDefault="007963F8" w:rsidP="005330D3">
      <w:pPr>
        <w:pStyle w:val="BodyText21"/>
        <w:rPr>
          <w:rFonts w:ascii="Times New Roman" w:hAnsi="Times New Roman"/>
        </w:rPr>
      </w:pPr>
      <w:r>
        <w:rPr>
          <w:rFonts w:ascii="Times New Roman" w:hAnsi="Times New Roman"/>
        </w:rPr>
        <w:t>PERS data are entered by each of 26 PRCs.  The total estimated annualized burden of the currently approved SharePoint instrument is 1,2</w:t>
      </w:r>
      <w:r w:rsidR="00450A41">
        <w:rPr>
          <w:rFonts w:ascii="Times New Roman" w:hAnsi="Times New Roman"/>
        </w:rPr>
        <w:t>48</w:t>
      </w:r>
      <w:r>
        <w:rPr>
          <w:rFonts w:ascii="Times New Roman" w:hAnsi="Times New Roman"/>
        </w:rPr>
        <w:t xml:space="preserve"> hours and that </w:t>
      </w:r>
      <w:r w:rsidR="00450A41">
        <w:rPr>
          <w:rFonts w:ascii="Times New Roman" w:hAnsi="Times New Roman"/>
        </w:rPr>
        <w:t xml:space="preserve">burden </w:t>
      </w:r>
      <w:r w:rsidR="00AB17CC">
        <w:rPr>
          <w:rFonts w:ascii="Times New Roman" w:hAnsi="Times New Roman"/>
        </w:rPr>
        <w:t xml:space="preserve">will </w:t>
      </w:r>
      <w:r w:rsidR="00ED1C6E">
        <w:rPr>
          <w:rFonts w:ascii="Times New Roman" w:hAnsi="Times New Roman"/>
        </w:rPr>
        <w:t xml:space="preserve">be </w:t>
      </w:r>
      <w:r w:rsidR="00ED1C6E" w:rsidRPr="000D5134">
        <w:rPr>
          <w:rFonts w:ascii="Times New Roman" w:hAnsi="Times New Roman"/>
        </w:rPr>
        <w:t xml:space="preserve">reduced </w:t>
      </w:r>
      <w:r w:rsidR="00BC4ACF" w:rsidRPr="000D5134">
        <w:rPr>
          <w:rFonts w:ascii="Times New Roman" w:hAnsi="Times New Roman"/>
        </w:rPr>
        <w:t xml:space="preserve">by </w:t>
      </w:r>
      <w:r w:rsidR="000D5134" w:rsidRPr="000D5134">
        <w:rPr>
          <w:rFonts w:ascii="Times New Roman" w:hAnsi="Times New Roman"/>
        </w:rPr>
        <w:t>7</w:t>
      </w:r>
      <w:r w:rsidR="00BC4ACF" w:rsidRPr="000D5134">
        <w:rPr>
          <w:rFonts w:ascii="Times New Roman" w:hAnsi="Times New Roman"/>
        </w:rPr>
        <w:t xml:space="preserve"> hours </w:t>
      </w:r>
      <w:r w:rsidR="00ED1C6E" w:rsidRPr="000D5134">
        <w:rPr>
          <w:rFonts w:ascii="Times New Roman" w:hAnsi="Times New Roman"/>
        </w:rPr>
        <w:t>due to</w:t>
      </w:r>
      <w:r w:rsidR="00713CDA">
        <w:rPr>
          <w:rFonts w:ascii="Times New Roman" w:hAnsi="Times New Roman"/>
        </w:rPr>
        <w:t xml:space="preserve"> elimination of the core research </w:t>
      </w:r>
      <w:r w:rsidR="00AB17CC">
        <w:rPr>
          <w:rFonts w:ascii="Times New Roman" w:hAnsi="Times New Roman"/>
        </w:rPr>
        <w:t xml:space="preserve">cost section in </w:t>
      </w:r>
      <w:r>
        <w:rPr>
          <w:rFonts w:ascii="Times New Roman" w:hAnsi="Times New Roman"/>
        </w:rPr>
        <w:t xml:space="preserve">the REDCap </w:t>
      </w:r>
      <w:r w:rsidR="007E32FE">
        <w:rPr>
          <w:rFonts w:ascii="Times New Roman" w:hAnsi="Times New Roman"/>
        </w:rPr>
        <w:t xml:space="preserve">electronic </w:t>
      </w:r>
      <w:r>
        <w:rPr>
          <w:rFonts w:ascii="Times New Roman" w:hAnsi="Times New Roman"/>
        </w:rPr>
        <w:t>instrument</w:t>
      </w:r>
      <w:r w:rsidR="009907A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71ACC278" w14:textId="52A2A109" w:rsidR="00233C6D" w:rsidRPr="00D10A73" w:rsidRDefault="00233C6D" w:rsidP="00ED1C6E"/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67"/>
        <w:gridCol w:w="1530"/>
        <w:gridCol w:w="1620"/>
        <w:gridCol w:w="1530"/>
        <w:gridCol w:w="1170"/>
      </w:tblGrid>
      <w:tr w:rsidR="00233C6D" w:rsidRPr="00D10A73" w14:paraId="31D505C7" w14:textId="77777777" w:rsidTr="00595A6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5B0D" w14:textId="77777777" w:rsidR="00233C6D" w:rsidRPr="00D10A73" w:rsidRDefault="00233C6D" w:rsidP="000C30B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10A73">
              <w:rPr>
                <w:color w:val="000000"/>
              </w:rPr>
              <w:t>Type of Respondents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B31A" w14:textId="77777777" w:rsidR="00233C6D" w:rsidRPr="00D10A73" w:rsidRDefault="00233C6D" w:rsidP="000C30B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10A73">
              <w:rPr>
                <w:color w:val="000000"/>
              </w:rPr>
              <w:t>Form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AD2" w14:textId="77777777" w:rsidR="00233C6D" w:rsidRPr="00D10A73" w:rsidRDefault="00233C6D" w:rsidP="000C30B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10A73">
              <w:rPr>
                <w:color w:val="000000"/>
              </w:rPr>
              <w:t>No. of Respondents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E3FA" w14:textId="77777777" w:rsidR="00233C6D" w:rsidRPr="00D10A73" w:rsidRDefault="00233C6D" w:rsidP="000C30B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10A73">
              <w:rPr>
                <w:color w:val="000000"/>
              </w:rPr>
              <w:t>No. of Responses per Respondent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D7EA" w14:textId="61FF9136" w:rsidR="00233C6D" w:rsidRPr="00D10A73" w:rsidRDefault="00233C6D" w:rsidP="000C30B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10A73">
              <w:rPr>
                <w:color w:val="000000"/>
              </w:rPr>
              <w:t xml:space="preserve">Avg. Burden per Response (in </w:t>
            </w:r>
            <w:r w:rsidR="005C4093" w:rsidRPr="00D10A73">
              <w:rPr>
                <w:color w:val="000000"/>
              </w:rPr>
              <w:t>hrs.</w:t>
            </w:r>
            <w:r w:rsidRPr="00D10A73">
              <w:rPr>
                <w:color w:val="00000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3402" w14:textId="77777777" w:rsidR="00233C6D" w:rsidRPr="00D10A73" w:rsidRDefault="00233C6D" w:rsidP="000C30B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10A73">
              <w:rPr>
                <w:color w:val="000000"/>
              </w:rPr>
              <w:t xml:space="preserve">Total Burden </w:t>
            </w:r>
          </w:p>
          <w:p w14:paraId="6F51D7E9" w14:textId="4ED75109" w:rsidR="00233C6D" w:rsidRPr="00D10A73" w:rsidRDefault="00233C6D" w:rsidP="000C30B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D10A73">
              <w:rPr>
                <w:color w:val="000000"/>
              </w:rPr>
              <w:t xml:space="preserve">(in </w:t>
            </w:r>
            <w:r w:rsidR="005C4093" w:rsidRPr="00D10A73">
              <w:rPr>
                <w:color w:val="000000"/>
              </w:rPr>
              <w:t>hrs.</w:t>
            </w:r>
            <w:r w:rsidRPr="00D10A73">
              <w:rPr>
                <w:color w:val="000000"/>
              </w:rPr>
              <w:t>)</w:t>
            </w:r>
          </w:p>
        </w:tc>
      </w:tr>
      <w:tr w:rsidR="009907AB" w:rsidRPr="00D10A73" w14:paraId="24A201BB" w14:textId="77777777" w:rsidTr="00C327A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5EB6" w14:textId="77777777" w:rsidR="009907AB" w:rsidRPr="00D10A73" w:rsidRDefault="00B51E12" w:rsidP="009907A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FB143E">
              <w:rPr>
                <w:rFonts w:cs="Courier New"/>
                <w:bCs/>
                <w:color w:val="000000" w:themeColor="text1"/>
              </w:rPr>
              <w:t>Prevention Research Center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787" w14:textId="77777777" w:rsidR="009907AB" w:rsidRPr="00D10A73" w:rsidRDefault="009907AB" w:rsidP="009907A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FB143E">
              <w:rPr>
                <w:rFonts w:cs="Courier New"/>
                <w:bCs/>
                <w:color w:val="000000" w:themeColor="text1"/>
              </w:rPr>
              <w:t>PRC Program Web-based Data Collection system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6F5" w14:textId="77777777" w:rsidR="009907AB" w:rsidRPr="00D10A73" w:rsidRDefault="009907AB" w:rsidP="009907A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FB143E">
              <w:rPr>
                <w:rFonts w:cs="Courier New"/>
                <w:bCs/>
                <w:color w:val="000000" w:themeColor="text1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AF0" w14:textId="77777777" w:rsidR="009907AB" w:rsidRPr="00D10A73" w:rsidRDefault="009907AB" w:rsidP="009907A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FB143E">
              <w:rPr>
                <w:rFonts w:cs="Courier New"/>
                <w:b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5A5" w14:textId="15928BFF" w:rsidR="009907AB" w:rsidRPr="00D10A73" w:rsidRDefault="000D5134" w:rsidP="009907A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rFonts w:cs="Courier New"/>
                <w:bCs/>
                <w:color w:val="000000" w:themeColor="text1"/>
              </w:rPr>
              <w:t>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98B" w14:textId="2F732E0F" w:rsidR="009907AB" w:rsidRPr="00D10A73" w:rsidRDefault="000D5134" w:rsidP="009907A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rFonts w:cs="Courier New"/>
                <w:bCs/>
                <w:color w:val="000000" w:themeColor="text1"/>
              </w:rPr>
              <w:t>1,066</w:t>
            </w:r>
          </w:p>
        </w:tc>
      </w:tr>
      <w:tr w:rsidR="00B51E12" w:rsidRPr="00D10A73" w14:paraId="1D472CC8" w14:textId="77777777" w:rsidTr="006117CB"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1A4D" w14:textId="77777777" w:rsidR="00B51E12" w:rsidRPr="00D10A73" w:rsidRDefault="00B51E12" w:rsidP="00B51E12">
            <w:pPr>
              <w:tabs>
                <w:tab w:val="left" w:pos="0"/>
              </w:tabs>
              <w:jc w:val="right"/>
              <w:rPr>
                <w:color w:val="000000"/>
              </w:rPr>
            </w:pPr>
            <w:r w:rsidRPr="00D10A73">
              <w:rPr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0518" w14:textId="5CF5A68B" w:rsidR="00B51E12" w:rsidRPr="00D10A73" w:rsidRDefault="000D5134" w:rsidP="000C30B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1,066</w:t>
            </w:r>
          </w:p>
        </w:tc>
      </w:tr>
    </w:tbl>
    <w:p w14:paraId="4E8DBDF0" w14:textId="77777777" w:rsidR="00876BD3" w:rsidRDefault="00876BD3" w:rsidP="005A382D">
      <w:pPr>
        <w:pStyle w:val="BodyText21"/>
        <w:rPr>
          <w:rFonts w:ascii="Times New Roman" w:hAnsi="Times New Roman"/>
          <w:szCs w:val="24"/>
        </w:rPr>
      </w:pPr>
    </w:p>
    <w:sectPr w:rsidR="00876BD3" w:rsidSect="002E7127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3AF53" w14:textId="77777777" w:rsidR="00C65205" w:rsidRDefault="00C65205" w:rsidP="0061619B">
      <w:r>
        <w:separator/>
      </w:r>
    </w:p>
  </w:endnote>
  <w:endnote w:type="continuationSeparator" w:id="0">
    <w:p w14:paraId="741C3161" w14:textId="77777777" w:rsidR="00C65205" w:rsidRDefault="00C65205" w:rsidP="0061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038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C3473" w14:textId="65F5B530" w:rsidR="009411BE" w:rsidRDefault="009411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9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751AF6" w14:textId="77777777" w:rsidR="009411BE" w:rsidRDefault="009411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70B02" w14:textId="77777777" w:rsidR="00C65205" w:rsidRDefault="00C65205" w:rsidP="0061619B">
      <w:r>
        <w:separator/>
      </w:r>
    </w:p>
  </w:footnote>
  <w:footnote w:type="continuationSeparator" w:id="0">
    <w:p w14:paraId="13508A65" w14:textId="77777777" w:rsidR="00C65205" w:rsidRDefault="00C65205" w:rsidP="0061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4A2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7834"/>
    <w:multiLevelType w:val="hybridMultilevel"/>
    <w:tmpl w:val="B55E72DC"/>
    <w:lvl w:ilvl="0" w:tplc="377A94E0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5021A50">
      <w:start w:val="1"/>
      <w:numFmt w:val="upperLetter"/>
      <w:lvlText w:val="%2."/>
      <w:lvlJc w:val="left"/>
      <w:pPr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7448"/>
    <w:multiLevelType w:val="hybridMultilevel"/>
    <w:tmpl w:val="8CAC4B70"/>
    <w:lvl w:ilvl="0" w:tplc="F8B49C6A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0604AA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43FD3"/>
    <w:multiLevelType w:val="hybridMultilevel"/>
    <w:tmpl w:val="D5DAB502"/>
    <w:lvl w:ilvl="0" w:tplc="D264CD64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8162D7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F451D"/>
    <w:multiLevelType w:val="hybridMultilevel"/>
    <w:tmpl w:val="EC0C4E3C"/>
    <w:lvl w:ilvl="0" w:tplc="1DD01BD4">
      <w:start w:val="4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B5C846C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97174"/>
    <w:multiLevelType w:val="hybridMultilevel"/>
    <w:tmpl w:val="A308FD10"/>
    <w:lvl w:ilvl="0" w:tplc="767E478C">
      <w:start w:val="6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E48B3C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3BFC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35A7D"/>
    <w:multiLevelType w:val="hybridMultilevel"/>
    <w:tmpl w:val="6AE4259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2520" w:hanging="360"/>
      </w:pPr>
      <w:rPr>
        <w:rFonts w:cs="Times New Roman"/>
      </w:rPr>
    </w:lvl>
    <w:lvl w:ilvl="2" w:tplc="C2CA6BFA">
      <w:start w:val="42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118D0012"/>
    <w:multiLevelType w:val="hybridMultilevel"/>
    <w:tmpl w:val="BAD89F04"/>
    <w:lvl w:ilvl="0" w:tplc="720E192C">
      <w:start w:val="6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674F32E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1691A"/>
    <w:multiLevelType w:val="hybridMultilevel"/>
    <w:tmpl w:val="B2BEBCF6"/>
    <w:lvl w:ilvl="0" w:tplc="320A3590">
      <w:start w:val="7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D32C9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60FB3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E66D17"/>
    <w:multiLevelType w:val="hybridMultilevel"/>
    <w:tmpl w:val="D99A6D40"/>
    <w:lvl w:ilvl="0" w:tplc="0674F32E">
      <w:start w:val="1"/>
      <w:numFmt w:val="lowerLetter"/>
      <w:lvlText w:val="%1."/>
      <w:lvlJc w:val="left"/>
      <w:pPr>
        <w:ind w:left="1440" w:hanging="360"/>
      </w:pPr>
      <w:rPr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812D2"/>
    <w:multiLevelType w:val="hybridMultilevel"/>
    <w:tmpl w:val="435EEED6"/>
    <w:lvl w:ilvl="0" w:tplc="A86602D0">
      <w:start w:val="5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BFA1506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9493A"/>
    <w:multiLevelType w:val="hybridMultilevel"/>
    <w:tmpl w:val="ED324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00EBD"/>
    <w:multiLevelType w:val="hybridMultilevel"/>
    <w:tmpl w:val="02C46942"/>
    <w:lvl w:ilvl="0" w:tplc="0538AD84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A9A53F8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97416"/>
    <w:multiLevelType w:val="hybridMultilevel"/>
    <w:tmpl w:val="52781684"/>
    <w:lvl w:ilvl="0" w:tplc="A240ED60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694F5E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40B7F"/>
    <w:multiLevelType w:val="hybridMultilevel"/>
    <w:tmpl w:val="6EA886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51D72B3"/>
    <w:multiLevelType w:val="hybridMultilevel"/>
    <w:tmpl w:val="F83E07E8"/>
    <w:lvl w:ilvl="0" w:tplc="934A1AB8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1189ED8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D3371A"/>
    <w:multiLevelType w:val="hybridMultilevel"/>
    <w:tmpl w:val="587876EE"/>
    <w:lvl w:ilvl="0" w:tplc="88AEE38E">
      <w:start w:val="5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7F0F38C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77679B"/>
    <w:multiLevelType w:val="hybridMultilevel"/>
    <w:tmpl w:val="E3B062C2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4D38EC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C527F8"/>
    <w:multiLevelType w:val="hybridMultilevel"/>
    <w:tmpl w:val="AA2AAA9E"/>
    <w:lvl w:ilvl="0" w:tplc="6320336E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A182E0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510A9"/>
    <w:multiLevelType w:val="hybridMultilevel"/>
    <w:tmpl w:val="64DA6BC8"/>
    <w:lvl w:ilvl="0" w:tplc="64FC9736">
      <w:start w:val="6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74629D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723835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987666"/>
    <w:multiLevelType w:val="hybridMultilevel"/>
    <w:tmpl w:val="51C463AE"/>
    <w:lvl w:ilvl="0" w:tplc="67FEEE60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77E6C36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7A4DD7"/>
    <w:multiLevelType w:val="hybridMultilevel"/>
    <w:tmpl w:val="6E7E5E28"/>
    <w:lvl w:ilvl="0" w:tplc="5C48D07A">
      <w:start w:val="6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FF86584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BA3F48"/>
    <w:multiLevelType w:val="hybridMultilevel"/>
    <w:tmpl w:val="B31E1A8C"/>
    <w:lvl w:ilvl="0" w:tplc="C51A29C8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662B61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450F39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7A909FF"/>
    <w:multiLevelType w:val="hybridMultilevel"/>
    <w:tmpl w:val="0A802534"/>
    <w:lvl w:ilvl="0" w:tplc="CB0035CE">
      <w:start w:val="5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B0BA80A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45F8A"/>
    <w:multiLevelType w:val="hybridMultilevel"/>
    <w:tmpl w:val="EDDE211C"/>
    <w:lvl w:ilvl="0" w:tplc="B2A2A3E8">
      <w:start w:val="4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FB2647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15A43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A7E3D4F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B724961"/>
    <w:multiLevelType w:val="hybridMultilevel"/>
    <w:tmpl w:val="B82AD45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>
    <w:nsid w:val="42C65CF3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8F7DF0"/>
    <w:multiLevelType w:val="hybridMultilevel"/>
    <w:tmpl w:val="E3C242D2"/>
    <w:lvl w:ilvl="0" w:tplc="7C847680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70C408C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F00A9F"/>
    <w:multiLevelType w:val="hybridMultilevel"/>
    <w:tmpl w:val="61A6A82A"/>
    <w:lvl w:ilvl="0" w:tplc="7FFC47B0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6AE6B1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0F254B"/>
    <w:multiLevelType w:val="hybridMultilevel"/>
    <w:tmpl w:val="0E289962"/>
    <w:lvl w:ilvl="0" w:tplc="5EB4B844">
      <w:start w:val="5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AF8FEB4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C722C1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3C90CEB"/>
    <w:multiLevelType w:val="hybridMultilevel"/>
    <w:tmpl w:val="A8543D82"/>
    <w:lvl w:ilvl="0" w:tplc="6C603DA0">
      <w:start w:val="7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E4461D"/>
    <w:multiLevelType w:val="hybridMultilevel"/>
    <w:tmpl w:val="75907E02"/>
    <w:lvl w:ilvl="0" w:tplc="F5BA6FFC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4E6242E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1A15A3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E5E0F07"/>
    <w:multiLevelType w:val="hybridMultilevel"/>
    <w:tmpl w:val="E2C8B450"/>
    <w:lvl w:ilvl="0" w:tplc="0A1C2EDE">
      <w:start w:val="1"/>
      <w:numFmt w:val="upperLetter"/>
      <w:lvlText w:val="%1."/>
      <w:lvlJc w:val="left"/>
      <w:pPr>
        <w:ind w:left="1470" w:hanging="390"/>
      </w:pPr>
      <w:rPr>
        <w:rFonts w:ascii="Arial" w:hAnsi="Arial" w:cs="Arial" w:hint="default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40533E"/>
    <w:multiLevelType w:val="hybridMultilevel"/>
    <w:tmpl w:val="D88C157E"/>
    <w:lvl w:ilvl="0" w:tplc="25546AE8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504A9A4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417BDD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F4236E9"/>
    <w:multiLevelType w:val="hybridMultilevel"/>
    <w:tmpl w:val="88FCA3D2"/>
    <w:lvl w:ilvl="0" w:tplc="2EBC32D0">
      <w:start w:val="7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673BEF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1A559A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3783784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5217A2E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125C88"/>
    <w:multiLevelType w:val="hybridMultilevel"/>
    <w:tmpl w:val="D97C2732"/>
    <w:lvl w:ilvl="0" w:tplc="7662F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7450A88"/>
    <w:multiLevelType w:val="hybridMultilevel"/>
    <w:tmpl w:val="59B2916E"/>
    <w:lvl w:ilvl="0" w:tplc="EFA2C570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2E7026"/>
    <w:multiLevelType w:val="hybridMultilevel"/>
    <w:tmpl w:val="7C0AF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8C8089C"/>
    <w:multiLevelType w:val="hybridMultilevel"/>
    <w:tmpl w:val="80FA69BE"/>
    <w:lvl w:ilvl="0" w:tplc="28465448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7709FA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F36F1D"/>
    <w:multiLevelType w:val="hybridMultilevel"/>
    <w:tmpl w:val="CD76A3B2"/>
    <w:lvl w:ilvl="0" w:tplc="89EA6F36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5CA16DA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853574"/>
    <w:multiLevelType w:val="hybridMultilevel"/>
    <w:tmpl w:val="C5E22874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BB55026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DBD3765"/>
    <w:multiLevelType w:val="hybridMultilevel"/>
    <w:tmpl w:val="228CA60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DCC6E53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EF4F24"/>
    <w:multiLevelType w:val="hybridMultilevel"/>
    <w:tmpl w:val="C0CCD544"/>
    <w:lvl w:ilvl="0" w:tplc="289079E4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52D08A2"/>
    <w:multiLevelType w:val="hybridMultilevel"/>
    <w:tmpl w:val="3508D6FC"/>
    <w:lvl w:ilvl="0" w:tplc="6B9EFC84">
      <w:start w:val="3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BA6198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7D1C3E"/>
    <w:multiLevelType w:val="hybridMultilevel"/>
    <w:tmpl w:val="78CA425C"/>
    <w:lvl w:ilvl="0" w:tplc="BF5E1B40">
      <w:start w:val="1"/>
      <w:numFmt w:val="bullet"/>
      <w:pStyle w:val="Diagram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8C15656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7F021C"/>
    <w:multiLevelType w:val="hybridMultilevel"/>
    <w:tmpl w:val="51B6299C"/>
    <w:lvl w:ilvl="0" w:tplc="A67C639C">
      <w:start w:val="6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7"/>
  </w:num>
  <w:num w:numId="3">
    <w:abstractNumId w:val="6"/>
  </w:num>
  <w:num w:numId="4">
    <w:abstractNumId w:val="21"/>
  </w:num>
  <w:num w:numId="5">
    <w:abstractNumId w:val="24"/>
  </w:num>
  <w:num w:numId="6">
    <w:abstractNumId w:val="0"/>
  </w:num>
  <w:num w:numId="7">
    <w:abstractNumId w:val="62"/>
  </w:num>
  <w:num w:numId="8">
    <w:abstractNumId w:val="49"/>
  </w:num>
  <w:num w:numId="9">
    <w:abstractNumId w:val="46"/>
  </w:num>
  <w:num w:numId="10">
    <w:abstractNumId w:val="58"/>
  </w:num>
  <w:num w:numId="11">
    <w:abstractNumId w:val="34"/>
  </w:num>
  <w:num w:numId="12">
    <w:abstractNumId w:val="57"/>
  </w:num>
  <w:num w:numId="13">
    <w:abstractNumId w:val="27"/>
  </w:num>
  <w:num w:numId="14">
    <w:abstractNumId w:val="2"/>
  </w:num>
  <w:num w:numId="15">
    <w:abstractNumId w:val="60"/>
  </w:num>
  <w:num w:numId="16">
    <w:abstractNumId w:val="4"/>
  </w:num>
  <w:num w:numId="17">
    <w:abstractNumId w:val="35"/>
  </w:num>
  <w:num w:numId="18">
    <w:abstractNumId w:val="25"/>
  </w:num>
  <w:num w:numId="19">
    <w:abstractNumId w:val="18"/>
  </w:num>
  <w:num w:numId="20">
    <w:abstractNumId w:val="37"/>
  </w:num>
  <w:num w:numId="21">
    <w:abstractNumId w:val="5"/>
  </w:num>
  <w:num w:numId="22">
    <w:abstractNumId w:val="26"/>
  </w:num>
  <w:num w:numId="23">
    <w:abstractNumId w:val="63"/>
  </w:num>
  <w:num w:numId="24">
    <w:abstractNumId w:val="45"/>
  </w:num>
  <w:num w:numId="25">
    <w:abstractNumId w:val="9"/>
  </w:num>
  <w:num w:numId="26">
    <w:abstractNumId w:val="22"/>
  </w:num>
  <w:num w:numId="27">
    <w:abstractNumId w:val="40"/>
  </w:num>
  <w:num w:numId="28">
    <w:abstractNumId w:val="16"/>
  </w:num>
  <w:num w:numId="29">
    <w:abstractNumId w:val="15"/>
  </w:num>
  <w:num w:numId="30">
    <w:abstractNumId w:val="13"/>
  </w:num>
  <w:num w:numId="31">
    <w:abstractNumId w:val="19"/>
  </w:num>
  <w:num w:numId="32">
    <w:abstractNumId w:val="8"/>
  </w:num>
  <w:num w:numId="33">
    <w:abstractNumId w:val="55"/>
  </w:num>
  <w:num w:numId="34">
    <w:abstractNumId w:val="39"/>
  </w:num>
  <w:num w:numId="35">
    <w:abstractNumId w:val="53"/>
  </w:num>
  <w:num w:numId="36">
    <w:abstractNumId w:val="30"/>
  </w:num>
  <w:num w:numId="37">
    <w:abstractNumId w:val="36"/>
  </w:num>
  <w:num w:numId="38">
    <w:abstractNumId w:val="3"/>
  </w:num>
  <w:num w:numId="39">
    <w:abstractNumId w:val="54"/>
  </w:num>
  <w:num w:numId="40">
    <w:abstractNumId w:val="43"/>
  </w:num>
  <w:num w:numId="41">
    <w:abstractNumId w:val="51"/>
  </w:num>
  <w:num w:numId="42">
    <w:abstractNumId w:val="59"/>
  </w:num>
  <w:num w:numId="43">
    <w:abstractNumId w:val="23"/>
  </w:num>
  <w:num w:numId="44">
    <w:abstractNumId w:val="29"/>
  </w:num>
  <w:num w:numId="45">
    <w:abstractNumId w:val="47"/>
  </w:num>
  <w:num w:numId="46">
    <w:abstractNumId w:val="32"/>
  </w:num>
  <w:num w:numId="47">
    <w:abstractNumId w:val="42"/>
  </w:num>
  <w:num w:numId="48">
    <w:abstractNumId w:val="10"/>
  </w:num>
  <w:num w:numId="49">
    <w:abstractNumId w:val="38"/>
  </w:num>
  <w:num w:numId="50">
    <w:abstractNumId w:val="31"/>
  </w:num>
  <w:num w:numId="51">
    <w:abstractNumId w:val="56"/>
  </w:num>
  <w:num w:numId="52">
    <w:abstractNumId w:val="41"/>
  </w:num>
  <w:num w:numId="53">
    <w:abstractNumId w:val="11"/>
  </w:num>
  <w:num w:numId="54">
    <w:abstractNumId w:val="44"/>
  </w:num>
  <w:num w:numId="55">
    <w:abstractNumId w:val="28"/>
  </w:num>
  <w:num w:numId="56">
    <w:abstractNumId w:val="20"/>
  </w:num>
  <w:num w:numId="57">
    <w:abstractNumId w:val="1"/>
  </w:num>
  <w:num w:numId="58">
    <w:abstractNumId w:val="12"/>
  </w:num>
  <w:num w:numId="59">
    <w:abstractNumId w:val="14"/>
  </w:num>
  <w:num w:numId="60">
    <w:abstractNumId w:val="52"/>
  </w:num>
  <w:num w:numId="61">
    <w:abstractNumId w:val="33"/>
  </w:num>
  <w:num w:numId="62">
    <w:abstractNumId w:val="17"/>
  </w:num>
  <w:num w:numId="63">
    <w:abstractNumId w:val="61"/>
  </w:num>
  <w:num w:numId="64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D3"/>
    <w:rsid w:val="000048FB"/>
    <w:rsid w:val="00011BF3"/>
    <w:rsid w:val="00014B76"/>
    <w:rsid w:val="00032BAF"/>
    <w:rsid w:val="0008736A"/>
    <w:rsid w:val="00096121"/>
    <w:rsid w:val="000A1394"/>
    <w:rsid w:val="000A6823"/>
    <w:rsid w:val="000A7473"/>
    <w:rsid w:val="000B58AC"/>
    <w:rsid w:val="000B65C8"/>
    <w:rsid w:val="000C3435"/>
    <w:rsid w:val="000C3B0A"/>
    <w:rsid w:val="000C5735"/>
    <w:rsid w:val="000D5134"/>
    <w:rsid w:val="000D542E"/>
    <w:rsid w:val="000E3A17"/>
    <w:rsid w:val="000F0CAA"/>
    <w:rsid w:val="000F18B7"/>
    <w:rsid w:val="000F77E0"/>
    <w:rsid w:val="0010060D"/>
    <w:rsid w:val="00100F31"/>
    <w:rsid w:val="001131FA"/>
    <w:rsid w:val="00121549"/>
    <w:rsid w:val="001278A5"/>
    <w:rsid w:val="00131A20"/>
    <w:rsid w:val="00133DB8"/>
    <w:rsid w:val="001376F9"/>
    <w:rsid w:val="00140F88"/>
    <w:rsid w:val="00144422"/>
    <w:rsid w:val="0015094D"/>
    <w:rsid w:val="00150C29"/>
    <w:rsid w:val="00150C6A"/>
    <w:rsid w:val="001512CD"/>
    <w:rsid w:val="001568AF"/>
    <w:rsid w:val="00160CA3"/>
    <w:rsid w:val="00163676"/>
    <w:rsid w:val="00165FE7"/>
    <w:rsid w:val="001822F2"/>
    <w:rsid w:val="00185F12"/>
    <w:rsid w:val="001A6249"/>
    <w:rsid w:val="001A74EA"/>
    <w:rsid w:val="001A755F"/>
    <w:rsid w:val="001C2EAF"/>
    <w:rsid w:val="001C497D"/>
    <w:rsid w:val="001C6B76"/>
    <w:rsid w:val="001D46BB"/>
    <w:rsid w:val="001D5ACC"/>
    <w:rsid w:val="001E49DB"/>
    <w:rsid w:val="001E4D55"/>
    <w:rsid w:val="001F1A10"/>
    <w:rsid w:val="001F3F3D"/>
    <w:rsid w:val="0020387E"/>
    <w:rsid w:val="0022198A"/>
    <w:rsid w:val="00222F03"/>
    <w:rsid w:val="002258C8"/>
    <w:rsid w:val="0022672A"/>
    <w:rsid w:val="002277B0"/>
    <w:rsid w:val="00227A7D"/>
    <w:rsid w:val="002319B2"/>
    <w:rsid w:val="00233C6D"/>
    <w:rsid w:val="00237E3B"/>
    <w:rsid w:val="00247632"/>
    <w:rsid w:val="00250888"/>
    <w:rsid w:val="00251137"/>
    <w:rsid w:val="00252C12"/>
    <w:rsid w:val="002542AC"/>
    <w:rsid w:val="00260F20"/>
    <w:rsid w:val="002634D1"/>
    <w:rsid w:val="00267A31"/>
    <w:rsid w:val="0027291D"/>
    <w:rsid w:val="002733C9"/>
    <w:rsid w:val="00282F4F"/>
    <w:rsid w:val="00285B2E"/>
    <w:rsid w:val="002910FB"/>
    <w:rsid w:val="00291C48"/>
    <w:rsid w:val="002936E2"/>
    <w:rsid w:val="002A795D"/>
    <w:rsid w:val="002B4410"/>
    <w:rsid w:val="002D0D1D"/>
    <w:rsid w:val="002D4ABE"/>
    <w:rsid w:val="002D79E8"/>
    <w:rsid w:val="002E0E70"/>
    <w:rsid w:val="002E7127"/>
    <w:rsid w:val="002F06ED"/>
    <w:rsid w:val="002F0C6C"/>
    <w:rsid w:val="002F1BE7"/>
    <w:rsid w:val="002F2CA3"/>
    <w:rsid w:val="002F54D1"/>
    <w:rsid w:val="002F5DE6"/>
    <w:rsid w:val="003026DD"/>
    <w:rsid w:val="003062F9"/>
    <w:rsid w:val="0031408F"/>
    <w:rsid w:val="00321E72"/>
    <w:rsid w:val="00323C11"/>
    <w:rsid w:val="003422AB"/>
    <w:rsid w:val="00351758"/>
    <w:rsid w:val="00351C77"/>
    <w:rsid w:val="003524A8"/>
    <w:rsid w:val="00353007"/>
    <w:rsid w:val="00356291"/>
    <w:rsid w:val="00364DC0"/>
    <w:rsid w:val="00366A75"/>
    <w:rsid w:val="0036796C"/>
    <w:rsid w:val="00372F2D"/>
    <w:rsid w:val="00384CCE"/>
    <w:rsid w:val="003A0E51"/>
    <w:rsid w:val="003A1765"/>
    <w:rsid w:val="003A5802"/>
    <w:rsid w:val="003B3344"/>
    <w:rsid w:val="003C3769"/>
    <w:rsid w:val="003C3F77"/>
    <w:rsid w:val="003C4130"/>
    <w:rsid w:val="003C4A28"/>
    <w:rsid w:val="003C52B6"/>
    <w:rsid w:val="003C7F1E"/>
    <w:rsid w:val="003D07F4"/>
    <w:rsid w:val="003F1BCF"/>
    <w:rsid w:val="003F5626"/>
    <w:rsid w:val="004019A3"/>
    <w:rsid w:val="004026D7"/>
    <w:rsid w:val="0040681A"/>
    <w:rsid w:val="00413C06"/>
    <w:rsid w:val="00414759"/>
    <w:rsid w:val="00416D55"/>
    <w:rsid w:val="004264C7"/>
    <w:rsid w:val="00431FE8"/>
    <w:rsid w:val="0043741B"/>
    <w:rsid w:val="00443FE9"/>
    <w:rsid w:val="00450A41"/>
    <w:rsid w:val="00460CB0"/>
    <w:rsid w:val="0046277A"/>
    <w:rsid w:val="0046661D"/>
    <w:rsid w:val="00467531"/>
    <w:rsid w:val="00470C7A"/>
    <w:rsid w:val="004760A0"/>
    <w:rsid w:val="0048093C"/>
    <w:rsid w:val="00486186"/>
    <w:rsid w:val="0049733E"/>
    <w:rsid w:val="004A1E9A"/>
    <w:rsid w:val="004A3562"/>
    <w:rsid w:val="004A6E4D"/>
    <w:rsid w:val="004A713C"/>
    <w:rsid w:val="004B0076"/>
    <w:rsid w:val="004C253A"/>
    <w:rsid w:val="004C4C1B"/>
    <w:rsid w:val="004C5CF8"/>
    <w:rsid w:val="004C7F9F"/>
    <w:rsid w:val="004E1C8C"/>
    <w:rsid w:val="004F0046"/>
    <w:rsid w:val="004F55D5"/>
    <w:rsid w:val="004F7115"/>
    <w:rsid w:val="00503A9B"/>
    <w:rsid w:val="00515A7E"/>
    <w:rsid w:val="00532698"/>
    <w:rsid w:val="00532950"/>
    <w:rsid w:val="005330D3"/>
    <w:rsid w:val="00541733"/>
    <w:rsid w:val="00552B8E"/>
    <w:rsid w:val="00553A28"/>
    <w:rsid w:val="00567299"/>
    <w:rsid w:val="005711A2"/>
    <w:rsid w:val="005711EC"/>
    <w:rsid w:val="00571517"/>
    <w:rsid w:val="00572F29"/>
    <w:rsid w:val="005867D4"/>
    <w:rsid w:val="00590926"/>
    <w:rsid w:val="00593A6A"/>
    <w:rsid w:val="00595A63"/>
    <w:rsid w:val="00595FDA"/>
    <w:rsid w:val="005A382D"/>
    <w:rsid w:val="005A5764"/>
    <w:rsid w:val="005B2D78"/>
    <w:rsid w:val="005B5597"/>
    <w:rsid w:val="005C1F21"/>
    <w:rsid w:val="005C4093"/>
    <w:rsid w:val="005C7583"/>
    <w:rsid w:val="005D0910"/>
    <w:rsid w:val="005D4824"/>
    <w:rsid w:val="005D5B2F"/>
    <w:rsid w:val="005E762B"/>
    <w:rsid w:val="005F074E"/>
    <w:rsid w:val="00607B89"/>
    <w:rsid w:val="00610C22"/>
    <w:rsid w:val="0061619B"/>
    <w:rsid w:val="006264B6"/>
    <w:rsid w:val="006265E5"/>
    <w:rsid w:val="00630895"/>
    <w:rsid w:val="00632BAE"/>
    <w:rsid w:val="00641712"/>
    <w:rsid w:val="00642D78"/>
    <w:rsid w:val="00643FB7"/>
    <w:rsid w:val="006443A3"/>
    <w:rsid w:val="00650C5C"/>
    <w:rsid w:val="00657B75"/>
    <w:rsid w:val="0066228D"/>
    <w:rsid w:val="0066708E"/>
    <w:rsid w:val="00670E74"/>
    <w:rsid w:val="00674FFC"/>
    <w:rsid w:val="00685B3C"/>
    <w:rsid w:val="00691E40"/>
    <w:rsid w:val="006A2D16"/>
    <w:rsid w:val="006A33CE"/>
    <w:rsid w:val="006B09FA"/>
    <w:rsid w:val="006B425F"/>
    <w:rsid w:val="006C09E5"/>
    <w:rsid w:val="006D6C9B"/>
    <w:rsid w:val="006D7507"/>
    <w:rsid w:val="006E337E"/>
    <w:rsid w:val="006E66EE"/>
    <w:rsid w:val="006F2417"/>
    <w:rsid w:val="006F7488"/>
    <w:rsid w:val="00707AF2"/>
    <w:rsid w:val="00707D21"/>
    <w:rsid w:val="00711A27"/>
    <w:rsid w:val="00713CDA"/>
    <w:rsid w:val="00713F41"/>
    <w:rsid w:val="00747EC1"/>
    <w:rsid w:val="00756A27"/>
    <w:rsid w:val="00756F22"/>
    <w:rsid w:val="00760764"/>
    <w:rsid w:val="00771BA2"/>
    <w:rsid w:val="007737A3"/>
    <w:rsid w:val="00774381"/>
    <w:rsid w:val="00791758"/>
    <w:rsid w:val="007963F8"/>
    <w:rsid w:val="007A56B5"/>
    <w:rsid w:val="007B4BA9"/>
    <w:rsid w:val="007C0B48"/>
    <w:rsid w:val="007C22A0"/>
    <w:rsid w:val="007D229C"/>
    <w:rsid w:val="007D5085"/>
    <w:rsid w:val="007D704A"/>
    <w:rsid w:val="007D7DD3"/>
    <w:rsid w:val="007E1CE4"/>
    <w:rsid w:val="007E32FE"/>
    <w:rsid w:val="007F32EC"/>
    <w:rsid w:val="007F5A47"/>
    <w:rsid w:val="007F626F"/>
    <w:rsid w:val="00800069"/>
    <w:rsid w:val="00800AD0"/>
    <w:rsid w:val="0080458C"/>
    <w:rsid w:val="0081081D"/>
    <w:rsid w:val="00810F53"/>
    <w:rsid w:val="00813B20"/>
    <w:rsid w:val="008245B2"/>
    <w:rsid w:val="00825973"/>
    <w:rsid w:val="00826417"/>
    <w:rsid w:val="008275AF"/>
    <w:rsid w:val="008362BA"/>
    <w:rsid w:val="008369E9"/>
    <w:rsid w:val="00836A8B"/>
    <w:rsid w:val="00846F16"/>
    <w:rsid w:val="00847D58"/>
    <w:rsid w:val="0085712A"/>
    <w:rsid w:val="00876414"/>
    <w:rsid w:val="00876BD3"/>
    <w:rsid w:val="00890D0B"/>
    <w:rsid w:val="0089239E"/>
    <w:rsid w:val="00893672"/>
    <w:rsid w:val="008B23B1"/>
    <w:rsid w:val="008B2AAC"/>
    <w:rsid w:val="008D0B00"/>
    <w:rsid w:val="008D342C"/>
    <w:rsid w:val="008E4285"/>
    <w:rsid w:val="008F3BCD"/>
    <w:rsid w:val="008F6143"/>
    <w:rsid w:val="00902B15"/>
    <w:rsid w:val="0092035E"/>
    <w:rsid w:val="00922516"/>
    <w:rsid w:val="00935B93"/>
    <w:rsid w:val="009411BE"/>
    <w:rsid w:val="00942A7D"/>
    <w:rsid w:val="009530B2"/>
    <w:rsid w:val="009600AA"/>
    <w:rsid w:val="0096631C"/>
    <w:rsid w:val="009715A4"/>
    <w:rsid w:val="00975341"/>
    <w:rsid w:val="009774D1"/>
    <w:rsid w:val="009907AB"/>
    <w:rsid w:val="00994919"/>
    <w:rsid w:val="009A40A9"/>
    <w:rsid w:val="009B26C4"/>
    <w:rsid w:val="009B7625"/>
    <w:rsid w:val="009C0B50"/>
    <w:rsid w:val="009C5EB0"/>
    <w:rsid w:val="009D614B"/>
    <w:rsid w:val="009E37F9"/>
    <w:rsid w:val="009F5B6F"/>
    <w:rsid w:val="009F655D"/>
    <w:rsid w:val="00A120F9"/>
    <w:rsid w:val="00A16D79"/>
    <w:rsid w:val="00A249C9"/>
    <w:rsid w:val="00A26208"/>
    <w:rsid w:val="00A26D5C"/>
    <w:rsid w:val="00A27147"/>
    <w:rsid w:val="00A34A4A"/>
    <w:rsid w:val="00A37293"/>
    <w:rsid w:val="00A40D95"/>
    <w:rsid w:val="00A52815"/>
    <w:rsid w:val="00A5544C"/>
    <w:rsid w:val="00A604BC"/>
    <w:rsid w:val="00A62225"/>
    <w:rsid w:val="00A64FAE"/>
    <w:rsid w:val="00A6697F"/>
    <w:rsid w:val="00A72F1D"/>
    <w:rsid w:val="00A76F8B"/>
    <w:rsid w:val="00A8262F"/>
    <w:rsid w:val="00A842A0"/>
    <w:rsid w:val="00A94C3C"/>
    <w:rsid w:val="00A950BF"/>
    <w:rsid w:val="00A967D6"/>
    <w:rsid w:val="00AA74C1"/>
    <w:rsid w:val="00AB17CC"/>
    <w:rsid w:val="00AB28ED"/>
    <w:rsid w:val="00AB4CD8"/>
    <w:rsid w:val="00AC04FD"/>
    <w:rsid w:val="00AC3DBB"/>
    <w:rsid w:val="00AC6A1A"/>
    <w:rsid w:val="00AE0C3F"/>
    <w:rsid w:val="00AE0CC2"/>
    <w:rsid w:val="00AE5BFE"/>
    <w:rsid w:val="00AF105C"/>
    <w:rsid w:val="00AF356B"/>
    <w:rsid w:val="00AF4906"/>
    <w:rsid w:val="00B00FA4"/>
    <w:rsid w:val="00B03DAC"/>
    <w:rsid w:val="00B05DCD"/>
    <w:rsid w:val="00B12BEF"/>
    <w:rsid w:val="00B15966"/>
    <w:rsid w:val="00B1702B"/>
    <w:rsid w:val="00B175F4"/>
    <w:rsid w:val="00B27859"/>
    <w:rsid w:val="00B31F0D"/>
    <w:rsid w:val="00B341C5"/>
    <w:rsid w:val="00B365A7"/>
    <w:rsid w:val="00B41F01"/>
    <w:rsid w:val="00B4533D"/>
    <w:rsid w:val="00B51E12"/>
    <w:rsid w:val="00B672B2"/>
    <w:rsid w:val="00B70056"/>
    <w:rsid w:val="00B902A0"/>
    <w:rsid w:val="00BA18DE"/>
    <w:rsid w:val="00BA5A9F"/>
    <w:rsid w:val="00BB38A6"/>
    <w:rsid w:val="00BC0640"/>
    <w:rsid w:val="00BC2D83"/>
    <w:rsid w:val="00BC4ACF"/>
    <w:rsid w:val="00BD088C"/>
    <w:rsid w:val="00BD1800"/>
    <w:rsid w:val="00BD34AD"/>
    <w:rsid w:val="00BD48C6"/>
    <w:rsid w:val="00BD7DD7"/>
    <w:rsid w:val="00BE1B08"/>
    <w:rsid w:val="00BE34D3"/>
    <w:rsid w:val="00BE7CD4"/>
    <w:rsid w:val="00BF1AA1"/>
    <w:rsid w:val="00BF6135"/>
    <w:rsid w:val="00C06AEA"/>
    <w:rsid w:val="00C0711A"/>
    <w:rsid w:val="00C145BF"/>
    <w:rsid w:val="00C203AE"/>
    <w:rsid w:val="00C2040E"/>
    <w:rsid w:val="00C210F8"/>
    <w:rsid w:val="00C27CFB"/>
    <w:rsid w:val="00C33840"/>
    <w:rsid w:val="00C36E5F"/>
    <w:rsid w:val="00C4538A"/>
    <w:rsid w:val="00C51931"/>
    <w:rsid w:val="00C543B6"/>
    <w:rsid w:val="00C65205"/>
    <w:rsid w:val="00C722EA"/>
    <w:rsid w:val="00C84E83"/>
    <w:rsid w:val="00C8572F"/>
    <w:rsid w:val="00C86E64"/>
    <w:rsid w:val="00CC0A0E"/>
    <w:rsid w:val="00CC5F8B"/>
    <w:rsid w:val="00CD57E4"/>
    <w:rsid w:val="00CD695D"/>
    <w:rsid w:val="00CE26AD"/>
    <w:rsid w:val="00D03265"/>
    <w:rsid w:val="00D038F0"/>
    <w:rsid w:val="00D05936"/>
    <w:rsid w:val="00D10A73"/>
    <w:rsid w:val="00D111CC"/>
    <w:rsid w:val="00D12C51"/>
    <w:rsid w:val="00D1780F"/>
    <w:rsid w:val="00D254D8"/>
    <w:rsid w:val="00D26087"/>
    <w:rsid w:val="00D30B40"/>
    <w:rsid w:val="00D36C6A"/>
    <w:rsid w:val="00D37E6A"/>
    <w:rsid w:val="00D40F9E"/>
    <w:rsid w:val="00D41000"/>
    <w:rsid w:val="00D42DBF"/>
    <w:rsid w:val="00D451FC"/>
    <w:rsid w:val="00D45EC6"/>
    <w:rsid w:val="00D51CB9"/>
    <w:rsid w:val="00D52944"/>
    <w:rsid w:val="00D529A2"/>
    <w:rsid w:val="00D53C6B"/>
    <w:rsid w:val="00D55D7C"/>
    <w:rsid w:val="00D71F35"/>
    <w:rsid w:val="00D72CC9"/>
    <w:rsid w:val="00D92466"/>
    <w:rsid w:val="00DB3EAB"/>
    <w:rsid w:val="00DB5614"/>
    <w:rsid w:val="00DB6BA9"/>
    <w:rsid w:val="00DD3E89"/>
    <w:rsid w:val="00DD432D"/>
    <w:rsid w:val="00DE1668"/>
    <w:rsid w:val="00DE7509"/>
    <w:rsid w:val="00E007BD"/>
    <w:rsid w:val="00E1252C"/>
    <w:rsid w:val="00E1588A"/>
    <w:rsid w:val="00E215BA"/>
    <w:rsid w:val="00E27B04"/>
    <w:rsid w:val="00E37501"/>
    <w:rsid w:val="00E45462"/>
    <w:rsid w:val="00E45EFA"/>
    <w:rsid w:val="00E77583"/>
    <w:rsid w:val="00E8556B"/>
    <w:rsid w:val="00E875E0"/>
    <w:rsid w:val="00E92740"/>
    <w:rsid w:val="00E92CF8"/>
    <w:rsid w:val="00EA0553"/>
    <w:rsid w:val="00EA1205"/>
    <w:rsid w:val="00EA7CEA"/>
    <w:rsid w:val="00EB21D7"/>
    <w:rsid w:val="00EB51D8"/>
    <w:rsid w:val="00EC521E"/>
    <w:rsid w:val="00EC716A"/>
    <w:rsid w:val="00ED1C6E"/>
    <w:rsid w:val="00EE19FC"/>
    <w:rsid w:val="00EE75D0"/>
    <w:rsid w:val="00EF4DEC"/>
    <w:rsid w:val="00EF53C9"/>
    <w:rsid w:val="00EF5578"/>
    <w:rsid w:val="00EF60CF"/>
    <w:rsid w:val="00EF6CEB"/>
    <w:rsid w:val="00EF7C6B"/>
    <w:rsid w:val="00F10848"/>
    <w:rsid w:val="00F13464"/>
    <w:rsid w:val="00F2135F"/>
    <w:rsid w:val="00F229B5"/>
    <w:rsid w:val="00F23D5A"/>
    <w:rsid w:val="00F24193"/>
    <w:rsid w:val="00F26BC9"/>
    <w:rsid w:val="00F31C99"/>
    <w:rsid w:val="00F45809"/>
    <w:rsid w:val="00F62242"/>
    <w:rsid w:val="00F6293E"/>
    <w:rsid w:val="00F63AF9"/>
    <w:rsid w:val="00F650AF"/>
    <w:rsid w:val="00F71D45"/>
    <w:rsid w:val="00F73B4F"/>
    <w:rsid w:val="00F75825"/>
    <w:rsid w:val="00F81EDB"/>
    <w:rsid w:val="00F83A1A"/>
    <w:rsid w:val="00F83BAA"/>
    <w:rsid w:val="00F92F4F"/>
    <w:rsid w:val="00F93934"/>
    <w:rsid w:val="00F93FB9"/>
    <w:rsid w:val="00FA37D6"/>
    <w:rsid w:val="00FA77D4"/>
    <w:rsid w:val="00FB0034"/>
    <w:rsid w:val="00FB7992"/>
    <w:rsid w:val="00FD3169"/>
    <w:rsid w:val="00FE0B11"/>
    <w:rsid w:val="00FE147F"/>
    <w:rsid w:val="00FE5EF2"/>
    <w:rsid w:val="00FE72CF"/>
    <w:rsid w:val="00FE7759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4FF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30D3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0D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5330D3"/>
    <w:pPr>
      <w:ind w:left="720"/>
      <w:contextualSpacing/>
    </w:pPr>
    <w:rPr>
      <w:rFonts w:eastAsia="Times New Roman"/>
      <w:lang w:val="en-CA" w:eastAsia="en-CA"/>
    </w:rPr>
  </w:style>
  <w:style w:type="paragraph" w:customStyle="1" w:styleId="BodyText21">
    <w:name w:val="Body Text 21"/>
    <w:basedOn w:val="Normal"/>
    <w:rsid w:val="005330D3"/>
    <w:rPr>
      <w:rFonts w:ascii="Times" w:eastAsia="Times New Roman" w:hAnsi="Times"/>
      <w:szCs w:val="20"/>
      <w:lang w:eastAsia="en-US"/>
    </w:rPr>
  </w:style>
  <w:style w:type="table" w:styleId="TableGrid">
    <w:name w:val="Table Grid"/>
    <w:basedOn w:val="TableNormal"/>
    <w:uiPriority w:val="59"/>
    <w:rsid w:val="0034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link w:val="DefaultChar"/>
    <w:uiPriority w:val="99"/>
    <w:rsid w:val="00616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6161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1619B"/>
    <w:rPr>
      <w:rFonts w:ascii="Century Schoolbook" w:eastAsia="Times New Roman" w:hAnsi="Century Schoolbook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1619B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61619B"/>
    <w:rPr>
      <w:rFonts w:ascii="Arial" w:eastAsia="Times New Roman" w:hAnsi="Arial" w:cs="Arial"/>
      <w:color w:val="000000"/>
      <w:sz w:val="24"/>
      <w:szCs w:val="24"/>
    </w:rPr>
  </w:style>
  <w:style w:type="paragraph" w:styleId="List">
    <w:name w:val="List"/>
    <w:basedOn w:val="Default"/>
    <w:next w:val="Default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61619B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9B"/>
    <w:rPr>
      <w:rFonts w:ascii="Tahoma" w:eastAsia="Calibri" w:hAnsi="Tahoma" w:cs="Tahoma"/>
      <w:sz w:val="16"/>
      <w:szCs w:val="16"/>
    </w:rPr>
  </w:style>
  <w:style w:type="paragraph" w:styleId="List2">
    <w:name w:val="List 2"/>
    <w:basedOn w:val="Normal"/>
    <w:uiPriority w:val="99"/>
    <w:rsid w:val="0061619B"/>
    <w:pPr>
      <w:ind w:left="720" w:hanging="360"/>
    </w:pPr>
    <w:rPr>
      <w:rFonts w:eastAsia="Times New Roman"/>
      <w:lang w:eastAsia="en-US"/>
    </w:rPr>
  </w:style>
  <w:style w:type="paragraph" w:customStyle="1" w:styleId="Answer">
    <w:name w:val="Answer"/>
    <w:basedOn w:val="Default"/>
    <w:next w:val="Default"/>
    <w:link w:val="AnswerChar"/>
    <w:uiPriority w:val="99"/>
    <w:rsid w:val="0061619B"/>
    <w:pPr>
      <w:widowControl w:val="0"/>
      <w:spacing w:before="20" w:after="20"/>
    </w:pPr>
    <w:rPr>
      <w:rFonts w:ascii="Times New Roman" w:hAnsi="Times New Roman"/>
    </w:rPr>
  </w:style>
  <w:style w:type="character" w:customStyle="1" w:styleId="AnswerChar">
    <w:name w:val="Answer Char"/>
    <w:basedOn w:val="DefaultChar"/>
    <w:link w:val="Answer"/>
    <w:uiPriority w:val="99"/>
    <w:locked/>
    <w:rsid w:val="0061619B"/>
    <w:rPr>
      <w:rFonts w:ascii="Times New Roman" w:eastAsia="Times New Roman" w:hAnsi="Times New Roman" w:cs="Arial"/>
      <w:color w:val="000000"/>
      <w:sz w:val="24"/>
      <w:szCs w:val="24"/>
    </w:rPr>
  </w:style>
  <w:style w:type="paragraph" w:styleId="List3">
    <w:name w:val="List 3"/>
    <w:basedOn w:val="Normal"/>
    <w:uiPriority w:val="99"/>
    <w:rsid w:val="0061619B"/>
    <w:pPr>
      <w:ind w:left="1080" w:hanging="360"/>
    </w:pPr>
    <w:rPr>
      <w:rFonts w:eastAsia="Times New Roman"/>
      <w:lang w:eastAsia="en-US"/>
    </w:rPr>
  </w:style>
  <w:style w:type="paragraph" w:styleId="Date">
    <w:name w:val="Date"/>
    <w:basedOn w:val="Default"/>
    <w:next w:val="Default"/>
    <w:link w:val="DateChar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61619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19B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9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1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uiPriority w:val="99"/>
    <w:rsid w:val="0061619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aliases w:val="bt"/>
    <w:basedOn w:val="Normal"/>
    <w:uiPriority w:val="99"/>
    <w:rsid w:val="0061619B"/>
    <w:pPr>
      <w:spacing w:after="160" w:line="320" w:lineRule="exact"/>
    </w:pPr>
    <w:rPr>
      <w:rFonts w:ascii="Arial" w:eastAsia="Times New Roman" w:hAnsi="Arial"/>
      <w:sz w:val="22"/>
      <w:szCs w:val="20"/>
      <w:lang w:eastAsia="en-US"/>
    </w:rPr>
  </w:style>
  <w:style w:type="paragraph" w:styleId="NoSpacing">
    <w:name w:val="No Spacing"/>
    <w:uiPriority w:val="1"/>
    <w:qFormat/>
    <w:rsid w:val="0061619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E3A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2A0"/>
    <w:rPr>
      <w:color w:val="800080" w:themeColor="followedHyperlink"/>
      <w:u w:val="single"/>
    </w:rPr>
  </w:style>
  <w:style w:type="paragraph" w:customStyle="1" w:styleId="BodyText1Char">
    <w:name w:val="Body Text 1 Char"/>
    <w:link w:val="BodyText1CharChar"/>
    <w:uiPriority w:val="99"/>
    <w:rsid w:val="005A5764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link w:val="BodyText1Char"/>
    <w:uiPriority w:val="99"/>
    <w:rsid w:val="005A5764"/>
    <w:rPr>
      <w:rFonts w:ascii="Arial" w:eastAsia="Times New Roman" w:hAnsi="Arial" w:cs="Arial"/>
      <w:color w:val="000000"/>
      <w:sz w:val="20"/>
      <w:szCs w:val="20"/>
    </w:rPr>
  </w:style>
  <w:style w:type="paragraph" w:customStyle="1" w:styleId="CM88">
    <w:name w:val="CM88"/>
    <w:basedOn w:val="Normal"/>
    <w:next w:val="Normal"/>
    <w:uiPriority w:val="99"/>
    <w:rsid w:val="003F5626"/>
    <w:pPr>
      <w:autoSpaceDE w:val="0"/>
      <w:autoSpaceDN w:val="0"/>
      <w:adjustRightInd w:val="0"/>
    </w:pPr>
    <w:rPr>
      <w:rFonts w:eastAsia="Calibri"/>
      <w:lang w:eastAsia="en-US"/>
    </w:rPr>
  </w:style>
  <w:style w:type="table" w:customStyle="1" w:styleId="GridTableLight">
    <w:name w:val="Grid Table Light"/>
    <w:basedOn w:val="TableNormal"/>
    <w:uiPriority w:val="40"/>
    <w:rsid w:val="003F5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">
    <w:name w:val="Plain Table 4"/>
    <w:basedOn w:val="TableNormal"/>
    <w:uiPriority w:val="44"/>
    <w:rsid w:val="003F5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F5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iagramBullet">
    <w:name w:val="Diagram Bullet"/>
    <w:basedOn w:val="Normal"/>
    <w:rsid w:val="00EC716A"/>
    <w:pPr>
      <w:numPr>
        <w:numId w:val="63"/>
      </w:numPr>
    </w:pPr>
    <w:rPr>
      <w:rFonts w:ascii="Palatino Linotype" w:eastAsia="Times New Roman" w:hAnsi="Palatino Linotyp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30D3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0D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5330D3"/>
    <w:pPr>
      <w:ind w:left="720"/>
      <w:contextualSpacing/>
    </w:pPr>
    <w:rPr>
      <w:rFonts w:eastAsia="Times New Roman"/>
      <w:lang w:val="en-CA" w:eastAsia="en-CA"/>
    </w:rPr>
  </w:style>
  <w:style w:type="paragraph" w:customStyle="1" w:styleId="BodyText21">
    <w:name w:val="Body Text 21"/>
    <w:basedOn w:val="Normal"/>
    <w:rsid w:val="005330D3"/>
    <w:rPr>
      <w:rFonts w:ascii="Times" w:eastAsia="Times New Roman" w:hAnsi="Times"/>
      <w:szCs w:val="20"/>
      <w:lang w:eastAsia="en-US"/>
    </w:rPr>
  </w:style>
  <w:style w:type="table" w:styleId="TableGrid">
    <w:name w:val="Table Grid"/>
    <w:basedOn w:val="TableNormal"/>
    <w:uiPriority w:val="59"/>
    <w:rsid w:val="0034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link w:val="DefaultChar"/>
    <w:uiPriority w:val="99"/>
    <w:rsid w:val="00616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6161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1619B"/>
    <w:rPr>
      <w:rFonts w:ascii="Century Schoolbook" w:eastAsia="Times New Roman" w:hAnsi="Century Schoolbook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1619B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61619B"/>
    <w:rPr>
      <w:rFonts w:ascii="Arial" w:eastAsia="Times New Roman" w:hAnsi="Arial" w:cs="Arial"/>
      <w:color w:val="000000"/>
      <w:sz w:val="24"/>
      <w:szCs w:val="24"/>
    </w:rPr>
  </w:style>
  <w:style w:type="paragraph" w:styleId="List">
    <w:name w:val="List"/>
    <w:basedOn w:val="Default"/>
    <w:next w:val="Default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61619B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9B"/>
    <w:rPr>
      <w:rFonts w:ascii="Tahoma" w:eastAsia="Calibri" w:hAnsi="Tahoma" w:cs="Tahoma"/>
      <w:sz w:val="16"/>
      <w:szCs w:val="16"/>
    </w:rPr>
  </w:style>
  <w:style w:type="paragraph" w:styleId="List2">
    <w:name w:val="List 2"/>
    <w:basedOn w:val="Normal"/>
    <w:uiPriority w:val="99"/>
    <w:rsid w:val="0061619B"/>
    <w:pPr>
      <w:ind w:left="720" w:hanging="360"/>
    </w:pPr>
    <w:rPr>
      <w:rFonts w:eastAsia="Times New Roman"/>
      <w:lang w:eastAsia="en-US"/>
    </w:rPr>
  </w:style>
  <w:style w:type="paragraph" w:customStyle="1" w:styleId="Answer">
    <w:name w:val="Answer"/>
    <w:basedOn w:val="Default"/>
    <w:next w:val="Default"/>
    <w:link w:val="AnswerChar"/>
    <w:uiPriority w:val="99"/>
    <w:rsid w:val="0061619B"/>
    <w:pPr>
      <w:widowControl w:val="0"/>
      <w:spacing w:before="20" w:after="20"/>
    </w:pPr>
    <w:rPr>
      <w:rFonts w:ascii="Times New Roman" w:hAnsi="Times New Roman"/>
    </w:rPr>
  </w:style>
  <w:style w:type="character" w:customStyle="1" w:styleId="AnswerChar">
    <w:name w:val="Answer Char"/>
    <w:basedOn w:val="DefaultChar"/>
    <w:link w:val="Answer"/>
    <w:uiPriority w:val="99"/>
    <w:locked/>
    <w:rsid w:val="0061619B"/>
    <w:rPr>
      <w:rFonts w:ascii="Times New Roman" w:eastAsia="Times New Roman" w:hAnsi="Times New Roman" w:cs="Arial"/>
      <w:color w:val="000000"/>
      <w:sz w:val="24"/>
      <w:szCs w:val="24"/>
    </w:rPr>
  </w:style>
  <w:style w:type="paragraph" w:styleId="List3">
    <w:name w:val="List 3"/>
    <w:basedOn w:val="Normal"/>
    <w:uiPriority w:val="99"/>
    <w:rsid w:val="0061619B"/>
    <w:pPr>
      <w:ind w:left="1080" w:hanging="360"/>
    </w:pPr>
    <w:rPr>
      <w:rFonts w:eastAsia="Times New Roman"/>
      <w:lang w:eastAsia="en-US"/>
    </w:rPr>
  </w:style>
  <w:style w:type="paragraph" w:styleId="Date">
    <w:name w:val="Date"/>
    <w:basedOn w:val="Default"/>
    <w:next w:val="Default"/>
    <w:link w:val="DateChar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61619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19B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9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1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uiPriority w:val="99"/>
    <w:rsid w:val="0061619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aliases w:val="bt"/>
    <w:basedOn w:val="Normal"/>
    <w:uiPriority w:val="99"/>
    <w:rsid w:val="0061619B"/>
    <w:pPr>
      <w:spacing w:after="160" w:line="320" w:lineRule="exact"/>
    </w:pPr>
    <w:rPr>
      <w:rFonts w:ascii="Arial" w:eastAsia="Times New Roman" w:hAnsi="Arial"/>
      <w:sz w:val="22"/>
      <w:szCs w:val="20"/>
      <w:lang w:eastAsia="en-US"/>
    </w:rPr>
  </w:style>
  <w:style w:type="paragraph" w:styleId="NoSpacing">
    <w:name w:val="No Spacing"/>
    <w:uiPriority w:val="1"/>
    <w:qFormat/>
    <w:rsid w:val="0061619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E3A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2A0"/>
    <w:rPr>
      <w:color w:val="800080" w:themeColor="followedHyperlink"/>
      <w:u w:val="single"/>
    </w:rPr>
  </w:style>
  <w:style w:type="paragraph" w:customStyle="1" w:styleId="BodyText1Char">
    <w:name w:val="Body Text 1 Char"/>
    <w:link w:val="BodyText1CharChar"/>
    <w:uiPriority w:val="99"/>
    <w:rsid w:val="005A5764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link w:val="BodyText1Char"/>
    <w:uiPriority w:val="99"/>
    <w:rsid w:val="005A5764"/>
    <w:rPr>
      <w:rFonts w:ascii="Arial" w:eastAsia="Times New Roman" w:hAnsi="Arial" w:cs="Arial"/>
      <w:color w:val="000000"/>
      <w:sz w:val="20"/>
      <w:szCs w:val="20"/>
    </w:rPr>
  </w:style>
  <w:style w:type="paragraph" w:customStyle="1" w:styleId="CM88">
    <w:name w:val="CM88"/>
    <w:basedOn w:val="Normal"/>
    <w:next w:val="Normal"/>
    <w:uiPriority w:val="99"/>
    <w:rsid w:val="003F5626"/>
    <w:pPr>
      <w:autoSpaceDE w:val="0"/>
      <w:autoSpaceDN w:val="0"/>
      <w:adjustRightInd w:val="0"/>
    </w:pPr>
    <w:rPr>
      <w:rFonts w:eastAsia="Calibri"/>
      <w:lang w:eastAsia="en-US"/>
    </w:rPr>
  </w:style>
  <w:style w:type="table" w:customStyle="1" w:styleId="GridTableLight">
    <w:name w:val="Grid Table Light"/>
    <w:basedOn w:val="TableNormal"/>
    <w:uiPriority w:val="40"/>
    <w:rsid w:val="003F5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">
    <w:name w:val="Plain Table 4"/>
    <w:basedOn w:val="TableNormal"/>
    <w:uiPriority w:val="44"/>
    <w:rsid w:val="003F5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F5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iagramBullet">
    <w:name w:val="Diagram Bullet"/>
    <w:basedOn w:val="Normal"/>
    <w:rsid w:val="00EC716A"/>
    <w:pPr>
      <w:numPr>
        <w:numId w:val="63"/>
      </w:numPr>
    </w:pPr>
    <w:rPr>
      <w:rFonts w:ascii="Palatino Linotype" w:eastAsia="Times New Roman" w:hAnsi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4984-72A6-4A20-A2A5-8D18F06B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Arrazola</dc:creator>
  <cp:lastModifiedBy>SYSTEM</cp:lastModifiedBy>
  <cp:revision>2</cp:revision>
  <cp:lastPrinted>2018-06-08T15:59:00Z</cp:lastPrinted>
  <dcterms:created xsi:type="dcterms:W3CDTF">2018-06-29T14:39:00Z</dcterms:created>
  <dcterms:modified xsi:type="dcterms:W3CDTF">2018-06-29T14:39:00Z</dcterms:modified>
</cp:coreProperties>
</file>