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47CC4" w14:textId="7B3ED2E5" w:rsidR="000768A7" w:rsidRPr="00331FC9" w:rsidRDefault="000768A7" w:rsidP="000768A7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331FC9">
        <w:rPr>
          <w:rFonts w:ascii="Times New Roman" w:hAnsi="Times New Roman" w:cs="Times New Roman"/>
          <w:b/>
          <w:sz w:val="28"/>
        </w:rPr>
        <w:t xml:space="preserve">Attachment </w:t>
      </w:r>
      <w:r w:rsidR="00551E46">
        <w:rPr>
          <w:rFonts w:ascii="Times New Roman" w:hAnsi="Times New Roman" w:cs="Times New Roman"/>
          <w:b/>
          <w:sz w:val="28"/>
        </w:rPr>
        <w:t>B</w:t>
      </w:r>
      <w:r w:rsidR="0043784B" w:rsidRPr="00331FC9">
        <w:rPr>
          <w:rFonts w:ascii="Times New Roman" w:hAnsi="Times New Roman" w:cs="Times New Roman"/>
          <w:b/>
          <w:sz w:val="28"/>
        </w:rPr>
        <w:t>.</w:t>
      </w:r>
      <w:r w:rsidR="007B7361" w:rsidRPr="00331FC9">
        <w:rPr>
          <w:rFonts w:ascii="Times New Roman" w:hAnsi="Times New Roman" w:cs="Times New Roman"/>
          <w:b/>
          <w:sz w:val="28"/>
        </w:rPr>
        <w:t xml:space="preserve"> </w:t>
      </w:r>
      <w:r w:rsidR="00551E46">
        <w:rPr>
          <w:rFonts w:ascii="Times New Roman" w:hAnsi="Times New Roman" w:cs="Times New Roman"/>
          <w:b/>
          <w:sz w:val="28"/>
        </w:rPr>
        <w:t>Incentives</w:t>
      </w:r>
    </w:p>
    <w:p w14:paraId="27981F75" w14:textId="77777777" w:rsidR="00025433" w:rsidRDefault="00025433" w:rsidP="00DC7166">
      <w:pPr>
        <w:pStyle w:val="BodyText2"/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after="120"/>
        <w:rPr>
          <w:color w:val="000000"/>
          <w:szCs w:val="24"/>
        </w:rPr>
      </w:pPr>
    </w:p>
    <w:p w14:paraId="5B0BC1B3" w14:textId="63A66AE4" w:rsidR="00000EAC" w:rsidRDefault="00DC7166" w:rsidP="00DC7166">
      <w:pPr>
        <w:pStyle w:val="BodyText2"/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after="120"/>
      </w:pPr>
      <w:r>
        <w:rPr>
          <w:color w:val="000000"/>
          <w:szCs w:val="24"/>
        </w:rPr>
        <w:t>Interview</w:t>
      </w:r>
      <w:r w:rsidR="00FE725B">
        <w:rPr>
          <w:color w:val="000000"/>
          <w:szCs w:val="24"/>
        </w:rPr>
        <w:t xml:space="preserve"> participants will be given a honorarium/token of appreciation for their participation</w:t>
      </w:r>
      <w:r w:rsidR="00263F62">
        <w:rPr>
          <w:color w:val="000000"/>
          <w:szCs w:val="24"/>
        </w:rPr>
        <w:t xml:space="preserve"> in the one-hour online interview</w:t>
      </w:r>
      <w:r w:rsidR="009E4FCC">
        <w:rPr>
          <w:color w:val="000000"/>
          <w:szCs w:val="24"/>
        </w:rPr>
        <w:t>—</w:t>
      </w:r>
      <w:r w:rsidR="008E19B2">
        <w:rPr>
          <w:color w:val="000000"/>
          <w:szCs w:val="24"/>
        </w:rPr>
        <w:t>emergency medical services (EMS) personnel (EMRs, EMTs, paramedics) and long-term care (LTC) medical technicians and sitters</w:t>
      </w:r>
      <w:r w:rsidR="005C652D">
        <w:rPr>
          <w:color w:val="000000"/>
          <w:szCs w:val="24"/>
        </w:rPr>
        <w:t xml:space="preserve"> will receive $</w:t>
      </w:r>
      <w:r w:rsidR="008E19B2">
        <w:rPr>
          <w:color w:val="000000"/>
          <w:szCs w:val="24"/>
        </w:rPr>
        <w:t>55</w:t>
      </w:r>
      <w:r w:rsidR="0075223C">
        <w:rPr>
          <w:color w:val="000000"/>
          <w:szCs w:val="24"/>
        </w:rPr>
        <w:t xml:space="preserve">; </w:t>
      </w:r>
      <w:r w:rsidR="008E19B2">
        <w:rPr>
          <w:color w:val="000000"/>
          <w:szCs w:val="24"/>
        </w:rPr>
        <w:t xml:space="preserve">LTC </w:t>
      </w:r>
      <w:r w:rsidR="0075223C">
        <w:rPr>
          <w:color w:val="000000"/>
          <w:szCs w:val="24"/>
        </w:rPr>
        <w:t>nurses (</w:t>
      </w:r>
      <w:r w:rsidR="008E19B2">
        <w:rPr>
          <w:color w:val="000000"/>
          <w:szCs w:val="24"/>
        </w:rPr>
        <w:t>RNs</w:t>
      </w:r>
      <w:r w:rsidR="0075223C">
        <w:rPr>
          <w:color w:val="000000"/>
          <w:szCs w:val="24"/>
        </w:rPr>
        <w:t xml:space="preserve">, </w:t>
      </w:r>
      <w:r w:rsidR="008E19B2">
        <w:rPr>
          <w:color w:val="000000"/>
          <w:szCs w:val="24"/>
        </w:rPr>
        <w:t>LPNs</w:t>
      </w:r>
      <w:r w:rsidR="0075223C">
        <w:rPr>
          <w:color w:val="000000"/>
          <w:szCs w:val="24"/>
        </w:rPr>
        <w:t xml:space="preserve">, </w:t>
      </w:r>
      <w:r w:rsidR="008E19B2">
        <w:rPr>
          <w:color w:val="000000"/>
          <w:szCs w:val="24"/>
        </w:rPr>
        <w:t>LVNs</w:t>
      </w:r>
      <w:r w:rsidR="0075223C">
        <w:rPr>
          <w:color w:val="000000"/>
          <w:szCs w:val="24"/>
        </w:rPr>
        <w:t xml:space="preserve">) </w:t>
      </w:r>
      <w:r w:rsidR="00707252">
        <w:rPr>
          <w:color w:val="000000"/>
          <w:szCs w:val="24"/>
        </w:rPr>
        <w:t>will receive $75</w:t>
      </w:r>
      <w:r w:rsidR="00487732">
        <w:rPr>
          <w:color w:val="000000"/>
          <w:szCs w:val="24"/>
        </w:rPr>
        <w:t xml:space="preserve">. </w:t>
      </w:r>
      <w:r w:rsidR="00487732">
        <w:t>Incentives serve as an acknowledgment that the information a respondent provides and the time they offer is valuable.</w:t>
      </w:r>
      <w:r w:rsidR="00AB18E6">
        <w:rPr>
          <w:vertAlign w:val="superscript"/>
        </w:rPr>
        <w:t>1</w:t>
      </w:r>
      <w:r w:rsidR="00DE2E83">
        <w:rPr>
          <w:vertAlign w:val="superscript"/>
        </w:rPr>
        <w:t>,2</w:t>
      </w:r>
      <w:r w:rsidR="00487732">
        <w:t xml:space="preserve"> </w:t>
      </w:r>
      <w:r w:rsidR="002F5A73">
        <w:t>The incentives will also help to off-set any costs associated with participation, such as childcare and/or time away from work.</w:t>
      </w:r>
    </w:p>
    <w:p w14:paraId="38E4510A" w14:textId="273F4E77" w:rsidR="00FE725B" w:rsidRPr="00DC7166" w:rsidRDefault="00487732" w:rsidP="00DC7166">
      <w:pPr>
        <w:pStyle w:val="BodyText2"/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after="120"/>
        <w:rPr>
          <w:color w:val="000000"/>
          <w:szCs w:val="24"/>
          <w:vertAlign w:val="superscript"/>
        </w:rPr>
      </w:pPr>
      <w:r>
        <w:t xml:space="preserve">Multiple studies using a variety of data collection methodologies have shown that offering incentives increases </w:t>
      </w:r>
      <w:r w:rsidR="002F5A73">
        <w:t xml:space="preserve">participation </w:t>
      </w:r>
      <w:r>
        <w:t>rates</w:t>
      </w:r>
      <w:r w:rsidR="00AB18E6">
        <w:t>.</w:t>
      </w:r>
      <w:r w:rsidR="00AB18E6">
        <w:rPr>
          <w:vertAlign w:val="superscript"/>
        </w:rPr>
        <w:t>1-</w:t>
      </w:r>
      <w:r w:rsidR="00DE2E83">
        <w:rPr>
          <w:vertAlign w:val="superscript"/>
        </w:rPr>
        <w:t>8</w:t>
      </w:r>
      <w:r w:rsidR="00AB18E6">
        <w:t xml:space="preserve"> </w:t>
      </w:r>
      <w:r>
        <w:t xml:space="preserve">Incentives are offered to increase the likelihood of participation and to thank a respondent for their time and input to the study. While the incentive amount may vary by the type of interviewees, the length and burden of the interview, </w:t>
      </w:r>
      <w:r w:rsidR="00DC7166">
        <w:t>and other factors</w:t>
      </w:r>
      <w:r>
        <w:t xml:space="preserve">, the impact of an incentive on the </w:t>
      </w:r>
      <w:r w:rsidR="00FF060A">
        <w:t xml:space="preserve">participation </w:t>
      </w:r>
      <w:r>
        <w:t>rate does not vary by data collection type.</w:t>
      </w:r>
      <w:r w:rsidR="00DE2E83">
        <w:rPr>
          <w:vertAlign w:val="superscript"/>
        </w:rPr>
        <w:t>2</w:t>
      </w:r>
      <w:r w:rsidR="00657068">
        <w:rPr>
          <w:vertAlign w:val="superscript"/>
        </w:rPr>
        <w:t xml:space="preserve"> </w:t>
      </w:r>
    </w:p>
    <w:p w14:paraId="67AFBC8F" w14:textId="768758F2" w:rsidR="00657068" w:rsidRDefault="006460A9" w:rsidP="002F51A4">
      <w:pPr>
        <w:pStyle w:val="bodytextpsg"/>
        <w:ind w:firstLine="0"/>
        <w:jc w:val="both"/>
        <w:rPr>
          <w:sz w:val="24"/>
          <w:szCs w:val="24"/>
        </w:rPr>
      </w:pPr>
      <w:r w:rsidRPr="002D4AD6">
        <w:rPr>
          <w:sz w:val="24"/>
        </w:rPr>
        <w:t xml:space="preserve">In the contractor’s experience conducting multiple formative research </w:t>
      </w:r>
      <w:r w:rsidR="00FF060A">
        <w:rPr>
          <w:sz w:val="24"/>
        </w:rPr>
        <w:t xml:space="preserve">and materials testing </w:t>
      </w:r>
      <w:r w:rsidRPr="002D4AD6">
        <w:rPr>
          <w:sz w:val="24"/>
        </w:rPr>
        <w:t xml:space="preserve">projects, </w:t>
      </w:r>
      <w:r w:rsidR="000D5051">
        <w:rPr>
          <w:sz w:val="24"/>
          <w:szCs w:val="24"/>
        </w:rPr>
        <w:t>healthcare professionals</w:t>
      </w:r>
      <w:r w:rsidR="000D5051" w:rsidRPr="00E06DD9">
        <w:rPr>
          <w:sz w:val="24"/>
          <w:szCs w:val="24"/>
        </w:rPr>
        <w:t xml:space="preserve"> </w:t>
      </w:r>
      <w:r w:rsidR="00647187" w:rsidRPr="00E06DD9">
        <w:rPr>
          <w:sz w:val="24"/>
          <w:szCs w:val="24"/>
        </w:rPr>
        <w:t xml:space="preserve">are frequently inundated by numerous entities requesting interviews, surveys, or </w:t>
      </w:r>
      <w:r w:rsidR="009C0621">
        <w:rPr>
          <w:sz w:val="24"/>
          <w:szCs w:val="24"/>
        </w:rPr>
        <w:t xml:space="preserve">other research participation. </w:t>
      </w:r>
      <w:r w:rsidR="00647187" w:rsidRPr="00E06DD9">
        <w:rPr>
          <w:sz w:val="24"/>
          <w:szCs w:val="24"/>
        </w:rPr>
        <w:t>As a result</w:t>
      </w:r>
      <w:r w:rsidR="00647187">
        <w:rPr>
          <w:sz w:val="24"/>
          <w:szCs w:val="24"/>
        </w:rPr>
        <w:t>,</w:t>
      </w:r>
      <w:r w:rsidR="00647187" w:rsidRPr="00E06DD9">
        <w:rPr>
          <w:sz w:val="24"/>
          <w:szCs w:val="24"/>
        </w:rPr>
        <w:t xml:space="preserve"> </w:t>
      </w:r>
      <w:r w:rsidR="009C0621">
        <w:rPr>
          <w:sz w:val="24"/>
          <w:szCs w:val="24"/>
        </w:rPr>
        <w:t>healthcare professionals</w:t>
      </w:r>
      <w:r w:rsidR="009C0621" w:rsidRPr="00E06DD9">
        <w:rPr>
          <w:sz w:val="24"/>
          <w:szCs w:val="24"/>
        </w:rPr>
        <w:t xml:space="preserve"> </w:t>
      </w:r>
      <w:r w:rsidR="00647187" w:rsidRPr="00E06DD9">
        <w:rPr>
          <w:sz w:val="24"/>
          <w:szCs w:val="24"/>
        </w:rPr>
        <w:t>often decline to participate</w:t>
      </w:r>
      <w:r w:rsidR="005F5C29">
        <w:rPr>
          <w:sz w:val="24"/>
          <w:szCs w:val="24"/>
        </w:rPr>
        <w:t>, even though they do not have to physically travel to a site</w:t>
      </w:r>
      <w:r w:rsidR="00647187" w:rsidRPr="00E06DD9">
        <w:rPr>
          <w:sz w:val="24"/>
          <w:szCs w:val="24"/>
        </w:rPr>
        <w:t>.</w:t>
      </w:r>
      <w:r w:rsidR="00647187">
        <w:rPr>
          <w:sz w:val="24"/>
          <w:szCs w:val="24"/>
        </w:rPr>
        <w:t xml:space="preserve"> </w:t>
      </w:r>
      <w:r w:rsidR="00657068">
        <w:rPr>
          <w:sz w:val="24"/>
          <w:szCs w:val="24"/>
        </w:rPr>
        <w:t>Because the</w:t>
      </w:r>
      <w:r w:rsidR="00657068" w:rsidRPr="00E06DD9">
        <w:rPr>
          <w:sz w:val="24"/>
          <w:szCs w:val="24"/>
        </w:rPr>
        <w:t xml:space="preserve"> work being proposed needs to be completed in a short timeframe</w:t>
      </w:r>
      <w:r w:rsidR="002F5A73">
        <w:rPr>
          <w:sz w:val="24"/>
          <w:szCs w:val="24"/>
        </w:rPr>
        <w:t>, and the proposed study population (described in Attachment A) is restricted to</w:t>
      </w:r>
      <w:r w:rsidR="00657068" w:rsidRPr="00E06DD9">
        <w:rPr>
          <w:sz w:val="24"/>
          <w:szCs w:val="24"/>
        </w:rPr>
        <w:t xml:space="preserve"> </w:t>
      </w:r>
      <w:r w:rsidR="009C0621">
        <w:rPr>
          <w:sz w:val="24"/>
          <w:szCs w:val="24"/>
        </w:rPr>
        <w:t xml:space="preserve">specific types of healthcare professionals </w:t>
      </w:r>
      <w:r w:rsidR="002F5A73">
        <w:rPr>
          <w:sz w:val="24"/>
          <w:szCs w:val="24"/>
        </w:rPr>
        <w:t>in select states</w:t>
      </w:r>
      <w:r w:rsidR="00657068" w:rsidRPr="00E06DD9">
        <w:rPr>
          <w:sz w:val="24"/>
          <w:szCs w:val="24"/>
        </w:rPr>
        <w:t>,</w:t>
      </w:r>
      <w:r w:rsidR="00657068">
        <w:rPr>
          <w:sz w:val="24"/>
          <w:szCs w:val="24"/>
        </w:rPr>
        <w:t xml:space="preserve"> </w:t>
      </w:r>
      <w:r w:rsidR="00657068" w:rsidRPr="00E06DD9">
        <w:rPr>
          <w:sz w:val="24"/>
          <w:szCs w:val="24"/>
        </w:rPr>
        <w:t xml:space="preserve">offering a token of appreciation to </w:t>
      </w:r>
      <w:r w:rsidR="00657068">
        <w:rPr>
          <w:sz w:val="24"/>
          <w:szCs w:val="24"/>
        </w:rPr>
        <w:t>participant</w:t>
      </w:r>
      <w:r w:rsidR="00657068" w:rsidRPr="00E06DD9">
        <w:rPr>
          <w:sz w:val="24"/>
          <w:szCs w:val="24"/>
        </w:rPr>
        <w:t>s can help ensure that the work is completed within the time allotted.</w:t>
      </w:r>
      <w:r w:rsidR="00657068">
        <w:rPr>
          <w:sz w:val="24"/>
          <w:szCs w:val="24"/>
        </w:rPr>
        <w:t xml:space="preserve"> </w:t>
      </w:r>
    </w:p>
    <w:p w14:paraId="25C170AA" w14:textId="173D019E" w:rsidR="00BE4358" w:rsidRDefault="000D5051" w:rsidP="009C0621">
      <w:pPr>
        <w:pStyle w:val="bodytextpsg"/>
        <w:ind w:firstLine="0"/>
        <w:jc w:val="both"/>
        <w:rPr>
          <w:bCs/>
          <w:sz w:val="24"/>
        </w:rPr>
      </w:pPr>
      <w:r>
        <w:rPr>
          <w:sz w:val="24"/>
          <w:szCs w:val="24"/>
        </w:rPr>
        <w:t xml:space="preserve">CDC has contracted with ICF to conduct previous rounds of research for the </w:t>
      </w:r>
      <w:r w:rsidR="001837E9" w:rsidRPr="00DF541A">
        <w:rPr>
          <w:i/>
          <w:sz w:val="24"/>
          <w:szCs w:val="24"/>
        </w:rPr>
        <w:t>Get Ahead of Sepsis</w:t>
      </w:r>
      <w:r>
        <w:rPr>
          <w:sz w:val="24"/>
          <w:szCs w:val="24"/>
        </w:rPr>
        <w:t xml:space="preserve"> educational effort and have found </w:t>
      </w:r>
      <w:r w:rsidR="007812E1">
        <w:rPr>
          <w:sz w:val="24"/>
          <w:szCs w:val="24"/>
        </w:rPr>
        <w:t xml:space="preserve">that </w:t>
      </w:r>
      <w:r w:rsidR="006460A9" w:rsidRPr="002D4AD6">
        <w:rPr>
          <w:sz w:val="24"/>
        </w:rPr>
        <w:t xml:space="preserve">a monetary gift </w:t>
      </w:r>
      <w:r w:rsidR="00553DAD">
        <w:rPr>
          <w:sz w:val="24"/>
        </w:rPr>
        <w:t>of</w:t>
      </w:r>
      <w:r w:rsidR="001E38A6">
        <w:rPr>
          <w:sz w:val="24"/>
        </w:rPr>
        <w:t xml:space="preserve"> </w:t>
      </w:r>
      <w:r w:rsidR="007812E1">
        <w:rPr>
          <w:sz w:val="24"/>
        </w:rPr>
        <w:t xml:space="preserve">$75 </w:t>
      </w:r>
      <w:r w:rsidR="00553DAD">
        <w:rPr>
          <w:sz w:val="24"/>
        </w:rPr>
        <w:t xml:space="preserve">for </w:t>
      </w:r>
      <w:r w:rsidR="00BE4358">
        <w:rPr>
          <w:sz w:val="24"/>
        </w:rPr>
        <w:t xml:space="preserve">LTC </w:t>
      </w:r>
      <w:r w:rsidR="00553DAD">
        <w:rPr>
          <w:sz w:val="24"/>
        </w:rPr>
        <w:t xml:space="preserve">nurses </w:t>
      </w:r>
      <w:r w:rsidR="006460A9" w:rsidRPr="002D4AD6">
        <w:rPr>
          <w:sz w:val="24"/>
        </w:rPr>
        <w:t xml:space="preserve">is adequate for </w:t>
      </w:r>
      <w:r w:rsidR="007812E1">
        <w:rPr>
          <w:sz w:val="24"/>
        </w:rPr>
        <w:t>a 60-minute, online in-depth interview</w:t>
      </w:r>
      <w:r w:rsidR="00DF541A">
        <w:rPr>
          <w:sz w:val="24"/>
        </w:rPr>
        <w:t>, especially</w:t>
      </w:r>
      <w:r w:rsidR="004324B5">
        <w:rPr>
          <w:sz w:val="24"/>
        </w:rPr>
        <w:t xml:space="preserve"> given </w:t>
      </w:r>
      <w:r w:rsidR="009C0621">
        <w:rPr>
          <w:sz w:val="24"/>
        </w:rPr>
        <w:t>their</w:t>
      </w:r>
      <w:r w:rsidR="004324B5">
        <w:rPr>
          <w:sz w:val="24"/>
        </w:rPr>
        <w:t xml:space="preserve"> </w:t>
      </w:r>
      <w:r w:rsidR="002F5A73">
        <w:rPr>
          <w:sz w:val="24"/>
        </w:rPr>
        <w:t xml:space="preserve">training and education, specialization, and </w:t>
      </w:r>
      <w:r w:rsidR="003660B6">
        <w:rPr>
          <w:sz w:val="24"/>
        </w:rPr>
        <w:t xml:space="preserve">role and </w:t>
      </w:r>
      <w:r w:rsidR="004324B5">
        <w:rPr>
          <w:sz w:val="24"/>
        </w:rPr>
        <w:t xml:space="preserve">responsibilities related to </w:t>
      </w:r>
      <w:r w:rsidR="001837E9">
        <w:rPr>
          <w:sz w:val="24"/>
        </w:rPr>
        <w:t>sepsis recognition</w:t>
      </w:r>
      <w:r w:rsidR="009C0621">
        <w:rPr>
          <w:sz w:val="24"/>
        </w:rPr>
        <w:t xml:space="preserve"> and treatment</w:t>
      </w:r>
      <w:r w:rsidR="001837E9">
        <w:rPr>
          <w:sz w:val="24"/>
        </w:rPr>
        <w:t xml:space="preserve">. </w:t>
      </w:r>
      <w:r w:rsidR="002F5A73">
        <w:rPr>
          <w:sz w:val="24"/>
        </w:rPr>
        <w:t>T</w:t>
      </w:r>
      <w:r w:rsidR="00D70035">
        <w:rPr>
          <w:sz w:val="24"/>
        </w:rPr>
        <w:t xml:space="preserve">he </w:t>
      </w:r>
      <w:r w:rsidR="002F5A73">
        <w:rPr>
          <w:sz w:val="24"/>
        </w:rPr>
        <w:t xml:space="preserve">proposed dollar </w:t>
      </w:r>
      <w:r w:rsidR="00F07C6A">
        <w:rPr>
          <w:sz w:val="24"/>
        </w:rPr>
        <w:t>amount</w:t>
      </w:r>
      <w:r w:rsidR="002F5A73">
        <w:rPr>
          <w:sz w:val="24"/>
        </w:rPr>
        <w:t>s are the same as those</w:t>
      </w:r>
      <w:r w:rsidR="00F07C6A">
        <w:rPr>
          <w:sz w:val="24"/>
        </w:rPr>
        <w:t xml:space="preserve"> </w:t>
      </w:r>
      <w:r w:rsidR="00D70035">
        <w:rPr>
          <w:sz w:val="24"/>
        </w:rPr>
        <w:t xml:space="preserve">offered </w:t>
      </w:r>
      <w:r w:rsidR="00BE4358">
        <w:rPr>
          <w:sz w:val="24"/>
        </w:rPr>
        <w:t xml:space="preserve">to similar HCP target audiences </w:t>
      </w:r>
      <w:r w:rsidR="00D70035">
        <w:rPr>
          <w:sz w:val="24"/>
        </w:rPr>
        <w:t xml:space="preserve">in </w:t>
      </w:r>
      <w:r w:rsidR="00F07C6A">
        <w:rPr>
          <w:sz w:val="24"/>
        </w:rPr>
        <w:t xml:space="preserve">previous rounds of research related to this </w:t>
      </w:r>
      <w:r w:rsidR="00BE4358">
        <w:rPr>
          <w:sz w:val="24"/>
        </w:rPr>
        <w:t xml:space="preserve">educational effort </w:t>
      </w:r>
      <w:r w:rsidR="007F4526">
        <w:rPr>
          <w:sz w:val="24"/>
        </w:rPr>
        <w:t>(2016-2017)</w:t>
      </w:r>
      <w:r w:rsidR="006460A9" w:rsidRPr="002D4AD6">
        <w:rPr>
          <w:sz w:val="24"/>
        </w:rPr>
        <w:t xml:space="preserve">. </w:t>
      </w:r>
      <w:r w:rsidR="002F5A73">
        <w:rPr>
          <w:sz w:val="24"/>
        </w:rPr>
        <w:t>Even at these levels, r</w:t>
      </w:r>
      <w:r w:rsidR="009C0621">
        <w:rPr>
          <w:sz w:val="24"/>
        </w:rPr>
        <w:t>esearch recruitment proved to be difficult</w:t>
      </w:r>
      <w:r w:rsidR="00BE4358">
        <w:rPr>
          <w:sz w:val="24"/>
        </w:rPr>
        <w:t xml:space="preserve"> within the time frame available for this work, resulting</w:t>
      </w:r>
      <w:r w:rsidR="002F5A73">
        <w:rPr>
          <w:sz w:val="24"/>
        </w:rPr>
        <w:t xml:space="preserve"> in lower than desired participation numbers</w:t>
      </w:r>
      <w:r w:rsidR="006460A9" w:rsidRPr="002D4AD6">
        <w:rPr>
          <w:bCs/>
          <w:sz w:val="24"/>
        </w:rPr>
        <w:t xml:space="preserve">. In response to offering this </w:t>
      </w:r>
      <w:r w:rsidR="00BE4358">
        <w:rPr>
          <w:bCs/>
          <w:sz w:val="24"/>
        </w:rPr>
        <w:t xml:space="preserve">incentive </w:t>
      </w:r>
      <w:r w:rsidR="006460A9" w:rsidRPr="002D4AD6">
        <w:rPr>
          <w:bCs/>
          <w:sz w:val="24"/>
        </w:rPr>
        <w:t xml:space="preserve">level, </w:t>
      </w:r>
      <w:r w:rsidR="00BE4358">
        <w:rPr>
          <w:bCs/>
          <w:sz w:val="24"/>
        </w:rPr>
        <w:t>nurse</w:t>
      </w:r>
      <w:r w:rsidR="00BE4358" w:rsidRPr="002D4AD6">
        <w:rPr>
          <w:bCs/>
          <w:sz w:val="24"/>
        </w:rPr>
        <w:t xml:space="preserve">s </w:t>
      </w:r>
      <w:r w:rsidR="006460A9" w:rsidRPr="002D4AD6">
        <w:rPr>
          <w:bCs/>
          <w:sz w:val="24"/>
        </w:rPr>
        <w:t xml:space="preserve">are more likely to honor their commitment of participating in the </w:t>
      </w:r>
      <w:r w:rsidR="00DC7166">
        <w:rPr>
          <w:bCs/>
          <w:sz w:val="24"/>
        </w:rPr>
        <w:t>interviews</w:t>
      </w:r>
      <w:r w:rsidR="006460A9" w:rsidRPr="002D4AD6">
        <w:rPr>
          <w:bCs/>
          <w:sz w:val="24"/>
        </w:rPr>
        <w:t xml:space="preserve">. Lower </w:t>
      </w:r>
      <w:r w:rsidR="00BE4358">
        <w:rPr>
          <w:bCs/>
          <w:sz w:val="24"/>
        </w:rPr>
        <w:t xml:space="preserve">incentive </w:t>
      </w:r>
      <w:r w:rsidR="006460A9" w:rsidRPr="002D4AD6">
        <w:rPr>
          <w:bCs/>
          <w:sz w:val="24"/>
        </w:rPr>
        <w:t xml:space="preserve">amounts could </w:t>
      </w:r>
      <w:r w:rsidR="00BE4358">
        <w:rPr>
          <w:bCs/>
          <w:sz w:val="24"/>
        </w:rPr>
        <w:t>lead to inadequate participation, delayed results, and/or</w:t>
      </w:r>
      <w:r w:rsidR="006460A9" w:rsidRPr="002D4AD6">
        <w:rPr>
          <w:bCs/>
          <w:sz w:val="24"/>
        </w:rPr>
        <w:t xml:space="preserve"> higher recruiting costs and burden to the public due to the need for additional </w:t>
      </w:r>
      <w:r w:rsidR="00BE4358">
        <w:rPr>
          <w:bCs/>
          <w:sz w:val="24"/>
        </w:rPr>
        <w:t>screening</w:t>
      </w:r>
      <w:r w:rsidR="006460A9" w:rsidRPr="002D4AD6">
        <w:rPr>
          <w:bCs/>
          <w:sz w:val="24"/>
        </w:rPr>
        <w:t>.</w:t>
      </w:r>
      <w:r w:rsidR="00000EAC">
        <w:rPr>
          <w:bCs/>
          <w:sz w:val="24"/>
          <w:vertAlign w:val="superscript"/>
        </w:rPr>
        <w:t>5</w:t>
      </w:r>
      <w:r w:rsidR="009C0621">
        <w:rPr>
          <w:bCs/>
          <w:sz w:val="24"/>
        </w:rPr>
        <w:t xml:space="preserve"> </w:t>
      </w:r>
    </w:p>
    <w:p w14:paraId="76C913E8" w14:textId="3CA754BF" w:rsidR="00DF541A" w:rsidRPr="00DF541A" w:rsidRDefault="00BE4358" w:rsidP="00DF541A">
      <w:pPr>
        <w:pStyle w:val="bodytextpsg"/>
        <w:ind w:firstLine="0"/>
        <w:jc w:val="both"/>
        <w:rPr>
          <w:bCs/>
          <w:sz w:val="24"/>
        </w:rPr>
      </w:pPr>
      <w:r>
        <w:rPr>
          <w:bCs/>
          <w:sz w:val="24"/>
        </w:rPr>
        <w:t>Based on previous rounds of research for this educational effort, a</w:t>
      </w:r>
      <w:r w:rsidR="009C0621">
        <w:rPr>
          <w:bCs/>
          <w:sz w:val="24"/>
        </w:rPr>
        <w:t xml:space="preserve"> monetary gift of $55 </w:t>
      </w:r>
      <w:r w:rsidR="009C0621">
        <w:rPr>
          <w:sz w:val="24"/>
        </w:rPr>
        <w:t>for EMS personnel and LTC medical technicians and sitters is adequate for a 60-minute, online in-depth interview</w:t>
      </w:r>
      <w:r>
        <w:rPr>
          <w:sz w:val="24"/>
        </w:rPr>
        <w:t>. Because of the lower level of training and education,</w:t>
      </w:r>
      <w:r w:rsidR="009C0621">
        <w:rPr>
          <w:sz w:val="24"/>
        </w:rPr>
        <w:t xml:space="preserve"> </w:t>
      </w:r>
      <w:r>
        <w:rPr>
          <w:sz w:val="24"/>
        </w:rPr>
        <w:t>CDC and their contractor feel that a lower incentive is appropriate for this audience compared to the LTC nurses</w:t>
      </w:r>
      <w:r w:rsidR="001E6544">
        <w:rPr>
          <w:sz w:val="24"/>
        </w:rPr>
        <w:t xml:space="preserve">. </w:t>
      </w:r>
    </w:p>
    <w:p w14:paraId="05AA373F" w14:textId="45B4468B" w:rsidR="00820DA2" w:rsidRPr="00820DA2" w:rsidRDefault="00233C31" w:rsidP="00820DA2">
      <w:pPr>
        <w:tabs>
          <w:tab w:val="left" w:pos="360"/>
        </w:tabs>
        <w:spacing w:after="60" w:line="240" w:lineRule="auto"/>
        <w:rPr>
          <w:rFonts w:ascii="Times New Roman" w:hAnsi="Times New Roman" w:cs="Times New Roman"/>
          <w:sz w:val="20"/>
        </w:rPr>
      </w:pPr>
      <w:r>
        <w:pict w14:anchorId="30031CA3">
          <v:rect id="_x0000_i1025" style="width:0;height:1.5pt" o:hralign="center" o:hrstd="t" o:hr="t" fillcolor="#a0a0a0" stroked="f"/>
        </w:pict>
      </w:r>
    </w:p>
    <w:p w14:paraId="5F74F1F5" w14:textId="28CE8DED" w:rsidR="00820DA2" w:rsidRPr="00025433" w:rsidRDefault="00025433" w:rsidP="00820DA2">
      <w:pPr>
        <w:tabs>
          <w:tab w:val="left" w:pos="360"/>
        </w:tabs>
        <w:spacing w:after="60" w:line="240" w:lineRule="auto"/>
        <w:rPr>
          <w:rFonts w:ascii="Times New Roman" w:hAnsi="Times New Roman" w:cs="Times New Roman"/>
          <w:b/>
          <w:sz w:val="20"/>
        </w:rPr>
      </w:pPr>
      <w:r w:rsidRPr="00025433">
        <w:rPr>
          <w:rFonts w:ascii="Times New Roman" w:hAnsi="Times New Roman" w:cs="Times New Roman"/>
          <w:b/>
          <w:sz w:val="20"/>
        </w:rPr>
        <w:t>References</w:t>
      </w:r>
    </w:p>
    <w:p w14:paraId="36E974B5" w14:textId="026E6067" w:rsidR="00510F71" w:rsidRPr="00044C49" w:rsidRDefault="00510F71" w:rsidP="00044C49">
      <w:pPr>
        <w:pStyle w:val="ListParagraph"/>
        <w:numPr>
          <w:ilvl w:val="0"/>
          <w:numId w:val="22"/>
        </w:numPr>
        <w:tabs>
          <w:tab w:val="left" w:pos="360"/>
        </w:tabs>
        <w:spacing w:after="60" w:line="240" w:lineRule="auto"/>
        <w:ind w:hanging="720"/>
        <w:contextualSpacing w:val="0"/>
        <w:rPr>
          <w:rFonts w:ascii="Times New Roman" w:hAnsi="Times New Roman" w:cs="Times New Roman"/>
          <w:sz w:val="20"/>
        </w:rPr>
      </w:pPr>
      <w:r w:rsidRPr="00044C49">
        <w:rPr>
          <w:rFonts w:ascii="Times New Roman" w:hAnsi="Times New Roman" w:cs="Times New Roman"/>
          <w:sz w:val="20"/>
        </w:rPr>
        <w:t xml:space="preserve">Bonevski, B.; Randell, M.; Paul, C.; Chapman, K.; Twyman, L.; Bryant, J.; Brozek, I.; Hughes, C. Reaching the hard-to-reach: A systematic review of strategies for improving health and medical research with socially disadvantaged groups. </w:t>
      </w:r>
      <w:r w:rsidRPr="00044C49">
        <w:rPr>
          <w:rFonts w:ascii="Times New Roman" w:hAnsi="Times New Roman" w:cs="Times New Roman"/>
          <w:i/>
          <w:sz w:val="20"/>
        </w:rPr>
        <w:t>BMC Med. Res. Methodol 14</w:t>
      </w:r>
      <w:r w:rsidRPr="00044C49">
        <w:rPr>
          <w:rFonts w:ascii="Times New Roman" w:hAnsi="Times New Roman" w:cs="Times New Roman"/>
          <w:sz w:val="20"/>
        </w:rPr>
        <w:t>(42).</w:t>
      </w:r>
    </w:p>
    <w:p w14:paraId="3D010369" w14:textId="77777777" w:rsidR="001E2292" w:rsidRPr="00044C49" w:rsidRDefault="001E2292" w:rsidP="00044C49">
      <w:pPr>
        <w:numPr>
          <w:ilvl w:val="0"/>
          <w:numId w:val="22"/>
        </w:numPr>
        <w:tabs>
          <w:tab w:val="left" w:pos="360"/>
        </w:tabs>
        <w:spacing w:after="60" w:line="240" w:lineRule="auto"/>
        <w:ind w:hanging="720"/>
        <w:rPr>
          <w:rFonts w:ascii="Times New Roman" w:hAnsi="Times New Roman" w:cs="Times New Roman"/>
          <w:sz w:val="20"/>
        </w:rPr>
      </w:pPr>
      <w:r w:rsidRPr="00044C49">
        <w:rPr>
          <w:rFonts w:ascii="Times New Roman" w:hAnsi="Times New Roman" w:cs="Times New Roman"/>
          <w:sz w:val="20"/>
        </w:rPr>
        <w:lastRenderedPageBreak/>
        <w:t xml:space="preserve">Salant, P. and Dillman, D.A. (1994). </w:t>
      </w:r>
      <w:r w:rsidRPr="00044C49">
        <w:rPr>
          <w:rFonts w:ascii="Times New Roman" w:hAnsi="Times New Roman" w:cs="Times New Roman"/>
          <w:i/>
          <w:iCs/>
          <w:sz w:val="20"/>
        </w:rPr>
        <w:t>How to Conduct Your Own Survey</w:t>
      </w:r>
      <w:r w:rsidRPr="00044C49">
        <w:rPr>
          <w:rFonts w:ascii="Times New Roman" w:hAnsi="Times New Roman" w:cs="Times New Roman"/>
          <w:sz w:val="20"/>
        </w:rPr>
        <w:t>. New York, NY: John Wiley &amp; Sons, Inc.</w:t>
      </w:r>
      <w:bookmarkStart w:id="1" w:name="_Toc58902754"/>
    </w:p>
    <w:p w14:paraId="1456357D" w14:textId="77777777" w:rsidR="001E2292" w:rsidRPr="00044C49" w:rsidRDefault="001E2292" w:rsidP="00044C49">
      <w:pPr>
        <w:numPr>
          <w:ilvl w:val="0"/>
          <w:numId w:val="22"/>
        </w:numPr>
        <w:tabs>
          <w:tab w:val="left" w:pos="360"/>
        </w:tabs>
        <w:spacing w:after="60" w:line="240" w:lineRule="auto"/>
        <w:ind w:hanging="720"/>
        <w:rPr>
          <w:rFonts w:ascii="Times New Roman" w:hAnsi="Times New Roman" w:cs="Times New Roman"/>
          <w:sz w:val="20"/>
        </w:rPr>
      </w:pPr>
      <w:r w:rsidRPr="00044C49">
        <w:rPr>
          <w:rFonts w:ascii="Times New Roman" w:hAnsi="Times New Roman" w:cs="Times New Roman"/>
          <w:sz w:val="20"/>
        </w:rPr>
        <w:t>Church, A.H. (1993). “Estimating the effect of Incentives on Mail Survey Response Rates: A</w:t>
      </w:r>
      <w:bookmarkEnd w:id="1"/>
      <w:r w:rsidRPr="00044C49">
        <w:rPr>
          <w:rFonts w:ascii="Times New Roman" w:hAnsi="Times New Roman" w:cs="Times New Roman"/>
          <w:sz w:val="20"/>
        </w:rPr>
        <w:t xml:space="preserve"> Meta Analysis.” </w:t>
      </w:r>
      <w:r w:rsidRPr="00044C49">
        <w:rPr>
          <w:rFonts w:ascii="Times New Roman" w:hAnsi="Times New Roman" w:cs="Times New Roman"/>
          <w:i/>
          <w:iCs/>
          <w:sz w:val="20"/>
        </w:rPr>
        <w:t>Public Opinion Quarterly 57</w:t>
      </w:r>
      <w:r w:rsidRPr="00044C49">
        <w:rPr>
          <w:rFonts w:ascii="Times New Roman" w:hAnsi="Times New Roman" w:cs="Times New Roman"/>
          <w:sz w:val="20"/>
        </w:rPr>
        <w:t>: 62-79.</w:t>
      </w:r>
    </w:p>
    <w:p w14:paraId="4AD205B3" w14:textId="77777777" w:rsidR="001E2292" w:rsidRPr="00044C49" w:rsidRDefault="001E2292" w:rsidP="00044C49">
      <w:pPr>
        <w:numPr>
          <w:ilvl w:val="0"/>
          <w:numId w:val="22"/>
        </w:numPr>
        <w:tabs>
          <w:tab w:val="left" w:pos="360"/>
        </w:tabs>
        <w:spacing w:after="60" w:line="240" w:lineRule="auto"/>
        <w:ind w:hanging="720"/>
        <w:rPr>
          <w:rFonts w:ascii="Times New Roman" w:hAnsi="Times New Roman" w:cs="Times New Roman"/>
          <w:sz w:val="20"/>
        </w:rPr>
      </w:pPr>
      <w:r w:rsidRPr="00044C49">
        <w:rPr>
          <w:rFonts w:ascii="Times New Roman" w:hAnsi="Times New Roman" w:cs="Times New Roman"/>
          <w:sz w:val="20"/>
        </w:rPr>
        <w:t xml:space="preserve">Groves, R. and Couper, M. (1998). </w:t>
      </w:r>
      <w:r w:rsidRPr="00044C49">
        <w:rPr>
          <w:rFonts w:ascii="Times New Roman" w:hAnsi="Times New Roman" w:cs="Times New Roman"/>
          <w:i/>
          <w:iCs/>
          <w:sz w:val="20"/>
        </w:rPr>
        <w:t>Nonreponse in Household Interview Surveys</w:t>
      </w:r>
      <w:r w:rsidRPr="00044C49">
        <w:rPr>
          <w:rFonts w:ascii="Times New Roman" w:hAnsi="Times New Roman" w:cs="Times New Roman"/>
          <w:sz w:val="20"/>
        </w:rPr>
        <w:t>. New York, NY: John Wiley &amp; Sons, Inc.</w:t>
      </w:r>
    </w:p>
    <w:p w14:paraId="3489FD97" w14:textId="4DBDC0CC" w:rsidR="00C1727F" w:rsidRPr="00044C49" w:rsidRDefault="00C1727F" w:rsidP="00044C49">
      <w:pPr>
        <w:numPr>
          <w:ilvl w:val="0"/>
          <w:numId w:val="22"/>
        </w:numPr>
        <w:tabs>
          <w:tab w:val="left" w:pos="360"/>
        </w:tabs>
        <w:spacing w:after="60" w:line="240" w:lineRule="auto"/>
        <w:ind w:hanging="720"/>
        <w:rPr>
          <w:rFonts w:ascii="Times New Roman" w:hAnsi="Times New Roman" w:cs="Times New Roman"/>
          <w:sz w:val="20"/>
        </w:rPr>
      </w:pPr>
      <w:r w:rsidRPr="00044C49">
        <w:rPr>
          <w:rFonts w:ascii="Times New Roman" w:hAnsi="Times New Roman" w:cs="Times New Roman"/>
          <w:sz w:val="20"/>
        </w:rPr>
        <w:t xml:space="preserve">Krueger, R. and Casey, M. (2009) </w:t>
      </w:r>
      <w:r w:rsidRPr="00044C49">
        <w:rPr>
          <w:rFonts w:ascii="Times New Roman" w:hAnsi="Times New Roman" w:cs="Times New Roman"/>
          <w:i/>
          <w:sz w:val="20"/>
        </w:rPr>
        <w:t>Focus Groups: A Practical Guide for Applied Research</w:t>
      </w:r>
      <w:r w:rsidRPr="00044C49">
        <w:rPr>
          <w:rFonts w:ascii="Times New Roman" w:hAnsi="Times New Roman" w:cs="Times New Roman"/>
          <w:sz w:val="20"/>
        </w:rPr>
        <w:t>. Sage Publications</w:t>
      </w:r>
      <w:r w:rsidR="00FB14CA" w:rsidRPr="00044C49">
        <w:rPr>
          <w:rFonts w:ascii="Times New Roman" w:hAnsi="Times New Roman" w:cs="Times New Roman"/>
          <w:sz w:val="20"/>
        </w:rPr>
        <w:t>:</w:t>
      </w:r>
      <w:r w:rsidRPr="00044C49">
        <w:rPr>
          <w:rFonts w:ascii="Times New Roman" w:hAnsi="Times New Roman" w:cs="Times New Roman"/>
          <w:sz w:val="20"/>
        </w:rPr>
        <w:t xml:space="preserve"> Thousand Oaks, CA.</w:t>
      </w:r>
    </w:p>
    <w:p w14:paraId="00600604" w14:textId="18489BB4" w:rsidR="00DE2E83" w:rsidRPr="00044C49" w:rsidRDefault="00DE2E83" w:rsidP="00044C49">
      <w:pPr>
        <w:numPr>
          <w:ilvl w:val="0"/>
          <w:numId w:val="22"/>
        </w:numPr>
        <w:tabs>
          <w:tab w:val="left" w:pos="360"/>
        </w:tabs>
        <w:spacing w:after="60" w:line="240" w:lineRule="auto"/>
        <w:ind w:hanging="720"/>
        <w:rPr>
          <w:rFonts w:ascii="Times New Roman" w:hAnsi="Times New Roman" w:cs="Times New Roman"/>
          <w:sz w:val="20"/>
        </w:rPr>
      </w:pPr>
      <w:r w:rsidRPr="00044C49">
        <w:rPr>
          <w:rFonts w:ascii="Times New Roman" w:hAnsi="Times New Roman" w:cs="Times New Roman"/>
          <w:sz w:val="20"/>
        </w:rPr>
        <w:t>Robinson, K.A., Dennison, C.R., Wayman, D.M., Pronovost, P.J., and Needham, D.M. (2007). Systematic review identifies number of strategies important for retaining study participants</w:t>
      </w:r>
      <w:r w:rsidR="00365922" w:rsidRPr="00044C49">
        <w:rPr>
          <w:rFonts w:ascii="Times New Roman" w:hAnsi="Times New Roman" w:cs="Times New Roman"/>
          <w:sz w:val="20"/>
        </w:rPr>
        <w:t xml:space="preserve">. </w:t>
      </w:r>
      <w:r w:rsidR="00365922" w:rsidRPr="00044C49">
        <w:rPr>
          <w:rFonts w:ascii="Times New Roman" w:hAnsi="Times New Roman" w:cs="Times New Roman"/>
          <w:i/>
          <w:sz w:val="20"/>
        </w:rPr>
        <w:t>J Clin Epidemiol; 60</w:t>
      </w:r>
      <w:r w:rsidR="00365922" w:rsidRPr="00044C49">
        <w:rPr>
          <w:rFonts w:ascii="Times New Roman" w:hAnsi="Times New Roman" w:cs="Times New Roman"/>
          <w:sz w:val="20"/>
        </w:rPr>
        <w:t>(8): 757-765.</w:t>
      </w:r>
    </w:p>
    <w:p w14:paraId="66E6DA97" w14:textId="0686E731" w:rsidR="001E2292" w:rsidRPr="00044C49" w:rsidRDefault="001E2292" w:rsidP="00044C49">
      <w:pPr>
        <w:numPr>
          <w:ilvl w:val="0"/>
          <w:numId w:val="22"/>
        </w:numPr>
        <w:tabs>
          <w:tab w:val="left" w:pos="360"/>
        </w:tabs>
        <w:spacing w:after="60" w:line="240" w:lineRule="auto"/>
        <w:ind w:hanging="720"/>
        <w:rPr>
          <w:rFonts w:ascii="Times New Roman" w:hAnsi="Times New Roman" w:cs="Times New Roman"/>
          <w:sz w:val="20"/>
        </w:rPr>
      </w:pPr>
      <w:r w:rsidRPr="00044C49">
        <w:rPr>
          <w:rFonts w:ascii="Times New Roman" w:hAnsi="Times New Roman" w:cs="Times New Roman"/>
          <w:sz w:val="20"/>
        </w:rPr>
        <w:t xml:space="preserve">Singer, E., N. Gelber, J. Van Hoewyk, and J. Brown (1997). </w:t>
      </w:r>
      <w:r w:rsidRPr="00044C49">
        <w:rPr>
          <w:rFonts w:ascii="Times New Roman" w:hAnsi="Times New Roman" w:cs="Times New Roman"/>
          <w:i/>
          <w:iCs/>
          <w:sz w:val="20"/>
        </w:rPr>
        <w:t>Does $10 Equal $10? The Effect of Framing on the Impact of Incentives</w:t>
      </w:r>
      <w:r w:rsidRPr="00044C49">
        <w:rPr>
          <w:rFonts w:ascii="Times New Roman" w:hAnsi="Times New Roman" w:cs="Times New Roman"/>
          <w:sz w:val="20"/>
        </w:rPr>
        <w:t xml:space="preserve">. Paper presented at the American Association for Public Opinion; Norfolk, VA. </w:t>
      </w:r>
    </w:p>
    <w:p w14:paraId="165459AD" w14:textId="222241AC" w:rsidR="001E2292" w:rsidRPr="00044C49" w:rsidRDefault="001E2292" w:rsidP="00044C49">
      <w:pPr>
        <w:pStyle w:val="ListParagraph"/>
        <w:numPr>
          <w:ilvl w:val="0"/>
          <w:numId w:val="22"/>
        </w:numPr>
        <w:tabs>
          <w:tab w:val="left" w:pos="360"/>
        </w:tabs>
        <w:spacing w:after="60" w:line="240" w:lineRule="auto"/>
        <w:ind w:hanging="720"/>
        <w:contextualSpacing w:val="0"/>
        <w:rPr>
          <w:rFonts w:ascii="Times New Roman" w:hAnsi="Times New Roman" w:cs="Times New Roman"/>
          <w:sz w:val="20"/>
        </w:rPr>
      </w:pPr>
      <w:r w:rsidRPr="00044C49">
        <w:rPr>
          <w:rFonts w:ascii="Times New Roman" w:hAnsi="Times New Roman" w:cs="Times New Roman"/>
          <w:sz w:val="20"/>
        </w:rPr>
        <w:t xml:space="preserve">Singer, E., Van Hoewyk, J., and Maher, M.P. (2000). Experiments with Incentives in Telephone Surveys. </w:t>
      </w:r>
      <w:r w:rsidRPr="00044C49">
        <w:rPr>
          <w:rFonts w:ascii="Times New Roman" w:hAnsi="Times New Roman" w:cs="Times New Roman"/>
          <w:i/>
          <w:iCs/>
          <w:sz w:val="20"/>
        </w:rPr>
        <w:t>Public Opinion Quarterly 64</w:t>
      </w:r>
      <w:r w:rsidRPr="00044C49">
        <w:rPr>
          <w:rFonts w:ascii="Times New Roman" w:hAnsi="Times New Roman" w:cs="Times New Roman"/>
          <w:sz w:val="20"/>
        </w:rPr>
        <w:t>(3):171-188.</w:t>
      </w:r>
    </w:p>
    <w:p w14:paraId="2AF4F995" w14:textId="40B93039" w:rsidR="00423741" w:rsidRPr="00044C49" w:rsidRDefault="00423741" w:rsidP="00044C49">
      <w:pPr>
        <w:pStyle w:val="ListParagraph"/>
        <w:numPr>
          <w:ilvl w:val="0"/>
          <w:numId w:val="22"/>
        </w:numPr>
        <w:tabs>
          <w:tab w:val="left" w:pos="360"/>
        </w:tabs>
        <w:spacing w:after="60" w:line="240" w:lineRule="auto"/>
        <w:ind w:hanging="720"/>
        <w:contextualSpacing w:val="0"/>
        <w:rPr>
          <w:rFonts w:ascii="Times New Roman" w:hAnsi="Times New Roman" w:cs="Times New Roman"/>
          <w:sz w:val="20"/>
        </w:rPr>
      </w:pPr>
      <w:r w:rsidRPr="00044C49">
        <w:rPr>
          <w:rFonts w:ascii="Times New Roman" w:hAnsi="Times New Roman" w:cs="Times New Roman"/>
          <w:sz w:val="20"/>
        </w:rPr>
        <w:t>Stewart, D.W.</w:t>
      </w:r>
      <w:r w:rsidR="0021360A" w:rsidRPr="00044C49">
        <w:rPr>
          <w:rFonts w:ascii="Times New Roman" w:hAnsi="Times New Roman" w:cs="Times New Roman"/>
          <w:sz w:val="20"/>
        </w:rPr>
        <w:t xml:space="preserve"> and</w:t>
      </w:r>
      <w:r w:rsidRPr="00044C49">
        <w:rPr>
          <w:rFonts w:ascii="Times New Roman" w:hAnsi="Times New Roman" w:cs="Times New Roman"/>
          <w:sz w:val="20"/>
        </w:rPr>
        <w:t xml:space="preserve"> </w:t>
      </w:r>
      <w:r w:rsidR="0021360A" w:rsidRPr="00044C49">
        <w:rPr>
          <w:rFonts w:ascii="Times New Roman" w:hAnsi="Times New Roman" w:cs="Times New Roman"/>
          <w:sz w:val="20"/>
        </w:rPr>
        <w:t>Shamdasani, P.N. (</w:t>
      </w:r>
      <w:r w:rsidR="004004B3" w:rsidRPr="00044C49">
        <w:rPr>
          <w:rFonts w:ascii="Times New Roman" w:hAnsi="Times New Roman" w:cs="Times New Roman"/>
          <w:sz w:val="20"/>
        </w:rPr>
        <w:t>201</w:t>
      </w:r>
      <w:r w:rsidR="005C2FC9" w:rsidRPr="00044C49">
        <w:rPr>
          <w:rFonts w:ascii="Times New Roman" w:hAnsi="Times New Roman" w:cs="Times New Roman"/>
          <w:sz w:val="20"/>
        </w:rPr>
        <w:t>4</w:t>
      </w:r>
      <w:r w:rsidR="004004B3" w:rsidRPr="00044C49">
        <w:rPr>
          <w:rFonts w:ascii="Times New Roman" w:hAnsi="Times New Roman" w:cs="Times New Roman"/>
          <w:sz w:val="20"/>
        </w:rPr>
        <w:t xml:space="preserve">). </w:t>
      </w:r>
      <w:r w:rsidR="00953709" w:rsidRPr="00044C49">
        <w:rPr>
          <w:rFonts w:ascii="Times New Roman" w:hAnsi="Times New Roman" w:cs="Times New Roman"/>
          <w:i/>
          <w:sz w:val="20"/>
        </w:rPr>
        <w:t xml:space="preserve">Focus </w:t>
      </w:r>
      <w:r w:rsidR="00FB14CA" w:rsidRPr="00044C49">
        <w:rPr>
          <w:rFonts w:ascii="Times New Roman" w:hAnsi="Times New Roman" w:cs="Times New Roman"/>
          <w:i/>
          <w:sz w:val="20"/>
        </w:rPr>
        <w:t>G</w:t>
      </w:r>
      <w:r w:rsidR="00953709" w:rsidRPr="00044C49">
        <w:rPr>
          <w:rFonts w:ascii="Times New Roman" w:hAnsi="Times New Roman" w:cs="Times New Roman"/>
          <w:i/>
          <w:sz w:val="20"/>
        </w:rPr>
        <w:t xml:space="preserve">roups: </w:t>
      </w:r>
      <w:r w:rsidR="00FB14CA" w:rsidRPr="00044C49">
        <w:rPr>
          <w:rFonts w:ascii="Times New Roman" w:hAnsi="Times New Roman" w:cs="Times New Roman"/>
          <w:i/>
          <w:sz w:val="20"/>
        </w:rPr>
        <w:t>T</w:t>
      </w:r>
      <w:r w:rsidR="00953709" w:rsidRPr="00044C49">
        <w:rPr>
          <w:rFonts w:ascii="Times New Roman" w:hAnsi="Times New Roman" w:cs="Times New Roman"/>
          <w:i/>
          <w:sz w:val="20"/>
        </w:rPr>
        <w:t xml:space="preserve">heory and </w:t>
      </w:r>
      <w:r w:rsidR="00FB14CA" w:rsidRPr="00044C49">
        <w:rPr>
          <w:rFonts w:ascii="Times New Roman" w:hAnsi="Times New Roman" w:cs="Times New Roman"/>
          <w:i/>
          <w:sz w:val="20"/>
        </w:rPr>
        <w:t>P</w:t>
      </w:r>
      <w:r w:rsidR="00953709" w:rsidRPr="00044C49">
        <w:rPr>
          <w:rFonts w:ascii="Times New Roman" w:hAnsi="Times New Roman" w:cs="Times New Roman"/>
          <w:i/>
          <w:sz w:val="20"/>
        </w:rPr>
        <w:t>ractice</w:t>
      </w:r>
      <w:r w:rsidR="00B001D4" w:rsidRPr="00044C49">
        <w:rPr>
          <w:rFonts w:ascii="Times New Roman" w:hAnsi="Times New Roman" w:cs="Times New Roman"/>
          <w:i/>
          <w:sz w:val="20"/>
        </w:rPr>
        <w:t>, 3</w:t>
      </w:r>
      <w:r w:rsidR="00B001D4" w:rsidRPr="00044C49">
        <w:rPr>
          <w:rFonts w:ascii="Times New Roman" w:hAnsi="Times New Roman" w:cs="Times New Roman"/>
          <w:i/>
          <w:sz w:val="20"/>
          <w:vertAlign w:val="superscript"/>
        </w:rPr>
        <w:t>rd</w:t>
      </w:r>
      <w:r w:rsidR="00B001D4" w:rsidRPr="00044C49">
        <w:rPr>
          <w:rFonts w:ascii="Times New Roman" w:hAnsi="Times New Roman" w:cs="Times New Roman"/>
          <w:i/>
          <w:sz w:val="20"/>
        </w:rPr>
        <w:t xml:space="preserve"> edition</w:t>
      </w:r>
      <w:r w:rsidR="00953709" w:rsidRPr="00044C49">
        <w:rPr>
          <w:rFonts w:ascii="Times New Roman" w:hAnsi="Times New Roman" w:cs="Times New Roman"/>
          <w:sz w:val="20"/>
        </w:rPr>
        <w:t>.</w:t>
      </w:r>
      <w:r w:rsidR="004004B3" w:rsidRPr="00044C49">
        <w:rPr>
          <w:rFonts w:ascii="Times New Roman" w:hAnsi="Times New Roman" w:cs="Times New Roman"/>
          <w:sz w:val="20"/>
        </w:rPr>
        <w:t xml:space="preserve"> </w:t>
      </w:r>
      <w:r w:rsidR="00FB14CA" w:rsidRPr="00044C49">
        <w:rPr>
          <w:rFonts w:ascii="Times New Roman" w:hAnsi="Times New Roman" w:cs="Times New Roman"/>
          <w:sz w:val="20"/>
        </w:rPr>
        <w:t xml:space="preserve">Sage Publications: </w:t>
      </w:r>
      <w:r w:rsidR="000D2F3F" w:rsidRPr="00044C49">
        <w:rPr>
          <w:rFonts w:ascii="Times New Roman" w:hAnsi="Times New Roman" w:cs="Times New Roman"/>
          <w:sz w:val="20"/>
        </w:rPr>
        <w:t>Thousand Oaks, CA</w:t>
      </w:r>
    </w:p>
    <w:sectPr w:rsidR="00423741" w:rsidRPr="00044C49" w:rsidSect="001010E4">
      <w:headerReference w:type="default" r:id="rId11"/>
      <w:footerReference w:type="default" r:id="rId12"/>
      <w:pgSz w:w="12240" w:h="15840"/>
      <w:pgMar w:top="1440" w:right="1440" w:bottom="1440" w:left="1440" w:header="432" w:footer="576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C0CB0C" w16cid:durableId="20B74FFE"/>
  <w16cid:commentId w16cid:paraId="7B738E7F" w16cid:durableId="20B74FFF"/>
  <w16cid:commentId w16cid:paraId="7AAD390C" w16cid:durableId="20B78556"/>
  <w16cid:commentId w16cid:paraId="0B23FC2C" w16cid:durableId="20B75000"/>
  <w16cid:commentId w16cid:paraId="1A2C87A5" w16cid:durableId="20B784DE"/>
  <w16cid:commentId w16cid:paraId="6CB10FCE" w16cid:durableId="20BDCA3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3E95E" w14:textId="77777777" w:rsidR="0004643F" w:rsidRDefault="0004643F" w:rsidP="00331FC9">
      <w:pPr>
        <w:spacing w:after="0" w:line="240" w:lineRule="auto"/>
      </w:pPr>
      <w:r>
        <w:separator/>
      </w:r>
    </w:p>
  </w:endnote>
  <w:endnote w:type="continuationSeparator" w:id="0">
    <w:p w14:paraId="357AA906" w14:textId="77777777" w:rsidR="0004643F" w:rsidRDefault="0004643F" w:rsidP="00331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A37C6" w14:textId="08ECD64F" w:rsidR="00117349" w:rsidRPr="00345832" w:rsidRDefault="00345832" w:rsidP="00345832">
    <w:pPr>
      <w:pStyle w:val="Footer"/>
      <w:jc w:val="right"/>
      <w:rPr>
        <w:rFonts w:ascii="Times New Roman" w:hAnsi="Times New Roman" w:cs="Times New Roman"/>
        <w:sz w:val="20"/>
      </w:rPr>
    </w:pPr>
    <w:r w:rsidRPr="00345832">
      <w:rPr>
        <w:rFonts w:ascii="Times New Roman" w:hAnsi="Times New Roman" w:cs="Times New Roman"/>
        <w:sz w:val="20"/>
      </w:rPr>
      <w:t xml:space="preserve">Attachment </w:t>
    </w:r>
    <w:r w:rsidR="00551E46">
      <w:rPr>
        <w:rFonts w:ascii="Times New Roman" w:hAnsi="Times New Roman" w:cs="Times New Roman"/>
        <w:sz w:val="20"/>
      </w:rPr>
      <w:t>B</w:t>
    </w:r>
    <w:r w:rsidRPr="00345832">
      <w:rPr>
        <w:rFonts w:ascii="Times New Roman" w:hAnsi="Times New Roman" w:cs="Times New Roman"/>
        <w:sz w:val="20"/>
      </w:rPr>
      <w:tab/>
    </w:r>
    <w:r w:rsidRPr="00345832">
      <w:rPr>
        <w:rFonts w:ascii="Times New Roman" w:hAnsi="Times New Roman" w:cs="Times New Roman"/>
        <w:sz w:val="20"/>
      </w:rPr>
      <w:tab/>
    </w:r>
    <w:sdt>
      <w:sdtPr>
        <w:rPr>
          <w:rFonts w:ascii="Times New Roman" w:hAnsi="Times New Roman" w:cs="Times New Roman"/>
          <w:sz w:val="20"/>
        </w:rPr>
        <w:id w:val="103361004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45832">
          <w:rPr>
            <w:rFonts w:ascii="Times New Roman" w:hAnsi="Times New Roman" w:cs="Times New Roman"/>
            <w:sz w:val="20"/>
          </w:rPr>
          <w:fldChar w:fldCharType="begin"/>
        </w:r>
        <w:r w:rsidRPr="00345832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345832">
          <w:rPr>
            <w:rFonts w:ascii="Times New Roman" w:hAnsi="Times New Roman" w:cs="Times New Roman"/>
            <w:sz w:val="20"/>
          </w:rPr>
          <w:fldChar w:fldCharType="separate"/>
        </w:r>
        <w:r w:rsidR="00233C31">
          <w:rPr>
            <w:rFonts w:ascii="Times New Roman" w:hAnsi="Times New Roman" w:cs="Times New Roman"/>
            <w:noProof/>
            <w:sz w:val="20"/>
          </w:rPr>
          <w:t>1</w:t>
        </w:r>
        <w:r w:rsidRPr="00345832">
          <w:rPr>
            <w:rFonts w:ascii="Times New Roman" w:hAnsi="Times New Roman" w:cs="Times New Roman"/>
            <w:noProof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5A9D2" w14:textId="77777777" w:rsidR="0004643F" w:rsidRDefault="0004643F" w:rsidP="00331FC9">
      <w:pPr>
        <w:spacing w:after="0" w:line="240" w:lineRule="auto"/>
      </w:pPr>
      <w:r>
        <w:separator/>
      </w:r>
    </w:p>
  </w:footnote>
  <w:footnote w:type="continuationSeparator" w:id="0">
    <w:p w14:paraId="76EC3E7D" w14:textId="77777777" w:rsidR="0004643F" w:rsidRDefault="0004643F" w:rsidP="00331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16413" w14:textId="77777777" w:rsidR="00331FC9" w:rsidRPr="00CE1817" w:rsidRDefault="00331FC9" w:rsidP="00331FC9">
    <w:pPr>
      <w:spacing w:after="0"/>
      <w:rPr>
        <w:rFonts w:ascii="Times New Roman" w:hAnsi="Times New Roman" w:cs="Times New Roman"/>
        <w:b/>
        <w:sz w:val="28"/>
      </w:rPr>
    </w:pPr>
    <w:r w:rsidRPr="00CE1817">
      <w:rPr>
        <w:rFonts w:ascii="Times New Roman" w:hAnsi="Times New Roman" w:cs="Times New Roman"/>
        <w:b/>
        <w:sz w:val="28"/>
      </w:rPr>
      <w:t>Health Message Testing System Expedited Review Form</w:t>
    </w:r>
  </w:p>
  <w:p w14:paraId="566EA46C" w14:textId="2EAACC13" w:rsidR="00331FC9" w:rsidRPr="00331FC9" w:rsidRDefault="001E6544" w:rsidP="00331FC9">
    <w:pPr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i/>
        <w:sz w:val="24"/>
      </w:rPr>
      <w:t>Get Ahead of Sepsis</w:t>
    </w:r>
    <w:r w:rsidR="00331FC9" w:rsidRPr="00CE1817">
      <w:rPr>
        <w:rFonts w:ascii="Times New Roman" w:hAnsi="Times New Roman" w:cs="Times New Roman"/>
        <w:b/>
        <w:sz w:val="24"/>
      </w:rPr>
      <w:t xml:space="preserve"> </w:t>
    </w:r>
    <w:r w:rsidR="00B111FB">
      <w:rPr>
        <w:rFonts w:ascii="Times New Roman" w:hAnsi="Times New Roman" w:cs="Times New Roman"/>
        <w:b/>
        <w:sz w:val="24"/>
      </w:rPr>
      <w:t>Educational Effort</w:t>
    </w:r>
    <w:r w:rsidR="00B111FB" w:rsidRPr="00CE1817">
      <w:rPr>
        <w:rFonts w:ascii="Times New Roman" w:hAnsi="Times New Roman" w:cs="Times New Roman"/>
        <w:b/>
        <w:sz w:val="24"/>
      </w:rPr>
      <w:t xml:space="preserve"> </w:t>
    </w:r>
    <w:r w:rsidR="00331FC9" w:rsidRPr="00CE1817">
      <w:rPr>
        <w:rFonts w:ascii="Times New Roman" w:hAnsi="Times New Roman" w:cs="Times New Roman"/>
        <w:b/>
        <w:sz w:val="24"/>
      </w:rPr>
      <w:t xml:space="preserve">– </w:t>
    </w:r>
    <w:r w:rsidR="00CA38B5">
      <w:rPr>
        <w:rFonts w:ascii="Times New Roman" w:hAnsi="Times New Roman" w:cs="Times New Roman"/>
        <w:b/>
        <w:sz w:val="24"/>
      </w:rPr>
      <w:t>Healthcare Professional (</w:t>
    </w:r>
    <w:r w:rsidR="00DC7166">
      <w:rPr>
        <w:rFonts w:ascii="Times New Roman" w:hAnsi="Times New Roman" w:cs="Times New Roman"/>
        <w:b/>
        <w:sz w:val="24"/>
      </w:rPr>
      <w:t>HCP</w:t>
    </w:r>
    <w:r w:rsidR="00CA38B5">
      <w:rPr>
        <w:rFonts w:ascii="Times New Roman" w:hAnsi="Times New Roman" w:cs="Times New Roman"/>
        <w:b/>
        <w:sz w:val="24"/>
      </w:rPr>
      <w:t>)</w:t>
    </w:r>
    <w:r w:rsidR="00DC7166" w:rsidRPr="00CE1817">
      <w:rPr>
        <w:rFonts w:ascii="Times New Roman" w:hAnsi="Times New Roman" w:cs="Times New Roman"/>
        <w:b/>
        <w:sz w:val="24"/>
      </w:rPr>
      <w:t xml:space="preserve"> </w:t>
    </w:r>
    <w:r w:rsidR="00331FC9" w:rsidRPr="00CE1817">
      <w:rPr>
        <w:rFonts w:ascii="Times New Roman" w:hAnsi="Times New Roman" w:cs="Times New Roman"/>
        <w:b/>
        <w:sz w:val="24"/>
      </w:rPr>
      <w:t>Audiences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B5D9A"/>
    <w:multiLevelType w:val="hybridMultilevel"/>
    <w:tmpl w:val="4A90F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5E2119"/>
    <w:multiLevelType w:val="hybridMultilevel"/>
    <w:tmpl w:val="EE7CC2D2"/>
    <w:lvl w:ilvl="0" w:tplc="C9EC11D6">
      <w:start w:val="1"/>
      <w:numFmt w:val="bullet"/>
      <w:lvlText w:val="­"/>
      <w:lvlJc w:val="left"/>
      <w:pPr>
        <w:ind w:left="1296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>
    <w:nsid w:val="26C46204"/>
    <w:multiLevelType w:val="hybridMultilevel"/>
    <w:tmpl w:val="D9D2D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A6E74"/>
    <w:multiLevelType w:val="hybridMultilevel"/>
    <w:tmpl w:val="63E26F48"/>
    <w:lvl w:ilvl="0" w:tplc="8ABA6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C55DD7"/>
    <w:multiLevelType w:val="multilevel"/>
    <w:tmpl w:val="DBAE22E0"/>
    <w:styleLink w:val="Tablebullet1"/>
    <w:lvl w:ilvl="0">
      <w:start w:val="1"/>
      <w:numFmt w:val="bullet"/>
      <w:pStyle w:val="Tablebullet"/>
      <w:lvlText w:val=""/>
      <w:lvlJc w:val="left"/>
      <w:pPr>
        <w:ind w:left="576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528A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5">
    <w:nsid w:val="5B325A09"/>
    <w:multiLevelType w:val="multilevel"/>
    <w:tmpl w:val="DBAE22E0"/>
    <w:numStyleLink w:val="Tablebullet1"/>
  </w:abstractNum>
  <w:abstractNum w:abstractNumId="6">
    <w:nsid w:val="5BC01ED9"/>
    <w:multiLevelType w:val="hybridMultilevel"/>
    <w:tmpl w:val="574ED0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4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57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5">
    <w:abstractNumId w:val="6"/>
  </w:num>
  <w:num w:numId="6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57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7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57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8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57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9">
    <w:abstractNumId w:val="1"/>
  </w:num>
  <w:num w:numId="10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57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29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01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73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45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17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89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61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336" w:hanging="360"/>
        </w:pPr>
        <w:rPr>
          <w:rFonts w:ascii="Wingdings" w:hAnsi="Wingdings" w:hint="default"/>
        </w:rPr>
      </w:lvl>
    </w:lvlOverride>
  </w:num>
  <w:num w:numId="11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57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29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01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73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45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17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89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61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336" w:hanging="360"/>
        </w:pPr>
        <w:rPr>
          <w:rFonts w:ascii="Wingdings" w:hAnsi="Wingdings" w:hint="default"/>
        </w:rPr>
      </w:lvl>
    </w:lvlOverride>
  </w:num>
  <w:num w:numId="12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3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4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5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6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7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8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9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20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21">
    <w:abstractNumId w:val="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0C2"/>
    <w:rsid w:val="00000EAC"/>
    <w:rsid w:val="000033F6"/>
    <w:rsid w:val="00013D12"/>
    <w:rsid w:val="00025433"/>
    <w:rsid w:val="0004249C"/>
    <w:rsid w:val="00044C49"/>
    <w:rsid w:val="0004643F"/>
    <w:rsid w:val="00066866"/>
    <w:rsid w:val="000768A7"/>
    <w:rsid w:val="000A3B75"/>
    <w:rsid w:val="000D2F3F"/>
    <w:rsid w:val="000D5051"/>
    <w:rsid w:val="000D5227"/>
    <w:rsid w:val="000E0A6F"/>
    <w:rsid w:val="000E51BB"/>
    <w:rsid w:val="001010E4"/>
    <w:rsid w:val="00117349"/>
    <w:rsid w:val="00120CC3"/>
    <w:rsid w:val="001837E9"/>
    <w:rsid w:val="001A7C3D"/>
    <w:rsid w:val="001B58A2"/>
    <w:rsid w:val="001E2292"/>
    <w:rsid w:val="001E38A6"/>
    <w:rsid w:val="001E6544"/>
    <w:rsid w:val="001F2AF3"/>
    <w:rsid w:val="001F5176"/>
    <w:rsid w:val="0021360A"/>
    <w:rsid w:val="00233C31"/>
    <w:rsid w:val="00244718"/>
    <w:rsid w:val="00263F62"/>
    <w:rsid w:val="00276409"/>
    <w:rsid w:val="002C7D3C"/>
    <w:rsid w:val="002F51A4"/>
    <w:rsid w:val="002F5A73"/>
    <w:rsid w:val="00331FC9"/>
    <w:rsid w:val="00333FCC"/>
    <w:rsid w:val="00345832"/>
    <w:rsid w:val="00345C1F"/>
    <w:rsid w:val="00365922"/>
    <w:rsid w:val="003660B6"/>
    <w:rsid w:val="00375861"/>
    <w:rsid w:val="003D2F86"/>
    <w:rsid w:val="004004B3"/>
    <w:rsid w:val="00423741"/>
    <w:rsid w:val="004324B5"/>
    <w:rsid w:val="0043784B"/>
    <w:rsid w:val="00464B62"/>
    <w:rsid w:val="00485016"/>
    <w:rsid w:val="00487732"/>
    <w:rsid w:val="00491A01"/>
    <w:rsid w:val="004954EC"/>
    <w:rsid w:val="004C238D"/>
    <w:rsid w:val="004C70C2"/>
    <w:rsid w:val="004D2F82"/>
    <w:rsid w:val="00510F71"/>
    <w:rsid w:val="00551E46"/>
    <w:rsid w:val="00553DAD"/>
    <w:rsid w:val="0058277E"/>
    <w:rsid w:val="005C2FC9"/>
    <w:rsid w:val="005C652D"/>
    <w:rsid w:val="005F5C29"/>
    <w:rsid w:val="006460A9"/>
    <w:rsid w:val="00647187"/>
    <w:rsid w:val="006505A7"/>
    <w:rsid w:val="00657068"/>
    <w:rsid w:val="00693564"/>
    <w:rsid w:val="00707252"/>
    <w:rsid w:val="00746995"/>
    <w:rsid w:val="0075223C"/>
    <w:rsid w:val="007809EE"/>
    <w:rsid w:val="007812E1"/>
    <w:rsid w:val="00794C6E"/>
    <w:rsid w:val="00796F64"/>
    <w:rsid w:val="007B7361"/>
    <w:rsid w:val="007E0868"/>
    <w:rsid w:val="007F4526"/>
    <w:rsid w:val="008154CC"/>
    <w:rsid w:val="00820DA2"/>
    <w:rsid w:val="00861A09"/>
    <w:rsid w:val="00864290"/>
    <w:rsid w:val="00884851"/>
    <w:rsid w:val="008A2B19"/>
    <w:rsid w:val="008E19B2"/>
    <w:rsid w:val="00953709"/>
    <w:rsid w:val="00954C74"/>
    <w:rsid w:val="009A73CD"/>
    <w:rsid w:val="009C0621"/>
    <w:rsid w:val="009E4FCC"/>
    <w:rsid w:val="009F5B75"/>
    <w:rsid w:val="00A005BA"/>
    <w:rsid w:val="00A24E07"/>
    <w:rsid w:val="00A5398E"/>
    <w:rsid w:val="00A917BC"/>
    <w:rsid w:val="00AB18E6"/>
    <w:rsid w:val="00AB5E14"/>
    <w:rsid w:val="00AD0B8F"/>
    <w:rsid w:val="00AE4E66"/>
    <w:rsid w:val="00B001D4"/>
    <w:rsid w:val="00B111FB"/>
    <w:rsid w:val="00B3117F"/>
    <w:rsid w:val="00BA61DA"/>
    <w:rsid w:val="00BB2823"/>
    <w:rsid w:val="00BE4358"/>
    <w:rsid w:val="00C1727F"/>
    <w:rsid w:val="00CA38B5"/>
    <w:rsid w:val="00CC6300"/>
    <w:rsid w:val="00CE1817"/>
    <w:rsid w:val="00D70035"/>
    <w:rsid w:val="00D91836"/>
    <w:rsid w:val="00D94AB6"/>
    <w:rsid w:val="00DC7166"/>
    <w:rsid w:val="00DE2E83"/>
    <w:rsid w:val="00DF541A"/>
    <w:rsid w:val="00E16EA5"/>
    <w:rsid w:val="00E25673"/>
    <w:rsid w:val="00E538DE"/>
    <w:rsid w:val="00EA5E03"/>
    <w:rsid w:val="00EC07BF"/>
    <w:rsid w:val="00EC22B3"/>
    <w:rsid w:val="00ED2ED8"/>
    <w:rsid w:val="00EE5548"/>
    <w:rsid w:val="00F07C6A"/>
    <w:rsid w:val="00F30158"/>
    <w:rsid w:val="00FB14CA"/>
    <w:rsid w:val="00FE725B"/>
    <w:rsid w:val="00FF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1388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7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7361"/>
    <w:pPr>
      <w:ind w:left="720"/>
      <w:contextualSpacing/>
    </w:pPr>
  </w:style>
  <w:style w:type="paragraph" w:customStyle="1" w:styleId="ICFBodyText">
    <w:name w:val="ICF Body Text"/>
    <w:basedOn w:val="Normal"/>
    <w:qFormat/>
    <w:rsid w:val="007B7361"/>
    <w:pPr>
      <w:spacing w:before="40" w:line="276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Heading1">
    <w:name w:val="Table Heading 1"/>
    <w:rsid w:val="007B7361"/>
    <w:pPr>
      <w:spacing w:after="0" w:line="240" w:lineRule="auto"/>
    </w:pPr>
    <w:rPr>
      <w:rFonts w:ascii="Times New Roman" w:hAnsi="Times New Roman" w:cs="Arial"/>
      <w:bCs/>
      <w:color w:val="FFFFFF" w:themeColor="background1"/>
      <w:szCs w:val="20"/>
    </w:rPr>
  </w:style>
  <w:style w:type="numbering" w:customStyle="1" w:styleId="Tablebullet1">
    <w:name w:val="Table bullet 1"/>
    <w:basedOn w:val="NoList"/>
    <w:uiPriority w:val="99"/>
    <w:rsid w:val="007B7361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unhideWhenUsed/>
    <w:rsid w:val="007B7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7361"/>
    <w:pPr>
      <w:spacing w:before="4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7361"/>
    <w:rPr>
      <w:rFonts w:ascii="Times New Roman" w:eastAsiaTheme="minorEastAsia" w:hAnsi="Times New Roman" w:cs="Times New Roman"/>
      <w:sz w:val="20"/>
      <w:szCs w:val="20"/>
    </w:rPr>
  </w:style>
  <w:style w:type="paragraph" w:customStyle="1" w:styleId="StyleTableHeading3">
    <w:name w:val="Style Table Heading 3 +"/>
    <w:basedOn w:val="Normal"/>
    <w:rsid w:val="007B7361"/>
    <w:pPr>
      <w:spacing w:after="0" w:line="252" w:lineRule="auto"/>
    </w:pPr>
    <w:rPr>
      <w:rFonts w:ascii="Times New Roman" w:hAnsi="Times New Roman" w:cs="Times New Roman"/>
      <w:b/>
      <w:bCs/>
    </w:rPr>
  </w:style>
  <w:style w:type="table" w:customStyle="1" w:styleId="ListTable4Accent1">
    <w:name w:val="List Table 4 Accent 1"/>
    <w:basedOn w:val="TableNormal"/>
    <w:uiPriority w:val="49"/>
    <w:rsid w:val="007B736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Tablebullet">
    <w:name w:val="Table bullet"/>
    <w:basedOn w:val="NoSpacing"/>
    <w:link w:val="TablebulletChar"/>
    <w:qFormat/>
    <w:rsid w:val="007B7361"/>
    <w:pPr>
      <w:numPr>
        <w:numId w:val="3"/>
      </w:numPr>
      <w:spacing w:after="40"/>
    </w:pPr>
    <w:rPr>
      <w:rFonts w:ascii="Times New Roman" w:hAnsi="Times New Roman"/>
      <w:bCs/>
    </w:rPr>
  </w:style>
  <w:style w:type="character" w:customStyle="1" w:styleId="TablebulletChar">
    <w:name w:val="Table bullet Char"/>
    <w:basedOn w:val="DefaultParagraphFont"/>
    <w:link w:val="Tablebullet"/>
    <w:rsid w:val="007B7361"/>
    <w:rPr>
      <w:rFonts w:ascii="Times New Roman" w:hAnsi="Times New Roman"/>
      <w:bCs/>
    </w:rPr>
  </w:style>
  <w:style w:type="paragraph" w:styleId="NoSpacing">
    <w:name w:val="No Spacing"/>
    <w:uiPriority w:val="1"/>
    <w:qFormat/>
    <w:rsid w:val="007B7361"/>
    <w:pPr>
      <w:spacing w:after="0" w:line="240" w:lineRule="auto"/>
    </w:pPr>
  </w:style>
  <w:style w:type="paragraph" w:customStyle="1" w:styleId="Heading3noTOC">
    <w:name w:val="Heading 3.noTOC"/>
    <w:link w:val="Heading3noTOCChar"/>
    <w:qFormat/>
    <w:rsid w:val="007B7361"/>
    <w:pPr>
      <w:spacing w:before="200" w:after="40" w:line="240" w:lineRule="auto"/>
    </w:pPr>
    <w:rPr>
      <w:rFonts w:asciiTheme="majorHAnsi" w:eastAsiaTheme="majorEastAsia" w:hAnsiTheme="majorHAnsi" w:cstheme="majorBidi"/>
      <w:b/>
      <w:bCs/>
      <w:color w:val="44546A" w:themeColor="text2"/>
      <w:sz w:val="26"/>
      <w:szCs w:val="26"/>
    </w:rPr>
  </w:style>
  <w:style w:type="character" w:customStyle="1" w:styleId="Heading3noTOCChar">
    <w:name w:val="Heading 3.noTOC Char"/>
    <w:basedOn w:val="DefaultParagraphFont"/>
    <w:link w:val="Heading3noTOC"/>
    <w:rsid w:val="007B7361"/>
    <w:rPr>
      <w:rFonts w:asciiTheme="majorHAnsi" w:eastAsiaTheme="majorEastAsia" w:hAnsiTheme="majorHAnsi" w:cstheme="majorBidi"/>
      <w:b/>
      <w:bCs/>
      <w:color w:val="44546A" w:themeColor="text2"/>
      <w:sz w:val="26"/>
      <w:szCs w:val="26"/>
    </w:rPr>
  </w:style>
  <w:style w:type="paragraph" w:customStyle="1" w:styleId="Default">
    <w:name w:val="Default"/>
    <w:rsid w:val="00CE1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B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FC9"/>
  </w:style>
  <w:style w:type="paragraph" w:styleId="Footer">
    <w:name w:val="footer"/>
    <w:basedOn w:val="Normal"/>
    <w:link w:val="FooterChar"/>
    <w:uiPriority w:val="99"/>
    <w:unhideWhenUsed/>
    <w:rsid w:val="0033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FC9"/>
  </w:style>
  <w:style w:type="table" w:customStyle="1" w:styleId="GridTable4">
    <w:name w:val="Grid Table 4"/>
    <w:basedOn w:val="TableNormal"/>
    <w:uiPriority w:val="49"/>
    <w:rsid w:val="00331F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8DE"/>
    <w:pPr>
      <w:spacing w:befor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8DE"/>
    <w:rPr>
      <w:rFonts w:ascii="Times New Roman" w:eastAsiaTheme="minorEastAsia" w:hAnsi="Times New Roman" w:cs="Times New Roman"/>
      <w:b/>
      <w:bCs/>
      <w:sz w:val="20"/>
      <w:szCs w:val="20"/>
    </w:rPr>
  </w:style>
  <w:style w:type="paragraph" w:customStyle="1" w:styleId="bodytextpsg">
    <w:name w:val="body text_psg"/>
    <w:basedOn w:val="Normal"/>
    <w:link w:val="bodytextpsgCharChar"/>
    <w:rsid w:val="006460A9"/>
    <w:pPr>
      <w:spacing w:line="240" w:lineRule="auto"/>
      <w:ind w:firstLine="547"/>
    </w:pPr>
    <w:rPr>
      <w:rFonts w:ascii="Times New Roman" w:eastAsia="Times New Roman" w:hAnsi="Times New Roman" w:cs="Times New Roman"/>
      <w:szCs w:val="20"/>
    </w:rPr>
  </w:style>
  <w:style w:type="character" w:customStyle="1" w:styleId="bodytextpsgCharChar">
    <w:name w:val="body text_psg Char Char"/>
    <w:link w:val="bodytextpsg"/>
    <w:rsid w:val="006460A9"/>
    <w:rPr>
      <w:rFonts w:ascii="Times New Roman" w:eastAsia="Times New Roman" w:hAnsi="Times New Roman" w:cs="Times New Roman"/>
      <w:szCs w:val="20"/>
    </w:rPr>
  </w:style>
  <w:style w:type="paragraph" w:styleId="BodyText2">
    <w:name w:val="Body Text 2"/>
    <w:basedOn w:val="Normal"/>
    <w:link w:val="BodyText2Char"/>
    <w:semiHidden/>
    <w:rsid w:val="004877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487732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3">
    <w:name w:val="Style3"/>
    <w:rsid w:val="001E22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7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7361"/>
    <w:pPr>
      <w:ind w:left="720"/>
      <w:contextualSpacing/>
    </w:pPr>
  </w:style>
  <w:style w:type="paragraph" w:customStyle="1" w:styleId="ICFBodyText">
    <w:name w:val="ICF Body Text"/>
    <w:basedOn w:val="Normal"/>
    <w:qFormat/>
    <w:rsid w:val="007B7361"/>
    <w:pPr>
      <w:spacing w:before="40" w:line="276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Heading1">
    <w:name w:val="Table Heading 1"/>
    <w:rsid w:val="007B7361"/>
    <w:pPr>
      <w:spacing w:after="0" w:line="240" w:lineRule="auto"/>
    </w:pPr>
    <w:rPr>
      <w:rFonts w:ascii="Times New Roman" w:hAnsi="Times New Roman" w:cs="Arial"/>
      <w:bCs/>
      <w:color w:val="FFFFFF" w:themeColor="background1"/>
      <w:szCs w:val="20"/>
    </w:rPr>
  </w:style>
  <w:style w:type="numbering" w:customStyle="1" w:styleId="Tablebullet1">
    <w:name w:val="Table bullet 1"/>
    <w:basedOn w:val="NoList"/>
    <w:uiPriority w:val="99"/>
    <w:rsid w:val="007B7361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unhideWhenUsed/>
    <w:rsid w:val="007B7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7361"/>
    <w:pPr>
      <w:spacing w:before="4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7361"/>
    <w:rPr>
      <w:rFonts w:ascii="Times New Roman" w:eastAsiaTheme="minorEastAsia" w:hAnsi="Times New Roman" w:cs="Times New Roman"/>
      <w:sz w:val="20"/>
      <w:szCs w:val="20"/>
    </w:rPr>
  </w:style>
  <w:style w:type="paragraph" w:customStyle="1" w:styleId="StyleTableHeading3">
    <w:name w:val="Style Table Heading 3 +"/>
    <w:basedOn w:val="Normal"/>
    <w:rsid w:val="007B7361"/>
    <w:pPr>
      <w:spacing w:after="0" w:line="252" w:lineRule="auto"/>
    </w:pPr>
    <w:rPr>
      <w:rFonts w:ascii="Times New Roman" w:hAnsi="Times New Roman" w:cs="Times New Roman"/>
      <w:b/>
      <w:bCs/>
    </w:rPr>
  </w:style>
  <w:style w:type="table" w:customStyle="1" w:styleId="ListTable4Accent1">
    <w:name w:val="List Table 4 Accent 1"/>
    <w:basedOn w:val="TableNormal"/>
    <w:uiPriority w:val="49"/>
    <w:rsid w:val="007B736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Tablebullet">
    <w:name w:val="Table bullet"/>
    <w:basedOn w:val="NoSpacing"/>
    <w:link w:val="TablebulletChar"/>
    <w:qFormat/>
    <w:rsid w:val="007B7361"/>
    <w:pPr>
      <w:numPr>
        <w:numId w:val="3"/>
      </w:numPr>
      <w:spacing w:after="40"/>
    </w:pPr>
    <w:rPr>
      <w:rFonts w:ascii="Times New Roman" w:hAnsi="Times New Roman"/>
      <w:bCs/>
    </w:rPr>
  </w:style>
  <w:style w:type="character" w:customStyle="1" w:styleId="TablebulletChar">
    <w:name w:val="Table bullet Char"/>
    <w:basedOn w:val="DefaultParagraphFont"/>
    <w:link w:val="Tablebullet"/>
    <w:rsid w:val="007B7361"/>
    <w:rPr>
      <w:rFonts w:ascii="Times New Roman" w:hAnsi="Times New Roman"/>
      <w:bCs/>
    </w:rPr>
  </w:style>
  <w:style w:type="paragraph" w:styleId="NoSpacing">
    <w:name w:val="No Spacing"/>
    <w:uiPriority w:val="1"/>
    <w:qFormat/>
    <w:rsid w:val="007B7361"/>
    <w:pPr>
      <w:spacing w:after="0" w:line="240" w:lineRule="auto"/>
    </w:pPr>
  </w:style>
  <w:style w:type="paragraph" w:customStyle="1" w:styleId="Heading3noTOC">
    <w:name w:val="Heading 3.noTOC"/>
    <w:link w:val="Heading3noTOCChar"/>
    <w:qFormat/>
    <w:rsid w:val="007B7361"/>
    <w:pPr>
      <w:spacing w:before="200" w:after="40" w:line="240" w:lineRule="auto"/>
    </w:pPr>
    <w:rPr>
      <w:rFonts w:asciiTheme="majorHAnsi" w:eastAsiaTheme="majorEastAsia" w:hAnsiTheme="majorHAnsi" w:cstheme="majorBidi"/>
      <w:b/>
      <w:bCs/>
      <w:color w:val="44546A" w:themeColor="text2"/>
      <w:sz w:val="26"/>
      <w:szCs w:val="26"/>
    </w:rPr>
  </w:style>
  <w:style w:type="character" w:customStyle="1" w:styleId="Heading3noTOCChar">
    <w:name w:val="Heading 3.noTOC Char"/>
    <w:basedOn w:val="DefaultParagraphFont"/>
    <w:link w:val="Heading3noTOC"/>
    <w:rsid w:val="007B7361"/>
    <w:rPr>
      <w:rFonts w:asciiTheme="majorHAnsi" w:eastAsiaTheme="majorEastAsia" w:hAnsiTheme="majorHAnsi" w:cstheme="majorBidi"/>
      <w:b/>
      <w:bCs/>
      <w:color w:val="44546A" w:themeColor="text2"/>
      <w:sz w:val="26"/>
      <w:szCs w:val="26"/>
    </w:rPr>
  </w:style>
  <w:style w:type="paragraph" w:customStyle="1" w:styleId="Default">
    <w:name w:val="Default"/>
    <w:rsid w:val="00CE1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B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FC9"/>
  </w:style>
  <w:style w:type="paragraph" w:styleId="Footer">
    <w:name w:val="footer"/>
    <w:basedOn w:val="Normal"/>
    <w:link w:val="FooterChar"/>
    <w:uiPriority w:val="99"/>
    <w:unhideWhenUsed/>
    <w:rsid w:val="0033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FC9"/>
  </w:style>
  <w:style w:type="table" w:customStyle="1" w:styleId="GridTable4">
    <w:name w:val="Grid Table 4"/>
    <w:basedOn w:val="TableNormal"/>
    <w:uiPriority w:val="49"/>
    <w:rsid w:val="00331F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8DE"/>
    <w:pPr>
      <w:spacing w:befor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8DE"/>
    <w:rPr>
      <w:rFonts w:ascii="Times New Roman" w:eastAsiaTheme="minorEastAsia" w:hAnsi="Times New Roman" w:cs="Times New Roman"/>
      <w:b/>
      <w:bCs/>
      <w:sz w:val="20"/>
      <w:szCs w:val="20"/>
    </w:rPr>
  </w:style>
  <w:style w:type="paragraph" w:customStyle="1" w:styleId="bodytextpsg">
    <w:name w:val="body text_psg"/>
    <w:basedOn w:val="Normal"/>
    <w:link w:val="bodytextpsgCharChar"/>
    <w:rsid w:val="006460A9"/>
    <w:pPr>
      <w:spacing w:line="240" w:lineRule="auto"/>
      <w:ind w:firstLine="547"/>
    </w:pPr>
    <w:rPr>
      <w:rFonts w:ascii="Times New Roman" w:eastAsia="Times New Roman" w:hAnsi="Times New Roman" w:cs="Times New Roman"/>
      <w:szCs w:val="20"/>
    </w:rPr>
  </w:style>
  <w:style w:type="character" w:customStyle="1" w:styleId="bodytextpsgCharChar">
    <w:name w:val="body text_psg Char Char"/>
    <w:link w:val="bodytextpsg"/>
    <w:rsid w:val="006460A9"/>
    <w:rPr>
      <w:rFonts w:ascii="Times New Roman" w:eastAsia="Times New Roman" w:hAnsi="Times New Roman" w:cs="Times New Roman"/>
      <w:szCs w:val="20"/>
    </w:rPr>
  </w:style>
  <w:style w:type="paragraph" w:styleId="BodyText2">
    <w:name w:val="Body Text 2"/>
    <w:basedOn w:val="Normal"/>
    <w:link w:val="BodyText2Char"/>
    <w:semiHidden/>
    <w:rsid w:val="004877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487732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3">
    <w:name w:val="Style3"/>
    <w:rsid w:val="001E22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8BFE2DE4728D43AFFD76B2F67BEFD4" ma:contentTypeVersion="11" ma:contentTypeDescription="Create a new document." ma:contentTypeScope="" ma:versionID="49891181ddcff870a6e89f38f98c28c8">
  <xsd:schema xmlns:xsd="http://www.w3.org/2001/XMLSchema" xmlns:xs="http://www.w3.org/2001/XMLSchema" xmlns:p="http://schemas.microsoft.com/office/2006/metadata/properties" xmlns:ns2="210fdf79-61bb-4898-a451-e04c747aa722" xmlns:ns3="7cbfcd47-330a-402d-acf6-02884608f543" targetNamespace="http://schemas.microsoft.com/office/2006/metadata/properties" ma:root="true" ma:fieldsID="4f2332eee494154f0ece5a34c088041d" ns2:_="" ns3:_="">
    <xsd:import namespace="210fdf79-61bb-4898-a451-e04c747aa722"/>
    <xsd:import namespace="7cbfcd47-330a-402d-acf6-02884608f5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fdf79-61bb-4898-a451-e04c747aa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fcd47-330a-402d-acf6-02884608f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10fdf79-61bb-4898-a451-e04c747aa7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FD7612-ABA3-42F3-9732-49D43D414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fdf79-61bb-4898-a451-e04c747aa722"/>
    <ds:schemaRef ds:uri="7cbfcd47-330a-402d-acf6-02884608f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C4548D-D921-49A6-AF3C-D5F56511D924}">
  <ds:schemaRefs>
    <ds:schemaRef ds:uri="http://schemas.microsoft.com/office/2006/metadata/properties"/>
    <ds:schemaRef ds:uri="http://schemas.microsoft.com/office/infopath/2007/PartnerControls"/>
    <ds:schemaRef ds:uri="210fdf79-61bb-4898-a451-e04c747aa722"/>
  </ds:schemaRefs>
</ds:datastoreItem>
</file>

<file path=customXml/itemProps3.xml><?xml version="1.0" encoding="utf-8"?>
<ds:datastoreItem xmlns:ds="http://schemas.openxmlformats.org/officeDocument/2006/customXml" ds:itemID="{49C94BA5-DF9B-42FE-AED5-2EC33CE19A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Bhalakia, Amee</dc:creator>
  <cp:keywords/>
  <dc:description/>
  <cp:lastModifiedBy>SYSTEM</cp:lastModifiedBy>
  <cp:revision>2</cp:revision>
  <dcterms:created xsi:type="dcterms:W3CDTF">2019-09-24T14:57:00Z</dcterms:created>
  <dcterms:modified xsi:type="dcterms:W3CDTF">2019-09-24T14:57:00Z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0x010100E98BFE2DE4728D43AFFD76B2F67BEFD4</vt:lpwstr>
  </property>
</Properties>
</file>