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AC" w:rsidRPr="00A11EAC" w:rsidRDefault="00A11EAC" w:rsidP="00A11EAC">
      <w:pPr>
        <w:pStyle w:val="Heading1"/>
        <w:pBdr>
          <w:top w:val="single" w:sz="4" w:space="1" w:color="auto"/>
          <w:bottom w:val="single" w:sz="4" w:space="1" w:color="auto"/>
        </w:pBdr>
        <w:spacing w:after="0"/>
        <w:ind w:left="0" w:firstLine="0"/>
        <w:contextualSpacing/>
        <w:jc w:val="center"/>
        <w:rPr>
          <w:rFonts w:ascii="Times New Roman" w:hAnsi="Times New Roman" w:cs="Times New Roman"/>
          <w:sz w:val="24"/>
          <w:szCs w:val="24"/>
        </w:rPr>
      </w:pPr>
      <w:bookmarkStart w:id="0" w:name="_GoBack"/>
      <w:bookmarkEnd w:id="0"/>
      <w:r w:rsidRPr="00A11EAC">
        <w:rPr>
          <w:rFonts w:ascii="Times New Roman" w:hAnsi="Times New Roman" w:cs="Times New Roman"/>
          <w:sz w:val="24"/>
          <w:szCs w:val="24"/>
        </w:rPr>
        <w:t xml:space="preserve">Campaña sobre el uso de antibióticos – Formulario de consentimiento informado </w:t>
      </w:r>
    </w:p>
    <w:p w:rsidR="00A11EAC" w:rsidRPr="00A11EAC" w:rsidRDefault="00A11EAC" w:rsidP="00A11EAC">
      <w:pPr>
        <w:pStyle w:val="Heading1"/>
        <w:pBdr>
          <w:top w:val="single" w:sz="4" w:space="1" w:color="auto"/>
          <w:bottom w:val="single" w:sz="4" w:space="1" w:color="auto"/>
        </w:pBdr>
        <w:spacing w:after="0"/>
        <w:ind w:left="0" w:firstLine="0"/>
        <w:contextualSpacing/>
        <w:jc w:val="center"/>
        <w:rPr>
          <w:rFonts w:ascii="Times New Roman" w:hAnsi="Times New Roman" w:cs="Times New Roman"/>
          <w:sz w:val="24"/>
          <w:szCs w:val="24"/>
        </w:rPr>
      </w:pPr>
      <w:r w:rsidRPr="00A11EAC">
        <w:rPr>
          <w:rFonts w:ascii="Times New Roman" w:hAnsi="Times New Roman" w:cs="Times New Roman"/>
          <w:sz w:val="24"/>
          <w:szCs w:val="24"/>
        </w:rPr>
        <w:t xml:space="preserve">Grupos de debate de consumidores  </w:t>
      </w:r>
    </w:p>
    <w:p w:rsidR="00A11EAC" w:rsidRPr="00A11EAC" w:rsidRDefault="00A11EAC" w:rsidP="00A11EAC">
      <w:pPr>
        <w:pStyle w:val="ProposalBodyText"/>
        <w:spacing w:before="120" w:after="200"/>
        <w:contextualSpacing/>
        <w:rPr>
          <w:color w:val="000000" w:themeColor="text1"/>
          <w:sz w:val="22"/>
        </w:rPr>
      </w:pPr>
      <w:r w:rsidRPr="00A11EAC">
        <w:rPr>
          <w:sz w:val="22"/>
        </w:rPr>
        <w:t xml:space="preserve">En representación de los Centros para el Control y la Prevención de Enfermedades (CDC, por sus siglas en inglés), ICF está organizando </w:t>
      </w:r>
      <w:r w:rsidRPr="00A11EAC">
        <w:rPr>
          <w:color w:val="000000" w:themeColor="text1"/>
          <w:sz w:val="22"/>
        </w:rPr>
        <w:t xml:space="preserve">grupos de enfoque con adultos de la comunidad </w:t>
      </w:r>
      <w:r w:rsidRPr="00A11EAC">
        <w:rPr>
          <w:sz w:val="22"/>
        </w:rPr>
        <w:t xml:space="preserve">a fin de recopilar comentarios sobre materiales educativos desarrollados para que la gente tome conciencia sobre el </w:t>
      </w:r>
      <w:r w:rsidRPr="00A11EAC">
        <w:rPr>
          <w:color w:val="000000" w:themeColor="text1"/>
          <w:sz w:val="22"/>
        </w:rPr>
        <w:t>uso adecuado de los antibióticos</w:t>
      </w:r>
      <w:r w:rsidRPr="00A11EAC">
        <w:rPr>
          <w:sz w:val="22"/>
        </w:rPr>
        <w:t>. Estos materiales se desarrollaron conjuntamente con los CDC.</w:t>
      </w:r>
      <w:r w:rsidRPr="00A11EAC">
        <w:rPr>
          <w:color w:val="000000" w:themeColor="text1"/>
          <w:sz w:val="22"/>
        </w:rPr>
        <w:t xml:space="preserve"> Esperamos poder usar la información que aprendamos de estos grupos de enfoque para mejorar dichos materiales o desarrollar materiales nuevos. Contemplamos que los grupos durarán aproximadamente 75 minutos.</w:t>
      </w:r>
    </w:p>
    <w:p w:rsidR="00A11EAC" w:rsidRPr="00A11EAC" w:rsidRDefault="00A11EAC" w:rsidP="00A11EAC">
      <w:pPr>
        <w:pStyle w:val="ProposalBodyText"/>
        <w:spacing w:after="200"/>
        <w:contextualSpacing/>
        <w:rPr>
          <w:color w:val="000000" w:themeColor="text1"/>
          <w:sz w:val="22"/>
        </w:rPr>
      </w:pPr>
    </w:p>
    <w:p w:rsidR="00A11EAC" w:rsidRPr="00A11EAC" w:rsidRDefault="00A11EAC" w:rsidP="00A11EAC">
      <w:pPr>
        <w:pStyle w:val="ProposalBodyText"/>
        <w:spacing w:after="200"/>
        <w:contextualSpacing/>
        <w:rPr>
          <w:color w:val="000000" w:themeColor="text1"/>
          <w:sz w:val="22"/>
        </w:rPr>
      </w:pPr>
      <w:r w:rsidRPr="00A11EAC">
        <w:rPr>
          <w:color w:val="000000" w:themeColor="text1"/>
          <w:sz w:val="22"/>
        </w:rPr>
        <w:t>Queremos aprender de usted, así que la invitamos a expresarse abiertamente y de manera honesta. No hay respuestas correctas o incorrectas. Si acepta participar en la discusión, estos son algunos aspectos que debe conocer:</w:t>
      </w:r>
    </w:p>
    <w:p w:rsidR="00A11EAC" w:rsidRP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Derechos relacionados con la participación:</w:t>
      </w:r>
      <w:r w:rsidRPr="00A11EAC">
        <w:rPr>
          <w:rFonts w:ascii="Times New Roman" w:hAnsi="Times New Roman" w:cs="Times New Roman"/>
          <w:color w:val="000000" w:themeColor="text1"/>
        </w:rPr>
        <w:t xml:space="preserve"> su participación en esta discusión es completamente voluntaria. Usted puede optar por abandonar el grupo de enfoque o no responder una pregunta en cualquier momento y por cualquier motivo. </w:t>
      </w:r>
      <w:r w:rsidRPr="00A11EAC">
        <w:rPr>
          <w:rFonts w:ascii="Times New Roman" w:hAnsi="Times New Roman" w:cs="Times New Roman"/>
        </w:rPr>
        <w:t>Si decide no participar, no habrá ninguna sanción o pérdida de beneficios.</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 xml:space="preserve">Privacidad: </w:t>
      </w:r>
      <w:r w:rsidRPr="00A11EAC">
        <w:rPr>
          <w:rFonts w:ascii="Times New Roman" w:hAnsi="Times New Roman" w:cs="Times New Roman"/>
          <w:color w:val="000000" w:themeColor="text1"/>
        </w:rPr>
        <w:t>tomaremos todas las precauciones necesarias para proteger su identidad y asegurar su privacidad. Mantendremos la privacidad de su nombre y las respuestas que brinde a estas preguntas. Su nombre y su información de contacto se mantendrá aparte de cualquier comentario hecho en el grupo de enfoque. Nunca utilizaremos su nombre en algún informe.</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Beneficios:</w:t>
      </w:r>
      <w:r w:rsidRPr="00A11EAC">
        <w:rPr>
          <w:rFonts w:ascii="Times New Roman" w:hAnsi="Times New Roman" w:cs="Times New Roman"/>
          <w:color w:val="000000" w:themeColor="text1"/>
        </w:rPr>
        <w:t xml:space="preserve"> no recibirá ningún beneficio </w:t>
      </w:r>
      <w:r w:rsidRPr="00A11EAC">
        <w:rPr>
          <w:rFonts w:ascii="Times New Roman" w:hAnsi="Times New Roman" w:cs="Times New Roman"/>
          <w:color w:val="000000" w:themeColor="text1"/>
          <w:u w:val="single"/>
        </w:rPr>
        <w:t>directo</w:t>
      </w:r>
      <w:r w:rsidRPr="00A11EAC">
        <w:rPr>
          <w:rFonts w:ascii="Times New Roman" w:hAnsi="Times New Roman" w:cs="Times New Roman"/>
          <w:color w:val="000000" w:themeColor="text1"/>
        </w:rPr>
        <w:t xml:space="preserve"> por participar en el grupo de enfoque. No obstante, sus comentarios nos ayudarán a desarrollar y mejorar materiales educativos sobre el uso adecuado de antibióticos para personas como usted. </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Riesgos:</w:t>
      </w:r>
      <w:r w:rsidRPr="00A11EAC">
        <w:rPr>
          <w:rFonts w:ascii="Times New Roman" w:hAnsi="Times New Roman" w:cs="Times New Roman"/>
          <w:color w:val="000000" w:themeColor="text1"/>
        </w:rPr>
        <w:t xml:space="preserve"> no hay riesgos conocidos por participar en el grupo de enfoque. Hemos realizado todos los esfuerzos posibles para eliminar cualquier riesgo a la participación en este grupo de enfoque. Sin embargo, usted puede optar por no responder a cualquier pregunta que la hagan sentir incómoda.</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Incentivo:</w:t>
      </w:r>
      <w:r w:rsidRPr="00A11EAC">
        <w:rPr>
          <w:rFonts w:ascii="Times New Roman" w:hAnsi="Times New Roman" w:cs="Times New Roman"/>
          <w:color w:val="000000" w:themeColor="text1"/>
        </w:rPr>
        <w:t xml:space="preserve"> le agradecemos su tiempo y su participación. El reclutador le entregará $XX una muestra de agradecimiento por su participación en el grupo de enfoque de hoy. </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Grabación:</w:t>
      </w:r>
      <w:r w:rsidRPr="00A11EAC">
        <w:rPr>
          <w:rFonts w:ascii="Times New Roman" w:hAnsi="Times New Roman" w:cs="Times New Roman"/>
          <w:color w:val="000000" w:themeColor="text1"/>
        </w:rPr>
        <w:t xml:space="preserve"> grabaremos esta discusión. Nuevamente, le recordamos que de ninguna manera relacionaremos las declaraciones o los comentarios que usted realice con su nombre. Tomaremos notas durante el debate para llevar un registro de las respuestas de todas las participantes. Conservaremos toda la información, las notas y las grabaciones en un archivo informático protegido y seguro. Cuando finalice el proyecto, se destruirán las notas y las grabaciones. Solo el personal del estudio podrá acceder a la información.</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Observadores:</w:t>
      </w:r>
      <w:r w:rsidRPr="00A11EAC">
        <w:rPr>
          <w:rFonts w:ascii="Times New Roman" w:hAnsi="Times New Roman" w:cs="Times New Roman"/>
          <w:color w:val="000000" w:themeColor="text1"/>
        </w:rPr>
        <w:t xml:space="preserve"> el personal de los CDC observará la discusión en silencio. Estas personas no participarán en la discusión. Todos los observadores han sido capacitados en cuestiones relacionadas con su privacidad y confidencialidad.</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Default="00A11EAC" w:rsidP="00A11EAC">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color w:val="000000" w:themeColor="text1"/>
        </w:rPr>
        <w:t>Preguntas:</w:t>
      </w:r>
      <w:r w:rsidRPr="00A11EAC">
        <w:rPr>
          <w:rFonts w:ascii="Times New Roman" w:hAnsi="Times New Roman" w:cs="Times New Roman"/>
          <w:color w:val="000000" w:themeColor="text1"/>
        </w:rPr>
        <w:t xml:space="preserve"> responderemos a cualquier pregunta que tenga acerca de esta plática antes de que participe en el grupo.  </w:t>
      </w:r>
    </w:p>
    <w:p w:rsidR="00A11EAC" w:rsidRPr="00A11EAC" w:rsidRDefault="00A11EAC" w:rsidP="00A11EAC">
      <w:pPr>
        <w:autoSpaceDE w:val="0"/>
        <w:autoSpaceDN w:val="0"/>
        <w:adjustRightInd w:val="0"/>
        <w:spacing w:after="200" w:line="240" w:lineRule="auto"/>
        <w:ind w:left="720"/>
        <w:contextualSpacing/>
        <w:jc w:val="both"/>
        <w:rPr>
          <w:rFonts w:ascii="Times New Roman" w:hAnsi="Times New Roman" w:cs="Times New Roman"/>
          <w:color w:val="000000" w:themeColor="text1"/>
        </w:rPr>
      </w:pPr>
    </w:p>
    <w:p w:rsidR="00A11EAC" w:rsidRPr="00C21B4F" w:rsidRDefault="00A11EAC" w:rsidP="00C21B4F">
      <w:pPr>
        <w:numPr>
          <w:ilvl w:val="0"/>
          <w:numId w:val="1"/>
        </w:numPr>
        <w:autoSpaceDE w:val="0"/>
        <w:autoSpaceDN w:val="0"/>
        <w:adjustRightInd w:val="0"/>
        <w:spacing w:after="200" w:line="240" w:lineRule="auto"/>
        <w:contextualSpacing/>
        <w:jc w:val="both"/>
        <w:rPr>
          <w:rFonts w:ascii="Times New Roman" w:hAnsi="Times New Roman" w:cs="Times New Roman"/>
          <w:color w:val="000000" w:themeColor="text1"/>
        </w:rPr>
      </w:pPr>
      <w:r w:rsidRPr="00A11EAC">
        <w:rPr>
          <w:rFonts w:ascii="Times New Roman" w:hAnsi="Times New Roman" w:cs="Times New Roman"/>
          <w:b/>
        </w:rPr>
        <w:t xml:space="preserve">Información de contacto: </w:t>
      </w:r>
      <w:r w:rsidRPr="00A11EAC">
        <w:rPr>
          <w:rFonts w:ascii="Times New Roman" w:hAnsi="Times New Roman" w:cs="Times New Roman"/>
        </w:rPr>
        <w:t>si tiene alguna pregunta sobre esta discusión o sobre la campaña, comuníquese con la directora de la investigación Kristen Cincotta, PhD, al número 404-320-4433. Si tiene alguna pregunta acerca de sus derechos como participante de este grupo de enfoque, comuníquese con la presidente de la Junta de Revisión Institucional (IRB, por sus siglas en inglés) de ICF, Carole Harris, al número (404) 321-3211.</w:t>
      </w:r>
    </w:p>
    <w:p w:rsidR="00A11EAC" w:rsidRPr="00A11EAC" w:rsidRDefault="00A11EAC" w:rsidP="00A11EAC">
      <w:pPr>
        <w:pStyle w:val="ProposalBodyText"/>
        <w:contextualSpacing/>
        <w:rPr>
          <w:sz w:val="22"/>
        </w:rPr>
      </w:pPr>
      <w:r w:rsidRPr="00A11EAC">
        <w:rPr>
          <w:sz w:val="22"/>
        </w:rPr>
        <w:t>¿Acepta participar en el grupo de enfoque?</w:t>
      </w:r>
      <w:r w:rsidRPr="00A11EAC">
        <w:rPr>
          <w:sz w:val="22"/>
        </w:rPr>
        <w:tab/>
      </w:r>
      <w:r w:rsidRPr="00A11EAC">
        <w:rPr>
          <w:sz w:val="22"/>
        </w:rPr>
        <w:tab/>
        <w:t xml:space="preserve">            </w:t>
      </w:r>
      <w:r>
        <w:rPr>
          <w:sz w:val="22"/>
        </w:rPr>
        <w:t xml:space="preserve">                       </w:t>
      </w:r>
      <w:r w:rsidRPr="00A11EAC">
        <w:rPr>
          <w:sz w:val="22"/>
        </w:rPr>
        <w:t xml:space="preserve">    </w:t>
      </w:r>
      <w:r w:rsidRPr="00A11EAC">
        <w:rPr>
          <w:sz w:val="22"/>
        </w:rPr>
        <w:sym w:font="Wingdings" w:char="F0A8"/>
      </w:r>
      <w:r w:rsidRPr="00A11EAC">
        <w:rPr>
          <w:sz w:val="22"/>
        </w:rPr>
        <w:t xml:space="preserve"> Sí</w:t>
      </w:r>
      <w:r w:rsidRPr="00A11EAC">
        <w:rPr>
          <w:sz w:val="22"/>
        </w:rPr>
        <w:tab/>
      </w:r>
      <w:r w:rsidRPr="00A11EAC">
        <w:rPr>
          <w:sz w:val="22"/>
        </w:rPr>
        <w:tab/>
      </w:r>
      <w:r w:rsidRPr="00A11EAC">
        <w:rPr>
          <w:sz w:val="22"/>
        </w:rPr>
        <w:sym w:font="Wingdings" w:char="F0A8"/>
      </w:r>
      <w:r w:rsidRPr="00A11EAC">
        <w:rPr>
          <w:sz w:val="22"/>
        </w:rPr>
        <w:t xml:space="preserve"> No</w:t>
      </w:r>
    </w:p>
    <w:p w:rsidR="00A11EAC" w:rsidRPr="00A11EAC" w:rsidRDefault="00A11EAC" w:rsidP="00A11EAC">
      <w:pPr>
        <w:pStyle w:val="ProposalBodyText"/>
        <w:contextualSpacing/>
        <w:rPr>
          <w:sz w:val="22"/>
        </w:rPr>
      </w:pPr>
      <w:r w:rsidRPr="00A11EAC">
        <w:rPr>
          <w:sz w:val="22"/>
        </w:rPr>
        <w:t xml:space="preserve">¿Está de acuerdo con que grabemos sus comentarios durante esta </w:t>
      </w:r>
      <w:r w:rsidRPr="00A11EAC">
        <w:rPr>
          <w:color w:val="000000" w:themeColor="text1"/>
          <w:sz w:val="22"/>
        </w:rPr>
        <w:t>discusión</w:t>
      </w:r>
      <w:r w:rsidRPr="00A11EAC">
        <w:rPr>
          <w:sz w:val="22"/>
        </w:rPr>
        <w:t>?</w:t>
      </w:r>
      <w:r w:rsidRPr="00A11EAC">
        <w:rPr>
          <w:sz w:val="22"/>
        </w:rPr>
        <w:tab/>
      </w:r>
      <w:r w:rsidRPr="00A11EAC">
        <w:rPr>
          <w:sz w:val="22"/>
        </w:rPr>
        <w:sym w:font="Wingdings" w:char="F0A8"/>
      </w:r>
      <w:r w:rsidRPr="00A11EAC">
        <w:rPr>
          <w:sz w:val="22"/>
        </w:rPr>
        <w:t xml:space="preserve"> Sí</w:t>
      </w:r>
      <w:r w:rsidRPr="00A11EAC">
        <w:rPr>
          <w:sz w:val="22"/>
        </w:rPr>
        <w:tab/>
      </w:r>
      <w:r w:rsidRPr="00A11EAC">
        <w:rPr>
          <w:sz w:val="22"/>
        </w:rPr>
        <w:tab/>
      </w:r>
      <w:r w:rsidRPr="00A11EAC">
        <w:rPr>
          <w:sz w:val="22"/>
        </w:rPr>
        <w:sym w:font="Wingdings" w:char="F0A8"/>
      </w:r>
      <w:r w:rsidRPr="00A11EAC">
        <w:rPr>
          <w:sz w:val="22"/>
        </w:rPr>
        <w:t xml:space="preserve"> No</w:t>
      </w:r>
    </w:p>
    <w:p w:rsidR="00A11EAC" w:rsidRPr="00A11EAC" w:rsidRDefault="00A11EAC" w:rsidP="00A11EAC">
      <w:pPr>
        <w:pStyle w:val="ProposalBodyText"/>
        <w:contextualSpacing/>
        <w:rPr>
          <w:sz w:val="22"/>
        </w:rPr>
      </w:pPr>
    </w:p>
    <w:p w:rsidR="00A11EAC" w:rsidRDefault="00A11EAC" w:rsidP="00A11EAC">
      <w:pPr>
        <w:pStyle w:val="ProposalBodyText"/>
        <w:contextualSpacing/>
        <w:jc w:val="left"/>
        <w:rPr>
          <w:sz w:val="22"/>
        </w:rPr>
      </w:pPr>
      <w:r w:rsidRPr="00A11EAC">
        <w:rPr>
          <w:sz w:val="22"/>
        </w:rPr>
        <w:t>Nombre (en letra imprenta): ____________________________________</w:t>
      </w:r>
      <w:r>
        <w:rPr>
          <w:sz w:val="22"/>
        </w:rPr>
        <w:t>_______________________</w:t>
      </w:r>
    </w:p>
    <w:p w:rsidR="00A11EAC" w:rsidRPr="00A11EAC" w:rsidRDefault="00A11EAC" w:rsidP="00A11EAC">
      <w:pPr>
        <w:pStyle w:val="ProposalBodyText"/>
        <w:contextualSpacing/>
        <w:jc w:val="left"/>
        <w:rPr>
          <w:sz w:val="22"/>
        </w:rPr>
      </w:pPr>
    </w:p>
    <w:p w:rsidR="00A11EAC" w:rsidRPr="00C21B4F" w:rsidRDefault="00A11EAC" w:rsidP="00C21B4F">
      <w:pPr>
        <w:pStyle w:val="ProposalBodyText"/>
        <w:contextualSpacing/>
        <w:jc w:val="left"/>
        <w:rPr>
          <w:sz w:val="22"/>
        </w:rPr>
      </w:pPr>
      <w:r w:rsidRPr="00A11EAC">
        <w:rPr>
          <w:sz w:val="22"/>
        </w:rPr>
        <w:t>Firma: ___________________________________</w:t>
      </w:r>
      <w:r w:rsidRPr="00A11EAC">
        <w:rPr>
          <w:sz w:val="22"/>
        </w:rPr>
        <w:tab/>
        <w:t>Fecha: ______________________________</w:t>
      </w:r>
    </w:p>
    <w:sectPr w:rsidR="00A11EAC" w:rsidRPr="00C21B4F" w:rsidSect="00C21B4F">
      <w:pgSz w:w="12240" w:h="15840" w:code="1"/>
      <w:pgMar w:top="45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AC"/>
    <w:rsid w:val="00346629"/>
    <w:rsid w:val="00A11EAC"/>
    <w:rsid w:val="00C21B4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AC"/>
  </w:style>
  <w:style w:type="paragraph" w:styleId="Heading1">
    <w:name w:val="heading 1"/>
    <w:basedOn w:val="Normal"/>
    <w:link w:val="Heading1Char"/>
    <w:uiPriority w:val="1"/>
    <w:qFormat/>
    <w:rsid w:val="00A11EA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EAC"/>
    <w:rPr>
      <w:rFonts w:ascii="Century Gothic" w:eastAsia="Cambria" w:hAnsi="Century Gothic"/>
      <w:b/>
      <w:bCs/>
      <w:smallCaps/>
      <w:sz w:val="32"/>
      <w:szCs w:val="28"/>
      <w:lang w:val="es-US"/>
    </w:rPr>
  </w:style>
  <w:style w:type="paragraph" w:customStyle="1" w:styleId="ProposalBodyText">
    <w:name w:val="Proposal Body Text"/>
    <w:link w:val="ProposalBodyTextChar"/>
    <w:qFormat/>
    <w:rsid w:val="00A11EAC"/>
    <w:pPr>
      <w:spacing w:after="120" w:line="240" w:lineRule="auto"/>
      <w:jc w:val="both"/>
    </w:pPr>
    <w:rPr>
      <w:rFonts w:ascii="Times New Roman" w:eastAsia="Calibri" w:hAnsi="Times New Roman" w:cs="Times New Roman"/>
      <w:sz w:val="24"/>
      <w:lang w:val="es-US"/>
    </w:rPr>
  </w:style>
  <w:style w:type="character" w:customStyle="1" w:styleId="ProposalBodyTextChar">
    <w:name w:val="Proposal Body Text Char"/>
    <w:link w:val="ProposalBodyText"/>
    <w:rsid w:val="00A11EAC"/>
    <w:rPr>
      <w:rFonts w:ascii="Times New Roman" w:eastAsia="Calibri" w:hAnsi="Times New Roman" w:cs="Times New Roman"/>
      <w:sz w:val="24"/>
      <w:lang w:val="es-US"/>
    </w:rPr>
  </w:style>
  <w:style w:type="paragraph" w:customStyle="1" w:styleId="BHTCCBody">
    <w:name w:val="BHTCC Body"/>
    <w:basedOn w:val="Normal"/>
    <w:qFormat/>
    <w:rsid w:val="00A11EAC"/>
    <w:pPr>
      <w:spacing w:after="240" w:line="240" w:lineRule="auto"/>
      <w:jc w:val="both"/>
    </w:pPr>
    <w:rPr>
      <w:rFonts w:ascii="Ebrima" w:hAnsi="Ebrima"/>
      <w:sz w:val="20"/>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EAC"/>
  </w:style>
  <w:style w:type="paragraph" w:styleId="Heading1">
    <w:name w:val="heading 1"/>
    <w:basedOn w:val="Normal"/>
    <w:link w:val="Heading1Char"/>
    <w:uiPriority w:val="1"/>
    <w:qFormat/>
    <w:rsid w:val="00A11EA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EAC"/>
    <w:rPr>
      <w:rFonts w:ascii="Century Gothic" w:eastAsia="Cambria" w:hAnsi="Century Gothic"/>
      <w:b/>
      <w:bCs/>
      <w:smallCaps/>
      <w:sz w:val="32"/>
      <w:szCs w:val="28"/>
      <w:lang w:val="es-US"/>
    </w:rPr>
  </w:style>
  <w:style w:type="paragraph" w:customStyle="1" w:styleId="ProposalBodyText">
    <w:name w:val="Proposal Body Text"/>
    <w:link w:val="ProposalBodyTextChar"/>
    <w:qFormat/>
    <w:rsid w:val="00A11EAC"/>
    <w:pPr>
      <w:spacing w:after="120" w:line="240" w:lineRule="auto"/>
      <w:jc w:val="both"/>
    </w:pPr>
    <w:rPr>
      <w:rFonts w:ascii="Times New Roman" w:eastAsia="Calibri" w:hAnsi="Times New Roman" w:cs="Times New Roman"/>
      <w:sz w:val="24"/>
      <w:lang w:val="es-US"/>
    </w:rPr>
  </w:style>
  <w:style w:type="character" w:customStyle="1" w:styleId="ProposalBodyTextChar">
    <w:name w:val="Proposal Body Text Char"/>
    <w:link w:val="ProposalBodyText"/>
    <w:rsid w:val="00A11EAC"/>
    <w:rPr>
      <w:rFonts w:ascii="Times New Roman" w:eastAsia="Calibri" w:hAnsi="Times New Roman" w:cs="Times New Roman"/>
      <w:sz w:val="24"/>
      <w:lang w:val="es-US"/>
    </w:rPr>
  </w:style>
  <w:style w:type="paragraph" w:customStyle="1" w:styleId="BHTCCBody">
    <w:name w:val="BHTCC Body"/>
    <w:basedOn w:val="Normal"/>
    <w:qFormat/>
    <w:rsid w:val="00A11EAC"/>
    <w:pPr>
      <w:spacing w:after="240" w:line="240" w:lineRule="auto"/>
      <w:jc w:val="both"/>
    </w:pPr>
    <w:rPr>
      <w:rFonts w:ascii="Ebrima" w:hAnsi="Ebrima"/>
      <w:sz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2019-09-12T13:31:00Z</dcterms:created>
  <dcterms:modified xsi:type="dcterms:W3CDTF">2019-09-12T13:31:00Z</dcterms:modified>
</cp:coreProperties>
</file>