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Pr="007B7726" w:rsidR="00453318" w:rsidTr="00E51DFD" w14:paraId="71DD1421" w14:textId="4C845EEB">
        <w:trPr>
          <w:trHeight w:val="9504"/>
        </w:trPr>
        <w:tc>
          <w:tcPr>
            <w:tcW w:w="9350" w:type="dxa"/>
            <w:gridSpan w:val="2"/>
            <w:shd w:val="clear" w:color="auto" w:fill="auto"/>
            <w:vAlign w:val="center"/>
          </w:tcPr>
          <w:p w:rsidRPr="00D96D9E" w:rsidR="00637BA7" w:rsidP="00637BA7" w:rsidRDefault="00637BA7" w14:paraId="2AE23FD4" w14:textId="777777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D96D9E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Request for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C</w:t>
            </w:r>
            <w:r w:rsidRPr="00D96D9E">
              <w:rPr>
                <w:rFonts w:ascii="Courier New" w:hAnsi="Courier New" w:cs="Courier New"/>
                <w:b/>
                <w:bCs/>
                <w:sz w:val="28"/>
                <w:szCs w:val="28"/>
              </w:rPr>
              <w:t>ollection under the Generic ICR:</w:t>
            </w:r>
          </w:p>
          <w:p w:rsidRPr="00D96D9E" w:rsidR="00637BA7" w:rsidP="00637BA7" w:rsidRDefault="00637BA7" w14:paraId="44B77D95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Health Message Testing System (HMTS)</w:t>
            </w:r>
          </w:p>
          <w:p w:rsidRPr="00D96D9E" w:rsidR="00637BA7" w:rsidP="00637BA7" w:rsidRDefault="00637BA7" w14:paraId="4E59A79A" w14:textId="777777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D96D9E">
              <w:rPr>
                <w:rFonts w:ascii="Courier New" w:hAnsi="Courier New" w:cs="Courier New"/>
                <w:bCs/>
                <w:sz w:val="28"/>
                <w:szCs w:val="28"/>
              </w:rPr>
              <w:t>OMB #0920-</w:t>
            </w:r>
            <w:r>
              <w:rPr>
                <w:rFonts w:ascii="Courier New" w:hAnsi="Courier New" w:cs="Courier New"/>
                <w:bCs/>
                <w:sz w:val="28"/>
                <w:szCs w:val="28"/>
              </w:rPr>
              <w:t>0572</w:t>
            </w:r>
            <w:r w:rsidRPr="00D96D9E">
              <w:rPr>
                <w:rFonts w:ascii="Courier New" w:hAnsi="Courier New" w:cs="Courier New"/>
                <w:bCs/>
                <w:sz w:val="28"/>
                <w:szCs w:val="28"/>
              </w:rPr>
              <w:t xml:space="preserve"> Expires </w:t>
            </w:r>
            <w:r>
              <w:rPr>
                <w:rFonts w:ascii="Courier New" w:hAnsi="Courier New" w:cs="Courier New"/>
                <w:bCs/>
                <w:sz w:val="28"/>
                <w:szCs w:val="28"/>
              </w:rPr>
              <w:t>08</w:t>
            </w:r>
            <w:r w:rsidRPr="00D96D9E">
              <w:rPr>
                <w:rFonts w:ascii="Courier New" w:hAnsi="Courier New" w:cs="Courier New"/>
                <w:bCs/>
                <w:sz w:val="28"/>
                <w:szCs w:val="28"/>
              </w:rPr>
              <w:t>/31/20</w:t>
            </w:r>
            <w:r>
              <w:rPr>
                <w:rFonts w:ascii="Courier New" w:hAnsi="Courier New" w:cs="Courier New"/>
                <w:bCs/>
                <w:sz w:val="28"/>
                <w:szCs w:val="28"/>
              </w:rPr>
              <w:t>21</w:t>
            </w:r>
          </w:p>
          <w:p w:rsidRPr="008F2BB2" w:rsidR="00D920D0" w:rsidP="00D920D0" w:rsidRDefault="00D920D0" w14:paraId="5607559D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bCs/>
                <w:highlight w:val="yellow"/>
              </w:rPr>
            </w:pPr>
          </w:p>
          <w:p w:rsidRPr="008F2BB2" w:rsidR="00D920D0" w:rsidP="00D920D0" w:rsidRDefault="00D920D0" w14:paraId="726C3F66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highlight w:val="yellow"/>
              </w:rPr>
            </w:pPr>
          </w:p>
          <w:p w:rsidRPr="008F2BB2" w:rsidR="00D920D0" w:rsidP="00D920D0" w:rsidRDefault="00D920D0" w14:paraId="3DC92451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highlight w:val="yellow"/>
              </w:rPr>
            </w:pPr>
          </w:p>
          <w:p w:rsidRPr="00CF3992" w:rsidR="00637BA7" w:rsidP="00637BA7" w:rsidRDefault="00637BA7" w14:paraId="44924E38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Health Communications Testing for Latent Tuberculosis Infections Campaign—</w:t>
            </w:r>
            <w:r w:rsidRPr="00CF3992">
              <w:t xml:space="preserve"> </w:t>
            </w:r>
            <w:r>
              <w:rPr>
                <w:rFonts w:ascii="Courier New" w:hAnsi="Courier New" w:eastAsia="Cambria" w:cs="Courier New"/>
                <w:b/>
                <w:sz w:val="28"/>
                <w:szCs w:val="28"/>
              </w:rPr>
              <w:t>Centers for Disease Control and Prevention, Division of Tuberculosis Elimination</w:t>
            </w:r>
          </w:p>
          <w:p w:rsidRPr="00D96D9E" w:rsidR="00D920D0" w:rsidP="00D920D0" w:rsidRDefault="00D920D0" w14:paraId="048E0E29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  <w:p w:rsidRPr="00D96D9E" w:rsidR="00D920D0" w:rsidP="00D920D0" w:rsidRDefault="00D920D0" w14:paraId="58C1DD49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</w:p>
          <w:p w:rsidRPr="00DF146C" w:rsidR="00D920D0" w:rsidP="00D920D0" w:rsidRDefault="00D920D0" w14:paraId="205321AC" w14:textId="10D7F9DA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DF146C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Supporting Statement </w:t>
            </w:r>
            <w:r w:rsidRPr="00DF146C">
              <w:rPr>
                <w:rFonts w:ascii="Courier New" w:hAnsi="Courier New" w:cs="Courier New"/>
                <w:b/>
                <w:bCs/>
                <w:sz w:val="28"/>
                <w:szCs w:val="28"/>
                <w:u w:val="single"/>
              </w:rPr>
              <w:t xml:space="preserve">Part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  <w:u w:val="single"/>
              </w:rPr>
              <w:t>B</w:t>
            </w:r>
          </w:p>
          <w:p w:rsidRPr="00D96D9E" w:rsidR="00D920D0" w:rsidP="00D920D0" w:rsidRDefault="00D920D0" w14:paraId="303F8965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  <w:p w:rsidRPr="00D96D9E" w:rsidR="00D920D0" w:rsidP="00D920D0" w:rsidRDefault="00D920D0" w14:paraId="1086AD3A" w14:textId="77777777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:rsidRPr="00D96D9E" w:rsidR="00D920D0" w:rsidP="00D920D0" w:rsidRDefault="00D920D0" w14:paraId="19B05321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  <w:p w:rsidRPr="00D96D9E" w:rsidR="00D920D0" w:rsidP="00D920D0" w:rsidRDefault="00EB22DA" w14:paraId="1C71D04A" w14:textId="594CE983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May 11</w:t>
            </w:r>
            <w:r w:rsidR="00974304">
              <w:rPr>
                <w:rFonts w:ascii="Courier New" w:hAnsi="Courier New" w:cs="Courier New"/>
                <w:bCs/>
              </w:rPr>
              <w:t>, 2020</w:t>
            </w:r>
          </w:p>
          <w:p w:rsidRPr="00D96D9E" w:rsidR="00D920D0" w:rsidP="00D920D0" w:rsidRDefault="00D920D0" w14:paraId="55505C4E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  <w:p w:rsidRPr="00D96D9E" w:rsidR="00D920D0" w:rsidP="00D920D0" w:rsidRDefault="00D920D0" w14:paraId="06F209BC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  <w:p w:rsidRPr="00D96D9E" w:rsidR="00D920D0" w:rsidP="00D920D0" w:rsidRDefault="00D920D0" w14:paraId="0E6C2C45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  <w:p w:rsidRPr="00D96D9E" w:rsidR="00D920D0" w:rsidP="00D920D0" w:rsidRDefault="00D920D0" w14:paraId="66EB04AB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Cs/>
              </w:rPr>
            </w:pPr>
            <w:r w:rsidRPr="00D96D9E">
              <w:rPr>
                <w:rFonts w:ascii="Courier New" w:hAnsi="Courier New" w:cs="Courier New"/>
                <w:bCs/>
              </w:rPr>
              <w:t>Supported by:</w:t>
            </w:r>
          </w:p>
          <w:p w:rsidRPr="00D96D9E" w:rsidR="00D920D0" w:rsidP="00D920D0" w:rsidRDefault="00D920D0" w14:paraId="611EF766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Cs/>
              </w:rPr>
            </w:pPr>
          </w:p>
          <w:p w:rsidRPr="00D96D9E" w:rsidR="00D920D0" w:rsidP="00D920D0" w:rsidRDefault="00D920D0" w14:paraId="7C05F7BE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Cs/>
              </w:rPr>
            </w:pPr>
            <w:r w:rsidRPr="00D96D9E">
              <w:rPr>
                <w:rFonts w:ascii="Courier New" w:hAnsi="Courier New" w:cs="Courier New"/>
                <w:bCs/>
              </w:rPr>
              <w:t xml:space="preserve">Division of </w:t>
            </w:r>
            <w:r>
              <w:rPr>
                <w:rFonts w:ascii="Courier New" w:hAnsi="Courier New" w:cs="Courier New"/>
                <w:bCs/>
              </w:rPr>
              <w:t>Tuberculosis Elimination</w:t>
            </w:r>
          </w:p>
          <w:p w:rsidRPr="00D96D9E" w:rsidR="00D920D0" w:rsidP="00D920D0" w:rsidRDefault="00D920D0" w14:paraId="0BFE1F40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Cs/>
              </w:rPr>
            </w:pPr>
            <w:r w:rsidRPr="00D96D9E">
              <w:rPr>
                <w:rFonts w:ascii="Courier New" w:hAnsi="Courier New" w:cs="Courier New"/>
                <w:bCs/>
              </w:rPr>
              <w:t>Centers for Disease Control and Prevention</w:t>
            </w:r>
          </w:p>
          <w:p w:rsidRPr="00D96D9E" w:rsidR="00D920D0" w:rsidP="00D920D0" w:rsidRDefault="00D920D0" w14:paraId="2F018B08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Cs/>
              </w:rPr>
            </w:pPr>
          </w:p>
          <w:p w:rsidRPr="00D96D9E" w:rsidR="00D920D0" w:rsidP="00D920D0" w:rsidRDefault="00D920D0" w14:paraId="693F6EE5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Molly Dowling, M.P.H.</w:t>
            </w:r>
          </w:p>
          <w:p w:rsidRPr="00D96D9E" w:rsidR="00AA0199" w:rsidP="00AA0199" w:rsidRDefault="00D920D0" w14:paraId="5F476A44" w14:textId="74B466DA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Cs/>
              </w:rPr>
            </w:pPr>
            <w:r w:rsidRPr="00D96D9E">
              <w:rPr>
                <w:rFonts w:ascii="Courier New" w:hAnsi="Courier New" w:cs="Courier New"/>
                <w:bCs/>
              </w:rPr>
              <w:t>CDC/</w:t>
            </w:r>
            <w:r>
              <w:rPr>
                <w:rFonts w:ascii="Courier New" w:hAnsi="Courier New" w:cs="Courier New"/>
                <w:bCs/>
              </w:rPr>
              <w:t>NCHHSTP/DTBE</w:t>
            </w:r>
            <w:r w:rsidRPr="00D96D9E">
              <w:rPr>
                <w:rFonts w:ascii="Courier New" w:hAnsi="Courier New" w:cs="Courier New"/>
                <w:bCs/>
              </w:rPr>
              <w:t xml:space="preserve">, </w:t>
            </w:r>
            <w:r w:rsidR="000A5D48">
              <w:rPr>
                <w:rFonts w:ascii="Courier New" w:hAnsi="Courier New" w:cs="Courier New"/>
                <w:bCs/>
              </w:rPr>
              <w:t xml:space="preserve">Contracting </w:t>
            </w:r>
            <w:r w:rsidR="00AA0199">
              <w:rPr>
                <w:rFonts w:ascii="Courier New" w:hAnsi="Courier New" w:cs="Courier New"/>
                <w:bCs/>
              </w:rPr>
              <w:t>Officer’s Representative</w:t>
            </w:r>
          </w:p>
          <w:p w:rsidRPr="00D96D9E" w:rsidR="00AA0199" w:rsidP="00AA0199" w:rsidRDefault="00AA0199" w14:paraId="51C4A92A" w14:textId="77777777">
            <w:pPr>
              <w:tabs>
                <w:tab w:val="left" w:pos="4680"/>
              </w:tabs>
              <w:jc w:val="center"/>
              <w:rPr>
                <w:rFonts w:ascii="Courier New" w:hAnsi="Courier New" w:cs="Courier New"/>
                <w:bCs/>
              </w:rPr>
            </w:pPr>
            <w:r w:rsidRPr="003A15D7">
              <w:rPr>
                <w:rFonts w:ascii="Courier New" w:hAnsi="Courier New" w:cs="Courier New"/>
                <w:bCs/>
              </w:rPr>
              <w:t>(404) 639-8332</w:t>
            </w:r>
          </w:p>
          <w:p w:rsidRPr="00F1710A" w:rsidR="00B14355" w:rsidP="00D920D0" w:rsidRDefault="00D920D0" w14:paraId="78D6F2F6" w14:textId="36409044">
            <w:pPr>
              <w:tabs>
                <w:tab w:val="left" w:pos="4680"/>
              </w:tabs>
              <w:ind w:right="-332"/>
              <w:jc w:val="center"/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Gpi7</w:t>
            </w:r>
            <w:r w:rsidRPr="00D96D9E">
              <w:rPr>
                <w:rFonts w:ascii="Courier New" w:hAnsi="Courier New" w:cs="Courier New"/>
                <w:bCs/>
              </w:rPr>
              <w:t>@cdc.gov</w:t>
            </w:r>
            <w:r w:rsidRPr="007B7726" w:rsidR="00B14355">
              <w:rPr>
                <w:rFonts w:ascii="Courier New" w:hAnsi="Courier New" w:cs="Courier New" w:eastAsiaTheme="majorEastAsia"/>
                <w:smallCaps/>
                <w:sz w:val="32"/>
                <w:szCs w:val="28"/>
              </w:rPr>
              <w:br w:type="page"/>
            </w:r>
          </w:p>
          <w:p w:rsidRPr="007B7726" w:rsidR="00453318" w:rsidP="00B14355" w:rsidRDefault="00453318" w14:paraId="5C4C3012" w14:textId="77BDD47A">
            <w:pPr>
              <w:spacing w:before="720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Pr="007B7726" w:rsidR="00453318" w:rsidTr="00881186" w14:paraId="5A1F21A4" w14:textId="218FDC82">
        <w:trPr>
          <w:trHeight w:val="2286"/>
        </w:trPr>
        <w:tc>
          <w:tcPr>
            <w:tcW w:w="4675" w:type="dxa"/>
            <w:shd w:val="clear" w:color="auto" w:fill="auto"/>
          </w:tcPr>
          <w:p w:rsidRPr="007B7726" w:rsidR="00453318" w:rsidP="00453318" w:rsidRDefault="00453318" w14:paraId="495A1DEA" w14:textId="6F618690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4675" w:type="dxa"/>
            <w:shd w:val="clear" w:color="auto" w:fill="auto"/>
          </w:tcPr>
          <w:p w:rsidRPr="007B7726" w:rsidR="00453318" w:rsidP="00453318" w:rsidRDefault="00453318" w14:paraId="213A7174" w14:textId="643688FA">
            <w:pPr>
              <w:rPr>
                <w:rFonts w:ascii="Courier New" w:hAnsi="Courier New" w:cs="Courier New"/>
                <w:b/>
                <w:bCs/>
              </w:rPr>
            </w:pPr>
          </w:p>
        </w:tc>
      </w:tr>
    </w:tbl>
    <w:p w:rsidR="00B14355" w:rsidP="00B14355" w:rsidRDefault="00B14355" w14:paraId="1919945B" w14:textId="4DA91E52">
      <w:pPr>
        <w:rPr>
          <w:rFonts w:ascii="Courier New" w:hAnsi="Courier New" w:cs="Courier New"/>
          <w:b/>
          <w:sz w:val="32"/>
          <w:szCs w:val="32"/>
        </w:rPr>
      </w:pPr>
      <w:bookmarkStart w:name="_Toc235958534" w:id="0"/>
      <w:bookmarkStart w:name="_Toc306891233" w:id="1"/>
      <w:r w:rsidRPr="007B7726">
        <w:rPr>
          <w:rFonts w:ascii="Courier New" w:hAnsi="Courier New" w:cs="Courier New"/>
          <w:b/>
          <w:sz w:val="32"/>
          <w:szCs w:val="32"/>
        </w:rPr>
        <w:lastRenderedPageBreak/>
        <w:t>Section B: Collections of Information Employing Statistical Methods</w:t>
      </w:r>
    </w:p>
    <w:p w:rsidRPr="007B7726" w:rsidR="004F397D" w:rsidP="00B14355" w:rsidRDefault="004F397D" w14:paraId="6BFD0607" w14:textId="77777777">
      <w:pPr>
        <w:rPr>
          <w:rFonts w:ascii="Courier New" w:hAnsi="Courier New" w:cs="Courier New"/>
          <w:b/>
          <w:sz w:val="32"/>
          <w:szCs w:val="32"/>
        </w:rPr>
      </w:pPr>
    </w:p>
    <w:p w:rsidRPr="007B7726" w:rsidR="0094357A" w:rsidP="00B14355" w:rsidRDefault="004F397D" w14:paraId="6F4511D7" w14:textId="4C35186A">
      <w:pPr>
        <w:rPr>
          <w:rFonts w:ascii="Courier New" w:hAnsi="Courier New" w:cs="Courier New"/>
          <w:b/>
          <w:sz w:val="32"/>
          <w:szCs w:val="32"/>
        </w:rPr>
      </w:pPr>
      <w:r w:rsidRPr="007B7726">
        <w:rPr>
          <w:rFonts w:ascii="Courier New" w:hAnsi="Courier New" w:cs="Courier New"/>
          <w:b/>
          <w:sz w:val="32"/>
          <w:szCs w:val="32"/>
        </w:rPr>
        <w:t>Table of Contents</w:t>
      </w:r>
      <w:r w:rsidR="0094357A">
        <w:rPr>
          <w:rFonts w:ascii="Courier New" w:hAnsi="Courier New" w:cs="Courier New"/>
          <w:b/>
          <w:sz w:val="32"/>
          <w:szCs w:val="32"/>
        </w:rPr>
        <w:br/>
      </w:r>
    </w:p>
    <w:p w:rsidR="0067317E" w:rsidRDefault="004F397D" w14:paraId="0519B215" w14:textId="19D12E16">
      <w:pPr>
        <w:pStyle w:val="TOC1"/>
        <w:rPr>
          <w:rFonts w:asciiTheme="minorHAnsi" w:hAnsiTheme="minorHAnsi"/>
          <w:sz w:val="22"/>
        </w:rPr>
      </w:pPr>
      <w:r>
        <w:rPr>
          <w:rFonts w:cs="Courier New"/>
          <w:b/>
          <w:sz w:val="32"/>
          <w:szCs w:val="32"/>
        </w:rPr>
        <w:fldChar w:fldCharType="begin"/>
      </w:r>
      <w:r>
        <w:rPr>
          <w:rFonts w:cs="Courier New"/>
          <w:b/>
          <w:sz w:val="32"/>
          <w:szCs w:val="32"/>
        </w:rPr>
        <w:instrText xml:space="preserve"> TOC \o "1-3" \u </w:instrText>
      </w:r>
      <w:r>
        <w:rPr>
          <w:rFonts w:cs="Courier New"/>
          <w:b/>
          <w:sz w:val="32"/>
          <w:szCs w:val="32"/>
        </w:rPr>
        <w:fldChar w:fldCharType="separate"/>
      </w:r>
      <w:r w:rsidR="0067317E">
        <w:t>B1.</w:t>
      </w:r>
      <w:r w:rsidR="0067317E">
        <w:rPr>
          <w:rFonts w:asciiTheme="minorHAnsi" w:hAnsiTheme="minorHAnsi"/>
          <w:sz w:val="22"/>
        </w:rPr>
        <w:tab/>
      </w:r>
      <w:r w:rsidR="0067317E">
        <w:t>Respondent Universe and Sampling Methods</w:t>
      </w:r>
      <w:r w:rsidR="0067317E">
        <w:tab/>
      </w:r>
      <w:r w:rsidR="0067317E">
        <w:fldChar w:fldCharType="begin"/>
      </w:r>
      <w:r w:rsidR="0067317E">
        <w:instrText xml:space="preserve"> PAGEREF _Toc31960184 \h </w:instrText>
      </w:r>
      <w:r w:rsidR="0067317E">
        <w:fldChar w:fldCharType="separate"/>
      </w:r>
      <w:r w:rsidR="0067317E">
        <w:t>3</w:t>
      </w:r>
      <w:r w:rsidR="0067317E">
        <w:fldChar w:fldCharType="end"/>
      </w:r>
    </w:p>
    <w:p w:rsidR="0067317E" w:rsidRDefault="0067317E" w14:paraId="45D19490" w14:textId="36293059">
      <w:pPr>
        <w:pStyle w:val="TOC1"/>
        <w:rPr>
          <w:rFonts w:asciiTheme="minorHAnsi" w:hAnsiTheme="minorHAnsi"/>
          <w:sz w:val="22"/>
        </w:rPr>
      </w:pPr>
      <w:r>
        <w:t>B2.</w:t>
      </w:r>
      <w:r>
        <w:rPr>
          <w:rFonts w:asciiTheme="minorHAnsi" w:hAnsiTheme="minorHAnsi"/>
          <w:sz w:val="22"/>
        </w:rPr>
        <w:tab/>
      </w:r>
      <w:r>
        <w:t>Procedures for the Collection of Information</w:t>
      </w:r>
      <w:r>
        <w:tab/>
      </w:r>
      <w:r>
        <w:fldChar w:fldCharType="begin"/>
      </w:r>
      <w:r>
        <w:instrText xml:space="preserve"> PAGEREF _Toc31960185 \h </w:instrText>
      </w:r>
      <w:r>
        <w:fldChar w:fldCharType="separate"/>
      </w:r>
      <w:r>
        <w:t>5</w:t>
      </w:r>
      <w:r>
        <w:fldChar w:fldCharType="end"/>
      </w:r>
    </w:p>
    <w:p w:rsidR="0067317E" w:rsidRDefault="0067317E" w14:paraId="143D365A" w14:textId="60AAB7A0">
      <w:pPr>
        <w:pStyle w:val="TOC1"/>
        <w:rPr>
          <w:rFonts w:asciiTheme="minorHAnsi" w:hAnsiTheme="minorHAnsi"/>
          <w:sz w:val="22"/>
        </w:rPr>
      </w:pPr>
      <w:r>
        <w:t>B3.</w:t>
      </w:r>
      <w:r>
        <w:rPr>
          <w:rFonts w:asciiTheme="minorHAnsi" w:hAnsiTheme="minorHAnsi"/>
          <w:sz w:val="22"/>
        </w:rPr>
        <w:tab/>
      </w:r>
      <w:r>
        <w:t>Methods to Maximize Response Rates and Deal with No Response</w:t>
      </w:r>
      <w:r>
        <w:tab/>
      </w:r>
      <w:r>
        <w:fldChar w:fldCharType="begin"/>
      </w:r>
      <w:r>
        <w:instrText xml:space="preserve"> PAGEREF _Toc31960186 \h </w:instrText>
      </w:r>
      <w:r>
        <w:fldChar w:fldCharType="separate"/>
      </w:r>
      <w:r>
        <w:t>6</w:t>
      </w:r>
      <w:r>
        <w:fldChar w:fldCharType="end"/>
      </w:r>
    </w:p>
    <w:p w:rsidR="0067317E" w:rsidRDefault="0067317E" w14:paraId="0B5ACC9A" w14:textId="481467C8">
      <w:pPr>
        <w:pStyle w:val="TOC1"/>
        <w:rPr>
          <w:rFonts w:asciiTheme="minorHAnsi" w:hAnsiTheme="minorHAnsi"/>
          <w:sz w:val="22"/>
        </w:rPr>
      </w:pPr>
      <w:r>
        <w:t>B4.</w:t>
      </w:r>
      <w:r>
        <w:rPr>
          <w:rFonts w:asciiTheme="minorHAnsi" w:hAnsiTheme="minorHAnsi"/>
          <w:sz w:val="22"/>
        </w:rPr>
        <w:tab/>
      </w:r>
      <w:r>
        <w:t>Test of Procedures or Methods to be Undertaken</w:t>
      </w:r>
      <w:r>
        <w:tab/>
      </w:r>
      <w:r>
        <w:fldChar w:fldCharType="begin"/>
      </w:r>
      <w:r>
        <w:instrText xml:space="preserve"> PAGEREF _Toc31960187 \h </w:instrText>
      </w:r>
      <w:r>
        <w:fldChar w:fldCharType="separate"/>
      </w:r>
      <w:r>
        <w:t>6</w:t>
      </w:r>
      <w:r>
        <w:fldChar w:fldCharType="end"/>
      </w:r>
    </w:p>
    <w:p w:rsidR="0067317E" w:rsidRDefault="0067317E" w14:paraId="3567E25F" w14:textId="274C3362">
      <w:pPr>
        <w:pStyle w:val="TOC1"/>
        <w:rPr>
          <w:rFonts w:asciiTheme="minorHAnsi" w:hAnsiTheme="minorHAnsi"/>
          <w:sz w:val="22"/>
        </w:rPr>
      </w:pPr>
      <w:r>
        <w:t>B5.</w:t>
      </w:r>
      <w:r>
        <w:rPr>
          <w:rFonts w:asciiTheme="minorHAnsi" w:hAnsiTheme="minorHAnsi"/>
          <w:sz w:val="22"/>
        </w:rPr>
        <w:tab/>
      </w:r>
      <w:r>
        <w:t>Individuals Consulted on Statistical Aspects and Individuals Collecting and/or Analyzing Data</w:t>
      </w:r>
      <w:r>
        <w:tab/>
      </w:r>
      <w:r>
        <w:fldChar w:fldCharType="begin"/>
      </w:r>
      <w:r>
        <w:instrText xml:space="preserve"> PAGEREF _Toc31960188 \h </w:instrText>
      </w:r>
      <w:r>
        <w:fldChar w:fldCharType="separate"/>
      </w:r>
      <w:r>
        <w:t>7</w:t>
      </w:r>
      <w:r>
        <w:fldChar w:fldCharType="end"/>
      </w:r>
    </w:p>
    <w:p w:rsidRPr="0094357A" w:rsidR="007C0C78" w:rsidP="00B14355" w:rsidRDefault="004F397D" w14:paraId="208A3A0A" w14:textId="639C7AA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fldChar w:fldCharType="end"/>
      </w:r>
    </w:p>
    <w:p w:rsidR="00726975" w:rsidRDefault="00726975" w14:paraId="0604665E" w14:textId="777777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7C0C78" w:rsidP="00B14355" w:rsidRDefault="007C0C78" w14:paraId="6BCBA1D5" w14:textId="2E802B2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This data collection activity does not involve statistical methods; however, our data collection procedures are provided below.</w:t>
      </w:r>
    </w:p>
    <w:p w:rsidRPr="007B7726" w:rsidR="0094357A" w:rsidP="00B14355" w:rsidRDefault="0094357A" w14:paraId="636C6B03" w14:textId="77777777">
      <w:pPr>
        <w:rPr>
          <w:rFonts w:ascii="Courier New" w:hAnsi="Courier New" w:cs="Courier New"/>
        </w:rPr>
      </w:pPr>
    </w:p>
    <w:p w:rsidRPr="007B7726" w:rsidR="0085488F" w:rsidP="004F397D" w:rsidRDefault="00B14355" w14:paraId="24CA16D1" w14:textId="76DEA0A1">
      <w:pPr>
        <w:pStyle w:val="Heading1"/>
        <w:rPr>
          <w:i/>
        </w:rPr>
      </w:pPr>
      <w:bookmarkStart w:name="_Toc31960184" w:id="2"/>
      <w:r w:rsidRPr="007B7726">
        <w:t>B</w:t>
      </w:r>
      <w:bookmarkStart w:name="_Toc474486744" w:id="3"/>
      <w:bookmarkStart w:name="_Toc476817347" w:id="4"/>
      <w:r w:rsidRPr="007B7726" w:rsidR="0085488F">
        <w:t>1.</w:t>
      </w:r>
      <w:r w:rsidRPr="007B7726" w:rsidR="0085488F">
        <w:tab/>
        <w:t>Respondent Universe and Sampling Methods</w:t>
      </w:r>
      <w:bookmarkEnd w:id="2"/>
      <w:bookmarkEnd w:id="3"/>
      <w:bookmarkEnd w:id="4"/>
    </w:p>
    <w:p w:rsidR="00BD0E9C" w:rsidP="00BD0E9C" w:rsidRDefault="00BD0E9C" w14:paraId="4CAD067B" w14:textId="77777777">
      <w:pPr>
        <w:rPr>
          <w:rFonts w:ascii="Courier New" w:hAnsi="Courier New" w:cs="Courier New"/>
          <w:b/>
          <w:i/>
        </w:rPr>
      </w:pPr>
    </w:p>
    <w:p w:rsidRPr="00BD0E9C" w:rsidR="0085488F" w:rsidP="00BD0E9C" w:rsidRDefault="0085488F" w14:paraId="026DD056" w14:textId="570096FB">
      <w:pPr>
        <w:rPr>
          <w:rFonts w:ascii="Courier New" w:hAnsi="Courier New" w:cs="Courier New"/>
          <w:b/>
          <w:i/>
        </w:rPr>
      </w:pPr>
      <w:r w:rsidRPr="00BD0E9C">
        <w:rPr>
          <w:rFonts w:ascii="Courier New" w:hAnsi="Courier New" w:cs="Courier New"/>
          <w:b/>
          <w:i/>
        </w:rPr>
        <w:t>Respondent Universe</w:t>
      </w:r>
    </w:p>
    <w:p w:rsidR="00576B55" w:rsidP="00576B55" w:rsidRDefault="00576B55" w14:paraId="25694B28" w14:textId="1BFA2F72">
      <w:pPr>
        <w:rPr>
          <w:rFonts w:ascii="Courier New" w:hAnsi="Courier New" w:cs="Courier New"/>
        </w:rPr>
      </w:pPr>
    </w:p>
    <w:p w:rsidR="00576B55" w:rsidP="00576B55" w:rsidRDefault="00576B55" w14:paraId="67FADDFC" w14:textId="4285D49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project will </w:t>
      </w:r>
      <w:r w:rsidR="00624DDF">
        <w:rPr>
          <w:rFonts w:ascii="Courier New" w:hAnsi="Courier New" w:cs="Courier New"/>
        </w:rPr>
        <w:t>engage</w:t>
      </w:r>
      <w:r>
        <w:rPr>
          <w:rFonts w:ascii="Courier New" w:hAnsi="Courier New" w:cs="Courier New"/>
        </w:rPr>
        <w:t xml:space="preserve"> both consumers</w:t>
      </w:r>
      <w:r w:rsidR="00DB2719">
        <w:rPr>
          <w:rFonts w:ascii="Courier New" w:hAnsi="Courier New" w:cs="Courier New"/>
        </w:rPr>
        <w:t xml:space="preserve"> at risk for tuberculosis and </w:t>
      </w:r>
      <w:r>
        <w:rPr>
          <w:rFonts w:ascii="Courier New" w:hAnsi="Courier New" w:cs="Courier New"/>
        </w:rPr>
        <w:t>healthcare providers</w:t>
      </w:r>
      <w:r w:rsidR="00DB2719">
        <w:rPr>
          <w:rFonts w:ascii="Courier New" w:hAnsi="Courier New" w:cs="Courier New"/>
        </w:rPr>
        <w:t xml:space="preserve"> who serve the</w:t>
      </w:r>
      <w:r w:rsidR="00805EF6">
        <w:rPr>
          <w:rFonts w:ascii="Courier New" w:hAnsi="Courier New" w:cs="Courier New"/>
        </w:rPr>
        <w:t xml:space="preserve">se at-risk </w:t>
      </w:r>
      <w:r w:rsidR="00D14851">
        <w:rPr>
          <w:rFonts w:ascii="Courier New" w:hAnsi="Courier New" w:cs="Courier New"/>
        </w:rPr>
        <w:t>consumers</w:t>
      </w:r>
      <w:r>
        <w:rPr>
          <w:rFonts w:ascii="Courier New" w:hAnsi="Courier New" w:cs="Courier New"/>
        </w:rPr>
        <w:t>, as follows:</w:t>
      </w:r>
    </w:p>
    <w:p w:rsidRPr="00576B55" w:rsidR="00576B55" w:rsidP="00576B55" w:rsidRDefault="00576B55" w14:paraId="64391C16" w14:textId="77777777">
      <w:pPr>
        <w:rPr>
          <w:rFonts w:ascii="Courier New" w:hAnsi="Courier New" w:cs="Courier New"/>
        </w:rPr>
      </w:pPr>
    </w:p>
    <w:p w:rsidRPr="006E32BB" w:rsidR="006E32BB" w:rsidP="009577FE" w:rsidRDefault="00AF4C63" w14:paraId="235E4E37" w14:textId="38D3A340">
      <w:pPr>
        <w:pStyle w:val="ListParagraph"/>
        <w:numPr>
          <w:ilvl w:val="0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People living in the </w:t>
      </w:r>
      <w:r w:rsidR="000B5C62">
        <w:rPr>
          <w:rFonts w:ascii="Courier New" w:hAnsi="Courier New" w:cs="Courier New"/>
          <w:sz w:val="24"/>
          <w:szCs w:val="24"/>
          <w:lang w:val="en-US"/>
        </w:rPr>
        <w:t>United States</w:t>
      </w:r>
      <w:r w:rsidR="00CF7306">
        <w:rPr>
          <w:rFonts w:ascii="Courier New" w:hAnsi="Courier New" w:cs="Courier New"/>
          <w:sz w:val="24"/>
          <w:szCs w:val="24"/>
          <w:lang w:val="en-US"/>
        </w:rPr>
        <w:t xml:space="preserve"> who</w:t>
      </w:r>
      <w:r w:rsidR="000B5C62">
        <w:rPr>
          <w:rFonts w:ascii="Courier New" w:hAnsi="Courier New" w:cs="Courier New"/>
          <w:sz w:val="24"/>
          <w:szCs w:val="24"/>
          <w:lang w:val="en-US"/>
        </w:rPr>
        <w:t xml:space="preserve"> were born in</w:t>
      </w:r>
      <w:r w:rsidRPr="006E32BB" w:rsidR="006E32BB">
        <w:rPr>
          <w:rFonts w:ascii="Courier New" w:hAnsi="Courier New" w:cs="Courier New"/>
          <w:sz w:val="24"/>
          <w:szCs w:val="24"/>
          <w:lang w:val="en-US"/>
        </w:rPr>
        <w:t>:</w:t>
      </w:r>
    </w:p>
    <w:p w:rsidRPr="000B5C62" w:rsidR="006E32BB" w:rsidP="009577FE" w:rsidRDefault="000B5C62" w14:paraId="7056A8C9" w14:textId="3177A318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Mexico</w:t>
      </w:r>
    </w:p>
    <w:p w:rsidRPr="000B5C62" w:rsidR="000B5C62" w:rsidP="009577FE" w:rsidRDefault="000B5C62" w14:paraId="55B8A4C3" w14:textId="67655318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Guatemala</w:t>
      </w:r>
    </w:p>
    <w:p w:rsidRPr="000B5C62" w:rsidR="000B5C62" w:rsidP="009577FE" w:rsidRDefault="000B5C62" w14:paraId="3531ADB8" w14:textId="0D2A5D0A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China</w:t>
      </w:r>
    </w:p>
    <w:p w:rsidRPr="000B5C62" w:rsidR="000B5C62" w:rsidP="009577FE" w:rsidRDefault="000B5C62" w14:paraId="2D400ADF" w14:textId="293E87F3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Vietnam</w:t>
      </w:r>
    </w:p>
    <w:p w:rsidRPr="000B5C62" w:rsidR="000B5C62" w:rsidP="009577FE" w:rsidRDefault="000B5C62" w14:paraId="5EF23BC9" w14:textId="26061820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Philippines</w:t>
      </w:r>
    </w:p>
    <w:p w:rsidRPr="006E32BB" w:rsidR="000B5C62" w:rsidP="009577FE" w:rsidRDefault="000B5C62" w14:paraId="52D85080" w14:textId="1E21D9CE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India</w:t>
      </w:r>
    </w:p>
    <w:p w:rsidR="006E32BB" w:rsidP="006E32BB" w:rsidRDefault="006E32BB" w14:paraId="2B64F8D5" w14:textId="07E721D0">
      <w:pPr>
        <w:rPr>
          <w:rFonts w:ascii="Courier New" w:hAnsi="Courier New" w:cs="Courier New"/>
        </w:rPr>
      </w:pPr>
    </w:p>
    <w:p w:rsidRPr="00DB2719" w:rsidR="00576B55" w:rsidP="009577FE" w:rsidRDefault="00DB2719" w14:paraId="4908D632" w14:textId="6998DFDD">
      <w:pPr>
        <w:pStyle w:val="ListParagraph"/>
        <w:numPr>
          <w:ilvl w:val="0"/>
          <w:numId w:val="7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Primary care providers:</w:t>
      </w:r>
    </w:p>
    <w:p w:rsidRPr="00DB2719" w:rsidR="00DB2719" w:rsidP="009577FE" w:rsidRDefault="00DB2719" w14:paraId="4190EF85" w14:textId="4507B6CE">
      <w:pPr>
        <w:pStyle w:val="ListParagraph"/>
        <w:numPr>
          <w:ilvl w:val="1"/>
          <w:numId w:val="7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Primary care physicians</w:t>
      </w:r>
      <w:r w:rsidR="00776CF5">
        <w:rPr>
          <w:rFonts w:ascii="Courier New" w:hAnsi="Courier New" w:cs="Courier New"/>
          <w:lang w:val="en-US"/>
        </w:rPr>
        <w:t xml:space="preserve"> who serve at-risk </w:t>
      </w:r>
      <w:r w:rsidR="005D3046">
        <w:rPr>
          <w:rFonts w:ascii="Courier New" w:hAnsi="Courier New" w:cs="Courier New"/>
          <w:lang w:val="en-US"/>
        </w:rPr>
        <w:t>patients from populations</w:t>
      </w:r>
      <w:r w:rsidR="00562F93">
        <w:rPr>
          <w:rFonts w:ascii="Courier New" w:hAnsi="Courier New" w:cs="Courier New"/>
          <w:lang w:val="en-US"/>
        </w:rPr>
        <w:t xml:space="preserve"> listed above</w:t>
      </w:r>
    </w:p>
    <w:p w:rsidRPr="00576B55" w:rsidR="00DB2719" w:rsidP="009577FE" w:rsidRDefault="00DB2719" w14:paraId="28D10D2F" w14:textId="542B6829">
      <w:pPr>
        <w:pStyle w:val="ListParagraph"/>
        <w:numPr>
          <w:ilvl w:val="1"/>
          <w:numId w:val="7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Nurses, nurse practitioners, and physician assistants</w:t>
      </w:r>
      <w:r w:rsidR="00776CF5">
        <w:rPr>
          <w:rFonts w:ascii="Courier New" w:hAnsi="Courier New" w:cs="Courier New"/>
          <w:lang w:val="en-US"/>
        </w:rPr>
        <w:t xml:space="preserve"> who serve </w:t>
      </w:r>
      <w:r>
        <w:rPr>
          <w:rFonts w:ascii="Courier New" w:hAnsi="Courier New" w:cs="Courier New"/>
          <w:lang w:val="en-US"/>
        </w:rPr>
        <w:t xml:space="preserve">at-risk </w:t>
      </w:r>
      <w:r w:rsidR="005D3046">
        <w:rPr>
          <w:rFonts w:ascii="Courier New" w:hAnsi="Courier New" w:cs="Courier New"/>
          <w:lang w:val="en-US"/>
        </w:rPr>
        <w:t xml:space="preserve">patients from </w:t>
      </w:r>
      <w:r>
        <w:rPr>
          <w:rFonts w:ascii="Courier New" w:hAnsi="Courier New" w:cs="Courier New"/>
          <w:lang w:val="en-US"/>
        </w:rPr>
        <w:t>populations</w:t>
      </w:r>
      <w:r w:rsidR="005D3046">
        <w:rPr>
          <w:rFonts w:ascii="Courier New" w:hAnsi="Courier New" w:cs="Courier New"/>
          <w:lang w:val="en-US"/>
        </w:rPr>
        <w:t xml:space="preserve"> listed above</w:t>
      </w:r>
    </w:p>
    <w:p w:rsidRPr="006E32BB" w:rsidR="00576B55" w:rsidP="006E32BB" w:rsidRDefault="00576B55" w14:paraId="3AEAEA46" w14:textId="77777777">
      <w:pPr>
        <w:rPr>
          <w:rFonts w:ascii="Courier New" w:hAnsi="Courier New" w:cs="Courier New"/>
        </w:rPr>
      </w:pPr>
    </w:p>
    <w:p w:rsidR="000833A2" w:rsidP="00301362" w:rsidRDefault="00D14851" w14:paraId="3F801738" w14:textId="038899AA">
      <w:pPr>
        <w:pStyle w:val="FootnoteText"/>
        <w:rPr>
          <w:rFonts w:ascii="Courier New" w:hAnsi="Courier New" w:cs="Courier New"/>
          <w:sz w:val="24"/>
          <w:szCs w:val="24"/>
        </w:rPr>
      </w:pPr>
      <w:r w:rsidRPr="00974304">
        <w:rPr>
          <w:rFonts w:ascii="Courier New" w:hAnsi="Courier New" w:cs="Courier New"/>
          <w:sz w:val="24"/>
          <w:szCs w:val="24"/>
        </w:rPr>
        <w:t xml:space="preserve">We will employ </w:t>
      </w:r>
      <w:r w:rsidR="00974304">
        <w:rPr>
          <w:rFonts w:ascii="Courier New" w:hAnsi="Courier New" w:cs="Courier New"/>
          <w:sz w:val="24"/>
          <w:szCs w:val="24"/>
        </w:rPr>
        <w:t>virtual</w:t>
      </w:r>
      <w:r w:rsidRPr="00974304" w:rsidR="000833A2">
        <w:rPr>
          <w:rFonts w:ascii="Courier New" w:hAnsi="Courier New" w:cs="Courier New"/>
          <w:sz w:val="24"/>
          <w:szCs w:val="24"/>
        </w:rPr>
        <w:t xml:space="preserve"> </w:t>
      </w:r>
      <w:r w:rsidRPr="00974304">
        <w:rPr>
          <w:rFonts w:ascii="Courier New" w:hAnsi="Courier New" w:cs="Courier New"/>
          <w:sz w:val="24"/>
          <w:szCs w:val="24"/>
        </w:rPr>
        <w:t>focus groups</w:t>
      </w:r>
      <w:r w:rsidRPr="00974304" w:rsidR="00EE34DF">
        <w:rPr>
          <w:rFonts w:ascii="Courier New" w:hAnsi="Courier New" w:cs="Courier New"/>
          <w:sz w:val="24"/>
          <w:szCs w:val="24"/>
        </w:rPr>
        <w:t xml:space="preserve"> </w:t>
      </w:r>
      <w:r w:rsidRPr="00974304" w:rsidR="000833A2">
        <w:rPr>
          <w:rFonts w:ascii="Courier New" w:hAnsi="Courier New" w:cs="Courier New"/>
          <w:sz w:val="24"/>
          <w:szCs w:val="24"/>
        </w:rPr>
        <w:t xml:space="preserve">for consumers and providers (nurses, Nurse Practitioners, and Physicians Assistants) </w:t>
      </w:r>
      <w:r w:rsidRPr="00974304">
        <w:rPr>
          <w:rFonts w:ascii="Courier New" w:hAnsi="Courier New" w:cs="Courier New"/>
          <w:sz w:val="24"/>
          <w:szCs w:val="24"/>
        </w:rPr>
        <w:t xml:space="preserve">and </w:t>
      </w:r>
      <w:r w:rsidRPr="00974304" w:rsidR="000833A2">
        <w:rPr>
          <w:rFonts w:ascii="Courier New" w:hAnsi="Courier New" w:cs="Courier New"/>
          <w:sz w:val="24"/>
          <w:szCs w:val="24"/>
        </w:rPr>
        <w:t xml:space="preserve">one-on-one </w:t>
      </w:r>
      <w:r w:rsidR="00974304">
        <w:rPr>
          <w:rFonts w:ascii="Courier New" w:hAnsi="Courier New" w:cs="Courier New"/>
          <w:sz w:val="24"/>
          <w:szCs w:val="24"/>
        </w:rPr>
        <w:t>virtual</w:t>
      </w:r>
      <w:r w:rsidRPr="00974304" w:rsidR="00EE34DF">
        <w:rPr>
          <w:rFonts w:ascii="Courier New" w:hAnsi="Courier New" w:cs="Courier New"/>
          <w:sz w:val="24"/>
          <w:szCs w:val="24"/>
        </w:rPr>
        <w:t xml:space="preserve"> interviews</w:t>
      </w:r>
      <w:r w:rsidRPr="00974304" w:rsidR="000833A2">
        <w:rPr>
          <w:rFonts w:ascii="Courier New" w:hAnsi="Courier New" w:cs="Courier New"/>
          <w:sz w:val="24"/>
          <w:szCs w:val="24"/>
        </w:rPr>
        <w:t xml:space="preserve"> for physicians</w:t>
      </w:r>
      <w:r w:rsidRPr="00974304" w:rsidR="00EE34DF">
        <w:rPr>
          <w:rFonts w:ascii="Courier New" w:hAnsi="Courier New" w:cs="Courier New"/>
          <w:sz w:val="24"/>
          <w:szCs w:val="24"/>
        </w:rPr>
        <w:t>.</w:t>
      </w:r>
    </w:p>
    <w:p w:rsidR="000833A2" w:rsidP="00301362" w:rsidRDefault="000833A2" w14:paraId="2C1F8DAF" w14:textId="77777777">
      <w:pPr>
        <w:pStyle w:val="FootnoteText"/>
        <w:rPr>
          <w:rFonts w:ascii="Courier New" w:hAnsi="Courier New" w:cs="Courier New"/>
          <w:sz w:val="24"/>
          <w:szCs w:val="24"/>
        </w:rPr>
      </w:pPr>
    </w:p>
    <w:p w:rsidR="00EA5AA7" w:rsidP="00301362" w:rsidRDefault="00226A62" w14:paraId="27BF5D41" w14:textId="77777777">
      <w:pPr>
        <w:pStyle w:val="Footnote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Data will be collected by outside organizations under contract with CDC. </w:t>
      </w:r>
      <w:r w:rsidR="009A04B4">
        <w:rPr>
          <w:rFonts w:ascii="Courier New" w:hAnsi="Courier New" w:cs="Courier New"/>
          <w:sz w:val="24"/>
          <w:szCs w:val="24"/>
        </w:rPr>
        <w:t xml:space="preserve">Work under this contract will be implemented by the Weber Shandwick team. </w:t>
      </w:r>
    </w:p>
    <w:p w:rsidR="00EA5AA7" w:rsidP="00301362" w:rsidRDefault="00EA5AA7" w14:paraId="2CCE5201" w14:textId="77777777">
      <w:pPr>
        <w:pStyle w:val="FootnoteText"/>
        <w:rPr>
          <w:rFonts w:ascii="Courier New" w:hAnsi="Courier New" w:cs="Courier New"/>
          <w:sz w:val="24"/>
          <w:szCs w:val="24"/>
        </w:rPr>
      </w:pPr>
    </w:p>
    <w:p w:rsidR="009879D4" w:rsidP="00301362" w:rsidRDefault="00DB2719" w14:paraId="4B725A34" w14:textId="395E8048">
      <w:pPr>
        <w:pStyle w:val="Footnote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For both </w:t>
      </w:r>
      <w:r w:rsidR="00EA5AA7">
        <w:rPr>
          <w:rFonts w:ascii="Courier New" w:hAnsi="Courier New" w:cs="Courier New"/>
          <w:sz w:val="24"/>
          <w:szCs w:val="24"/>
        </w:rPr>
        <w:t xml:space="preserve">consumer and provider </w:t>
      </w:r>
      <w:r>
        <w:rPr>
          <w:rFonts w:ascii="Courier New" w:hAnsi="Courier New" w:cs="Courier New"/>
          <w:sz w:val="24"/>
          <w:szCs w:val="24"/>
        </w:rPr>
        <w:t>populations</w:t>
      </w:r>
      <w:r w:rsidR="00EA5AA7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5C00B0">
        <w:rPr>
          <w:rFonts w:ascii="Courier New" w:hAnsi="Courier New" w:cs="Courier New"/>
          <w:sz w:val="24"/>
          <w:szCs w:val="24"/>
        </w:rPr>
        <w:t>Weber Shandwick</w:t>
      </w:r>
      <w:r w:rsidRPr="006E32BB" w:rsidR="005C00B0">
        <w:rPr>
          <w:rFonts w:ascii="Courier New" w:hAnsi="Courier New" w:cs="Courier New"/>
          <w:sz w:val="24"/>
          <w:szCs w:val="24"/>
        </w:rPr>
        <w:t xml:space="preserve"> </w:t>
      </w:r>
      <w:r w:rsidRPr="006E32BB" w:rsidR="006E32BB">
        <w:rPr>
          <w:rFonts w:ascii="Courier New" w:hAnsi="Courier New" w:cs="Courier New"/>
          <w:sz w:val="24"/>
          <w:szCs w:val="24"/>
        </w:rPr>
        <w:t>will work with professional recruitment vendor</w:t>
      </w:r>
      <w:r w:rsidR="00EA5AA7">
        <w:rPr>
          <w:rFonts w:ascii="Courier New" w:hAnsi="Courier New" w:cs="Courier New"/>
          <w:sz w:val="24"/>
          <w:szCs w:val="24"/>
        </w:rPr>
        <w:t>s</w:t>
      </w:r>
      <w:r w:rsidRPr="006E32BB" w:rsidR="006E32BB">
        <w:rPr>
          <w:rFonts w:ascii="Courier New" w:hAnsi="Courier New" w:cs="Courier New"/>
          <w:sz w:val="24"/>
          <w:szCs w:val="24"/>
        </w:rPr>
        <w:t xml:space="preserve"> to recruit </w:t>
      </w:r>
      <w:r w:rsidR="000B5C62">
        <w:rPr>
          <w:rFonts w:ascii="Courier New" w:hAnsi="Courier New" w:cs="Courier New"/>
          <w:sz w:val="24"/>
          <w:szCs w:val="24"/>
        </w:rPr>
        <w:t>participants</w:t>
      </w:r>
      <w:r w:rsidR="00912395">
        <w:rPr>
          <w:rFonts w:ascii="Courier New" w:hAnsi="Courier New" w:cs="Courier New"/>
          <w:sz w:val="24"/>
          <w:szCs w:val="24"/>
        </w:rPr>
        <w:t xml:space="preserve"> using</w:t>
      </w:r>
      <w:r w:rsidR="00301362">
        <w:rPr>
          <w:rFonts w:ascii="Courier New" w:hAnsi="Courier New" w:cs="Courier New"/>
          <w:sz w:val="24"/>
          <w:szCs w:val="24"/>
        </w:rPr>
        <w:t xml:space="preserve"> Recruitment Screen</w:t>
      </w:r>
      <w:r w:rsidR="00D1152F">
        <w:rPr>
          <w:rFonts w:ascii="Courier New" w:hAnsi="Courier New" w:cs="Courier New"/>
          <w:sz w:val="24"/>
          <w:szCs w:val="24"/>
        </w:rPr>
        <w:t>ing Questionnaires</w:t>
      </w:r>
      <w:r w:rsidR="00301362">
        <w:rPr>
          <w:rFonts w:ascii="Courier New" w:hAnsi="Courier New" w:cs="Courier New"/>
          <w:sz w:val="24"/>
          <w:szCs w:val="24"/>
        </w:rPr>
        <w:t xml:space="preserve"> </w:t>
      </w:r>
      <w:r w:rsidRPr="00301362" w:rsidR="00301362">
        <w:rPr>
          <w:rFonts w:ascii="Courier New" w:hAnsi="Courier New" w:cs="Courier New"/>
          <w:b/>
          <w:sz w:val="24"/>
          <w:szCs w:val="24"/>
        </w:rPr>
        <w:t>(</w:t>
      </w:r>
      <w:r w:rsidRPr="00A16211" w:rsidR="00301362">
        <w:rPr>
          <w:rFonts w:ascii="Courier New" w:hAnsi="Courier New" w:cs="Courier New"/>
          <w:b/>
          <w:sz w:val="24"/>
          <w:szCs w:val="24"/>
          <w:highlight w:val="yellow"/>
        </w:rPr>
        <w:t>Attachment</w:t>
      </w:r>
      <w:r w:rsidRPr="00A16211" w:rsidR="00A16211">
        <w:rPr>
          <w:rFonts w:ascii="Courier New" w:hAnsi="Courier New" w:cs="Courier New"/>
          <w:b/>
          <w:sz w:val="24"/>
          <w:szCs w:val="24"/>
          <w:highlight w:val="yellow"/>
        </w:rPr>
        <w:t>s</w:t>
      </w:r>
      <w:r w:rsidRPr="00A16211" w:rsidR="00301362">
        <w:rPr>
          <w:rFonts w:ascii="Courier New" w:hAnsi="Courier New" w:cs="Courier New"/>
          <w:b/>
          <w:sz w:val="24"/>
          <w:szCs w:val="24"/>
          <w:highlight w:val="yellow"/>
        </w:rPr>
        <w:t xml:space="preserve"> </w:t>
      </w:r>
      <w:r w:rsidR="00D1152F">
        <w:rPr>
          <w:rFonts w:ascii="Courier New" w:hAnsi="Courier New" w:cs="Courier New"/>
          <w:b/>
          <w:sz w:val="24"/>
          <w:szCs w:val="24"/>
          <w:highlight w:val="yellow"/>
        </w:rPr>
        <w:t>1a-b</w:t>
      </w:r>
      <w:r w:rsidRPr="00301362" w:rsidR="00301362">
        <w:rPr>
          <w:rFonts w:ascii="Courier New" w:hAnsi="Courier New" w:cs="Courier New"/>
          <w:b/>
          <w:sz w:val="24"/>
          <w:szCs w:val="24"/>
        </w:rPr>
        <w:t>)</w:t>
      </w:r>
      <w:r w:rsidRPr="006E32BB" w:rsidR="006E32BB">
        <w:rPr>
          <w:rFonts w:ascii="Courier New" w:hAnsi="Courier New" w:cs="Courier New"/>
          <w:sz w:val="24"/>
          <w:szCs w:val="24"/>
        </w:rPr>
        <w:t>.</w:t>
      </w:r>
      <w:r w:rsidRPr="00365497" w:rsidR="00365497">
        <w:t xml:space="preserve"> </w:t>
      </w:r>
      <w:r w:rsidRPr="00365497" w:rsidR="00365497">
        <w:rPr>
          <w:rFonts w:ascii="Courier New" w:hAnsi="Courier New" w:cs="Courier New"/>
          <w:sz w:val="24"/>
          <w:szCs w:val="24"/>
        </w:rPr>
        <w:t>Th</w:t>
      </w:r>
      <w:r w:rsidR="00EA5AA7">
        <w:rPr>
          <w:rFonts w:ascii="Courier New" w:hAnsi="Courier New" w:cs="Courier New"/>
          <w:sz w:val="24"/>
          <w:szCs w:val="24"/>
        </w:rPr>
        <w:t>e</w:t>
      </w:r>
      <w:r w:rsidRPr="00365497" w:rsidR="00365497">
        <w:rPr>
          <w:rFonts w:ascii="Courier New" w:hAnsi="Courier New" w:cs="Courier New"/>
          <w:sz w:val="24"/>
          <w:szCs w:val="24"/>
        </w:rPr>
        <w:t xml:space="preserve"> professional recruitment vendor</w:t>
      </w:r>
      <w:r w:rsidR="00EA5AA7">
        <w:rPr>
          <w:rFonts w:ascii="Courier New" w:hAnsi="Courier New" w:cs="Courier New"/>
          <w:sz w:val="24"/>
          <w:szCs w:val="24"/>
        </w:rPr>
        <w:t>s</w:t>
      </w:r>
      <w:r w:rsidRPr="00365497" w:rsidR="00365497">
        <w:rPr>
          <w:rFonts w:ascii="Courier New" w:hAnsi="Courier New" w:cs="Courier New"/>
          <w:sz w:val="24"/>
          <w:szCs w:val="24"/>
        </w:rPr>
        <w:t xml:space="preserve"> build and manage </w:t>
      </w:r>
      <w:r w:rsidR="00C968AA">
        <w:rPr>
          <w:rFonts w:ascii="Courier New" w:hAnsi="Courier New" w:cs="Courier New"/>
          <w:sz w:val="24"/>
          <w:szCs w:val="24"/>
        </w:rPr>
        <w:t>panels (</w:t>
      </w:r>
      <w:r w:rsidRPr="00365497" w:rsidR="00365497">
        <w:rPr>
          <w:rFonts w:ascii="Courier New" w:hAnsi="Courier New" w:cs="Courier New"/>
          <w:sz w:val="24"/>
          <w:szCs w:val="24"/>
        </w:rPr>
        <w:t>database</w:t>
      </w:r>
      <w:r w:rsidR="00C968AA">
        <w:rPr>
          <w:rFonts w:ascii="Courier New" w:hAnsi="Courier New" w:cs="Courier New"/>
          <w:sz w:val="24"/>
          <w:szCs w:val="24"/>
        </w:rPr>
        <w:t>s)</w:t>
      </w:r>
      <w:r w:rsidRPr="00365497" w:rsidR="00365497">
        <w:rPr>
          <w:rFonts w:ascii="Courier New" w:hAnsi="Courier New" w:cs="Courier New"/>
          <w:sz w:val="24"/>
          <w:szCs w:val="24"/>
        </w:rPr>
        <w:t xml:space="preserve"> </w:t>
      </w:r>
      <w:r w:rsidR="00157BE0">
        <w:rPr>
          <w:rFonts w:ascii="Courier New" w:hAnsi="Courier New" w:cs="Courier New"/>
          <w:sz w:val="24"/>
          <w:szCs w:val="24"/>
        </w:rPr>
        <w:t>consisting of</w:t>
      </w:r>
      <w:r w:rsidRPr="00365497" w:rsidR="00365497">
        <w:rPr>
          <w:rFonts w:ascii="Courier New" w:hAnsi="Courier New" w:cs="Courier New"/>
          <w:sz w:val="24"/>
          <w:szCs w:val="24"/>
        </w:rPr>
        <w:t xml:space="preserve"> thousands of potential focus group</w:t>
      </w:r>
      <w:r w:rsidR="00DA3C09">
        <w:rPr>
          <w:rFonts w:ascii="Courier New" w:hAnsi="Courier New" w:cs="Courier New"/>
          <w:sz w:val="24"/>
          <w:szCs w:val="24"/>
        </w:rPr>
        <w:t xml:space="preserve"> </w:t>
      </w:r>
      <w:r w:rsidR="00273CD2">
        <w:rPr>
          <w:rFonts w:ascii="Courier New" w:hAnsi="Courier New" w:cs="Courier New"/>
          <w:sz w:val="24"/>
          <w:szCs w:val="24"/>
        </w:rPr>
        <w:t>and interview</w:t>
      </w:r>
      <w:r w:rsidR="00DA3C09">
        <w:rPr>
          <w:rFonts w:ascii="Courier New" w:hAnsi="Courier New" w:cs="Courier New"/>
          <w:sz w:val="24"/>
          <w:szCs w:val="24"/>
        </w:rPr>
        <w:t xml:space="preserve"> </w:t>
      </w:r>
      <w:r w:rsidR="001F130E">
        <w:rPr>
          <w:rFonts w:ascii="Courier New" w:hAnsi="Courier New" w:cs="Courier New"/>
          <w:sz w:val="24"/>
          <w:szCs w:val="24"/>
        </w:rPr>
        <w:t>participants</w:t>
      </w:r>
      <w:r w:rsidR="00706779">
        <w:rPr>
          <w:rFonts w:ascii="Courier New" w:hAnsi="Courier New" w:cs="Courier New"/>
          <w:sz w:val="24"/>
          <w:szCs w:val="24"/>
        </w:rPr>
        <w:t xml:space="preserve"> </w:t>
      </w:r>
      <w:r w:rsidR="00157BE0">
        <w:rPr>
          <w:rFonts w:ascii="Courier New" w:hAnsi="Courier New" w:cs="Courier New"/>
          <w:sz w:val="24"/>
          <w:szCs w:val="24"/>
        </w:rPr>
        <w:t xml:space="preserve">that have agreed to be </w:t>
      </w:r>
      <w:r w:rsidR="005C00B0">
        <w:rPr>
          <w:rFonts w:ascii="Courier New" w:hAnsi="Courier New" w:cs="Courier New"/>
          <w:sz w:val="24"/>
          <w:szCs w:val="24"/>
        </w:rPr>
        <w:t>reached for upcoming projects of potential interest</w:t>
      </w:r>
      <w:r w:rsidR="001F130E">
        <w:rPr>
          <w:rFonts w:ascii="Courier New" w:hAnsi="Courier New" w:cs="Courier New"/>
          <w:sz w:val="24"/>
          <w:szCs w:val="24"/>
        </w:rPr>
        <w:t>. T</w:t>
      </w:r>
      <w:r w:rsidRPr="00365497" w:rsidR="00365497">
        <w:rPr>
          <w:rFonts w:ascii="Courier New" w:hAnsi="Courier New" w:cs="Courier New"/>
          <w:sz w:val="24"/>
          <w:szCs w:val="24"/>
        </w:rPr>
        <w:t xml:space="preserve">his universe of potential participants is </w:t>
      </w:r>
      <w:r w:rsidR="006E64AF">
        <w:rPr>
          <w:rFonts w:ascii="Courier New" w:hAnsi="Courier New" w:cs="Courier New"/>
          <w:sz w:val="24"/>
          <w:szCs w:val="24"/>
        </w:rPr>
        <w:t>regularly refreshed</w:t>
      </w:r>
      <w:r w:rsidR="0039151A">
        <w:rPr>
          <w:rFonts w:ascii="Courier New" w:hAnsi="Courier New" w:cs="Courier New"/>
          <w:sz w:val="24"/>
          <w:szCs w:val="24"/>
        </w:rPr>
        <w:t xml:space="preserve"> as individuals are added or removed from the database</w:t>
      </w:r>
      <w:r w:rsidR="008A1468">
        <w:rPr>
          <w:rFonts w:ascii="Courier New" w:hAnsi="Courier New" w:cs="Courier New"/>
          <w:sz w:val="24"/>
          <w:szCs w:val="24"/>
        </w:rPr>
        <w:t xml:space="preserve">. </w:t>
      </w:r>
      <w:bookmarkStart w:name="_Hlk32317256" w:id="5"/>
      <w:r w:rsidR="005C00B0">
        <w:rPr>
          <w:rFonts w:ascii="Courier New" w:hAnsi="Courier New" w:cs="Courier New"/>
          <w:sz w:val="24"/>
          <w:szCs w:val="24"/>
        </w:rPr>
        <w:t>The project team will employ qualitative methodologies</w:t>
      </w:r>
      <w:r w:rsidR="00546CE8">
        <w:rPr>
          <w:rFonts w:ascii="Courier New" w:hAnsi="Courier New" w:cs="Courier New"/>
          <w:sz w:val="24"/>
          <w:szCs w:val="24"/>
        </w:rPr>
        <w:t xml:space="preserve">, </w:t>
      </w:r>
      <w:r w:rsidR="00157BE0">
        <w:rPr>
          <w:rFonts w:ascii="Courier New" w:hAnsi="Courier New" w:cs="Courier New"/>
          <w:sz w:val="24"/>
          <w:szCs w:val="24"/>
        </w:rPr>
        <w:t>with respondents drawn</w:t>
      </w:r>
      <w:r w:rsidR="0025253E">
        <w:rPr>
          <w:rFonts w:ascii="Courier New" w:hAnsi="Courier New" w:cs="Courier New"/>
          <w:sz w:val="24"/>
          <w:szCs w:val="24"/>
        </w:rPr>
        <w:t xml:space="preserve"> for screening</w:t>
      </w:r>
      <w:r w:rsidR="00157BE0">
        <w:rPr>
          <w:rFonts w:ascii="Courier New" w:hAnsi="Courier New" w:cs="Courier New"/>
          <w:sz w:val="24"/>
          <w:szCs w:val="24"/>
        </w:rPr>
        <w:t xml:space="preserve"> from </w:t>
      </w:r>
      <w:r w:rsidR="00C968AA">
        <w:rPr>
          <w:rFonts w:ascii="Courier New" w:hAnsi="Courier New" w:cs="Courier New"/>
          <w:sz w:val="24"/>
          <w:szCs w:val="24"/>
        </w:rPr>
        <w:t>the</w:t>
      </w:r>
      <w:r w:rsidR="003D784E">
        <w:rPr>
          <w:rFonts w:ascii="Courier New" w:hAnsi="Courier New" w:cs="Courier New"/>
          <w:sz w:val="24"/>
          <w:szCs w:val="24"/>
        </w:rPr>
        <w:t>se</w:t>
      </w:r>
      <w:r w:rsidR="00C968AA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255B4C">
        <w:rPr>
          <w:rFonts w:ascii="Courier New" w:hAnsi="Courier New" w:cs="Courier New"/>
          <w:sz w:val="24"/>
          <w:szCs w:val="24"/>
        </w:rPr>
        <w:t>geographically-based</w:t>
      </w:r>
      <w:proofErr w:type="gramEnd"/>
      <w:r w:rsidR="00255B4C">
        <w:rPr>
          <w:rFonts w:ascii="Courier New" w:hAnsi="Courier New" w:cs="Courier New"/>
          <w:sz w:val="24"/>
          <w:szCs w:val="24"/>
        </w:rPr>
        <w:t xml:space="preserve"> </w:t>
      </w:r>
      <w:r w:rsidR="00C968AA">
        <w:rPr>
          <w:rFonts w:ascii="Courier New" w:hAnsi="Courier New" w:cs="Courier New"/>
          <w:sz w:val="24"/>
          <w:szCs w:val="24"/>
        </w:rPr>
        <w:t>panels</w:t>
      </w:r>
      <w:r w:rsidRPr="00365497" w:rsidR="00365497">
        <w:rPr>
          <w:rFonts w:ascii="Courier New" w:hAnsi="Courier New" w:cs="Courier New"/>
          <w:sz w:val="24"/>
          <w:szCs w:val="24"/>
        </w:rPr>
        <w:t>.</w:t>
      </w:r>
    </w:p>
    <w:bookmarkEnd w:id="5"/>
    <w:p w:rsidR="00A962B5" w:rsidP="00301362" w:rsidRDefault="00A962B5" w14:paraId="1B8D51C9" w14:textId="77777777">
      <w:pPr>
        <w:pStyle w:val="FootnoteText"/>
        <w:rPr>
          <w:rFonts w:ascii="Courier New" w:hAnsi="Courier New" w:cs="Courier New"/>
          <w:sz w:val="24"/>
          <w:szCs w:val="24"/>
        </w:rPr>
      </w:pPr>
    </w:p>
    <w:p w:rsidR="00BD0E9C" w:rsidP="00301362" w:rsidRDefault="009879D4" w14:paraId="614FA521" w14:textId="2BDF75D9">
      <w:pPr>
        <w:pStyle w:val="Footnote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For consumers, w</w:t>
      </w:r>
      <w:r w:rsidRPr="00365497" w:rsidR="00365497">
        <w:rPr>
          <w:rFonts w:ascii="Courier New" w:hAnsi="Courier New" w:cs="Courier New"/>
          <w:sz w:val="24"/>
          <w:szCs w:val="24"/>
        </w:rPr>
        <w:t xml:space="preserve">e will recruit </w:t>
      </w:r>
      <w:r w:rsidR="00512FB5">
        <w:rPr>
          <w:rFonts w:ascii="Courier New" w:hAnsi="Courier New" w:cs="Courier New"/>
          <w:sz w:val="24"/>
          <w:szCs w:val="24"/>
        </w:rPr>
        <w:t xml:space="preserve">those </w:t>
      </w:r>
      <w:r w:rsidR="008D22B6">
        <w:rPr>
          <w:rFonts w:ascii="Courier New" w:hAnsi="Courier New" w:cs="Courier New"/>
          <w:sz w:val="24"/>
          <w:szCs w:val="24"/>
        </w:rPr>
        <w:t xml:space="preserve">based on </w:t>
      </w:r>
      <w:r w:rsidRPr="00365497" w:rsidR="00365497">
        <w:rPr>
          <w:rFonts w:ascii="Courier New" w:hAnsi="Courier New" w:cs="Courier New"/>
          <w:sz w:val="24"/>
          <w:szCs w:val="24"/>
        </w:rPr>
        <w:t>the following characteristics:</w:t>
      </w:r>
      <w:r w:rsidR="005E6366">
        <w:rPr>
          <w:rFonts w:ascii="Courier New" w:hAnsi="Courier New" w:cs="Courier New"/>
          <w:sz w:val="24"/>
          <w:szCs w:val="24"/>
        </w:rPr>
        <w:t xml:space="preserve"> born in respective country of origin;</w:t>
      </w:r>
      <w:r w:rsidR="000B5C62">
        <w:rPr>
          <w:rFonts w:ascii="Courier New" w:hAnsi="Courier New" w:cs="Courier New"/>
          <w:sz w:val="24"/>
          <w:szCs w:val="24"/>
        </w:rPr>
        <w:t xml:space="preserve"> residing in the U.S. for less than 10 years versus residing in t</w:t>
      </w:r>
      <w:r w:rsidR="001129E8">
        <w:rPr>
          <w:rFonts w:ascii="Courier New" w:hAnsi="Courier New" w:cs="Courier New"/>
          <w:sz w:val="24"/>
          <w:szCs w:val="24"/>
        </w:rPr>
        <w:t>he U.S. for more than 10 years;</w:t>
      </w:r>
      <w:r w:rsidR="005E6366">
        <w:rPr>
          <w:rFonts w:ascii="Courier New" w:hAnsi="Courier New" w:cs="Courier New"/>
          <w:sz w:val="24"/>
          <w:szCs w:val="24"/>
        </w:rPr>
        <w:t xml:space="preserve"> prefer to speak native language at home for Chinese, Vietnamese, Mexican and Guatemalan participants; speak English fluently for Indian and Filipino participants; consume in-language media; mix of insurance type; mix of setting where they typically receive routine medical care;</w:t>
      </w:r>
      <w:r w:rsidRPr="00365497" w:rsidR="00365497">
        <w:rPr>
          <w:rFonts w:ascii="Courier New" w:hAnsi="Courier New" w:cs="Courier New"/>
          <w:sz w:val="24"/>
          <w:szCs w:val="24"/>
        </w:rPr>
        <w:t xml:space="preserve"> </w:t>
      </w:r>
      <w:r w:rsidR="005E6366">
        <w:rPr>
          <w:rFonts w:ascii="Courier New" w:hAnsi="Courier New" w:cs="Courier New"/>
          <w:sz w:val="24"/>
          <w:szCs w:val="24"/>
        </w:rPr>
        <w:t xml:space="preserve">balanced gender; mix of </w:t>
      </w:r>
      <w:r w:rsidRPr="00365497" w:rsidR="00365497">
        <w:rPr>
          <w:rFonts w:ascii="Courier New" w:hAnsi="Courier New" w:cs="Courier New"/>
          <w:sz w:val="24"/>
          <w:szCs w:val="24"/>
        </w:rPr>
        <w:t>education level</w:t>
      </w:r>
      <w:r w:rsidR="005E6366">
        <w:rPr>
          <w:rFonts w:ascii="Courier New" w:hAnsi="Courier New" w:cs="Courier New"/>
          <w:sz w:val="24"/>
          <w:szCs w:val="24"/>
        </w:rPr>
        <w:t xml:space="preserve"> based on specific ethnic group demographics in the U.S.; and mix of income based on specific ethnic group demographics in the U.S</w:t>
      </w:r>
      <w:r w:rsidRPr="00365497" w:rsidR="00365497">
        <w:rPr>
          <w:rFonts w:ascii="Courier New" w:hAnsi="Courier New" w:cs="Courier New"/>
          <w:sz w:val="24"/>
          <w:szCs w:val="24"/>
        </w:rPr>
        <w:t>.</w:t>
      </w:r>
      <w:r w:rsidR="002B2984">
        <w:rPr>
          <w:rFonts w:ascii="Courier New" w:hAnsi="Courier New" w:cs="Courier New"/>
          <w:sz w:val="24"/>
          <w:szCs w:val="24"/>
        </w:rPr>
        <w:t xml:space="preserve"> </w:t>
      </w:r>
      <w:r w:rsidR="001129E8">
        <w:rPr>
          <w:rFonts w:ascii="Courier New" w:hAnsi="Courier New" w:cs="Courier New"/>
          <w:sz w:val="24"/>
          <w:szCs w:val="24"/>
        </w:rPr>
        <w:t>For age, h</w:t>
      </w:r>
      <w:r w:rsidR="002B2984">
        <w:rPr>
          <w:rFonts w:ascii="Courier New" w:hAnsi="Courier New" w:cs="Courier New"/>
          <w:sz w:val="24"/>
          <w:szCs w:val="24"/>
        </w:rPr>
        <w:t>alf of the individuals will be age 20-39 and the other half will be age 40-64.</w:t>
      </w:r>
    </w:p>
    <w:p w:rsidRPr="006E32BB" w:rsidR="00301362" w:rsidP="00301362" w:rsidRDefault="002B2984" w14:paraId="5334B5EE" w14:textId="790C20B4">
      <w:pPr>
        <w:pStyle w:val="Footnote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Pr="00BD0E9C" w:rsidR="0085488F" w:rsidP="00BD0E9C" w:rsidRDefault="00446042" w14:paraId="7FF3C1BD" w14:textId="5A44A748">
      <w:pPr>
        <w:rPr>
          <w:rFonts w:ascii="Courier New" w:hAnsi="Courier New" w:cs="Courier New"/>
          <w:b/>
          <w:i/>
        </w:rPr>
      </w:pPr>
      <w:r w:rsidRPr="00BD0E9C">
        <w:rPr>
          <w:rFonts w:ascii="Courier New" w:hAnsi="Courier New" w:cs="Courier New"/>
          <w:b/>
          <w:i/>
        </w:rPr>
        <w:t xml:space="preserve">Consumer </w:t>
      </w:r>
      <w:r w:rsidRPr="00BD0E9C" w:rsidR="0085488F">
        <w:rPr>
          <w:rFonts w:ascii="Courier New" w:hAnsi="Courier New" w:cs="Courier New"/>
          <w:b/>
          <w:i/>
        </w:rPr>
        <w:t>Sample Size</w:t>
      </w:r>
    </w:p>
    <w:p w:rsidRPr="00545B49" w:rsidR="00545B49" w:rsidP="00545B49" w:rsidRDefault="00F90D76" w14:paraId="555219DC" w14:textId="68BA8AC3">
      <w:pPr>
        <w:pStyle w:val="aBody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B7726" w:rsidR="0085488F">
        <w:rPr>
          <w:rFonts w:ascii="Courier New" w:hAnsi="Courier New" w:cs="Courier New"/>
        </w:rPr>
        <w:t xml:space="preserve">he target sample size is a maximum of </w:t>
      </w:r>
      <w:r w:rsidR="00974304">
        <w:rPr>
          <w:rFonts w:ascii="Courier New" w:hAnsi="Courier New" w:cs="Courier New"/>
        </w:rPr>
        <w:t>84</w:t>
      </w:r>
      <w:r w:rsidRPr="007B7726" w:rsidR="00974304">
        <w:rPr>
          <w:rFonts w:ascii="Courier New" w:hAnsi="Courier New" w:cs="Courier New"/>
        </w:rPr>
        <w:t xml:space="preserve"> </w:t>
      </w:r>
      <w:r w:rsidRPr="007B7726" w:rsidR="0085488F">
        <w:rPr>
          <w:rFonts w:ascii="Courier New" w:hAnsi="Courier New" w:cs="Courier New"/>
        </w:rPr>
        <w:t>participants</w:t>
      </w:r>
      <w:r w:rsidR="00CF7306">
        <w:rPr>
          <w:rFonts w:ascii="Courier New" w:hAnsi="Courier New" w:cs="Courier New"/>
        </w:rPr>
        <w:t>, as follows:</w:t>
      </w:r>
    </w:p>
    <w:p w:rsidRPr="002B2984" w:rsidR="00545B49" w:rsidP="009577FE" w:rsidRDefault="00974304" w14:paraId="49B700E9" w14:textId="20CFC4BF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14 </w:t>
      </w:r>
      <w:r w:rsidR="002B2984">
        <w:rPr>
          <w:rFonts w:ascii="Courier New" w:hAnsi="Courier New" w:cs="Courier New"/>
          <w:sz w:val="24"/>
          <w:szCs w:val="24"/>
          <w:lang w:val="en-US"/>
        </w:rPr>
        <w:t>total</w:t>
      </w:r>
      <w:r w:rsidRPr="00B37037" w:rsidR="00545B49">
        <w:rPr>
          <w:rFonts w:ascii="Courier New" w:hAnsi="Courier New" w:cs="Courier New"/>
          <w:sz w:val="24"/>
          <w:szCs w:val="24"/>
          <w:lang w:val="en-US"/>
        </w:rPr>
        <w:t xml:space="preserve"> individuals who </w:t>
      </w:r>
      <w:r w:rsidR="00545B49">
        <w:rPr>
          <w:rFonts w:ascii="Courier New" w:hAnsi="Courier New" w:cs="Courier New"/>
          <w:sz w:val="24"/>
          <w:szCs w:val="24"/>
          <w:lang w:val="en-US"/>
        </w:rPr>
        <w:t>were born in Mexico</w:t>
      </w:r>
      <w:r w:rsidRPr="00B37037" w:rsidR="00545B49">
        <w:rPr>
          <w:rFonts w:ascii="Courier New" w:hAnsi="Courier New" w:cs="Courier New"/>
          <w:sz w:val="24"/>
          <w:szCs w:val="24"/>
          <w:lang w:val="en-US"/>
        </w:rPr>
        <w:t>;</w:t>
      </w:r>
    </w:p>
    <w:p w:rsidRPr="002B2984" w:rsidR="002B2984" w:rsidP="009577FE" w:rsidRDefault="00974304" w14:paraId="6352BA14" w14:textId="5DBB9BFE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20-39</w:t>
      </w:r>
    </w:p>
    <w:p w:rsidRPr="002B2984" w:rsidR="002B2984" w:rsidP="009577FE" w:rsidRDefault="00974304" w14:paraId="6FB0A1DB" w14:textId="015C397E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40-64</w:t>
      </w:r>
    </w:p>
    <w:p w:rsidRPr="002B2984" w:rsidR="00545B49" w:rsidP="009577FE" w:rsidRDefault="00974304" w14:paraId="0CAACB61" w14:textId="526ADF19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14 </w:t>
      </w:r>
      <w:r w:rsidR="002B2984">
        <w:rPr>
          <w:rFonts w:ascii="Courier New" w:hAnsi="Courier New" w:cs="Courier New"/>
          <w:sz w:val="24"/>
          <w:szCs w:val="24"/>
          <w:lang w:val="en-US"/>
        </w:rPr>
        <w:t>total</w:t>
      </w:r>
      <w:r w:rsidRPr="00B37037" w:rsidR="00545B49">
        <w:rPr>
          <w:rFonts w:ascii="Courier New" w:hAnsi="Courier New" w:cs="Courier New"/>
          <w:sz w:val="24"/>
          <w:szCs w:val="24"/>
          <w:lang w:val="en-US"/>
        </w:rPr>
        <w:t xml:space="preserve"> individuals who </w:t>
      </w:r>
      <w:r w:rsidR="00545B49">
        <w:rPr>
          <w:rFonts w:ascii="Courier New" w:hAnsi="Courier New" w:cs="Courier New"/>
          <w:sz w:val="24"/>
          <w:szCs w:val="24"/>
          <w:lang w:val="en-US"/>
        </w:rPr>
        <w:t>were born in the Philippines</w:t>
      </w:r>
      <w:r w:rsidRPr="00B37037" w:rsidR="00545B49">
        <w:rPr>
          <w:rFonts w:ascii="Courier New" w:hAnsi="Courier New" w:cs="Courier New"/>
          <w:sz w:val="24"/>
          <w:szCs w:val="24"/>
          <w:lang w:val="en-US"/>
        </w:rPr>
        <w:t>;</w:t>
      </w:r>
    </w:p>
    <w:p w:rsidRPr="002B2984" w:rsidR="002B2984" w:rsidP="009577FE" w:rsidRDefault="00974304" w14:paraId="5FAFFE84" w14:textId="68FD9DA4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20-39</w:t>
      </w:r>
    </w:p>
    <w:p w:rsidRPr="002B2984" w:rsidR="002B2984" w:rsidP="009577FE" w:rsidRDefault="00974304" w14:paraId="4879444C" w14:textId="64959B6E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40-64</w:t>
      </w:r>
    </w:p>
    <w:p w:rsidRPr="002B2984" w:rsidR="00545B49" w:rsidP="009577FE" w:rsidRDefault="00974304" w14:paraId="0F490ED3" w14:textId="6450DBDF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14 </w:t>
      </w:r>
      <w:r w:rsidR="002B2984">
        <w:rPr>
          <w:rFonts w:ascii="Courier New" w:hAnsi="Courier New" w:cs="Courier New"/>
          <w:sz w:val="24"/>
          <w:szCs w:val="24"/>
          <w:lang w:val="en-US"/>
        </w:rPr>
        <w:t>total</w:t>
      </w:r>
      <w:r w:rsidRPr="00B37037" w:rsidR="00545B49">
        <w:rPr>
          <w:rFonts w:ascii="Courier New" w:hAnsi="Courier New" w:cs="Courier New"/>
          <w:sz w:val="24"/>
          <w:szCs w:val="24"/>
          <w:lang w:val="en-US"/>
        </w:rPr>
        <w:t xml:space="preserve"> individuals who </w:t>
      </w:r>
      <w:r w:rsidR="00545B49">
        <w:rPr>
          <w:rFonts w:ascii="Courier New" w:hAnsi="Courier New" w:cs="Courier New"/>
          <w:sz w:val="24"/>
          <w:szCs w:val="24"/>
          <w:lang w:val="en-US"/>
        </w:rPr>
        <w:t>were born in India</w:t>
      </w:r>
      <w:r w:rsidRPr="00B37037" w:rsidR="00545B49">
        <w:rPr>
          <w:rFonts w:ascii="Courier New" w:hAnsi="Courier New" w:cs="Courier New"/>
          <w:sz w:val="24"/>
          <w:szCs w:val="24"/>
          <w:lang w:val="en-US"/>
        </w:rPr>
        <w:t>;</w:t>
      </w:r>
    </w:p>
    <w:p w:rsidRPr="002B2984" w:rsidR="002B2984" w:rsidP="009577FE" w:rsidRDefault="00974304" w14:paraId="69C752A5" w14:textId="0D0FE7DC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20-39</w:t>
      </w:r>
    </w:p>
    <w:p w:rsidRPr="002B2984" w:rsidR="002B2984" w:rsidP="009577FE" w:rsidRDefault="00974304" w14:paraId="56F5E1EC" w14:textId="363EA157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40-64</w:t>
      </w:r>
    </w:p>
    <w:p w:rsidRPr="002B2984" w:rsidR="00545B49" w:rsidP="009577FE" w:rsidRDefault="00974304" w14:paraId="00CA6C2E" w14:textId="3A4454FF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37037">
        <w:rPr>
          <w:rFonts w:ascii="Courier New" w:hAnsi="Courier New" w:cs="Courier New"/>
          <w:sz w:val="24"/>
          <w:szCs w:val="24"/>
          <w:lang w:val="en-US"/>
        </w:rPr>
        <w:t>1</w:t>
      </w:r>
      <w:r>
        <w:rPr>
          <w:rFonts w:ascii="Courier New" w:hAnsi="Courier New" w:cs="Courier New"/>
          <w:sz w:val="24"/>
          <w:szCs w:val="24"/>
          <w:lang w:val="en-US"/>
        </w:rPr>
        <w:t>4</w:t>
      </w:r>
      <w:r w:rsidRPr="002B298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B2984">
        <w:rPr>
          <w:rFonts w:ascii="Courier New" w:hAnsi="Courier New" w:cs="Courier New"/>
          <w:sz w:val="24"/>
          <w:szCs w:val="24"/>
          <w:lang w:val="en-US"/>
        </w:rPr>
        <w:t>total</w:t>
      </w:r>
      <w:r w:rsidRPr="00B37037" w:rsidR="00545B49">
        <w:rPr>
          <w:rFonts w:ascii="Courier New" w:hAnsi="Courier New" w:cs="Courier New"/>
          <w:sz w:val="24"/>
          <w:szCs w:val="24"/>
          <w:lang w:val="en-US"/>
        </w:rPr>
        <w:t xml:space="preserve"> individuals who </w:t>
      </w:r>
      <w:r w:rsidR="00545B49">
        <w:rPr>
          <w:rFonts w:ascii="Courier New" w:hAnsi="Courier New" w:cs="Courier New"/>
          <w:sz w:val="24"/>
          <w:szCs w:val="24"/>
          <w:lang w:val="en-US"/>
        </w:rPr>
        <w:t>were born in Guatemala</w:t>
      </w:r>
      <w:r w:rsidRPr="00B37037" w:rsidR="00545B49">
        <w:rPr>
          <w:rFonts w:ascii="Courier New" w:hAnsi="Courier New" w:cs="Courier New"/>
          <w:sz w:val="24"/>
          <w:szCs w:val="24"/>
          <w:lang w:val="en-US"/>
        </w:rPr>
        <w:t>;</w:t>
      </w:r>
    </w:p>
    <w:p w:rsidRPr="002B2984" w:rsidR="002B2984" w:rsidP="009577FE" w:rsidRDefault="00974304" w14:paraId="4386CB3F" w14:textId="6A7D9932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20-39</w:t>
      </w:r>
    </w:p>
    <w:p w:rsidRPr="002B2984" w:rsidR="002B2984" w:rsidP="009577FE" w:rsidRDefault="00974304" w14:paraId="63871F4E" w14:textId="6F6AF5D8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40-64</w:t>
      </w:r>
    </w:p>
    <w:p w:rsidRPr="002B2984" w:rsidR="00545B49" w:rsidP="009577FE" w:rsidRDefault="00974304" w14:paraId="70A4C4AD" w14:textId="6EF62EC1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14 </w:t>
      </w:r>
      <w:r w:rsidR="002B2984">
        <w:rPr>
          <w:rFonts w:ascii="Courier New" w:hAnsi="Courier New" w:cs="Courier New"/>
          <w:sz w:val="24"/>
          <w:szCs w:val="24"/>
          <w:lang w:val="en-US"/>
        </w:rPr>
        <w:t>total</w:t>
      </w:r>
      <w:r w:rsidR="00545B49">
        <w:rPr>
          <w:rFonts w:ascii="Courier New" w:hAnsi="Courier New" w:cs="Courier New"/>
          <w:sz w:val="24"/>
          <w:szCs w:val="24"/>
          <w:lang w:val="en-US"/>
        </w:rPr>
        <w:t xml:space="preserve"> individuals who were born in China</w:t>
      </w:r>
      <w:r w:rsidR="00C7344B">
        <w:rPr>
          <w:rFonts w:ascii="Courier New" w:hAnsi="Courier New" w:cs="Courier New"/>
          <w:sz w:val="24"/>
          <w:szCs w:val="24"/>
          <w:lang w:val="en-US"/>
        </w:rPr>
        <w:t>;</w:t>
      </w:r>
      <w:r w:rsidRPr="00B37037" w:rsidR="00545B49">
        <w:rPr>
          <w:rFonts w:ascii="Courier New" w:hAnsi="Courier New" w:cs="Courier New"/>
          <w:sz w:val="24"/>
          <w:szCs w:val="24"/>
          <w:lang w:val="en-US"/>
        </w:rPr>
        <w:t xml:space="preserve"> and</w:t>
      </w:r>
    </w:p>
    <w:p w:rsidRPr="002B2984" w:rsidR="002B2984" w:rsidP="009577FE" w:rsidRDefault="00974304" w14:paraId="04B533A9" w14:textId="756C9C9E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20-39</w:t>
      </w:r>
    </w:p>
    <w:p w:rsidRPr="002B2984" w:rsidR="002B2984" w:rsidP="009577FE" w:rsidRDefault="00974304" w14:paraId="585B7236" w14:textId="62C15900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40-64</w:t>
      </w:r>
    </w:p>
    <w:p w:rsidR="00545B49" w:rsidP="009577FE" w:rsidRDefault="00974304" w14:paraId="7C1A01E1" w14:textId="08802989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14 </w:t>
      </w:r>
      <w:r w:rsidR="002B2984">
        <w:rPr>
          <w:rFonts w:ascii="Courier New" w:hAnsi="Courier New" w:cs="Courier New"/>
          <w:sz w:val="24"/>
          <w:szCs w:val="24"/>
          <w:lang w:val="en-US"/>
        </w:rPr>
        <w:t>total</w:t>
      </w:r>
      <w:r w:rsidRPr="00B37037" w:rsidR="00545B49">
        <w:rPr>
          <w:rFonts w:ascii="Courier New" w:hAnsi="Courier New" w:cs="Courier New"/>
          <w:sz w:val="24"/>
          <w:szCs w:val="24"/>
          <w:lang w:val="en-US"/>
        </w:rPr>
        <w:t xml:space="preserve"> individuals who </w:t>
      </w:r>
      <w:r w:rsidR="00545B49">
        <w:rPr>
          <w:rFonts w:ascii="Courier New" w:hAnsi="Courier New" w:cs="Courier New"/>
          <w:sz w:val="24"/>
          <w:szCs w:val="24"/>
          <w:lang w:val="en-US"/>
        </w:rPr>
        <w:t>were born in Vietnam</w:t>
      </w:r>
      <w:r w:rsidRPr="00B37037" w:rsidR="00545B49">
        <w:rPr>
          <w:rFonts w:ascii="Courier New" w:hAnsi="Courier New" w:cs="Courier New"/>
          <w:sz w:val="24"/>
          <w:szCs w:val="24"/>
        </w:rPr>
        <w:t xml:space="preserve">. </w:t>
      </w:r>
    </w:p>
    <w:p w:rsidRPr="002B2984" w:rsidR="002B2984" w:rsidP="009577FE" w:rsidRDefault="00974304" w14:paraId="739728DB" w14:textId="37C633E1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20-39</w:t>
      </w:r>
    </w:p>
    <w:p w:rsidRPr="002B2984" w:rsidR="002B2984" w:rsidP="009577FE" w:rsidRDefault="00974304" w14:paraId="4B8B7ECD" w14:textId="49C100AD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7 </w:t>
      </w:r>
      <w:r w:rsidR="002B2984">
        <w:rPr>
          <w:rFonts w:ascii="Courier New" w:hAnsi="Courier New" w:cs="Courier New"/>
          <w:sz w:val="24"/>
          <w:szCs w:val="24"/>
          <w:lang w:val="en-US"/>
        </w:rPr>
        <w:t>individuals age 40-64</w:t>
      </w:r>
    </w:p>
    <w:p w:rsidR="00DE1D07" w:rsidRDefault="00DE1D07" w14:paraId="396B4FAE" w14:textId="255A209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CF7306" w:rsidP="0085488F" w:rsidRDefault="00CF7306" w14:paraId="0DA07B53" w14:textId="77777777">
      <w:pPr>
        <w:pStyle w:val="aBodyText"/>
        <w:rPr>
          <w:rFonts w:ascii="Courier New" w:hAnsi="Courier New" w:cs="Courier New"/>
        </w:rPr>
      </w:pPr>
    </w:p>
    <w:tbl>
      <w:tblPr>
        <w:tblW w:w="98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2386"/>
        <w:gridCol w:w="2484"/>
        <w:gridCol w:w="2386"/>
      </w:tblGrid>
      <w:tr w:rsidRPr="00B96CA7" w:rsidR="00B96CA7" w:rsidTr="00B96CA7" w14:paraId="25FD7AFF" w14:textId="77777777">
        <w:trPr>
          <w:trHeight w:val="484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E1D07" w:rsidR="00B96CA7" w:rsidP="008A32DB" w:rsidRDefault="00B96CA7" w14:paraId="68F18992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b/>
                <w:bCs/>
                <w:color w:val="FFFFFF" w:themeColor="background1"/>
                <w:sz w:val="22"/>
                <w:szCs w:val="22"/>
              </w:rPr>
              <w:t>Audience</w:t>
            </w:r>
          </w:p>
        </w:tc>
        <w:tc>
          <w:tcPr>
            <w:tcW w:w="2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E1D07" w:rsidR="00B96CA7" w:rsidP="008A32DB" w:rsidRDefault="00B96CA7" w14:paraId="1537A066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b/>
                <w:bCs/>
                <w:color w:val="FFFFFF" w:themeColor="background1"/>
                <w:sz w:val="22"/>
                <w:szCs w:val="22"/>
              </w:rPr>
              <w:t>Greater Los Angeles, CA</w:t>
            </w:r>
          </w:p>
        </w:tc>
        <w:tc>
          <w:tcPr>
            <w:tcW w:w="2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E1D07" w:rsidR="00B96CA7" w:rsidP="008A32DB" w:rsidRDefault="00B96CA7" w14:paraId="12113449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b/>
                <w:bCs/>
                <w:color w:val="FFFFFF" w:themeColor="background1"/>
                <w:sz w:val="22"/>
                <w:szCs w:val="22"/>
              </w:rPr>
              <w:t>Houston, TX</w:t>
            </w:r>
          </w:p>
        </w:tc>
        <w:tc>
          <w:tcPr>
            <w:tcW w:w="2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E1D07" w:rsidR="00B96CA7" w:rsidP="008A32DB" w:rsidRDefault="00B96CA7" w14:paraId="390F9615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b/>
                <w:bCs/>
                <w:color w:val="FFFFFF" w:themeColor="background1"/>
                <w:sz w:val="22"/>
                <w:szCs w:val="22"/>
              </w:rPr>
              <w:t>New York City</w:t>
            </w:r>
          </w:p>
        </w:tc>
      </w:tr>
      <w:tr w:rsidRPr="00B96CA7" w:rsidR="00B96CA7" w:rsidTr="00B96CA7" w14:paraId="1B8E9D30" w14:textId="77777777">
        <w:trPr>
          <w:trHeight w:val="363"/>
        </w:trPr>
        <w:tc>
          <w:tcPr>
            <w:tcW w:w="2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08645A89" w14:textId="77777777">
            <w:pPr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sz w:val="22"/>
                <w:szCs w:val="22"/>
              </w:rPr>
              <w:t>Filipinos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0CF201B4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40-64)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3B381841" w14:textId="7777777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7207427D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20-39)</w:t>
            </w:r>
          </w:p>
        </w:tc>
      </w:tr>
      <w:tr w:rsidRPr="00B96CA7" w:rsidR="00B96CA7" w:rsidTr="00B96CA7" w14:paraId="4FF9E717" w14:textId="77777777">
        <w:trPr>
          <w:trHeight w:val="373"/>
        </w:trPr>
        <w:tc>
          <w:tcPr>
            <w:tcW w:w="2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493103F1" w14:textId="77777777">
            <w:pPr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sz w:val="22"/>
                <w:szCs w:val="22"/>
              </w:rPr>
              <w:t>Indian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787115A8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2558B775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40-64)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5782CCDC" w14:textId="7777777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20-39)</w:t>
            </w:r>
          </w:p>
        </w:tc>
      </w:tr>
      <w:tr w:rsidRPr="00B96CA7" w:rsidR="00B96CA7" w:rsidTr="00B96CA7" w14:paraId="64551ADC" w14:textId="77777777">
        <w:trPr>
          <w:trHeight w:val="363"/>
        </w:trPr>
        <w:tc>
          <w:tcPr>
            <w:tcW w:w="2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41234F06" w14:textId="77777777">
            <w:pPr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sz w:val="22"/>
                <w:szCs w:val="22"/>
              </w:rPr>
              <w:t>Vietnamese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029B61B7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40-64)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1E00565D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20-39)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0DFE0010" w14:textId="7777777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Pr="00B96CA7" w:rsidR="00B96CA7" w:rsidTr="00B96CA7" w14:paraId="2966338D" w14:textId="77777777">
        <w:trPr>
          <w:trHeight w:val="363"/>
        </w:trPr>
        <w:tc>
          <w:tcPr>
            <w:tcW w:w="2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2FF45AD7" w14:textId="77777777">
            <w:pPr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sz w:val="22"/>
                <w:szCs w:val="22"/>
              </w:rPr>
              <w:t>Chinese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4C4DB9AE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20-39)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5CD91E4D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106C64DD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40-64)</w:t>
            </w:r>
          </w:p>
        </w:tc>
      </w:tr>
      <w:tr w:rsidRPr="00B96CA7" w:rsidR="00B96CA7" w:rsidTr="00B96CA7" w14:paraId="6BB23551" w14:textId="77777777">
        <w:trPr>
          <w:trHeight w:val="363"/>
        </w:trPr>
        <w:tc>
          <w:tcPr>
            <w:tcW w:w="2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50D463B7" w14:textId="77777777">
            <w:pPr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sz w:val="22"/>
                <w:szCs w:val="22"/>
              </w:rPr>
              <w:t>Mexican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7F0245DC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40-64)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153EF5B8" w14:textId="7777777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20-39)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2B6563CB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Pr="00B96CA7" w:rsidR="00B96CA7" w:rsidTr="00B96CA7" w14:paraId="4E5D2A26" w14:textId="77777777">
        <w:trPr>
          <w:trHeight w:val="418"/>
        </w:trPr>
        <w:tc>
          <w:tcPr>
            <w:tcW w:w="2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2EB444B6" w14:textId="77777777">
            <w:pPr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sz w:val="22"/>
                <w:szCs w:val="22"/>
              </w:rPr>
              <w:t>Guatemalan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54BCBD54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20-39)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67B816BB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E1D07">
              <w:rPr>
                <w:rFonts w:ascii="Courier New" w:hAnsi="Courier New" w:cs="Courier New"/>
                <w:sz w:val="18"/>
                <w:szCs w:val="18"/>
              </w:rPr>
              <w:t>1 group (age 40-64)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1C4CEE42" w14:textId="7777777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Pr="00B96CA7" w:rsidR="00B96CA7" w:rsidTr="00B96CA7" w14:paraId="2938B290" w14:textId="77777777">
        <w:trPr>
          <w:trHeight w:val="191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6726DB47" w14:textId="77777777">
            <w:pPr>
              <w:spacing w:before="100" w:beforeAutospacing="1" w:after="100" w:afterAutospacing="1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b/>
                <w:bCs/>
                <w:sz w:val="22"/>
                <w:szCs w:val="22"/>
              </w:rPr>
              <w:t>Total by Location</w:t>
            </w:r>
          </w:p>
        </w:tc>
        <w:tc>
          <w:tcPr>
            <w:tcW w:w="2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58B72D13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b/>
                <w:bCs/>
                <w:sz w:val="22"/>
                <w:szCs w:val="22"/>
              </w:rPr>
              <w:t>5 groups</w:t>
            </w:r>
          </w:p>
        </w:tc>
        <w:tc>
          <w:tcPr>
            <w:tcW w:w="24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06491C87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b/>
                <w:bCs/>
                <w:sz w:val="22"/>
                <w:szCs w:val="22"/>
              </w:rPr>
              <w:t>4 groups</w:t>
            </w:r>
          </w:p>
        </w:tc>
        <w:tc>
          <w:tcPr>
            <w:tcW w:w="2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E1D07" w:rsidR="00B96CA7" w:rsidP="008A32DB" w:rsidRDefault="00B96CA7" w14:paraId="3DD82CBA" w14:textId="7777777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b/>
                <w:bCs/>
                <w:sz w:val="22"/>
                <w:szCs w:val="22"/>
              </w:rPr>
              <w:t>3 groups</w:t>
            </w:r>
          </w:p>
        </w:tc>
      </w:tr>
      <w:tr w:rsidRPr="00B96CA7" w:rsidR="00B96CA7" w:rsidTr="00DE1D07" w14:paraId="6639E705" w14:textId="77777777">
        <w:trPr>
          <w:trHeight w:val="260"/>
        </w:trPr>
        <w:tc>
          <w:tcPr>
            <w:tcW w:w="26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1D07" w:rsidR="00B96CA7" w:rsidP="008A32DB" w:rsidRDefault="00B96CA7" w14:paraId="7F2713BA" w14:textId="77777777">
            <w:pPr>
              <w:spacing w:before="100" w:beforeAutospacing="1" w:after="100" w:afterAutospacing="1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b/>
                <w:bCs/>
                <w:sz w:val="22"/>
                <w:szCs w:val="22"/>
              </w:rPr>
              <w:t>Total Groups</w:t>
            </w:r>
          </w:p>
        </w:tc>
        <w:tc>
          <w:tcPr>
            <w:tcW w:w="725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1D07" w:rsidR="00B96CA7" w:rsidP="009577FE" w:rsidRDefault="00EB1607" w14:paraId="192CC979" w14:textId="56286C0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center"/>
              <w:rPr>
                <w:rFonts w:ascii="Courier New" w:hAnsi="Courier New" w:cs="Courier New"/>
                <w:b/>
                <w:bCs/>
              </w:rPr>
            </w:pPr>
            <w:r w:rsidRPr="00DE1D07">
              <w:rPr>
                <w:rFonts w:ascii="Courier New" w:hAnsi="Courier New" w:cs="Courier New"/>
                <w:b/>
                <w:bCs/>
              </w:rPr>
              <w:t>groups</w:t>
            </w:r>
            <w:r w:rsidRPr="00DE1D07" w:rsidR="00B96CA7">
              <w:rPr>
                <w:rFonts w:ascii="Courier New" w:hAnsi="Courier New" w:cs="Courier New"/>
                <w:b/>
                <w:bCs/>
              </w:rPr>
              <w:t>: 2 groups each of 6 priority audiences</w:t>
            </w:r>
          </w:p>
        </w:tc>
      </w:tr>
    </w:tbl>
    <w:p w:rsidR="00B96CA7" w:rsidP="0085488F" w:rsidRDefault="00B96CA7" w14:paraId="1338BDD7" w14:textId="5476B5EF">
      <w:pPr>
        <w:pStyle w:val="aBodyText"/>
        <w:rPr>
          <w:rFonts w:ascii="Courier New" w:hAnsi="Courier New" w:cs="Courier New"/>
        </w:rPr>
      </w:pPr>
    </w:p>
    <w:p w:rsidR="00EB1607" w:rsidP="00EB1607" w:rsidRDefault="00C44778" w14:paraId="733B6545" w14:textId="408BB6F2">
      <w:pPr>
        <w:pStyle w:val="aBodyText"/>
        <w:rPr>
          <w:rFonts w:ascii="Courier New" w:hAnsi="Courier New" w:cs="Courier New"/>
        </w:rPr>
      </w:pPr>
      <w:r w:rsidRPr="00EB1607">
        <w:rPr>
          <w:rFonts w:ascii="Courier New" w:hAnsi="Courier New" w:cs="Courier New"/>
        </w:rPr>
        <w:t>For health</w:t>
      </w:r>
      <w:r w:rsidRPr="00EB1607" w:rsidR="00A25D48">
        <w:rPr>
          <w:rFonts w:ascii="Courier New" w:hAnsi="Courier New" w:cs="Courier New"/>
        </w:rPr>
        <w:t>care prov</w:t>
      </w:r>
      <w:r w:rsidR="00EB1607">
        <w:rPr>
          <w:rFonts w:ascii="Courier New" w:hAnsi="Courier New" w:cs="Courier New"/>
        </w:rPr>
        <w:t xml:space="preserve">iders, we will recruit those with </w:t>
      </w:r>
      <w:r w:rsidRPr="00EB1607" w:rsidR="00A25D48">
        <w:rPr>
          <w:rFonts w:ascii="Courier New" w:hAnsi="Courier New" w:cs="Courier New"/>
        </w:rPr>
        <w:t>the following characteristics:</w:t>
      </w:r>
      <w:r w:rsidR="00EB1607">
        <w:rPr>
          <w:rFonts w:ascii="Courier New" w:hAnsi="Courier New" w:cs="Courier New"/>
        </w:rPr>
        <w:t xml:space="preserve"> board certified; work at a private community-based health center or Federally Qualified Health Center (FQHC); currently serve at least 20 patients a week from the at-risk consumer groups; offer in-language services at their clinic or practice; mix of nurse practitioners and physician assistants who have prescribing authority; mix of nurse, nurse practitioners, and physician assistants who are ethnically Filipino, Chinese, Vietnamese and/or Asian Indian; and a mix of ages.</w:t>
      </w:r>
    </w:p>
    <w:p w:rsidRPr="007B7726" w:rsidR="00C44778" w:rsidP="0085488F" w:rsidRDefault="00C44778" w14:paraId="7A3B1E92" w14:textId="77777777">
      <w:pPr>
        <w:pStyle w:val="aBodyText"/>
        <w:rPr>
          <w:rFonts w:ascii="Courier New" w:hAnsi="Courier New" w:cs="Courier New"/>
        </w:rPr>
      </w:pPr>
    </w:p>
    <w:p w:rsidRPr="00BD0E9C" w:rsidR="00706779" w:rsidP="00BD0E9C" w:rsidRDefault="00706779" w14:paraId="4F676ADA" w14:textId="6036FF36">
      <w:pPr>
        <w:rPr>
          <w:rFonts w:ascii="Courier New" w:hAnsi="Courier New" w:cs="Courier New"/>
          <w:b/>
          <w:i/>
        </w:rPr>
      </w:pPr>
      <w:r w:rsidRPr="00BD0E9C">
        <w:rPr>
          <w:rFonts w:ascii="Courier New" w:hAnsi="Courier New" w:cs="Courier New"/>
          <w:b/>
          <w:i/>
        </w:rPr>
        <w:t>Healthcare Provider Sample Size</w:t>
      </w:r>
    </w:p>
    <w:p w:rsidRPr="00545B49" w:rsidR="00C7344B" w:rsidP="00C7344B" w:rsidRDefault="00C7344B" w14:paraId="025DE6F1" w14:textId="1E4429F5">
      <w:pPr>
        <w:pStyle w:val="aBody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B7726">
        <w:rPr>
          <w:rFonts w:ascii="Courier New" w:hAnsi="Courier New" w:cs="Courier New"/>
        </w:rPr>
        <w:t xml:space="preserve">he target sample size is a maximum of </w:t>
      </w:r>
      <w:r w:rsidR="00974304">
        <w:rPr>
          <w:rFonts w:ascii="Courier New" w:hAnsi="Courier New" w:cs="Courier New"/>
        </w:rPr>
        <w:t>40</w:t>
      </w:r>
      <w:r w:rsidRPr="007B7726" w:rsidR="00974304">
        <w:rPr>
          <w:rFonts w:ascii="Courier New" w:hAnsi="Courier New" w:cs="Courier New"/>
        </w:rPr>
        <w:t xml:space="preserve"> </w:t>
      </w:r>
      <w:r w:rsidRPr="007B7726">
        <w:rPr>
          <w:rFonts w:ascii="Courier New" w:hAnsi="Courier New" w:cs="Courier New"/>
        </w:rPr>
        <w:t>participants</w:t>
      </w:r>
      <w:r>
        <w:rPr>
          <w:rFonts w:ascii="Courier New" w:hAnsi="Courier New" w:cs="Courier New"/>
        </w:rPr>
        <w:t>, as follows:</w:t>
      </w:r>
    </w:p>
    <w:p w:rsidRPr="0095240F" w:rsidR="0095240F" w:rsidP="009577FE" w:rsidRDefault="00974304" w14:paraId="76245222" w14:textId="01F08CD2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28</w:t>
      </w:r>
      <w:r w:rsidRPr="00B3703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7344B">
        <w:rPr>
          <w:rFonts w:ascii="Courier New" w:hAnsi="Courier New" w:cs="Courier New"/>
          <w:sz w:val="24"/>
          <w:szCs w:val="24"/>
          <w:lang w:val="en-US"/>
        </w:rPr>
        <w:t>nurses, nurse practitioners, physician assistants; and</w:t>
      </w:r>
    </w:p>
    <w:p w:rsidRPr="0095240F" w:rsidR="0095240F" w:rsidP="009577FE" w:rsidRDefault="00974304" w14:paraId="0FC35E32" w14:textId="045706DF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14 </w:t>
      </w:r>
      <w:r w:rsidR="0095240F">
        <w:rPr>
          <w:rFonts w:ascii="Courier New" w:hAnsi="Courier New" w:cs="Courier New"/>
          <w:sz w:val="24"/>
          <w:szCs w:val="24"/>
          <w:lang w:val="en-US"/>
        </w:rPr>
        <w:t>individuals who have prescribing authority in their state</w:t>
      </w:r>
    </w:p>
    <w:p w:rsidRPr="00B37037" w:rsidR="00C7344B" w:rsidP="009577FE" w:rsidRDefault="00974304" w14:paraId="67714DF1" w14:textId="19AF3D6F">
      <w:pPr>
        <w:pStyle w:val="ListParagraph"/>
        <w:numPr>
          <w:ilvl w:val="2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14 </w:t>
      </w:r>
      <w:r w:rsidR="0095240F">
        <w:rPr>
          <w:rFonts w:ascii="Courier New" w:hAnsi="Courier New" w:cs="Courier New"/>
          <w:sz w:val="24"/>
          <w:szCs w:val="24"/>
          <w:lang w:val="en-US"/>
        </w:rPr>
        <w:t xml:space="preserve">individuals who do not have prescribing authority in their state </w:t>
      </w:r>
      <w:r w:rsidR="00C7344B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Pr="00B37037" w:rsidR="00C7344B" w:rsidP="009577FE" w:rsidRDefault="00C7344B" w14:paraId="3C05E637" w14:textId="5E9CAF59">
      <w:pPr>
        <w:pStyle w:val="ListParagraph"/>
        <w:numPr>
          <w:ilvl w:val="1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12 primary care physicians </w:t>
      </w:r>
    </w:p>
    <w:p w:rsidR="00C7344B" w:rsidP="00C7344B" w:rsidRDefault="00C7344B" w14:paraId="4FD12DF2" w14:textId="7997AB67">
      <w:pPr>
        <w:rPr>
          <w:lang w:val="x-none" w:eastAsia="x-none"/>
        </w:rPr>
      </w:pPr>
    </w:p>
    <w:tbl>
      <w:tblPr>
        <w:tblStyle w:val="TableGrid6"/>
        <w:tblW w:w="9360" w:type="dxa"/>
        <w:tblInd w:w="-5" w:type="dxa"/>
        <w:tblLook w:val="04A0" w:firstRow="1" w:lastRow="0" w:firstColumn="1" w:lastColumn="0" w:noHBand="0" w:noVBand="1"/>
      </w:tblPr>
      <w:tblGrid>
        <w:gridCol w:w="3428"/>
        <w:gridCol w:w="2384"/>
        <w:gridCol w:w="1669"/>
        <w:gridCol w:w="1879"/>
      </w:tblGrid>
      <w:tr w:rsidRPr="00B96CA7" w:rsidR="00B96CA7" w:rsidTr="008A32DB" w14:paraId="2F18A198" w14:textId="77777777">
        <w:trPr>
          <w:trHeight w:val="404"/>
        </w:trPr>
        <w:tc>
          <w:tcPr>
            <w:tcW w:w="3510" w:type="dxa"/>
            <w:shd w:val="clear" w:color="auto" w:fill="000000" w:themeFill="text1"/>
            <w:vAlign w:val="center"/>
          </w:tcPr>
          <w:p w:rsidRPr="00DE1D07" w:rsidR="00B96CA7" w:rsidP="008A32DB" w:rsidRDefault="00B96CA7" w14:paraId="675414F5" w14:textId="77777777">
            <w:pPr>
              <w:jc w:val="center"/>
              <w:rPr>
                <w:rFonts w:ascii="Courier New" w:hAnsi="Courier New" w:eastAsia="Times New Roman" w:cs="Courier New"/>
                <w:b/>
                <w:iCs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b/>
                <w:color w:val="FFFFFF" w:themeColor="background1"/>
                <w:sz w:val="22"/>
                <w:szCs w:val="22"/>
              </w:rPr>
              <w:t xml:space="preserve">Audience </w:t>
            </w:r>
          </w:p>
        </w:tc>
        <w:tc>
          <w:tcPr>
            <w:tcW w:w="2430" w:type="dxa"/>
            <w:shd w:val="clear" w:color="auto" w:fill="000000" w:themeFill="text1"/>
            <w:vAlign w:val="center"/>
          </w:tcPr>
          <w:p w:rsidRPr="00DE1D07" w:rsidR="00B96CA7" w:rsidP="008A32DB" w:rsidRDefault="00B96CA7" w14:paraId="1FB4E5B4" w14:textId="77777777">
            <w:pPr>
              <w:jc w:val="center"/>
              <w:rPr>
                <w:rFonts w:ascii="Courier New" w:hAnsi="Courier New" w:eastAsia="Times New Roman" w:cs="Courier New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ourier New" w:hAnsi="Courier New" w:eastAsia="Times New Roman" w:cs="Courier New"/>
                <w:b/>
                <w:bCs/>
                <w:iCs/>
                <w:color w:val="FFFFFF" w:themeColor="background1"/>
                <w:sz w:val="22"/>
                <w:szCs w:val="22"/>
              </w:rPr>
              <w:t>Greater Los Angeles, CA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Pr="00DE1D07" w:rsidR="00B96CA7" w:rsidP="008A32DB" w:rsidRDefault="00B96CA7" w14:paraId="79DCF70A" w14:textId="77777777">
            <w:pPr>
              <w:jc w:val="center"/>
              <w:rPr>
                <w:rFonts w:ascii="Courier New" w:hAnsi="Courier New" w:eastAsia="Times New Roman" w:cs="Courier New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ourier New" w:hAnsi="Courier New" w:eastAsia="Times New Roman" w:cs="Courier New"/>
                <w:b/>
                <w:bCs/>
                <w:iCs/>
                <w:color w:val="FFFFFF" w:themeColor="background1"/>
                <w:sz w:val="22"/>
                <w:szCs w:val="22"/>
              </w:rPr>
              <w:t>Houston, TX</w:t>
            </w:r>
          </w:p>
        </w:tc>
        <w:tc>
          <w:tcPr>
            <w:tcW w:w="1890" w:type="dxa"/>
            <w:shd w:val="clear" w:color="auto" w:fill="000000" w:themeFill="text1"/>
            <w:vAlign w:val="center"/>
          </w:tcPr>
          <w:p w:rsidRPr="00DE1D07" w:rsidR="00B96CA7" w:rsidP="008A32DB" w:rsidRDefault="00B96CA7" w14:paraId="2CFE33DE" w14:textId="77777777">
            <w:pPr>
              <w:jc w:val="center"/>
              <w:rPr>
                <w:rFonts w:ascii="Courier New" w:hAnsi="Courier New" w:eastAsia="Times New Roman" w:cs="Courier New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ourier New" w:hAnsi="Courier New" w:eastAsia="Times New Roman" w:cs="Courier New"/>
                <w:b/>
                <w:bCs/>
                <w:iCs/>
                <w:color w:val="FFFFFF" w:themeColor="background1"/>
                <w:sz w:val="22"/>
                <w:szCs w:val="22"/>
              </w:rPr>
              <w:t>New York/New Jersey</w:t>
            </w:r>
          </w:p>
        </w:tc>
      </w:tr>
      <w:tr w:rsidRPr="00B96CA7" w:rsidR="00B96CA7" w:rsidTr="008A32DB" w14:paraId="13E55E98" w14:textId="77777777">
        <w:trPr>
          <w:trHeight w:val="325"/>
        </w:trPr>
        <w:tc>
          <w:tcPr>
            <w:tcW w:w="3510" w:type="dxa"/>
          </w:tcPr>
          <w:p w:rsidRPr="00DE1D07" w:rsidR="00B96CA7" w:rsidP="008A32DB" w:rsidRDefault="00B96CA7" w14:paraId="5EFC04CE" w14:textId="777777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sz w:val="22"/>
                <w:szCs w:val="22"/>
              </w:rPr>
              <w:t xml:space="preserve">Physicians (MD or DO) serving at-risk communities </w:t>
            </w:r>
          </w:p>
        </w:tc>
        <w:tc>
          <w:tcPr>
            <w:tcW w:w="2430" w:type="dxa"/>
            <w:vAlign w:val="center"/>
          </w:tcPr>
          <w:p w:rsidRPr="00DE1D07" w:rsidR="00B96CA7" w:rsidP="008A32DB" w:rsidRDefault="00B96CA7" w14:paraId="055142B5" w14:textId="77777777">
            <w:pPr>
              <w:jc w:val="center"/>
              <w:rPr>
                <w:rFonts w:ascii="Courier New" w:hAnsi="Courier New" w:eastAsia="Times New Roman" w:cs="Courier New"/>
                <w:iCs/>
                <w:sz w:val="22"/>
                <w:szCs w:val="22"/>
              </w:rPr>
            </w:pPr>
            <w:r w:rsidRPr="00DE1D07">
              <w:rPr>
                <w:rFonts w:ascii="Courier New" w:hAnsi="Courier New" w:eastAsia="Times New Roman" w:cs="Courier New"/>
                <w:iCs/>
                <w:sz w:val="22"/>
                <w:szCs w:val="22"/>
              </w:rPr>
              <w:t>4 interviews</w:t>
            </w:r>
          </w:p>
        </w:tc>
        <w:tc>
          <w:tcPr>
            <w:tcW w:w="1530" w:type="dxa"/>
            <w:vAlign w:val="center"/>
          </w:tcPr>
          <w:p w:rsidRPr="00DE1D07" w:rsidR="00B96CA7" w:rsidP="008A32DB" w:rsidRDefault="00B96CA7" w14:paraId="1978D480" w14:textId="77777777">
            <w:pPr>
              <w:jc w:val="center"/>
              <w:rPr>
                <w:rFonts w:ascii="Courier New" w:hAnsi="Courier New" w:eastAsia="Times New Roman" w:cs="Courier New"/>
                <w:iCs/>
                <w:sz w:val="22"/>
                <w:szCs w:val="22"/>
              </w:rPr>
            </w:pPr>
            <w:r w:rsidRPr="00DE1D07">
              <w:rPr>
                <w:rFonts w:ascii="Courier New" w:hAnsi="Courier New" w:eastAsia="Times New Roman" w:cs="Courier New"/>
                <w:iCs/>
                <w:sz w:val="22"/>
                <w:szCs w:val="22"/>
              </w:rPr>
              <w:t>4 interviews</w:t>
            </w:r>
          </w:p>
        </w:tc>
        <w:tc>
          <w:tcPr>
            <w:tcW w:w="1890" w:type="dxa"/>
            <w:vAlign w:val="center"/>
          </w:tcPr>
          <w:p w:rsidRPr="00DE1D07" w:rsidR="00B96CA7" w:rsidP="008A32DB" w:rsidRDefault="00B96CA7" w14:paraId="4B7CF58F" w14:textId="77777777">
            <w:pPr>
              <w:jc w:val="center"/>
              <w:rPr>
                <w:rFonts w:ascii="Courier New" w:hAnsi="Courier New" w:eastAsia="Times New Roman" w:cs="Courier New"/>
                <w:iCs/>
                <w:sz w:val="22"/>
                <w:szCs w:val="22"/>
              </w:rPr>
            </w:pPr>
            <w:r w:rsidRPr="00DE1D07">
              <w:rPr>
                <w:rFonts w:ascii="Courier New" w:hAnsi="Courier New" w:eastAsia="Times New Roman" w:cs="Courier New"/>
                <w:iCs/>
                <w:sz w:val="22"/>
                <w:szCs w:val="22"/>
              </w:rPr>
              <w:t>4 interviews</w:t>
            </w:r>
          </w:p>
        </w:tc>
      </w:tr>
      <w:tr w:rsidRPr="00B96CA7" w:rsidR="00B96CA7" w:rsidTr="008A32DB" w14:paraId="399EBDCA" w14:textId="77777777">
        <w:trPr>
          <w:trHeight w:val="325"/>
        </w:trPr>
        <w:tc>
          <w:tcPr>
            <w:tcW w:w="3510" w:type="dxa"/>
          </w:tcPr>
          <w:p w:rsidRPr="00DE1D07" w:rsidR="00B96CA7" w:rsidP="008A32DB" w:rsidRDefault="00B96CA7" w14:paraId="616AB96B" w14:textId="777777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E1D07">
              <w:rPr>
                <w:rFonts w:ascii="Courier New" w:hAnsi="Courier New" w:cs="Courier New"/>
                <w:sz w:val="22"/>
                <w:szCs w:val="22"/>
              </w:rPr>
              <w:t xml:space="preserve">Nurses, nurse practitioners and physician assistants serving at-risk </w:t>
            </w:r>
            <w:r w:rsidRPr="00DE1D0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communities (will recruit at least 1 of each Pan-Asian ethnic group) </w:t>
            </w:r>
          </w:p>
        </w:tc>
        <w:tc>
          <w:tcPr>
            <w:tcW w:w="2430" w:type="dxa"/>
            <w:vAlign w:val="center"/>
          </w:tcPr>
          <w:p w:rsidRPr="00DE1D07" w:rsidR="00B96CA7" w:rsidP="008A32DB" w:rsidRDefault="00B96CA7" w14:paraId="565833A8" w14:textId="77777777">
            <w:pPr>
              <w:jc w:val="center"/>
              <w:rPr>
                <w:rFonts w:ascii="Courier New" w:hAnsi="Courier New" w:eastAsia="Times New Roman" w:cs="Courier New"/>
                <w:iCs/>
                <w:sz w:val="22"/>
                <w:szCs w:val="22"/>
              </w:rPr>
            </w:pPr>
            <w:r w:rsidRPr="00DE1D07">
              <w:rPr>
                <w:rFonts w:ascii="Courier New" w:hAnsi="Courier New" w:eastAsia="Times New Roman" w:cs="Courier New"/>
                <w:iCs/>
                <w:sz w:val="22"/>
                <w:szCs w:val="22"/>
              </w:rPr>
              <w:lastRenderedPageBreak/>
              <w:t xml:space="preserve">2 groups (1 prescriber only group: PAs; and 1 non-prescriber </w:t>
            </w:r>
            <w:r w:rsidRPr="00DE1D07">
              <w:rPr>
                <w:rFonts w:ascii="Courier New" w:hAnsi="Courier New" w:eastAsia="Times New Roman" w:cs="Courier New"/>
                <w:iCs/>
                <w:sz w:val="22"/>
                <w:szCs w:val="22"/>
              </w:rPr>
              <w:lastRenderedPageBreak/>
              <w:t>group: nurses and NPs)</w:t>
            </w:r>
          </w:p>
        </w:tc>
        <w:tc>
          <w:tcPr>
            <w:tcW w:w="1530" w:type="dxa"/>
            <w:vAlign w:val="center"/>
          </w:tcPr>
          <w:p w:rsidRPr="00DE1D07" w:rsidR="00B96CA7" w:rsidP="008A32DB" w:rsidRDefault="00B96CA7" w14:paraId="10C2A28E" w14:textId="77777777">
            <w:pPr>
              <w:jc w:val="center"/>
              <w:rPr>
                <w:rFonts w:ascii="Courier New" w:hAnsi="Courier New" w:eastAsia="Times New Roman" w:cs="Courier New"/>
                <w:iCs/>
                <w:sz w:val="22"/>
                <w:szCs w:val="22"/>
              </w:rPr>
            </w:pPr>
            <w:r w:rsidRPr="00DE1D07">
              <w:rPr>
                <w:rFonts w:ascii="Courier New" w:hAnsi="Courier New" w:eastAsia="Times New Roman" w:cs="Courier New"/>
                <w:iCs/>
                <w:sz w:val="22"/>
                <w:szCs w:val="22"/>
              </w:rPr>
              <w:lastRenderedPageBreak/>
              <w:t xml:space="preserve">1 group (non-prescriber: </w:t>
            </w:r>
            <w:r w:rsidRPr="00DE1D07">
              <w:rPr>
                <w:rFonts w:ascii="Courier New" w:hAnsi="Courier New" w:eastAsia="Times New Roman" w:cs="Courier New"/>
                <w:iCs/>
                <w:sz w:val="22"/>
                <w:szCs w:val="22"/>
              </w:rPr>
              <w:lastRenderedPageBreak/>
              <w:t>nurses and NPs)</w:t>
            </w:r>
          </w:p>
        </w:tc>
        <w:tc>
          <w:tcPr>
            <w:tcW w:w="1890" w:type="dxa"/>
            <w:vAlign w:val="center"/>
          </w:tcPr>
          <w:p w:rsidRPr="00DE1D07" w:rsidR="00B96CA7" w:rsidP="008A32DB" w:rsidRDefault="00B96CA7" w14:paraId="15E2D1FE" w14:textId="77777777">
            <w:pPr>
              <w:jc w:val="center"/>
              <w:rPr>
                <w:rFonts w:ascii="Courier New" w:hAnsi="Courier New" w:eastAsia="Times New Roman" w:cs="Courier New"/>
                <w:iCs/>
                <w:sz w:val="22"/>
                <w:szCs w:val="22"/>
              </w:rPr>
            </w:pPr>
            <w:r w:rsidRPr="00DE1D07">
              <w:rPr>
                <w:rFonts w:ascii="Courier New" w:hAnsi="Courier New" w:eastAsia="Times New Roman" w:cs="Courier New"/>
                <w:iCs/>
                <w:sz w:val="22"/>
                <w:szCs w:val="22"/>
              </w:rPr>
              <w:lastRenderedPageBreak/>
              <w:t>1 group (prescriber only: PAs and NPs)</w:t>
            </w:r>
          </w:p>
        </w:tc>
      </w:tr>
      <w:tr w:rsidRPr="00B96CA7" w:rsidR="00B96CA7" w:rsidTr="008A32DB" w14:paraId="5C7B32A1" w14:textId="77777777">
        <w:trPr>
          <w:trHeight w:val="157"/>
        </w:trPr>
        <w:tc>
          <w:tcPr>
            <w:tcW w:w="3510" w:type="dxa"/>
            <w:shd w:val="clear" w:color="auto" w:fill="auto"/>
          </w:tcPr>
          <w:p w:rsidRPr="00DE1D07" w:rsidR="00B96CA7" w:rsidP="008A32DB" w:rsidRDefault="00B96CA7" w14:paraId="19E3B0EC" w14:textId="77777777">
            <w:pPr>
              <w:rPr>
                <w:rFonts w:ascii="Courier New" w:hAnsi="Courier New" w:eastAsia="Times New Roman" w:cs="Courier New"/>
                <w:b/>
                <w:iCs/>
                <w:sz w:val="22"/>
                <w:szCs w:val="22"/>
              </w:rPr>
            </w:pPr>
            <w:r w:rsidRPr="00DE1D07">
              <w:rPr>
                <w:rFonts w:ascii="Courier New" w:hAnsi="Courier New" w:eastAsia="Times New Roman" w:cs="Courier New"/>
                <w:b/>
                <w:iCs/>
                <w:sz w:val="22"/>
                <w:szCs w:val="22"/>
              </w:rPr>
              <w:lastRenderedPageBreak/>
              <w:t>Total HCP interviews and groups</w:t>
            </w: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:rsidRPr="00DE1D07" w:rsidR="00B96CA7" w:rsidP="008A32DB" w:rsidRDefault="00974304" w14:paraId="4F070C99" w14:textId="72D47A11">
            <w:pPr>
              <w:jc w:val="center"/>
              <w:rPr>
                <w:rFonts w:ascii="Courier New" w:hAnsi="Courier New" w:eastAsia="Times New Roman" w:cs="Courier New"/>
                <w:b/>
                <w:iCs/>
                <w:sz w:val="22"/>
                <w:szCs w:val="22"/>
              </w:rPr>
            </w:pPr>
            <w:r w:rsidRPr="00DE1D07">
              <w:rPr>
                <w:rFonts w:ascii="Courier New" w:hAnsi="Courier New" w:eastAsia="Times New Roman" w:cs="Courier New"/>
                <w:b/>
                <w:iCs/>
                <w:sz w:val="22"/>
                <w:szCs w:val="22"/>
              </w:rPr>
              <w:t>4</w:t>
            </w:r>
            <w:r>
              <w:rPr>
                <w:rFonts w:ascii="Courier New" w:hAnsi="Courier New" w:eastAsia="Times New Roman" w:cs="Courier New"/>
                <w:b/>
                <w:iCs/>
                <w:sz w:val="22"/>
                <w:szCs w:val="22"/>
              </w:rPr>
              <w:t>0</w:t>
            </w:r>
            <w:r w:rsidRPr="00DE1D07">
              <w:rPr>
                <w:rFonts w:ascii="Courier New" w:hAnsi="Courier New" w:eastAsia="Times New Roman" w:cs="Courier New"/>
                <w:b/>
                <w:iCs/>
                <w:sz w:val="22"/>
                <w:szCs w:val="22"/>
              </w:rPr>
              <w:t xml:space="preserve"> </w:t>
            </w:r>
            <w:r w:rsidRPr="00DE1D07" w:rsidR="00B96CA7">
              <w:rPr>
                <w:rFonts w:ascii="Courier New" w:hAnsi="Courier New" w:eastAsia="Times New Roman" w:cs="Courier New"/>
                <w:b/>
                <w:iCs/>
                <w:sz w:val="22"/>
                <w:szCs w:val="22"/>
              </w:rPr>
              <w:t>HCPs total: 12 IDIs and 4 focus groups</w:t>
            </w:r>
          </w:p>
        </w:tc>
      </w:tr>
    </w:tbl>
    <w:p w:rsidRPr="009400FC" w:rsidR="009400FC" w:rsidP="00BD0E9C" w:rsidRDefault="009400FC" w14:paraId="057EFB39" w14:textId="0E4AD182"/>
    <w:p w:rsidRPr="00BD0E9C" w:rsidR="0085488F" w:rsidP="00BD0E9C" w:rsidRDefault="0085488F" w14:paraId="1676B54A" w14:textId="6F5C88F6">
      <w:pPr>
        <w:rPr>
          <w:rFonts w:ascii="Courier New" w:hAnsi="Courier New" w:cs="Courier New"/>
          <w:b/>
          <w:i/>
        </w:rPr>
      </w:pPr>
      <w:r w:rsidRPr="00BD0E9C">
        <w:rPr>
          <w:rFonts w:ascii="Courier New" w:hAnsi="Courier New" w:cs="Courier New"/>
          <w:b/>
          <w:i/>
        </w:rPr>
        <w:t>Sampling Method</w:t>
      </w:r>
    </w:p>
    <w:p w:rsidR="00DF2113" w:rsidP="00DF2113" w:rsidRDefault="00DF2113" w14:paraId="6AECD789" w14:textId="77777777">
      <w:pPr>
        <w:pStyle w:val="aBodyText"/>
        <w:spacing w:before="0"/>
        <w:rPr>
          <w:rFonts w:ascii="Courier New" w:hAnsi="Courier New" w:cs="Courier New"/>
        </w:rPr>
      </w:pPr>
    </w:p>
    <w:p w:rsidR="00DF2113" w:rsidP="00DF2113" w:rsidRDefault="008D22B6" w14:paraId="27621005" w14:textId="421E7182">
      <w:pPr>
        <w:pStyle w:val="aBodyText"/>
        <w:spacing w:befor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The sampling method is a non-random sampling that draws from an initial convenience sample of those in market research databases, and then purposively samples within that list to achieve diversity on key characteristics.</w:t>
      </w:r>
      <w:r w:rsidRPr="007B7726" w:rsidR="0085488F">
        <w:rPr>
          <w:rFonts w:ascii="Courier New" w:hAnsi="Courier New" w:cs="Courier New"/>
        </w:rPr>
        <w:t xml:space="preserve"> </w:t>
      </w:r>
      <w:r w:rsidR="00DF2113">
        <w:rPr>
          <w:rFonts w:ascii="Courier New" w:hAnsi="Courier New" w:cs="Courier New"/>
        </w:rPr>
        <w:t>Participants</w:t>
      </w:r>
      <w:r w:rsidRPr="007B7726" w:rsidR="0085488F">
        <w:rPr>
          <w:rFonts w:ascii="Courier New" w:hAnsi="Courier New" w:cs="Courier New"/>
        </w:rPr>
        <w:t xml:space="preserve"> will be </w:t>
      </w:r>
      <w:r w:rsidR="00013FF2">
        <w:rPr>
          <w:rFonts w:ascii="Courier New" w:hAnsi="Courier New" w:cs="Courier New"/>
        </w:rPr>
        <w:t>drawn</w:t>
      </w:r>
      <w:r w:rsidR="006607BD">
        <w:rPr>
          <w:rFonts w:ascii="Courier New" w:hAnsi="Courier New" w:cs="Courier New"/>
        </w:rPr>
        <w:t xml:space="preserve"> and screened by a professional recruitment vendor</w:t>
      </w:r>
      <w:r w:rsidR="00013FF2">
        <w:rPr>
          <w:rFonts w:ascii="Courier New" w:hAnsi="Courier New" w:cs="Courier New"/>
        </w:rPr>
        <w:t xml:space="preserve"> </w:t>
      </w:r>
      <w:proofErr w:type="gramStart"/>
      <w:r w:rsidR="00013FF2">
        <w:rPr>
          <w:rFonts w:ascii="Courier New" w:hAnsi="Courier New" w:cs="Courier New"/>
        </w:rPr>
        <w:t xml:space="preserve">from  </w:t>
      </w:r>
      <w:r w:rsidR="002A5F39">
        <w:rPr>
          <w:rFonts w:ascii="Courier New" w:hAnsi="Courier New" w:cs="Courier New"/>
        </w:rPr>
        <w:t>pre</w:t>
      </w:r>
      <w:proofErr w:type="gramEnd"/>
      <w:r w:rsidR="002A5F39">
        <w:rPr>
          <w:rFonts w:ascii="Courier New" w:hAnsi="Courier New" w:cs="Courier New"/>
        </w:rPr>
        <w:t xml:space="preserve">-recruited lists of individuals who have agreed to be contacted </w:t>
      </w:r>
      <w:r w:rsidR="00113A70">
        <w:rPr>
          <w:rFonts w:ascii="Courier New" w:hAnsi="Courier New" w:cs="Courier New"/>
        </w:rPr>
        <w:t xml:space="preserve">and screened for participation in potential </w:t>
      </w:r>
      <w:r w:rsidR="00E167C9">
        <w:rPr>
          <w:rFonts w:ascii="Courier New" w:hAnsi="Courier New" w:cs="Courier New"/>
        </w:rPr>
        <w:t>research</w:t>
      </w:r>
      <w:r w:rsidRPr="007B7726" w:rsidR="00E167C9">
        <w:rPr>
          <w:rFonts w:ascii="Courier New" w:hAnsi="Courier New" w:cs="Courier New"/>
        </w:rPr>
        <w:t xml:space="preserve"> (</w:t>
      </w:r>
      <w:r w:rsidRPr="00302ADF" w:rsidR="0085488F">
        <w:rPr>
          <w:rFonts w:ascii="Courier New" w:hAnsi="Courier New" w:cs="Courier New"/>
          <w:b/>
          <w:highlight w:val="yellow"/>
        </w:rPr>
        <w:t>Attachment</w:t>
      </w:r>
      <w:r w:rsidR="00C7344B">
        <w:rPr>
          <w:rFonts w:ascii="Courier New" w:hAnsi="Courier New" w:cs="Courier New"/>
          <w:b/>
          <w:highlight w:val="yellow"/>
        </w:rPr>
        <w:t>s</w:t>
      </w:r>
      <w:r w:rsidRPr="00302ADF" w:rsidR="0085488F">
        <w:rPr>
          <w:rFonts w:ascii="Courier New" w:hAnsi="Courier New" w:cs="Courier New"/>
          <w:b/>
          <w:highlight w:val="yellow"/>
        </w:rPr>
        <w:t xml:space="preserve"> </w:t>
      </w:r>
      <w:r w:rsidR="00880DEB">
        <w:rPr>
          <w:rFonts w:ascii="Courier New" w:hAnsi="Courier New" w:cs="Courier New"/>
          <w:b/>
          <w:highlight w:val="yellow"/>
        </w:rPr>
        <w:t>1a-b</w:t>
      </w:r>
      <w:r w:rsidR="00C7344B">
        <w:rPr>
          <w:rFonts w:ascii="Courier New" w:hAnsi="Courier New" w:cs="Courier New"/>
        </w:rPr>
        <w:t>)</w:t>
      </w:r>
      <w:r w:rsidR="006607BD">
        <w:rPr>
          <w:rFonts w:ascii="Courier New" w:hAnsi="Courier New" w:cs="Courier New"/>
        </w:rPr>
        <w:t>.</w:t>
      </w:r>
    </w:p>
    <w:p w:rsidR="00B63C45" w:rsidP="00891821" w:rsidRDefault="00B63C45" w14:paraId="5F1C3CA6" w14:textId="1876A7DE"/>
    <w:p w:rsidRPr="00891821" w:rsidR="0085488F" w:rsidP="00891821" w:rsidRDefault="0085488F" w14:paraId="2EED17D2" w14:textId="22EFA867">
      <w:pPr>
        <w:rPr>
          <w:rFonts w:ascii="Courier New" w:hAnsi="Courier New" w:cs="Courier New"/>
          <w:b/>
          <w:i/>
        </w:rPr>
      </w:pPr>
      <w:r w:rsidRPr="00891821">
        <w:rPr>
          <w:rFonts w:ascii="Courier New" w:hAnsi="Courier New" w:cs="Courier New"/>
          <w:b/>
          <w:i/>
        </w:rPr>
        <w:t>Sampling Plan</w:t>
      </w:r>
    </w:p>
    <w:p w:rsidR="00B63C45" w:rsidP="00B63C45" w:rsidRDefault="00B63C45" w14:paraId="5FA853C3" w14:textId="77777777">
      <w:pPr>
        <w:pStyle w:val="aBodyText"/>
        <w:spacing w:before="0"/>
        <w:rPr>
          <w:rFonts w:ascii="Courier New" w:hAnsi="Courier New" w:cs="Courier New"/>
        </w:rPr>
      </w:pPr>
    </w:p>
    <w:p w:rsidR="005C7A87" w:rsidP="00B63C45" w:rsidRDefault="00B63C45" w14:paraId="0648403C" w14:textId="6F53D88F">
      <w:pPr>
        <w:pStyle w:val="aBodyText"/>
        <w:spacing w:befor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Based on the objectives</w:t>
      </w:r>
      <w:r w:rsidR="00D21184">
        <w:rPr>
          <w:rFonts w:ascii="Courier New" w:hAnsi="Courier New" w:cs="Courier New"/>
        </w:rPr>
        <w:t xml:space="preserve"> of, </w:t>
      </w:r>
      <w:r>
        <w:rPr>
          <w:rFonts w:ascii="Courier New" w:hAnsi="Courier New" w:cs="Courier New"/>
        </w:rPr>
        <w:t>and the characteristics of the target populations</w:t>
      </w:r>
      <w:r w:rsidRPr="007B7726" w:rsidR="0085488F">
        <w:rPr>
          <w:rFonts w:ascii="Courier New" w:hAnsi="Courier New" w:cs="Courier New"/>
        </w:rPr>
        <w:t xml:space="preserve"> for</w:t>
      </w:r>
      <w:r>
        <w:rPr>
          <w:rFonts w:ascii="Courier New" w:hAnsi="Courier New" w:cs="Courier New"/>
        </w:rPr>
        <w:t xml:space="preserve">, </w:t>
      </w:r>
      <w:r w:rsidRPr="007B7726" w:rsidR="0085488F">
        <w:rPr>
          <w:rFonts w:ascii="Courier New" w:hAnsi="Courier New" w:cs="Courier New"/>
        </w:rPr>
        <w:t xml:space="preserve">this </w:t>
      </w:r>
      <w:r>
        <w:rPr>
          <w:rFonts w:ascii="Courier New" w:hAnsi="Courier New" w:cs="Courier New"/>
        </w:rPr>
        <w:t>project, a</w:t>
      </w:r>
      <w:r w:rsidRPr="007B7726">
        <w:rPr>
          <w:rFonts w:ascii="Courier New" w:hAnsi="Courier New" w:cs="Courier New"/>
        </w:rPr>
        <w:t xml:space="preserve"> non</w:t>
      </w:r>
      <w:r w:rsidRPr="007B7726">
        <w:rPr>
          <w:rFonts w:ascii="Courier New" w:hAnsi="Courier New" w:cs="Courier New"/>
        </w:rPr>
        <w:noBreakHyphen/>
        <w:t xml:space="preserve">probability sample will be </w:t>
      </w:r>
      <w:r>
        <w:rPr>
          <w:rFonts w:ascii="Courier New" w:hAnsi="Courier New" w:cs="Courier New"/>
        </w:rPr>
        <w:t>used.</w:t>
      </w:r>
      <w:r w:rsidR="005D5864">
        <w:rPr>
          <w:rFonts w:ascii="Courier New" w:hAnsi="Courier New" w:cs="Courier New"/>
        </w:rPr>
        <w:t xml:space="preserve"> Individuals </w:t>
      </w:r>
      <w:r w:rsidR="00810FDE">
        <w:rPr>
          <w:rFonts w:ascii="Courier New" w:hAnsi="Courier New" w:cs="Courier New"/>
        </w:rPr>
        <w:t>will be screened to meet established eligibility criteria</w:t>
      </w:r>
      <w:r w:rsidR="00961526">
        <w:rPr>
          <w:rFonts w:ascii="Courier New" w:hAnsi="Courier New" w:cs="Courier New"/>
        </w:rPr>
        <w:t xml:space="preserve"> prior to participation</w:t>
      </w:r>
      <w:r w:rsidR="00810FDE">
        <w:rPr>
          <w:rFonts w:ascii="Courier New" w:hAnsi="Courier New" w:cs="Courier New"/>
        </w:rPr>
        <w:t>.</w:t>
      </w:r>
    </w:p>
    <w:p w:rsidRPr="007B7726" w:rsidR="00BD0E9C" w:rsidP="00B63C45" w:rsidRDefault="00BD0E9C" w14:paraId="4E939214" w14:textId="77777777">
      <w:pPr>
        <w:pStyle w:val="aBodyText"/>
        <w:spacing w:before="0"/>
        <w:rPr>
          <w:rFonts w:ascii="Courier New" w:hAnsi="Courier New" w:cs="Courier New"/>
        </w:rPr>
      </w:pPr>
    </w:p>
    <w:p w:rsidRPr="007B7726" w:rsidR="0085488F" w:rsidP="004F397D" w:rsidRDefault="00B14355" w14:paraId="181DCC50" w14:textId="6B8E6389">
      <w:pPr>
        <w:pStyle w:val="Heading1"/>
        <w:rPr>
          <w:i/>
        </w:rPr>
      </w:pPr>
      <w:bookmarkStart w:name="_Toc474486745" w:id="6"/>
      <w:bookmarkStart w:name="_Toc476817348" w:id="7"/>
      <w:bookmarkStart w:name="_Toc31960185" w:id="8"/>
      <w:r w:rsidRPr="007B7726">
        <w:t>B</w:t>
      </w:r>
      <w:r w:rsidRPr="007B7726" w:rsidR="0085488F">
        <w:t>2.</w:t>
      </w:r>
      <w:r w:rsidRPr="007B7726" w:rsidR="0085488F">
        <w:tab/>
        <w:t>Procedures for the Collection of Information</w:t>
      </w:r>
      <w:bookmarkEnd w:id="6"/>
      <w:bookmarkEnd w:id="7"/>
      <w:bookmarkEnd w:id="8"/>
    </w:p>
    <w:p w:rsidRPr="007B7726" w:rsidR="0085488F" w:rsidP="0085488F" w:rsidRDefault="0085488F" w14:paraId="4EE567F4" w14:textId="6B24C999">
      <w:pPr>
        <w:pStyle w:val="aBodyText"/>
        <w:rPr>
          <w:rFonts w:ascii="Courier New" w:hAnsi="Courier New" w:cs="Courier New"/>
        </w:rPr>
      </w:pPr>
      <w:r w:rsidRPr="007B7726">
        <w:rPr>
          <w:rFonts w:ascii="Courier New" w:hAnsi="Courier New" w:cs="Courier New"/>
        </w:rPr>
        <w:t xml:space="preserve">For the </w:t>
      </w:r>
      <w:r w:rsidR="00572824">
        <w:rPr>
          <w:rFonts w:ascii="Courier New" w:hAnsi="Courier New" w:cs="Courier New"/>
        </w:rPr>
        <w:t>project</w:t>
      </w:r>
      <w:r w:rsidRPr="007B7726">
        <w:rPr>
          <w:rFonts w:ascii="Courier New" w:hAnsi="Courier New" w:cs="Courier New"/>
        </w:rPr>
        <w:t>:</w:t>
      </w:r>
    </w:p>
    <w:p w:rsidR="0085488F" w:rsidP="0085488F" w:rsidRDefault="0085488F" w14:paraId="44EB1A97" w14:textId="27C7097D">
      <w:pPr>
        <w:pStyle w:val="aBullet1"/>
        <w:rPr>
          <w:rFonts w:ascii="Courier New" w:hAnsi="Courier New" w:cs="Courier New"/>
        </w:rPr>
      </w:pPr>
      <w:r w:rsidRPr="007B7726">
        <w:rPr>
          <w:rFonts w:ascii="Courier New" w:hAnsi="Courier New" w:cs="Courier New"/>
        </w:rPr>
        <w:t xml:space="preserve">Individuals meeting the </w:t>
      </w:r>
      <w:r w:rsidR="00572824">
        <w:rPr>
          <w:rFonts w:ascii="Courier New" w:hAnsi="Courier New" w:cs="Courier New"/>
        </w:rPr>
        <w:t>eligibility</w:t>
      </w:r>
      <w:r w:rsidRPr="007B7726">
        <w:rPr>
          <w:rFonts w:ascii="Courier New" w:hAnsi="Courier New" w:cs="Courier New"/>
        </w:rPr>
        <w:t xml:space="preserve"> criteria will be eligible to </w:t>
      </w:r>
      <w:r w:rsidR="00572824">
        <w:rPr>
          <w:rFonts w:ascii="Courier New" w:hAnsi="Courier New" w:cs="Courier New"/>
        </w:rPr>
        <w:t>participate in this project</w:t>
      </w:r>
      <w:r w:rsidRPr="007B7726">
        <w:rPr>
          <w:rFonts w:ascii="Courier New" w:hAnsi="Courier New" w:cs="Courier New"/>
        </w:rPr>
        <w:t xml:space="preserve"> (</w:t>
      </w:r>
      <w:r w:rsidRPr="00CD516A" w:rsidR="009400FC">
        <w:rPr>
          <w:rFonts w:ascii="Courier New" w:hAnsi="Courier New" w:cs="Courier New"/>
          <w:b/>
          <w:highlight w:val="yellow"/>
        </w:rPr>
        <w:t xml:space="preserve">Attachments </w:t>
      </w:r>
      <w:r w:rsidRPr="00CD516A" w:rsidR="00CD516A">
        <w:rPr>
          <w:rFonts w:ascii="Courier New" w:hAnsi="Courier New" w:cs="Courier New"/>
          <w:b/>
          <w:highlight w:val="yellow"/>
        </w:rPr>
        <w:t>1a-b</w:t>
      </w:r>
      <w:r w:rsidRPr="007B7726">
        <w:rPr>
          <w:rFonts w:ascii="Courier New" w:hAnsi="Courier New" w:cs="Courier New"/>
        </w:rPr>
        <w:t>).</w:t>
      </w:r>
    </w:p>
    <w:p w:rsidRPr="0098156E" w:rsidR="00EB4C8A" w:rsidP="0098156E" w:rsidRDefault="00EB4C8A" w14:paraId="19C3DAC7" w14:textId="6F5DA090">
      <w:pPr>
        <w:pStyle w:val="aBullet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Individuals who are eligible and who agree to participate will review a Consent Form</w:t>
      </w:r>
      <w:r w:rsidR="00B12F4A">
        <w:rPr>
          <w:rFonts w:ascii="Courier New" w:hAnsi="Courier New" w:cs="Courier New"/>
        </w:rPr>
        <w:t xml:space="preserve"> and sign it prior to participation in an interview or focus group discussion (</w:t>
      </w:r>
      <w:r w:rsidRPr="00CD516A" w:rsidR="00B12F4A">
        <w:rPr>
          <w:rFonts w:ascii="Courier New" w:hAnsi="Courier New" w:cs="Courier New"/>
          <w:b/>
          <w:highlight w:val="yellow"/>
        </w:rPr>
        <w:t xml:space="preserve">Attachments </w:t>
      </w:r>
      <w:r w:rsidRPr="0098156E" w:rsidR="0098156E">
        <w:rPr>
          <w:rFonts w:ascii="Courier New" w:hAnsi="Courier New" w:cs="Courier New"/>
          <w:b/>
          <w:highlight w:val="yellow"/>
        </w:rPr>
        <w:t>2a-c</w:t>
      </w:r>
      <w:r w:rsidRPr="007B7726" w:rsidR="00B12F4A">
        <w:rPr>
          <w:rFonts w:ascii="Courier New" w:hAnsi="Courier New" w:cs="Courier New"/>
        </w:rPr>
        <w:t>).</w:t>
      </w:r>
    </w:p>
    <w:p w:rsidRPr="007B7726" w:rsidR="0085488F" w:rsidP="0085488F" w:rsidRDefault="00572824" w14:paraId="40267CB6" w14:textId="0B391428">
      <w:pPr>
        <w:pStyle w:val="aBullet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Interested and e</w:t>
      </w:r>
      <w:r w:rsidRPr="007B7726" w:rsidR="0085488F">
        <w:rPr>
          <w:rFonts w:ascii="Courier New" w:hAnsi="Courier New" w:cs="Courier New"/>
        </w:rPr>
        <w:t xml:space="preserve">ligible participants will then </w:t>
      </w:r>
      <w:r>
        <w:rPr>
          <w:rFonts w:ascii="Courier New" w:hAnsi="Courier New" w:cs="Courier New"/>
        </w:rPr>
        <w:t>participate in a focus group discussion</w:t>
      </w:r>
      <w:r w:rsidR="009400FC">
        <w:rPr>
          <w:rFonts w:ascii="Courier New" w:hAnsi="Courier New" w:cs="Courier New"/>
        </w:rPr>
        <w:t xml:space="preserve"> or interview</w:t>
      </w:r>
      <w:r w:rsidRPr="007B7726" w:rsidR="0085488F">
        <w:rPr>
          <w:rFonts w:ascii="Courier New" w:hAnsi="Courier New" w:cs="Courier New"/>
        </w:rPr>
        <w:t xml:space="preserve"> (</w:t>
      </w:r>
      <w:r w:rsidRPr="009400FC" w:rsidR="009400FC">
        <w:rPr>
          <w:rFonts w:ascii="Courier New" w:hAnsi="Courier New" w:cs="Courier New"/>
          <w:b/>
          <w:highlight w:val="yellow"/>
        </w:rPr>
        <w:t xml:space="preserve">Attachments </w:t>
      </w:r>
      <w:r w:rsidR="00EB4C8A">
        <w:rPr>
          <w:rFonts w:ascii="Courier New" w:hAnsi="Courier New" w:cs="Courier New"/>
          <w:b/>
          <w:highlight w:val="yellow"/>
        </w:rPr>
        <w:t>3a-c</w:t>
      </w:r>
      <w:r w:rsidRPr="007B7726" w:rsidR="0085488F">
        <w:rPr>
          <w:rFonts w:ascii="Courier New" w:hAnsi="Courier New" w:cs="Courier New"/>
        </w:rPr>
        <w:t>).</w:t>
      </w:r>
    </w:p>
    <w:p w:rsidR="00BD0E9C" w:rsidP="00BD0E9C" w:rsidRDefault="00BD0E9C" w14:paraId="7602B7D3" w14:textId="77777777">
      <w:pPr>
        <w:rPr>
          <w:rFonts w:ascii="Courier New" w:hAnsi="Courier New" w:cs="Courier New"/>
          <w:b/>
          <w:i/>
        </w:rPr>
      </w:pPr>
    </w:p>
    <w:p w:rsidRPr="00BD0E9C" w:rsidR="0085488F" w:rsidP="00BD0E9C" w:rsidRDefault="0085488F" w14:paraId="37A3D8E0" w14:textId="1616713C">
      <w:pPr>
        <w:rPr>
          <w:rFonts w:ascii="Courier New" w:hAnsi="Courier New" w:cs="Courier New"/>
          <w:b/>
          <w:i/>
        </w:rPr>
      </w:pPr>
      <w:r w:rsidRPr="00BD0E9C">
        <w:rPr>
          <w:rFonts w:ascii="Courier New" w:hAnsi="Courier New" w:cs="Courier New"/>
          <w:b/>
          <w:i/>
        </w:rPr>
        <w:t>Data Management</w:t>
      </w:r>
    </w:p>
    <w:p w:rsidRPr="007B7726" w:rsidR="0085488F" w:rsidP="0085488F" w:rsidRDefault="0040641A" w14:paraId="6F900F69" w14:textId="22064194">
      <w:pPr>
        <w:pStyle w:val="aBullet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PII will be collected for this project. </w:t>
      </w:r>
      <w:r w:rsidR="00C86AB8">
        <w:rPr>
          <w:rFonts w:ascii="Courier New" w:hAnsi="Courier New" w:cs="Courier New"/>
        </w:rPr>
        <w:t xml:space="preserve">Although personal information (e.g., gender, age, and race) will be gathered </w:t>
      </w:r>
      <w:r w:rsidR="008D22B6">
        <w:rPr>
          <w:rFonts w:ascii="Courier New" w:hAnsi="Courier New" w:cs="Courier New"/>
        </w:rPr>
        <w:t>as part of recruitment</w:t>
      </w:r>
      <w:r w:rsidR="00EF4153">
        <w:rPr>
          <w:rFonts w:ascii="Courier New" w:hAnsi="Courier New" w:cs="Courier New"/>
        </w:rPr>
        <w:t>, no personal identifiers</w:t>
      </w:r>
      <w:r>
        <w:rPr>
          <w:rFonts w:ascii="Courier New" w:hAnsi="Courier New" w:cs="Courier New"/>
        </w:rPr>
        <w:t xml:space="preserve"> (PII)</w:t>
      </w:r>
      <w:r w:rsidR="00EF4153">
        <w:rPr>
          <w:rFonts w:ascii="Courier New" w:hAnsi="Courier New" w:cs="Courier New"/>
        </w:rPr>
        <w:t xml:space="preserve"> (e.g., full name, address, or phone number, social security number) will be collected</w:t>
      </w:r>
      <w:r w:rsidR="00A44523">
        <w:rPr>
          <w:rFonts w:ascii="Courier New" w:hAnsi="Courier New" w:cs="Courier New"/>
        </w:rPr>
        <w:t xml:space="preserve">. </w:t>
      </w:r>
      <w:r w:rsidR="00446238">
        <w:rPr>
          <w:rFonts w:ascii="Courier New" w:hAnsi="Courier New" w:cs="Courier New"/>
        </w:rPr>
        <w:t xml:space="preserve">Data collection activities </w:t>
      </w:r>
      <w:r w:rsidR="00A44523">
        <w:rPr>
          <w:rFonts w:ascii="Courier New" w:hAnsi="Courier New" w:cs="Courier New"/>
        </w:rPr>
        <w:t>will be conducted using already-established records systems</w:t>
      </w:r>
      <w:r>
        <w:rPr>
          <w:rFonts w:ascii="Courier New" w:hAnsi="Courier New" w:cs="Courier New"/>
        </w:rPr>
        <w:t>.</w:t>
      </w:r>
      <w:r w:rsidR="00FB7DC6">
        <w:rPr>
          <w:rFonts w:ascii="Courier New" w:hAnsi="Courier New" w:cs="Courier New"/>
        </w:rPr>
        <w:t xml:space="preserve"> </w:t>
      </w:r>
    </w:p>
    <w:p w:rsidRPr="007B7726" w:rsidR="0085488F" w:rsidP="0085488F" w:rsidRDefault="0085488F" w14:paraId="04AC2EC0" w14:textId="77777777">
      <w:pPr>
        <w:pStyle w:val="aBullet1"/>
        <w:rPr>
          <w:rFonts w:ascii="Courier New" w:hAnsi="Courier New" w:cs="Courier New"/>
        </w:rPr>
      </w:pPr>
      <w:r w:rsidRPr="007B7726">
        <w:rPr>
          <w:rFonts w:ascii="Courier New" w:hAnsi="Courier New" w:cs="Courier New"/>
        </w:rPr>
        <w:lastRenderedPageBreak/>
        <w:t>No PII will be delivered to CDC or used in future research or analysis.</w:t>
      </w:r>
    </w:p>
    <w:p w:rsidRPr="007B7726" w:rsidR="0085488F" w:rsidP="0085488F" w:rsidRDefault="001079FB" w14:paraId="5C8A3C1D" w14:textId="77C33C8F">
      <w:pPr>
        <w:pStyle w:val="aBullet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Focus group</w:t>
      </w:r>
      <w:r w:rsidRPr="007B7726" w:rsidR="0085488F">
        <w:rPr>
          <w:rFonts w:ascii="Courier New" w:hAnsi="Courier New" w:cs="Courier New"/>
        </w:rPr>
        <w:t xml:space="preserve"> data</w:t>
      </w:r>
      <w:r w:rsidR="000D0932">
        <w:rPr>
          <w:rFonts w:ascii="Courier New" w:hAnsi="Courier New" w:cs="Courier New"/>
        </w:rPr>
        <w:t xml:space="preserve"> </w:t>
      </w:r>
      <w:r w:rsidRPr="007B7726" w:rsidR="0085488F">
        <w:rPr>
          <w:rFonts w:ascii="Courier New" w:hAnsi="Courier New" w:cs="Courier New"/>
        </w:rPr>
        <w:t xml:space="preserve">will be organized in databases stored on secure local servers at </w:t>
      </w:r>
      <w:r w:rsidR="002370AD">
        <w:rPr>
          <w:rFonts w:ascii="Courier New" w:hAnsi="Courier New" w:cs="Courier New"/>
        </w:rPr>
        <w:t>Weber Shandwick</w:t>
      </w:r>
      <w:r w:rsidRPr="007B7726" w:rsidR="0085488F">
        <w:rPr>
          <w:rFonts w:ascii="Courier New" w:hAnsi="Courier New" w:cs="Courier New"/>
        </w:rPr>
        <w:t xml:space="preserve"> and will be backed</w:t>
      </w:r>
      <w:r w:rsidRPr="007B7726" w:rsidR="0085488F">
        <w:rPr>
          <w:rFonts w:ascii="Courier New" w:hAnsi="Courier New" w:cs="Courier New"/>
        </w:rPr>
        <w:noBreakHyphen/>
        <w:t>up regularly.</w:t>
      </w:r>
    </w:p>
    <w:p w:rsidRPr="007B7726" w:rsidR="0085488F" w:rsidP="0085488F" w:rsidRDefault="0085488F" w14:paraId="3E30FF80" w14:textId="45658EAB">
      <w:pPr>
        <w:pStyle w:val="aBullet1"/>
        <w:rPr>
          <w:rFonts w:ascii="Courier New" w:hAnsi="Courier New" w:cs="Courier New"/>
        </w:rPr>
      </w:pPr>
      <w:r w:rsidRPr="007B7726">
        <w:rPr>
          <w:rFonts w:ascii="Courier New" w:hAnsi="Courier New" w:cs="Courier New"/>
        </w:rPr>
        <w:t>Electronic equipment and files will be kept password</w:t>
      </w:r>
      <w:r w:rsidRPr="007B7726">
        <w:rPr>
          <w:rFonts w:ascii="Courier New" w:hAnsi="Courier New" w:cs="Courier New"/>
        </w:rPr>
        <w:noBreakHyphen/>
        <w:t>protected.</w:t>
      </w:r>
    </w:p>
    <w:p w:rsidRPr="007B7726" w:rsidR="0085488F" w:rsidP="0085488F" w:rsidRDefault="0085488F" w14:paraId="78C6989B" w14:textId="77777777">
      <w:pPr>
        <w:pStyle w:val="aBullet1"/>
        <w:rPr>
          <w:rFonts w:ascii="Courier New" w:hAnsi="Courier New" w:cs="Courier New"/>
        </w:rPr>
      </w:pPr>
      <w:r w:rsidRPr="007B7726">
        <w:rPr>
          <w:rFonts w:ascii="Courier New" w:hAnsi="Courier New" w:cs="Courier New"/>
        </w:rPr>
        <w:t>Electronic devices will be kept locked when not in use.</w:t>
      </w:r>
    </w:p>
    <w:p w:rsidR="004F397D" w:rsidP="004F397D" w:rsidRDefault="0085488F" w14:paraId="3350D9BD" w14:textId="77777777">
      <w:pPr>
        <w:pStyle w:val="aBullet1"/>
        <w:rPr>
          <w:rFonts w:ascii="Courier New" w:hAnsi="Courier New" w:cs="Courier New"/>
        </w:rPr>
      </w:pPr>
      <w:r w:rsidRPr="007B7726">
        <w:rPr>
          <w:rFonts w:ascii="Courier New" w:hAnsi="Courier New" w:cs="Courier New"/>
        </w:rPr>
        <w:t xml:space="preserve">Individual records will be kept secure, accessible only to the </w:t>
      </w:r>
      <w:r w:rsidR="001079FB">
        <w:rPr>
          <w:rFonts w:ascii="Courier New" w:hAnsi="Courier New" w:cs="Courier New"/>
        </w:rPr>
        <w:t>project</w:t>
      </w:r>
      <w:r w:rsidRPr="007B7726">
        <w:rPr>
          <w:rFonts w:ascii="Courier New" w:hAnsi="Courier New" w:cs="Courier New"/>
        </w:rPr>
        <w:t xml:space="preserve"> team.</w:t>
      </w:r>
      <w:bookmarkStart w:name="_Toc474486746" w:id="9"/>
      <w:bookmarkStart w:name="_Toc476817349" w:id="10"/>
    </w:p>
    <w:p w:rsidR="004F397D" w:rsidP="004F397D" w:rsidRDefault="004F397D" w14:paraId="7DFC9DB3" w14:textId="77777777">
      <w:pPr>
        <w:pStyle w:val="aBullet1"/>
        <w:numPr>
          <w:ilvl w:val="0"/>
          <w:numId w:val="0"/>
        </w:numPr>
        <w:rPr>
          <w:rFonts w:ascii="Courier New" w:hAnsi="Courier New" w:cs="Courier New"/>
        </w:rPr>
      </w:pPr>
    </w:p>
    <w:p w:rsidRPr="004F397D" w:rsidR="0085488F" w:rsidP="004F397D" w:rsidRDefault="00B14355" w14:paraId="1B468CBC" w14:textId="0470FF3E">
      <w:pPr>
        <w:pStyle w:val="Heading1"/>
        <w:rPr>
          <w:rFonts w:cs="Courier New"/>
        </w:rPr>
      </w:pPr>
      <w:bookmarkStart w:name="_Toc31960186" w:id="11"/>
      <w:r w:rsidRPr="007B7726">
        <w:t>B</w:t>
      </w:r>
      <w:r w:rsidRPr="007B7726" w:rsidR="0085488F">
        <w:t>3.</w:t>
      </w:r>
      <w:r w:rsidRPr="007B7726" w:rsidR="0085488F">
        <w:tab/>
        <w:t>Methods to Maximize Response Rates and Deal with No</w:t>
      </w:r>
      <w:r w:rsidR="00445820">
        <w:t xml:space="preserve"> R</w:t>
      </w:r>
      <w:r w:rsidRPr="007B7726" w:rsidR="0085488F">
        <w:t>esponse</w:t>
      </w:r>
      <w:bookmarkEnd w:id="9"/>
      <w:bookmarkEnd w:id="10"/>
      <w:bookmarkEnd w:id="11"/>
    </w:p>
    <w:p w:rsidRPr="007B7726" w:rsidR="0085488F" w:rsidP="0077244D" w:rsidRDefault="0077244D" w14:paraId="7E44E7F1" w14:textId="3505F391">
      <w:pPr>
        <w:pStyle w:val="aBodyText"/>
        <w:spacing w:before="0"/>
        <w:rPr>
          <w:rFonts w:ascii="Courier New" w:hAnsi="Courier New" w:cs="Courier New"/>
          <w:szCs w:val="20"/>
        </w:rPr>
      </w:pPr>
      <w:r>
        <w:rPr>
          <w:rFonts w:ascii="Courier New" w:hAnsi="Courier New" w:cs="Courier New"/>
        </w:rPr>
        <w:t>Project</w:t>
      </w:r>
      <w:r w:rsidRPr="007B7726" w:rsidR="0085488F">
        <w:rPr>
          <w:rFonts w:ascii="Courier New" w:hAnsi="Courier New" w:cs="Courier New"/>
        </w:rPr>
        <w:t xml:space="preserve"> participation is voluntary. </w:t>
      </w:r>
    </w:p>
    <w:p w:rsidR="0077244D" w:rsidP="0077244D" w:rsidRDefault="0077244D" w14:paraId="0746FCD9" w14:textId="77777777">
      <w:pPr>
        <w:pStyle w:val="aBodyText"/>
        <w:spacing w:before="0"/>
        <w:rPr>
          <w:rFonts w:ascii="Courier New" w:hAnsi="Courier New" w:cs="Courier New"/>
        </w:rPr>
      </w:pPr>
    </w:p>
    <w:p w:rsidRPr="007B7726" w:rsidR="003F5F00" w:rsidP="003F5F00" w:rsidRDefault="004871DF" w14:paraId="454B80E3" w14:textId="23F3D3FA">
      <w:pPr>
        <w:pStyle w:val="aBodyText"/>
        <w:spacing w:before="0"/>
        <w:rPr>
          <w:rFonts w:ascii="Courier New" w:hAnsi="Courier New" w:cs="Courier New"/>
          <w:szCs w:val="20"/>
        </w:rPr>
      </w:pPr>
      <w:r w:rsidRPr="007B7726">
        <w:rPr>
          <w:rFonts w:ascii="Courier New" w:hAnsi="Courier New" w:cs="Courier New"/>
        </w:rPr>
        <w:t xml:space="preserve">A token of appreciation </w:t>
      </w:r>
      <w:r w:rsidRPr="007B7726" w:rsidR="00E036A4">
        <w:rPr>
          <w:rFonts w:ascii="Courier New" w:hAnsi="Courier New" w:cs="Courier New"/>
        </w:rPr>
        <w:t>of $</w:t>
      </w:r>
      <w:r w:rsidR="0077244D">
        <w:rPr>
          <w:rFonts w:ascii="Courier New" w:hAnsi="Courier New" w:cs="Courier New"/>
        </w:rPr>
        <w:t>75</w:t>
      </w:r>
      <w:r w:rsidRPr="007B7726" w:rsidR="00E036A4">
        <w:rPr>
          <w:rFonts w:ascii="Courier New" w:hAnsi="Courier New" w:cs="Courier New"/>
        </w:rPr>
        <w:t xml:space="preserve"> </w:t>
      </w:r>
      <w:r w:rsidRPr="007B7726">
        <w:rPr>
          <w:rFonts w:ascii="Courier New" w:hAnsi="Courier New" w:cs="Courier New"/>
        </w:rPr>
        <w:t xml:space="preserve">will be offered to participants who complete </w:t>
      </w:r>
      <w:r w:rsidR="0077244D">
        <w:rPr>
          <w:rFonts w:ascii="Courier New" w:hAnsi="Courier New" w:cs="Courier New"/>
        </w:rPr>
        <w:t>a focus group discussion</w:t>
      </w:r>
      <w:r w:rsidR="002370AD">
        <w:rPr>
          <w:rFonts w:ascii="Courier New" w:hAnsi="Courier New" w:cs="Courier New"/>
        </w:rPr>
        <w:t xml:space="preserve"> or interview</w:t>
      </w:r>
      <w:r w:rsidR="003F5F00">
        <w:rPr>
          <w:rFonts w:ascii="Courier New" w:hAnsi="Courier New" w:cs="Courier New"/>
        </w:rPr>
        <w:t xml:space="preserve"> </w:t>
      </w:r>
      <w:r w:rsidRPr="007B7726" w:rsidR="003F5F00">
        <w:rPr>
          <w:rFonts w:ascii="Courier New" w:hAnsi="Courier New" w:cs="Courier New"/>
        </w:rPr>
        <w:t>to maximize cooperation and achieve the desired participation rates</w:t>
      </w:r>
      <w:r w:rsidR="003F5F00">
        <w:rPr>
          <w:rFonts w:ascii="Courier New" w:hAnsi="Courier New" w:cs="Courier New"/>
        </w:rPr>
        <w:t>.</w:t>
      </w:r>
      <w:r w:rsidR="00A85EB6">
        <w:rPr>
          <w:rFonts w:ascii="Courier New" w:hAnsi="Courier New" w:cs="Courier New"/>
        </w:rPr>
        <w:t xml:space="preserve"> </w:t>
      </w:r>
      <w:r w:rsidRPr="00974304" w:rsidR="00A85EB6">
        <w:rPr>
          <w:rFonts w:ascii="Courier New" w:hAnsi="Courier New" w:cs="Courier New"/>
        </w:rPr>
        <w:t xml:space="preserve">Additionally, if participants </w:t>
      </w:r>
      <w:r w:rsidR="00974304">
        <w:rPr>
          <w:rFonts w:ascii="Courier New" w:hAnsi="Courier New" w:cs="Courier New"/>
        </w:rPr>
        <w:t>arrive virtually</w:t>
      </w:r>
      <w:r w:rsidRPr="00974304" w:rsidR="00A85EB6">
        <w:rPr>
          <w:rFonts w:ascii="Courier New" w:hAnsi="Courier New" w:cs="Courier New"/>
        </w:rPr>
        <w:t xml:space="preserve"> for the focus group, but are excused due to </w:t>
      </w:r>
      <w:r w:rsidR="00974304">
        <w:rPr>
          <w:rFonts w:ascii="Courier New" w:hAnsi="Courier New" w:cs="Courier New"/>
        </w:rPr>
        <w:t>including</w:t>
      </w:r>
      <w:r w:rsidRPr="00974304" w:rsidR="00974304">
        <w:rPr>
          <w:rFonts w:ascii="Courier New" w:hAnsi="Courier New" w:cs="Courier New"/>
        </w:rPr>
        <w:t xml:space="preserve"> </w:t>
      </w:r>
      <w:r w:rsidRPr="00974304" w:rsidR="00A85EB6">
        <w:rPr>
          <w:rFonts w:ascii="Courier New" w:hAnsi="Courier New" w:cs="Courier New"/>
        </w:rPr>
        <w:t xml:space="preserve">only </w:t>
      </w:r>
      <w:bookmarkStart w:name="_GoBack" w:id="12"/>
      <w:r w:rsidR="00974304">
        <w:rPr>
          <w:rFonts w:ascii="Courier New" w:hAnsi="Courier New" w:cs="Courier New"/>
        </w:rPr>
        <w:t>seven participants</w:t>
      </w:r>
      <w:bookmarkEnd w:id="12"/>
      <w:r w:rsidRPr="00974304" w:rsidR="00A85EB6">
        <w:rPr>
          <w:rFonts w:ascii="Courier New" w:hAnsi="Courier New" w:cs="Courier New"/>
        </w:rPr>
        <w:t>, they will also be given the incentive.</w:t>
      </w:r>
      <w:r w:rsidR="00A85EB6">
        <w:rPr>
          <w:rFonts w:cs="Courier New"/>
        </w:rPr>
        <w:t xml:space="preserve">  </w:t>
      </w:r>
    </w:p>
    <w:p w:rsidR="0077244D" w:rsidP="0077244D" w:rsidRDefault="0077244D" w14:paraId="513C77CA" w14:textId="13BFEF49">
      <w:pPr>
        <w:pStyle w:val="aBodyText"/>
        <w:spacing w:before="0"/>
        <w:rPr>
          <w:rFonts w:ascii="Courier New" w:hAnsi="Courier New" w:cs="Courier New"/>
        </w:rPr>
      </w:pPr>
    </w:p>
    <w:p w:rsidRPr="007B7726" w:rsidR="0085488F" w:rsidP="00BD0E9C" w:rsidRDefault="00B14355" w14:paraId="20E64F58" w14:textId="5F7AE622">
      <w:pPr>
        <w:pStyle w:val="Heading1"/>
      </w:pPr>
      <w:bookmarkStart w:name="_Toc474486747" w:id="13"/>
      <w:bookmarkStart w:name="_Toc476817350" w:id="14"/>
      <w:bookmarkStart w:name="_Toc31960187" w:id="15"/>
      <w:r w:rsidRPr="007B7726">
        <w:t>B</w:t>
      </w:r>
      <w:r w:rsidRPr="007B7726" w:rsidR="0085488F">
        <w:t>4.</w:t>
      </w:r>
      <w:r w:rsidRPr="007B7726" w:rsidR="0085488F">
        <w:tab/>
        <w:t>Test of Procedures or Methods to be Undertaken</w:t>
      </w:r>
      <w:bookmarkEnd w:id="13"/>
      <w:bookmarkEnd w:id="14"/>
      <w:bookmarkEnd w:id="15"/>
    </w:p>
    <w:p w:rsidR="00C639FA" w:rsidP="00044A12" w:rsidRDefault="00FE6A1D" w14:paraId="6F5FE35F" w14:textId="06C87F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purpose of </w:t>
      </w:r>
      <w:r w:rsidR="008D22B6">
        <w:rPr>
          <w:rFonts w:ascii="Courier New" w:hAnsi="Courier New" w:cs="Courier New"/>
        </w:rPr>
        <w:t xml:space="preserve">assessing </w:t>
      </w:r>
      <w:r>
        <w:rPr>
          <w:rFonts w:ascii="Courier New" w:hAnsi="Courier New" w:cs="Courier New"/>
        </w:rPr>
        <w:t xml:space="preserve">the data collection instruments </w:t>
      </w:r>
      <w:r w:rsidRPr="00FE6A1D">
        <w:rPr>
          <w:rFonts w:ascii="Courier New" w:hAnsi="Courier New" w:cs="Courier New"/>
        </w:rPr>
        <w:t xml:space="preserve">(recruitment screener, </w:t>
      </w:r>
      <w:r w:rsidR="00B5188E">
        <w:rPr>
          <w:rFonts w:ascii="Courier New" w:hAnsi="Courier New" w:cs="Courier New"/>
        </w:rPr>
        <w:t>m</w:t>
      </w:r>
      <w:r w:rsidRPr="00FE6A1D">
        <w:rPr>
          <w:rFonts w:ascii="Courier New" w:hAnsi="Courier New" w:cs="Courier New"/>
        </w:rPr>
        <w:t>oderator</w:t>
      </w:r>
      <w:r w:rsidR="00D93A27">
        <w:rPr>
          <w:rFonts w:ascii="Courier New" w:hAnsi="Courier New" w:cs="Courier New"/>
        </w:rPr>
        <w:t xml:space="preserve"> and interviewer</w:t>
      </w:r>
      <w:r w:rsidRPr="00FE6A1D">
        <w:rPr>
          <w:rFonts w:ascii="Courier New" w:hAnsi="Courier New" w:cs="Courier New"/>
        </w:rPr>
        <w:t xml:space="preserve"> guide</w:t>
      </w:r>
      <w:r>
        <w:rPr>
          <w:rFonts w:ascii="Courier New" w:hAnsi="Courier New" w:cs="Courier New"/>
        </w:rPr>
        <w:t xml:space="preserve">) prior to </w:t>
      </w:r>
      <w:r w:rsidR="00961526">
        <w:rPr>
          <w:rFonts w:ascii="Courier New" w:hAnsi="Courier New" w:cs="Courier New"/>
        </w:rPr>
        <w:t>data collection activities</w:t>
      </w:r>
      <w:r>
        <w:rPr>
          <w:rFonts w:ascii="Courier New" w:hAnsi="Courier New" w:cs="Courier New"/>
        </w:rPr>
        <w:t xml:space="preserve"> is to </w:t>
      </w:r>
      <w:r w:rsidR="00C639FA">
        <w:rPr>
          <w:rFonts w:ascii="Courier New" w:hAnsi="Courier New" w:cs="Courier New"/>
        </w:rPr>
        <w:t xml:space="preserve">ensure that we are recruiting the correct individuals and that the questions asked </w:t>
      </w:r>
      <w:r w:rsidR="003D4369">
        <w:rPr>
          <w:rFonts w:ascii="Courier New" w:hAnsi="Courier New" w:cs="Courier New"/>
        </w:rPr>
        <w:t xml:space="preserve">in the guides </w:t>
      </w:r>
      <w:r w:rsidR="00C639FA">
        <w:rPr>
          <w:rFonts w:ascii="Courier New" w:hAnsi="Courier New" w:cs="Courier New"/>
        </w:rPr>
        <w:t xml:space="preserve">are </w:t>
      </w:r>
      <w:r w:rsidR="00B5188E">
        <w:rPr>
          <w:rFonts w:ascii="Courier New" w:hAnsi="Courier New" w:cs="Courier New"/>
        </w:rPr>
        <w:t xml:space="preserve">clear and </w:t>
      </w:r>
      <w:r w:rsidR="00C639FA">
        <w:rPr>
          <w:rFonts w:ascii="Courier New" w:hAnsi="Courier New" w:cs="Courier New"/>
        </w:rPr>
        <w:t>appropriate</w:t>
      </w:r>
      <w:r w:rsidR="00B5188E">
        <w:rPr>
          <w:rFonts w:ascii="Courier New" w:hAnsi="Courier New" w:cs="Courier New"/>
        </w:rPr>
        <w:t xml:space="preserve">, thus </w:t>
      </w:r>
      <w:r w:rsidR="00C639FA">
        <w:rPr>
          <w:rFonts w:ascii="Courier New" w:hAnsi="Courier New" w:cs="Courier New"/>
        </w:rPr>
        <w:t>allow</w:t>
      </w:r>
      <w:r w:rsidR="00B5188E">
        <w:rPr>
          <w:rFonts w:ascii="Courier New" w:hAnsi="Courier New" w:cs="Courier New"/>
        </w:rPr>
        <w:t>ing</w:t>
      </w:r>
      <w:r w:rsidR="00C639FA">
        <w:rPr>
          <w:rFonts w:ascii="Courier New" w:hAnsi="Courier New" w:cs="Courier New"/>
        </w:rPr>
        <w:t xml:space="preserve"> </w:t>
      </w:r>
      <w:r w:rsidR="00B5188E">
        <w:rPr>
          <w:rFonts w:ascii="Courier New" w:hAnsi="Courier New" w:cs="Courier New"/>
        </w:rPr>
        <w:t xml:space="preserve">CDC and the </w:t>
      </w:r>
      <w:r w:rsidR="00961526">
        <w:rPr>
          <w:rFonts w:ascii="Courier New" w:hAnsi="Courier New" w:cs="Courier New"/>
        </w:rPr>
        <w:t xml:space="preserve">project </w:t>
      </w:r>
      <w:r w:rsidR="00B5188E">
        <w:rPr>
          <w:rFonts w:ascii="Courier New" w:hAnsi="Courier New" w:cs="Courier New"/>
        </w:rPr>
        <w:t>team</w:t>
      </w:r>
      <w:r w:rsidR="00C639FA">
        <w:rPr>
          <w:rFonts w:ascii="Courier New" w:hAnsi="Courier New" w:cs="Courier New"/>
        </w:rPr>
        <w:t xml:space="preserve"> to </w:t>
      </w:r>
      <w:r w:rsidR="008A6049">
        <w:rPr>
          <w:rFonts w:ascii="Courier New" w:hAnsi="Courier New" w:cs="Courier New"/>
        </w:rPr>
        <w:t>secure</w:t>
      </w:r>
      <w:r w:rsidR="00C639FA">
        <w:rPr>
          <w:rFonts w:ascii="Courier New" w:hAnsi="Courier New" w:cs="Courier New"/>
        </w:rPr>
        <w:t xml:space="preserve"> the information </w:t>
      </w:r>
      <w:r w:rsidR="008A6049">
        <w:rPr>
          <w:rFonts w:ascii="Courier New" w:hAnsi="Courier New" w:cs="Courier New"/>
        </w:rPr>
        <w:t>needed</w:t>
      </w:r>
      <w:r w:rsidR="00C639FA">
        <w:rPr>
          <w:rFonts w:ascii="Courier New" w:hAnsi="Courier New" w:cs="Courier New"/>
        </w:rPr>
        <w:t xml:space="preserve"> to </w:t>
      </w:r>
      <w:r w:rsidR="008A6049">
        <w:rPr>
          <w:rFonts w:ascii="Courier New" w:hAnsi="Courier New" w:cs="Courier New"/>
        </w:rPr>
        <w:t xml:space="preserve">assess the messages and </w:t>
      </w:r>
      <w:r w:rsidR="00C639FA">
        <w:rPr>
          <w:rFonts w:ascii="Courier New" w:hAnsi="Courier New" w:cs="Courier New"/>
        </w:rPr>
        <w:t>develop a communications plan</w:t>
      </w:r>
      <w:r w:rsidR="00B32D61">
        <w:rPr>
          <w:rFonts w:ascii="Courier New" w:hAnsi="Courier New" w:cs="Courier New"/>
        </w:rPr>
        <w:t xml:space="preserve"> for the target audiences</w:t>
      </w:r>
      <w:r w:rsidR="00C639FA">
        <w:rPr>
          <w:rFonts w:ascii="Courier New" w:hAnsi="Courier New" w:cs="Courier New"/>
        </w:rPr>
        <w:t xml:space="preserve">. </w:t>
      </w:r>
    </w:p>
    <w:p w:rsidR="00C639FA" w:rsidP="00044A12" w:rsidRDefault="00C639FA" w14:paraId="5995185F" w14:textId="77777777">
      <w:pPr>
        <w:rPr>
          <w:rFonts w:ascii="Courier New" w:hAnsi="Courier New" w:cs="Courier New"/>
        </w:rPr>
      </w:pPr>
    </w:p>
    <w:p w:rsidR="009203F2" w:rsidP="00044A12" w:rsidRDefault="00C639FA" w14:paraId="3CF82BAF" w14:textId="40215C2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this end,</w:t>
      </w:r>
      <w:r w:rsidR="003C3FA8">
        <w:rPr>
          <w:rFonts w:ascii="Courier New" w:hAnsi="Courier New" w:cs="Courier New"/>
        </w:rPr>
        <w:t xml:space="preserve"> we </w:t>
      </w:r>
      <w:r w:rsidR="00317064">
        <w:rPr>
          <w:rFonts w:ascii="Courier New" w:hAnsi="Courier New" w:cs="Courier New"/>
        </w:rPr>
        <w:t>solicited review from</w:t>
      </w:r>
      <w:r w:rsidR="003C3FA8">
        <w:rPr>
          <w:rFonts w:ascii="Courier New" w:hAnsi="Courier New" w:cs="Courier New"/>
        </w:rPr>
        <w:t xml:space="preserve"> </w:t>
      </w:r>
      <w:r w:rsidR="00046D41">
        <w:rPr>
          <w:rFonts w:ascii="Courier New" w:hAnsi="Courier New" w:cs="Courier New"/>
        </w:rPr>
        <w:t xml:space="preserve">subject matter </w:t>
      </w:r>
      <w:r w:rsidR="003C3FA8">
        <w:rPr>
          <w:rFonts w:ascii="Courier New" w:hAnsi="Courier New" w:cs="Courier New"/>
        </w:rPr>
        <w:t xml:space="preserve">experts to ensure that all data collection instruments are culturally and linguistically appropriate for our various audience segments. The </w:t>
      </w:r>
      <w:r w:rsidR="009203F2">
        <w:rPr>
          <w:rFonts w:ascii="Courier New" w:hAnsi="Courier New" w:cs="Courier New"/>
        </w:rPr>
        <w:t>s</w:t>
      </w:r>
      <w:r w:rsidR="00A947A9">
        <w:rPr>
          <w:rFonts w:ascii="Courier New" w:hAnsi="Courier New" w:cs="Courier New"/>
        </w:rPr>
        <w:t>ubject matter experts include</w:t>
      </w:r>
      <w:r w:rsidR="002F0093">
        <w:rPr>
          <w:rFonts w:ascii="Courier New" w:hAnsi="Courier New" w:cs="Courier New"/>
        </w:rPr>
        <w:t xml:space="preserve"> </w:t>
      </w:r>
      <w:r w:rsidR="002816D9">
        <w:rPr>
          <w:rFonts w:ascii="Courier New" w:hAnsi="Courier New" w:cs="Courier New"/>
        </w:rPr>
        <w:t xml:space="preserve">Weber Shandwick, KRC Research, </w:t>
      </w:r>
      <w:r w:rsidR="002F0093">
        <w:rPr>
          <w:rFonts w:ascii="Courier New" w:hAnsi="Courier New" w:cs="Courier New"/>
        </w:rPr>
        <w:t xml:space="preserve">GC Global, Brunet Garcia and IW Group, Inc. </w:t>
      </w:r>
    </w:p>
    <w:p w:rsidR="009203F2" w:rsidP="00044A12" w:rsidRDefault="009203F2" w14:paraId="2DFC5304" w14:textId="77777777">
      <w:pPr>
        <w:rPr>
          <w:rFonts w:ascii="Courier New" w:hAnsi="Courier New" w:cs="Courier New"/>
        </w:rPr>
      </w:pPr>
    </w:p>
    <w:p w:rsidR="00FE6A1D" w:rsidP="00044A12" w:rsidRDefault="009203F2" w14:paraId="3489A1F4" w14:textId="68AD74D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Additionally, </w:t>
      </w:r>
      <w:r w:rsidR="00294B64">
        <w:rPr>
          <w:rFonts w:ascii="Courier New" w:hAnsi="Courier New" w:cs="Courier New"/>
        </w:rPr>
        <w:t xml:space="preserve">the data collection instruments that required translation </w:t>
      </w:r>
      <w:r w:rsidRPr="00294B64" w:rsidR="00294B64">
        <w:rPr>
          <w:rFonts w:ascii="Courier New" w:hAnsi="Courier New" w:cs="Courier New"/>
          <w:highlight w:val="yellow"/>
        </w:rPr>
        <w:t>(</w:t>
      </w:r>
      <w:r w:rsidRPr="00A947A9" w:rsidR="00294B64">
        <w:rPr>
          <w:rFonts w:ascii="Courier New" w:hAnsi="Courier New" w:cs="Courier New"/>
          <w:b/>
          <w:highlight w:val="yellow"/>
        </w:rPr>
        <w:t xml:space="preserve">Attachments </w:t>
      </w:r>
      <w:r w:rsidR="00F37DF0">
        <w:rPr>
          <w:rFonts w:ascii="Courier New" w:hAnsi="Courier New" w:cs="Courier New"/>
          <w:b/>
          <w:highlight w:val="yellow"/>
        </w:rPr>
        <w:t>1a, 2a, 3a, 4a</w:t>
      </w:r>
      <w:r w:rsidR="00765DC3">
        <w:rPr>
          <w:rFonts w:ascii="Courier New" w:hAnsi="Courier New" w:cs="Courier New"/>
          <w:b/>
          <w:highlight w:val="yellow"/>
        </w:rPr>
        <w:t>, 4b</w:t>
      </w:r>
      <w:r w:rsidRPr="00294B64" w:rsidR="00294B64">
        <w:rPr>
          <w:rFonts w:ascii="Courier New" w:hAnsi="Courier New" w:cs="Courier New"/>
          <w:highlight w:val="yellow"/>
        </w:rPr>
        <w:t>)</w:t>
      </w:r>
      <w:r w:rsidR="00294B64">
        <w:rPr>
          <w:rFonts w:ascii="Courier New" w:hAnsi="Courier New" w:cs="Courier New"/>
        </w:rPr>
        <w:t xml:space="preserve"> were translated by reputable experts and then</w:t>
      </w:r>
      <w:r w:rsidR="00A947A9">
        <w:rPr>
          <w:rFonts w:ascii="Courier New" w:hAnsi="Courier New" w:cs="Courier New"/>
        </w:rPr>
        <w:t xml:space="preserve"> </w:t>
      </w:r>
      <w:proofErr w:type="gramStart"/>
      <w:r w:rsidR="00A947A9">
        <w:rPr>
          <w:rFonts w:ascii="Courier New" w:hAnsi="Courier New" w:cs="Courier New"/>
        </w:rPr>
        <w:t>back-</w:t>
      </w:r>
      <w:r w:rsidR="003C3FA8">
        <w:rPr>
          <w:rFonts w:ascii="Courier New" w:hAnsi="Courier New" w:cs="Courier New"/>
        </w:rPr>
        <w:t>translated</w:t>
      </w:r>
      <w:proofErr w:type="gramEnd"/>
      <w:r w:rsidR="003C3FA8">
        <w:rPr>
          <w:rFonts w:ascii="Courier New" w:hAnsi="Courier New" w:cs="Courier New"/>
        </w:rPr>
        <w:t xml:space="preserve"> to</w:t>
      </w:r>
      <w:r w:rsidR="00A947A9">
        <w:rPr>
          <w:rFonts w:ascii="Courier New" w:hAnsi="Courier New" w:cs="Courier New"/>
        </w:rPr>
        <w:t xml:space="preserve"> English. The subject matter experts then reviewed both the original English and back-translated English instruments to determine if discrepancies existed between the original English versions and the back-translated English versions</w:t>
      </w:r>
      <w:r w:rsidR="000919DC">
        <w:rPr>
          <w:rFonts w:ascii="Courier New" w:hAnsi="Courier New" w:cs="Courier New"/>
        </w:rPr>
        <w:t xml:space="preserve">. If discrepancies did </w:t>
      </w:r>
      <w:r w:rsidR="000919DC">
        <w:rPr>
          <w:rFonts w:ascii="Courier New" w:hAnsi="Courier New" w:cs="Courier New"/>
        </w:rPr>
        <w:lastRenderedPageBreak/>
        <w:t xml:space="preserve">exist, they were discussed with the subject matter experts and translators and then reconciled. </w:t>
      </w:r>
    </w:p>
    <w:p w:rsidR="004F397D" w:rsidP="00044A12" w:rsidRDefault="004F397D" w14:paraId="0F6BEAB7" w14:textId="77777777">
      <w:pPr>
        <w:rPr>
          <w:rFonts w:ascii="Courier New" w:hAnsi="Courier New" w:cs="Courier New"/>
        </w:rPr>
      </w:pPr>
    </w:p>
    <w:p w:rsidRPr="007B7726" w:rsidR="00A35FF8" w:rsidP="004F397D" w:rsidRDefault="00A35FF8" w14:paraId="032B0FED" w14:textId="40C94F86">
      <w:pPr>
        <w:pStyle w:val="Heading1"/>
        <w:rPr>
          <w:i/>
          <w:lang w:val="en"/>
        </w:rPr>
      </w:pPr>
      <w:bookmarkStart w:name="_Toc474486748" w:id="16"/>
      <w:bookmarkStart w:name="_Toc476817351" w:id="17"/>
      <w:bookmarkStart w:name="_Toc31960188" w:id="18"/>
      <w:r w:rsidRPr="00445820">
        <w:t>B5.</w:t>
      </w:r>
      <w:r w:rsidRPr="00445820">
        <w:tab/>
        <w:t>Individuals Consulted on Statistical Aspects and Individuals Collecting and/or Analyzing Data</w:t>
      </w:r>
      <w:bookmarkEnd w:id="16"/>
      <w:bookmarkEnd w:id="17"/>
      <w:bookmarkEnd w:id="18"/>
    </w:p>
    <w:p w:rsidR="00A35FF8" w:rsidP="00A35FF8" w:rsidRDefault="00203A36" w14:paraId="56C59C75" w14:textId="65C3B32E">
      <w:pPr>
        <w:pStyle w:val="aBodyText"/>
        <w:spacing w:befor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302ADF">
        <w:rPr>
          <w:rFonts w:ascii="Courier New" w:hAnsi="Courier New" w:cs="Courier New"/>
        </w:rPr>
        <w:t>Weber Shandwick</w:t>
      </w:r>
      <w:r>
        <w:rPr>
          <w:rFonts w:ascii="Courier New" w:hAnsi="Courier New" w:cs="Courier New"/>
        </w:rPr>
        <w:t xml:space="preserve"> team</w:t>
      </w:r>
      <w:r w:rsidR="00A35FF8">
        <w:rPr>
          <w:rFonts w:ascii="Courier New" w:hAnsi="Courier New" w:cs="Courier New"/>
        </w:rPr>
        <w:t xml:space="preserve"> </w:t>
      </w:r>
      <w:r w:rsidR="000D0932">
        <w:rPr>
          <w:rFonts w:ascii="Courier New" w:hAnsi="Courier New" w:cs="Courier New"/>
        </w:rPr>
        <w:t xml:space="preserve">(contractor) </w:t>
      </w:r>
      <w:r w:rsidR="00A35FF8">
        <w:rPr>
          <w:rFonts w:ascii="Courier New" w:hAnsi="Courier New" w:cs="Courier New"/>
        </w:rPr>
        <w:t>will engage in the collection and analysis of data. No CDC project staff will engage in the collection and analysis of data.</w:t>
      </w:r>
    </w:p>
    <w:p w:rsidR="00A35FF8" w:rsidP="00A35FF8" w:rsidRDefault="00A35FF8" w14:paraId="61EBED2A" w14:textId="77777777">
      <w:pPr>
        <w:pStyle w:val="aBodyText"/>
        <w:spacing w:before="0"/>
        <w:rPr>
          <w:rFonts w:ascii="Courier New" w:hAnsi="Courier New" w:cs="Courier New"/>
        </w:rPr>
      </w:pPr>
    </w:p>
    <w:p w:rsidRPr="00730FDD" w:rsidR="00730FDD" w:rsidP="00A35FF8" w:rsidRDefault="00730FDD" w14:paraId="736B264C" w14:textId="74E85FB5">
      <w:pPr>
        <w:pStyle w:val="aBodyText"/>
        <w:spacing w:befor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Since the consumer focus groups enroll individuals not born in the United States and will be conducted in-language for the Chinese, Vietnamese, Mexican and Guatemalan groups, the moderators of these groups </w:t>
      </w:r>
      <w:r w:rsidR="00DB14C4">
        <w:rPr>
          <w:rFonts w:ascii="Courier New" w:hAnsi="Courier New" w:cs="Courier New"/>
        </w:rPr>
        <w:t xml:space="preserve">will </w:t>
      </w:r>
      <w:r>
        <w:rPr>
          <w:rFonts w:ascii="Courier New" w:hAnsi="Courier New" w:cs="Courier New"/>
        </w:rPr>
        <w:t xml:space="preserve">not only speak English and the specific native language fluently, but </w:t>
      </w:r>
      <w:r w:rsidR="008E0979">
        <w:rPr>
          <w:rFonts w:ascii="Courier New" w:hAnsi="Courier New" w:cs="Courier New"/>
        </w:rPr>
        <w:t xml:space="preserve">will </w:t>
      </w:r>
      <w:r>
        <w:rPr>
          <w:rFonts w:ascii="Courier New" w:hAnsi="Courier New" w:cs="Courier New"/>
        </w:rPr>
        <w:t xml:space="preserve">also share the same culture with these individuals. </w:t>
      </w:r>
      <w:r w:rsidR="006C07F4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will employ the following </w:t>
      </w:r>
      <w:r w:rsidR="00702CE6">
        <w:rPr>
          <w:rFonts w:ascii="Courier New" w:hAnsi="Courier New" w:cs="Courier New"/>
        </w:rPr>
        <w:t xml:space="preserve">professional and experienced </w:t>
      </w:r>
      <w:r>
        <w:rPr>
          <w:rFonts w:ascii="Courier New" w:hAnsi="Courier New" w:cs="Courier New"/>
        </w:rPr>
        <w:t>moderators</w:t>
      </w:r>
      <w:r w:rsidR="003F12E3">
        <w:rPr>
          <w:rFonts w:ascii="Courier New" w:hAnsi="Courier New" w:cs="Courier New"/>
        </w:rPr>
        <w:t xml:space="preserve"> to facilitate the focus group discussions and interviews and thus collect </w:t>
      </w:r>
      <w:r w:rsidR="00FE4496">
        <w:rPr>
          <w:rFonts w:ascii="Courier New" w:hAnsi="Courier New" w:cs="Courier New"/>
        </w:rPr>
        <w:t>information</w:t>
      </w:r>
      <w:r w:rsidR="003F12E3">
        <w:rPr>
          <w:rFonts w:ascii="Courier New" w:hAnsi="Courier New" w:cs="Courier New"/>
        </w:rPr>
        <w:t xml:space="preserve"> during the discussions (</w:t>
      </w:r>
      <w:proofErr w:type="gramStart"/>
      <w:r w:rsidR="003F12E3">
        <w:rPr>
          <w:rFonts w:ascii="Courier New" w:hAnsi="Courier New" w:cs="Courier New"/>
        </w:rPr>
        <w:t>through the use of</w:t>
      </w:r>
      <w:proofErr w:type="gramEnd"/>
      <w:r w:rsidR="003F12E3">
        <w:rPr>
          <w:rFonts w:ascii="Courier New" w:hAnsi="Courier New" w:cs="Courier New"/>
        </w:rPr>
        <w:t xml:space="preserve"> Moderator’s </w:t>
      </w:r>
      <w:r w:rsidR="00196B0A">
        <w:rPr>
          <w:rFonts w:ascii="Courier New" w:hAnsi="Courier New" w:cs="Courier New"/>
        </w:rPr>
        <w:t xml:space="preserve">and Interviewer’s </w:t>
      </w:r>
      <w:r w:rsidR="003F12E3">
        <w:rPr>
          <w:rFonts w:ascii="Courier New" w:hAnsi="Courier New" w:cs="Courier New"/>
        </w:rPr>
        <w:t>Guide</w:t>
      </w:r>
      <w:r w:rsidR="00196B0A">
        <w:rPr>
          <w:rFonts w:ascii="Courier New" w:hAnsi="Courier New" w:cs="Courier New"/>
        </w:rPr>
        <w:t>s</w:t>
      </w:r>
      <w:r w:rsidR="003F12E3">
        <w:rPr>
          <w:rFonts w:ascii="Courier New" w:hAnsi="Courier New" w:cs="Courier New"/>
        </w:rPr>
        <w:t xml:space="preserve">, </w:t>
      </w:r>
      <w:r w:rsidRPr="003240A1" w:rsidR="003F12E3">
        <w:rPr>
          <w:rFonts w:ascii="Courier New" w:hAnsi="Courier New" w:cs="Courier New"/>
          <w:b/>
          <w:highlight w:val="yellow"/>
        </w:rPr>
        <w:t xml:space="preserve">Attachments </w:t>
      </w:r>
      <w:r w:rsidRPr="00702CE6" w:rsidR="00203A36">
        <w:rPr>
          <w:rFonts w:ascii="Courier New" w:hAnsi="Courier New" w:cs="Courier New"/>
          <w:b/>
          <w:highlight w:val="yellow"/>
        </w:rPr>
        <w:t>3a-</w:t>
      </w:r>
      <w:r w:rsidRPr="00702CE6" w:rsidR="00702CE6">
        <w:rPr>
          <w:rFonts w:ascii="Courier New" w:hAnsi="Courier New" w:cs="Courier New"/>
          <w:b/>
          <w:highlight w:val="yellow"/>
        </w:rPr>
        <w:t>c</w:t>
      </w:r>
      <w:r w:rsidR="003F12E3">
        <w:rPr>
          <w:rFonts w:ascii="Courier New" w:hAnsi="Courier New" w:cs="Courier New"/>
        </w:rPr>
        <w:t>):</w:t>
      </w:r>
    </w:p>
    <w:p w:rsidR="00730FDD" w:rsidP="00A35FF8" w:rsidRDefault="00730FDD" w14:paraId="1DF26261" w14:textId="77777777">
      <w:pPr>
        <w:pStyle w:val="aBodyText"/>
        <w:spacing w:before="0"/>
        <w:rPr>
          <w:rFonts w:ascii="Courier New" w:hAnsi="Courier New" w:cs="Courier New"/>
          <w:highlight w:val="yellow"/>
        </w:rPr>
      </w:pPr>
    </w:p>
    <w:p w:rsidR="003F12E3" w:rsidP="009577FE" w:rsidRDefault="003F12E3" w14:paraId="5139FFD8" w14:textId="64C8BB8B">
      <w:pPr>
        <w:pStyle w:val="aBodyText"/>
        <w:numPr>
          <w:ilvl w:val="0"/>
          <w:numId w:val="8"/>
        </w:numPr>
        <w:spacing w:befor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Filipino focus groups: </w:t>
      </w:r>
      <w:r w:rsidRPr="003F12E3">
        <w:rPr>
          <w:rFonts w:ascii="Courier New" w:hAnsi="Courier New" w:cs="Courier New"/>
        </w:rPr>
        <w:t>Raf</w:t>
      </w:r>
      <w:r>
        <w:rPr>
          <w:rFonts w:ascii="Courier New" w:hAnsi="Courier New" w:cs="Courier New"/>
        </w:rPr>
        <w:t>ael Puno</w:t>
      </w:r>
    </w:p>
    <w:p w:rsidR="003F12E3" w:rsidP="009577FE" w:rsidRDefault="003F12E3" w14:paraId="03CF9ED6" w14:textId="214D3067">
      <w:pPr>
        <w:pStyle w:val="aBodyText"/>
        <w:numPr>
          <w:ilvl w:val="0"/>
          <w:numId w:val="8"/>
        </w:numPr>
        <w:spacing w:befor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Asian Indian focus groups: </w:t>
      </w:r>
      <w:proofErr w:type="spellStart"/>
      <w:r>
        <w:rPr>
          <w:rFonts w:ascii="Courier New" w:hAnsi="Courier New" w:cs="Courier New"/>
        </w:rPr>
        <w:t>Maitreyee</w:t>
      </w:r>
      <w:proofErr w:type="spellEnd"/>
      <w:r>
        <w:rPr>
          <w:rFonts w:ascii="Courier New" w:hAnsi="Courier New" w:cs="Courier New"/>
        </w:rPr>
        <w:t xml:space="preserve"> Angelo</w:t>
      </w:r>
    </w:p>
    <w:p w:rsidR="003F12E3" w:rsidP="009577FE" w:rsidRDefault="003F12E3" w14:paraId="2946A3FB" w14:textId="5E474A6F">
      <w:pPr>
        <w:pStyle w:val="aBodyText"/>
        <w:numPr>
          <w:ilvl w:val="0"/>
          <w:numId w:val="8"/>
        </w:numPr>
        <w:spacing w:befor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Vietnamese focus groups: Mai Tran</w:t>
      </w:r>
    </w:p>
    <w:p w:rsidRPr="003F12E3" w:rsidR="003F12E3" w:rsidP="009577FE" w:rsidRDefault="003F12E3" w14:paraId="6FFF6CA0" w14:textId="35DAC011">
      <w:pPr>
        <w:pStyle w:val="aBodyText"/>
        <w:numPr>
          <w:ilvl w:val="0"/>
          <w:numId w:val="8"/>
        </w:numPr>
        <w:spacing w:befor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Chinese focus groups and all provider focus groups and interviews: Grace Chiu</w:t>
      </w:r>
    </w:p>
    <w:p w:rsidR="0085488F" w:rsidP="009577FE" w:rsidRDefault="003F12E3" w14:paraId="42B54A77" w14:textId="3C025078">
      <w:pPr>
        <w:pStyle w:val="aBodyText"/>
        <w:numPr>
          <w:ilvl w:val="0"/>
          <w:numId w:val="8"/>
        </w:numPr>
        <w:spacing w:befor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Mexican focus groups:</w:t>
      </w:r>
      <w:r w:rsidR="00CC3D39">
        <w:rPr>
          <w:rFonts w:ascii="Courier New" w:hAnsi="Courier New" w:cs="Courier New"/>
        </w:rPr>
        <w:t xml:space="preserve"> Isabel Balboa</w:t>
      </w:r>
    </w:p>
    <w:p w:rsidR="003F12E3" w:rsidP="009577FE" w:rsidRDefault="003F12E3" w14:paraId="5006FFA7" w14:textId="1BFAE9FD">
      <w:pPr>
        <w:pStyle w:val="aBodyText"/>
        <w:numPr>
          <w:ilvl w:val="0"/>
          <w:numId w:val="8"/>
        </w:numPr>
        <w:spacing w:befor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Guatemalan focus groups:</w:t>
      </w:r>
      <w:r w:rsidR="00CC3D39">
        <w:rPr>
          <w:rFonts w:ascii="Courier New" w:hAnsi="Courier New" w:cs="Courier New"/>
        </w:rPr>
        <w:t xml:space="preserve"> Isabel Balboa</w:t>
      </w:r>
    </w:p>
    <w:p w:rsidR="00A35FF8" w:rsidP="00A35FF8" w:rsidRDefault="00A35FF8" w14:paraId="56D6CE38" w14:textId="55959615">
      <w:pPr>
        <w:pStyle w:val="aBodyText"/>
        <w:spacing w:before="0"/>
        <w:rPr>
          <w:rFonts w:ascii="Courier New" w:hAnsi="Courier New" w:cs="Courier New"/>
        </w:rPr>
      </w:pPr>
    </w:p>
    <w:p w:rsidRPr="007B7726" w:rsidR="00A35FF8" w:rsidP="00A35FF8" w:rsidRDefault="002237F0" w14:paraId="66AB99A4" w14:textId="7CD5C242">
      <w:pPr>
        <w:pStyle w:val="aBodyText"/>
        <w:spacing w:befor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Researchers, </w:t>
      </w:r>
      <w:r w:rsidR="00364753">
        <w:rPr>
          <w:rFonts w:ascii="Courier New" w:hAnsi="Courier New" w:cs="Courier New"/>
        </w:rPr>
        <w:t>Mark Richards, PhD. and Lindsay</w:t>
      </w:r>
      <w:r w:rsidR="00EC3EE8">
        <w:rPr>
          <w:rFonts w:ascii="Courier New" w:hAnsi="Courier New" w:cs="Courier New"/>
        </w:rPr>
        <w:t xml:space="preserve"> Gutekunst</w:t>
      </w:r>
      <w:r w:rsidR="00364753">
        <w:rPr>
          <w:rFonts w:ascii="Courier New" w:hAnsi="Courier New" w:cs="Courier New"/>
        </w:rPr>
        <w:t>, M.A.</w:t>
      </w:r>
      <w:r>
        <w:rPr>
          <w:rFonts w:ascii="Courier New" w:hAnsi="Courier New" w:cs="Courier New"/>
        </w:rPr>
        <w:t>,</w:t>
      </w:r>
      <w:r w:rsidR="00A35FF8">
        <w:rPr>
          <w:rFonts w:ascii="Courier New" w:hAnsi="Courier New" w:cs="Courier New"/>
        </w:rPr>
        <w:t xml:space="preserve"> will serve as </w:t>
      </w:r>
      <w:r>
        <w:rPr>
          <w:rFonts w:ascii="Courier New" w:hAnsi="Courier New" w:cs="Courier New"/>
        </w:rPr>
        <w:t xml:space="preserve">research </w:t>
      </w:r>
      <w:r w:rsidR="00A35FF8">
        <w:rPr>
          <w:rFonts w:ascii="Courier New" w:hAnsi="Courier New" w:cs="Courier New"/>
        </w:rPr>
        <w:t>subject matter expert</w:t>
      </w:r>
      <w:r>
        <w:rPr>
          <w:rFonts w:ascii="Courier New" w:hAnsi="Courier New" w:cs="Courier New"/>
        </w:rPr>
        <w:t>s and</w:t>
      </w:r>
      <w:r w:rsidR="00A35FF8">
        <w:rPr>
          <w:rFonts w:ascii="Courier New" w:hAnsi="Courier New" w:cs="Courier New"/>
        </w:rPr>
        <w:t xml:space="preserve"> note-takers during the focus groups (1 note-taker per focus group)</w:t>
      </w:r>
      <w:r w:rsidR="002C7BE6">
        <w:rPr>
          <w:rFonts w:ascii="Courier New" w:hAnsi="Courier New" w:cs="Courier New"/>
        </w:rPr>
        <w:t xml:space="preserve">. </w:t>
      </w:r>
      <w:r w:rsidR="00F31246">
        <w:rPr>
          <w:rFonts w:ascii="Courier New" w:hAnsi="Courier New" w:cs="Courier New"/>
        </w:rPr>
        <w:t xml:space="preserve">A </w:t>
      </w:r>
      <w:r w:rsidR="00F973CD">
        <w:rPr>
          <w:rFonts w:ascii="Courier New" w:hAnsi="Courier New" w:cs="Courier New"/>
        </w:rPr>
        <w:t xml:space="preserve">verbatim </w:t>
      </w:r>
      <w:r w:rsidR="00F31246">
        <w:rPr>
          <w:rFonts w:ascii="Courier New" w:hAnsi="Courier New" w:cs="Courier New"/>
        </w:rPr>
        <w:t xml:space="preserve">quote sort will be prepared from transcripts. </w:t>
      </w:r>
      <w:r w:rsidR="002C7BE6">
        <w:rPr>
          <w:rFonts w:ascii="Courier New" w:hAnsi="Courier New" w:cs="Courier New"/>
        </w:rPr>
        <w:t>They will</w:t>
      </w:r>
      <w:r w:rsidR="00A35FF8">
        <w:rPr>
          <w:rFonts w:ascii="Courier New" w:hAnsi="Courier New" w:cs="Courier New"/>
        </w:rPr>
        <w:t xml:space="preserve"> analyze</w:t>
      </w:r>
      <w:r w:rsidR="002C7BE6">
        <w:rPr>
          <w:rFonts w:ascii="Courier New" w:hAnsi="Courier New" w:cs="Courier New"/>
        </w:rPr>
        <w:t xml:space="preserve"> </w:t>
      </w:r>
      <w:r w:rsidR="00F973CD">
        <w:rPr>
          <w:rFonts w:ascii="Courier New" w:hAnsi="Courier New" w:cs="Courier New"/>
        </w:rPr>
        <w:t>the</w:t>
      </w:r>
      <w:r w:rsidR="00A35FF8">
        <w:rPr>
          <w:rFonts w:ascii="Courier New" w:hAnsi="Courier New" w:cs="Courier New"/>
        </w:rPr>
        <w:t xml:space="preserve"> data using </w:t>
      </w:r>
      <w:r w:rsidR="00364753">
        <w:rPr>
          <w:rFonts w:ascii="Courier New" w:hAnsi="Courier New" w:cs="Courier New"/>
        </w:rPr>
        <w:t>inductive coding</w:t>
      </w:r>
      <w:bookmarkEnd w:id="0"/>
      <w:bookmarkEnd w:id="1"/>
      <w:r w:rsidR="00364753">
        <w:rPr>
          <w:rFonts w:ascii="Courier New" w:hAnsi="Courier New" w:cs="Courier New"/>
        </w:rPr>
        <w:t xml:space="preserve">. </w:t>
      </w:r>
      <w:r w:rsidR="00445820">
        <w:rPr>
          <w:rFonts w:ascii="Courier New" w:hAnsi="Courier New" w:cs="Courier New"/>
        </w:rPr>
        <w:t xml:space="preserve">All data will be analyzed for patterns, themes, and concepts for analysis and reporting. </w:t>
      </w:r>
    </w:p>
    <w:sectPr w:rsidRPr="007B7726" w:rsidR="00A35FF8" w:rsidSect="005C2EC9">
      <w:footerReference w:type="default" r:id="rId11"/>
      <w:pgSz w:w="12240" w:h="15840"/>
      <w:pgMar w:top="1440" w:right="1440" w:bottom="1440" w:left="144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40F9E" w14:textId="77777777" w:rsidR="00D05E8F" w:rsidRDefault="00D05E8F">
      <w:r>
        <w:separator/>
      </w:r>
    </w:p>
  </w:endnote>
  <w:endnote w:type="continuationSeparator" w:id="0">
    <w:p w14:paraId="5442F672" w14:textId="77777777" w:rsidR="00D05E8F" w:rsidRDefault="00D05E8F">
      <w:r>
        <w:continuationSeparator/>
      </w:r>
    </w:p>
  </w:endnote>
  <w:endnote w:type="continuationNotice" w:id="1">
    <w:p w14:paraId="095C5FE2" w14:textId="77777777" w:rsidR="00D05E8F" w:rsidRDefault="00D05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84804" w14:textId="53E382EC" w:rsidR="003B24F7" w:rsidRPr="004F397D" w:rsidRDefault="00521FE8" w:rsidP="007E3937">
    <w:pPr>
      <w:pStyle w:val="Footer"/>
      <w:rPr>
        <w:rFonts w:ascii="Courier New" w:hAnsi="Courier New" w:cs="Courier New"/>
        <w:b w:val="0"/>
        <w:sz w:val="22"/>
      </w:rPr>
    </w:pPr>
    <w:r w:rsidRPr="004F397D">
      <w:rPr>
        <w:rFonts w:ascii="Courier New" w:hAnsi="Courier New" w:cs="Courier New"/>
        <w:b w:val="0"/>
        <w:sz w:val="22"/>
      </w:rPr>
      <w:fldChar w:fldCharType="begin"/>
    </w:r>
    <w:r w:rsidRPr="004F397D">
      <w:rPr>
        <w:rFonts w:ascii="Courier New" w:hAnsi="Courier New" w:cs="Courier New"/>
        <w:b w:val="0"/>
        <w:sz w:val="22"/>
      </w:rPr>
      <w:instrText xml:space="preserve"> PAGE   \* MERGEFORMAT </w:instrText>
    </w:r>
    <w:r w:rsidRPr="004F397D">
      <w:rPr>
        <w:rFonts w:ascii="Courier New" w:hAnsi="Courier New" w:cs="Courier New"/>
        <w:b w:val="0"/>
        <w:sz w:val="22"/>
      </w:rPr>
      <w:fldChar w:fldCharType="separate"/>
    </w:r>
    <w:r w:rsidR="00751FDB">
      <w:rPr>
        <w:rFonts w:ascii="Courier New" w:hAnsi="Courier New" w:cs="Courier New"/>
        <w:b w:val="0"/>
        <w:noProof/>
        <w:sz w:val="22"/>
      </w:rPr>
      <w:t>7</w:t>
    </w:r>
    <w:r w:rsidRPr="004F397D">
      <w:rPr>
        <w:rFonts w:ascii="Courier New" w:hAnsi="Courier New" w:cs="Courier New"/>
        <w:b w:val="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AE2B7" w14:textId="77777777" w:rsidR="00D05E8F" w:rsidRDefault="00D05E8F">
      <w:r>
        <w:separator/>
      </w:r>
    </w:p>
  </w:footnote>
  <w:footnote w:type="continuationSeparator" w:id="0">
    <w:p w14:paraId="3073BF66" w14:textId="77777777" w:rsidR="00D05E8F" w:rsidRDefault="00D05E8F">
      <w:r>
        <w:continuationSeparator/>
      </w:r>
    </w:p>
  </w:footnote>
  <w:footnote w:type="continuationNotice" w:id="1">
    <w:p w14:paraId="1F7D2934" w14:textId="77777777" w:rsidR="00D05E8F" w:rsidRDefault="00D05E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77935"/>
    <w:multiLevelType w:val="hybridMultilevel"/>
    <w:tmpl w:val="6218A812"/>
    <w:lvl w:ilvl="0" w:tplc="A9F0CFAA">
      <w:start w:val="1"/>
      <w:numFmt w:val="bullet"/>
      <w:pStyle w:val="aBullet1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E2C2CADA">
      <w:start w:val="1"/>
      <w:numFmt w:val="bullet"/>
      <w:pStyle w:val="a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C8F10">
      <w:start w:val="1"/>
      <w:numFmt w:val="bullet"/>
      <w:pStyle w:val="a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4AA6"/>
    <w:multiLevelType w:val="hybridMultilevel"/>
    <w:tmpl w:val="511E5010"/>
    <w:lvl w:ilvl="0" w:tplc="61F69FB8">
      <w:start w:val="1"/>
      <w:numFmt w:val="lowerLetter"/>
      <w:pStyle w:val="a-row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C32DC1"/>
    <w:multiLevelType w:val="hybridMultilevel"/>
    <w:tmpl w:val="1B90D978"/>
    <w:lvl w:ilvl="0" w:tplc="099852EA">
      <w:start w:val="1"/>
      <w:numFmt w:val="bullet"/>
      <w:pStyle w:val="box-1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09A06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C7E36"/>
    <w:multiLevelType w:val="hybridMultilevel"/>
    <w:tmpl w:val="A6267754"/>
    <w:lvl w:ilvl="0" w:tplc="3BB29B24">
      <w:start w:val="1"/>
      <w:numFmt w:val="bullet"/>
      <w:pStyle w:val="aTableBody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5275E"/>
    <w:multiLevelType w:val="hybridMultilevel"/>
    <w:tmpl w:val="E44A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F51A6"/>
    <w:multiLevelType w:val="hybridMultilevel"/>
    <w:tmpl w:val="B22A91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73354D"/>
    <w:multiLevelType w:val="hybridMultilevel"/>
    <w:tmpl w:val="1CD8FEC2"/>
    <w:lvl w:ilvl="0" w:tplc="708882CC">
      <w:start w:val="1"/>
      <w:numFmt w:val="decimal"/>
      <w:pStyle w:val="1-questio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EE29B5"/>
    <w:multiLevelType w:val="hybridMultilevel"/>
    <w:tmpl w:val="852EA538"/>
    <w:lvl w:ilvl="0" w:tplc="749AD1F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118B6"/>
    <w:multiLevelType w:val="multilevel"/>
    <w:tmpl w:val="91B8A57C"/>
    <w:lvl w:ilvl="0">
      <w:start w:val="1"/>
      <w:numFmt w:val="upperLetter"/>
      <w:pStyle w:val="Style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e2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lowerLetter"/>
      <w:pStyle w:val="Style3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3F"/>
    <w:rsid w:val="00001692"/>
    <w:rsid w:val="00005E03"/>
    <w:rsid w:val="00006ED9"/>
    <w:rsid w:val="00007041"/>
    <w:rsid w:val="00010B1D"/>
    <w:rsid w:val="00013FF2"/>
    <w:rsid w:val="000206BA"/>
    <w:rsid w:val="000211C0"/>
    <w:rsid w:val="00021D23"/>
    <w:rsid w:val="00021D4B"/>
    <w:rsid w:val="00022DE2"/>
    <w:rsid w:val="00023165"/>
    <w:rsid w:val="00025B5B"/>
    <w:rsid w:val="000344AD"/>
    <w:rsid w:val="00034752"/>
    <w:rsid w:val="000348CD"/>
    <w:rsid w:val="000369C8"/>
    <w:rsid w:val="000402FF"/>
    <w:rsid w:val="00041410"/>
    <w:rsid w:val="0004319F"/>
    <w:rsid w:val="00043A79"/>
    <w:rsid w:val="0004470D"/>
    <w:rsid w:val="00044848"/>
    <w:rsid w:val="00044A12"/>
    <w:rsid w:val="00046D41"/>
    <w:rsid w:val="000512F8"/>
    <w:rsid w:val="00053A5A"/>
    <w:rsid w:val="00054569"/>
    <w:rsid w:val="00054C87"/>
    <w:rsid w:val="00055787"/>
    <w:rsid w:val="00055A5B"/>
    <w:rsid w:val="00055F92"/>
    <w:rsid w:val="00056496"/>
    <w:rsid w:val="00056AE1"/>
    <w:rsid w:val="00057B32"/>
    <w:rsid w:val="00057B8E"/>
    <w:rsid w:val="00060B72"/>
    <w:rsid w:val="000613A1"/>
    <w:rsid w:val="00061446"/>
    <w:rsid w:val="00064E6C"/>
    <w:rsid w:val="00065679"/>
    <w:rsid w:val="00066943"/>
    <w:rsid w:val="00066DAC"/>
    <w:rsid w:val="00067614"/>
    <w:rsid w:val="00067F5D"/>
    <w:rsid w:val="000754BD"/>
    <w:rsid w:val="00076B37"/>
    <w:rsid w:val="0007775D"/>
    <w:rsid w:val="00077D65"/>
    <w:rsid w:val="00082D05"/>
    <w:rsid w:val="00082F30"/>
    <w:rsid w:val="000833A2"/>
    <w:rsid w:val="000857C6"/>
    <w:rsid w:val="0008620A"/>
    <w:rsid w:val="000862FD"/>
    <w:rsid w:val="00087C8F"/>
    <w:rsid w:val="0009011D"/>
    <w:rsid w:val="000919DC"/>
    <w:rsid w:val="00092401"/>
    <w:rsid w:val="00093AE9"/>
    <w:rsid w:val="00095DA9"/>
    <w:rsid w:val="00096350"/>
    <w:rsid w:val="00097944"/>
    <w:rsid w:val="000A108C"/>
    <w:rsid w:val="000A47B9"/>
    <w:rsid w:val="000A5D48"/>
    <w:rsid w:val="000A6CDD"/>
    <w:rsid w:val="000A791A"/>
    <w:rsid w:val="000B541A"/>
    <w:rsid w:val="000B5C40"/>
    <w:rsid w:val="000B5C62"/>
    <w:rsid w:val="000B6FC2"/>
    <w:rsid w:val="000C26F1"/>
    <w:rsid w:val="000C3B4C"/>
    <w:rsid w:val="000C3C1F"/>
    <w:rsid w:val="000C4ACF"/>
    <w:rsid w:val="000C64BE"/>
    <w:rsid w:val="000C6936"/>
    <w:rsid w:val="000C6E58"/>
    <w:rsid w:val="000C7038"/>
    <w:rsid w:val="000C7A56"/>
    <w:rsid w:val="000C7B72"/>
    <w:rsid w:val="000D0932"/>
    <w:rsid w:val="000D0B9F"/>
    <w:rsid w:val="000D6110"/>
    <w:rsid w:val="000D6458"/>
    <w:rsid w:val="000D6B02"/>
    <w:rsid w:val="000E070D"/>
    <w:rsid w:val="000E2E17"/>
    <w:rsid w:val="000E5A4C"/>
    <w:rsid w:val="000E5CDC"/>
    <w:rsid w:val="000E72C1"/>
    <w:rsid w:val="000E7397"/>
    <w:rsid w:val="000E761F"/>
    <w:rsid w:val="000F26B6"/>
    <w:rsid w:val="000F4210"/>
    <w:rsid w:val="000F48DC"/>
    <w:rsid w:val="000F5D99"/>
    <w:rsid w:val="000F622F"/>
    <w:rsid w:val="000F6C9A"/>
    <w:rsid w:val="000F729C"/>
    <w:rsid w:val="000F7417"/>
    <w:rsid w:val="00101032"/>
    <w:rsid w:val="00101C63"/>
    <w:rsid w:val="00102D28"/>
    <w:rsid w:val="00103B8D"/>
    <w:rsid w:val="001079FB"/>
    <w:rsid w:val="001123C3"/>
    <w:rsid w:val="001129E8"/>
    <w:rsid w:val="00113A70"/>
    <w:rsid w:val="0011462B"/>
    <w:rsid w:val="00116F4F"/>
    <w:rsid w:val="0011726D"/>
    <w:rsid w:val="00117343"/>
    <w:rsid w:val="00117481"/>
    <w:rsid w:val="00117C1D"/>
    <w:rsid w:val="00121E17"/>
    <w:rsid w:val="0012313A"/>
    <w:rsid w:val="00124439"/>
    <w:rsid w:val="00124C48"/>
    <w:rsid w:val="00125F05"/>
    <w:rsid w:val="00126CF0"/>
    <w:rsid w:val="00132DA0"/>
    <w:rsid w:val="00133B17"/>
    <w:rsid w:val="00135F78"/>
    <w:rsid w:val="0013606D"/>
    <w:rsid w:val="0014034A"/>
    <w:rsid w:val="0014294F"/>
    <w:rsid w:val="00143A7D"/>
    <w:rsid w:val="001477B4"/>
    <w:rsid w:val="0015347E"/>
    <w:rsid w:val="00155E90"/>
    <w:rsid w:val="00155F9E"/>
    <w:rsid w:val="001572F1"/>
    <w:rsid w:val="00157BE0"/>
    <w:rsid w:val="00162767"/>
    <w:rsid w:val="00162AC2"/>
    <w:rsid w:val="001654EF"/>
    <w:rsid w:val="00176C59"/>
    <w:rsid w:val="00177457"/>
    <w:rsid w:val="00177D24"/>
    <w:rsid w:val="00181143"/>
    <w:rsid w:val="0018452C"/>
    <w:rsid w:val="001847F0"/>
    <w:rsid w:val="0018693D"/>
    <w:rsid w:val="00186976"/>
    <w:rsid w:val="00186A43"/>
    <w:rsid w:val="0018732D"/>
    <w:rsid w:val="00190A8B"/>
    <w:rsid w:val="00193FCD"/>
    <w:rsid w:val="001957B0"/>
    <w:rsid w:val="001961AA"/>
    <w:rsid w:val="00196B0A"/>
    <w:rsid w:val="00197FBE"/>
    <w:rsid w:val="001A1A2C"/>
    <w:rsid w:val="001A307F"/>
    <w:rsid w:val="001A42D4"/>
    <w:rsid w:val="001A53A3"/>
    <w:rsid w:val="001A5FB6"/>
    <w:rsid w:val="001A769F"/>
    <w:rsid w:val="001B1D32"/>
    <w:rsid w:val="001B483F"/>
    <w:rsid w:val="001B54D5"/>
    <w:rsid w:val="001B5B35"/>
    <w:rsid w:val="001B5D2E"/>
    <w:rsid w:val="001B676D"/>
    <w:rsid w:val="001B6B0F"/>
    <w:rsid w:val="001B7442"/>
    <w:rsid w:val="001B7A6A"/>
    <w:rsid w:val="001C12A5"/>
    <w:rsid w:val="001C1970"/>
    <w:rsid w:val="001C6F7A"/>
    <w:rsid w:val="001C743B"/>
    <w:rsid w:val="001C768C"/>
    <w:rsid w:val="001C78C0"/>
    <w:rsid w:val="001D08B2"/>
    <w:rsid w:val="001D0BC3"/>
    <w:rsid w:val="001D2475"/>
    <w:rsid w:val="001D5307"/>
    <w:rsid w:val="001D56A4"/>
    <w:rsid w:val="001D5793"/>
    <w:rsid w:val="001D6D46"/>
    <w:rsid w:val="001E0268"/>
    <w:rsid w:val="001E2428"/>
    <w:rsid w:val="001E4914"/>
    <w:rsid w:val="001E7DBB"/>
    <w:rsid w:val="001F130E"/>
    <w:rsid w:val="001F1598"/>
    <w:rsid w:val="001F1CA5"/>
    <w:rsid w:val="001F29A5"/>
    <w:rsid w:val="001F2E48"/>
    <w:rsid w:val="001F31C2"/>
    <w:rsid w:val="001F35D8"/>
    <w:rsid w:val="001F5314"/>
    <w:rsid w:val="001F5EEA"/>
    <w:rsid w:val="002011A4"/>
    <w:rsid w:val="002011D6"/>
    <w:rsid w:val="002014AA"/>
    <w:rsid w:val="00201A57"/>
    <w:rsid w:val="00203A36"/>
    <w:rsid w:val="00203D0B"/>
    <w:rsid w:val="0020511C"/>
    <w:rsid w:val="00205DED"/>
    <w:rsid w:val="002073E1"/>
    <w:rsid w:val="002113D2"/>
    <w:rsid w:val="0021198B"/>
    <w:rsid w:val="002124C3"/>
    <w:rsid w:val="00215BDA"/>
    <w:rsid w:val="002172DF"/>
    <w:rsid w:val="002174D7"/>
    <w:rsid w:val="0022265A"/>
    <w:rsid w:val="002233FF"/>
    <w:rsid w:val="0022364B"/>
    <w:rsid w:val="002237F0"/>
    <w:rsid w:val="0022495D"/>
    <w:rsid w:val="00226A62"/>
    <w:rsid w:val="002302F1"/>
    <w:rsid w:val="00230689"/>
    <w:rsid w:val="00230B81"/>
    <w:rsid w:val="00231269"/>
    <w:rsid w:val="00235D48"/>
    <w:rsid w:val="00236555"/>
    <w:rsid w:val="002370AD"/>
    <w:rsid w:val="00241730"/>
    <w:rsid w:val="00242350"/>
    <w:rsid w:val="002444E0"/>
    <w:rsid w:val="0024541C"/>
    <w:rsid w:val="00246BA8"/>
    <w:rsid w:val="002471E3"/>
    <w:rsid w:val="002517B8"/>
    <w:rsid w:val="00251E07"/>
    <w:rsid w:val="0025253E"/>
    <w:rsid w:val="00253C80"/>
    <w:rsid w:val="0025476E"/>
    <w:rsid w:val="00254F17"/>
    <w:rsid w:val="002552B9"/>
    <w:rsid w:val="0025587C"/>
    <w:rsid w:val="00255B4C"/>
    <w:rsid w:val="0025695E"/>
    <w:rsid w:val="0025726D"/>
    <w:rsid w:val="0025771F"/>
    <w:rsid w:val="00262910"/>
    <w:rsid w:val="0026426C"/>
    <w:rsid w:val="00265960"/>
    <w:rsid w:val="00265CFB"/>
    <w:rsid w:val="002676AE"/>
    <w:rsid w:val="00271D69"/>
    <w:rsid w:val="002726F6"/>
    <w:rsid w:val="00273CD2"/>
    <w:rsid w:val="0027589F"/>
    <w:rsid w:val="0028007D"/>
    <w:rsid w:val="002816D9"/>
    <w:rsid w:val="002833C8"/>
    <w:rsid w:val="002834A3"/>
    <w:rsid w:val="00284401"/>
    <w:rsid w:val="00286D0C"/>
    <w:rsid w:val="00287C29"/>
    <w:rsid w:val="002902B7"/>
    <w:rsid w:val="00291298"/>
    <w:rsid w:val="002943D7"/>
    <w:rsid w:val="00294B64"/>
    <w:rsid w:val="00295B33"/>
    <w:rsid w:val="00295CA6"/>
    <w:rsid w:val="00295D23"/>
    <w:rsid w:val="00297045"/>
    <w:rsid w:val="00297218"/>
    <w:rsid w:val="002A2824"/>
    <w:rsid w:val="002A2CD5"/>
    <w:rsid w:val="002A3355"/>
    <w:rsid w:val="002A4AE6"/>
    <w:rsid w:val="002A52C5"/>
    <w:rsid w:val="002A530F"/>
    <w:rsid w:val="002A5F39"/>
    <w:rsid w:val="002A620C"/>
    <w:rsid w:val="002A7E35"/>
    <w:rsid w:val="002B2984"/>
    <w:rsid w:val="002B2C4C"/>
    <w:rsid w:val="002B517A"/>
    <w:rsid w:val="002B61FB"/>
    <w:rsid w:val="002B7971"/>
    <w:rsid w:val="002B7A02"/>
    <w:rsid w:val="002C016D"/>
    <w:rsid w:val="002C153D"/>
    <w:rsid w:val="002C23E1"/>
    <w:rsid w:val="002C2847"/>
    <w:rsid w:val="002C7945"/>
    <w:rsid w:val="002C7BE6"/>
    <w:rsid w:val="002D034B"/>
    <w:rsid w:val="002D121F"/>
    <w:rsid w:val="002D1604"/>
    <w:rsid w:val="002D292D"/>
    <w:rsid w:val="002D41BB"/>
    <w:rsid w:val="002E0D5A"/>
    <w:rsid w:val="002E1089"/>
    <w:rsid w:val="002E15A0"/>
    <w:rsid w:val="002F0093"/>
    <w:rsid w:val="002F0E7A"/>
    <w:rsid w:val="002F10E0"/>
    <w:rsid w:val="002F2235"/>
    <w:rsid w:val="002F30CB"/>
    <w:rsid w:val="002F462E"/>
    <w:rsid w:val="002F4CE9"/>
    <w:rsid w:val="002F5827"/>
    <w:rsid w:val="002F5AC9"/>
    <w:rsid w:val="002F5E7B"/>
    <w:rsid w:val="002F7287"/>
    <w:rsid w:val="002F7B06"/>
    <w:rsid w:val="00300F10"/>
    <w:rsid w:val="00301362"/>
    <w:rsid w:val="00302ADF"/>
    <w:rsid w:val="003032A9"/>
    <w:rsid w:val="00304E71"/>
    <w:rsid w:val="00305360"/>
    <w:rsid w:val="00305A7C"/>
    <w:rsid w:val="00307B7E"/>
    <w:rsid w:val="00307E27"/>
    <w:rsid w:val="003107A6"/>
    <w:rsid w:val="0031248F"/>
    <w:rsid w:val="003135C6"/>
    <w:rsid w:val="003141A8"/>
    <w:rsid w:val="003149C4"/>
    <w:rsid w:val="003157E4"/>
    <w:rsid w:val="003165A0"/>
    <w:rsid w:val="00316EA4"/>
    <w:rsid w:val="00317064"/>
    <w:rsid w:val="003213E0"/>
    <w:rsid w:val="003240A1"/>
    <w:rsid w:val="0032473B"/>
    <w:rsid w:val="003254AC"/>
    <w:rsid w:val="00327DF3"/>
    <w:rsid w:val="003300B8"/>
    <w:rsid w:val="00330CA9"/>
    <w:rsid w:val="00331F5A"/>
    <w:rsid w:val="00331FF5"/>
    <w:rsid w:val="003325AE"/>
    <w:rsid w:val="00333BEA"/>
    <w:rsid w:val="00335BC5"/>
    <w:rsid w:val="003401E6"/>
    <w:rsid w:val="0034024A"/>
    <w:rsid w:val="00341605"/>
    <w:rsid w:val="003422FA"/>
    <w:rsid w:val="0034281B"/>
    <w:rsid w:val="00342DA3"/>
    <w:rsid w:val="00343688"/>
    <w:rsid w:val="003437A3"/>
    <w:rsid w:val="003439A7"/>
    <w:rsid w:val="00344DC8"/>
    <w:rsid w:val="003456FD"/>
    <w:rsid w:val="003458DC"/>
    <w:rsid w:val="00346075"/>
    <w:rsid w:val="00353AB1"/>
    <w:rsid w:val="00353DE4"/>
    <w:rsid w:val="00355DDB"/>
    <w:rsid w:val="003572AF"/>
    <w:rsid w:val="003611C7"/>
    <w:rsid w:val="00361B83"/>
    <w:rsid w:val="00362CE6"/>
    <w:rsid w:val="00364753"/>
    <w:rsid w:val="00365497"/>
    <w:rsid w:val="00365DCC"/>
    <w:rsid w:val="003666D6"/>
    <w:rsid w:val="0036728F"/>
    <w:rsid w:val="00367B1B"/>
    <w:rsid w:val="00370B37"/>
    <w:rsid w:val="00371275"/>
    <w:rsid w:val="00373089"/>
    <w:rsid w:val="00373F4C"/>
    <w:rsid w:val="00375CC0"/>
    <w:rsid w:val="00375CF8"/>
    <w:rsid w:val="00376790"/>
    <w:rsid w:val="003770C0"/>
    <w:rsid w:val="00377708"/>
    <w:rsid w:val="00377E29"/>
    <w:rsid w:val="00382FC2"/>
    <w:rsid w:val="00383B96"/>
    <w:rsid w:val="00383BB3"/>
    <w:rsid w:val="00386583"/>
    <w:rsid w:val="0039027F"/>
    <w:rsid w:val="0039151A"/>
    <w:rsid w:val="003938EF"/>
    <w:rsid w:val="003949E3"/>
    <w:rsid w:val="00394BF1"/>
    <w:rsid w:val="003959B0"/>
    <w:rsid w:val="00395EE2"/>
    <w:rsid w:val="00397C78"/>
    <w:rsid w:val="003A1F99"/>
    <w:rsid w:val="003A20A7"/>
    <w:rsid w:val="003A6C09"/>
    <w:rsid w:val="003B170B"/>
    <w:rsid w:val="003B24F7"/>
    <w:rsid w:val="003B3139"/>
    <w:rsid w:val="003B331C"/>
    <w:rsid w:val="003B5F89"/>
    <w:rsid w:val="003B5FD7"/>
    <w:rsid w:val="003C18E5"/>
    <w:rsid w:val="003C2783"/>
    <w:rsid w:val="003C282D"/>
    <w:rsid w:val="003C3686"/>
    <w:rsid w:val="003C3FA8"/>
    <w:rsid w:val="003C5417"/>
    <w:rsid w:val="003C5573"/>
    <w:rsid w:val="003C6A47"/>
    <w:rsid w:val="003D4369"/>
    <w:rsid w:val="003D784E"/>
    <w:rsid w:val="003D7B2F"/>
    <w:rsid w:val="003E2B74"/>
    <w:rsid w:val="003E576A"/>
    <w:rsid w:val="003E7602"/>
    <w:rsid w:val="003F0A8A"/>
    <w:rsid w:val="003F12E3"/>
    <w:rsid w:val="003F19C9"/>
    <w:rsid w:val="003F1FD9"/>
    <w:rsid w:val="003F2EE2"/>
    <w:rsid w:val="003F341B"/>
    <w:rsid w:val="003F46F1"/>
    <w:rsid w:val="003F49B4"/>
    <w:rsid w:val="003F4C36"/>
    <w:rsid w:val="003F546B"/>
    <w:rsid w:val="003F5F00"/>
    <w:rsid w:val="003F7B0F"/>
    <w:rsid w:val="003F7F43"/>
    <w:rsid w:val="00400659"/>
    <w:rsid w:val="004055F2"/>
    <w:rsid w:val="0040641A"/>
    <w:rsid w:val="00407379"/>
    <w:rsid w:val="00410089"/>
    <w:rsid w:val="004177AD"/>
    <w:rsid w:val="00424724"/>
    <w:rsid w:val="00424727"/>
    <w:rsid w:val="00426AF3"/>
    <w:rsid w:val="00427A17"/>
    <w:rsid w:val="00430F02"/>
    <w:rsid w:val="00431216"/>
    <w:rsid w:val="00431B38"/>
    <w:rsid w:val="00431BC7"/>
    <w:rsid w:val="00432DE4"/>
    <w:rsid w:val="00433BB1"/>
    <w:rsid w:val="0043408B"/>
    <w:rsid w:val="004348EE"/>
    <w:rsid w:val="004366E1"/>
    <w:rsid w:val="00441620"/>
    <w:rsid w:val="00441C6B"/>
    <w:rsid w:val="004420A4"/>
    <w:rsid w:val="00443D79"/>
    <w:rsid w:val="00443F75"/>
    <w:rsid w:val="00444F70"/>
    <w:rsid w:val="00445820"/>
    <w:rsid w:val="00445CF3"/>
    <w:rsid w:val="00446042"/>
    <w:rsid w:val="00446238"/>
    <w:rsid w:val="00453318"/>
    <w:rsid w:val="0045426A"/>
    <w:rsid w:val="00455F96"/>
    <w:rsid w:val="0045727D"/>
    <w:rsid w:val="00460835"/>
    <w:rsid w:val="004667D9"/>
    <w:rsid w:val="00467B69"/>
    <w:rsid w:val="00472C3B"/>
    <w:rsid w:val="004737C7"/>
    <w:rsid w:val="00475BFE"/>
    <w:rsid w:val="00476AE6"/>
    <w:rsid w:val="004771C5"/>
    <w:rsid w:val="004808A7"/>
    <w:rsid w:val="00480F4B"/>
    <w:rsid w:val="004867BA"/>
    <w:rsid w:val="0048702C"/>
    <w:rsid w:val="004871DF"/>
    <w:rsid w:val="00487A68"/>
    <w:rsid w:val="004907DA"/>
    <w:rsid w:val="00491DAC"/>
    <w:rsid w:val="004941FF"/>
    <w:rsid w:val="00495104"/>
    <w:rsid w:val="0049564A"/>
    <w:rsid w:val="00495C56"/>
    <w:rsid w:val="004A16C9"/>
    <w:rsid w:val="004A1737"/>
    <w:rsid w:val="004A45EE"/>
    <w:rsid w:val="004B0DC7"/>
    <w:rsid w:val="004B5609"/>
    <w:rsid w:val="004B7F41"/>
    <w:rsid w:val="004C012A"/>
    <w:rsid w:val="004C14B2"/>
    <w:rsid w:val="004C21F8"/>
    <w:rsid w:val="004D00B0"/>
    <w:rsid w:val="004D024B"/>
    <w:rsid w:val="004D0867"/>
    <w:rsid w:val="004D5F45"/>
    <w:rsid w:val="004D79B7"/>
    <w:rsid w:val="004D79C2"/>
    <w:rsid w:val="004E0998"/>
    <w:rsid w:val="004E1E4D"/>
    <w:rsid w:val="004E3022"/>
    <w:rsid w:val="004E51AE"/>
    <w:rsid w:val="004E7AA6"/>
    <w:rsid w:val="004F0BA2"/>
    <w:rsid w:val="004F1D5D"/>
    <w:rsid w:val="004F2EB2"/>
    <w:rsid w:val="004F3680"/>
    <w:rsid w:val="004F397D"/>
    <w:rsid w:val="004F5E15"/>
    <w:rsid w:val="004F6ACC"/>
    <w:rsid w:val="004F7F9B"/>
    <w:rsid w:val="005019A3"/>
    <w:rsid w:val="00504B77"/>
    <w:rsid w:val="00506BE5"/>
    <w:rsid w:val="005107D9"/>
    <w:rsid w:val="00512E9A"/>
    <w:rsid w:val="00512FB5"/>
    <w:rsid w:val="0051305D"/>
    <w:rsid w:val="005134C2"/>
    <w:rsid w:val="005135EA"/>
    <w:rsid w:val="00514266"/>
    <w:rsid w:val="00520EB7"/>
    <w:rsid w:val="00520F7B"/>
    <w:rsid w:val="00521FE8"/>
    <w:rsid w:val="005239F1"/>
    <w:rsid w:val="00524916"/>
    <w:rsid w:val="00524C91"/>
    <w:rsid w:val="0052613D"/>
    <w:rsid w:val="0052632B"/>
    <w:rsid w:val="00532C02"/>
    <w:rsid w:val="00533EB2"/>
    <w:rsid w:val="005372A8"/>
    <w:rsid w:val="0054149C"/>
    <w:rsid w:val="00543A6F"/>
    <w:rsid w:val="00545B49"/>
    <w:rsid w:val="00546C9C"/>
    <w:rsid w:val="00546CE8"/>
    <w:rsid w:val="00551C89"/>
    <w:rsid w:val="00554731"/>
    <w:rsid w:val="00554F7E"/>
    <w:rsid w:val="00561E42"/>
    <w:rsid w:val="00562EA1"/>
    <w:rsid w:val="00562F93"/>
    <w:rsid w:val="0056434E"/>
    <w:rsid w:val="00564E46"/>
    <w:rsid w:val="005657DA"/>
    <w:rsid w:val="005660E7"/>
    <w:rsid w:val="005673CA"/>
    <w:rsid w:val="005710CE"/>
    <w:rsid w:val="00571890"/>
    <w:rsid w:val="00572824"/>
    <w:rsid w:val="00574411"/>
    <w:rsid w:val="0057551D"/>
    <w:rsid w:val="00576B55"/>
    <w:rsid w:val="00577C3C"/>
    <w:rsid w:val="0058301E"/>
    <w:rsid w:val="005848AD"/>
    <w:rsid w:val="005869E1"/>
    <w:rsid w:val="00591A3E"/>
    <w:rsid w:val="00593B54"/>
    <w:rsid w:val="00594CC0"/>
    <w:rsid w:val="0059628C"/>
    <w:rsid w:val="00597305"/>
    <w:rsid w:val="005A3178"/>
    <w:rsid w:val="005A3B2B"/>
    <w:rsid w:val="005A3F5F"/>
    <w:rsid w:val="005A4FCD"/>
    <w:rsid w:val="005A5B7A"/>
    <w:rsid w:val="005A5E84"/>
    <w:rsid w:val="005A65F0"/>
    <w:rsid w:val="005A7020"/>
    <w:rsid w:val="005B1913"/>
    <w:rsid w:val="005B4156"/>
    <w:rsid w:val="005B4862"/>
    <w:rsid w:val="005C00B0"/>
    <w:rsid w:val="005C18DE"/>
    <w:rsid w:val="005C2EC9"/>
    <w:rsid w:val="005C3631"/>
    <w:rsid w:val="005C3984"/>
    <w:rsid w:val="005C511C"/>
    <w:rsid w:val="005C7208"/>
    <w:rsid w:val="005C7A87"/>
    <w:rsid w:val="005D016E"/>
    <w:rsid w:val="005D191B"/>
    <w:rsid w:val="005D3046"/>
    <w:rsid w:val="005D404F"/>
    <w:rsid w:val="005D5864"/>
    <w:rsid w:val="005D6DFC"/>
    <w:rsid w:val="005D6F08"/>
    <w:rsid w:val="005D7618"/>
    <w:rsid w:val="005D7E77"/>
    <w:rsid w:val="005E02A4"/>
    <w:rsid w:val="005E09B6"/>
    <w:rsid w:val="005E6366"/>
    <w:rsid w:val="005F09A8"/>
    <w:rsid w:val="005F171E"/>
    <w:rsid w:val="005F555F"/>
    <w:rsid w:val="005F7E57"/>
    <w:rsid w:val="0060024B"/>
    <w:rsid w:val="00600D19"/>
    <w:rsid w:val="00603813"/>
    <w:rsid w:val="00607D30"/>
    <w:rsid w:val="00614848"/>
    <w:rsid w:val="00615883"/>
    <w:rsid w:val="006162E5"/>
    <w:rsid w:val="006163B5"/>
    <w:rsid w:val="00617989"/>
    <w:rsid w:val="00620425"/>
    <w:rsid w:val="0062494A"/>
    <w:rsid w:val="00624DDF"/>
    <w:rsid w:val="006250D9"/>
    <w:rsid w:val="00630146"/>
    <w:rsid w:val="00632912"/>
    <w:rsid w:val="0063338E"/>
    <w:rsid w:val="00633AE5"/>
    <w:rsid w:val="006356AE"/>
    <w:rsid w:val="00637BA7"/>
    <w:rsid w:val="006400AD"/>
    <w:rsid w:val="006437A5"/>
    <w:rsid w:val="006503F2"/>
    <w:rsid w:val="00652FB5"/>
    <w:rsid w:val="00654D49"/>
    <w:rsid w:val="006551C9"/>
    <w:rsid w:val="00655FCB"/>
    <w:rsid w:val="00656E57"/>
    <w:rsid w:val="006579F3"/>
    <w:rsid w:val="006607BD"/>
    <w:rsid w:val="006624C0"/>
    <w:rsid w:val="00662D4E"/>
    <w:rsid w:val="00665A89"/>
    <w:rsid w:val="00666A04"/>
    <w:rsid w:val="00666FC2"/>
    <w:rsid w:val="00670326"/>
    <w:rsid w:val="00670C60"/>
    <w:rsid w:val="00672BDB"/>
    <w:rsid w:val="0067317E"/>
    <w:rsid w:val="00673264"/>
    <w:rsid w:val="0067457D"/>
    <w:rsid w:val="00676C4A"/>
    <w:rsid w:val="00677315"/>
    <w:rsid w:val="006774E0"/>
    <w:rsid w:val="0068223F"/>
    <w:rsid w:val="00683C2C"/>
    <w:rsid w:val="00683FCD"/>
    <w:rsid w:val="0068454C"/>
    <w:rsid w:val="0068494B"/>
    <w:rsid w:val="00684DB7"/>
    <w:rsid w:val="00691EA6"/>
    <w:rsid w:val="0069225B"/>
    <w:rsid w:val="006930A1"/>
    <w:rsid w:val="00693AA8"/>
    <w:rsid w:val="00695141"/>
    <w:rsid w:val="00695CC3"/>
    <w:rsid w:val="00696660"/>
    <w:rsid w:val="00696D4B"/>
    <w:rsid w:val="00697990"/>
    <w:rsid w:val="00697FCB"/>
    <w:rsid w:val="006A0798"/>
    <w:rsid w:val="006A35CE"/>
    <w:rsid w:val="006A3D4F"/>
    <w:rsid w:val="006A5930"/>
    <w:rsid w:val="006A66F7"/>
    <w:rsid w:val="006A6BB4"/>
    <w:rsid w:val="006B057F"/>
    <w:rsid w:val="006B201D"/>
    <w:rsid w:val="006B2C54"/>
    <w:rsid w:val="006B453A"/>
    <w:rsid w:val="006B5148"/>
    <w:rsid w:val="006B636A"/>
    <w:rsid w:val="006C07F4"/>
    <w:rsid w:val="006C1714"/>
    <w:rsid w:val="006C1FCA"/>
    <w:rsid w:val="006C3B90"/>
    <w:rsid w:val="006C5D62"/>
    <w:rsid w:val="006E1555"/>
    <w:rsid w:val="006E181F"/>
    <w:rsid w:val="006E1AF0"/>
    <w:rsid w:val="006E1D52"/>
    <w:rsid w:val="006E22AA"/>
    <w:rsid w:val="006E32BB"/>
    <w:rsid w:val="006E418D"/>
    <w:rsid w:val="006E4DFA"/>
    <w:rsid w:val="006E64AF"/>
    <w:rsid w:val="006E6771"/>
    <w:rsid w:val="006E7DAC"/>
    <w:rsid w:val="006F1870"/>
    <w:rsid w:val="006F1F6E"/>
    <w:rsid w:val="006F2A26"/>
    <w:rsid w:val="006F5358"/>
    <w:rsid w:val="006F6874"/>
    <w:rsid w:val="006F6C71"/>
    <w:rsid w:val="006F7092"/>
    <w:rsid w:val="00702CE6"/>
    <w:rsid w:val="007056C7"/>
    <w:rsid w:val="00706779"/>
    <w:rsid w:val="007204B7"/>
    <w:rsid w:val="00720972"/>
    <w:rsid w:val="00725DA2"/>
    <w:rsid w:val="00726975"/>
    <w:rsid w:val="007272DD"/>
    <w:rsid w:val="007273FA"/>
    <w:rsid w:val="00730D15"/>
    <w:rsid w:val="00730FDD"/>
    <w:rsid w:val="00731DDA"/>
    <w:rsid w:val="00731E86"/>
    <w:rsid w:val="007343EA"/>
    <w:rsid w:val="00735896"/>
    <w:rsid w:val="00735FBC"/>
    <w:rsid w:val="00736738"/>
    <w:rsid w:val="00736A55"/>
    <w:rsid w:val="00742FBD"/>
    <w:rsid w:val="00751FDB"/>
    <w:rsid w:val="00753D63"/>
    <w:rsid w:val="00753E2E"/>
    <w:rsid w:val="007543EA"/>
    <w:rsid w:val="00756564"/>
    <w:rsid w:val="00757877"/>
    <w:rsid w:val="00760B74"/>
    <w:rsid w:val="007613F3"/>
    <w:rsid w:val="0076179A"/>
    <w:rsid w:val="00765DC3"/>
    <w:rsid w:val="00770396"/>
    <w:rsid w:val="0077058B"/>
    <w:rsid w:val="00770642"/>
    <w:rsid w:val="0077151B"/>
    <w:rsid w:val="0077244D"/>
    <w:rsid w:val="0077525E"/>
    <w:rsid w:val="00776CF5"/>
    <w:rsid w:val="007775CD"/>
    <w:rsid w:val="007826EE"/>
    <w:rsid w:val="00782C76"/>
    <w:rsid w:val="0078338C"/>
    <w:rsid w:val="00785494"/>
    <w:rsid w:val="007861AD"/>
    <w:rsid w:val="00787BEE"/>
    <w:rsid w:val="00792C8E"/>
    <w:rsid w:val="00794052"/>
    <w:rsid w:val="00795509"/>
    <w:rsid w:val="00797329"/>
    <w:rsid w:val="007A48AE"/>
    <w:rsid w:val="007A60F0"/>
    <w:rsid w:val="007B00ED"/>
    <w:rsid w:val="007B019A"/>
    <w:rsid w:val="007B0720"/>
    <w:rsid w:val="007B4016"/>
    <w:rsid w:val="007B43AA"/>
    <w:rsid w:val="007B4D4D"/>
    <w:rsid w:val="007B61C0"/>
    <w:rsid w:val="007B6C56"/>
    <w:rsid w:val="007B7633"/>
    <w:rsid w:val="007B7726"/>
    <w:rsid w:val="007C0C78"/>
    <w:rsid w:val="007C36A0"/>
    <w:rsid w:val="007C4E7E"/>
    <w:rsid w:val="007C7F7F"/>
    <w:rsid w:val="007D0EEF"/>
    <w:rsid w:val="007D4E67"/>
    <w:rsid w:val="007D73B2"/>
    <w:rsid w:val="007D7A41"/>
    <w:rsid w:val="007E3937"/>
    <w:rsid w:val="007E5C7F"/>
    <w:rsid w:val="007E5F19"/>
    <w:rsid w:val="007E63AA"/>
    <w:rsid w:val="007E73B6"/>
    <w:rsid w:val="007F625B"/>
    <w:rsid w:val="00800A3A"/>
    <w:rsid w:val="00805EF6"/>
    <w:rsid w:val="00805F1C"/>
    <w:rsid w:val="00806C31"/>
    <w:rsid w:val="00810B2C"/>
    <w:rsid w:val="00810FDE"/>
    <w:rsid w:val="0081481A"/>
    <w:rsid w:val="0081537C"/>
    <w:rsid w:val="008164CC"/>
    <w:rsid w:val="008174CE"/>
    <w:rsid w:val="0082112E"/>
    <w:rsid w:val="008231E1"/>
    <w:rsid w:val="00823E9D"/>
    <w:rsid w:val="00823EEC"/>
    <w:rsid w:val="00825B05"/>
    <w:rsid w:val="0082788F"/>
    <w:rsid w:val="00830F20"/>
    <w:rsid w:val="008311BB"/>
    <w:rsid w:val="008318AC"/>
    <w:rsid w:val="00833BEB"/>
    <w:rsid w:val="00836B93"/>
    <w:rsid w:val="008378B9"/>
    <w:rsid w:val="00837E73"/>
    <w:rsid w:val="00842849"/>
    <w:rsid w:val="00845C99"/>
    <w:rsid w:val="00846765"/>
    <w:rsid w:val="0085018B"/>
    <w:rsid w:val="00851933"/>
    <w:rsid w:val="00852F23"/>
    <w:rsid w:val="0085488F"/>
    <w:rsid w:val="008605B0"/>
    <w:rsid w:val="008606D3"/>
    <w:rsid w:val="00860AFD"/>
    <w:rsid w:val="008611F7"/>
    <w:rsid w:val="0086148B"/>
    <w:rsid w:val="008622A8"/>
    <w:rsid w:val="00865049"/>
    <w:rsid w:val="008655D7"/>
    <w:rsid w:val="00866A08"/>
    <w:rsid w:val="00876ED3"/>
    <w:rsid w:val="008777D5"/>
    <w:rsid w:val="00877940"/>
    <w:rsid w:val="00880DEB"/>
    <w:rsid w:val="00880F45"/>
    <w:rsid w:val="00881186"/>
    <w:rsid w:val="00881FBC"/>
    <w:rsid w:val="008839BD"/>
    <w:rsid w:val="00883AEC"/>
    <w:rsid w:val="00884290"/>
    <w:rsid w:val="00885332"/>
    <w:rsid w:val="00886F49"/>
    <w:rsid w:val="008916CF"/>
    <w:rsid w:val="00891821"/>
    <w:rsid w:val="00891C61"/>
    <w:rsid w:val="00893508"/>
    <w:rsid w:val="008A04C9"/>
    <w:rsid w:val="008A05B1"/>
    <w:rsid w:val="008A0E96"/>
    <w:rsid w:val="008A0F73"/>
    <w:rsid w:val="008A1468"/>
    <w:rsid w:val="008A1A95"/>
    <w:rsid w:val="008A3525"/>
    <w:rsid w:val="008A3814"/>
    <w:rsid w:val="008A4E5A"/>
    <w:rsid w:val="008A5B86"/>
    <w:rsid w:val="008A6049"/>
    <w:rsid w:val="008A64AC"/>
    <w:rsid w:val="008A6839"/>
    <w:rsid w:val="008B0652"/>
    <w:rsid w:val="008B104D"/>
    <w:rsid w:val="008B155C"/>
    <w:rsid w:val="008B32A0"/>
    <w:rsid w:val="008B38FC"/>
    <w:rsid w:val="008B3EEE"/>
    <w:rsid w:val="008B61B7"/>
    <w:rsid w:val="008B62E8"/>
    <w:rsid w:val="008B64A6"/>
    <w:rsid w:val="008B651C"/>
    <w:rsid w:val="008B79C6"/>
    <w:rsid w:val="008B7CC1"/>
    <w:rsid w:val="008C43D7"/>
    <w:rsid w:val="008C70ED"/>
    <w:rsid w:val="008D0C41"/>
    <w:rsid w:val="008D0F36"/>
    <w:rsid w:val="008D13A5"/>
    <w:rsid w:val="008D22B6"/>
    <w:rsid w:val="008D265B"/>
    <w:rsid w:val="008D298C"/>
    <w:rsid w:val="008D2A3D"/>
    <w:rsid w:val="008D3BC3"/>
    <w:rsid w:val="008D5227"/>
    <w:rsid w:val="008D6939"/>
    <w:rsid w:val="008D7BB0"/>
    <w:rsid w:val="008E00FB"/>
    <w:rsid w:val="008E06C2"/>
    <w:rsid w:val="008E0979"/>
    <w:rsid w:val="008E0AA6"/>
    <w:rsid w:val="008E1380"/>
    <w:rsid w:val="008E17F2"/>
    <w:rsid w:val="008E3270"/>
    <w:rsid w:val="008E3B71"/>
    <w:rsid w:val="008E58ED"/>
    <w:rsid w:val="008E5D01"/>
    <w:rsid w:val="008E711C"/>
    <w:rsid w:val="008E7C75"/>
    <w:rsid w:val="008F204A"/>
    <w:rsid w:val="008F2BB2"/>
    <w:rsid w:val="008F31BB"/>
    <w:rsid w:val="008F4728"/>
    <w:rsid w:val="008F4E20"/>
    <w:rsid w:val="008F6E79"/>
    <w:rsid w:val="00900B64"/>
    <w:rsid w:val="00903A5B"/>
    <w:rsid w:val="009043AC"/>
    <w:rsid w:val="00905398"/>
    <w:rsid w:val="00906B8A"/>
    <w:rsid w:val="00910B86"/>
    <w:rsid w:val="00911289"/>
    <w:rsid w:val="0091162F"/>
    <w:rsid w:val="00912395"/>
    <w:rsid w:val="00913C42"/>
    <w:rsid w:val="009154B0"/>
    <w:rsid w:val="00916AD7"/>
    <w:rsid w:val="00917698"/>
    <w:rsid w:val="009203F2"/>
    <w:rsid w:val="00921D74"/>
    <w:rsid w:val="0092213D"/>
    <w:rsid w:val="00923348"/>
    <w:rsid w:val="00923A45"/>
    <w:rsid w:val="00926721"/>
    <w:rsid w:val="00927574"/>
    <w:rsid w:val="009275D5"/>
    <w:rsid w:val="00931C6A"/>
    <w:rsid w:val="009340FC"/>
    <w:rsid w:val="00934A06"/>
    <w:rsid w:val="00937979"/>
    <w:rsid w:val="009400FC"/>
    <w:rsid w:val="0094021C"/>
    <w:rsid w:val="00940E2C"/>
    <w:rsid w:val="00940FA5"/>
    <w:rsid w:val="0094357A"/>
    <w:rsid w:val="00943A7A"/>
    <w:rsid w:val="00944978"/>
    <w:rsid w:val="00946254"/>
    <w:rsid w:val="00951B11"/>
    <w:rsid w:val="0095206F"/>
    <w:rsid w:val="0095240F"/>
    <w:rsid w:val="00952CF5"/>
    <w:rsid w:val="009543F4"/>
    <w:rsid w:val="009559DE"/>
    <w:rsid w:val="0095605E"/>
    <w:rsid w:val="00956B01"/>
    <w:rsid w:val="00956B59"/>
    <w:rsid w:val="00956E11"/>
    <w:rsid w:val="00957062"/>
    <w:rsid w:val="009577FE"/>
    <w:rsid w:val="00957999"/>
    <w:rsid w:val="00960290"/>
    <w:rsid w:val="00961526"/>
    <w:rsid w:val="0096212E"/>
    <w:rsid w:val="00965014"/>
    <w:rsid w:val="00972E1B"/>
    <w:rsid w:val="0097360A"/>
    <w:rsid w:val="00973E14"/>
    <w:rsid w:val="00974304"/>
    <w:rsid w:val="0097654C"/>
    <w:rsid w:val="00976E71"/>
    <w:rsid w:val="00980369"/>
    <w:rsid w:val="0098156E"/>
    <w:rsid w:val="00982237"/>
    <w:rsid w:val="009830BD"/>
    <w:rsid w:val="0098320A"/>
    <w:rsid w:val="009879D4"/>
    <w:rsid w:val="009968C6"/>
    <w:rsid w:val="00996E6C"/>
    <w:rsid w:val="009A04B4"/>
    <w:rsid w:val="009A223F"/>
    <w:rsid w:val="009A2A22"/>
    <w:rsid w:val="009A3482"/>
    <w:rsid w:val="009A372B"/>
    <w:rsid w:val="009B042C"/>
    <w:rsid w:val="009B0E81"/>
    <w:rsid w:val="009B21CA"/>
    <w:rsid w:val="009B4239"/>
    <w:rsid w:val="009B49C8"/>
    <w:rsid w:val="009B5D68"/>
    <w:rsid w:val="009B6D15"/>
    <w:rsid w:val="009B766F"/>
    <w:rsid w:val="009C0626"/>
    <w:rsid w:val="009C14A1"/>
    <w:rsid w:val="009C18A2"/>
    <w:rsid w:val="009C2911"/>
    <w:rsid w:val="009C4EE6"/>
    <w:rsid w:val="009C5823"/>
    <w:rsid w:val="009C6D4B"/>
    <w:rsid w:val="009C7439"/>
    <w:rsid w:val="009C7506"/>
    <w:rsid w:val="009C7549"/>
    <w:rsid w:val="009D07EF"/>
    <w:rsid w:val="009D2CFD"/>
    <w:rsid w:val="009D2E59"/>
    <w:rsid w:val="009D32E7"/>
    <w:rsid w:val="009D6775"/>
    <w:rsid w:val="009D742E"/>
    <w:rsid w:val="009E3E77"/>
    <w:rsid w:val="009E3F9C"/>
    <w:rsid w:val="009E438A"/>
    <w:rsid w:val="009E787B"/>
    <w:rsid w:val="009F12EC"/>
    <w:rsid w:val="009F2C8F"/>
    <w:rsid w:val="009F7B05"/>
    <w:rsid w:val="00A015CA"/>
    <w:rsid w:val="00A0666E"/>
    <w:rsid w:val="00A116B1"/>
    <w:rsid w:val="00A11BF2"/>
    <w:rsid w:val="00A121F4"/>
    <w:rsid w:val="00A16211"/>
    <w:rsid w:val="00A1780F"/>
    <w:rsid w:val="00A17BE4"/>
    <w:rsid w:val="00A20EF7"/>
    <w:rsid w:val="00A22C5C"/>
    <w:rsid w:val="00A24517"/>
    <w:rsid w:val="00A25D48"/>
    <w:rsid w:val="00A26A27"/>
    <w:rsid w:val="00A27A7A"/>
    <w:rsid w:val="00A27EA8"/>
    <w:rsid w:val="00A31361"/>
    <w:rsid w:val="00A32A8E"/>
    <w:rsid w:val="00A3383C"/>
    <w:rsid w:val="00A339C6"/>
    <w:rsid w:val="00A354AD"/>
    <w:rsid w:val="00A35B7C"/>
    <w:rsid w:val="00A35FF8"/>
    <w:rsid w:val="00A370FF"/>
    <w:rsid w:val="00A37A7F"/>
    <w:rsid w:val="00A40407"/>
    <w:rsid w:val="00A42000"/>
    <w:rsid w:val="00A442B9"/>
    <w:rsid w:val="00A44336"/>
    <w:rsid w:val="00A44523"/>
    <w:rsid w:val="00A4529C"/>
    <w:rsid w:val="00A47E40"/>
    <w:rsid w:val="00A47F79"/>
    <w:rsid w:val="00A502A9"/>
    <w:rsid w:val="00A53E92"/>
    <w:rsid w:val="00A62380"/>
    <w:rsid w:val="00A65453"/>
    <w:rsid w:val="00A66AC8"/>
    <w:rsid w:val="00A67938"/>
    <w:rsid w:val="00A70AA8"/>
    <w:rsid w:val="00A715AD"/>
    <w:rsid w:val="00A729B5"/>
    <w:rsid w:val="00A73CEB"/>
    <w:rsid w:val="00A73DB4"/>
    <w:rsid w:val="00A75D62"/>
    <w:rsid w:val="00A760A1"/>
    <w:rsid w:val="00A82AFC"/>
    <w:rsid w:val="00A82DE4"/>
    <w:rsid w:val="00A8431F"/>
    <w:rsid w:val="00A85EB6"/>
    <w:rsid w:val="00A87D51"/>
    <w:rsid w:val="00A93068"/>
    <w:rsid w:val="00A947A9"/>
    <w:rsid w:val="00A962B5"/>
    <w:rsid w:val="00AA0199"/>
    <w:rsid w:val="00AA01EE"/>
    <w:rsid w:val="00AA0247"/>
    <w:rsid w:val="00AA0AB4"/>
    <w:rsid w:val="00AA1632"/>
    <w:rsid w:val="00AA222E"/>
    <w:rsid w:val="00AA2EEE"/>
    <w:rsid w:val="00AB4972"/>
    <w:rsid w:val="00AB5499"/>
    <w:rsid w:val="00AB793B"/>
    <w:rsid w:val="00AC165D"/>
    <w:rsid w:val="00AC2CFB"/>
    <w:rsid w:val="00AC5766"/>
    <w:rsid w:val="00AD1B08"/>
    <w:rsid w:val="00AD2C6A"/>
    <w:rsid w:val="00AD477E"/>
    <w:rsid w:val="00AD5175"/>
    <w:rsid w:val="00AE2179"/>
    <w:rsid w:val="00AE3C10"/>
    <w:rsid w:val="00AE61B6"/>
    <w:rsid w:val="00AE7E5F"/>
    <w:rsid w:val="00AF0B29"/>
    <w:rsid w:val="00AF3C62"/>
    <w:rsid w:val="00AF418A"/>
    <w:rsid w:val="00AF4C63"/>
    <w:rsid w:val="00AF7E0B"/>
    <w:rsid w:val="00B00849"/>
    <w:rsid w:val="00B01A2B"/>
    <w:rsid w:val="00B01F55"/>
    <w:rsid w:val="00B053B8"/>
    <w:rsid w:val="00B05973"/>
    <w:rsid w:val="00B1250B"/>
    <w:rsid w:val="00B12F4A"/>
    <w:rsid w:val="00B14355"/>
    <w:rsid w:val="00B1464C"/>
    <w:rsid w:val="00B16A2D"/>
    <w:rsid w:val="00B21426"/>
    <w:rsid w:val="00B22800"/>
    <w:rsid w:val="00B24694"/>
    <w:rsid w:val="00B25BB5"/>
    <w:rsid w:val="00B261D9"/>
    <w:rsid w:val="00B26C61"/>
    <w:rsid w:val="00B32D61"/>
    <w:rsid w:val="00B355A4"/>
    <w:rsid w:val="00B35FC7"/>
    <w:rsid w:val="00B36F15"/>
    <w:rsid w:val="00B37165"/>
    <w:rsid w:val="00B40475"/>
    <w:rsid w:val="00B410A2"/>
    <w:rsid w:val="00B42F73"/>
    <w:rsid w:val="00B43DC2"/>
    <w:rsid w:val="00B45580"/>
    <w:rsid w:val="00B5188E"/>
    <w:rsid w:val="00B536C3"/>
    <w:rsid w:val="00B602FB"/>
    <w:rsid w:val="00B636EB"/>
    <w:rsid w:val="00B63C45"/>
    <w:rsid w:val="00B63F0D"/>
    <w:rsid w:val="00B64ED6"/>
    <w:rsid w:val="00B6586B"/>
    <w:rsid w:val="00B70BBC"/>
    <w:rsid w:val="00B746B3"/>
    <w:rsid w:val="00B75AD9"/>
    <w:rsid w:val="00B77EB9"/>
    <w:rsid w:val="00B80238"/>
    <w:rsid w:val="00B83171"/>
    <w:rsid w:val="00B833A1"/>
    <w:rsid w:val="00B84036"/>
    <w:rsid w:val="00B842EB"/>
    <w:rsid w:val="00B90F7E"/>
    <w:rsid w:val="00B92C47"/>
    <w:rsid w:val="00B95F0B"/>
    <w:rsid w:val="00B96CA7"/>
    <w:rsid w:val="00B96E80"/>
    <w:rsid w:val="00B97CFB"/>
    <w:rsid w:val="00BA2A89"/>
    <w:rsid w:val="00BA2F6B"/>
    <w:rsid w:val="00BA2F78"/>
    <w:rsid w:val="00BA3D0B"/>
    <w:rsid w:val="00BA4EE2"/>
    <w:rsid w:val="00BA71FF"/>
    <w:rsid w:val="00BB0410"/>
    <w:rsid w:val="00BB2D43"/>
    <w:rsid w:val="00BB4BD1"/>
    <w:rsid w:val="00BB5D2F"/>
    <w:rsid w:val="00BB7881"/>
    <w:rsid w:val="00BC0EE1"/>
    <w:rsid w:val="00BC1AE2"/>
    <w:rsid w:val="00BC1FBA"/>
    <w:rsid w:val="00BC2934"/>
    <w:rsid w:val="00BC3A12"/>
    <w:rsid w:val="00BC5006"/>
    <w:rsid w:val="00BC5009"/>
    <w:rsid w:val="00BC5DA5"/>
    <w:rsid w:val="00BC76A2"/>
    <w:rsid w:val="00BC774A"/>
    <w:rsid w:val="00BD045A"/>
    <w:rsid w:val="00BD0E1A"/>
    <w:rsid w:val="00BD0E9C"/>
    <w:rsid w:val="00BD21C7"/>
    <w:rsid w:val="00BD608D"/>
    <w:rsid w:val="00BD6BF2"/>
    <w:rsid w:val="00BE060F"/>
    <w:rsid w:val="00BE13C7"/>
    <w:rsid w:val="00BE1439"/>
    <w:rsid w:val="00BE49D5"/>
    <w:rsid w:val="00BF0517"/>
    <w:rsid w:val="00BF1A21"/>
    <w:rsid w:val="00BF4A4D"/>
    <w:rsid w:val="00BF5BDF"/>
    <w:rsid w:val="00BF5F46"/>
    <w:rsid w:val="00C001DE"/>
    <w:rsid w:val="00C0024D"/>
    <w:rsid w:val="00C009C2"/>
    <w:rsid w:val="00C01F9E"/>
    <w:rsid w:val="00C02A0D"/>
    <w:rsid w:val="00C033EF"/>
    <w:rsid w:val="00C05B3E"/>
    <w:rsid w:val="00C0753D"/>
    <w:rsid w:val="00C1232E"/>
    <w:rsid w:val="00C12D4C"/>
    <w:rsid w:val="00C16C22"/>
    <w:rsid w:val="00C17F10"/>
    <w:rsid w:val="00C21B91"/>
    <w:rsid w:val="00C23D88"/>
    <w:rsid w:val="00C268A9"/>
    <w:rsid w:val="00C27BEB"/>
    <w:rsid w:val="00C308FB"/>
    <w:rsid w:val="00C3091B"/>
    <w:rsid w:val="00C30F88"/>
    <w:rsid w:val="00C328FF"/>
    <w:rsid w:val="00C3326B"/>
    <w:rsid w:val="00C36A97"/>
    <w:rsid w:val="00C37DE4"/>
    <w:rsid w:val="00C417F0"/>
    <w:rsid w:val="00C41932"/>
    <w:rsid w:val="00C445FE"/>
    <w:rsid w:val="00C4460F"/>
    <w:rsid w:val="00C44778"/>
    <w:rsid w:val="00C47368"/>
    <w:rsid w:val="00C5087E"/>
    <w:rsid w:val="00C51812"/>
    <w:rsid w:val="00C52DD3"/>
    <w:rsid w:val="00C6007E"/>
    <w:rsid w:val="00C61B21"/>
    <w:rsid w:val="00C62F19"/>
    <w:rsid w:val="00C639FA"/>
    <w:rsid w:val="00C659A9"/>
    <w:rsid w:val="00C65EA4"/>
    <w:rsid w:val="00C664FF"/>
    <w:rsid w:val="00C66C95"/>
    <w:rsid w:val="00C7344B"/>
    <w:rsid w:val="00C74B51"/>
    <w:rsid w:val="00C7530B"/>
    <w:rsid w:val="00C753C1"/>
    <w:rsid w:val="00C7698F"/>
    <w:rsid w:val="00C775F1"/>
    <w:rsid w:val="00C831D1"/>
    <w:rsid w:val="00C8493D"/>
    <w:rsid w:val="00C86AB8"/>
    <w:rsid w:val="00C90E37"/>
    <w:rsid w:val="00C92ED1"/>
    <w:rsid w:val="00C94EC4"/>
    <w:rsid w:val="00C968AA"/>
    <w:rsid w:val="00CA097F"/>
    <w:rsid w:val="00CA5907"/>
    <w:rsid w:val="00CA594C"/>
    <w:rsid w:val="00CA6C98"/>
    <w:rsid w:val="00CA7826"/>
    <w:rsid w:val="00CB2450"/>
    <w:rsid w:val="00CB2478"/>
    <w:rsid w:val="00CB6A72"/>
    <w:rsid w:val="00CB759E"/>
    <w:rsid w:val="00CC02F6"/>
    <w:rsid w:val="00CC11B1"/>
    <w:rsid w:val="00CC3D39"/>
    <w:rsid w:val="00CC4126"/>
    <w:rsid w:val="00CC53CD"/>
    <w:rsid w:val="00CC544A"/>
    <w:rsid w:val="00CC5DCE"/>
    <w:rsid w:val="00CD516A"/>
    <w:rsid w:val="00CD6FE2"/>
    <w:rsid w:val="00CD6FFE"/>
    <w:rsid w:val="00CE04D0"/>
    <w:rsid w:val="00CE07E1"/>
    <w:rsid w:val="00CE10BA"/>
    <w:rsid w:val="00CE184D"/>
    <w:rsid w:val="00CE3C66"/>
    <w:rsid w:val="00CE4206"/>
    <w:rsid w:val="00CE5D75"/>
    <w:rsid w:val="00CF0356"/>
    <w:rsid w:val="00CF0577"/>
    <w:rsid w:val="00CF1207"/>
    <w:rsid w:val="00CF2A4A"/>
    <w:rsid w:val="00CF37C6"/>
    <w:rsid w:val="00CF3CD7"/>
    <w:rsid w:val="00CF4863"/>
    <w:rsid w:val="00CF4D06"/>
    <w:rsid w:val="00CF5170"/>
    <w:rsid w:val="00CF6BA7"/>
    <w:rsid w:val="00CF7306"/>
    <w:rsid w:val="00D01E28"/>
    <w:rsid w:val="00D05AF0"/>
    <w:rsid w:val="00D05E8F"/>
    <w:rsid w:val="00D07F2A"/>
    <w:rsid w:val="00D10113"/>
    <w:rsid w:val="00D1086D"/>
    <w:rsid w:val="00D110F3"/>
    <w:rsid w:val="00D1152F"/>
    <w:rsid w:val="00D11FA3"/>
    <w:rsid w:val="00D11FF4"/>
    <w:rsid w:val="00D14851"/>
    <w:rsid w:val="00D14D20"/>
    <w:rsid w:val="00D1521E"/>
    <w:rsid w:val="00D1696D"/>
    <w:rsid w:val="00D16DF6"/>
    <w:rsid w:val="00D1779F"/>
    <w:rsid w:val="00D17C14"/>
    <w:rsid w:val="00D21184"/>
    <w:rsid w:val="00D22AB5"/>
    <w:rsid w:val="00D23058"/>
    <w:rsid w:val="00D23489"/>
    <w:rsid w:val="00D265AF"/>
    <w:rsid w:val="00D27D9F"/>
    <w:rsid w:val="00D30166"/>
    <w:rsid w:val="00D30356"/>
    <w:rsid w:val="00D30C99"/>
    <w:rsid w:val="00D31365"/>
    <w:rsid w:val="00D31547"/>
    <w:rsid w:val="00D322D3"/>
    <w:rsid w:val="00D35A41"/>
    <w:rsid w:val="00D36893"/>
    <w:rsid w:val="00D43200"/>
    <w:rsid w:val="00D44FC9"/>
    <w:rsid w:val="00D451EA"/>
    <w:rsid w:val="00D52E60"/>
    <w:rsid w:val="00D53EAA"/>
    <w:rsid w:val="00D5652A"/>
    <w:rsid w:val="00D60288"/>
    <w:rsid w:val="00D60BCD"/>
    <w:rsid w:val="00D60CE0"/>
    <w:rsid w:val="00D614AB"/>
    <w:rsid w:val="00D63952"/>
    <w:rsid w:val="00D6493B"/>
    <w:rsid w:val="00D651DD"/>
    <w:rsid w:val="00D651DE"/>
    <w:rsid w:val="00D71624"/>
    <w:rsid w:val="00D7204D"/>
    <w:rsid w:val="00D72C10"/>
    <w:rsid w:val="00D72F85"/>
    <w:rsid w:val="00D76A85"/>
    <w:rsid w:val="00D772F5"/>
    <w:rsid w:val="00D77519"/>
    <w:rsid w:val="00D80E25"/>
    <w:rsid w:val="00D85CC6"/>
    <w:rsid w:val="00D86696"/>
    <w:rsid w:val="00D87671"/>
    <w:rsid w:val="00D87F01"/>
    <w:rsid w:val="00D920D0"/>
    <w:rsid w:val="00D929EC"/>
    <w:rsid w:val="00D93A27"/>
    <w:rsid w:val="00DA1752"/>
    <w:rsid w:val="00DA3C09"/>
    <w:rsid w:val="00DA4CA4"/>
    <w:rsid w:val="00DA7250"/>
    <w:rsid w:val="00DA733D"/>
    <w:rsid w:val="00DA76A8"/>
    <w:rsid w:val="00DB01C3"/>
    <w:rsid w:val="00DB14C4"/>
    <w:rsid w:val="00DB20F5"/>
    <w:rsid w:val="00DB2719"/>
    <w:rsid w:val="00DB36C9"/>
    <w:rsid w:val="00DB3EEE"/>
    <w:rsid w:val="00DB61D4"/>
    <w:rsid w:val="00DB7512"/>
    <w:rsid w:val="00DB79A5"/>
    <w:rsid w:val="00DC057F"/>
    <w:rsid w:val="00DC54EF"/>
    <w:rsid w:val="00DC6CD2"/>
    <w:rsid w:val="00DC778B"/>
    <w:rsid w:val="00DD05A8"/>
    <w:rsid w:val="00DD085E"/>
    <w:rsid w:val="00DD162C"/>
    <w:rsid w:val="00DD3D26"/>
    <w:rsid w:val="00DD4844"/>
    <w:rsid w:val="00DD62D8"/>
    <w:rsid w:val="00DD7A9F"/>
    <w:rsid w:val="00DE0C28"/>
    <w:rsid w:val="00DE0EC1"/>
    <w:rsid w:val="00DE1D07"/>
    <w:rsid w:val="00DE2EB4"/>
    <w:rsid w:val="00DE3DA9"/>
    <w:rsid w:val="00DE3EB5"/>
    <w:rsid w:val="00DE566F"/>
    <w:rsid w:val="00DF08A3"/>
    <w:rsid w:val="00DF0973"/>
    <w:rsid w:val="00DF2113"/>
    <w:rsid w:val="00DF78FE"/>
    <w:rsid w:val="00E0052A"/>
    <w:rsid w:val="00E00972"/>
    <w:rsid w:val="00E036A4"/>
    <w:rsid w:val="00E048C1"/>
    <w:rsid w:val="00E048ED"/>
    <w:rsid w:val="00E0535C"/>
    <w:rsid w:val="00E062DC"/>
    <w:rsid w:val="00E06A2F"/>
    <w:rsid w:val="00E07AFD"/>
    <w:rsid w:val="00E07E37"/>
    <w:rsid w:val="00E1065E"/>
    <w:rsid w:val="00E11E92"/>
    <w:rsid w:val="00E128A4"/>
    <w:rsid w:val="00E1562D"/>
    <w:rsid w:val="00E167C9"/>
    <w:rsid w:val="00E17771"/>
    <w:rsid w:val="00E200FC"/>
    <w:rsid w:val="00E20C2F"/>
    <w:rsid w:val="00E23F58"/>
    <w:rsid w:val="00E257AD"/>
    <w:rsid w:val="00E258D3"/>
    <w:rsid w:val="00E25C7A"/>
    <w:rsid w:val="00E2630B"/>
    <w:rsid w:val="00E30B2F"/>
    <w:rsid w:val="00E3121B"/>
    <w:rsid w:val="00E3420D"/>
    <w:rsid w:val="00E35343"/>
    <w:rsid w:val="00E3701A"/>
    <w:rsid w:val="00E37EEB"/>
    <w:rsid w:val="00E42786"/>
    <w:rsid w:val="00E43CD7"/>
    <w:rsid w:val="00E44730"/>
    <w:rsid w:val="00E44B8E"/>
    <w:rsid w:val="00E51A45"/>
    <w:rsid w:val="00E51AEB"/>
    <w:rsid w:val="00E51DFD"/>
    <w:rsid w:val="00E52ED6"/>
    <w:rsid w:val="00E54244"/>
    <w:rsid w:val="00E56E99"/>
    <w:rsid w:val="00E5740D"/>
    <w:rsid w:val="00E601B9"/>
    <w:rsid w:val="00E60A24"/>
    <w:rsid w:val="00E636ED"/>
    <w:rsid w:val="00E66202"/>
    <w:rsid w:val="00E70850"/>
    <w:rsid w:val="00E72B22"/>
    <w:rsid w:val="00E73DEA"/>
    <w:rsid w:val="00E74A43"/>
    <w:rsid w:val="00E75104"/>
    <w:rsid w:val="00E76421"/>
    <w:rsid w:val="00E77364"/>
    <w:rsid w:val="00E77B90"/>
    <w:rsid w:val="00E82FAE"/>
    <w:rsid w:val="00E83E29"/>
    <w:rsid w:val="00E84219"/>
    <w:rsid w:val="00E84E2B"/>
    <w:rsid w:val="00E862E7"/>
    <w:rsid w:val="00E90DC3"/>
    <w:rsid w:val="00E924AC"/>
    <w:rsid w:val="00E9490B"/>
    <w:rsid w:val="00E94A49"/>
    <w:rsid w:val="00E94D48"/>
    <w:rsid w:val="00E95FDC"/>
    <w:rsid w:val="00E97E9B"/>
    <w:rsid w:val="00EA5AA7"/>
    <w:rsid w:val="00EA6294"/>
    <w:rsid w:val="00EB1607"/>
    <w:rsid w:val="00EB20D7"/>
    <w:rsid w:val="00EB22DA"/>
    <w:rsid w:val="00EB22F4"/>
    <w:rsid w:val="00EB2C3B"/>
    <w:rsid w:val="00EB3755"/>
    <w:rsid w:val="00EB44A2"/>
    <w:rsid w:val="00EB4C8A"/>
    <w:rsid w:val="00EB6269"/>
    <w:rsid w:val="00EB76F5"/>
    <w:rsid w:val="00EC1C76"/>
    <w:rsid w:val="00EC3EE8"/>
    <w:rsid w:val="00EC4170"/>
    <w:rsid w:val="00EC6DF6"/>
    <w:rsid w:val="00ED29DB"/>
    <w:rsid w:val="00ED3630"/>
    <w:rsid w:val="00ED5A75"/>
    <w:rsid w:val="00ED62E6"/>
    <w:rsid w:val="00EE1255"/>
    <w:rsid w:val="00EE1F29"/>
    <w:rsid w:val="00EE1F9B"/>
    <w:rsid w:val="00EE34DF"/>
    <w:rsid w:val="00EE3D91"/>
    <w:rsid w:val="00EE5416"/>
    <w:rsid w:val="00EE549E"/>
    <w:rsid w:val="00EE62E5"/>
    <w:rsid w:val="00EE793B"/>
    <w:rsid w:val="00EE7B45"/>
    <w:rsid w:val="00EF157B"/>
    <w:rsid w:val="00EF4153"/>
    <w:rsid w:val="00F00FD5"/>
    <w:rsid w:val="00F01937"/>
    <w:rsid w:val="00F02332"/>
    <w:rsid w:val="00F0434F"/>
    <w:rsid w:val="00F05153"/>
    <w:rsid w:val="00F0760A"/>
    <w:rsid w:val="00F079F3"/>
    <w:rsid w:val="00F07CEF"/>
    <w:rsid w:val="00F101C3"/>
    <w:rsid w:val="00F11C3F"/>
    <w:rsid w:val="00F12175"/>
    <w:rsid w:val="00F1452A"/>
    <w:rsid w:val="00F1710A"/>
    <w:rsid w:val="00F21C33"/>
    <w:rsid w:val="00F24407"/>
    <w:rsid w:val="00F24FB1"/>
    <w:rsid w:val="00F2558A"/>
    <w:rsid w:val="00F304FB"/>
    <w:rsid w:val="00F31246"/>
    <w:rsid w:val="00F3212A"/>
    <w:rsid w:val="00F32EC5"/>
    <w:rsid w:val="00F33D17"/>
    <w:rsid w:val="00F34C97"/>
    <w:rsid w:val="00F35203"/>
    <w:rsid w:val="00F37DF0"/>
    <w:rsid w:val="00F37EAE"/>
    <w:rsid w:val="00F405EB"/>
    <w:rsid w:val="00F40850"/>
    <w:rsid w:val="00F42629"/>
    <w:rsid w:val="00F4553F"/>
    <w:rsid w:val="00F45BA5"/>
    <w:rsid w:val="00F46402"/>
    <w:rsid w:val="00F46A72"/>
    <w:rsid w:val="00F46D17"/>
    <w:rsid w:val="00F47E76"/>
    <w:rsid w:val="00F50FCF"/>
    <w:rsid w:val="00F518BA"/>
    <w:rsid w:val="00F5235F"/>
    <w:rsid w:val="00F52B75"/>
    <w:rsid w:val="00F54173"/>
    <w:rsid w:val="00F54652"/>
    <w:rsid w:val="00F55330"/>
    <w:rsid w:val="00F5646A"/>
    <w:rsid w:val="00F566DE"/>
    <w:rsid w:val="00F57401"/>
    <w:rsid w:val="00F622B2"/>
    <w:rsid w:val="00F6322E"/>
    <w:rsid w:val="00F63709"/>
    <w:rsid w:val="00F64B89"/>
    <w:rsid w:val="00F64D2F"/>
    <w:rsid w:val="00F65383"/>
    <w:rsid w:val="00F66B1F"/>
    <w:rsid w:val="00F67F16"/>
    <w:rsid w:val="00F7078B"/>
    <w:rsid w:val="00F72F03"/>
    <w:rsid w:val="00F74BA4"/>
    <w:rsid w:val="00F74CED"/>
    <w:rsid w:val="00F80949"/>
    <w:rsid w:val="00F82069"/>
    <w:rsid w:val="00F864EE"/>
    <w:rsid w:val="00F86F41"/>
    <w:rsid w:val="00F86F5F"/>
    <w:rsid w:val="00F86F81"/>
    <w:rsid w:val="00F90D76"/>
    <w:rsid w:val="00F92D32"/>
    <w:rsid w:val="00F95B07"/>
    <w:rsid w:val="00F970E4"/>
    <w:rsid w:val="00F973CD"/>
    <w:rsid w:val="00FA0FE7"/>
    <w:rsid w:val="00FA33F0"/>
    <w:rsid w:val="00FA48AD"/>
    <w:rsid w:val="00FA5A15"/>
    <w:rsid w:val="00FA5F95"/>
    <w:rsid w:val="00FB01C4"/>
    <w:rsid w:val="00FB656A"/>
    <w:rsid w:val="00FB66A5"/>
    <w:rsid w:val="00FB7843"/>
    <w:rsid w:val="00FB7DC6"/>
    <w:rsid w:val="00FC068B"/>
    <w:rsid w:val="00FC0F2D"/>
    <w:rsid w:val="00FC2B17"/>
    <w:rsid w:val="00FC4025"/>
    <w:rsid w:val="00FD0B93"/>
    <w:rsid w:val="00FD2AE3"/>
    <w:rsid w:val="00FD43B5"/>
    <w:rsid w:val="00FD66B7"/>
    <w:rsid w:val="00FD6C56"/>
    <w:rsid w:val="00FE1E04"/>
    <w:rsid w:val="00FE4496"/>
    <w:rsid w:val="00FE573C"/>
    <w:rsid w:val="00FE67EC"/>
    <w:rsid w:val="00FE6A1D"/>
    <w:rsid w:val="00FF34B1"/>
    <w:rsid w:val="00FF4E90"/>
    <w:rsid w:val="00FF5A5F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4B7CD2D"/>
  <w15:docId w15:val="{EFF44AD1-5651-4E75-B12B-DEBDAB92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32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97D"/>
    <w:pPr>
      <w:keepNext/>
      <w:pBdr>
        <w:bottom w:val="single" w:sz="4" w:space="1" w:color="auto"/>
      </w:pBdr>
      <w:spacing w:before="60" w:after="60"/>
      <w:outlineLvl w:val="0"/>
    </w:pPr>
    <w:rPr>
      <w:rFonts w:ascii="Courier New" w:hAnsi="Courier New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2EC9"/>
    <w:pPr>
      <w:keepNext/>
      <w:pBdr>
        <w:bottom w:val="single" w:sz="4" w:space="1" w:color="auto"/>
      </w:pBdr>
      <w:spacing w:before="480" w:after="120"/>
      <w:ind w:left="547" w:hanging="547"/>
      <w:contextualSpacing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2EC9"/>
    <w:pPr>
      <w:keepNext/>
      <w:spacing w:before="240" w:after="60"/>
      <w:outlineLvl w:val="2"/>
    </w:pPr>
    <w:rPr>
      <w:b/>
      <w:bCs/>
      <w:i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91D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42D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F397D"/>
    <w:rPr>
      <w:rFonts w:ascii="Courier New" w:hAnsi="Courier New" w:cs="Arial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9"/>
    <w:locked/>
    <w:rsid w:val="005C2EC9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locked/>
    <w:rsid w:val="005C2EC9"/>
    <w:rPr>
      <w:b/>
      <w:bCs/>
      <w:i/>
      <w:sz w:val="24"/>
      <w:szCs w:val="26"/>
      <w:lang w:val="x-none" w:eastAsia="x-none"/>
    </w:rPr>
  </w:style>
  <w:style w:type="character" w:customStyle="1" w:styleId="Heading5Char">
    <w:name w:val="Heading 5 Char"/>
    <w:link w:val="Heading5"/>
    <w:uiPriority w:val="99"/>
    <w:semiHidden/>
    <w:locked/>
    <w:rsid w:val="00A35B7C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491D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491DA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491DA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491DAC"/>
    <w:rPr>
      <w:rFonts w:cs="Times New Roman"/>
      <w:lang w:val="en-US" w:eastAsia="en-US" w:bidi="ar-SA"/>
    </w:rPr>
  </w:style>
  <w:style w:type="character" w:styleId="FootnoteReference">
    <w:name w:val="footnote reference"/>
    <w:uiPriority w:val="99"/>
    <w:semiHidden/>
    <w:rsid w:val="00491DAC"/>
    <w:rPr>
      <w:rFonts w:cs="Times New Roman"/>
      <w:vertAlign w:val="superscript"/>
    </w:rPr>
  </w:style>
  <w:style w:type="character" w:styleId="Hyperlink">
    <w:name w:val="Hyperlink"/>
    <w:uiPriority w:val="99"/>
    <w:rsid w:val="00491DA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E3937"/>
    <w:pPr>
      <w:tabs>
        <w:tab w:val="right" w:pos="9360"/>
      </w:tabs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7E3937"/>
    <w:rPr>
      <w:rFonts w:ascii="Arial" w:hAnsi="Arial"/>
      <w:b/>
      <w:szCs w:val="24"/>
      <w:lang w:val="x-none" w:eastAsia="x-none"/>
    </w:rPr>
  </w:style>
  <w:style w:type="character" w:styleId="PageNumber">
    <w:name w:val="page number"/>
    <w:uiPriority w:val="99"/>
    <w:rsid w:val="00491DAC"/>
    <w:rPr>
      <w:rFonts w:cs="Times New Roman"/>
    </w:rPr>
  </w:style>
  <w:style w:type="paragraph" w:customStyle="1" w:styleId="LHPBodyText">
    <w:name w:val="LHP Body Text"/>
    <w:basedOn w:val="Normal"/>
    <w:link w:val="LHPBodyTextChar1"/>
    <w:uiPriority w:val="99"/>
    <w:rsid w:val="00491DAC"/>
    <w:pPr>
      <w:spacing w:after="240"/>
      <w:jc w:val="both"/>
    </w:pPr>
  </w:style>
  <w:style w:type="character" w:customStyle="1" w:styleId="LHPBodyTextChar1">
    <w:name w:val="LHP Body Text Char1"/>
    <w:link w:val="LHPBodyText"/>
    <w:uiPriority w:val="99"/>
    <w:locked/>
    <w:rsid w:val="00491DAC"/>
    <w:rPr>
      <w:rFonts w:cs="Times New Roman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49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1DFD"/>
    <w:pPr>
      <w:tabs>
        <w:tab w:val="right" w:pos="9360"/>
      </w:tabs>
    </w:pPr>
    <w:rPr>
      <w:rFonts w:ascii="Arial" w:hAnsi="Arial"/>
      <w:sz w:val="18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51DFD"/>
    <w:rPr>
      <w:rFonts w:ascii="Arial" w:hAnsi="Arial"/>
      <w:sz w:val="18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491DAC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A35B7C"/>
    <w:rPr>
      <w:rFonts w:cs="Times New Roman"/>
      <w:sz w:val="24"/>
      <w:szCs w:val="24"/>
    </w:rPr>
  </w:style>
  <w:style w:type="character" w:styleId="CommentReference">
    <w:name w:val="annotation reference"/>
    <w:uiPriority w:val="99"/>
    <w:semiHidden/>
    <w:rsid w:val="00491DA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1DA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491DA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1D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91DAC"/>
    <w:rPr>
      <w:rFonts w:cs="Times New Roman"/>
      <w:b/>
      <w:bCs/>
    </w:rPr>
  </w:style>
  <w:style w:type="paragraph" w:customStyle="1" w:styleId="Style1">
    <w:name w:val="Style1"/>
    <w:basedOn w:val="Heading1"/>
    <w:uiPriority w:val="99"/>
    <w:rsid w:val="00491DAC"/>
    <w:pPr>
      <w:numPr>
        <w:numId w:val="1"/>
      </w:numPr>
      <w:autoSpaceDE w:val="0"/>
      <w:autoSpaceDN w:val="0"/>
      <w:adjustRightInd w:val="0"/>
    </w:pPr>
    <w:rPr>
      <w:rFonts w:ascii="Times New Roman" w:hAnsi="Times New Roman"/>
      <w:b w:val="0"/>
      <w:bCs w:val="0"/>
      <w:sz w:val="28"/>
      <w:szCs w:val="28"/>
    </w:rPr>
  </w:style>
  <w:style w:type="paragraph" w:customStyle="1" w:styleId="Style2">
    <w:name w:val="Style2"/>
    <w:basedOn w:val="Heading2"/>
    <w:uiPriority w:val="99"/>
    <w:rsid w:val="00491DAC"/>
    <w:pPr>
      <w:numPr>
        <w:ilvl w:val="1"/>
        <w:numId w:val="1"/>
      </w:numPr>
      <w:autoSpaceDE w:val="0"/>
      <w:autoSpaceDN w:val="0"/>
      <w:adjustRightInd w:val="0"/>
    </w:pPr>
    <w:rPr>
      <w:bCs w:val="0"/>
      <w:i/>
    </w:rPr>
  </w:style>
  <w:style w:type="paragraph" w:customStyle="1" w:styleId="Style3">
    <w:name w:val="Style3"/>
    <w:basedOn w:val="Heading3"/>
    <w:uiPriority w:val="99"/>
    <w:rsid w:val="00491DAC"/>
    <w:pPr>
      <w:numPr>
        <w:ilvl w:val="2"/>
        <w:numId w:val="1"/>
      </w:numPr>
      <w:autoSpaceDE w:val="0"/>
      <w:autoSpaceDN w:val="0"/>
      <w:adjustRightInd w:val="0"/>
    </w:pPr>
    <w:rPr>
      <w:bCs w:val="0"/>
    </w:rPr>
  </w:style>
  <w:style w:type="paragraph" w:styleId="TOC1">
    <w:name w:val="toc 1"/>
    <w:basedOn w:val="Normal"/>
    <w:next w:val="Normal"/>
    <w:autoRedefine/>
    <w:uiPriority w:val="39"/>
    <w:rsid w:val="004F397D"/>
    <w:pPr>
      <w:tabs>
        <w:tab w:val="right" w:leader="dot" w:pos="9360"/>
      </w:tabs>
      <w:ind w:left="540" w:right="720" w:hanging="540"/>
    </w:pPr>
    <w:rPr>
      <w:rFonts w:ascii="Courier New" w:eastAsiaTheme="minorEastAsia" w:hAnsi="Courier New" w:cstheme="minorBidi"/>
      <w:noProof/>
      <w:szCs w:val="22"/>
    </w:rPr>
  </w:style>
  <w:style w:type="paragraph" w:styleId="TOC2">
    <w:name w:val="toc 2"/>
    <w:basedOn w:val="TOC1"/>
    <w:next w:val="Normal"/>
    <w:autoRedefine/>
    <w:uiPriority w:val="39"/>
    <w:rsid w:val="004F397D"/>
    <w:pPr>
      <w:tabs>
        <w:tab w:val="clear" w:pos="9360"/>
        <w:tab w:val="right" w:leader="dot" w:pos="9350"/>
      </w:tabs>
      <w:ind w:left="1483" w:right="0" w:hanging="907"/>
    </w:pPr>
  </w:style>
  <w:style w:type="paragraph" w:styleId="TOC3">
    <w:name w:val="toc 3"/>
    <w:basedOn w:val="Normal"/>
    <w:next w:val="Normal"/>
    <w:autoRedefine/>
    <w:uiPriority w:val="39"/>
    <w:rsid w:val="004F397D"/>
    <w:pPr>
      <w:tabs>
        <w:tab w:val="left" w:pos="960"/>
        <w:tab w:val="right" w:leader="dot" w:pos="9350"/>
      </w:tabs>
      <w:ind w:left="1656" w:hanging="504"/>
    </w:pPr>
    <w:rPr>
      <w:rFonts w:ascii="Courier New" w:hAnsi="Courier New"/>
    </w:rPr>
  </w:style>
  <w:style w:type="character" w:styleId="Strong">
    <w:name w:val="Strong"/>
    <w:uiPriority w:val="99"/>
    <w:qFormat/>
    <w:rsid w:val="00491DAC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rsid w:val="00491DAC"/>
    <w:pPr>
      <w:spacing w:before="100" w:beforeAutospacing="1" w:after="100" w:afterAutospacing="1"/>
    </w:pPr>
    <w:rPr>
      <w:lang w:val="x-none" w:eastAsia="x-none"/>
    </w:rPr>
  </w:style>
  <w:style w:type="character" w:customStyle="1" w:styleId="PlainTextChar">
    <w:name w:val="Plain Text Char"/>
    <w:link w:val="PlainText"/>
    <w:uiPriority w:val="99"/>
    <w:locked/>
    <w:rsid w:val="00491DAC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DAC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A35B7C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91DAC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35B7C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91DA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A35B7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aragraphLAST">
    <w:name w:val="Paragraph (LAST)"/>
    <w:basedOn w:val="Normal"/>
    <w:next w:val="Normal"/>
    <w:uiPriority w:val="99"/>
    <w:rsid w:val="00491DAC"/>
    <w:pPr>
      <w:tabs>
        <w:tab w:val="left" w:pos="432"/>
      </w:tabs>
      <w:spacing w:after="240" w:line="480" w:lineRule="auto"/>
      <w:ind w:firstLine="432"/>
      <w:jc w:val="both"/>
    </w:pPr>
    <w:rPr>
      <w:szCs w:val="20"/>
    </w:rPr>
  </w:style>
  <w:style w:type="character" w:styleId="HTMLCite">
    <w:name w:val="HTML Cite"/>
    <w:uiPriority w:val="99"/>
    <w:rsid w:val="00491DAC"/>
    <w:rPr>
      <w:rFonts w:cs="Times New Roman"/>
      <w:i/>
      <w:iCs/>
    </w:rPr>
  </w:style>
  <w:style w:type="paragraph" w:customStyle="1" w:styleId="Reference">
    <w:name w:val="Reference"/>
    <w:uiPriority w:val="99"/>
    <w:rsid w:val="00491DAC"/>
    <w:pPr>
      <w:ind w:left="360" w:hanging="360"/>
      <w:jc w:val="both"/>
    </w:pPr>
    <w:rPr>
      <w:rFonts w:ascii="Garamond" w:hAnsi="Garamond"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491DAC"/>
    <w:pPr>
      <w:widowControl w:val="0"/>
      <w:tabs>
        <w:tab w:val="left" w:pos="720"/>
        <w:tab w:val="left" w:pos="1440"/>
        <w:tab w:val="left" w:pos="2160"/>
        <w:tab w:val="right" w:pos="9360"/>
      </w:tabs>
    </w:pPr>
    <w:rPr>
      <w:snapToGrid w:val="0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491DAC"/>
    <w:rPr>
      <w:rFonts w:cs="Times New Roman"/>
      <w:snapToGrid w:val="0"/>
    </w:rPr>
  </w:style>
  <w:style w:type="paragraph" w:customStyle="1" w:styleId="a-row">
    <w:name w:val="a-row"/>
    <w:basedOn w:val="Normal"/>
    <w:uiPriority w:val="99"/>
    <w:rsid w:val="00491DAC"/>
    <w:pPr>
      <w:numPr>
        <w:numId w:val="2"/>
      </w:numPr>
      <w:tabs>
        <w:tab w:val="left" w:pos="1080"/>
        <w:tab w:val="left" w:pos="1440"/>
        <w:tab w:val="left" w:pos="1800"/>
        <w:tab w:val="right" w:pos="10800"/>
      </w:tabs>
      <w:spacing w:before="40" w:after="40"/>
    </w:pPr>
    <w:rPr>
      <w:sz w:val="20"/>
      <w:szCs w:val="22"/>
    </w:rPr>
  </w:style>
  <w:style w:type="paragraph" w:customStyle="1" w:styleId="1-question">
    <w:name w:val="1-question"/>
    <w:basedOn w:val="Normal"/>
    <w:uiPriority w:val="99"/>
    <w:rsid w:val="00491DAC"/>
    <w:pPr>
      <w:numPr>
        <w:numId w:val="4"/>
      </w:numPr>
      <w:tabs>
        <w:tab w:val="left" w:pos="1440"/>
        <w:tab w:val="left" w:pos="1800"/>
      </w:tabs>
      <w:spacing w:after="240"/>
    </w:pPr>
    <w:rPr>
      <w:sz w:val="20"/>
      <w:szCs w:val="22"/>
    </w:rPr>
  </w:style>
  <w:style w:type="paragraph" w:customStyle="1" w:styleId="box-1">
    <w:name w:val="box-1"/>
    <w:basedOn w:val="Normal"/>
    <w:uiPriority w:val="99"/>
    <w:rsid w:val="00491DAC"/>
    <w:pPr>
      <w:numPr>
        <w:numId w:val="3"/>
      </w:numPr>
      <w:tabs>
        <w:tab w:val="right" w:pos="9360"/>
      </w:tabs>
    </w:pPr>
    <w:rPr>
      <w:sz w:val="20"/>
      <w:szCs w:val="22"/>
    </w:rPr>
  </w:style>
  <w:style w:type="character" w:styleId="FollowedHyperlink">
    <w:name w:val="FollowedHyperlink"/>
    <w:uiPriority w:val="99"/>
    <w:rsid w:val="00491DAC"/>
    <w:rPr>
      <w:rFonts w:cs="Times New Roman"/>
      <w:color w:val="800080"/>
      <w:u w:val="single"/>
    </w:rPr>
  </w:style>
  <w:style w:type="character" w:customStyle="1" w:styleId="LR075">
    <w:name w:val="L/R 0.75&quot;"/>
    <w:uiPriority w:val="99"/>
    <w:rsid w:val="00491DAC"/>
    <w:rPr>
      <w:rFonts w:ascii="Courier New" w:hAnsi="Courier New" w:cs="Times New Roman"/>
      <w:sz w:val="20"/>
      <w:lang w:val="en-US" w:eastAsia="x-none"/>
    </w:rPr>
  </w:style>
  <w:style w:type="paragraph" w:styleId="Index1">
    <w:name w:val="index 1"/>
    <w:basedOn w:val="Normal"/>
    <w:next w:val="Normal"/>
    <w:autoRedefine/>
    <w:uiPriority w:val="99"/>
    <w:rsid w:val="00491DA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rsid w:val="00491DA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rsid w:val="00491DA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rsid w:val="00491DA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rsid w:val="00491DA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rsid w:val="00491DA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rsid w:val="00491DA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rsid w:val="00491DA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rsid w:val="00491DAC"/>
    <w:pPr>
      <w:ind w:left="2160" w:hanging="240"/>
    </w:pPr>
  </w:style>
  <w:style w:type="paragraph" w:styleId="IndexHeading">
    <w:name w:val="index heading"/>
    <w:basedOn w:val="Normal"/>
    <w:next w:val="Index1"/>
    <w:uiPriority w:val="99"/>
    <w:rsid w:val="00491DAC"/>
  </w:style>
  <w:style w:type="paragraph" w:styleId="TOC4">
    <w:name w:val="toc 4"/>
    <w:basedOn w:val="Normal"/>
    <w:next w:val="Normal"/>
    <w:autoRedefine/>
    <w:uiPriority w:val="99"/>
    <w:rsid w:val="00491DAC"/>
    <w:pPr>
      <w:ind w:left="720"/>
    </w:pPr>
  </w:style>
  <w:style w:type="paragraph" w:styleId="TOC5">
    <w:name w:val="toc 5"/>
    <w:basedOn w:val="Normal"/>
    <w:next w:val="Normal"/>
    <w:autoRedefine/>
    <w:uiPriority w:val="99"/>
    <w:rsid w:val="00491DAC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491DAC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491DAC"/>
    <w:pPr>
      <w:ind w:left="1440"/>
    </w:pPr>
  </w:style>
  <w:style w:type="paragraph" w:styleId="TOC8">
    <w:name w:val="toc 8"/>
    <w:basedOn w:val="Normal"/>
    <w:next w:val="Normal"/>
    <w:autoRedefine/>
    <w:uiPriority w:val="99"/>
    <w:rsid w:val="00491DAC"/>
    <w:pPr>
      <w:ind w:left="1680"/>
    </w:pPr>
  </w:style>
  <w:style w:type="paragraph" w:styleId="TOC9">
    <w:name w:val="toc 9"/>
    <w:basedOn w:val="Normal"/>
    <w:next w:val="Normal"/>
    <w:autoRedefine/>
    <w:uiPriority w:val="99"/>
    <w:rsid w:val="00491DAC"/>
    <w:pPr>
      <w:ind w:left="1920"/>
    </w:pPr>
  </w:style>
  <w:style w:type="paragraph" w:styleId="HTMLPreformatted">
    <w:name w:val="HTML Preformatted"/>
    <w:basedOn w:val="Normal"/>
    <w:link w:val="HTMLPreformattedChar"/>
    <w:uiPriority w:val="99"/>
    <w:rsid w:val="00491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locked/>
    <w:rsid w:val="00491DAC"/>
    <w:rPr>
      <w:rFonts w:ascii="Arial Unicode MS" w:eastAsia="Arial Unicode MS" w:hAnsi="Arial Unicode MS" w:cs="Courier New"/>
    </w:rPr>
  </w:style>
  <w:style w:type="paragraph" w:styleId="ListParagraph">
    <w:name w:val="List Paragraph"/>
    <w:aliases w:val="Bullet List,FooterText,List Paragraph1,Colorful List - Accent 11,Colorful List - Accent 111,numbered,Paragraphe de liste1,列出段落,列出段落1,Bulletr List Paragraph,List Paragraph2,List Paragraph21,Párrafo de lista1,Parágrafo da Lista1,リスト段落1,Plan"/>
    <w:basedOn w:val="Normal"/>
    <w:link w:val="ListParagraphChar"/>
    <w:uiPriority w:val="34"/>
    <w:qFormat/>
    <w:rsid w:val="009267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aliases w:val="Bullet List Char,FooterText Char,List Paragraph1 Char,Colorful List - Accent 11 Char,Colorful List - Accent 111 Char,numbered Char,Paragraphe de liste1 Char,列出段落 Char,列出段落1 Char,Bulletr List Paragraph Char,List Paragraph2 Char"/>
    <w:link w:val="ListParagraph"/>
    <w:uiPriority w:val="34"/>
    <w:qFormat/>
    <w:locked/>
    <w:rsid w:val="00926721"/>
    <w:rPr>
      <w:rFonts w:ascii="Calibri" w:hAnsi="Calibri" w:cs="Times New Roman"/>
      <w:sz w:val="22"/>
      <w:szCs w:val="22"/>
    </w:rPr>
  </w:style>
  <w:style w:type="paragraph" w:customStyle="1" w:styleId="BHNormal">
    <w:name w:val="BHNormal"/>
    <w:uiPriority w:val="99"/>
    <w:rsid w:val="00CF6BA7"/>
    <w:rPr>
      <w:sz w:val="24"/>
      <w:szCs w:val="22"/>
    </w:rPr>
  </w:style>
  <w:style w:type="paragraph" w:styleId="DocumentMap">
    <w:name w:val="Document Map"/>
    <w:basedOn w:val="Normal"/>
    <w:link w:val="DocumentMapChar"/>
    <w:uiPriority w:val="99"/>
    <w:rsid w:val="00365DCC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locked/>
    <w:rsid w:val="00365DC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495104"/>
    <w:rPr>
      <w:b/>
      <w:bCs/>
      <w:sz w:val="20"/>
      <w:szCs w:val="20"/>
    </w:rPr>
  </w:style>
  <w:style w:type="paragraph" w:customStyle="1" w:styleId="LastParagraph">
    <w:name w:val="Last Paragraph"/>
    <w:basedOn w:val="Normal"/>
    <w:next w:val="Normal"/>
    <w:uiPriority w:val="99"/>
    <w:rsid w:val="00E76421"/>
    <w:pPr>
      <w:tabs>
        <w:tab w:val="left" w:pos="432"/>
      </w:tabs>
      <w:spacing w:after="240" w:line="480" w:lineRule="auto"/>
      <w:ind w:firstLine="432"/>
      <w:jc w:val="both"/>
    </w:pPr>
    <w:rPr>
      <w:rFonts w:ascii="Calibri" w:hAnsi="Calibri"/>
      <w:szCs w:val="20"/>
    </w:rPr>
  </w:style>
  <w:style w:type="table" w:customStyle="1" w:styleId="aTable">
    <w:name w:val="a. Table"/>
    <w:basedOn w:val="TableNormal"/>
    <w:next w:val="TableGrid"/>
    <w:uiPriority w:val="59"/>
    <w:rsid w:val="00DD162C"/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center"/>
      </w:p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  <w:vAlign w:val="bottom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biblioChar">
    <w:name w:val="biblio Char"/>
    <w:link w:val="biblio"/>
    <w:uiPriority w:val="99"/>
    <w:locked/>
    <w:rsid w:val="00683C2C"/>
    <w:rPr>
      <w:sz w:val="24"/>
    </w:rPr>
  </w:style>
  <w:style w:type="paragraph" w:customStyle="1" w:styleId="biblio">
    <w:name w:val="biblio"/>
    <w:basedOn w:val="Normal"/>
    <w:link w:val="biblioChar"/>
    <w:uiPriority w:val="99"/>
    <w:rsid w:val="00683C2C"/>
    <w:pPr>
      <w:keepLines/>
      <w:spacing w:after="240"/>
      <w:ind w:left="720" w:hanging="720"/>
    </w:pPr>
    <w:rPr>
      <w:szCs w:val="20"/>
      <w:lang w:val="x-none" w:eastAsia="x-none"/>
    </w:rPr>
  </w:style>
  <w:style w:type="paragraph" w:customStyle="1" w:styleId="Bullet">
    <w:name w:val="Bullet"/>
    <w:basedOn w:val="ListParagraph"/>
    <w:uiPriority w:val="99"/>
    <w:qFormat/>
    <w:rsid w:val="00683C2C"/>
    <w:pPr>
      <w:autoSpaceDE w:val="0"/>
      <w:autoSpaceDN w:val="0"/>
      <w:adjustRightInd w:val="0"/>
      <w:spacing w:after="120" w:line="240" w:lineRule="auto"/>
      <w:ind w:left="0"/>
      <w:contextualSpacing w:val="0"/>
      <w:jc w:val="both"/>
    </w:pPr>
    <w:rPr>
      <w:rFonts w:ascii="Times New Roman" w:hAnsi="Times New Roman"/>
      <w:iCs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81537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537C"/>
  </w:style>
  <w:style w:type="character" w:styleId="EndnoteReference">
    <w:name w:val="endnote reference"/>
    <w:uiPriority w:val="99"/>
    <w:semiHidden/>
    <w:unhideWhenUsed/>
    <w:locked/>
    <w:rsid w:val="0081537C"/>
    <w:rPr>
      <w:vertAlign w:val="superscript"/>
    </w:rPr>
  </w:style>
  <w:style w:type="paragraph" w:styleId="Revision">
    <w:name w:val="Revision"/>
    <w:hidden/>
    <w:uiPriority w:val="99"/>
    <w:semiHidden/>
    <w:rsid w:val="00C21B91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335BC5"/>
  </w:style>
  <w:style w:type="table" w:customStyle="1" w:styleId="TableGrid45">
    <w:name w:val="Table Grid45"/>
    <w:basedOn w:val="TableNormal"/>
    <w:uiPriority w:val="59"/>
    <w:rsid w:val="00010B1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rsid w:val="00010B1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CProposalBody11ptGaramond">
    <w:name w:val="NORC Proposal Body 11pt Garamond"/>
    <w:basedOn w:val="Normal"/>
    <w:rsid w:val="008839BD"/>
    <w:pPr>
      <w:tabs>
        <w:tab w:val="left" w:pos="720"/>
        <w:tab w:val="right" w:pos="9360"/>
      </w:tabs>
      <w:ind w:firstLine="360"/>
    </w:pPr>
    <w:rPr>
      <w:rFonts w:ascii="Garamond" w:hAnsi="Garamond" w:cs="AGaramond-Regular"/>
      <w:sz w:val="20"/>
      <w:szCs w:val="20"/>
    </w:rPr>
  </w:style>
  <w:style w:type="table" w:customStyle="1" w:styleId="TableGrid261">
    <w:name w:val="Table Grid261"/>
    <w:basedOn w:val="TableNormal"/>
    <w:next w:val="TableGrid"/>
    <w:uiPriority w:val="59"/>
    <w:rsid w:val="007543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semiHidden/>
    <w:rsid w:val="00342D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BodyText">
    <w:name w:val="a. Body Text"/>
    <w:basedOn w:val="Normal"/>
    <w:qFormat/>
    <w:rsid w:val="005C2EC9"/>
    <w:pPr>
      <w:autoSpaceDE w:val="0"/>
      <w:autoSpaceDN w:val="0"/>
      <w:adjustRightInd w:val="0"/>
      <w:spacing w:before="120"/>
    </w:pPr>
  </w:style>
  <w:style w:type="character" w:customStyle="1" w:styleId="aBold">
    <w:name w:val="a. +Bold"/>
    <w:uiPriority w:val="1"/>
    <w:qFormat/>
    <w:rsid w:val="005A7020"/>
    <w:rPr>
      <w:b/>
    </w:rPr>
  </w:style>
  <w:style w:type="character" w:customStyle="1" w:styleId="aUnderline">
    <w:name w:val="a. +Underline"/>
    <w:uiPriority w:val="1"/>
    <w:qFormat/>
    <w:rsid w:val="005A7020"/>
    <w:rPr>
      <w:u w:val="single"/>
    </w:rPr>
  </w:style>
  <w:style w:type="paragraph" w:customStyle="1" w:styleId="aBullet1">
    <w:name w:val="a. Bullet 1"/>
    <w:basedOn w:val="aBodyText"/>
    <w:qFormat/>
    <w:rsid w:val="005A7020"/>
    <w:pPr>
      <w:numPr>
        <w:numId w:val="5"/>
      </w:numPr>
      <w:spacing w:before="60"/>
    </w:pPr>
  </w:style>
  <w:style w:type="paragraph" w:customStyle="1" w:styleId="aTableBodyLeft">
    <w:name w:val="a. Table Body Left"/>
    <w:basedOn w:val="Normal"/>
    <w:qFormat/>
    <w:rsid w:val="00F86F5F"/>
    <w:pPr>
      <w:spacing w:before="6" w:after="10"/>
    </w:pPr>
    <w:rPr>
      <w:szCs w:val="18"/>
    </w:rPr>
  </w:style>
  <w:style w:type="paragraph" w:customStyle="1" w:styleId="aTableBodyBullet">
    <w:name w:val="a. Table Body Bullet"/>
    <w:basedOn w:val="aTableBodyLeft"/>
    <w:qFormat/>
    <w:rsid w:val="00F74CED"/>
    <w:pPr>
      <w:numPr>
        <w:numId w:val="6"/>
      </w:numPr>
      <w:ind w:left="540"/>
    </w:pPr>
  </w:style>
  <w:style w:type="paragraph" w:customStyle="1" w:styleId="aExhibitTitle">
    <w:name w:val="a. Exhibit Title"/>
    <w:basedOn w:val="aBodyText"/>
    <w:rsid w:val="00982237"/>
    <w:pPr>
      <w:keepNext/>
      <w:pBdr>
        <w:bottom w:val="single" w:sz="4" w:space="1" w:color="auto"/>
      </w:pBdr>
      <w:spacing w:before="360" w:after="60"/>
      <w:ind w:left="1728" w:hanging="1728"/>
    </w:pPr>
    <w:rPr>
      <w:rFonts w:ascii="Arial" w:hAnsi="Arial"/>
      <w:szCs w:val="20"/>
    </w:rPr>
  </w:style>
  <w:style w:type="character" w:customStyle="1" w:styleId="aExhibitColor">
    <w:name w:val="a. Exhibit Color"/>
    <w:uiPriority w:val="1"/>
    <w:qFormat/>
    <w:rsid w:val="00982237"/>
    <w:rPr>
      <w:b/>
    </w:rPr>
  </w:style>
  <w:style w:type="paragraph" w:customStyle="1" w:styleId="aTitle">
    <w:name w:val="a. Title"/>
    <w:basedOn w:val="Normal"/>
    <w:qFormat/>
    <w:rsid w:val="00BD0E1A"/>
    <w:pPr>
      <w:pBdr>
        <w:bottom w:val="single" w:sz="4" w:space="1" w:color="auto"/>
      </w:pBdr>
      <w:autoSpaceDE w:val="0"/>
      <w:autoSpaceDN w:val="0"/>
      <w:adjustRightInd w:val="0"/>
      <w:spacing w:before="360" w:after="120"/>
    </w:pPr>
    <w:rPr>
      <w:rFonts w:cs="Arial"/>
      <w:b/>
      <w:bCs/>
    </w:rPr>
  </w:style>
  <w:style w:type="paragraph" w:customStyle="1" w:styleId="aTableHeaderC">
    <w:name w:val="a. Table Header C"/>
    <w:basedOn w:val="aTableBodyLeft"/>
    <w:qFormat/>
    <w:rsid w:val="003B24F7"/>
    <w:pPr>
      <w:keepNext/>
      <w:jc w:val="center"/>
    </w:pPr>
    <w:rPr>
      <w:b/>
    </w:rPr>
  </w:style>
  <w:style w:type="paragraph" w:customStyle="1" w:styleId="TOCExhibits">
    <w:name w:val="TOC Exhibits"/>
    <w:basedOn w:val="TOC1"/>
    <w:qFormat/>
    <w:rsid w:val="0082112E"/>
    <w:pPr>
      <w:ind w:left="1728" w:hanging="1728"/>
    </w:pPr>
  </w:style>
  <w:style w:type="paragraph" w:customStyle="1" w:styleId="aBullet2">
    <w:name w:val="a. Bullet 2"/>
    <w:basedOn w:val="aBullet1"/>
    <w:qFormat/>
    <w:rsid w:val="0085488F"/>
    <w:pPr>
      <w:numPr>
        <w:ilvl w:val="1"/>
      </w:numPr>
      <w:ind w:left="1080"/>
    </w:pPr>
  </w:style>
  <w:style w:type="paragraph" w:customStyle="1" w:styleId="aBullet3">
    <w:name w:val="a. Bullet 3"/>
    <w:basedOn w:val="aBullet2"/>
    <w:qFormat/>
    <w:rsid w:val="0085488F"/>
    <w:pPr>
      <w:numPr>
        <w:ilvl w:val="2"/>
      </w:numPr>
      <w:ind w:left="1440"/>
    </w:pPr>
  </w:style>
  <w:style w:type="table" w:customStyle="1" w:styleId="TableGrid6">
    <w:name w:val="Table Grid6"/>
    <w:basedOn w:val="TableNormal"/>
    <w:next w:val="TableGrid"/>
    <w:uiPriority w:val="59"/>
    <w:rsid w:val="00B96C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60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055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643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6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6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577AF99B67D4294FFF2861B48D7A3" ma:contentTypeVersion="2" ma:contentTypeDescription="Create a new document." ma:contentTypeScope="" ma:versionID="f014e94d138418183b4e75d762681798">
  <xsd:schema xmlns:xsd="http://www.w3.org/2001/XMLSchema" xmlns:xs="http://www.w3.org/2001/XMLSchema" xmlns:p="http://schemas.microsoft.com/office/2006/metadata/properties" xmlns:ns2="2fe77e46-5e49-4123-9a66-693c7e4829d6" targetNamespace="http://schemas.microsoft.com/office/2006/metadata/properties" ma:root="true" ma:fieldsID="3732e0a6640daf34e59795800d319ca6" ns2:_="">
    <xsd:import namespace="2fe77e46-5e49-4123-9a66-693c7e482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7e46-5e49-4123-9a66-693c7e482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EE56E-C76F-4456-AE05-1EC6855F7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7B1B3-0CDB-4884-8EF8-DC45265180F1}">
  <ds:schemaRefs>
    <ds:schemaRef ds:uri="http://www.w3.org/XML/1998/namespace"/>
    <ds:schemaRef ds:uri="2fe77e46-5e49-4123-9a66-693c7e4829d6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4B9E51-FAA3-4D71-8919-AEA803361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77e46-5e49-4123-9a66-693c7e482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9F4E4E-3B81-4321-96C6-A95A3311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1679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1995</vt:lpstr>
    </vt:vector>
  </TitlesOfParts>
  <Company>The Urban Institute</Company>
  <LinksUpToDate>false</LinksUpToDate>
  <CharactersWithSpaces>11271</CharactersWithSpaces>
  <SharedDoc>false</SharedDoc>
  <HLinks>
    <vt:vector size="156" baseType="variant"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_Toc375239658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_Toc375239657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_Toc375239656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_Toc375239655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_Toc375239654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_Toc375239653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_Toc375239652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_Toc375239651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_Toc375239650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_Toc375239649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_Toc375239648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_Toc375239647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_Toc375239646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_Toc375239645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_Toc375239644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_Toc375239643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_Toc375239642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_Toc375239641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_Toc375239640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_Toc375239639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_Toc375239638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_Toc375239637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_Toc375239636</vt:lpwstr>
      </vt:variant>
      <vt:variant>
        <vt:i4>6881349</vt:i4>
      </vt:variant>
      <vt:variant>
        <vt:i4>3</vt:i4>
      </vt:variant>
      <vt:variant>
        <vt:i4>0</vt:i4>
      </vt:variant>
      <vt:variant>
        <vt:i4>5</vt:i4>
      </vt:variant>
      <vt:variant>
        <vt:lpwstr>mailto:jcarey@cdc.gov</vt:lpwstr>
      </vt:variant>
      <vt:variant>
        <vt:lpwstr/>
      </vt:variant>
      <vt:variant>
        <vt:i4>3407967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/>
      </vt:variant>
      <vt:variant>
        <vt:i4>3866661</vt:i4>
      </vt:variant>
      <vt:variant>
        <vt:i4>0</vt:i4>
      </vt:variant>
      <vt:variant>
        <vt:i4>0</vt:i4>
      </vt:variant>
      <vt:variant>
        <vt:i4>5</vt:i4>
      </vt:variant>
      <vt:variant>
        <vt:lpwstr>http://www.bls.gov/news.release/wkyeng.toc.htm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1995</dc:title>
  <dc:subject/>
  <dc:creator>Administrator</dc:creator>
  <cp:keywords/>
  <dc:description/>
  <cp:lastModifiedBy>Parmer, John E. (CDC/DDID/NCHHSTP/DTE)</cp:lastModifiedBy>
  <cp:revision>4</cp:revision>
  <cp:lastPrinted>2020-02-05T17:58:00Z</cp:lastPrinted>
  <dcterms:created xsi:type="dcterms:W3CDTF">2020-04-28T15:56:00Z</dcterms:created>
  <dcterms:modified xsi:type="dcterms:W3CDTF">2020-05-11T14:55:00Z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-220604363</vt:i4>
  </property>
  <property fmtid="{D5CDD505-2E9C-101B-9397-08002B2CF9AE}" pid="3" name="ContentTypeId">
    <vt:lpwstr>0x010100FB2577AF99B67D4294FFF2861B48D7A3</vt:lpwstr>
  </property>
</Properties>
</file>