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186" w:rsidRDefault="00156186" w:rsidP="00CE25A5">
      <w:pPr>
        <w:jc w:val="center"/>
      </w:pPr>
      <w:bookmarkStart w:id="0" w:name="_GoBack"/>
      <w:bookmarkEnd w:id="0"/>
      <w:r>
        <w:t>United States Food and Drug Administration</w:t>
      </w:r>
    </w:p>
    <w:p w:rsidR="00156186" w:rsidRDefault="00156186" w:rsidP="00156186">
      <w:pPr>
        <w:jc w:val="center"/>
      </w:pPr>
    </w:p>
    <w:p w:rsidR="00156186" w:rsidRDefault="00156186" w:rsidP="00156186">
      <w:pPr>
        <w:jc w:val="center"/>
      </w:pPr>
      <w:r w:rsidRPr="005A6C7F">
        <w:t>Establishing</w:t>
      </w:r>
      <w:r w:rsidR="0027512C">
        <w:t xml:space="preserve"> and Maintaining </w:t>
      </w:r>
      <w:r w:rsidRPr="005A6C7F">
        <w:t>List</w:t>
      </w:r>
      <w:r w:rsidR="0027512C">
        <w:t>s</w:t>
      </w:r>
      <w:r w:rsidRPr="005A6C7F">
        <w:t xml:space="preserve"> of U.S. </w:t>
      </w:r>
      <w:r w:rsidR="0027512C">
        <w:t xml:space="preserve">Milk Product Manufacturers/Processors With Interest in </w:t>
      </w:r>
      <w:r w:rsidRPr="005A6C7F">
        <w:t>Export</w:t>
      </w:r>
      <w:r w:rsidR="0027512C">
        <w:t>ing</w:t>
      </w:r>
    </w:p>
    <w:p w:rsidR="00156186" w:rsidRPr="009A1674" w:rsidRDefault="00156186" w:rsidP="00156186">
      <w:pPr>
        <w:jc w:val="center"/>
      </w:pPr>
    </w:p>
    <w:p w:rsidR="00156186" w:rsidRDefault="00156186" w:rsidP="00156186">
      <w:pPr>
        <w:jc w:val="center"/>
      </w:pPr>
      <w:r w:rsidRPr="009A1674">
        <w:t>0910-</w:t>
      </w:r>
      <w:r>
        <w:t>0509</w:t>
      </w:r>
    </w:p>
    <w:p w:rsidR="00156186" w:rsidRDefault="00156186" w:rsidP="00B23769">
      <w:pPr>
        <w:jc w:val="center"/>
      </w:pPr>
    </w:p>
    <w:p w:rsidR="00EB7538" w:rsidRPr="009A1674" w:rsidRDefault="00EB7538" w:rsidP="00B23769">
      <w:pPr>
        <w:jc w:val="center"/>
      </w:pPr>
      <w:r w:rsidRPr="009A1674">
        <w:t>SUPPORTING STATEMENT</w:t>
      </w:r>
    </w:p>
    <w:p w:rsidR="00810FF1" w:rsidRDefault="00810FF1" w:rsidP="00B23769">
      <w:pPr>
        <w:jc w:val="center"/>
        <w:rPr>
          <w:b/>
        </w:rPr>
      </w:pPr>
    </w:p>
    <w:p w:rsidR="00810FF1" w:rsidRPr="00810FF1" w:rsidRDefault="00810FF1" w:rsidP="00810FF1">
      <w:r>
        <w:rPr>
          <w:b/>
        </w:rPr>
        <w:t xml:space="preserve">Terms of Clearance: </w:t>
      </w:r>
      <w:r w:rsidR="00156186">
        <w:t>None</w:t>
      </w:r>
      <w:r w:rsidRPr="007D3DFC">
        <w:t>.</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156186" w:rsidRPr="00D32876" w:rsidRDefault="00156186" w:rsidP="00156186">
      <w:pPr>
        <w:ind w:left="720"/>
      </w:pPr>
      <w:r>
        <w:t xml:space="preserve">The United States (U.S.) exports a large volume and variety of foods in international trade.  For certain food products, foreign governments may require assurances from the responsible authority of the country of origin of an imported food that the processor of the food is in compliance with applicable country of origin regulatory requirements.  With regard to U.S. milk products, the Food and Drug Administration (FDA or we) is </w:t>
      </w:r>
      <w:r w:rsidRPr="00A06DE4">
        <w:t>the competent U.S. food safety authority</w:t>
      </w:r>
      <w:r>
        <w:t xml:space="preserve"> to provide this information to foreign governments</w:t>
      </w:r>
      <w:r w:rsidRPr="00A06DE4">
        <w:t xml:space="preserve">. </w:t>
      </w:r>
      <w:r>
        <w:t xml:space="preserve"> We </w:t>
      </w:r>
      <w:r w:rsidRPr="00D32876">
        <w:t>provide the requested information about</w:t>
      </w:r>
      <w:r>
        <w:t xml:space="preserve"> </w:t>
      </w:r>
      <w:r w:rsidRPr="00D32876">
        <w:t>processors in the form of lists.</w:t>
      </w:r>
      <w:r>
        <w:t xml:space="preserve">  The lists are</w:t>
      </w:r>
      <w:r w:rsidRPr="00A06DE4">
        <w:t xml:space="preserve"> provided to </w:t>
      </w:r>
      <w:r>
        <w:t>the foreign</w:t>
      </w:r>
      <w:r w:rsidRPr="00A06DE4">
        <w:t xml:space="preserve"> government</w:t>
      </w:r>
      <w:r>
        <w:t xml:space="preserve">s and also posted online at </w:t>
      </w:r>
      <w:hyperlink r:id="rId9" w:history="1">
        <w:r w:rsidRPr="00E806A2">
          <w:rPr>
            <w:rStyle w:val="Hyperlink"/>
          </w:rPr>
          <w:t>http://www.fda.gov/Food/GuidanceRegulation/ImportsExports/Exporting/default.htm</w:t>
        </w:r>
      </w:hyperlink>
      <w:r w:rsidRPr="001D0B8C">
        <w:t xml:space="preserve">.  </w:t>
      </w:r>
      <w:r>
        <w:t>The term “milk product</w:t>
      </w:r>
      <w:r w:rsidRPr="00A06DE4">
        <w:t>,</w:t>
      </w:r>
      <w:r>
        <w:t>” for purposes of this information collection</w:t>
      </w:r>
      <w:r w:rsidRPr="00A06DE4">
        <w:t xml:space="preserve">, </w:t>
      </w:r>
      <w:r>
        <w:t xml:space="preserve">includes products defined in </w:t>
      </w:r>
      <w:r w:rsidRPr="00D32876">
        <w:t>21 CFR 1240.3(j) and any product</w:t>
      </w:r>
      <w:r>
        <w:t xml:space="preserve"> </w:t>
      </w:r>
      <w:r w:rsidRPr="00D32876">
        <w:t>requested by foreign governments to be</w:t>
      </w:r>
      <w:r>
        <w:t xml:space="preserve"> </w:t>
      </w:r>
      <w:r w:rsidRPr="00D32876">
        <w:t>included in this list process</w:t>
      </w:r>
      <w:r w:rsidRPr="00A06DE4">
        <w:t>.</w:t>
      </w:r>
      <w:r>
        <w:t xml:space="preserve">  </w:t>
      </w:r>
    </w:p>
    <w:p w:rsidR="00156186" w:rsidRPr="001D0B8C" w:rsidRDefault="00156186" w:rsidP="00156186">
      <w:pPr>
        <w:ind w:left="720"/>
      </w:pPr>
    </w:p>
    <w:p w:rsidR="0024266A" w:rsidRPr="0024266A" w:rsidRDefault="00156186" w:rsidP="0024266A">
      <w:pPr>
        <w:ind w:left="720"/>
      </w:pPr>
      <w:r w:rsidRPr="001D0B8C">
        <w:t>We currently provide Chile a list of U.S</w:t>
      </w:r>
      <w:r w:rsidRPr="00A06DE4">
        <w:t xml:space="preserve">. </w:t>
      </w:r>
      <w:r>
        <w:t>milk</w:t>
      </w:r>
      <w:r w:rsidRPr="00A06DE4">
        <w:t xml:space="preserve"> p</w:t>
      </w:r>
      <w:r>
        <w:t xml:space="preserve">roduct manufacturers/processors </w:t>
      </w:r>
      <w:r w:rsidRPr="00A06DE4">
        <w:t>that have expressed interest</w:t>
      </w:r>
      <w:r>
        <w:t xml:space="preserve"> </w:t>
      </w:r>
      <w:r w:rsidRPr="00A06DE4">
        <w:t xml:space="preserve">in exporting </w:t>
      </w:r>
      <w:r>
        <w:t>their</w:t>
      </w:r>
      <w:r w:rsidRPr="00A06DE4">
        <w:t xml:space="preserve"> products</w:t>
      </w:r>
      <w:r>
        <w:t xml:space="preserve"> to Chile,</w:t>
      </w:r>
      <w:r w:rsidRPr="00C504B6">
        <w:t xml:space="preserve"> </w:t>
      </w:r>
      <w:r w:rsidRPr="00A06DE4">
        <w:t xml:space="preserve">are subject to </w:t>
      </w:r>
      <w:r>
        <w:t>our</w:t>
      </w:r>
      <w:r w:rsidRPr="00A06DE4">
        <w:t xml:space="preserve"> jurisdiction, and are not the subject of a pending judicial enforcement action (i.e., an injunction or seizure) or a pen</w:t>
      </w:r>
      <w:r>
        <w:t xml:space="preserve">ding warning letter.  </w:t>
      </w:r>
      <w:r w:rsidRPr="00C504B6">
        <w:t xml:space="preserve">In the </w:t>
      </w:r>
      <w:r w:rsidRPr="006647FC">
        <w:rPr>
          <w:u w:val="single"/>
        </w:rPr>
        <w:t>Federal Register</w:t>
      </w:r>
      <w:r w:rsidRPr="00C504B6">
        <w:t xml:space="preserve"> of June 22, 2005 (70 FR 36190), we announced the availability of a </w:t>
      </w:r>
      <w:r>
        <w:t xml:space="preserve">revised </w:t>
      </w:r>
      <w:r w:rsidRPr="00C504B6">
        <w:t xml:space="preserve">guidance document entitled, “Establishing and Maintaining a List of U.S. Dairy Product Manufacturers/Processors with Interest in Exporting to </w:t>
      </w:r>
      <w:smartTag w:uri="urn:schemas-microsoft-com:office:smarttags" w:element="country-region">
        <w:smartTag w:uri="urn:schemas-microsoft-com:office:smarttags" w:element="place">
          <w:r w:rsidRPr="00C504B6">
            <w:t>Chile</w:t>
          </w:r>
        </w:smartTag>
      </w:smartTag>
      <w:r w:rsidRPr="00C504B6">
        <w:t xml:space="preserve">.”  The guidance can be found at </w:t>
      </w:r>
    </w:p>
    <w:p w:rsidR="0024266A" w:rsidRPr="0024266A" w:rsidRDefault="00B00ADC" w:rsidP="0024266A">
      <w:pPr>
        <w:ind w:left="720"/>
      </w:pPr>
      <w:hyperlink r:id="rId10" w:history="1">
        <w:r w:rsidR="0024266A" w:rsidRPr="0024266A">
          <w:rPr>
            <w:rStyle w:val="Hyperlink"/>
          </w:rPr>
          <w:t>https://www.fda.gov/food/guidanceregulation/guidancedocumentsregulatoryinformation/ucm078936.htm</w:t>
        </w:r>
      </w:hyperlink>
      <w:r w:rsidR="0024266A" w:rsidRPr="0024266A">
        <w:t>.</w:t>
      </w:r>
    </w:p>
    <w:p w:rsidR="00156186" w:rsidRDefault="00156186" w:rsidP="00156186">
      <w:pPr>
        <w:ind w:left="720"/>
      </w:pPr>
    </w:p>
    <w:p w:rsidR="00156186" w:rsidRDefault="0024266A" w:rsidP="00156186">
      <w:pPr>
        <w:ind w:left="720"/>
      </w:pPr>
      <w:r w:rsidRPr="0024266A">
        <w:t xml:space="preserve">FDA was asked to provide a list to China in response to China’s State General Administration of the People’s Republic of China for Quality Supervision and Inspection and Quarantine (AQSIQ) issuance of Administrative Measures for Registration of Overseas Manufacturers, known as AQSIQ Decree 145.  Accordingly, under a different OMB Control Number (OMB Control No. 0910-0839), we established and maintain for China a list that identifies U.S. milk product manufacturers/processors that have expressed interest to us in exporting milk products to China, are subject to our </w:t>
      </w:r>
      <w:r w:rsidRPr="0024266A">
        <w:lastRenderedPageBreak/>
        <w:t xml:space="preserve">jurisdiction, and are not the subject of a pending judicial enforcement action (i.e., an injunction or seizure) or a pending warning letter.  </w:t>
      </w:r>
    </w:p>
    <w:p w:rsidR="00E33CC1" w:rsidRDefault="00E33CC1" w:rsidP="00156186">
      <w:pPr>
        <w:ind w:left="720"/>
      </w:pPr>
    </w:p>
    <w:p w:rsidR="00156186" w:rsidRDefault="00156186" w:rsidP="00156186">
      <w:pPr>
        <w:ind w:left="720"/>
      </w:pPr>
      <w:r>
        <w:rPr>
          <w:lang w:val="en-CA"/>
        </w:rPr>
        <w:t>The guidance documents are</w:t>
      </w:r>
      <w:r w:rsidRPr="001D0B8C">
        <w:rPr>
          <w:lang w:val="en-CA"/>
        </w:rPr>
        <w:t xml:space="preserve"> published under the authority of </w:t>
      </w:r>
      <w:r w:rsidRPr="001D0B8C">
        <w:t>Section 701(h) of the Federal Food, Drug, and Cosmetic A</w:t>
      </w:r>
      <w:r>
        <w:t>ct (21 U.S.C. 371(h))</w:t>
      </w:r>
      <w:r w:rsidRPr="001D0B8C">
        <w:t>, which authorizes the Secretary to develop guidance documents with public participation presenting the views of the Secretary on matters under the jurisdiction of the FDA.</w:t>
      </w:r>
    </w:p>
    <w:p w:rsidR="00156186" w:rsidRPr="001D0B8C" w:rsidRDefault="00156186" w:rsidP="00156186">
      <w:pPr>
        <w:ind w:left="720"/>
      </w:pPr>
    </w:p>
    <w:p w:rsidR="00156186" w:rsidRPr="00C504B6" w:rsidRDefault="00156186" w:rsidP="00156186">
      <w:pPr>
        <w:ind w:left="720"/>
      </w:pPr>
      <w:r>
        <w:t>The guidance documents explain</w:t>
      </w:r>
      <w:r w:rsidRPr="00DD0219">
        <w:t xml:space="preserve"> what inform</w:t>
      </w:r>
      <w:r>
        <w:t>ation firms should submit to us</w:t>
      </w:r>
      <w:r w:rsidRPr="00DD0219">
        <w:t xml:space="preserve"> in order to be considered for inclusion on the</w:t>
      </w:r>
      <w:r>
        <w:t xml:space="preserve"> </w:t>
      </w:r>
      <w:r w:rsidRPr="00DD0219">
        <w:t>list</w:t>
      </w:r>
      <w:r>
        <w:t>s</w:t>
      </w:r>
      <w:r w:rsidRPr="00DD0219">
        <w:t xml:space="preserve"> and what criteria </w:t>
      </w:r>
      <w:r>
        <w:t>we</w:t>
      </w:r>
      <w:r w:rsidRPr="00DD0219">
        <w:t xml:space="preserve"> intend to use to determine eligibility for placement on the list</w:t>
      </w:r>
      <w:r>
        <w:t>s</w:t>
      </w:r>
      <w:r w:rsidRPr="00DD0219">
        <w:t xml:space="preserve">. </w:t>
      </w:r>
      <w:r>
        <w:t xml:space="preserve"> </w:t>
      </w:r>
      <w:r w:rsidRPr="00DD0219">
        <w:t xml:space="preserve">The </w:t>
      </w:r>
      <w:r>
        <w:t>guidance documents also explain</w:t>
      </w:r>
      <w:r w:rsidRPr="00DD0219">
        <w:t xml:space="preserve"> how </w:t>
      </w:r>
      <w:r>
        <w:t xml:space="preserve">we </w:t>
      </w:r>
      <w:r w:rsidRPr="00DD0219">
        <w:t xml:space="preserve">intend to update the list and how </w:t>
      </w:r>
      <w:r>
        <w:t>we</w:t>
      </w:r>
      <w:r w:rsidRPr="00DD0219">
        <w:t xml:space="preserve"> intend to communicate any new information to </w:t>
      </w:r>
      <w:r>
        <w:t>the government that requested the list.  Finally, the guidance</w:t>
      </w:r>
      <w:r w:rsidRPr="00DD0219">
        <w:t xml:space="preserve"> </w:t>
      </w:r>
      <w:r>
        <w:t xml:space="preserve">documents </w:t>
      </w:r>
      <w:r w:rsidRPr="00DD0219">
        <w:t xml:space="preserve">note that </w:t>
      </w:r>
      <w:r>
        <w:t xml:space="preserve">the information </w:t>
      </w:r>
      <w:r w:rsidRPr="00DD0219">
        <w:t xml:space="preserve">is provided voluntarily </w:t>
      </w:r>
      <w:r>
        <w:t xml:space="preserve">by firms </w:t>
      </w:r>
      <w:r w:rsidRPr="00DD0219">
        <w:t xml:space="preserve">with the understanding that it will be posted on </w:t>
      </w:r>
      <w:r>
        <w:t>our</w:t>
      </w:r>
      <w:r w:rsidRPr="00DD0219">
        <w:t xml:space="preserve"> </w:t>
      </w:r>
      <w:r>
        <w:t xml:space="preserve">website </w:t>
      </w:r>
      <w:r w:rsidRPr="00DD0219">
        <w:t>and communicated to, and possibly further disseminated by</w:t>
      </w:r>
      <w:r>
        <w:t>, the government that requested the list; thus, we</w:t>
      </w:r>
      <w:r w:rsidRPr="00DD0219">
        <w:t xml:space="preserve"> consider the information on th</w:t>
      </w:r>
      <w:r>
        <w:t>e</w:t>
      </w:r>
      <w:r w:rsidRPr="00DD0219">
        <w:t xml:space="preserve"> list</w:t>
      </w:r>
      <w:r>
        <w:t xml:space="preserve">s </w:t>
      </w:r>
      <w:r w:rsidRPr="00DD0219">
        <w:t>to be information that is not protected from disclo</w:t>
      </w:r>
      <w:r>
        <w:t>sure under 5 U.S.C. 552(b)(4).</w:t>
      </w:r>
    </w:p>
    <w:p w:rsidR="00156186" w:rsidRDefault="00156186" w:rsidP="00156186">
      <w:pPr>
        <w:ind w:left="720"/>
      </w:pPr>
    </w:p>
    <w:p w:rsidR="00156186" w:rsidRDefault="00156186" w:rsidP="00156186">
      <w:pPr>
        <w:ind w:left="720"/>
      </w:pPr>
      <w:r>
        <w:t>Application for inclusion on each list is voluntary.  In the guidance documents</w:t>
      </w:r>
      <w:r w:rsidRPr="00DD0219">
        <w:t xml:space="preserve">, </w:t>
      </w:r>
      <w:r>
        <w:t>we</w:t>
      </w:r>
      <w:r w:rsidRPr="00DD0219">
        <w:t xml:space="preserve"> recommend that U.S. firms that want to be placed on </w:t>
      </w:r>
      <w:r>
        <w:t>either</w:t>
      </w:r>
      <w:r w:rsidRPr="00DD0219">
        <w:t xml:space="preserve"> list send the following information to </w:t>
      </w:r>
      <w:r>
        <w:t>us</w:t>
      </w:r>
      <w:r w:rsidRPr="00DD0219">
        <w:t xml:space="preserve">: name and address of the firm and the manufacturing plant; name, telephone number, and e-mail address (if available) of the contact person; a list of products presently shipped and expected to be shipped in the next 3 years; identities of agencies that inspect the plant and the date of last inspection; plant number and copy of last inspection notice; and, if other than an FDA inspection, copy of last inspection report.  </w:t>
      </w:r>
      <w:r>
        <w:t>We</w:t>
      </w:r>
      <w:r w:rsidRPr="00DD0219">
        <w:t xml:space="preserve"> request that this information be updated every 2 years.</w:t>
      </w:r>
      <w:r>
        <w:t xml:space="preserve">  </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156186" w:rsidRDefault="00156186" w:rsidP="00156186">
      <w:pPr>
        <w:ind w:left="720"/>
      </w:pPr>
      <w:r>
        <w:rPr>
          <w:bCs/>
        </w:rPr>
        <w:t xml:space="preserve">We use the information submitted by firms to determine their eligibility for placement on the list, which is published on our website.  </w:t>
      </w:r>
      <w:r w:rsidRPr="006840A4">
        <w:t>The purpose</w:t>
      </w:r>
      <w:r>
        <w:t xml:space="preserve"> of the list is to assist the governments of Chile and </w:t>
      </w:r>
      <w:r w:rsidR="00262C50">
        <w:t xml:space="preserve">the European Union </w:t>
      </w:r>
      <w:r>
        <w:t xml:space="preserve">in their determination of which U.S. milk product manufacturers are eligible to export to their respective countries.  </w:t>
      </w:r>
    </w:p>
    <w:p w:rsidR="005011DA" w:rsidRDefault="005011DA" w:rsidP="00156186">
      <w:pPr>
        <w:ind w:left="720"/>
        <w:rPr>
          <w:bCs/>
        </w:rPr>
      </w:pPr>
    </w:p>
    <w:p w:rsidR="00CC2894" w:rsidRPr="00156186" w:rsidRDefault="00156186" w:rsidP="00156186">
      <w:pPr>
        <w:ind w:left="720"/>
        <w:rPr>
          <w:bCs/>
        </w:rPr>
      </w:pPr>
      <w:r w:rsidRPr="00600986">
        <w:rPr>
          <w:bCs/>
          <w:i/>
        </w:rPr>
        <w:t>Description of Respondents</w:t>
      </w:r>
      <w:r>
        <w:rPr>
          <w:bCs/>
        </w:rPr>
        <w:t>: Respondents to this information collection include U.S. milk product manufacturers/processors</w:t>
      </w:r>
      <w:r w:rsidRPr="00D62934">
        <w:t xml:space="preserve"> </w:t>
      </w:r>
      <w:r>
        <w:rPr>
          <w:bCs/>
        </w:rPr>
        <w:t xml:space="preserve">subject to our </w:t>
      </w:r>
      <w:r w:rsidRPr="00CC7685">
        <w:rPr>
          <w:bCs/>
        </w:rPr>
        <w:t>jurisdiction that wish to export products</w:t>
      </w:r>
      <w:r>
        <w:rPr>
          <w:bCs/>
        </w:rPr>
        <w:t xml:space="preserve"> requested by </w:t>
      </w:r>
      <w:r w:rsidRPr="00CC7685">
        <w:rPr>
          <w:bCs/>
        </w:rPr>
        <w:t>foreign governments to be</w:t>
      </w:r>
      <w:r>
        <w:rPr>
          <w:bCs/>
        </w:rPr>
        <w:t xml:space="preserve"> </w:t>
      </w:r>
      <w:r w:rsidRPr="00CC7685">
        <w:rPr>
          <w:bCs/>
        </w:rPr>
        <w:t>included in this list process</w:t>
      </w:r>
      <w:r>
        <w:rPr>
          <w:bCs/>
        </w:rPr>
        <w:t>.  Respondents are from the private sector (for profit businesses).</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5C55C2" w:rsidRDefault="00156186" w:rsidP="00156186">
      <w:pPr>
        <w:ind w:left="720"/>
        <w:rPr>
          <w:bCs/>
        </w:rPr>
      </w:pPr>
      <w:r>
        <w:t xml:space="preserve">We continually seek ways to reduce the reporting burden.  Presently, </w:t>
      </w:r>
      <w:smartTag w:uri="urn:schemas-microsoft-com:office:smarttags" w:element="country-region">
        <w:smartTag w:uri="urn:schemas-microsoft-com:office:smarttags" w:element="place">
          <w:r>
            <w:t>U.S.</w:t>
          </w:r>
        </w:smartTag>
      </w:smartTag>
      <w:r>
        <w:t xml:space="preserve"> firms may submit information by letter sent via the U.S. Postal Service or overnight delivery, facsimile, or e-mail.  </w:t>
      </w:r>
      <w:r>
        <w:rPr>
          <w:bCs/>
        </w:rPr>
        <w:t xml:space="preserve">We estimate that </w:t>
      </w:r>
      <w:r w:rsidRPr="002F2204">
        <w:rPr>
          <w:bCs/>
        </w:rPr>
        <w:t>fifty percent (50%) of the</w:t>
      </w:r>
      <w:r>
        <w:rPr>
          <w:bCs/>
        </w:rPr>
        <w:t xml:space="preserve"> respondents will use electronic means to submit their information.</w:t>
      </w:r>
    </w:p>
    <w:p w:rsidR="00A57D21" w:rsidRPr="00156186" w:rsidRDefault="00A57D21" w:rsidP="00156186">
      <w:pPr>
        <w:ind w:left="720"/>
        <w:rPr>
          <w:bCs/>
        </w:rPr>
      </w:pPr>
    </w:p>
    <w:p w:rsidR="002746DB" w:rsidRPr="002746DB" w:rsidRDefault="00EB7538" w:rsidP="00EB7538">
      <w:pPr>
        <w:numPr>
          <w:ilvl w:val="0"/>
          <w:numId w:val="1"/>
        </w:numPr>
        <w:spacing w:before="100" w:beforeAutospacing="1" w:after="100" w:afterAutospacing="1"/>
        <w:rPr>
          <w:u w:val="single"/>
        </w:rPr>
      </w:pPr>
      <w:r w:rsidRPr="002746DB">
        <w:rPr>
          <w:u w:val="single"/>
        </w:rPr>
        <w:lastRenderedPageBreak/>
        <w:t xml:space="preserve">Efforts to Identify Duplication and Use of Similar Information </w:t>
      </w:r>
    </w:p>
    <w:p w:rsidR="00156186" w:rsidRDefault="003C54F4" w:rsidP="00156186">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t xml:space="preserve">This </w:t>
      </w:r>
      <w:r w:rsidR="00156186" w:rsidRPr="00BC35FF">
        <w:t>information collection is a unique collection for the purpose of assisting the government</w:t>
      </w:r>
      <w:r w:rsidR="00156186">
        <w:t>s</w:t>
      </w:r>
      <w:r w:rsidR="00156186" w:rsidRPr="00BC35FF">
        <w:t xml:space="preserve"> of Chile </w:t>
      </w:r>
      <w:r w:rsidR="00156186">
        <w:t xml:space="preserve">and </w:t>
      </w:r>
      <w:r w:rsidR="00262C50">
        <w:t xml:space="preserve">the European Union </w:t>
      </w:r>
      <w:r w:rsidR="00156186" w:rsidRPr="00BC35FF">
        <w:t xml:space="preserve">in </w:t>
      </w:r>
      <w:r w:rsidR="00156186">
        <w:t>their</w:t>
      </w:r>
      <w:r w:rsidR="00156186" w:rsidRPr="00BC35FF">
        <w:t xml:space="preserve"> determination of which U.S. </w:t>
      </w:r>
      <w:r w:rsidR="00156186">
        <w:t>milk</w:t>
      </w:r>
      <w:r w:rsidR="00156186" w:rsidRPr="00BC35FF">
        <w:t xml:space="preserve"> product manufacturers are eligible to export to </w:t>
      </w:r>
      <w:r w:rsidR="00156186">
        <w:t>their respective countries</w:t>
      </w:r>
      <w:r w:rsidR="00156186" w:rsidRPr="00BC35FF">
        <w:t xml:space="preserve">.  Some, but not all, of the </w:t>
      </w:r>
      <w:r w:rsidR="00156186">
        <w:t xml:space="preserve">same </w:t>
      </w:r>
      <w:r w:rsidR="00156186" w:rsidRPr="00BC35FF">
        <w:t xml:space="preserve">information is collected by FDA or the U.S. Department of Agriculture (USDA) for other purposes, for example, the </w:t>
      </w:r>
      <w:r w:rsidR="00156186" w:rsidRPr="00BC35FF">
        <w:rPr>
          <w:i/>
        </w:rPr>
        <w:t xml:space="preserve">“The Interstate Milk Shippers (IMS) List for Grade ‘A’ Dairy Plants” </w:t>
      </w:r>
      <w:r w:rsidR="00156186" w:rsidRPr="00CA3625">
        <w:t xml:space="preserve">and </w:t>
      </w:r>
      <w:r w:rsidR="00156186" w:rsidRPr="00BC35FF">
        <w:rPr>
          <w:i/>
        </w:rPr>
        <w:t>“The List of Dairy Plants Surveyed and Approved for USDA Grading Service.”</w:t>
      </w:r>
      <w:r w:rsidR="00156186" w:rsidRPr="00600986">
        <w:t xml:space="preserve">  </w:t>
      </w:r>
      <w:r w:rsidR="00156186" w:rsidRPr="00BC35FF">
        <w:t>However, it is not practical to use the information on these lists for the purpose of assisting the government</w:t>
      </w:r>
      <w:r w:rsidR="00156186">
        <w:t>s</w:t>
      </w:r>
      <w:r w:rsidR="00156186" w:rsidRPr="00BC35FF">
        <w:t xml:space="preserve"> of Chile</w:t>
      </w:r>
      <w:r w:rsidR="00156186">
        <w:t xml:space="preserve"> or </w:t>
      </w:r>
      <w:r w:rsidR="00262C50">
        <w:t xml:space="preserve">the European Union </w:t>
      </w:r>
      <w:r w:rsidR="00156186">
        <w:t>with their requests</w:t>
      </w:r>
      <w:r w:rsidR="00156186" w:rsidRPr="00BC35FF">
        <w:t>.  These lists are product specific and may not include the products that the firms intend to export to Chile</w:t>
      </w:r>
      <w:r w:rsidR="00156186">
        <w:t xml:space="preserve"> or </w:t>
      </w:r>
      <w:r w:rsidR="00262C50">
        <w:t>the European Union</w:t>
      </w:r>
      <w:r w:rsidR="00156186" w:rsidRPr="00BC35FF">
        <w:t xml:space="preserve">.  The USDA list is a voluntary listing with a fee for those firms who wish to have their products graded.  The IMS list is only for Grade A milk products and does not include non-Grade A products (e.g., cheese or ice cream).  </w:t>
      </w:r>
      <w:r w:rsidR="00156186">
        <w:t xml:space="preserve">  </w:t>
      </w:r>
    </w:p>
    <w:p w:rsidR="00156186" w:rsidRPr="00BC35FF" w:rsidRDefault="00156186" w:rsidP="00156186">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p>
    <w:p w:rsidR="00CE25A5" w:rsidRDefault="00156186" w:rsidP="00156186">
      <w:pPr>
        <w:ind w:left="720"/>
      </w:pPr>
      <w:r w:rsidRPr="00BC35FF">
        <w:t xml:space="preserve">In addition, documentation requirements require a unique collection of information.  </w:t>
      </w:r>
      <w:r>
        <w:t>We believe</w:t>
      </w:r>
      <w:r w:rsidRPr="00BC35FF">
        <w:t xml:space="preserve"> that it is necessary for the agency to create a complete and unique file corresponding to each initial request for placement on the list.  The documentation contained in this file would include all relevant information necessary to demonstrate satisfaction of the minimum conditions for listing of a firm, including a copy of the most current inspection report, whether that inspection was conducted by FDA or by another regulatory entity, i.e., USDA or a </w:t>
      </w:r>
      <w:r>
        <w:t>s</w:t>
      </w:r>
      <w:r w:rsidRPr="00BC35FF">
        <w:t>tate regulatory agency.  A firm’s presence on any other list would not be sufficient to document satisfaction of the listing criteria.</w:t>
      </w:r>
    </w:p>
    <w:p w:rsidR="00F207A4" w:rsidRDefault="00F207A4" w:rsidP="00156186">
      <w:pPr>
        <w:ind w:left="720"/>
      </w:pP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CD77C3" w:rsidRDefault="00352B2D" w:rsidP="00352B2D">
      <w:pPr>
        <w:ind w:left="720"/>
      </w:pPr>
      <w:r>
        <w:rPr>
          <w:bCs/>
        </w:rPr>
        <w:t>We</w:t>
      </w:r>
      <w:r w:rsidRPr="001A7951">
        <w:rPr>
          <w:bCs/>
        </w:rPr>
        <w:t xml:space="preserve"> estimate that approximately ten percent (10%) of the respondents are small businesses.</w:t>
      </w:r>
      <w:r w:rsidR="0027512C">
        <w:rPr>
          <w:bCs/>
        </w:rPr>
        <w:t xml:space="preserve">  </w:t>
      </w:r>
      <w:r>
        <w:t xml:space="preserve">However, because the collection gathers the minimum information that a business is required to submit to qualify to be placed on the list, there is no way to reduce the burden on small businesses.  </w:t>
      </w:r>
      <w:r>
        <w:rPr>
          <w:bCs/>
        </w:rPr>
        <w:t>We</w:t>
      </w:r>
      <w:r w:rsidRPr="00C2734A">
        <w:rPr>
          <w:bCs/>
        </w:rPr>
        <w:t xml:space="preserve"> aid small businesses through </w:t>
      </w:r>
      <w:r>
        <w:rPr>
          <w:bCs/>
        </w:rPr>
        <w:t xml:space="preserve">the agency’s </w:t>
      </w:r>
      <w:r w:rsidRPr="00844492">
        <w:rPr>
          <w:bCs/>
        </w:rPr>
        <w:t xml:space="preserve">Regional Small Business Representatives </w:t>
      </w:r>
      <w:r w:rsidRPr="00C2734A">
        <w:rPr>
          <w:bCs/>
        </w:rPr>
        <w:t>and through the scientific and administrative staffs within the agency.</w:t>
      </w:r>
      <w:r>
        <w:t xml:space="preserve">  We have</w:t>
      </w:r>
      <w:r w:rsidRPr="00996CB9">
        <w:t xml:space="preserve"> provided a Small Business Guide on the agency’s website at </w:t>
      </w:r>
      <w:hyperlink r:id="rId11" w:history="1">
        <w:r w:rsidRPr="00996CB9">
          <w:rPr>
            <w:color w:val="0000FF"/>
            <w:u w:val="single"/>
          </w:rPr>
          <w:t>http://www.fda.gov/oc/industry/</w:t>
        </w:r>
      </w:hyperlink>
      <w:r w:rsidRPr="00996CB9">
        <w:t>.</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CD77C3" w:rsidRDefault="00352B2D" w:rsidP="00352B2D">
      <w:pPr>
        <w:ind w:left="720"/>
      </w:pPr>
      <w:r w:rsidRPr="000344D8">
        <w:t xml:space="preserve">Data collection occurs occasionally.  </w:t>
      </w:r>
      <w:r>
        <w:t xml:space="preserve">The data in new requests to be placed on the list are submitted only once.  A business is requested to submit occasional updates if the previously submitted information changes.  In addition, we request that firms update their information biennially.  If the information collection is not conducted, milk products from firms not on this list could be delayed or prevented by the government authorities of Chile or </w:t>
      </w:r>
      <w:r w:rsidR="00262C50">
        <w:t xml:space="preserve">the European Union </w:t>
      </w:r>
      <w:r>
        <w:t>from entering commerce in their respective countries.</w:t>
      </w:r>
    </w:p>
    <w:p w:rsidR="00395A69" w:rsidRDefault="00395A69" w:rsidP="00352B2D">
      <w:pPr>
        <w:ind w:left="720"/>
      </w:pP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RDefault="00352B2D" w:rsidP="00352B2D">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8934C0">
        <w:t>There are no special circumstances associated with this collection of information.</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892400" w:rsidRDefault="00705086" w:rsidP="008F0E81">
      <w:pPr>
        <w:ind w:left="720"/>
      </w:pPr>
      <w:r w:rsidRPr="008F0E81">
        <w:t xml:space="preserve">In accordance with 5 CFR 1320.8(d), FDA published a 60 day notice for public comment in the </w:t>
      </w:r>
      <w:r w:rsidRPr="008F0E81">
        <w:rPr>
          <w:u w:val="single"/>
        </w:rPr>
        <w:t>F</w:t>
      </w:r>
      <w:r w:rsidR="008F0E81" w:rsidRPr="008F0E81">
        <w:rPr>
          <w:u w:val="single"/>
        </w:rPr>
        <w:t>ederal</w:t>
      </w:r>
      <w:r w:rsidRPr="008F0E81">
        <w:t xml:space="preserve"> </w:t>
      </w:r>
      <w:r w:rsidRPr="008F0E81">
        <w:rPr>
          <w:u w:val="single"/>
        </w:rPr>
        <w:t>R</w:t>
      </w:r>
      <w:r w:rsidR="008F0E81" w:rsidRPr="008F0E81">
        <w:rPr>
          <w:u w:val="single"/>
        </w:rPr>
        <w:t>egister</w:t>
      </w:r>
      <w:r w:rsidRPr="008F0E81">
        <w:t xml:space="preserve"> of </w:t>
      </w:r>
      <w:r w:rsidR="00352B2D" w:rsidRPr="008F0E81">
        <w:t>June 15, 2017</w:t>
      </w:r>
      <w:r w:rsidRPr="008F0E81">
        <w:t xml:space="preserve"> (</w:t>
      </w:r>
      <w:r w:rsidR="00352B2D" w:rsidRPr="008F0E81">
        <w:t>82</w:t>
      </w:r>
      <w:r w:rsidRPr="008F0E81">
        <w:t xml:space="preserve"> FR </w:t>
      </w:r>
      <w:r w:rsidR="00352B2D" w:rsidRPr="008F0E81">
        <w:t>27485</w:t>
      </w:r>
      <w:r w:rsidRPr="008F0E81">
        <w:t>).  FDA</w:t>
      </w:r>
      <w:r w:rsidRPr="00EA34E3">
        <w:t xml:space="preserve"> received </w:t>
      </w:r>
      <w:r w:rsidR="008F0E81">
        <w:t>3</w:t>
      </w:r>
      <w:r w:rsidRPr="00EA34E3">
        <w:t xml:space="preserve"> comments</w:t>
      </w:r>
      <w:r w:rsidR="008F0E81">
        <w:t xml:space="preserve"> from one commenter which were not related to the PRA and will not be addressed here.</w:t>
      </w:r>
    </w:p>
    <w:p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rsidR="00CD77C3" w:rsidRDefault="008F0E81" w:rsidP="00DD09F5">
      <w:pPr>
        <w:ind w:left="720"/>
      </w:pPr>
      <w:r w:rsidRPr="008F0E81">
        <w:t>FDA does not provide any payments or gifts</w:t>
      </w:r>
      <w:r>
        <w:t xml:space="preserve"> to respondents.</w:t>
      </w:r>
    </w:p>
    <w:p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CE25A5" w:rsidRDefault="008F0E81" w:rsidP="008F0E81">
      <w:pPr>
        <w:ind w:left="720"/>
      </w:pPr>
      <w:r>
        <w:t>No assurance of confidentiality is provided.  A</w:t>
      </w:r>
      <w:r w:rsidRPr="00DD50E9">
        <w:t>s noted in the guidance</w:t>
      </w:r>
      <w:r>
        <w:t xml:space="preserve"> documents</w:t>
      </w:r>
      <w:r w:rsidRPr="00DD50E9">
        <w:t xml:space="preserve">, FDA considers the information </w:t>
      </w:r>
      <w:r>
        <w:t>contained in</w:t>
      </w:r>
      <w:r w:rsidRPr="00DD50E9">
        <w:t xml:space="preserve"> the</w:t>
      </w:r>
      <w:r>
        <w:t xml:space="preserve"> lists</w:t>
      </w:r>
      <w:r w:rsidRPr="00DD50E9">
        <w:t xml:space="preserve">, which is given voluntarily with the understanding that it will be posted on FDA’s </w:t>
      </w:r>
      <w:r>
        <w:t>website</w:t>
      </w:r>
      <w:r w:rsidRPr="00DD50E9">
        <w:t xml:space="preserve"> and communicated to </w:t>
      </w:r>
      <w:r w:rsidR="002D47B8" w:rsidRPr="002D47B8">
        <w:t>Chile or the European Union</w:t>
      </w:r>
      <w:r w:rsidRPr="00DD50E9">
        <w:t>, to be information that is not protected from disclosure under 5 U.</w:t>
      </w:r>
      <w:r>
        <w:t>S.C. § 552(b)(4).</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4C6979" w:rsidRDefault="008F0E81" w:rsidP="008F0E81">
      <w:pPr>
        <w:pStyle w:val="Heading1"/>
        <w:tabs>
          <w:tab w:val="clear" w:pos="0"/>
        </w:tabs>
        <w:ind w:left="720"/>
      </w:pPr>
      <w:r>
        <w:t>This information collection does not involve questions that are of a personally sensitive nature.</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4C6979" w:rsidRDefault="008B0E29" w:rsidP="00AC6A99">
      <w:pPr>
        <w:ind w:left="720"/>
      </w:pPr>
      <w:r>
        <w:rPr>
          <w:u w:val="single"/>
        </w:rPr>
        <w:t xml:space="preserve">12 a. </w:t>
      </w:r>
      <w:r w:rsidR="00411D11">
        <w:rPr>
          <w:u w:val="single"/>
        </w:rPr>
        <w:t xml:space="preserve">Annualized </w:t>
      </w:r>
      <w:r w:rsidR="004C6979">
        <w:rPr>
          <w:u w:val="single"/>
        </w:rPr>
        <w:t>Hour Burden Estimate</w:t>
      </w:r>
    </w:p>
    <w:p w:rsidR="004C6979" w:rsidRDefault="004C6979" w:rsidP="00CE25A5">
      <w:pPr>
        <w:ind w:left="720"/>
      </w:pPr>
    </w:p>
    <w:p w:rsidR="008F0E81" w:rsidRPr="008F0E81" w:rsidRDefault="008F0E81" w:rsidP="00CE25A5">
      <w:pPr>
        <w:spacing w:after="120"/>
        <w:ind w:left="720"/>
        <w:rPr>
          <w:sz w:val="20"/>
          <w:szCs w:val="20"/>
        </w:rPr>
      </w:pPr>
      <w:r w:rsidRPr="008F0E81">
        <w:t xml:space="preserve">FDA estimates the burden of this collection of information as follows: </w:t>
      </w:r>
    </w:p>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vertAlign w:val="superscrip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602"/>
        <w:gridCol w:w="1728"/>
        <w:gridCol w:w="1649"/>
        <w:gridCol w:w="1681"/>
        <w:gridCol w:w="1350"/>
      </w:tblGrid>
      <w:tr w:rsidR="00CE2E56" w:rsidRPr="00CE2E56" w:rsidTr="002D47B8">
        <w:trPr>
          <w:trHeight w:val="485"/>
        </w:trPr>
        <w:tc>
          <w:tcPr>
            <w:tcW w:w="9828" w:type="dxa"/>
            <w:gridSpan w:val="6"/>
            <w:shd w:val="clear" w:color="auto" w:fill="auto"/>
          </w:tcPr>
          <w:p w:rsidR="00CE2E56" w:rsidRPr="00CE2E56" w:rsidRDefault="00CE2E56" w:rsidP="0027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szCs w:val="20"/>
              </w:rPr>
            </w:pPr>
            <w:r w:rsidRPr="00CE2E56">
              <w:rPr>
                <w:rFonts w:eastAsia="Arial Unicode MS"/>
                <w:szCs w:val="20"/>
              </w:rPr>
              <w:t>Table 1. --Estimated Annual Reporting Burden</w:t>
            </w:r>
            <w:r w:rsidR="00507055" w:rsidRPr="00507055">
              <w:rPr>
                <w:rFonts w:eastAsia="Arial Unicode MS"/>
                <w:szCs w:val="20"/>
                <w:vertAlign w:val="superscript"/>
              </w:rPr>
              <w:t>1</w:t>
            </w:r>
          </w:p>
        </w:tc>
      </w:tr>
      <w:tr w:rsidR="00CE2E56" w:rsidRPr="00CE2E56" w:rsidTr="002D47B8">
        <w:trPr>
          <w:trHeight w:val="970"/>
        </w:trPr>
        <w:tc>
          <w:tcPr>
            <w:tcW w:w="1818"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sidRPr="00CE2E56">
              <w:rPr>
                <w:rFonts w:eastAsia="Arial Unicode MS"/>
                <w:szCs w:val="20"/>
              </w:rPr>
              <w:t>Activity</w:t>
            </w:r>
          </w:p>
        </w:tc>
        <w:tc>
          <w:tcPr>
            <w:tcW w:w="1602"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sidRPr="00CE2E56">
              <w:rPr>
                <w:rFonts w:eastAsia="Arial Unicode MS"/>
                <w:szCs w:val="20"/>
              </w:rPr>
              <w:t>No. of Respondents</w:t>
            </w:r>
          </w:p>
        </w:tc>
        <w:tc>
          <w:tcPr>
            <w:tcW w:w="1728"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sidRPr="00CE2E56">
              <w:rPr>
                <w:rFonts w:eastAsia="Arial Unicode MS"/>
                <w:szCs w:val="20"/>
              </w:rPr>
              <w:t>No. of Responses per Respondent</w:t>
            </w:r>
          </w:p>
        </w:tc>
        <w:tc>
          <w:tcPr>
            <w:tcW w:w="1649"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sidRPr="00CE2E56">
              <w:rPr>
                <w:rFonts w:eastAsia="Arial Unicode MS"/>
                <w:szCs w:val="20"/>
              </w:rPr>
              <w:t>Total Annual Responses</w:t>
            </w:r>
          </w:p>
        </w:tc>
        <w:tc>
          <w:tcPr>
            <w:tcW w:w="1681"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sidRPr="00CE2E56">
              <w:rPr>
                <w:rFonts w:eastAsia="Arial Unicode MS"/>
                <w:szCs w:val="20"/>
              </w:rPr>
              <w:t>Average Burden per Response</w:t>
            </w:r>
          </w:p>
        </w:tc>
        <w:tc>
          <w:tcPr>
            <w:tcW w:w="1350"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sidRPr="00CE2E56">
              <w:rPr>
                <w:rFonts w:eastAsia="Arial Unicode MS"/>
                <w:szCs w:val="20"/>
              </w:rPr>
              <w:t>Total Hours</w:t>
            </w:r>
          </w:p>
        </w:tc>
      </w:tr>
      <w:tr w:rsidR="00CE2E56" w:rsidRPr="00CE2E56" w:rsidTr="002D47B8">
        <w:trPr>
          <w:trHeight w:val="970"/>
        </w:trPr>
        <w:tc>
          <w:tcPr>
            <w:tcW w:w="1818"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sidRPr="00CE2E56">
              <w:rPr>
                <w:rFonts w:eastAsia="Arial Unicode MS"/>
                <w:szCs w:val="20"/>
              </w:rPr>
              <w:t>New written requests to be placed on the list</w:t>
            </w:r>
          </w:p>
        </w:tc>
        <w:tc>
          <w:tcPr>
            <w:tcW w:w="1602"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Pr>
                <w:rFonts w:eastAsia="Arial Unicode MS"/>
                <w:szCs w:val="20"/>
              </w:rPr>
              <w:t>2,000</w:t>
            </w:r>
          </w:p>
        </w:tc>
        <w:tc>
          <w:tcPr>
            <w:tcW w:w="1728"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sidRPr="00CE2E56">
              <w:rPr>
                <w:rFonts w:eastAsia="Arial Unicode MS"/>
                <w:szCs w:val="20"/>
              </w:rPr>
              <w:t>1</w:t>
            </w:r>
          </w:p>
        </w:tc>
        <w:tc>
          <w:tcPr>
            <w:tcW w:w="1649"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Pr>
                <w:rFonts w:eastAsia="Arial Unicode MS"/>
                <w:szCs w:val="20"/>
              </w:rPr>
              <w:t>2,000</w:t>
            </w:r>
          </w:p>
        </w:tc>
        <w:tc>
          <w:tcPr>
            <w:tcW w:w="1681"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Pr>
                <w:rFonts w:eastAsia="Arial Unicode MS"/>
                <w:szCs w:val="20"/>
              </w:rPr>
              <w:t>1</w:t>
            </w:r>
          </w:p>
        </w:tc>
        <w:tc>
          <w:tcPr>
            <w:tcW w:w="1350"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Pr>
                <w:rFonts w:eastAsia="Arial Unicode MS"/>
                <w:szCs w:val="20"/>
              </w:rPr>
              <w:t>2,000</w:t>
            </w:r>
          </w:p>
        </w:tc>
      </w:tr>
      <w:tr w:rsidR="00CE2E56" w:rsidRPr="00CE2E56" w:rsidTr="002D47B8">
        <w:trPr>
          <w:trHeight w:val="485"/>
        </w:trPr>
        <w:tc>
          <w:tcPr>
            <w:tcW w:w="1818"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sidRPr="00CE2E56">
              <w:rPr>
                <w:rFonts w:eastAsia="Arial Unicode MS"/>
                <w:szCs w:val="20"/>
              </w:rPr>
              <w:t>Biennial update</w:t>
            </w:r>
          </w:p>
        </w:tc>
        <w:tc>
          <w:tcPr>
            <w:tcW w:w="1602"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Pr>
                <w:rFonts w:eastAsia="Arial Unicode MS"/>
                <w:szCs w:val="20"/>
              </w:rPr>
              <w:t>2,000</w:t>
            </w:r>
          </w:p>
        </w:tc>
        <w:tc>
          <w:tcPr>
            <w:tcW w:w="1728"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sidRPr="00CE2E56">
              <w:rPr>
                <w:rFonts w:eastAsia="Arial Unicode MS"/>
                <w:szCs w:val="20"/>
              </w:rPr>
              <w:t>1</w:t>
            </w:r>
          </w:p>
        </w:tc>
        <w:tc>
          <w:tcPr>
            <w:tcW w:w="1649"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Pr>
                <w:rFonts w:eastAsia="Arial Unicode MS"/>
                <w:szCs w:val="20"/>
              </w:rPr>
              <w:t>2,000</w:t>
            </w:r>
          </w:p>
        </w:tc>
        <w:tc>
          <w:tcPr>
            <w:tcW w:w="1681" w:type="dxa"/>
            <w:shd w:val="clear" w:color="auto" w:fill="auto"/>
          </w:tcPr>
          <w:p w:rsid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Pr>
                <w:rFonts w:eastAsia="Arial Unicode MS"/>
                <w:szCs w:val="20"/>
              </w:rPr>
              <w:t xml:space="preserve">0.5 </w:t>
            </w:r>
          </w:p>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Pr>
                <w:rFonts w:eastAsia="Arial Unicode MS"/>
                <w:szCs w:val="20"/>
              </w:rPr>
              <w:t>(30 minutes)</w:t>
            </w:r>
          </w:p>
        </w:tc>
        <w:tc>
          <w:tcPr>
            <w:tcW w:w="1350"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Pr>
                <w:rFonts w:eastAsia="Arial Unicode MS"/>
                <w:szCs w:val="20"/>
              </w:rPr>
              <w:t>1,000</w:t>
            </w:r>
          </w:p>
        </w:tc>
      </w:tr>
      <w:tr w:rsidR="00CE2E56" w:rsidRPr="00CE2E56" w:rsidTr="002D47B8">
        <w:trPr>
          <w:trHeight w:val="501"/>
        </w:trPr>
        <w:tc>
          <w:tcPr>
            <w:tcW w:w="1818"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sidRPr="00CE2E56">
              <w:rPr>
                <w:rFonts w:eastAsia="Arial Unicode MS"/>
                <w:szCs w:val="20"/>
              </w:rPr>
              <w:t>Occasional updates</w:t>
            </w:r>
          </w:p>
        </w:tc>
        <w:tc>
          <w:tcPr>
            <w:tcW w:w="1602"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Pr>
                <w:rFonts w:eastAsia="Arial Unicode MS"/>
                <w:szCs w:val="20"/>
              </w:rPr>
              <w:t>200</w:t>
            </w:r>
          </w:p>
        </w:tc>
        <w:tc>
          <w:tcPr>
            <w:tcW w:w="1728"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sidRPr="00CE2E56">
              <w:rPr>
                <w:rFonts w:eastAsia="Arial Unicode MS"/>
                <w:szCs w:val="20"/>
              </w:rPr>
              <w:t>1</w:t>
            </w:r>
          </w:p>
        </w:tc>
        <w:tc>
          <w:tcPr>
            <w:tcW w:w="1649"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Pr>
                <w:rFonts w:eastAsia="Arial Unicode MS"/>
                <w:szCs w:val="20"/>
              </w:rPr>
              <w:t>200</w:t>
            </w:r>
          </w:p>
        </w:tc>
        <w:tc>
          <w:tcPr>
            <w:tcW w:w="1681" w:type="dxa"/>
            <w:shd w:val="clear" w:color="auto" w:fill="auto"/>
          </w:tcPr>
          <w:p w:rsid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sidRPr="00CE2E56">
              <w:rPr>
                <w:rFonts w:eastAsia="Arial Unicode MS"/>
                <w:szCs w:val="20"/>
              </w:rPr>
              <w:t>0.5</w:t>
            </w:r>
            <w:r>
              <w:rPr>
                <w:rFonts w:eastAsia="Arial Unicode MS"/>
                <w:szCs w:val="20"/>
              </w:rPr>
              <w:t xml:space="preserve"> </w:t>
            </w:r>
          </w:p>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Pr>
                <w:rFonts w:eastAsia="Arial Unicode MS"/>
                <w:szCs w:val="20"/>
              </w:rPr>
              <w:t>(30 minutes)</w:t>
            </w:r>
          </w:p>
        </w:tc>
        <w:tc>
          <w:tcPr>
            <w:tcW w:w="1350"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Pr>
                <w:rFonts w:eastAsia="Arial Unicode MS"/>
                <w:szCs w:val="20"/>
              </w:rPr>
              <w:t>100</w:t>
            </w:r>
          </w:p>
        </w:tc>
      </w:tr>
      <w:tr w:rsidR="00CE2E56" w:rsidRPr="00CE2E56" w:rsidTr="002D47B8">
        <w:trPr>
          <w:trHeight w:val="485"/>
        </w:trPr>
        <w:tc>
          <w:tcPr>
            <w:tcW w:w="1818"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sidRPr="00CE2E56">
              <w:rPr>
                <w:rFonts w:eastAsia="Arial Unicode MS"/>
                <w:szCs w:val="20"/>
              </w:rPr>
              <w:t>Total</w:t>
            </w:r>
          </w:p>
        </w:tc>
        <w:tc>
          <w:tcPr>
            <w:tcW w:w="1602"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p>
        </w:tc>
        <w:tc>
          <w:tcPr>
            <w:tcW w:w="1728"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p>
        </w:tc>
        <w:tc>
          <w:tcPr>
            <w:tcW w:w="1649"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p>
        </w:tc>
        <w:tc>
          <w:tcPr>
            <w:tcW w:w="1681"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p>
        </w:tc>
        <w:tc>
          <w:tcPr>
            <w:tcW w:w="1350" w:type="dxa"/>
            <w:shd w:val="clear" w:color="auto" w:fill="auto"/>
          </w:tcPr>
          <w:p w:rsidR="00CE2E56" w:rsidRPr="00CE2E56" w:rsidRDefault="00CE2E56" w:rsidP="00CE2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Pr>
                <w:rFonts w:eastAsia="Arial Unicode MS"/>
                <w:szCs w:val="20"/>
              </w:rPr>
              <w:t>3,100</w:t>
            </w:r>
          </w:p>
        </w:tc>
      </w:tr>
    </w:tbl>
    <w:p w:rsidR="00CE2E56" w:rsidRDefault="00507055" w:rsidP="008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r w:rsidRPr="004C004B">
        <w:rPr>
          <w:rFonts w:eastAsia="Arial Unicode MS"/>
          <w:szCs w:val="20"/>
          <w:vertAlign w:val="superscript"/>
        </w:rPr>
        <w:t>1</w:t>
      </w:r>
      <w:r>
        <w:rPr>
          <w:rFonts w:eastAsia="Arial Unicode MS"/>
          <w:szCs w:val="20"/>
        </w:rPr>
        <w:t>There are no capital costs or operating and maintenance costs associated with this collection of information.</w:t>
      </w:r>
    </w:p>
    <w:p w:rsidR="00507055" w:rsidRDefault="00507055" w:rsidP="008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szCs w:val="20"/>
        </w:rPr>
      </w:pPr>
    </w:p>
    <w:p w:rsidR="008F0E81" w:rsidRPr="008F0E81" w:rsidRDefault="00CE2E56" w:rsidP="008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Arial Unicode MS"/>
          <w:szCs w:val="20"/>
        </w:rPr>
      </w:pPr>
      <w:r>
        <w:rPr>
          <w:rFonts w:eastAsia="Arial Unicode MS"/>
          <w:szCs w:val="20"/>
        </w:rPr>
        <w:t>FDA bases its</w:t>
      </w:r>
      <w:r w:rsidRPr="008F0E81">
        <w:rPr>
          <w:rFonts w:eastAsia="Arial Unicode MS"/>
          <w:szCs w:val="20"/>
        </w:rPr>
        <w:t xml:space="preserve"> </w:t>
      </w:r>
      <w:r w:rsidR="008F0E81" w:rsidRPr="008F0E81">
        <w:rPr>
          <w:rFonts w:eastAsia="Arial Unicode MS"/>
          <w:szCs w:val="20"/>
        </w:rPr>
        <w:t xml:space="preserve">estimate of the number of </w:t>
      </w:r>
      <w:r>
        <w:rPr>
          <w:rFonts w:eastAsia="Arial Unicode MS"/>
          <w:szCs w:val="20"/>
        </w:rPr>
        <w:t>manufacturers/processors</w:t>
      </w:r>
      <w:r w:rsidR="008F0E81" w:rsidRPr="008F0E81">
        <w:rPr>
          <w:rFonts w:eastAsia="Arial Unicode MS"/>
          <w:szCs w:val="20"/>
        </w:rPr>
        <w:t xml:space="preserve"> that </w:t>
      </w:r>
      <w:r>
        <w:rPr>
          <w:rFonts w:eastAsia="Arial Unicode MS"/>
          <w:szCs w:val="20"/>
        </w:rPr>
        <w:t>have</w:t>
      </w:r>
      <w:r w:rsidR="008F0E81" w:rsidRPr="008F0E81">
        <w:rPr>
          <w:rFonts w:eastAsia="Arial Unicode MS"/>
          <w:szCs w:val="20"/>
        </w:rPr>
        <w:t xml:space="preserve"> submit</w:t>
      </w:r>
      <w:r>
        <w:rPr>
          <w:rFonts w:eastAsia="Arial Unicode MS"/>
          <w:szCs w:val="20"/>
        </w:rPr>
        <w:t>ted</w:t>
      </w:r>
      <w:r w:rsidR="008F0E81" w:rsidRPr="008F0E81">
        <w:rPr>
          <w:rFonts w:eastAsia="Arial Unicode MS"/>
          <w:szCs w:val="20"/>
        </w:rPr>
        <w:t xml:space="preserve"> new written requests to be placed on the list, biennial updates, and occasional updates over the past </w:t>
      </w:r>
      <w:r>
        <w:rPr>
          <w:rFonts w:eastAsia="Arial Unicode MS"/>
          <w:szCs w:val="20"/>
        </w:rPr>
        <w:t>10</w:t>
      </w:r>
      <w:r w:rsidR="008F0E81" w:rsidRPr="008F0E81">
        <w:rPr>
          <w:rFonts w:eastAsia="Arial Unicode MS"/>
          <w:szCs w:val="20"/>
        </w:rPr>
        <w:t xml:space="preserve"> years.  The estimate of the number of </w:t>
      </w:r>
      <w:r>
        <w:rPr>
          <w:rFonts w:eastAsia="Arial Unicode MS"/>
          <w:szCs w:val="20"/>
        </w:rPr>
        <w:t xml:space="preserve">burden </w:t>
      </w:r>
      <w:r w:rsidR="008F0E81" w:rsidRPr="008F0E81">
        <w:rPr>
          <w:rFonts w:eastAsia="Arial Unicode MS"/>
          <w:szCs w:val="20"/>
        </w:rPr>
        <w:t xml:space="preserve">hours that it will take a </w:t>
      </w:r>
      <w:r>
        <w:rPr>
          <w:rFonts w:eastAsia="Arial Unicode MS"/>
          <w:szCs w:val="20"/>
        </w:rPr>
        <w:t>manufacturer/processor</w:t>
      </w:r>
      <w:r w:rsidR="008F0E81" w:rsidRPr="008F0E81">
        <w:rPr>
          <w:rFonts w:eastAsia="Arial Unicode MS"/>
          <w:szCs w:val="20"/>
        </w:rPr>
        <w:t xml:space="preserve"> to gather the information needed to be placed on the list or update its information is based on FDA’s experience with </w:t>
      </w:r>
      <w:r w:rsidR="00C6719C">
        <w:rPr>
          <w:rFonts w:eastAsia="Arial Unicode MS"/>
          <w:szCs w:val="20"/>
        </w:rPr>
        <w:t>manufacturers/processors</w:t>
      </w:r>
      <w:r w:rsidR="00754682">
        <w:rPr>
          <w:rFonts w:eastAsia="Arial Unicode MS"/>
          <w:szCs w:val="20"/>
        </w:rPr>
        <w:t xml:space="preserve"> </w:t>
      </w:r>
      <w:r w:rsidR="008F0E81" w:rsidRPr="008F0E81">
        <w:rPr>
          <w:rFonts w:eastAsia="Arial Unicode MS"/>
          <w:szCs w:val="20"/>
        </w:rPr>
        <w:t xml:space="preserve">submitting similar requests.  FDA believes that the information to be submitted will be readily available to the </w:t>
      </w:r>
      <w:r w:rsidR="00C6719C">
        <w:rPr>
          <w:rFonts w:eastAsia="Arial Unicode MS"/>
          <w:szCs w:val="20"/>
        </w:rPr>
        <w:t>manufacturers/processors</w:t>
      </w:r>
      <w:r w:rsidR="008F0E81" w:rsidRPr="008F0E81">
        <w:rPr>
          <w:rFonts w:eastAsia="Arial Unicode MS"/>
          <w:szCs w:val="20"/>
        </w:rPr>
        <w:t>.</w:t>
      </w:r>
      <w:r w:rsidR="00C6719C">
        <w:rPr>
          <w:rFonts w:eastAsia="Arial Unicode MS"/>
          <w:szCs w:val="20"/>
        </w:rPr>
        <w:t xml:space="preserve">  This collection is also incorporating information collected to maintain lists of eligible exporters of dairy products who export to the E</w:t>
      </w:r>
      <w:r w:rsidR="0027512C">
        <w:rPr>
          <w:rFonts w:eastAsia="Arial Unicode MS"/>
          <w:szCs w:val="20"/>
        </w:rPr>
        <w:t xml:space="preserve">uropean </w:t>
      </w:r>
      <w:r w:rsidR="00C6719C">
        <w:rPr>
          <w:rFonts w:eastAsia="Arial Unicode MS"/>
          <w:szCs w:val="20"/>
        </w:rPr>
        <w:t>U</w:t>
      </w:r>
      <w:r w:rsidR="0027512C">
        <w:rPr>
          <w:rFonts w:eastAsia="Arial Unicode MS"/>
          <w:szCs w:val="20"/>
        </w:rPr>
        <w:t>nion</w:t>
      </w:r>
      <w:r w:rsidR="00C6719C">
        <w:rPr>
          <w:rFonts w:eastAsia="Arial Unicode MS"/>
          <w:szCs w:val="20"/>
        </w:rPr>
        <w:t xml:space="preserve"> from OMB control number 0910-0320, “Request for Information from U.S. Processors that Export to the European Community.”</w:t>
      </w:r>
    </w:p>
    <w:p w:rsidR="008F0E81" w:rsidRPr="008F0E81" w:rsidRDefault="008F0E81" w:rsidP="008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Arial Unicode MS"/>
          <w:szCs w:val="20"/>
        </w:rPr>
      </w:pPr>
    </w:p>
    <w:p w:rsidR="007D4CB0" w:rsidRDefault="00C6719C" w:rsidP="008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Arial Unicode MS"/>
          <w:szCs w:val="20"/>
        </w:rPr>
      </w:pPr>
      <w:r>
        <w:rPr>
          <w:rFonts w:eastAsia="Arial Unicode MS"/>
          <w:szCs w:val="20"/>
        </w:rPr>
        <w:t xml:space="preserve">FDA estimates that 2,000 firms will average 1 hour to submit new requests for inclusion on the list, 2,000 firms will average </w:t>
      </w:r>
      <w:r w:rsidR="00043D06">
        <w:rPr>
          <w:rFonts w:eastAsia="Arial Unicode MS"/>
          <w:szCs w:val="20"/>
        </w:rPr>
        <w:t xml:space="preserve">30 minutes to update their information every two years, and 200 firms will average 30 minutes to occasionally update their information in this system.  FDA also believes that submission via the electronic registry will not affect the burden estimates.  </w:t>
      </w:r>
      <w:r w:rsidR="00754682">
        <w:rPr>
          <w:rFonts w:eastAsia="Arial Unicode MS"/>
          <w:szCs w:val="20"/>
        </w:rPr>
        <w:t xml:space="preserve">The </w:t>
      </w:r>
      <w:r w:rsidR="00043D06">
        <w:rPr>
          <w:rFonts w:eastAsia="Arial Unicode MS"/>
          <w:szCs w:val="20"/>
        </w:rPr>
        <w:t>electronic registry will enhance the ability of firms to more efficiently request inclusion on exports lists.  FDA calculates, therefore, that the total burden for this collection is 3,100 hours ((2,000 x</w:t>
      </w:r>
      <w:r w:rsidR="007D4CB0">
        <w:rPr>
          <w:rFonts w:eastAsia="Arial Unicode MS"/>
          <w:szCs w:val="20"/>
        </w:rPr>
        <w:t xml:space="preserve"> 1</w:t>
      </w:r>
      <w:r w:rsidR="00043D06">
        <w:rPr>
          <w:rFonts w:eastAsia="Arial Unicode MS"/>
          <w:szCs w:val="20"/>
        </w:rPr>
        <w:t>) plus (2,000 x 0.5)</w:t>
      </w:r>
      <w:r w:rsidR="007D4CB0">
        <w:rPr>
          <w:rFonts w:eastAsia="Arial Unicode MS"/>
          <w:szCs w:val="20"/>
        </w:rPr>
        <w:t xml:space="preserve"> plus (200 x 0.5)).</w:t>
      </w:r>
    </w:p>
    <w:p w:rsidR="007D4CB0" w:rsidRDefault="007D4CB0" w:rsidP="008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Arial Unicode MS"/>
          <w:szCs w:val="20"/>
        </w:rPr>
      </w:pPr>
    </w:p>
    <w:p w:rsidR="00A93ED9" w:rsidRDefault="00A93ED9" w:rsidP="008F0E81">
      <w:pPr>
        <w:pStyle w:val="BodyText2"/>
        <w:ind w:left="720"/>
      </w:pPr>
      <w:r w:rsidRPr="00C75CBF">
        <w:t xml:space="preserve">12b. </w:t>
      </w:r>
      <w:r w:rsidR="00411D11" w:rsidRPr="00C75CBF">
        <w:rPr>
          <w:u w:val="single"/>
        </w:rPr>
        <w:t>Annualized Cost Burden Estimate</w:t>
      </w:r>
    </w:p>
    <w:p w:rsidR="00A93ED9" w:rsidRDefault="00A93ED9" w:rsidP="008F0E81">
      <w:pPr>
        <w:pStyle w:val="BodyText2"/>
        <w:ind w:left="720"/>
      </w:pPr>
    </w:p>
    <w:p w:rsidR="008F0E81" w:rsidRPr="008F0E81" w:rsidRDefault="008F0E81" w:rsidP="008F0E81">
      <w:pPr>
        <w:ind w:left="720"/>
        <w:rPr>
          <w:szCs w:val="20"/>
        </w:rPr>
      </w:pPr>
      <w:r w:rsidRPr="008F0E81">
        <w:rPr>
          <w:snapToGrid w:val="0"/>
          <w:szCs w:val="20"/>
        </w:rPr>
        <w:t>FDA estimates the annualized burden hour cost to respondents for this collection of information to be approximately $2</w:t>
      </w:r>
      <w:r w:rsidR="007D4CB0">
        <w:rPr>
          <w:snapToGrid w:val="0"/>
          <w:szCs w:val="20"/>
        </w:rPr>
        <w:t>52</w:t>
      </w:r>
      <w:r w:rsidRPr="008F0E81">
        <w:rPr>
          <w:snapToGrid w:val="0"/>
          <w:szCs w:val="20"/>
        </w:rPr>
        <w:t>,</w:t>
      </w:r>
      <w:r w:rsidR="007D4CB0">
        <w:rPr>
          <w:snapToGrid w:val="0"/>
          <w:szCs w:val="20"/>
        </w:rPr>
        <w:t>6</w:t>
      </w:r>
      <w:r w:rsidR="007C48CE">
        <w:rPr>
          <w:snapToGrid w:val="0"/>
          <w:szCs w:val="20"/>
        </w:rPr>
        <w:t>5</w:t>
      </w:r>
      <w:r w:rsidR="007D4CB0">
        <w:rPr>
          <w:snapToGrid w:val="0"/>
          <w:szCs w:val="20"/>
        </w:rPr>
        <w:t>0</w:t>
      </w:r>
      <w:r w:rsidRPr="008F0E81">
        <w:rPr>
          <w:snapToGrid w:val="0"/>
          <w:szCs w:val="20"/>
        </w:rPr>
        <w:t>.</w:t>
      </w:r>
      <w:r w:rsidR="007C48CE">
        <w:rPr>
          <w:snapToGrid w:val="0"/>
          <w:szCs w:val="20"/>
        </w:rPr>
        <w:t>00</w:t>
      </w:r>
      <w:r w:rsidRPr="008F0E81">
        <w:rPr>
          <w:snapToGrid w:val="0"/>
          <w:szCs w:val="20"/>
        </w:rPr>
        <w:t xml:space="preserve">.  </w:t>
      </w:r>
      <w:r w:rsidRPr="008F0E81">
        <w:rPr>
          <w:szCs w:val="20"/>
        </w:rPr>
        <w:t>FDA estimates that the new written requests, biennial updates and occasional updates will be prepared by an employee making an</w:t>
      </w:r>
      <w:r w:rsidRPr="008F0E81">
        <w:rPr>
          <w:snapToGrid w:val="0"/>
          <w:szCs w:val="20"/>
        </w:rPr>
        <w:t xml:space="preserve"> average wage similar that of a Federal government employee at the </w:t>
      </w:r>
      <w:r w:rsidRPr="008F0E81">
        <w:t>GS-12/Step-3 rate for the Washington-Baltimore Locality Pay Area for the year 201</w:t>
      </w:r>
      <w:r w:rsidR="007C48CE">
        <w:t>7</w:t>
      </w:r>
      <w:r w:rsidRPr="008F0E81">
        <w:rPr>
          <w:snapToGrid w:val="0"/>
          <w:szCs w:val="20"/>
        </w:rPr>
        <w:t>, which is $</w:t>
      </w:r>
      <w:r w:rsidR="007C48CE">
        <w:rPr>
          <w:snapToGrid w:val="0"/>
          <w:szCs w:val="20"/>
        </w:rPr>
        <w:t>40</w:t>
      </w:r>
      <w:r w:rsidRPr="008F0E81">
        <w:rPr>
          <w:snapToGrid w:val="0"/>
          <w:szCs w:val="20"/>
        </w:rPr>
        <w:t>.</w:t>
      </w:r>
      <w:r w:rsidR="007C48CE">
        <w:rPr>
          <w:snapToGrid w:val="0"/>
          <w:szCs w:val="20"/>
        </w:rPr>
        <w:t>7</w:t>
      </w:r>
      <w:r w:rsidRPr="008F0E81">
        <w:rPr>
          <w:snapToGrid w:val="0"/>
          <w:szCs w:val="20"/>
        </w:rPr>
        <w:t>5 per hour.  To account for overhead, this cost is increased by 100 percent, which is $</w:t>
      </w:r>
      <w:r w:rsidR="007C48CE">
        <w:rPr>
          <w:snapToGrid w:val="0"/>
          <w:szCs w:val="20"/>
        </w:rPr>
        <w:t>81</w:t>
      </w:r>
      <w:r w:rsidRPr="008F0E81">
        <w:rPr>
          <w:snapToGrid w:val="0"/>
          <w:szCs w:val="20"/>
        </w:rPr>
        <w:t>.</w:t>
      </w:r>
      <w:r w:rsidR="007C48CE">
        <w:rPr>
          <w:snapToGrid w:val="0"/>
          <w:szCs w:val="20"/>
        </w:rPr>
        <w:t>5</w:t>
      </w:r>
      <w:r w:rsidRPr="008F0E81">
        <w:rPr>
          <w:snapToGrid w:val="0"/>
          <w:szCs w:val="20"/>
        </w:rPr>
        <w:t>0 per hour.  Thus, the annual wage cost for completion and submission of these requests and updates is approximately $2</w:t>
      </w:r>
      <w:r w:rsidR="007D4CB0">
        <w:rPr>
          <w:snapToGrid w:val="0"/>
          <w:szCs w:val="20"/>
        </w:rPr>
        <w:t>52</w:t>
      </w:r>
      <w:r w:rsidR="00C1169B">
        <w:rPr>
          <w:snapToGrid w:val="0"/>
          <w:szCs w:val="20"/>
        </w:rPr>
        <w:t>,</w:t>
      </w:r>
      <w:r w:rsidR="007D4CB0">
        <w:rPr>
          <w:snapToGrid w:val="0"/>
          <w:szCs w:val="20"/>
        </w:rPr>
        <w:t>6</w:t>
      </w:r>
      <w:r w:rsidR="007C48CE">
        <w:rPr>
          <w:snapToGrid w:val="0"/>
          <w:szCs w:val="20"/>
        </w:rPr>
        <w:t>5</w:t>
      </w:r>
      <w:r w:rsidR="007D4CB0">
        <w:rPr>
          <w:snapToGrid w:val="0"/>
          <w:szCs w:val="20"/>
        </w:rPr>
        <w:t>0</w:t>
      </w:r>
      <w:r w:rsidRPr="008F0E81">
        <w:rPr>
          <w:snapToGrid w:val="0"/>
          <w:szCs w:val="20"/>
        </w:rPr>
        <w:t xml:space="preserve"> (3</w:t>
      </w:r>
      <w:r w:rsidR="007D4CB0">
        <w:rPr>
          <w:snapToGrid w:val="0"/>
          <w:szCs w:val="20"/>
        </w:rPr>
        <w:t>,100</w:t>
      </w:r>
      <w:r w:rsidRPr="008F0E81">
        <w:t xml:space="preserve"> </w:t>
      </w:r>
      <w:r w:rsidRPr="008F0E81">
        <w:rPr>
          <w:snapToGrid w:val="0"/>
          <w:szCs w:val="20"/>
        </w:rPr>
        <w:t>hours x $</w:t>
      </w:r>
      <w:r w:rsidR="007C48CE">
        <w:rPr>
          <w:snapToGrid w:val="0"/>
          <w:szCs w:val="20"/>
        </w:rPr>
        <w:t>81</w:t>
      </w:r>
      <w:r w:rsidRPr="008F0E81">
        <w:rPr>
          <w:snapToGrid w:val="0"/>
          <w:szCs w:val="20"/>
        </w:rPr>
        <w:t>.</w:t>
      </w:r>
      <w:r w:rsidR="007C48CE">
        <w:rPr>
          <w:snapToGrid w:val="0"/>
          <w:szCs w:val="20"/>
        </w:rPr>
        <w:t>5</w:t>
      </w:r>
      <w:r w:rsidRPr="008F0E81">
        <w:rPr>
          <w:snapToGrid w:val="0"/>
          <w:szCs w:val="20"/>
        </w:rPr>
        <w:t>0 per hour).</w:t>
      </w:r>
    </w:p>
    <w:p w:rsidR="008F0E81" w:rsidRDefault="008F0E81" w:rsidP="001D495A">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rsidTr="00B86DFA">
        <w:tc>
          <w:tcPr>
            <w:tcW w:w="2160" w:type="dxa"/>
            <w:shd w:val="clear" w:color="auto" w:fill="auto"/>
          </w:tcPr>
          <w:p w:rsidR="003740BC" w:rsidRDefault="007C48CE" w:rsidP="007C48CE">
            <w:r>
              <w:t>A</w:t>
            </w:r>
            <w:r w:rsidR="007E2F07">
              <w:t>ctivity</w:t>
            </w:r>
          </w:p>
        </w:tc>
        <w:tc>
          <w:tcPr>
            <w:tcW w:w="1800" w:type="dxa"/>
            <w:shd w:val="clear" w:color="auto" w:fill="auto"/>
          </w:tcPr>
          <w:p w:rsidR="003740BC" w:rsidRDefault="003740BC" w:rsidP="00754497">
            <w:r>
              <w:t>Total Burden Hours</w:t>
            </w:r>
          </w:p>
        </w:tc>
        <w:tc>
          <w:tcPr>
            <w:tcW w:w="2394" w:type="dxa"/>
            <w:shd w:val="clear" w:color="auto" w:fill="auto"/>
          </w:tcPr>
          <w:p w:rsidR="003740BC" w:rsidRDefault="003740BC" w:rsidP="00754497">
            <w:r>
              <w:t>Hourly Wage Rate</w:t>
            </w:r>
          </w:p>
        </w:tc>
        <w:tc>
          <w:tcPr>
            <w:tcW w:w="1926" w:type="dxa"/>
            <w:shd w:val="clear" w:color="auto" w:fill="auto"/>
          </w:tcPr>
          <w:p w:rsidR="003740BC" w:rsidRDefault="003740BC" w:rsidP="00754497">
            <w:r>
              <w:t>Total Respondent Costs</w:t>
            </w:r>
          </w:p>
        </w:tc>
      </w:tr>
      <w:tr w:rsidR="003740BC" w:rsidTr="00B86DFA">
        <w:tc>
          <w:tcPr>
            <w:tcW w:w="2160" w:type="dxa"/>
            <w:shd w:val="clear" w:color="auto" w:fill="auto"/>
          </w:tcPr>
          <w:p w:rsidR="003740BC" w:rsidRDefault="007C48CE" w:rsidP="00754497">
            <w:r>
              <w:t xml:space="preserve">Processing </w:t>
            </w:r>
            <w:r w:rsidR="007D4CB0">
              <w:t>of new requests, biennial updates, and occasional updates.</w:t>
            </w:r>
          </w:p>
        </w:tc>
        <w:tc>
          <w:tcPr>
            <w:tcW w:w="1800" w:type="dxa"/>
            <w:shd w:val="clear" w:color="auto" w:fill="auto"/>
          </w:tcPr>
          <w:p w:rsidR="003740BC" w:rsidRDefault="007C48CE" w:rsidP="00754497">
            <w:r>
              <w:t>3</w:t>
            </w:r>
            <w:r w:rsidR="007D4CB0">
              <w:t>,100</w:t>
            </w:r>
          </w:p>
        </w:tc>
        <w:tc>
          <w:tcPr>
            <w:tcW w:w="2394" w:type="dxa"/>
            <w:shd w:val="clear" w:color="auto" w:fill="auto"/>
          </w:tcPr>
          <w:p w:rsidR="003740BC" w:rsidRDefault="003740BC" w:rsidP="00754497">
            <w:r>
              <w:t>$</w:t>
            </w:r>
            <w:r w:rsidR="007C48CE">
              <w:t>81</w:t>
            </w:r>
            <w:r>
              <w:t>.</w:t>
            </w:r>
            <w:r w:rsidR="007C48CE">
              <w:t>5</w:t>
            </w:r>
            <w:r>
              <w:t>0</w:t>
            </w:r>
          </w:p>
        </w:tc>
        <w:tc>
          <w:tcPr>
            <w:tcW w:w="1926" w:type="dxa"/>
            <w:shd w:val="clear" w:color="auto" w:fill="auto"/>
          </w:tcPr>
          <w:p w:rsidR="003740BC" w:rsidRDefault="007C48CE" w:rsidP="00754497">
            <w:r>
              <w:t>$2</w:t>
            </w:r>
            <w:r w:rsidR="007D4CB0">
              <w:t>52</w:t>
            </w:r>
            <w:r w:rsidR="00CE25A5">
              <w:t>,</w:t>
            </w:r>
            <w:r w:rsidR="007D4CB0">
              <w:t>650</w:t>
            </w:r>
          </w:p>
        </w:tc>
      </w:tr>
      <w:tr w:rsidR="003740BC" w:rsidTr="00B86DFA">
        <w:tc>
          <w:tcPr>
            <w:tcW w:w="6354" w:type="dxa"/>
            <w:gridSpan w:val="3"/>
            <w:shd w:val="clear" w:color="auto" w:fill="auto"/>
          </w:tcPr>
          <w:p w:rsidR="003740BC" w:rsidRDefault="003740BC" w:rsidP="00754497">
            <w:r>
              <w:t>Total</w:t>
            </w:r>
          </w:p>
        </w:tc>
        <w:tc>
          <w:tcPr>
            <w:tcW w:w="1926" w:type="dxa"/>
            <w:shd w:val="clear" w:color="auto" w:fill="auto"/>
          </w:tcPr>
          <w:p w:rsidR="003740BC" w:rsidRDefault="003740BC" w:rsidP="00754497">
            <w:r>
              <w:t>$</w:t>
            </w:r>
            <w:r w:rsidR="007C48CE">
              <w:t>2</w:t>
            </w:r>
            <w:r w:rsidR="007D4CB0">
              <w:t>52</w:t>
            </w:r>
            <w:r w:rsidR="007C48CE">
              <w:t>,</w:t>
            </w:r>
            <w:r w:rsidR="007D4CB0">
              <w:t>6</w:t>
            </w:r>
            <w:r>
              <w:t>5</w:t>
            </w:r>
            <w:r w:rsidR="007D4CB0">
              <w:t>0</w:t>
            </w:r>
          </w:p>
        </w:tc>
      </w:tr>
    </w:tbl>
    <w:p w:rsidR="003740BC" w:rsidRDefault="003740BC" w:rsidP="007C48CE">
      <w:pPr>
        <w:pStyle w:val="BodyText2"/>
        <w:ind w:left="720"/>
      </w:pP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7C48CE" w:rsidP="00832C37">
      <w:pPr>
        <w:ind w:left="720"/>
      </w:pPr>
      <w:r w:rsidRPr="0032573A">
        <w:t>There are no capital, start-up, operating or maintenance costs associated with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CE25A5" w:rsidRDefault="00CE2E56" w:rsidP="00CE2E56">
      <w:pPr>
        <w:pStyle w:val="BodyText2"/>
        <w:ind w:left="720"/>
        <w:rPr>
          <w:szCs w:val="24"/>
        </w:rPr>
      </w:pPr>
      <w:r w:rsidRPr="00CE2E56">
        <w:rPr>
          <w:szCs w:val="24"/>
        </w:rPr>
        <w:t>FDA estimates that, on average, the annualized cost to the Federal government for the review and evaluation of requests and updates submitted by U.S. milk product manufacturers is approximately $</w:t>
      </w:r>
      <w:r>
        <w:rPr>
          <w:szCs w:val="24"/>
        </w:rPr>
        <w:t>6</w:t>
      </w:r>
      <w:r w:rsidRPr="00CE2E56">
        <w:rPr>
          <w:szCs w:val="24"/>
        </w:rPr>
        <w:t>,</w:t>
      </w:r>
      <w:r>
        <w:rPr>
          <w:szCs w:val="24"/>
        </w:rPr>
        <w:t>316</w:t>
      </w:r>
      <w:r w:rsidRPr="00CE2E56">
        <w:rPr>
          <w:szCs w:val="24"/>
        </w:rPr>
        <w:t>.</w:t>
      </w:r>
      <w:r>
        <w:rPr>
          <w:szCs w:val="24"/>
        </w:rPr>
        <w:t>25</w:t>
      </w:r>
      <w:r w:rsidRPr="00CE2E56">
        <w:rPr>
          <w:szCs w:val="24"/>
        </w:rPr>
        <w:t>.  FDA bases its estimate on the hourly rate of one full-time employee at the GS-12/Step 3 level, in the Washington-Baltimore Locality Pay Area for the year 201</w:t>
      </w:r>
      <w:r>
        <w:rPr>
          <w:szCs w:val="24"/>
        </w:rPr>
        <w:t>7</w:t>
      </w:r>
      <w:r w:rsidRPr="00CE2E56">
        <w:rPr>
          <w:szCs w:val="24"/>
        </w:rPr>
        <w:t>, which is $</w:t>
      </w:r>
      <w:r>
        <w:rPr>
          <w:szCs w:val="24"/>
        </w:rPr>
        <w:t>40</w:t>
      </w:r>
      <w:r w:rsidRPr="00CE2E56">
        <w:rPr>
          <w:szCs w:val="24"/>
        </w:rPr>
        <w:t>.</w:t>
      </w:r>
      <w:r>
        <w:rPr>
          <w:szCs w:val="24"/>
        </w:rPr>
        <w:t>7</w:t>
      </w:r>
      <w:r w:rsidRPr="00CE2E56">
        <w:rPr>
          <w:szCs w:val="24"/>
        </w:rPr>
        <w:t>5 per hour.  To account for overhead, this cost is increased by 100 percent, which is $</w:t>
      </w:r>
      <w:r>
        <w:rPr>
          <w:szCs w:val="24"/>
        </w:rPr>
        <w:t>81</w:t>
      </w:r>
      <w:r w:rsidRPr="00CE2E56">
        <w:rPr>
          <w:szCs w:val="24"/>
        </w:rPr>
        <w:t>.</w:t>
      </w:r>
      <w:r>
        <w:rPr>
          <w:szCs w:val="24"/>
        </w:rPr>
        <w:t>5</w:t>
      </w:r>
      <w:r w:rsidRPr="00CE2E56">
        <w:rPr>
          <w:szCs w:val="24"/>
        </w:rPr>
        <w:t>0 per hour.  The employee spends an estimated 77.5 hours reviewing and evaluating the submissions.  Thus, FDA estimates that the annual cost to the Federal Government would be $</w:t>
      </w:r>
      <w:r>
        <w:rPr>
          <w:szCs w:val="24"/>
        </w:rPr>
        <w:t>6</w:t>
      </w:r>
      <w:r w:rsidRPr="00CE2E56">
        <w:rPr>
          <w:szCs w:val="24"/>
        </w:rPr>
        <w:t>,</w:t>
      </w:r>
      <w:r>
        <w:rPr>
          <w:szCs w:val="24"/>
        </w:rPr>
        <w:t>316</w:t>
      </w:r>
      <w:r w:rsidRPr="00CE2E56">
        <w:rPr>
          <w:szCs w:val="24"/>
        </w:rPr>
        <w:t>.</w:t>
      </w:r>
      <w:r>
        <w:rPr>
          <w:szCs w:val="24"/>
        </w:rPr>
        <w:t>25</w:t>
      </w:r>
      <w:r w:rsidRPr="00CE2E56">
        <w:rPr>
          <w:szCs w:val="24"/>
        </w:rPr>
        <w:t xml:space="preserve"> (77.5 hours x $</w:t>
      </w:r>
      <w:r>
        <w:rPr>
          <w:szCs w:val="24"/>
        </w:rPr>
        <w:t>81</w:t>
      </w:r>
      <w:r w:rsidRPr="00CE2E56">
        <w:rPr>
          <w:szCs w:val="24"/>
        </w:rPr>
        <w:t>.</w:t>
      </w:r>
      <w:r>
        <w:rPr>
          <w:szCs w:val="24"/>
        </w:rPr>
        <w:t>50</w:t>
      </w:r>
      <w:r w:rsidRPr="00CE2E56">
        <w:rPr>
          <w:szCs w:val="24"/>
        </w:rPr>
        <w:t>/hour).</w:t>
      </w:r>
    </w:p>
    <w:p w:rsidR="00F46740" w:rsidRDefault="00F46740" w:rsidP="00CE2E56">
      <w:pPr>
        <w:pStyle w:val="BodyText2"/>
        <w:ind w:left="720"/>
        <w:rPr>
          <w:szCs w:val="24"/>
        </w:rPr>
      </w:pPr>
    </w:p>
    <w:p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7D4CB0" w:rsidRPr="006404DD" w:rsidRDefault="007D4CB0" w:rsidP="007D4CB0">
      <w:pPr>
        <w:tabs>
          <w:tab w:val="left" w:pos="-1080"/>
          <w:tab w:val="left" w:pos="-72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6404DD">
        <w:t>Th</w:t>
      </w:r>
      <w:r w:rsidR="00056BA8">
        <w:t xml:space="preserve">e information collection reflects </w:t>
      </w:r>
      <w:r w:rsidR="0099039D">
        <w:t xml:space="preserve">agency </w:t>
      </w:r>
      <w:r w:rsidR="0092508D">
        <w:t>adjustment</w:t>
      </w:r>
      <w:r w:rsidR="00123C02">
        <w:t>s</w:t>
      </w:r>
      <w:r w:rsidR="0092508D">
        <w:t>.  T</w:t>
      </w:r>
      <w:r w:rsidRPr="006404DD">
        <w:t xml:space="preserve">he total annual number of responses and the total annual hour burden are </w:t>
      </w:r>
      <w:r w:rsidR="00CE25A5">
        <w:t>expected to</w:t>
      </w:r>
      <w:r w:rsidR="00CE25A5" w:rsidRPr="006404DD">
        <w:t xml:space="preserve"> increase</w:t>
      </w:r>
      <w:r w:rsidR="00CE25A5">
        <w:t xml:space="preserve"> over the next three years</w:t>
      </w:r>
      <w:r w:rsidRPr="006404DD">
        <w:t>.  The total an</w:t>
      </w:r>
      <w:r>
        <w:t>nual number of responses</w:t>
      </w:r>
      <w:r w:rsidRPr="006404DD">
        <w:t xml:space="preserve"> increased from </w:t>
      </w:r>
      <w:r>
        <w:t>1</w:t>
      </w:r>
      <w:r w:rsidR="0092508D">
        <w:t>25</w:t>
      </w:r>
      <w:r w:rsidRPr="006404DD">
        <w:t xml:space="preserve"> to </w:t>
      </w:r>
      <w:r w:rsidR="0092508D">
        <w:t>2,0</w:t>
      </w:r>
      <w:r>
        <w:t xml:space="preserve">00 </w:t>
      </w:r>
      <w:r w:rsidRPr="006404DD">
        <w:t xml:space="preserve">(an increase of </w:t>
      </w:r>
      <w:r>
        <w:t>1</w:t>
      </w:r>
      <w:r w:rsidR="0092508D">
        <w:t>,875 responses</w:t>
      </w:r>
      <w:r w:rsidRPr="006404DD">
        <w:t xml:space="preserve">) and the total annual hour burden has increased from </w:t>
      </w:r>
      <w:r w:rsidR="0092508D">
        <w:t>338</w:t>
      </w:r>
      <w:r w:rsidRPr="006404DD">
        <w:t xml:space="preserve"> to </w:t>
      </w:r>
      <w:r>
        <w:t>3</w:t>
      </w:r>
      <w:r w:rsidR="0092508D">
        <w:t>,100</w:t>
      </w:r>
      <w:r w:rsidRPr="006404DD">
        <w:t xml:space="preserve"> hours (an increase of </w:t>
      </w:r>
      <w:r w:rsidR="0092508D">
        <w:t>2,7</w:t>
      </w:r>
      <w:r w:rsidR="00123C02">
        <w:t>6</w:t>
      </w:r>
      <w:r w:rsidR="0092508D">
        <w:t>2 hours</w:t>
      </w:r>
      <w:r>
        <w:t>).  The increase i</w:t>
      </w:r>
      <w:r w:rsidRPr="006404DD">
        <w:t xml:space="preserve">s due to </w:t>
      </w:r>
      <w:r w:rsidRPr="006404DD">
        <w:rPr>
          <w:bCs/>
        </w:rPr>
        <w:t>industry growth</w:t>
      </w:r>
      <w:r w:rsidR="0092508D">
        <w:rPr>
          <w:bCs/>
        </w:rPr>
        <w:t xml:space="preserve"> </w:t>
      </w:r>
      <w:r w:rsidRPr="006404DD">
        <w:rPr>
          <w:bCs/>
        </w:rPr>
        <w:t>resulting in an increased number of respondents</w:t>
      </w:r>
      <w:r w:rsidR="0092508D">
        <w:rPr>
          <w:bCs/>
        </w:rPr>
        <w:t xml:space="preserve"> and additional total hours to complete reporting for these respondents.</w:t>
      </w:r>
    </w:p>
    <w:p w:rsidR="007D4CB0" w:rsidRDefault="007D4CB0" w:rsidP="007D4CB0">
      <w:pPr>
        <w:pStyle w:val="BodyTextIndent"/>
        <w:widowControl w:val="0"/>
        <w:autoSpaceDE w:val="0"/>
        <w:autoSpaceDN w:val="0"/>
        <w:adjustRightInd w:val="0"/>
        <w:ind w:left="720"/>
      </w:pPr>
    </w:p>
    <w:p w:rsidR="009F66B5" w:rsidRDefault="0092508D" w:rsidP="00CE25A5">
      <w:pPr>
        <w:pStyle w:val="BodyTextIndent"/>
        <w:ind w:left="720"/>
      </w:pPr>
      <w:r>
        <w:t xml:space="preserve">FDA expects an increase in the number of respondents for both new requests to be placed on the export lists and biennial updates, from 125 to 2,000 respondents.  The number of responses per respondent is expected to remain constant at 1, and the average burden per response is expected to decrease by one half hour for both new requests (from 1.5 to 1 hour) and biennial updates (from 1 hour to a half hour).  The total number of hours, however, is expected to increase from </w:t>
      </w:r>
      <w:r w:rsidR="00754682">
        <w:t xml:space="preserve">313 to 3,000, due primarily to expected increases expected </w:t>
      </w:r>
      <w:r w:rsidR="00CE25A5">
        <w:t>using</w:t>
      </w:r>
      <w:r w:rsidR="00754682">
        <w:t xml:space="preserve"> FDA’s relatively new electronic Dairy Labeling Module System (DLM) for respondent reporting.  With the increase in respondents for the collection, the number of occasional updates is also expected to increase from 25 to 100.  </w:t>
      </w:r>
      <w:r w:rsidR="00CE25A5">
        <w:t>These increases</w:t>
      </w:r>
      <w:r w:rsidR="00754682">
        <w:t xml:space="preserve"> are expected primarily because of the use of FDA’s relatively new Dairy Labeling Module electronic reporting system, which makes it much easier for respondents to request to be placed on the dairy export lists, update their existing records, or occasionally update other information for this collection of information. </w:t>
      </w:r>
      <w:r w:rsidR="00B833D0">
        <w:t xml:space="preserve"> Increases are also expected because t</w:t>
      </w:r>
      <w:r w:rsidR="00B833D0" w:rsidRPr="00B833D0">
        <w:t xml:space="preserve">his collection is </w:t>
      </w:r>
      <w:r w:rsidR="00B833D0">
        <w:t>now</w:t>
      </w:r>
      <w:r w:rsidR="00B833D0" w:rsidRPr="00B833D0">
        <w:t xml:space="preserve"> incorporating information </w:t>
      </w:r>
      <w:r w:rsidR="00B833D0">
        <w:t xml:space="preserve">previously </w:t>
      </w:r>
      <w:r w:rsidR="00B833D0" w:rsidRPr="00B833D0">
        <w:t xml:space="preserve">collected from manufacturers/producers who </w:t>
      </w:r>
      <w:r w:rsidR="00B833D0">
        <w:t xml:space="preserve">submitted information to </w:t>
      </w:r>
      <w:r w:rsidR="00B833D0" w:rsidRPr="00B833D0">
        <w:t xml:space="preserve">maintain lists of eligible exporters of dairy products who </w:t>
      </w:r>
      <w:r w:rsidR="00B833D0">
        <w:t>e</w:t>
      </w:r>
      <w:r w:rsidR="00B833D0" w:rsidRPr="00B833D0">
        <w:t xml:space="preserve">xport to the European Union </w:t>
      </w:r>
      <w:r w:rsidR="00B833D0">
        <w:t>under OMB control number 0910-0320</w:t>
      </w:r>
      <w:r w:rsidR="00B833D0" w:rsidRPr="00B833D0">
        <w:t>, “Request for Information from U.S. Processors that Export to the European Community.”</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3C4EBB" w:rsidRDefault="00754682" w:rsidP="003C4EBB">
      <w:pPr>
        <w:ind w:left="720"/>
      </w:pPr>
      <w:r w:rsidRPr="00754682">
        <w:t xml:space="preserve">We publish the lists on our website and share the information with Chile and </w:t>
      </w:r>
      <w:r w:rsidR="00262C50">
        <w:t>the European Union</w:t>
      </w:r>
      <w:r w:rsidRPr="00754682">
        <w:t>, which may post some or all of the information on their websites.</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754682" w:rsidP="00D730BF">
      <w:pPr>
        <w:ind w:left="720"/>
      </w:pPr>
      <w:r w:rsidRPr="00754682">
        <w:t>There are no reasons why display of the expiration date for OMB approval of the information collection would be inappropriate.</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4C6979" w:rsidRDefault="00754682" w:rsidP="00527AF5">
      <w:pPr>
        <w:spacing w:before="100" w:beforeAutospacing="1" w:after="100" w:afterAutospacing="1"/>
        <w:ind w:left="720"/>
        <w:rPr>
          <w:b/>
        </w:rPr>
      </w:pPr>
      <w:r w:rsidRPr="00754682">
        <w:t>There are no exceptions to the certification.</w:t>
      </w:r>
    </w:p>
    <w:sectPr w:rsidR="002746DB" w:rsidRPr="004C6979" w:rsidSect="00EB7538">
      <w:footerReference w:type="even"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941" w:rsidRDefault="00BF1941">
      <w:r>
        <w:separator/>
      </w:r>
    </w:p>
  </w:endnote>
  <w:endnote w:type="continuationSeparator" w:id="0">
    <w:p w:rsidR="00BF1941" w:rsidRDefault="00BF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B8" w:rsidRDefault="002D47B8"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47B8" w:rsidRDefault="002D47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B8" w:rsidRDefault="002D47B8"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0ADC">
      <w:rPr>
        <w:rStyle w:val="PageNumber"/>
        <w:noProof/>
      </w:rPr>
      <w:t>1</w:t>
    </w:r>
    <w:r>
      <w:rPr>
        <w:rStyle w:val="PageNumber"/>
      </w:rPr>
      <w:fldChar w:fldCharType="end"/>
    </w:r>
  </w:p>
  <w:p w:rsidR="002D47B8" w:rsidRDefault="002D4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941" w:rsidRDefault="00BF1941">
      <w:r>
        <w:separator/>
      </w:r>
    </w:p>
  </w:footnote>
  <w:footnote w:type="continuationSeparator" w:id="0">
    <w:p w:rsidR="00BF1941" w:rsidRDefault="00BF1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burn, Christopher">
    <w15:presenceInfo w15:providerId="AD" w15:userId="S-1-5-21-1078081533-606747145-839522115-169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733C"/>
    <w:rsid w:val="00043D06"/>
    <w:rsid w:val="00056BA8"/>
    <w:rsid w:val="0006570F"/>
    <w:rsid w:val="000C560C"/>
    <w:rsid w:val="000D48FD"/>
    <w:rsid w:val="000E1C64"/>
    <w:rsid w:val="000F7119"/>
    <w:rsid w:val="00100739"/>
    <w:rsid w:val="00107885"/>
    <w:rsid w:val="00114FC4"/>
    <w:rsid w:val="0012329C"/>
    <w:rsid w:val="00123C02"/>
    <w:rsid w:val="00134FA7"/>
    <w:rsid w:val="00137950"/>
    <w:rsid w:val="00152F29"/>
    <w:rsid w:val="00156186"/>
    <w:rsid w:val="00185270"/>
    <w:rsid w:val="00193F35"/>
    <w:rsid w:val="001A3B5A"/>
    <w:rsid w:val="001B7CE9"/>
    <w:rsid w:val="001D495A"/>
    <w:rsid w:val="001E244C"/>
    <w:rsid w:val="001F1437"/>
    <w:rsid w:val="00205CB4"/>
    <w:rsid w:val="002259EF"/>
    <w:rsid w:val="0024266A"/>
    <w:rsid w:val="00242ED1"/>
    <w:rsid w:val="00254069"/>
    <w:rsid w:val="00262C50"/>
    <w:rsid w:val="002734E5"/>
    <w:rsid w:val="002746DB"/>
    <w:rsid w:val="0027512C"/>
    <w:rsid w:val="00280CAF"/>
    <w:rsid w:val="00282F09"/>
    <w:rsid w:val="00297532"/>
    <w:rsid w:val="002A1210"/>
    <w:rsid w:val="002D14D8"/>
    <w:rsid w:val="002D4799"/>
    <w:rsid w:val="002D47B8"/>
    <w:rsid w:val="002E3FA4"/>
    <w:rsid w:val="003113FF"/>
    <w:rsid w:val="0032277F"/>
    <w:rsid w:val="00350523"/>
    <w:rsid w:val="00352B2D"/>
    <w:rsid w:val="00362AE6"/>
    <w:rsid w:val="00367F5A"/>
    <w:rsid w:val="003740BC"/>
    <w:rsid w:val="003801A3"/>
    <w:rsid w:val="00383D90"/>
    <w:rsid w:val="00395A69"/>
    <w:rsid w:val="003B42B3"/>
    <w:rsid w:val="003B6384"/>
    <w:rsid w:val="003C4EBB"/>
    <w:rsid w:val="003C54F4"/>
    <w:rsid w:val="003D1531"/>
    <w:rsid w:val="003E4EC6"/>
    <w:rsid w:val="003E527E"/>
    <w:rsid w:val="003E553E"/>
    <w:rsid w:val="003E7078"/>
    <w:rsid w:val="003F3DF5"/>
    <w:rsid w:val="00411D11"/>
    <w:rsid w:val="00415E23"/>
    <w:rsid w:val="0041670D"/>
    <w:rsid w:val="00424061"/>
    <w:rsid w:val="00440ADA"/>
    <w:rsid w:val="00442A3C"/>
    <w:rsid w:val="00443969"/>
    <w:rsid w:val="00447D74"/>
    <w:rsid w:val="00450A74"/>
    <w:rsid w:val="004546BF"/>
    <w:rsid w:val="00465350"/>
    <w:rsid w:val="004846BF"/>
    <w:rsid w:val="004B2D46"/>
    <w:rsid w:val="004C004B"/>
    <w:rsid w:val="004C6979"/>
    <w:rsid w:val="004D3E7A"/>
    <w:rsid w:val="004E6182"/>
    <w:rsid w:val="004F2490"/>
    <w:rsid w:val="004F594B"/>
    <w:rsid w:val="005011DA"/>
    <w:rsid w:val="00507055"/>
    <w:rsid w:val="00527AF5"/>
    <w:rsid w:val="00544138"/>
    <w:rsid w:val="00557695"/>
    <w:rsid w:val="00584583"/>
    <w:rsid w:val="00590EEB"/>
    <w:rsid w:val="00595040"/>
    <w:rsid w:val="005A4099"/>
    <w:rsid w:val="005A5A13"/>
    <w:rsid w:val="005A6C7F"/>
    <w:rsid w:val="005C38B2"/>
    <w:rsid w:val="005C5029"/>
    <w:rsid w:val="005C55C2"/>
    <w:rsid w:val="005C745C"/>
    <w:rsid w:val="005D4DF5"/>
    <w:rsid w:val="00611D6B"/>
    <w:rsid w:val="00662835"/>
    <w:rsid w:val="006A26C6"/>
    <w:rsid w:val="006A7D5D"/>
    <w:rsid w:val="006D3FA1"/>
    <w:rsid w:val="006D4A66"/>
    <w:rsid w:val="006D5D57"/>
    <w:rsid w:val="006F4AA1"/>
    <w:rsid w:val="006F4D6D"/>
    <w:rsid w:val="00705086"/>
    <w:rsid w:val="00744CDA"/>
    <w:rsid w:val="00754497"/>
    <w:rsid w:val="00754682"/>
    <w:rsid w:val="00773899"/>
    <w:rsid w:val="00787C39"/>
    <w:rsid w:val="00795DF3"/>
    <w:rsid w:val="007A2FB8"/>
    <w:rsid w:val="007A373C"/>
    <w:rsid w:val="007B225C"/>
    <w:rsid w:val="007C48CE"/>
    <w:rsid w:val="007C75B1"/>
    <w:rsid w:val="007D3DFC"/>
    <w:rsid w:val="007D4CB0"/>
    <w:rsid w:val="007E2F07"/>
    <w:rsid w:val="0080776D"/>
    <w:rsid w:val="00810145"/>
    <w:rsid w:val="008108FA"/>
    <w:rsid w:val="00810FF1"/>
    <w:rsid w:val="00822336"/>
    <w:rsid w:val="00823DFA"/>
    <w:rsid w:val="00832C37"/>
    <w:rsid w:val="00843752"/>
    <w:rsid w:val="0084479F"/>
    <w:rsid w:val="0085725E"/>
    <w:rsid w:val="00885B09"/>
    <w:rsid w:val="00892400"/>
    <w:rsid w:val="008A209D"/>
    <w:rsid w:val="008B0E29"/>
    <w:rsid w:val="008B0EFA"/>
    <w:rsid w:val="008B30AB"/>
    <w:rsid w:val="008E5F55"/>
    <w:rsid w:val="008F0E81"/>
    <w:rsid w:val="00905DEF"/>
    <w:rsid w:val="009064CA"/>
    <w:rsid w:val="00913B43"/>
    <w:rsid w:val="009140EE"/>
    <w:rsid w:val="0091652F"/>
    <w:rsid w:val="0092508D"/>
    <w:rsid w:val="00926641"/>
    <w:rsid w:val="00930203"/>
    <w:rsid w:val="009311D2"/>
    <w:rsid w:val="009311E6"/>
    <w:rsid w:val="00931275"/>
    <w:rsid w:val="00936AC7"/>
    <w:rsid w:val="00953B64"/>
    <w:rsid w:val="0099039D"/>
    <w:rsid w:val="009A1674"/>
    <w:rsid w:val="009C684F"/>
    <w:rsid w:val="009D074C"/>
    <w:rsid w:val="009F2B4F"/>
    <w:rsid w:val="009F66B5"/>
    <w:rsid w:val="00A16221"/>
    <w:rsid w:val="00A20A7D"/>
    <w:rsid w:val="00A35D42"/>
    <w:rsid w:val="00A46CCF"/>
    <w:rsid w:val="00A53451"/>
    <w:rsid w:val="00A57D21"/>
    <w:rsid w:val="00A70426"/>
    <w:rsid w:val="00A91E9A"/>
    <w:rsid w:val="00A93ED9"/>
    <w:rsid w:val="00A96221"/>
    <w:rsid w:val="00AC6A99"/>
    <w:rsid w:val="00B00ADC"/>
    <w:rsid w:val="00B055EF"/>
    <w:rsid w:val="00B20E38"/>
    <w:rsid w:val="00B23769"/>
    <w:rsid w:val="00B81808"/>
    <w:rsid w:val="00B833D0"/>
    <w:rsid w:val="00B86DFA"/>
    <w:rsid w:val="00B936D0"/>
    <w:rsid w:val="00BB4CDC"/>
    <w:rsid w:val="00BE3600"/>
    <w:rsid w:val="00BF1941"/>
    <w:rsid w:val="00C01F6F"/>
    <w:rsid w:val="00C1169B"/>
    <w:rsid w:val="00C149AB"/>
    <w:rsid w:val="00C34D0C"/>
    <w:rsid w:val="00C40694"/>
    <w:rsid w:val="00C6719C"/>
    <w:rsid w:val="00C70542"/>
    <w:rsid w:val="00C75CBF"/>
    <w:rsid w:val="00CC2894"/>
    <w:rsid w:val="00CD77C3"/>
    <w:rsid w:val="00CE112C"/>
    <w:rsid w:val="00CE25A5"/>
    <w:rsid w:val="00CE2E56"/>
    <w:rsid w:val="00CF55D4"/>
    <w:rsid w:val="00D20480"/>
    <w:rsid w:val="00D516EB"/>
    <w:rsid w:val="00D608DA"/>
    <w:rsid w:val="00D730BF"/>
    <w:rsid w:val="00D95955"/>
    <w:rsid w:val="00DC3788"/>
    <w:rsid w:val="00DC76C7"/>
    <w:rsid w:val="00DD09F5"/>
    <w:rsid w:val="00DD4201"/>
    <w:rsid w:val="00DD5E9F"/>
    <w:rsid w:val="00DE5711"/>
    <w:rsid w:val="00E00EA0"/>
    <w:rsid w:val="00E26758"/>
    <w:rsid w:val="00E33CC1"/>
    <w:rsid w:val="00E4357B"/>
    <w:rsid w:val="00E63DE5"/>
    <w:rsid w:val="00E65A37"/>
    <w:rsid w:val="00E77B48"/>
    <w:rsid w:val="00E91799"/>
    <w:rsid w:val="00EA21FE"/>
    <w:rsid w:val="00EA34E3"/>
    <w:rsid w:val="00EB6119"/>
    <w:rsid w:val="00EB7538"/>
    <w:rsid w:val="00EF2BC4"/>
    <w:rsid w:val="00F207A4"/>
    <w:rsid w:val="00F355AC"/>
    <w:rsid w:val="00F46740"/>
    <w:rsid w:val="00F71A5A"/>
    <w:rsid w:val="00F769E0"/>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186"/>
    <w:rPr>
      <w:sz w:val="24"/>
      <w:szCs w:val="24"/>
    </w:rPr>
  </w:style>
  <w:style w:type="paragraph" w:styleId="Heading1">
    <w:name w:val="heading 1"/>
    <w:basedOn w:val="Normal"/>
    <w:next w:val="Normal"/>
    <w:link w:val="Heading1Char"/>
    <w:qFormat/>
    <w:rsid w:val="008F0E81"/>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156186"/>
    <w:rPr>
      <w:color w:val="0000FF"/>
      <w:u w:val="single"/>
    </w:rPr>
  </w:style>
  <w:style w:type="character" w:customStyle="1" w:styleId="Heading1Char">
    <w:name w:val="Heading 1 Char"/>
    <w:link w:val="Heading1"/>
    <w:rsid w:val="008F0E81"/>
    <w:rPr>
      <w:sz w:val="24"/>
    </w:rPr>
  </w:style>
  <w:style w:type="character" w:styleId="CommentReference">
    <w:name w:val="annotation reference"/>
    <w:basedOn w:val="DefaultParagraphFont"/>
    <w:rsid w:val="00C34D0C"/>
    <w:rPr>
      <w:sz w:val="16"/>
      <w:szCs w:val="16"/>
    </w:rPr>
  </w:style>
  <w:style w:type="paragraph" w:styleId="CommentText">
    <w:name w:val="annotation text"/>
    <w:basedOn w:val="Normal"/>
    <w:link w:val="CommentTextChar"/>
    <w:rsid w:val="00C34D0C"/>
    <w:rPr>
      <w:sz w:val="20"/>
      <w:szCs w:val="20"/>
    </w:rPr>
  </w:style>
  <w:style w:type="character" w:customStyle="1" w:styleId="CommentTextChar">
    <w:name w:val="Comment Text Char"/>
    <w:basedOn w:val="DefaultParagraphFont"/>
    <w:link w:val="CommentText"/>
    <w:rsid w:val="00C34D0C"/>
  </w:style>
  <w:style w:type="paragraph" w:styleId="CommentSubject">
    <w:name w:val="annotation subject"/>
    <w:basedOn w:val="CommentText"/>
    <w:next w:val="CommentText"/>
    <w:link w:val="CommentSubjectChar"/>
    <w:rsid w:val="00C34D0C"/>
    <w:rPr>
      <w:b/>
      <w:bCs/>
    </w:rPr>
  </w:style>
  <w:style w:type="character" w:customStyle="1" w:styleId="CommentSubjectChar">
    <w:name w:val="Comment Subject Char"/>
    <w:basedOn w:val="CommentTextChar"/>
    <w:link w:val="CommentSubject"/>
    <w:rsid w:val="00C34D0C"/>
    <w:rPr>
      <w:b/>
      <w:bCs/>
    </w:rPr>
  </w:style>
  <w:style w:type="character" w:styleId="FollowedHyperlink">
    <w:name w:val="FollowedHyperlink"/>
    <w:basedOn w:val="DefaultParagraphFont"/>
    <w:semiHidden/>
    <w:unhideWhenUsed/>
    <w:rsid w:val="0024266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186"/>
    <w:rPr>
      <w:sz w:val="24"/>
      <w:szCs w:val="24"/>
    </w:rPr>
  </w:style>
  <w:style w:type="paragraph" w:styleId="Heading1">
    <w:name w:val="heading 1"/>
    <w:basedOn w:val="Normal"/>
    <w:next w:val="Normal"/>
    <w:link w:val="Heading1Char"/>
    <w:qFormat/>
    <w:rsid w:val="008F0E81"/>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156186"/>
    <w:rPr>
      <w:color w:val="0000FF"/>
      <w:u w:val="single"/>
    </w:rPr>
  </w:style>
  <w:style w:type="character" w:customStyle="1" w:styleId="Heading1Char">
    <w:name w:val="Heading 1 Char"/>
    <w:link w:val="Heading1"/>
    <w:rsid w:val="008F0E81"/>
    <w:rPr>
      <w:sz w:val="24"/>
    </w:rPr>
  </w:style>
  <w:style w:type="character" w:styleId="CommentReference">
    <w:name w:val="annotation reference"/>
    <w:basedOn w:val="DefaultParagraphFont"/>
    <w:rsid w:val="00C34D0C"/>
    <w:rPr>
      <w:sz w:val="16"/>
      <w:szCs w:val="16"/>
    </w:rPr>
  </w:style>
  <w:style w:type="paragraph" w:styleId="CommentText">
    <w:name w:val="annotation text"/>
    <w:basedOn w:val="Normal"/>
    <w:link w:val="CommentTextChar"/>
    <w:rsid w:val="00C34D0C"/>
    <w:rPr>
      <w:sz w:val="20"/>
      <w:szCs w:val="20"/>
    </w:rPr>
  </w:style>
  <w:style w:type="character" w:customStyle="1" w:styleId="CommentTextChar">
    <w:name w:val="Comment Text Char"/>
    <w:basedOn w:val="DefaultParagraphFont"/>
    <w:link w:val="CommentText"/>
    <w:rsid w:val="00C34D0C"/>
  </w:style>
  <w:style w:type="paragraph" w:styleId="CommentSubject">
    <w:name w:val="annotation subject"/>
    <w:basedOn w:val="CommentText"/>
    <w:next w:val="CommentText"/>
    <w:link w:val="CommentSubjectChar"/>
    <w:rsid w:val="00C34D0C"/>
    <w:rPr>
      <w:b/>
      <w:bCs/>
    </w:rPr>
  </w:style>
  <w:style w:type="character" w:customStyle="1" w:styleId="CommentSubjectChar">
    <w:name w:val="Comment Subject Char"/>
    <w:basedOn w:val="CommentTextChar"/>
    <w:link w:val="CommentSubject"/>
    <w:rsid w:val="00C34D0C"/>
    <w:rPr>
      <w:b/>
      <w:bCs/>
    </w:rPr>
  </w:style>
  <w:style w:type="character" w:styleId="FollowedHyperlink">
    <w:name w:val="FollowedHyperlink"/>
    <w:basedOn w:val="DefaultParagraphFont"/>
    <w:semiHidden/>
    <w:unhideWhenUsed/>
    <w:rsid w:val="002426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oc/industr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da.gov/food/guidanceregulation/guidancedocumentsregulatoryinformation/ucm078936.htm" TargetMode="External"/><Relationship Id="rId4" Type="http://schemas.microsoft.com/office/2007/relationships/stylesWithEffects" Target="stylesWithEffects.xml"/><Relationship Id="rId9" Type="http://schemas.openxmlformats.org/officeDocument/2006/relationships/hyperlink" Target="http://www.fda.gov/Food/GuidanceRegulation/ImportsExports/Exporting/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E0E42-B8CA-4C6C-9A22-224BAD24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16351</CharactersWithSpaces>
  <SharedDoc>false</SharedDoc>
  <HLinks>
    <vt:vector size="24" baseType="variant">
      <vt:variant>
        <vt:i4>7012405</vt:i4>
      </vt:variant>
      <vt:variant>
        <vt:i4>9</vt:i4>
      </vt:variant>
      <vt:variant>
        <vt:i4>0</vt:i4>
      </vt:variant>
      <vt:variant>
        <vt:i4>5</vt:i4>
      </vt:variant>
      <vt:variant>
        <vt:lpwstr>http://www.fda.gov/oc/industry/</vt:lpwstr>
      </vt:variant>
      <vt:variant>
        <vt:lpwstr/>
      </vt:variant>
      <vt:variant>
        <vt:i4>8060980</vt:i4>
      </vt:variant>
      <vt:variant>
        <vt:i4>6</vt:i4>
      </vt:variant>
      <vt:variant>
        <vt:i4>0</vt:i4>
      </vt:variant>
      <vt:variant>
        <vt:i4>5</vt:i4>
      </vt:variant>
      <vt:variant>
        <vt:lpwstr>http://www.fda.gov/Food/GuidanceRegulation/GuidanceDocumentsRegulatoryInformation/ImportsExports/ucm378777.htm</vt:lpwstr>
      </vt:variant>
      <vt:variant>
        <vt:lpwstr/>
      </vt:variant>
      <vt:variant>
        <vt:i4>3801204</vt:i4>
      </vt:variant>
      <vt:variant>
        <vt:i4>3</vt:i4>
      </vt:variant>
      <vt:variant>
        <vt:i4>0</vt:i4>
      </vt:variant>
      <vt:variant>
        <vt:i4>5</vt:i4>
      </vt:variant>
      <vt:variant>
        <vt:lpwstr>http://www.fda.gov/Food/GuidanceComplianceRegulatoryInformation/GuidanceDocuments/ImportsExports/ucm078936.htm</vt:lpwstr>
      </vt:variant>
      <vt:variant>
        <vt:lpwstr/>
      </vt:variant>
      <vt:variant>
        <vt:i4>3342448</vt:i4>
      </vt:variant>
      <vt:variant>
        <vt:i4>0</vt:i4>
      </vt:variant>
      <vt:variant>
        <vt:i4>0</vt:i4>
      </vt:variant>
      <vt:variant>
        <vt:i4>5</vt:i4>
      </vt:variant>
      <vt:variant>
        <vt:lpwstr>http://www.fda.gov/Food/GuidanceRegulation/ImportsExports/Exporting/default.htm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2010-12-08T19:17:00Z</cp:lastPrinted>
  <dcterms:created xsi:type="dcterms:W3CDTF">2017-10-03T16:02:00Z</dcterms:created>
  <dcterms:modified xsi:type="dcterms:W3CDTF">2017-10-03T16:02:00Z</dcterms:modified>
</cp:coreProperties>
</file>