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EB141F" w14:textId="6C52FF2B" w:rsidR="00F7537B" w:rsidRPr="00AB3AA6" w:rsidRDefault="0016375A" w:rsidP="00F7537B">
      <w:pPr>
        <w:pStyle w:val="ListParagraph"/>
        <w:ind w:left="0"/>
        <w:jc w:val="center"/>
        <w:rPr>
          <w:rFonts w:cs="Times New Roman"/>
          <w:b/>
        </w:rPr>
      </w:pPr>
      <w:bookmarkStart w:id="0" w:name="_Hlk513981757"/>
      <w:bookmarkStart w:id="1" w:name="_GoBack"/>
      <w:bookmarkEnd w:id="1"/>
      <w:r w:rsidRPr="00AB3AA6">
        <w:rPr>
          <w:rFonts w:cs="Times New Roman"/>
          <w:b/>
        </w:rPr>
        <w:t>One-y</w:t>
      </w:r>
      <w:r w:rsidR="00567973" w:rsidRPr="00AB3AA6">
        <w:rPr>
          <w:rFonts w:cs="Times New Roman"/>
          <w:b/>
        </w:rPr>
        <w:t>ear Post-F</w:t>
      </w:r>
      <w:r w:rsidR="00F7537B" w:rsidRPr="00AB3AA6">
        <w:rPr>
          <w:rFonts w:cs="Times New Roman"/>
          <w:b/>
        </w:rPr>
        <w:t>ire Survey of Emergency Communications and Public Response</w:t>
      </w:r>
    </w:p>
    <w:p w14:paraId="666FD29C" w14:textId="7B983646" w:rsidR="00F7537B" w:rsidRPr="00AB3AA6" w:rsidRDefault="00F7537B" w:rsidP="00F7537B">
      <w:pPr>
        <w:pStyle w:val="ListParagraph"/>
        <w:ind w:left="0"/>
        <w:jc w:val="center"/>
        <w:rPr>
          <w:rFonts w:cs="Times New Roman"/>
          <w:b/>
        </w:rPr>
      </w:pPr>
      <w:r w:rsidRPr="00AB3AA6">
        <w:rPr>
          <w:rFonts w:cs="Times New Roman"/>
          <w:b/>
        </w:rPr>
        <w:t xml:space="preserve">to the Chimney Tops 2 Fire in </w:t>
      </w:r>
      <w:r w:rsidR="00BC3101">
        <w:rPr>
          <w:rFonts w:cs="Times New Roman"/>
          <w:b/>
        </w:rPr>
        <w:t>Sevier County</w:t>
      </w:r>
      <w:r w:rsidRPr="00AB3AA6">
        <w:rPr>
          <w:rFonts w:cs="Times New Roman"/>
          <w:b/>
        </w:rPr>
        <w:t>, TN</w:t>
      </w:r>
    </w:p>
    <w:bookmarkEnd w:id="0"/>
    <w:p w14:paraId="12FDDF96" w14:textId="580B55E5" w:rsidR="00C3296D" w:rsidRDefault="00C3296D" w:rsidP="00F7537B">
      <w:pPr>
        <w:jc w:val="center"/>
      </w:pPr>
    </w:p>
    <w:p w14:paraId="30773DDB" w14:textId="77777777" w:rsidR="00C3296D" w:rsidRDefault="00217E61" w:rsidP="00DE74E1">
      <w:pPr>
        <w:jc w:val="center"/>
        <w:outlineLvl w:val="0"/>
        <w:rPr>
          <w:b/>
          <w:bCs/>
        </w:rPr>
      </w:pPr>
      <w:r>
        <w:rPr>
          <w:b/>
          <w:bCs/>
        </w:rPr>
        <w:t>U.S. Department of Commerce</w:t>
      </w:r>
    </w:p>
    <w:p w14:paraId="698CD585" w14:textId="77777777" w:rsidR="00C3296D" w:rsidRDefault="00217E61">
      <w:pPr>
        <w:jc w:val="center"/>
        <w:rPr>
          <w:b/>
          <w:bCs/>
        </w:rPr>
      </w:pPr>
      <w:r>
        <w:rPr>
          <w:b/>
          <w:bCs/>
        </w:rPr>
        <w:t>National Institute of Standards and Technology</w:t>
      </w:r>
    </w:p>
    <w:p w14:paraId="5AE83CC9" w14:textId="77777777" w:rsidR="00C3296D" w:rsidRDefault="00217E61">
      <w:pPr>
        <w:jc w:val="center"/>
        <w:rPr>
          <w:b/>
          <w:bCs/>
        </w:rPr>
      </w:pPr>
      <w:r>
        <w:rPr>
          <w:b/>
          <w:bCs/>
        </w:rPr>
        <w:t>Generic Clearance for Community Resilience Data Collections</w:t>
      </w:r>
    </w:p>
    <w:p w14:paraId="1A70D353" w14:textId="77777777" w:rsidR="00C3296D" w:rsidRDefault="00217E61">
      <w:pPr>
        <w:jc w:val="center"/>
        <w:rPr>
          <w:b/>
          <w:bCs/>
        </w:rPr>
      </w:pPr>
      <w:r>
        <w:rPr>
          <w:b/>
          <w:bCs/>
        </w:rPr>
        <w:t>OMB CONTROL NO. 0693-0078</w:t>
      </w:r>
    </w:p>
    <w:p w14:paraId="7567C4A2" w14:textId="77777777" w:rsidR="00C3296D" w:rsidRDefault="00217E61">
      <w:pPr>
        <w:jc w:val="center"/>
        <w:rPr>
          <w:b/>
          <w:bCs/>
        </w:rPr>
      </w:pPr>
      <w:r>
        <w:rPr>
          <w:b/>
          <w:bCs/>
        </w:rPr>
        <w:t>Expiration Date 07/31/2019</w:t>
      </w:r>
    </w:p>
    <w:p w14:paraId="28EF5E82" w14:textId="77777777" w:rsidR="00C3296D" w:rsidRDefault="00C3296D">
      <w:pPr>
        <w:jc w:val="center"/>
        <w:rPr>
          <w:b/>
          <w:bCs/>
        </w:rPr>
      </w:pPr>
    </w:p>
    <w:p w14:paraId="02096B2F" w14:textId="77777777" w:rsidR="00C3296D" w:rsidRDefault="00C3296D">
      <w:pPr>
        <w:jc w:val="center"/>
        <w:rPr>
          <w:b/>
          <w:bCs/>
        </w:rPr>
      </w:pPr>
    </w:p>
    <w:p w14:paraId="43810967" w14:textId="77777777" w:rsidR="00C3296D" w:rsidRDefault="00217E61">
      <w:r>
        <w:t xml:space="preserve">For each proposed request using this generic clearance, NIST will submit the actual instrument and related </w:t>
      </w:r>
      <w:r w:rsidRPr="00AB3AA6">
        <w:t>documents (letters, emails to respondents, scripts, etc.), as</w:t>
      </w:r>
      <w:r>
        <w:t xml:space="preserve"> well as proposed statistical methods to be employed to OMB along with responses to the following questions:</w:t>
      </w:r>
    </w:p>
    <w:p w14:paraId="485296F3" w14:textId="77777777" w:rsidR="00C3296D" w:rsidRDefault="00C3296D"/>
    <w:p w14:paraId="2375BCA6" w14:textId="77777777" w:rsidR="00C3296D" w:rsidRDefault="00217E61">
      <w:pPr>
        <w:rPr>
          <w:b/>
          <w:bCs/>
        </w:rPr>
      </w:pPr>
      <w:r>
        <w:rPr>
          <w:b/>
          <w:bCs/>
        </w:rPr>
        <w:t>1.  Explain who will be surveyed and why the group is appropriate to survey.</w:t>
      </w:r>
    </w:p>
    <w:p w14:paraId="76D2F402" w14:textId="77777777" w:rsidR="00C3296D" w:rsidRDefault="00C3296D">
      <w:pPr>
        <w:rPr>
          <w:b/>
          <w:bCs/>
        </w:rPr>
      </w:pPr>
    </w:p>
    <w:p w14:paraId="329D81C5" w14:textId="7AEF0DBF" w:rsidR="00AE0223" w:rsidRPr="00AE0223" w:rsidRDefault="00AE0223" w:rsidP="00AE0223">
      <w:pPr>
        <w:rPr>
          <w:rFonts w:cs="Times New Roman"/>
        </w:rPr>
      </w:pPr>
      <w:r w:rsidRPr="00AE0223">
        <w:rPr>
          <w:rFonts w:cs="Times New Roman"/>
        </w:rPr>
        <w:t xml:space="preserve">Households that were affected by the Chimney Tops 2 fire in Sevier County, Tennessee </w:t>
      </w:r>
      <w:r>
        <w:rPr>
          <w:rFonts w:cs="Times New Roman"/>
        </w:rPr>
        <w:t xml:space="preserve">(November 2016) </w:t>
      </w:r>
      <w:r w:rsidR="00217E61" w:rsidRPr="00AE0223">
        <w:rPr>
          <w:rFonts w:cs="Times New Roman"/>
        </w:rPr>
        <w:t xml:space="preserve">is the population from which the sample will be taken in this collection. </w:t>
      </w:r>
      <w:r w:rsidR="0016375A">
        <w:rPr>
          <w:rFonts w:cs="Times New Roman"/>
        </w:rPr>
        <w:t>Households that will be included in the sampling frame for this study were either</w:t>
      </w:r>
      <w:r w:rsidRPr="00AE0223">
        <w:rPr>
          <w:rFonts w:cs="Times New Roman"/>
        </w:rPr>
        <w:t xml:space="preserve"> located within the perimeter of fire impact </w:t>
      </w:r>
      <w:r w:rsidR="0016375A">
        <w:rPr>
          <w:rFonts w:cs="Times New Roman"/>
        </w:rPr>
        <w:t>and/or</w:t>
      </w:r>
      <w:r w:rsidRPr="00AE0223">
        <w:rPr>
          <w:rFonts w:cs="Times New Roman"/>
        </w:rPr>
        <w:t xml:space="preserve"> within the pre-fire evacuation zones. </w:t>
      </w:r>
      <w:r w:rsidR="00217E61" w:rsidRPr="00AE0223">
        <w:rPr>
          <w:rFonts w:cs="Times New Roman"/>
        </w:rPr>
        <w:t xml:space="preserve">The </w:t>
      </w:r>
      <w:r w:rsidR="00AB3AA6">
        <w:rPr>
          <w:rFonts w:cs="Times New Roman"/>
        </w:rPr>
        <w:t xml:space="preserve">survey </w:t>
      </w:r>
      <w:r w:rsidR="00217E61" w:rsidRPr="00AE0223">
        <w:rPr>
          <w:rFonts w:cs="Times New Roman"/>
        </w:rPr>
        <w:t>ins</w:t>
      </w:r>
      <w:r w:rsidRPr="00AE0223">
        <w:rPr>
          <w:rFonts w:cs="Times New Roman"/>
        </w:rPr>
        <w:t xml:space="preserve">trument </w:t>
      </w:r>
      <w:r w:rsidR="00AB3AA6">
        <w:rPr>
          <w:rFonts w:cs="Times New Roman"/>
        </w:rPr>
        <w:t xml:space="preserve">(i.e., structured questionnaire) </w:t>
      </w:r>
      <w:r w:rsidRPr="00AE0223">
        <w:rPr>
          <w:rFonts w:cs="Times New Roman"/>
        </w:rPr>
        <w:t xml:space="preserve">is written to </w:t>
      </w:r>
      <w:r w:rsidR="00AB3AA6">
        <w:rPr>
          <w:rFonts w:cs="Times New Roman"/>
        </w:rPr>
        <w:t>obtain</w:t>
      </w:r>
      <w:r w:rsidRPr="00AE0223">
        <w:rPr>
          <w:rFonts w:cs="Times New Roman"/>
        </w:rPr>
        <w:t xml:space="preserve"> information on the types of </w:t>
      </w:r>
      <w:r w:rsidR="0016375A">
        <w:rPr>
          <w:rFonts w:cs="Times New Roman"/>
        </w:rPr>
        <w:t xml:space="preserve">emergency </w:t>
      </w:r>
      <w:r w:rsidRPr="00AE0223">
        <w:rPr>
          <w:rFonts w:cs="Times New Roman"/>
        </w:rPr>
        <w:t xml:space="preserve">information that affected households received prior to and during fire impact, </w:t>
      </w:r>
      <w:r w:rsidR="0016375A">
        <w:rPr>
          <w:rFonts w:cs="Times New Roman"/>
        </w:rPr>
        <w:t xml:space="preserve">their perceptions of this information, </w:t>
      </w:r>
      <w:r w:rsidRPr="00AE0223">
        <w:rPr>
          <w:rFonts w:cs="Times New Roman"/>
        </w:rPr>
        <w:t xml:space="preserve">and respondents’ responses to this information (including evacuation and remaining in place). </w:t>
      </w:r>
    </w:p>
    <w:p w14:paraId="064ECCCE" w14:textId="77777777" w:rsidR="00AE0223" w:rsidRPr="00AE0223" w:rsidRDefault="00AE0223" w:rsidP="00AE0223">
      <w:pPr>
        <w:pStyle w:val="ListParagraph"/>
        <w:ind w:left="0"/>
        <w:rPr>
          <w:rFonts w:cs="Times New Roman"/>
        </w:rPr>
      </w:pPr>
    </w:p>
    <w:p w14:paraId="01B46403" w14:textId="78AA8BA5" w:rsidR="00AE0223" w:rsidRPr="00AE0223" w:rsidRDefault="00AE0223" w:rsidP="00D07C49">
      <w:pPr>
        <w:pStyle w:val="ListParagraph"/>
        <w:ind w:left="0"/>
        <w:rPr>
          <w:rFonts w:cs="Times New Roman"/>
        </w:rPr>
      </w:pPr>
      <w:r w:rsidRPr="00AE0223">
        <w:rPr>
          <w:rFonts w:cs="Times New Roman"/>
        </w:rPr>
        <w:t>Further study of public response to this fire can lead to improvements in emergency communications, pre-fire planning and emergency response.</w:t>
      </w:r>
      <w:r>
        <w:rPr>
          <w:rFonts w:cs="Times New Roman"/>
        </w:rPr>
        <w:t xml:space="preserve"> </w:t>
      </w:r>
      <w:r w:rsidRPr="00AE0223">
        <w:rPr>
          <w:rFonts w:cs="Times New Roman"/>
        </w:rPr>
        <w:t xml:space="preserve">This population will </w:t>
      </w:r>
      <w:r w:rsidR="00AB3AA6">
        <w:rPr>
          <w:rFonts w:cs="Times New Roman"/>
        </w:rPr>
        <w:t>be important to survey because t</w:t>
      </w:r>
      <w:r w:rsidRPr="00AE0223">
        <w:rPr>
          <w:rFonts w:cs="Times New Roman"/>
        </w:rPr>
        <w:t xml:space="preserve">he Chimney Tops 2 fire (which occurred on Monday, November 28, 2016) is linked to 14 deaths and approximately 191 injuries. A major question is why people died as a result of this fire. New reports suggest that Sevier county officials admit that a </w:t>
      </w:r>
      <w:r w:rsidR="00993B17">
        <w:rPr>
          <w:rFonts w:cs="Times New Roman"/>
        </w:rPr>
        <w:t>mobile (Wireless Emergency)</w:t>
      </w:r>
      <w:r w:rsidRPr="00AE0223">
        <w:rPr>
          <w:rFonts w:cs="Times New Roman"/>
        </w:rPr>
        <w:t xml:space="preserve"> alert was not issued for this fire</w:t>
      </w:r>
      <w:r w:rsidR="00993B17">
        <w:rPr>
          <w:rStyle w:val="FootnoteReference"/>
          <w:rFonts w:cs="Times New Roman"/>
        </w:rPr>
        <w:footnoteReference w:id="1"/>
      </w:r>
      <w:r w:rsidRPr="00AE0223">
        <w:rPr>
          <w:rFonts w:cs="Times New Roman"/>
        </w:rPr>
        <w:t>. Even if there is doubt in this claim, information on the locations of confirmed deaths suggests that individuals delayed their evacuation or did not evacuate at all before the fires arrived. In each case, the victim may not have been aware of the severity of the fire, the location of the fire (and future predictions of its growth), and/or that an evacuation order was issued. Important lessons can be learned from a focused study of this fire – specifically focusing on emergency communication</w:t>
      </w:r>
      <w:r w:rsidR="00203D8A">
        <w:rPr>
          <w:rFonts w:cs="Times New Roman"/>
        </w:rPr>
        <w:t>s</w:t>
      </w:r>
      <w:r w:rsidR="00AB3AA6">
        <w:rPr>
          <w:rFonts w:cs="Times New Roman"/>
        </w:rPr>
        <w:t xml:space="preserve">, </w:t>
      </w:r>
      <w:r w:rsidR="00AB3AA6" w:rsidRPr="00AE0223">
        <w:rPr>
          <w:rFonts w:cs="Times New Roman"/>
        </w:rPr>
        <w:t xml:space="preserve">situational awareness of </w:t>
      </w:r>
      <w:r w:rsidR="00AB3AA6">
        <w:rPr>
          <w:rFonts w:cs="Times New Roman"/>
        </w:rPr>
        <w:t>the public</w:t>
      </w:r>
      <w:r w:rsidR="00AB3AA6" w:rsidRPr="00AE0223">
        <w:rPr>
          <w:rFonts w:cs="Times New Roman"/>
        </w:rPr>
        <w:t xml:space="preserve">, </w:t>
      </w:r>
      <w:r w:rsidRPr="00AE0223">
        <w:rPr>
          <w:rFonts w:cs="Times New Roman"/>
        </w:rPr>
        <w:t xml:space="preserve">and </w:t>
      </w:r>
      <w:r w:rsidR="00203D8A">
        <w:rPr>
          <w:rFonts w:cs="Times New Roman"/>
        </w:rPr>
        <w:t>actions/</w:t>
      </w:r>
      <w:r w:rsidRPr="00AE0223">
        <w:rPr>
          <w:rFonts w:cs="Times New Roman"/>
        </w:rPr>
        <w:t>behaviors of residents before and during the fire.</w:t>
      </w:r>
      <w:r w:rsidR="00D07C49">
        <w:rPr>
          <w:rFonts w:cs="Times New Roman"/>
        </w:rPr>
        <w:t xml:space="preserve"> </w:t>
      </w:r>
      <w:r w:rsidRPr="00AE0223">
        <w:rPr>
          <w:rFonts w:cs="Times New Roman"/>
        </w:rPr>
        <w:t>In addition, work has been ongoing at NIST to develop a computer model to simulate household decision-making and response to wildfire events.</w:t>
      </w:r>
      <w:r w:rsidR="00203D8A">
        <w:rPr>
          <w:rFonts w:cs="Times New Roman"/>
        </w:rPr>
        <w:t xml:space="preserve"> Data from this survey will help</w:t>
      </w:r>
      <w:r w:rsidR="0028275A">
        <w:rPr>
          <w:rFonts w:cs="Times New Roman"/>
        </w:rPr>
        <w:t xml:space="preserve"> to further validate this model for eventual use by officials involved in planning for and response to wildfires.</w:t>
      </w:r>
      <w:r w:rsidRPr="00AE0223">
        <w:rPr>
          <w:rFonts w:cs="Times New Roman"/>
        </w:rPr>
        <w:t xml:space="preserve"> </w:t>
      </w:r>
    </w:p>
    <w:p w14:paraId="3473D145" w14:textId="47417830" w:rsidR="00C3296D" w:rsidRDefault="00C3296D"/>
    <w:p w14:paraId="35ACA5E6" w14:textId="77777777" w:rsidR="001709DE" w:rsidRDefault="001709DE"/>
    <w:p w14:paraId="2BC3F305" w14:textId="77777777" w:rsidR="00C3296D" w:rsidRDefault="00C3296D">
      <w:pPr>
        <w:rPr>
          <w:b/>
          <w:bCs/>
        </w:rPr>
      </w:pPr>
    </w:p>
    <w:p w14:paraId="174ED053" w14:textId="77777777" w:rsidR="00C3296D" w:rsidRDefault="00217E61">
      <w:pPr>
        <w:rPr>
          <w:b/>
          <w:bCs/>
        </w:rPr>
      </w:pPr>
      <w:r>
        <w:rPr>
          <w:b/>
          <w:bCs/>
        </w:rPr>
        <w:lastRenderedPageBreak/>
        <w:t>2.  Explain how the survey was developed including consultation with interested parties, pretesting, and responses to suggestions for improvement.</w:t>
      </w:r>
    </w:p>
    <w:p w14:paraId="459ABAE5" w14:textId="77777777" w:rsidR="00C3296D" w:rsidRDefault="00C3296D">
      <w:pPr>
        <w:rPr>
          <w:b/>
          <w:bCs/>
        </w:rPr>
      </w:pPr>
    </w:p>
    <w:p w14:paraId="0FAB4476" w14:textId="54CD3A85" w:rsidR="004228D7" w:rsidRDefault="00217E61" w:rsidP="004228D7">
      <w:pPr>
        <w:rPr>
          <w:rFonts w:eastAsia="Times New Roman"/>
        </w:rPr>
      </w:pPr>
      <w:r>
        <w:t xml:space="preserve">This survey instrument </w:t>
      </w:r>
      <w:r w:rsidR="00A3057F">
        <w:t xml:space="preserve">(i.e., questionnaire) </w:t>
      </w:r>
      <w:r>
        <w:t xml:space="preserve">was developed </w:t>
      </w:r>
      <w:r w:rsidR="004228D7">
        <w:t xml:space="preserve">by NIST researchers through a series of steps. First, </w:t>
      </w:r>
      <w:r w:rsidR="00F84C2A">
        <w:t xml:space="preserve">a literature review (Folk et al., in review) of the wildfire and hurricane evacuation literature was carefully reviewed to better understand the types of factors that influence public response during these types of disaster events. Second, </w:t>
      </w:r>
      <w:r w:rsidR="004228D7">
        <w:t>NIST re</w:t>
      </w:r>
      <w:r w:rsidR="00804351">
        <w:t>searchers collected a total of six</w:t>
      </w:r>
      <w:r w:rsidR="004228D7">
        <w:t xml:space="preserve"> previously deployed questionnaires developed by </w:t>
      </w:r>
      <w:r w:rsidR="004228D7">
        <w:rPr>
          <w:rFonts w:eastAsia="Times New Roman"/>
        </w:rPr>
        <w:t>experts in the field</w:t>
      </w:r>
      <w:r w:rsidR="00F84C2A">
        <w:rPr>
          <w:rFonts w:eastAsia="Times New Roman"/>
        </w:rPr>
        <w:t>s</w:t>
      </w:r>
      <w:r w:rsidR="004228D7">
        <w:rPr>
          <w:rFonts w:eastAsia="Times New Roman"/>
        </w:rPr>
        <w:t xml:space="preserve"> of emergency communication</w:t>
      </w:r>
      <w:r w:rsidR="00F84C2A">
        <w:rPr>
          <w:rFonts w:eastAsia="Times New Roman"/>
        </w:rPr>
        <w:t>, evacuation,</w:t>
      </w:r>
      <w:r w:rsidR="004228D7">
        <w:rPr>
          <w:rFonts w:eastAsia="Times New Roman"/>
        </w:rPr>
        <w:t xml:space="preserve"> and disaster</w:t>
      </w:r>
      <w:r w:rsidR="00F84C2A">
        <w:rPr>
          <w:rFonts w:eastAsia="Times New Roman"/>
        </w:rPr>
        <w:t>s</w:t>
      </w:r>
      <w:r w:rsidR="004228D7">
        <w:rPr>
          <w:rFonts w:eastAsia="Times New Roman"/>
        </w:rPr>
        <w:t>. In all cases, the</w:t>
      </w:r>
      <w:r w:rsidR="00804351">
        <w:rPr>
          <w:rFonts w:eastAsia="Times New Roman"/>
        </w:rPr>
        <w:t>se</w:t>
      </w:r>
      <w:r w:rsidR="004228D7">
        <w:rPr>
          <w:rFonts w:eastAsia="Times New Roman"/>
        </w:rPr>
        <w:t xml:space="preserve"> </w:t>
      </w:r>
      <w:r w:rsidR="00F84C2A">
        <w:rPr>
          <w:rFonts w:eastAsia="Times New Roman"/>
        </w:rPr>
        <w:t xml:space="preserve">six collected </w:t>
      </w:r>
      <w:r w:rsidR="004228D7">
        <w:rPr>
          <w:rFonts w:eastAsia="Times New Roman"/>
        </w:rPr>
        <w:t xml:space="preserve">questionnaires were disseminated to households after </w:t>
      </w:r>
      <w:r w:rsidR="00804351">
        <w:rPr>
          <w:rFonts w:eastAsia="Times New Roman"/>
        </w:rPr>
        <w:t>a</w:t>
      </w:r>
      <w:r w:rsidR="004228D7">
        <w:rPr>
          <w:rFonts w:eastAsia="Times New Roman"/>
        </w:rPr>
        <w:t xml:space="preserve"> disaster event </w:t>
      </w:r>
      <w:r w:rsidR="00804351">
        <w:rPr>
          <w:rFonts w:eastAsia="Times New Roman"/>
        </w:rPr>
        <w:t xml:space="preserve">had </w:t>
      </w:r>
      <w:r w:rsidR="004228D7">
        <w:rPr>
          <w:rFonts w:eastAsia="Times New Roman"/>
        </w:rPr>
        <w:t xml:space="preserve">occurred to ask about emergency communication and public response. Of the six surveys collected, three were post-wildfire surveys, one was a post-hurricane survey, one was a post-dam break survey, and one was a questionnaire from the NIST Investigation of the 2001 WTC disaster. These six </w:t>
      </w:r>
      <w:r w:rsidR="00804351">
        <w:rPr>
          <w:rFonts w:eastAsia="Times New Roman"/>
        </w:rPr>
        <w:t>questionnaires</w:t>
      </w:r>
      <w:r w:rsidR="004228D7">
        <w:rPr>
          <w:rFonts w:eastAsia="Times New Roman"/>
        </w:rPr>
        <w:t xml:space="preserve"> were used to develop </w:t>
      </w:r>
      <w:r w:rsidR="00B0335A">
        <w:rPr>
          <w:rFonts w:eastAsia="Times New Roman"/>
        </w:rPr>
        <w:t>a draft version of the</w:t>
      </w:r>
      <w:r w:rsidR="004228D7">
        <w:rPr>
          <w:rFonts w:eastAsia="Times New Roman"/>
        </w:rPr>
        <w:t xml:space="preserve"> </w:t>
      </w:r>
      <w:r w:rsidR="00B0335A">
        <w:rPr>
          <w:rFonts w:eastAsia="Times New Roman"/>
        </w:rPr>
        <w:t xml:space="preserve">2016 Chimney Tops 2 Fire </w:t>
      </w:r>
      <w:r w:rsidR="004228D7">
        <w:rPr>
          <w:rFonts w:eastAsia="Times New Roman"/>
        </w:rPr>
        <w:t xml:space="preserve">questionnaire </w:t>
      </w:r>
      <w:r w:rsidR="00B0335A">
        <w:rPr>
          <w:rFonts w:eastAsia="Times New Roman"/>
        </w:rPr>
        <w:t>(for this study)</w:t>
      </w:r>
      <w:r w:rsidR="004228D7">
        <w:rPr>
          <w:rFonts w:eastAsia="Times New Roman"/>
        </w:rPr>
        <w:t xml:space="preserve">. </w:t>
      </w:r>
    </w:p>
    <w:p w14:paraId="5DB8B73D" w14:textId="125A952D" w:rsidR="004228D7" w:rsidRDefault="004228D7" w:rsidP="004228D7">
      <w:pPr>
        <w:rPr>
          <w:rFonts w:eastAsia="Times New Roman"/>
        </w:rPr>
      </w:pPr>
    </w:p>
    <w:p w14:paraId="0C753CD8" w14:textId="15BD9122" w:rsidR="004228D7" w:rsidRDefault="00F84C2A" w:rsidP="004228D7">
      <w:pPr>
        <w:rPr>
          <w:rFonts w:eastAsia="Times New Roman"/>
        </w:rPr>
      </w:pPr>
      <w:r>
        <w:rPr>
          <w:rFonts w:eastAsia="Times New Roman"/>
        </w:rPr>
        <w:t>Next, a</w:t>
      </w:r>
      <w:r w:rsidR="004228D7">
        <w:rPr>
          <w:rFonts w:eastAsia="Times New Roman"/>
        </w:rPr>
        <w:t xml:space="preserve">fter a draft </w:t>
      </w:r>
      <w:r w:rsidR="00720380">
        <w:rPr>
          <w:rFonts w:eastAsia="Times New Roman"/>
        </w:rPr>
        <w:t>questionnaire</w:t>
      </w:r>
      <w:r w:rsidR="004228D7">
        <w:rPr>
          <w:rFonts w:eastAsia="Times New Roman"/>
        </w:rPr>
        <w:t xml:space="preserve"> was developed, NIST researchers elicited feedback from content experts in wildfire evacuation and emergency communications from</w:t>
      </w:r>
      <w:r w:rsidR="002E660D">
        <w:rPr>
          <w:rFonts w:eastAsia="Times New Roman"/>
        </w:rPr>
        <w:t xml:space="preserve"> the</w:t>
      </w:r>
      <w:r w:rsidR="004228D7">
        <w:rPr>
          <w:rFonts w:eastAsia="Times New Roman"/>
        </w:rPr>
        <w:t xml:space="preserve"> National Research Council </w:t>
      </w:r>
      <w:r w:rsidR="002E660D">
        <w:rPr>
          <w:rFonts w:eastAsia="Times New Roman"/>
        </w:rPr>
        <w:t xml:space="preserve">(NRC) </w:t>
      </w:r>
      <w:r w:rsidR="004228D7">
        <w:rPr>
          <w:rFonts w:eastAsia="Times New Roman"/>
        </w:rPr>
        <w:t>Canada and Massey University in New Zealand</w:t>
      </w:r>
      <w:r>
        <w:rPr>
          <w:rFonts w:eastAsia="Times New Roman"/>
        </w:rPr>
        <w:t xml:space="preserve"> (collaborators on this project)</w:t>
      </w:r>
      <w:r w:rsidR="004228D7">
        <w:rPr>
          <w:rFonts w:eastAsia="Times New Roman"/>
        </w:rPr>
        <w:t xml:space="preserve">. Additional revisions were made at this </w:t>
      </w:r>
      <w:r>
        <w:rPr>
          <w:rFonts w:eastAsia="Times New Roman"/>
        </w:rPr>
        <w:t>time that focused on the content of the questionnaire.</w:t>
      </w:r>
    </w:p>
    <w:p w14:paraId="43B666DD" w14:textId="77777777" w:rsidR="004228D7" w:rsidRDefault="004228D7" w:rsidP="004228D7">
      <w:pPr>
        <w:rPr>
          <w:rFonts w:eastAsia="Times New Roman"/>
        </w:rPr>
      </w:pPr>
    </w:p>
    <w:p w14:paraId="0201E8DC" w14:textId="448D4A38" w:rsidR="00357269" w:rsidRDefault="00F84C2A" w:rsidP="00AA3812">
      <w:r>
        <w:rPr>
          <w:rFonts w:eastAsia="Times New Roman"/>
        </w:rPr>
        <w:t>Finally</w:t>
      </w:r>
      <w:r w:rsidR="004228D7">
        <w:rPr>
          <w:rFonts w:eastAsia="Times New Roman"/>
        </w:rPr>
        <w:t>, NIST researchers disseminated the r</w:t>
      </w:r>
      <w:r>
        <w:rPr>
          <w:rFonts w:eastAsia="Times New Roman"/>
        </w:rPr>
        <w:t xml:space="preserve">evised survey to survey experts. These included experts here at NIST, NRC Canada, and </w:t>
      </w:r>
      <w:r w:rsidR="00AA3812">
        <w:rPr>
          <w:rFonts w:eastAsia="Times New Roman"/>
        </w:rPr>
        <w:t>the University of Akron (working currently as a Guest Researcher at NIST in ITL)</w:t>
      </w:r>
      <w:r>
        <w:rPr>
          <w:rFonts w:eastAsia="Times New Roman"/>
        </w:rPr>
        <w:t xml:space="preserve">. A final round of revisions </w:t>
      </w:r>
      <w:r w:rsidR="00AA3812">
        <w:rPr>
          <w:rFonts w:eastAsia="Times New Roman"/>
        </w:rPr>
        <w:t>was</w:t>
      </w:r>
      <w:r>
        <w:rPr>
          <w:rFonts w:eastAsia="Times New Roman"/>
        </w:rPr>
        <w:t xml:space="preserve"> made at this time that focused on the questionnaire, itself, including issues with clarity, question ordering, </w:t>
      </w:r>
      <w:r w:rsidR="00AA3812">
        <w:rPr>
          <w:rFonts w:eastAsia="Times New Roman"/>
        </w:rPr>
        <w:t xml:space="preserve">and </w:t>
      </w:r>
      <w:r>
        <w:rPr>
          <w:rFonts w:eastAsia="Times New Roman"/>
        </w:rPr>
        <w:t>consistency</w:t>
      </w:r>
      <w:r w:rsidR="00AA3812">
        <w:rPr>
          <w:rFonts w:eastAsia="Times New Roman"/>
        </w:rPr>
        <w:t>. Befor</w:t>
      </w:r>
      <w:r w:rsidR="00953285">
        <w:rPr>
          <w:rFonts w:eastAsia="Times New Roman"/>
        </w:rPr>
        <w:t>e starting the PRA process, the</w:t>
      </w:r>
      <w:r w:rsidR="00AA3812">
        <w:rPr>
          <w:rFonts w:eastAsia="Times New Roman"/>
        </w:rPr>
        <w:t xml:space="preserve"> </w:t>
      </w:r>
      <w:r w:rsidR="00953285">
        <w:rPr>
          <w:rFonts w:eastAsia="Times New Roman"/>
        </w:rPr>
        <w:t>2016 Chimney Tops 2 Fire questionnaire</w:t>
      </w:r>
      <w:r w:rsidR="00AA3812">
        <w:rPr>
          <w:rFonts w:eastAsia="Times New Roman"/>
        </w:rPr>
        <w:t xml:space="preserve"> was reviewed by the Director of the NIST </w:t>
      </w:r>
      <w:r w:rsidR="002E660D">
        <w:t xml:space="preserve">Human Subjects Protection Office. While no </w:t>
      </w:r>
      <w:r w:rsidR="00AA3812">
        <w:rPr>
          <w:rFonts w:eastAsia="Times New Roman"/>
        </w:rPr>
        <w:t>IRB issues</w:t>
      </w:r>
      <w:r w:rsidR="002E660D">
        <w:rPr>
          <w:rFonts w:eastAsia="Times New Roman"/>
        </w:rPr>
        <w:t xml:space="preserve"> were found, some </w:t>
      </w:r>
      <w:r w:rsidR="00CE7979">
        <w:rPr>
          <w:rFonts w:eastAsia="Times New Roman"/>
        </w:rPr>
        <w:t>minor</w:t>
      </w:r>
      <w:r w:rsidR="002E660D">
        <w:rPr>
          <w:rFonts w:eastAsia="Times New Roman"/>
        </w:rPr>
        <w:t xml:space="preserve"> survey-related issues were addressed</w:t>
      </w:r>
      <w:r w:rsidR="00AA3812">
        <w:rPr>
          <w:rFonts w:eastAsia="Times New Roman"/>
        </w:rPr>
        <w:t xml:space="preserve">. </w:t>
      </w:r>
      <w:r w:rsidR="00953285">
        <w:rPr>
          <w:rFonts w:eastAsia="Times New Roman"/>
        </w:rPr>
        <w:t xml:space="preserve"> </w:t>
      </w:r>
    </w:p>
    <w:p w14:paraId="48C0D109" w14:textId="77777777" w:rsidR="001475AC" w:rsidRDefault="001475AC">
      <w:pPr>
        <w:rPr>
          <w:b/>
          <w:bCs/>
        </w:rPr>
      </w:pPr>
    </w:p>
    <w:p w14:paraId="6911A724" w14:textId="77777777" w:rsidR="00C3296D" w:rsidRDefault="00217E61">
      <w:pPr>
        <w:rPr>
          <w:b/>
          <w:bCs/>
        </w:rPr>
      </w:pPr>
      <w:r w:rsidRPr="00953285">
        <w:rPr>
          <w:b/>
          <w:bCs/>
        </w:rPr>
        <w:t>3.  Explain how the survey will be conducted, how</w:t>
      </w:r>
      <w:r>
        <w:rPr>
          <w:b/>
          <w:bCs/>
        </w:rPr>
        <w:t xml:space="preserve"> customers will be sampled if fewer than all customers will be surveyed, expected response rate, and actions your agency plans to take to improve the response rate.</w:t>
      </w:r>
    </w:p>
    <w:p w14:paraId="6545FC46" w14:textId="77777777" w:rsidR="00C3296D" w:rsidRDefault="00C3296D">
      <w:pPr>
        <w:rPr>
          <w:b/>
          <w:bCs/>
        </w:rPr>
      </w:pPr>
    </w:p>
    <w:p w14:paraId="61F73E32" w14:textId="245D9D8C" w:rsidR="00AA3812" w:rsidRDefault="00AA3812">
      <w:r>
        <w:t>According to the U.S Census (2010), the area</w:t>
      </w:r>
      <w:r w:rsidR="00953285">
        <w:t xml:space="preserve"> affected by the </w:t>
      </w:r>
      <w:r w:rsidR="00953285">
        <w:rPr>
          <w:rFonts w:eastAsia="Times New Roman"/>
        </w:rPr>
        <w:t>2016 Chimney Tops 2 Fire</w:t>
      </w:r>
      <w:r>
        <w:t xml:space="preserve"> contains a total </w:t>
      </w:r>
      <w:r w:rsidR="00443944">
        <w:t>of 9</w:t>
      </w:r>
      <w:r w:rsidR="00B1512C">
        <w:t>,</w:t>
      </w:r>
      <w:r w:rsidR="00443944">
        <w:t xml:space="preserve">100 </w:t>
      </w:r>
      <w:r>
        <w:t xml:space="preserve">houses (and a total of 5,500 people). </w:t>
      </w:r>
      <w:r w:rsidR="00953285">
        <w:t xml:space="preserve">The affected area, for this study, is defined as the </w:t>
      </w:r>
      <w:r w:rsidR="0032428D">
        <w:t xml:space="preserve">U.S. </w:t>
      </w:r>
      <w:r w:rsidR="00953285">
        <w:t xml:space="preserve">Census </w:t>
      </w:r>
      <w:r w:rsidR="0032428D">
        <w:t>blocks</w:t>
      </w:r>
      <w:r w:rsidR="00953285">
        <w:t xml:space="preserve"> that falls within the fire perimeter </w:t>
      </w:r>
      <w:r w:rsidR="00067CC4">
        <w:t>and</w:t>
      </w:r>
      <w:r w:rsidR="00953285">
        <w:t xml:space="preserve"> the </w:t>
      </w:r>
      <w:r w:rsidR="00067CC4">
        <w:t xml:space="preserve">U.S. </w:t>
      </w:r>
      <w:r w:rsidR="00953285">
        <w:t xml:space="preserve">Census </w:t>
      </w:r>
      <w:r w:rsidR="00067CC4">
        <w:t>blocks</w:t>
      </w:r>
      <w:r w:rsidR="00953285">
        <w:t xml:space="preserve"> that received an evacuation warning. Sometimes these Census </w:t>
      </w:r>
      <w:r w:rsidR="00067CC4">
        <w:t>blocks</w:t>
      </w:r>
      <w:r w:rsidR="00953285">
        <w:t xml:space="preserve"> overlap, but not always. </w:t>
      </w:r>
      <w:r>
        <w:t>One possible reason that the number of houses is so high compa</w:t>
      </w:r>
      <w:r w:rsidR="00EE6C01">
        <w:t>red with the number</w:t>
      </w:r>
      <w:r>
        <w:t xml:space="preserve"> of people, is because many of these houses are seasonal homes and do not have full-time tenants. </w:t>
      </w:r>
    </w:p>
    <w:p w14:paraId="2656E429" w14:textId="77777777" w:rsidR="00AA3812" w:rsidRDefault="00AA3812"/>
    <w:p w14:paraId="0F75BA84" w14:textId="667CDF3C" w:rsidR="00032E45" w:rsidRDefault="003B06E9" w:rsidP="00AA3812">
      <w:p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Pr>
          <w:color w:val="auto"/>
        </w:rPr>
        <w:t>A C</w:t>
      </w:r>
      <w:r w:rsidR="00AA3812" w:rsidRPr="00AA3812">
        <w:rPr>
          <w:color w:val="auto"/>
        </w:rPr>
        <w:t xml:space="preserve">ontractor </w:t>
      </w:r>
      <w:r>
        <w:rPr>
          <w:color w:val="auto"/>
        </w:rPr>
        <w:t xml:space="preserve">(yet to be determined) </w:t>
      </w:r>
      <w:r w:rsidR="00AA3812" w:rsidRPr="00AA3812">
        <w:rPr>
          <w:color w:val="auto"/>
        </w:rPr>
        <w:t xml:space="preserve">will be procured to aid with the </w:t>
      </w:r>
      <w:r w:rsidR="0092079E">
        <w:rPr>
          <w:color w:val="auto"/>
        </w:rPr>
        <w:t xml:space="preserve">development of the sampling frame </w:t>
      </w:r>
      <w:r w:rsidR="00AA3812" w:rsidRPr="00AA3812">
        <w:rPr>
          <w:color w:val="auto"/>
        </w:rPr>
        <w:t>for this survey</w:t>
      </w:r>
      <w:r w:rsidR="00AA3812">
        <w:rPr>
          <w:color w:val="auto"/>
        </w:rPr>
        <w:t>, as well as conducting the actual survey</w:t>
      </w:r>
      <w:r>
        <w:rPr>
          <w:color w:val="auto"/>
        </w:rPr>
        <w:t>. The C</w:t>
      </w:r>
      <w:r w:rsidR="00AA3812" w:rsidRPr="00AA3812">
        <w:rPr>
          <w:color w:val="auto"/>
        </w:rPr>
        <w:t xml:space="preserve">ontractor will </w:t>
      </w:r>
      <w:r w:rsidR="00F05F59">
        <w:rPr>
          <w:color w:val="auto"/>
        </w:rPr>
        <w:t>conduct the survey</w:t>
      </w:r>
      <w:r w:rsidR="00AA3812" w:rsidRPr="00AA3812">
        <w:rPr>
          <w:color w:val="auto"/>
        </w:rPr>
        <w:t xml:space="preserve"> at the household level</w:t>
      </w:r>
      <w:r>
        <w:rPr>
          <w:color w:val="auto"/>
        </w:rPr>
        <w:t>, t</w:t>
      </w:r>
      <w:r w:rsidR="00AA3812" w:rsidRPr="00AA3812">
        <w:rPr>
          <w:color w:val="auto"/>
        </w:rPr>
        <w:t>herefore, th</w:t>
      </w:r>
      <w:r w:rsidR="00F05F59">
        <w:rPr>
          <w:color w:val="auto"/>
        </w:rPr>
        <w:t>e sampling</w:t>
      </w:r>
      <w:r w:rsidR="0092079E">
        <w:rPr>
          <w:color w:val="auto"/>
        </w:rPr>
        <w:t xml:space="preserve"> frame for this study will include the entire population of</w:t>
      </w:r>
      <w:r w:rsidR="00AA3812" w:rsidRPr="00AA3812">
        <w:rPr>
          <w:color w:val="auto"/>
        </w:rPr>
        <w:t xml:space="preserve"> 9,100 </w:t>
      </w:r>
      <w:r w:rsidR="0092079E">
        <w:rPr>
          <w:color w:val="auto"/>
        </w:rPr>
        <w:t xml:space="preserve">houses (reaching out to heads of households in each case). </w:t>
      </w:r>
      <w:r>
        <w:rPr>
          <w:color w:val="auto"/>
        </w:rPr>
        <w:t>The C</w:t>
      </w:r>
      <w:r w:rsidR="00AA3812" w:rsidRPr="00AA3812">
        <w:rPr>
          <w:color w:val="auto"/>
        </w:rPr>
        <w:t xml:space="preserve">ontractor </w:t>
      </w:r>
      <w:r w:rsidR="00F05F59">
        <w:rPr>
          <w:color w:val="auto"/>
        </w:rPr>
        <w:t>will create this sampling</w:t>
      </w:r>
      <w:r>
        <w:rPr>
          <w:color w:val="auto"/>
        </w:rPr>
        <w:t xml:space="preserve"> frame by</w:t>
      </w:r>
      <w:r w:rsidR="00AA3812" w:rsidRPr="00AA3812">
        <w:rPr>
          <w:color w:val="auto"/>
        </w:rPr>
        <w:t xml:space="preserve"> performing an address and telephone lookup for all </w:t>
      </w:r>
      <w:r w:rsidR="00F05F59">
        <w:rPr>
          <w:color w:val="auto"/>
        </w:rPr>
        <w:t>homes with</w:t>
      </w:r>
      <w:r w:rsidR="0092079E">
        <w:rPr>
          <w:color w:val="auto"/>
        </w:rPr>
        <w:t xml:space="preserve">in the </w:t>
      </w:r>
      <w:r w:rsidR="00AA3812" w:rsidRPr="00AA3812">
        <w:rPr>
          <w:color w:val="auto"/>
        </w:rPr>
        <w:t xml:space="preserve">affected U.S. Census </w:t>
      </w:r>
      <w:r w:rsidR="00067CC4">
        <w:rPr>
          <w:color w:val="auto"/>
        </w:rPr>
        <w:t>blocks</w:t>
      </w:r>
      <w:r w:rsidR="00AA3812" w:rsidRPr="00AA3812">
        <w:rPr>
          <w:color w:val="auto"/>
        </w:rPr>
        <w:t xml:space="preserve"> (provided to the Contractor by NIST). </w:t>
      </w:r>
    </w:p>
    <w:p w14:paraId="1EE3E47E" w14:textId="77777777" w:rsidR="00032E45" w:rsidRDefault="00032E45" w:rsidP="00AA3812">
      <w:pPr>
        <w:pBdr>
          <w:top w:val="none" w:sz="0" w:space="0" w:color="auto"/>
          <w:left w:val="none" w:sz="0" w:space="0" w:color="auto"/>
          <w:bottom w:val="none" w:sz="0" w:space="0" w:color="auto"/>
          <w:right w:val="none" w:sz="0" w:space="0" w:color="auto"/>
          <w:between w:val="none" w:sz="0" w:space="0" w:color="auto"/>
          <w:bar w:val="none" w:sz="0" w:color="auto"/>
        </w:pBdr>
        <w:rPr>
          <w:color w:val="auto"/>
        </w:rPr>
      </w:pPr>
    </w:p>
    <w:p w14:paraId="072EA3FC" w14:textId="7D21ABCA" w:rsidR="003B06E9" w:rsidRDefault="00032E45" w:rsidP="00032E45">
      <w:pPr>
        <w:pBdr>
          <w:top w:val="none" w:sz="0" w:space="0" w:color="auto"/>
          <w:left w:val="none" w:sz="0" w:space="0" w:color="auto"/>
          <w:bottom w:val="none" w:sz="0" w:space="0" w:color="auto"/>
          <w:right w:val="none" w:sz="0" w:space="0" w:color="auto"/>
          <w:between w:val="none" w:sz="0" w:space="0" w:color="auto"/>
          <w:bar w:val="none" w:sz="0" w:color="auto"/>
        </w:pBdr>
      </w:pPr>
      <w:r>
        <w:rPr>
          <w:color w:val="auto"/>
        </w:rPr>
        <w:t xml:space="preserve">The survey will be conducted by the Contractor using a mixed-methods approach – </w:t>
      </w:r>
      <w:r w:rsidR="00F05F59">
        <w:rPr>
          <w:color w:val="auto"/>
        </w:rPr>
        <w:t xml:space="preserve">i.e., </w:t>
      </w:r>
      <w:r>
        <w:rPr>
          <w:color w:val="auto"/>
        </w:rPr>
        <w:t xml:space="preserve">dissemination of the survey via web and telephone (using computer-aided telephone interviewing). For recruitment, the Contractor will first send mail correspondence to </w:t>
      </w:r>
      <w:r w:rsidRPr="00F05F59">
        <w:rPr>
          <w:color w:val="auto"/>
          <w:u w:val="single"/>
        </w:rPr>
        <w:t>all 9,100 heads of households</w:t>
      </w:r>
      <w:r w:rsidR="00F05F59">
        <w:rPr>
          <w:color w:val="auto"/>
        </w:rPr>
        <w:t xml:space="preserve"> (</w:t>
      </w:r>
      <w:r w:rsidR="00E84266">
        <w:rPr>
          <w:color w:val="auto"/>
        </w:rPr>
        <w:t xml:space="preserve">i.e., </w:t>
      </w:r>
      <w:r w:rsidR="00F05F59">
        <w:rPr>
          <w:color w:val="auto"/>
        </w:rPr>
        <w:t>since the sampling frame is so small in number</w:t>
      </w:r>
      <w:r w:rsidR="00E84266">
        <w:rPr>
          <w:color w:val="auto"/>
        </w:rPr>
        <w:t>, all houses on the sampling frame will be included in the sample</w:t>
      </w:r>
      <w:r w:rsidR="00F05F59">
        <w:rPr>
          <w:color w:val="auto"/>
        </w:rPr>
        <w:t xml:space="preserve">). </w:t>
      </w:r>
      <w:r w:rsidR="003B06E9">
        <w:rPr>
          <w:color w:val="auto"/>
        </w:rPr>
        <w:t>This first correspondence will serve as a notification letter inviting participants</w:t>
      </w:r>
      <w:r>
        <w:rPr>
          <w:color w:val="auto"/>
        </w:rPr>
        <w:t xml:space="preserve"> to the survey with a web link. </w:t>
      </w:r>
      <w:r w:rsidR="003B06E9" w:rsidRPr="003B06E9">
        <w:rPr>
          <w:rFonts w:cs="Times New Roman"/>
          <w:color w:val="auto"/>
        </w:rPr>
        <w:t xml:space="preserve">Then, </w:t>
      </w:r>
      <w:r>
        <w:rPr>
          <w:rFonts w:cs="Times New Roman"/>
          <w:color w:val="auto"/>
        </w:rPr>
        <w:t>for those who have not taken the web survey, a</w:t>
      </w:r>
      <w:r w:rsidR="003B06E9" w:rsidRPr="003B06E9">
        <w:rPr>
          <w:rFonts w:cs="Times New Roman"/>
          <w:color w:val="auto"/>
        </w:rPr>
        <w:t xml:space="preserve">nd whose address could be linked to a telephone number (likely ~50% of the original 9,100 houses), </w:t>
      </w:r>
      <w:r w:rsidR="003B06E9" w:rsidRPr="003B06E9">
        <w:rPr>
          <w:rFonts w:cs="Times New Roman"/>
        </w:rPr>
        <w:t xml:space="preserve">the Contractor will initiate phone call invitations to the survey. For any heads of household </w:t>
      </w:r>
      <w:r>
        <w:rPr>
          <w:rFonts w:cs="Times New Roman"/>
        </w:rPr>
        <w:t>the Contractor contacts (via pho</w:t>
      </w:r>
      <w:r w:rsidRPr="00032E45">
        <w:rPr>
          <w:rFonts w:cs="Times New Roman"/>
        </w:rPr>
        <w:t>ne)</w:t>
      </w:r>
      <w:r w:rsidR="003B06E9" w:rsidRPr="00032E45">
        <w:t xml:space="preserve"> and</w:t>
      </w:r>
      <w:r w:rsidR="003B06E9" w:rsidRPr="00032E45">
        <w:rPr>
          <w:rFonts w:cs="Times New Roman"/>
        </w:rPr>
        <w:t xml:space="preserve"> w</w:t>
      </w:r>
      <w:r w:rsidR="003B06E9" w:rsidRPr="003B06E9">
        <w:rPr>
          <w:rFonts w:cs="Times New Roman"/>
        </w:rPr>
        <w:t>ho comply with the survey requirements (e.g., “Were you at home or in the area when the Chimney Tops 2 fire occurred in Sevier County in November, 2016?”</w:t>
      </w:r>
      <w:r w:rsidR="003B06E9">
        <w:rPr>
          <w:b/>
        </w:rPr>
        <w:t>)</w:t>
      </w:r>
      <w:r w:rsidR="003B06E9" w:rsidRPr="00032E45">
        <w:t xml:space="preserve">, the Contractor will conduct the survey on that phone call (or schedule another time to conduct the survey). A </w:t>
      </w:r>
      <w:r>
        <w:t>maximum</w:t>
      </w:r>
      <w:r w:rsidR="003B06E9" w:rsidRPr="00032E45">
        <w:t xml:space="preserve"> of three phone calls/reminders will be </w:t>
      </w:r>
      <w:r w:rsidRPr="00032E45">
        <w:t>m</w:t>
      </w:r>
      <w:r>
        <w:t>ade to each phone number, offering to conduct the survey (via phone) each time.</w:t>
      </w:r>
      <w:r w:rsidR="00072985">
        <w:t xml:space="preserve"> </w:t>
      </w:r>
      <w:r w:rsidR="00067CC4">
        <w:t>[</w:t>
      </w:r>
      <w:r w:rsidR="00072985">
        <w:t>Note: any household that is contacted and who 1) does not wish to participate and/or 2) does not comply with the survey requiremen</w:t>
      </w:r>
      <w:r w:rsidR="00067CC4">
        <w:t>ts will not be contacted again.]</w:t>
      </w:r>
    </w:p>
    <w:p w14:paraId="22DE4915" w14:textId="44A66140" w:rsidR="00C84048" w:rsidRDefault="00C84048" w:rsidP="00032E45">
      <w:pPr>
        <w:pBdr>
          <w:top w:val="none" w:sz="0" w:space="0" w:color="auto"/>
          <w:left w:val="none" w:sz="0" w:space="0" w:color="auto"/>
          <w:bottom w:val="none" w:sz="0" w:space="0" w:color="auto"/>
          <w:right w:val="none" w:sz="0" w:space="0" w:color="auto"/>
          <w:between w:val="none" w:sz="0" w:space="0" w:color="auto"/>
          <w:bar w:val="none" w:sz="0" w:color="auto"/>
        </w:pBdr>
      </w:pPr>
    </w:p>
    <w:p w14:paraId="03366E82" w14:textId="084BD7DA" w:rsidR="0092079E" w:rsidRPr="00032E45" w:rsidRDefault="00AA3812" w:rsidP="0092079E">
      <w:p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sidRPr="00032E45">
        <w:rPr>
          <w:color w:val="auto"/>
        </w:rPr>
        <w:t xml:space="preserve">Given that many of </w:t>
      </w:r>
      <w:r w:rsidR="00032E45">
        <w:rPr>
          <w:color w:val="auto"/>
        </w:rPr>
        <w:t>the homes in the affected area</w:t>
      </w:r>
      <w:r w:rsidRPr="00032E45">
        <w:rPr>
          <w:color w:val="auto"/>
        </w:rPr>
        <w:t xml:space="preserve"> are seasonal/vacation homes, </w:t>
      </w:r>
      <w:r w:rsidR="00032E45" w:rsidRPr="00032E45">
        <w:rPr>
          <w:color w:val="auto"/>
        </w:rPr>
        <w:t>the</w:t>
      </w:r>
      <w:r w:rsidRPr="00032E45">
        <w:rPr>
          <w:color w:val="auto"/>
        </w:rPr>
        <w:t xml:space="preserve"> response rate </w:t>
      </w:r>
      <w:r w:rsidRPr="0092079E">
        <w:rPr>
          <w:color w:val="auto"/>
        </w:rPr>
        <w:t xml:space="preserve">is likely to be </w:t>
      </w:r>
      <w:r w:rsidR="0092079E">
        <w:rPr>
          <w:color w:val="auto"/>
        </w:rPr>
        <w:t>complicated</w:t>
      </w:r>
      <w:r w:rsidRPr="0092079E">
        <w:rPr>
          <w:color w:val="auto"/>
        </w:rPr>
        <w:t>.</w:t>
      </w:r>
      <w:r w:rsidRPr="00032E45">
        <w:rPr>
          <w:color w:val="auto"/>
        </w:rPr>
        <w:t xml:space="preserve"> </w:t>
      </w:r>
      <w:r w:rsidR="00032E45" w:rsidRPr="00032E45">
        <w:rPr>
          <w:color w:val="auto"/>
        </w:rPr>
        <w:t>The aim is to reach</w:t>
      </w:r>
      <w:r w:rsidR="00221154">
        <w:rPr>
          <w:color w:val="auto"/>
        </w:rPr>
        <w:t xml:space="preserve"> out to 9,100 houses, with the goal of obtaining</w:t>
      </w:r>
      <w:r w:rsidR="00032E45" w:rsidRPr="00032E45">
        <w:rPr>
          <w:color w:val="auto"/>
        </w:rPr>
        <w:t xml:space="preserve"> </w:t>
      </w:r>
      <w:r w:rsidR="00221154">
        <w:rPr>
          <w:color w:val="auto"/>
        </w:rPr>
        <w:t>3</w:t>
      </w:r>
      <w:r w:rsidR="00032E45" w:rsidRPr="00032E45">
        <w:rPr>
          <w:color w:val="auto"/>
        </w:rPr>
        <w:t xml:space="preserve">80 completes from this survey. </w:t>
      </w:r>
      <w:r w:rsidR="00A05E23">
        <w:rPr>
          <w:color w:val="auto"/>
        </w:rPr>
        <w:t xml:space="preserve">Once 380 surveys are </w:t>
      </w:r>
      <w:r w:rsidR="001709DE">
        <w:rPr>
          <w:color w:val="auto"/>
        </w:rPr>
        <w:t>completed</w:t>
      </w:r>
      <w:r w:rsidR="00A05E23">
        <w:rPr>
          <w:color w:val="auto"/>
        </w:rPr>
        <w:t xml:space="preserve"> (either via web or via phone), the data collection effort will stop (e.g., access to the web survey will be closed and no additional phone calls will be made to households). Therefore, t</w:t>
      </w:r>
      <w:r w:rsidR="00F46578" w:rsidRPr="00032E45">
        <w:rPr>
          <w:color w:val="auto"/>
        </w:rPr>
        <w:t>he total burde</w:t>
      </w:r>
      <w:r w:rsidR="00032E45" w:rsidRPr="00032E45">
        <w:rPr>
          <w:color w:val="auto"/>
        </w:rPr>
        <w:t xml:space="preserve">n hours </w:t>
      </w:r>
      <w:r w:rsidR="00221154">
        <w:rPr>
          <w:color w:val="auto"/>
        </w:rPr>
        <w:t xml:space="preserve">from this study </w:t>
      </w:r>
      <w:r w:rsidR="00032E45" w:rsidRPr="00032E45">
        <w:rPr>
          <w:color w:val="auto"/>
        </w:rPr>
        <w:t xml:space="preserve">would be </w:t>
      </w:r>
      <w:r w:rsidR="00221154">
        <w:rPr>
          <w:color w:val="auto"/>
        </w:rPr>
        <w:t xml:space="preserve">a maximum of </w:t>
      </w:r>
      <w:r w:rsidR="00A05E23">
        <w:rPr>
          <w:color w:val="auto"/>
        </w:rPr>
        <w:t>127</w:t>
      </w:r>
      <w:r w:rsidR="00032E45" w:rsidRPr="00032E45">
        <w:rPr>
          <w:color w:val="auto"/>
        </w:rPr>
        <w:t xml:space="preserve"> hours (</w:t>
      </w:r>
      <w:r w:rsidR="00A05E23">
        <w:rPr>
          <w:color w:val="auto"/>
        </w:rPr>
        <w:t>380</w:t>
      </w:r>
      <w:r w:rsidR="00032E45" w:rsidRPr="00032E45">
        <w:rPr>
          <w:color w:val="auto"/>
        </w:rPr>
        <w:t xml:space="preserve"> </w:t>
      </w:r>
      <w:r w:rsidR="00A05E23">
        <w:rPr>
          <w:color w:val="auto"/>
        </w:rPr>
        <w:t>heads of household</w:t>
      </w:r>
      <w:r w:rsidR="00032E45" w:rsidRPr="00032E45">
        <w:rPr>
          <w:color w:val="auto"/>
        </w:rPr>
        <w:t xml:space="preserve"> X 20</w:t>
      </w:r>
      <w:r w:rsidR="00F46578" w:rsidRPr="00032E45">
        <w:rPr>
          <w:color w:val="auto"/>
        </w:rPr>
        <w:t xml:space="preserve"> minutes survey time/</w:t>
      </w:r>
      <w:r w:rsidR="00032E45" w:rsidRPr="00032E45">
        <w:rPr>
          <w:color w:val="auto"/>
        </w:rPr>
        <w:t>household</w:t>
      </w:r>
      <w:r w:rsidR="00F46578" w:rsidRPr="00032E45">
        <w:rPr>
          <w:color w:val="auto"/>
        </w:rPr>
        <w:t>).</w:t>
      </w:r>
      <w:r w:rsidR="0092079E">
        <w:rPr>
          <w:color w:val="auto"/>
        </w:rPr>
        <w:t xml:space="preserve"> All </w:t>
      </w:r>
      <w:r w:rsidR="00221154">
        <w:rPr>
          <w:color w:val="auto"/>
        </w:rPr>
        <w:t>survey</w:t>
      </w:r>
      <w:r w:rsidR="0092079E">
        <w:rPr>
          <w:color w:val="auto"/>
        </w:rPr>
        <w:t xml:space="preserve"> responses will be </w:t>
      </w:r>
      <w:r w:rsidR="0092079E" w:rsidRPr="0092079E">
        <w:t>weight</w:t>
      </w:r>
      <w:r w:rsidR="0092079E">
        <w:t>ed</w:t>
      </w:r>
      <w:r w:rsidR="0092079E" w:rsidRPr="0092079E">
        <w:t xml:space="preserve"> accordingly based on heterogeneity in </w:t>
      </w:r>
      <w:r w:rsidR="0092079E">
        <w:t xml:space="preserve">three main areas: 1) </w:t>
      </w:r>
      <w:r w:rsidR="0092079E" w:rsidRPr="0092079E">
        <w:t>areas negatively affected by the fire (e.g., household</w:t>
      </w:r>
      <w:r w:rsidR="00480A90">
        <w:t>s</w:t>
      </w:r>
      <w:r w:rsidR="0092079E" w:rsidRPr="0092079E">
        <w:t xml:space="preserve"> within the fire perimeter vs. households within the evacuation zones, but not </w:t>
      </w:r>
      <w:r w:rsidR="00480A90">
        <w:t>within the fire perimeter</w:t>
      </w:r>
      <w:r w:rsidR="0092079E" w:rsidRPr="0092079E">
        <w:t xml:space="preserve">), </w:t>
      </w:r>
      <w:r w:rsidR="0092079E">
        <w:t xml:space="preserve">2) </w:t>
      </w:r>
      <w:r w:rsidR="0092079E" w:rsidRPr="0092079E">
        <w:t>soc</w:t>
      </w:r>
      <w:r w:rsidR="0092079E">
        <w:t xml:space="preserve">io-economic characteristics (including income, education, </w:t>
      </w:r>
      <w:r w:rsidR="00480A90">
        <w:t>and number</w:t>
      </w:r>
      <w:r w:rsidR="0092079E">
        <w:t xml:space="preserve"> of people in household); and 3) geograph</w:t>
      </w:r>
      <w:r w:rsidR="00BB3AD3">
        <w:t>ic location (e.g., rural vs. su</w:t>
      </w:r>
      <w:r w:rsidR="0092079E">
        <w:t xml:space="preserve">burban areas). </w:t>
      </w:r>
    </w:p>
    <w:p w14:paraId="2A5C77D9" w14:textId="6D73815B" w:rsidR="00C3296D" w:rsidRPr="00032E45" w:rsidRDefault="00C3296D" w:rsidP="00032E45">
      <w:pPr>
        <w:pBdr>
          <w:top w:val="none" w:sz="0" w:space="0" w:color="auto"/>
          <w:left w:val="none" w:sz="0" w:space="0" w:color="auto"/>
          <w:bottom w:val="none" w:sz="0" w:space="0" w:color="auto"/>
          <w:right w:val="none" w:sz="0" w:space="0" w:color="auto"/>
          <w:between w:val="none" w:sz="0" w:space="0" w:color="auto"/>
          <w:bar w:val="none" w:sz="0" w:color="auto"/>
        </w:pBdr>
        <w:rPr>
          <w:color w:val="auto"/>
        </w:rPr>
      </w:pPr>
    </w:p>
    <w:p w14:paraId="6E411B8B" w14:textId="686F99CC" w:rsidR="00F46578" w:rsidRPr="00F46578" w:rsidRDefault="00032E45" w:rsidP="00F46578">
      <w:pPr>
        <w:rPr>
          <w:rFonts w:cs="Calibri"/>
          <w:color w:val="auto"/>
        </w:rPr>
      </w:pPr>
      <w:r>
        <w:t>S</w:t>
      </w:r>
      <w:r w:rsidR="00F46578" w:rsidRPr="00F46578">
        <w:t>everal actions can be taken to improve the outcomes of the data collection. The team will take the following actions to ensure a higher response rate:</w:t>
      </w:r>
    </w:p>
    <w:p w14:paraId="41E8A7EE" w14:textId="3C139CBD" w:rsidR="00F46578" w:rsidRPr="00F46578" w:rsidRDefault="00534583" w:rsidP="00F4657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rPr>
      </w:pPr>
      <w:r>
        <w:rPr>
          <w:rFonts w:eastAsia="Times New Roman"/>
        </w:rPr>
        <w:t>Training</w:t>
      </w:r>
      <w:r w:rsidR="00F46578" w:rsidRPr="00F46578">
        <w:rPr>
          <w:rFonts w:eastAsia="Times New Roman"/>
        </w:rPr>
        <w:t xml:space="preserve"> for maximum efficiency in the field,</w:t>
      </w:r>
    </w:p>
    <w:p w14:paraId="157F3991" w14:textId="4F6E5744" w:rsidR="00F46578" w:rsidRPr="00F46578" w:rsidRDefault="00F46578" w:rsidP="00F4657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rPr>
      </w:pPr>
      <w:r w:rsidRPr="00F46578">
        <w:rPr>
          <w:rFonts w:eastAsia="Times New Roman"/>
        </w:rPr>
        <w:t xml:space="preserve">Concentrating surveying on </w:t>
      </w:r>
      <w:r w:rsidR="00534583">
        <w:rPr>
          <w:rFonts w:eastAsia="Times New Roman"/>
        </w:rPr>
        <w:t>weekends and evenings</w:t>
      </w:r>
      <w:r w:rsidRPr="00F46578">
        <w:rPr>
          <w:rFonts w:eastAsia="Times New Roman"/>
        </w:rPr>
        <w:t>,</w:t>
      </w:r>
    </w:p>
    <w:p w14:paraId="4CD03CED" w14:textId="0807D829" w:rsidR="00F46578" w:rsidRPr="00F46578" w:rsidRDefault="00F46578" w:rsidP="00F4657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rPr>
      </w:pPr>
      <w:r w:rsidRPr="00F46578">
        <w:rPr>
          <w:rFonts w:eastAsia="Times New Roman"/>
        </w:rPr>
        <w:t xml:space="preserve">Making repeat </w:t>
      </w:r>
      <w:r w:rsidR="00534583">
        <w:rPr>
          <w:rFonts w:eastAsia="Times New Roman"/>
        </w:rPr>
        <w:t>phone calls to households</w:t>
      </w:r>
      <w:r w:rsidR="008936AB">
        <w:rPr>
          <w:rFonts w:eastAsia="Times New Roman"/>
        </w:rPr>
        <w:t>,</w:t>
      </w:r>
    </w:p>
    <w:p w14:paraId="6BBE3459" w14:textId="41ABAD34" w:rsidR="00F46578" w:rsidRPr="00F46578" w:rsidRDefault="00480A90" w:rsidP="00F4657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rPr>
      </w:pPr>
      <w:r>
        <w:rPr>
          <w:rFonts w:eastAsia="Times New Roman"/>
        </w:rPr>
        <w:t>And, a</w:t>
      </w:r>
      <w:r w:rsidR="00F46578" w:rsidRPr="00F46578">
        <w:rPr>
          <w:rFonts w:eastAsia="Times New Roman"/>
        </w:rPr>
        <w:t xml:space="preserve">rranging scheduled follow up times for households not available for surveying during initial </w:t>
      </w:r>
      <w:r w:rsidR="00534583">
        <w:rPr>
          <w:rFonts w:eastAsia="Times New Roman"/>
        </w:rPr>
        <w:t>call</w:t>
      </w:r>
      <w:r>
        <w:rPr>
          <w:rFonts w:eastAsia="Times New Roman"/>
        </w:rPr>
        <w:t xml:space="preserve"> (if willing to participate).</w:t>
      </w:r>
    </w:p>
    <w:p w14:paraId="43B118F7" w14:textId="77777777" w:rsidR="008936AB" w:rsidRDefault="008936AB"/>
    <w:p w14:paraId="01E87DD9" w14:textId="6B4262F5" w:rsidR="005C5E34" w:rsidRDefault="008936AB">
      <w:r>
        <w:t>Additionally, i</w:t>
      </w:r>
      <w:r w:rsidR="005C5E34" w:rsidRPr="00F46578">
        <w:t>n order to improve response rates, a</w:t>
      </w:r>
      <w:r w:rsidR="00217E61" w:rsidRPr="00F46578">
        <w:t xml:space="preserve">head of the </w:t>
      </w:r>
      <w:r w:rsidR="00534583">
        <w:t>Contractors’ initial recruitment letter</w:t>
      </w:r>
      <w:r w:rsidR="00217E61" w:rsidRPr="00F46578">
        <w:t xml:space="preserve">, </w:t>
      </w:r>
      <w:r w:rsidR="00534583">
        <w:t xml:space="preserve">NIST </w:t>
      </w:r>
      <w:r w:rsidR="00217E61" w:rsidRPr="00F46578">
        <w:t>researchers</w:t>
      </w:r>
      <w:r w:rsidR="00217E61">
        <w:t xml:space="preserve"> plan to </w:t>
      </w:r>
      <w:r w:rsidR="00534583">
        <w:t xml:space="preserve">reach out to local officials, including fire and police department personnel, to describe this research effort. The hope is that local officials may be willing to disseminate information about NIST’s research project </w:t>
      </w:r>
      <w:r w:rsidR="001B245D">
        <w:t xml:space="preserve">and encourage participation. </w:t>
      </w:r>
      <w:r w:rsidR="005C5E34">
        <w:t>In this way, the on-the-ground research time wi</w:t>
      </w:r>
      <w:r w:rsidR="00534583">
        <w:t>ll be better spent and less t</w:t>
      </w:r>
      <w:r w:rsidR="00D07C49">
        <w:t>ime</w:t>
      </w:r>
      <w:r w:rsidR="005C5E34">
        <w:t xml:space="preserve"> will be taken from the </w:t>
      </w:r>
      <w:r w:rsidR="00D07C49">
        <w:t>households</w:t>
      </w:r>
      <w:r w:rsidR="005C5E34">
        <w:t xml:space="preserve">. </w:t>
      </w:r>
    </w:p>
    <w:p w14:paraId="2B441B7D" w14:textId="77777777" w:rsidR="005C5E34" w:rsidRDefault="005C5E34"/>
    <w:p w14:paraId="25728123" w14:textId="77777777" w:rsidR="00C3296D" w:rsidRDefault="00C3296D">
      <w:pPr>
        <w:rPr>
          <w:b/>
          <w:bCs/>
        </w:rPr>
      </w:pPr>
    </w:p>
    <w:p w14:paraId="34D0E37F" w14:textId="77777777" w:rsidR="00C3296D" w:rsidRDefault="00217E61">
      <w:pPr>
        <w:rPr>
          <w:b/>
          <w:bCs/>
        </w:rPr>
      </w:pPr>
      <w:r w:rsidRPr="001A555D">
        <w:rPr>
          <w:b/>
          <w:bCs/>
        </w:rPr>
        <w:t>4.  Describe how the results of the survey will be analyzed and used to generalize the results to the entire customer population.</w:t>
      </w:r>
    </w:p>
    <w:p w14:paraId="03629504" w14:textId="77777777" w:rsidR="00C3296D" w:rsidRDefault="00C3296D"/>
    <w:p w14:paraId="3E0A7F39" w14:textId="77777777" w:rsidR="00193FBD" w:rsidRDefault="00217E61" w:rsidP="00193FBD">
      <w:pPr>
        <w:rPr>
          <w:rFonts w:cs="Times New Roman"/>
        </w:rPr>
      </w:pPr>
      <w:r>
        <w:t xml:space="preserve">It is expected that the findings of this survey will inform the understanding </w:t>
      </w:r>
      <w:r w:rsidR="00D07C49">
        <w:t>of household</w:t>
      </w:r>
      <w:r w:rsidR="00D07C49">
        <w:rPr>
          <w:rFonts w:cs="Times New Roman"/>
        </w:rPr>
        <w:t xml:space="preserve"> decision-making and response to emergency communications disseminated before and during wildfire events</w:t>
      </w:r>
      <w:r w:rsidR="00D07C49" w:rsidRPr="00AE0223">
        <w:rPr>
          <w:rFonts w:cs="Times New Roman"/>
        </w:rPr>
        <w:t>.</w:t>
      </w:r>
    </w:p>
    <w:p w14:paraId="52E5B861" w14:textId="77777777" w:rsidR="00193FBD" w:rsidRDefault="00193FBD" w:rsidP="00193FBD">
      <w:pPr>
        <w:rPr>
          <w:rFonts w:cs="Times New Roman"/>
        </w:rPr>
      </w:pPr>
    </w:p>
    <w:p w14:paraId="0E6F3109" w14:textId="455CC884" w:rsidR="000B59B2" w:rsidRDefault="000B59B2" w:rsidP="00193FBD">
      <w:pPr>
        <w:rPr>
          <w:lang w:val="en-GB"/>
        </w:rPr>
      </w:pPr>
      <w:r>
        <w:t xml:space="preserve">The data will be analyzed as a case study in the specific context of </w:t>
      </w:r>
      <w:r w:rsidR="00193FBD">
        <w:t>Sevier</w:t>
      </w:r>
      <w:r w:rsidR="00067CC4">
        <w:t xml:space="preserve"> County</w:t>
      </w:r>
      <w:r>
        <w:t>, TN (and surrounding areas). However, t</w:t>
      </w:r>
      <w:r>
        <w:rPr>
          <w:lang w:val="en-GB"/>
        </w:rPr>
        <w:t xml:space="preserve">he researchers will use descriptive statistics to identify the sample demographic profile to verify which population the sample can refer to (the optimum will be the US population). </w:t>
      </w:r>
      <w:r>
        <w:t xml:space="preserve">Statistical analysis will be used to determine trends and correlations in the data, as well as relationships between factors that contributed to public response prior to experiencing the impacts from the wildfire. </w:t>
      </w:r>
      <w:r>
        <w:rPr>
          <w:lang w:val="en-GB"/>
        </w:rPr>
        <w:t>This data will be used to investigate two specific decisions: the decision to start responding to a wildfire emergency and the type of responses taken by the respondents (e.g. evacuate, stay, etc.). Such an analysis will allow the identification of the factors having significant impact on those decisions as well as the development of a decision-making models that can be used for future WUI simulation studies.</w:t>
      </w:r>
    </w:p>
    <w:p w14:paraId="7D7CADD4" w14:textId="33259C45" w:rsidR="00193FBD" w:rsidRDefault="00193FBD" w:rsidP="00193FBD">
      <w:pPr>
        <w:rPr>
          <w:lang w:val="en-GB"/>
        </w:rPr>
      </w:pPr>
    </w:p>
    <w:p w14:paraId="19EDC789" w14:textId="6974D017" w:rsidR="00C3296D" w:rsidRDefault="000B59B2">
      <w:r>
        <w:t>Th</w:t>
      </w:r>
      <w:r w:rsidR="00217E61">
        <w:t xml:space="preserve">ere is not a great deal of research conducted to date with primary research concerning </w:t>
      </w:r>
      <w:r>
        <w:t>public response to wildfires. Wor</w:t>
      </w:r>
      <w:r w:rsidR="00D07C49" w:rsidRPr="00AE0223">
        <w:rPr>
          <w:rFonts w:cs="Times New Roman"/>
        </w:rPr>
        <w:t xml:space="preserve">k has been ongoing at NIST to develop a computer model to simulate household decision-making and response to wildfire events. </w:t>
      </w:r>
      <w:r>
        <w:rPr>
          <w:rFonts w:cs="Times New Roman"/>
        </w:rPr>
        <w:t>However, t</w:t>
      </w:r>
      <w:r w:rsidR="00D07C49" w:rsidRPr="00AE0223">
        <w:rPr>
          <w:rFonts w:cs="Times New Roman"/>
        </w:rPr>
        <w:t>his model is in the very early stages of development and requires additional data for further calibration and verification/validation studies.</w:t>
      </w:r>
      <w:r>
        <w:rPr>
          <w:rFonts w:cs="Times New Roman"/>
        </w:rPr>
        <w:t xml:space="preserve"> This project can provide much needed data to further calibrate and validate the model.</w:t>
      </w:r>
      <w:r w:rsidR="00D07C49">
        <w:rPr>
          <w:rFonts w:cs="Times New Roman"/>
        </w:rPr>
        <w:t xml:space="preserve"> </w:t>
      </w:r>
      <w:r w:rsidR="00D07C49" w:rsidRPr="00AE0223">
        <w:rPr>
          <w:rFonts w:cs="Times New Roman"/>
        </w:rPr>
        <w:t>Such tools could be used</w:t>
      </w:r>
      <w:r w:rsidR="00D07C49">
        <w:rPr>
          <w:rFonts w:cs="Times New Roman"/>
        </w:rPr>
        <w:t xml:space="preserve"> (after sufficient validation)</w:t>
      </w:r>
      <w:r w:rsidR="00D07C49" w:rsidRPr="00AE0223">
        <w:rPr>
          <w:rFonts w:cs="Times New Roman"/>
        </w:rPr>
        <w:t xml:space="preserve"> by urban and emergency planners to assess the impact of new construction and mitigate against such impacts in order to enable more resilient communities living near/among the wildlands.</w:t>
      </w:r>
    </w:p>
    <w:p w14:paraId="520C8A11" w14:textId="77777777" w:rsidR="00C3296D" w:rsidRDefault="00C3296D"/>
    <w:p w14:paraId="1120D769" w14:textId="77777777" w:rsidR="00C3296D" w:rsidRDefault="00C3296D"/>
    <w:sectPr w:rsidR="00C3296D">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C0A3DC" w14:textId="77777777" w:rsidR="00883DF8" w:rsidRDefault="00883DF8">
      <w:r>
        <w:separator/>
      </w:r>
    </w:p>
  </w:endnote>
  <w:endnote w:type="continuationSeparator" w:id="0">
    <w:p w14:paraId="746BC700" w14:textId="77777777" w:rsidR="00883DF8" w:rsidRDefault="00883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229CCC" w14:textId="77777777" w:rsidR="00883DF8" w:rsidRDefault="00883DF8">
      <w:r>
        <w:separator/>
      </w:r>
    </w:p>
  </w:footnote>
  <w:footnote w:type="continuationSeparator" w:id="0">
    <w:p w14:paraId="4AF61337" w14:textId="77777777" w:rsidR="00883DF8" w:rsidRDefault="00883DF8">
      <w:r>
        <w:continuationSeparator/>
      </w:r>
    </w:p>
  </w:footnote>
  <w:footnote w:id="1">
    <w:p w14:paraId="41BC218B" w14:textId="61BB28F3" w:rsidR="00993B17" w:rsidRDefault="00993B17">
      <w:pPr>
        <w:pStyle w:val="FootnoteText"/>
      </w:pPr>
      <w:r>
        <w:rPr>
          <w:rStyle w:val="FootnoteReference"/>
        </w:rPr>
        <w:footnoteRef/>
      </w:r>
      <w:r>
        <w:t xml:space="preserve"> </w:t>
      </w:r>
      <w:r w:rsidRPr="00E40679">
        <w:rPr>
          <w:sz w:val="18"/>
          <w:szCs w:val="18"/>
        </w:rPr>
        <w:t xml:space="preserve"> </w:t>
      </w:r>
      <w:hyperlink r:id="rId1" w:history="1">
        <w:r w:rsidRPr="00E96A4C">
          <w:rPr>
            <w:rStyle w:val="Hyperlink"/>
            <w:sz w:val="18"/>
            <w:szCs w:val="18"/>
          </w:rPr>
          <w:t>https://www.knoxnews.com/story/news/local/tennessee/2016/12/03/sevier-officials-defend-handling-wildfire-evacuation/94886552/</w:t>
        </w:r>
      </w:hyperlink>
      <w:r>
        <w:rPr>
          <w:rStyle w:val="Hyperlink"/>
          <w:sz w:val="18"/>
          <w:szCs w:val="18"/>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E50971"/>
    <w:multiLevelType w:val="hybridMultilevel"/>
    <w:tmpl w:val="E566F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46492CBB"/>
    <w:multiLevelType w:val="hybridMultilevel"/>
    <w:tmpl w:val="BB7E44B0"/>
    <w:lvl w:ilvl="0" w:tplc="4726DDD2">
      <w:start w:val="1"/>
      <w:numFmt w:val="bullet"/>
      <w:lvlText w:val="+"/>
      <w:lvlJc w:val="left"/>
      <w:pPr>
        <w:ind w:left="720" w:hanging="360"/>
      </w:pPr>
      <w:rPr>
        <w:rFonts w:ascii="Courier New" w:hAnsi="Courier New" w:hint="default"/>
        <w:b/>
        <w:i w:val="0"/>
        <w:color w:val="DD4814"/>
        <w:sz w:val="24"/>
        <w:szCs w:val="24"/>
      </w:rPr>
    </w:lvl>
    <w:lvl w:ilvl="1" w:tplc="55F61096">
      <w:start w:val="1"/>
      <w:numFmt w:val="decimal"/>
      <w:lvlText w:val="%2."/>
      <w:lvlJc w:val="left"/>
      <w:pPr>
        <w:ind w:left="90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83F4FC9"/>
    <w:multiLevelType w:val="hybridMultilevel"/>
    <w:tmpl w:val="4044D284"/>
    <w:lvl w:ilvl="0" w:tplc="6374D6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BCB2891"/>
    <w:multiLevelType w:val="hybridMultilevel"/>
    <w:tmpl w:val="D5220D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713E16FC"/>
    <w:multiLevelType w:val="hybridMultilevel"/>
    <w:tmpl w:val="E00E0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7984EA5"/>
    <w:multiLevelType w:val="hybridMultilevel"/>
    <w:tmpl w:val="29F89C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4"/>
  </w:num>
  <w:num w:numId="3">
    <w:abstractNumId w:val="3"/>
  </w:num>
  <w:num w:numId="4">
    <w:abstractNumId w:val="0"/>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96D"/>
    <w:rsid w:val="00032E45"/>
    <w:rsid w:val="00063550"/>
    <w:rsid w:val="00067CC4"/>
    <w:rsid w:val="00072985"/>
    <w:rsid w:val="000B59B2"/>
    <w:rsid w:val="000F2EDC"/>
    <w:rsid w:val="00123FFC"/>
    <w:rsid w:val="00131AA2"/>
    <w:rsid w:val="001475AC"/>
    <w:rsid w:val="0016375A"/>
    <w:rsid w:val="001709DE"/>
    <w:rsid w:val="00187262"/>
    <w:rsid w:val="00193FBD"/>
    <w:rsid w:val="001A555D"/>
    <w:rsid w:val="001B245D"/>
    <w:rsid w:val="00203D8A"/>
    <w:rsid w:val="00217E61"/>
    <w:rsid w:val="00221154"/>
    <w:rsid w:val="002275C8"/>
    <w:rsid w:val="00262A2E"/>
    <w:rsid w:val="0028275A"/>
    <w:rsid w:val="002E660D"/>
    <w:rsid w:val="0032428D"/>
    <w:rsid w:val="00357269"/>
    <w:rsid w:val="003B06E9"/>
    <w:rsid w:val="003B3904"/>
    <w:rsid w:val="003B5DA0"/>
    <w:rsid w:val="004228D7"/>
    <w:rsid w:val="00443944"/>
    <w:rsid w:val="00480A90"/>
    <w:rsid w:val="00534583"/>
    <w:rsid w:val="005570C2"/>
    <w:rsid w:val="00567973"/>
    <w:rsid w:val="005A7E92"/>
    <w:rsid w:val="005C1034"/>
    <w:rsid w:val="005C5E34"/>
    <w:rsid w:val="00674424"/>
    <w:rsid w:val="00703FBE"/>
    <w:rsid w:val="00720380"/>
    <w:rsid w:val="0073621A"/>
    <w:rsid w:val="00754785"/>
    <w:rsid w:val="00785B77"/>
    <w:rsid w:val="00804351"/>
    <w:rsid w:val="0080669F"/>
    <w:rsid w:val="00815F43"/>
    <w:rsid w:val="00883DF8"/>
    <w:rsid w:val="008936AB"/>
    <w:rsid w:val="008A641A"/>
    <w:rsid w:val="0092079E"/>
    <w:rsid w:val="00953285"/>
    <w:rsid w:val="00993B17"/>
    <w:rsid w:val="00A05E23"/>
    <w:rsid w:val="00A3057F"/>
    <w:rsid w:val="00AA3812"/>
    <w:rsid w:val="00AB3AA6"/>
    <w:rsid w:val="00AE0223"/>
    <w:rsid w:val="00B0335A"/>
    <w:rsid w:val="00B1512C"/>
    <w:rsid w:val="00B54E50"/>
    <w:rsid w:val="00B92624"/>
    <w:rsid w:val="00BB3AD3"/>
    <w:rsid w:val="00BC3101"/>
    <w:rsid w:val="00C01492"/>
    <w:rsid w:val="00C3296D"/>
    <w:rsid w:val="00C44EA4"/>
    <w:rsid w:val="00C84048"/>
    <w:rsid w:val="00CA1C14"/>
    <w:rsid w:val="00CE7979"/>
    <w:rsid w:val="00D07C49"/>
    <w:rsid w:val="00D61749"/>
    <w:rsid w:val="00DE74E1"/>
    <w:rsid w:val="00E81527"/>
    <w:rsid w:val="00E84266"/>
    <w:rsid w:val="00EE6C01"/>
    <w:rsid w:val="00EF79FE"/>
    <w:rsid w:val="00F00FDF"/>
    <w:rsid w:val="00F05F59"/>
    <w:rsid w:val="00F46578"/>
    <w:rsid w:val="00F67527"/>
    <w:rsid w:val="00F7537B"/>
    <w:rsid w:val="00F77B69"/>
    <w:rsid w:val="00F84C2A"/>
    <w:rsid w:val="00FA10CF"/>
    <w:rsid w:val="00FF66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627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cs="Arial Unicode MS"/>
      <w:color w:val="000000"/>
      <w:sz w:val="24"/>
      <w:szCs w:val="24"/>
      <w:u w:color="000000"/>
    </w:rPr>
  </w:style>
  <w:style w:type="paragraph" w:styleId="Heading1">
    <w:name w:val="heading 1"/>
    <w:basedOn w:val="Normal"/>
    <w:next w:val="Normal"/>
    <w:link w:val="Heading1Char"/>
    <w:uiPriority w:val="9"/>
    <w:qFormat/>
    <w:rsid w:val="005A7E9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Default">
    <w:name w:val="Default"/>
    <w:rPr>
      <w:rFonts w:ascii="Helvetica Neue" w:eastAsia="Helvetica Neue" w:hAnsi="Helvetica Neue" w:cs="Helvetica Neue"/>
      <w:color w:val="000000"/>
      <w:sz w:val="22"/>
      <w:szCs w:val="22"/>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cs="Arial Unicode MS"/>
      <w:color w:val="000000"/>
      <w:u w:color="00000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17E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E61"/>
    <w:rPr>
      <w:rFonts w:ascii="Segoe UI" w:hAnsi="Segoe UI" w:cs="Segoe UI"/>
      <w:color w:val="000000"/>
      <w:sz w:val="18"/>
      <w:szCs w:val="18"/>
      <w:u w:color="000000"/>
    </w:rPr>
  </w:style>
  <w:style w:type="paragraph" w:styleId="ListParagraph">
    <w:name w:val="List Paragraph"/>
    <w:basedOn w:val="Normal"/>
    <w:uiPriority w:val="34"/>
    <w:qFormat/>
    <w:rsid w:val="001475AC"/>
    <w:pPr>
      <w:ind w:left="720"/>
      <w:contextualSpacing/>
    </w:pPr>
  </w:style>
  <w:style w:type="paragraph" w:styleId="CommentSubject">
    <w:name w:val="annotation subject"/>
    <w:basedOn w:val="CommentText"/>
    <w:next w:val="CommentText"/>
    <w:link w:val="CommentSubjectChar"/>
    <w:uiPriority w:val="99"/>
    <w:semiHidden/>
    <w:unhideWhenUsed/>
    <w:rsid w:val="001475AC"/>
    <w:rPr>
      <w:b/>
      <w:bCs/>
    </w:rPr>
  </w:style>
  <w:style w:type="character" w:customStyle="1" w:styleId="CommentSubjectChar">
    <w:name w:val="Comment Subject Char"/>
    <w:basedOn w:val="CommentTextChar"/>
    <w:link w:val="CommentSubject"/>
    <w:uiPriority w:val="99"/>
    <w:semiHidden/>
    <w:rsid w:val="001475AC"/>
    <w:rPr>
      <w:rFonts w:cs="Arial Unicode MS"/>
      <w:b/>
      <w:bCs/>
      <w:color w:val="000000"/>
      <w:u w:color="000000"/>
    </w:rPr>
  </w:style>
  <w:style w:type="paragraph" w:styleId="Revision">
    <w:name w:val="Revision"/>
    <w:hidden/>
    <w:uiPriority w:val="99"/>
    <w:semiHidden/>
    <w:rsid w:val="00703FBE"/>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 w:type="character" w:customStyle="1" w:styleId="Heading1Char">
    <w:name w:val="Heading 1 Char"/>
    <w:basedOn w:val="DefaultParagraphFont"/>
    <w:link w:val="Heading1"/>
    <w:uiPriority w:val="9"/>
    <w:rsid w:val="005A7E92"/>
    <w:rPr>
      <w:rFonts w:asciiTheme="majorHAnsi" w:eastAsiaTheme="majorEastAsia" w:hAnsiTheme="majorHAnsi" w:cstheme="majorBidi"/>
      <w:color w:val="365F91" w:themeColor="accent1" w:themeShade="BF"/>
      <w:sz w:val="32"/>
      <w:szCs w:val="32"/>
      <w:u w:color="000000"/>
    </w:rPr>
  </w:style>
  <w:style w:type="paragraph" w:styleId="EndnoteText">
    <w:name w:val="endnote text"/>
    <w:basedOn w:val="Normal"/>
    <w:link w:val="EndnoteTextChar"/>
    <w:uiPriority w:val="99"/>
    <w:semiHidden/>
    <w:unhideWhenUsed/>
    <w:rsid w:val="00AE022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color w:val="auto"/>
      <w:sz w:val="20"/>
      <w:szCs w:val="20"/>
      <w:bdr w:val="none" w:sz="0" w:space="0" w:color="auto"/>
    </w:rPr>
  </w:style>
  <w:style w:type="character" w:customStyle="1" w:styleId="EndnoteTextChar">
    <w:name w:val="Endnote Text Char"/>
    <w:basedOn w:val="DefaultParagraphFont"/>
    <w:link w:val="EndnoteText"/>
    <w:uiPriority w:val="99"/>
    <w:semiHidden/>
    <w:rsid w:val="00AE0223"/>
    <w:rPr>
      <w:rFonts w:asciiTheme="minorHAnsi" w:eastAsiaTheme="minorHAnsi" w:hAnsiTheme="minorHAnsi" w:cstheme="minorBidi"/>
      <w:bdr w:val="none" w:sz="0" w:space="0" w:color="auto"/>
    </w:rPr>
  </w:style>
  <w:style w:type="character" w:styleId="EndnoteReference">
    <w:name w:val="endnote reference"/>
    <w:basedOn w:val="DefaultParagraphFont"/>
    <w:uiPriority w:val="99"/>
    <w:semiHidden/>
    <w:unhideWhenUsed/>
    <w:rsid w:val="00AE0223"/>
    <w:rPr>
      <w:vertAlign w:val="superscript"/>
    </w:rPr>
  </w:style>
  <w:style w:type="paragraph" w:customStyle="1" w:styleId="outline">
    <w:name w:val="outline"/>
    <w:basedOn w:val="Normal"/>
    <w:rsid w:val="003B06E9"/>
    <w:pPr>
      <w:pBdr>
        <w:top w:val="none" w:sz="0" w:space="0" w:color="auto"/>
        <w:left w:val="none" w:sz="0" w:space="0" w:color="auto"/>
        <w:bottom w:val="none" w:sz="0" w:space="0" w:color="auto"/>
        <w:right w:val="none" w:sz="0" w:space="0" w:color="auto"/>
        <w:between w:val="none" w:sz="0" w:space="0" w:color="auto"/>
        <w:bar w:val="none" w:sz="0" w:color="auto"/>
      </w:pBdr>
      <w:tabs>
        <w:tab w:val="left" w:pos="260"/>
        <w:tab w:val="left" w:pos="540"/>
        <w:tab w:val="left" w:pos="800"/>
        <w:tab w:val="left" w:pos="1080"/>
        <w:tab w:val="left" w:pos="1260"/>
      </w:tabs>
      <w:ind w:left="540" w:hanging="540"/>
    </w:pPr>
    <w:rPr>
      <w:rFonts w:ascii="New York" w:eastAsia="Times New Roman" w:hAnsi="New York" w:cs="Times New Roman"/>
      <w:b/>
      <w:color w:val="auto"/>
      <w:szCs w:val="20"/>
      <w:bdr w:val="none" w:sz="0" w:space="0" w:color="auto"/>
    </w:rPr>
  </w:style>
  <w:style w:type="paragraph" w:styleId="FootnoteText">
    <w:name w:val="footnote text"/>
    <w:basedOn w:val="Normal"/>
    <w:link w:val="FootnoteTextChar"/>
    <w:uiPriority w:val="99"/>
    <w:semiHidden/>
    <w:unhideWhenUsed/>
    <w:rsid w:val="00993B17"/>
    <w:rPr>
      <w:sz w:val="20"/>
      <w:szCs w:val="20"/>
    </w:rPr>
  </w:style>
  <w:style w:type="character" w:customStyle="1" w:styleId="FootnoteTextChar">
    <w:name w:val="Footnote Text Char"/>
    <w:basedOn w:val="DefaultParagraphFont"/>
    <w:link w:val="FootnoteText"/>
    <w:uiPriority w:val="99"/>
    <w:semiHidden/>
    <w:rsid w:val="00993B17"/>
    <w:rPr>
      <w:rFonts w:cs="Arial Unicode MS"/>
      <w:color w:val="000000"/>
      <w:u w:color="000000"/>
    </w:rPr>
  </w:style>
  <w:style w:type="character" w:styleId="FootnoteReference">
    <w:name w:val="footnote reference"/>
    <w:basedOn w:val="DefaultParagraphFont"/>
    <w:uiPriority w:val="99"/>
    <w:semiHidden/>
    <w:unhideWhenUsed/>
    <w:rsid w:val="00993B1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cs="Arial Unicode MS"/>
      <w:color w:val="000000"/>
      <w:sz w:val="24"/>
      <w:szCs w:val="24"/>
      <w:u w:color="000000"/>
    </w:rPr>
  </w:style>
  <w:style w:type="paragraph" w:styleId="Heading1">
    <w:name w:val="heading 1"/>
    <w:basedOn w:val="Normal"/>
    <w:next w:val="Normal"/>
    <w:link w:val="Heading1Char"/>
    <w:uiPriority w:val="9"/>
    <w:qFormat/>
    <w:rsid w:val="005A7E9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Default">
    <w:name w:val="Default"/>
    <w:rPr>
      <w:rFonts w:ascii="Helvetica Neue" w:eastAsia="Helvetica Neue" w:hAnsi="Helvetica Neue" w:cs="Helvetica Neue"/>
      <w:color w:val="000000"/>
      <w:sz w:val="22"/>
      <w:szCs w:val="22"/>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cs="Arial Unicode MS"/>
      <w:color w:val="000000"/>
      <w:u w:color="00000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17E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E61"/>
    <w:rPr>
      <w:rFonts w:ascii="Segoe UI" w:hAnsi="Segoe UI" w:cs="Segoe UI"/>
      <w:color w:val="000000"/>
      <w:sz w:val="18"/>
      <w:szCs w:val="18"/>
      <w:u w:color="000000"/>
    </w:rPr>
  </w:style>
  <w:style w:type="paragraph" w:styleId="ListParagraph">
    <w:name w:val="List Paragraph"/>
    <w:basedOn w:val="Normal"/>
    <w:uiPriority w:val="34"/>
    <w:qFormat/>
    <w:rsid w:val="001475AC"/>
    <w:pPr>
      <w:ind w:left="720"/>
      <w:contextualSpacing/>
    </w:pPr>
  </w:style>
  <w:style w:type="paragraph" w:styleId="CommentSubject">
    <w:name w:val="annotation subject"/>
    <w:basedOn w:val="CommentText"/>
    <w:next w:val="CommentText"/>
    <w:link w:val="CommentSubjectChar"/>
    <w:uiPriority w:val="99"/>
    <w:semiHidden/>
    <w:unhideWhenUsed/>
    <w:rsid w:val="001475AC"/>
    <w:rPr>
      <w:b/>
      <w:bCs/>
    </w:rPr>
  </w:style>
  <w:style w:type="character" w:customStyle="1" w:styleId="CommentSubjectChar">
    <w:name w:val="Comment Subject Char"/>
    <w:basedOn w:val="CommentTextChar"/>
    <w:link w:val="CommentSubject"/>
    <w:uiPriority w:val="99"/>
    <w:semiHidden/>
    <w:rsid w:val="001475AC"/>
    <w:rPr>
      <w:rFonts w:cs="Arial Unicode MS"/>
      <w:b/>
      <w:bCs/>
      <w:color w:val="000000"/>
      <w:u w:color="000000"/>
    </w:rPr>
  </w:style>
  <w:style w:type="paragraph" w:styleId="Revision">
    <w:name w:val="Revision"/>
    <w:hidden/>
    <w:uiPriority w:val="99"/>
    <w:semiHidden/>
    <w:rsid w:val="00703FBE"/>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 w:type="character" w:customStyle="1" w:styleId="Heading1Char">
    <w:name w:val="Heading 1 Char"/>
    <w:basedOn w:val="DefaultParagraphFont"/>
    <w:link w:val="Heading1"/>
    <w:uiPriority w:val="9"/>
    <w:rsid w:val="005A7E92"/>
    <w:rPr>
      <w:rFonts w:asciiTheme="majorHAnsi" w:eastAsiaTheme="majorEastAsia" w:hAnsiTheme="majorHAnsi" w:cstheme="majorBidi"/>
      <w:color w:val="365F91" w:themeColor="accent1" w:themeShade="BF"/>
      <w:sz w:val="32"/>
      <w:szCs w:val="32"/>
      <w:u w:color="000000"/>
    </w:rPr>
  </w:style>
  <w:style w:type="paragraph" w:styleId="EndnoteText">
    <w:name w:val="endnote text"/>
    <w:basedOn w:val="Normal"/>
    <w:link w:val="EndnoteTextChar"/>
    <w:uiPriority w:val="99"/>
    <w:semiHidden/>
    <w:unhideWhenUsed/>
    <w:rsid w:val="00AE022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color w:val="auto"/>
      <w:sz w:val="20"/>
      <w:szCs w:val="20"/>
      <w:bdr w:val="none" w:sz="0" w:space="0" w:color="auto"/>
    </w:rPr>
  </w:style>
  <w:style w:type="character" w:customStyle="1" w:styleId="EndnoteTextChar">
    <w:name w:val="Endnote Text Char"/>
    <w:basedOn w:val="DefaultParagraphFont"/>
    <w:link w:val="EndnoteText"/>
    <w:uiPriority w:val="99"/>
    <w:semiHidden/>
    <w:rsid w:val="00AE0223"/>
    <w:rPr>
      <w:rFonts w:asciiTheme="minorHAnsi" w:eastAsiaTheme="minorHAnsi" w:hAnsiTheme="minorHAnsi" w:cstheme="minorBidi"/>
      <w:bdr w:val="none" w:sz="0" w:space="0" w:color="auto"/>
    </w:rPr>
  </w:style>
  <w:style w:type="character" w:styleId="EndnoteReference">
    <w:name w:val="endnote reference"/>
    <w:basedOn w:val="DefaultParagraphFont"/>
    <w:uiPriority w:val="99"/>
    <w:semiHidden/>
    <w:unhideWhenUsed/>
    <w:rsid w:val="00AE0223"/>
    <w:rPr>
      <w:vertAlign w:val="superscript"/>
    </w:rPr>
  </w:style>
  <w:style w:type="paragraph" w:customStyle="1" w:styleId="outline">
    <w:name w:val="outline"/>
    <w:basedOn w:val="Normal"/>
    <w:rsid w:val="003B06E9"/>
    <w:pPr>
      <w:pBdr>
        <w:top w:val="none" w:sz="0" w:space="0" w:color="auto"/>
        <w:left w:val="none" w:sz="0" w:space="0" w:color="auto"/>
        <w:bottom w:val="none" w:sz="0" w:space="0" w:color="auto"/>
        <w:right w:val="none" w:sz="0" w:space="0" w:color="auto"/>
        <w:between w:val="none" w:sz="0" w:space="0" w:color="auto"/>
        <w:bar w:val="none" w:sz="0" w:color="auto"/>
      </w:pBdr>
      <w:tabs>
        <w:tab w:val="left" w:pos="260"/>
        <w:tab w:val="left" w:pos="540"/>
        <w:tab w:val="left" w:pos="800"/>
        <w:tab w:val="left" w:pos="1080"/>
        <w:tab w:val="left" w:pos="1260"/>
      </w:tabs>
      <w:ind w:left="540" w:hanging="540"/>
    </w:pPr>
    <w:rPr>
      <w:rFonts w:ascii="New York" w:eastAsia="Times New Roman" w:hAnsi="New York" w:cs="Times New Roman"/>
      <w:b/>
      <w:color w:val="auto"/>
      <w:szCs w:val="20"/>
      <w:bdr w:val="none" w:sz="0" w:space="0" w:color="auto"/>
    </w:rPr>
  </w:style>
  <w:style w:type="paragraph" w:styleId="FootnoteText">
    <w:name w:val="footnote text"/>
    <w:basedOn w:val="Normal"/>
    <w:link w:val="FootnoteTextChar"/>
    <w:uiPriority w:val="99"/>
    <w:semiHidden/>
    <w:unhideWhenUsed/>
    <w:rsid w:val="00993B17"/>
    <w:rPr>
      <w:sz w:val="20"/>
      <w:szCs w:val="20"/>
    </w:rPr>
  </w:style>
  <w:style w:type="character" w:customStyle="1" w:styleId="FootnoteTextChar">
    <w:name w:val="Footnote Text Char"/>
    <w:basedOn w:val="DefaultParagraphFont"/>
    <w:link w:val="FootnoteText"/>
    <w:uiPriority w:val="99"/>
    <w:semiHidden/>
    <w:rsid w:val="00993B17"/>
    <w:rPr>
      <w:rFonts w:cs="Arial Unicode MS"/>
      <w:color w:val="000000"/>
      <w:u w:color="000000"/>
    </w:rPr>
  </w:style>
  <w:style w:type="character" w:styleId="FootnoteReference">
    <w:name w:val="footnote reference"/>
    <w:basedOn w:val="DefaultParagraphFont"/>
    <w:uiPriority w:val="99"/>
    <w:semiHidden/>
    <w:unhideWhenUsed/>
    <w:rsid w:val="00993B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947047">
      <w:bodyDiv w:val="1"/>
      <w:marLeft w:val="0"/>
      <w:marRight w:val="0"/>
      <w:marTop w:val="0"/>
      <w:marBottom w:val="0"/>
      <w:divBdr>
        <w:top w:val="none" w:sz="0" w:space="0" w:color="auto"/>
        <w:left w:val="none" w:sz="0" w:space="0" w:color="auto"/>
        <w:bottom w:val="none" w:sz="0" w:space="0" w:color="auto"/>
        <w:right w:val="none" w:sz="0" w:space="0" w:color="auto"/>
      </w:divBdr>
    </w:div>
    <w:div w:id="959914476">
      <w:bodyDiv w:val="1"/>
      <w:marLeft w:val="0"/>
      <w:marRight w:val="0"/>
      <w:marTop w:val="0"/>
      <w:marBottom w:val="0"/>
      <w:divBdr>
        <w:top w:val="none" w:sz="0" w:space="0" w:color="auto"/>
        <w:left w:val="none" w:sz="0" w:space="0" w:color="auto"/>
        <w:bottom w:val="none" w:sz="0" w:space="0" w:color="auto"/>
        <w:right w:val="none" w:sz="0" w:space="0" w:color="auto"/>
      </w:divBdr>
    </w:div>
    <w:div w:id="982270915">
      <w:bodyDiv w:val="1"/>
      <w:marLeft w:val="0"/>
      <w:marRight w:val="0"/>
      <w:marTop w:val="0"/>
      <w:marBottom w:val="0"/>
      <w:divBdr>
        <w:top w:val="none" w:sz="0" w:space="0" w:color="auto"/>
        <w:left w:val="none" w:sz="0" w:space="0" w:color="auto"/>
        <w:bottom w:val="none" w:sz="0" w:space="0" w:color="auto"/>
        <w:right w:val="none" w:sz="0" w:space="0" w:color="auto"/>
      </w:divBdr>
    </w:div>
    <w:div w:id="1128402581">
      <w:bodyDiv w:val="1"/>
      <w:marLeft w:val="0"/>
      <w:marRight w:val="0"/>
      <w:marTop w:val="0"/>
      <w:marBottom w:val="0"/>
      <w:divBdr>
        <w:top w:val="none" w:sz="0" w:space="0" w:color="auto"/>
        <w:left w:val="none" w:sz="0" w:space="0" w:color="auto"/>
        <w:bottom w:val="none" w:sz="0" w:space="0" w:color="auto"/>
        <w:right w:val="none" w:sz="0" w:space="0" w:color="auto"/>
      </w:divBdr>
    </w:div>
    <w:div w:id="2046783239">
      <w:bodyDiv w:val="1"/>
      <w:marLeft w:val="0"/>
      <w:marRight w:val="0"/>
      <w:marTop w:val="0"/>
      <w:marBottom w:val="0"/>
      <w:divBdr>
        <w:top w:val="none" w:sz="0" w:space="0" w:color="auto"/>
        <w:left w:val="none" w:sz="0" w:space="0" w:color="auto"/>
        <w:bottom w:val="none" w:sz="0" w:space="0" w:color="auto"/>
        <w:right w:val="none" w:sz="0" w:space="0" w:color="auto"/>
      </w:divBdr>
      <w:divsChild>
        <w:div w:id="1903832619">
          <w:marLeft w:val="0"/>
          <w:marRight w:val="0"/>
          <w:marTop w:val="0"/>
          <w:marBottom w:val="0"/>
          <w:divBdr>
            <w:top w:val="none" w:sz="0" w:space="0" w:color="auto"/>
            <w:left w:val="none" w:sz="0" w:space="0" w:color="auto"/>
            <w:bottom w:val="none" w:sz="0" w:space="0" w:color="auto"/>
            <w:right w:val="none" w:sz="0" w:space="0" w:color="auto"/>
          </w:divBdr>
          <w:divsChild>
            <w:div w:id="98533112">
              <w:marLeft w:val="0"/>
              <w:marRight w:val="0"/>
              <w:marTop w:val="0"/>
              <w:marBottom w:val="0"/>
              <w:divBdr>
                <w:top w:val="none" w:sz="0" w:space="0" w:color="auto"/>
                <w:left w:val="none" w:sz="0" w:space="0" w:color="auto"/>
                <w:bottom w:val="none" w:sz="0" w:space="0" w:color="auto"/>
                <w:right w:val="none" w:sz="0" w:space="0" w:color="auto"/>
              </w:divBdr>
            </w:div>
            <w:div w:id="807938161">
              <w:marLeft w:val="0"/>
              <w:marRight w:val="0"/>
              <w:marTop w:val="0"/>
              <w:marBottom w:val="0"/>
              <w:divBdr>
                <w:top w:val="none" w:sz="0" w:space="0" w:color="auto"/>
                <w:left w:val="none" w:sz="0" w:space="0" w:color="auto"/>
                <w:bottom w:val="none" w:sz="0" w:space="0" w:color="auto"/>
                <w:right w:val="none" w:sz="0" w:space="0" w:color="auto"/>
              </w:divBdr>
            </w:div>
            <w:div w:id="412580834">
              <w:marLeft w:val="0"/>
              <w:marRight w:val="0"/>
              <w:marTop w:val="0"/>
              <w:marBottom w:val="0"/>
              <w:divBdr>
                <w:top w:val="none" w:sz="0" w:space="0" w:color="auto"/>
                <w:left w:val="none" w:sz="0" w:space="0" w:color="auto"/>
                <w:bottom w:val="none" w:sz="0" w:space="0" w:color="auto"/>
                <w:right w:val="none" w:sz="0" w:space="0" w:color="auto"/>
              </w:divBdr>
            </w:div>
            <w:div w:id="834996322">
              <w:marLeft w:val="0"/>
              <w:marRight w:val="0"/>
              <w:marTop w:val="0"/>
              <w:marBottom w:val="0"/>
              <w:divBdr>
                <w:top w:val="none" w:sz="0" w:space="0" w:color="auto"/>
                <w:left w:val="none" w:sz="0" w:space="0" w:color="auto"/>
                <w:bottom w:val="none" w:sz="0" w:space="0" w:color="auto"/>
                <w:right w:val="none" w:sz="0" w:space="0" w:color="auto"/>
              </w:divBdr>
            </w:div>
            <w:div w:id="614101501">
              <w:marLeft w:val="0"/>
              <w:marRight w:val="0"/>
              <w:marTop w:val="0"/>
              <w:marBottom w:val="0"/>
              <w:divBdr>
                <w:top w:val="none" w:sz="0" w:space="0" w:color="auto"/>
                <w:left w:val="none" w:sz="0" w:space="0" w:color="auto"/>
                <w:bottom w:val="none" w:sz="0" w:space="0" w:color="auto"/>
                <w:right w:val="none" w:sz="0" w:space="0" w:color="auto"/>
              </w:divBdr>
            </w:div>
            <w:div w:id="319820201">
              <w:marLeft w:val="0"/>
              <w:marRight w:val="0"/>
              <w:marTop w:val="0"/>
              <w:marBottom w:val="0"/>
              <w:divBdr>
                <w:top w:val="none" w:sz="0" w:space="0" w:color="auto"/>
                <w:left w:val="none" w:sz="0" w:space="0" w:color="auto"/>
                <w:bottom w:val="none" w:sz="0" w:space="0" w:color="auto"/>
                <w:right w:val="none" w:sz="0" w:space="0" w:color="auto"/>
              </w:divBdr>
            </w:div>
            <w:div w:id="381099893">
              <w:marLeft w:val="0"/>
              <w:marRight w:val="0"/>
              <w:marTop w:val="0"/>
              <w:marBottom w:val="0"/>
              <w:divBdr>
                <w:top w:val="none" w:sz="0" w:space="0" w:color="auto"/>
                <w:left w:val="none" w:sz="0" w:space="0" w:color="auto"/>
                <w:bottom w:val="none" w:sz="0" w:space="0" w:color="auto"/>
                <w:right w:val="none" w:sz="0" w:space="0" w:color="auto"/>
              </w:divBdr>
            </w:div>
            <w:div w:id="1239054891">
              <w:marLeft w:val="0"/>
              <w:marRight w:val="0"/>
              <w:marTop w:val="0"/>
              <w:marBottom w:val="0"/>
              <w:divBdr>
                <w:top w:val="none" w:sz="0" w:space="0" w:color="auto"/>
                <w:left w:val="none" w:sz="0" w:space="0" w:color="auto"/>
                <w:bottom w:val="none" w:sz="0" w:space="0" w:color="auto"/>
                <w:right w:val="none" w:sz="0" w:space="0" w:color="auto"/>
              </w:divBdr>
            </w:div>
          </w:divsChild>
        </w:div>
        <w:div w:id="17969038">
          <w:marLeft w:val="0"/>
          <w:marRight w:val="0"/>
          <w:marTop w:val="0"/>
          <w:marBottom w:val="0"/>
          <w:divBdr>
            <w:top w:val="none" w:sz="0" w:space="0" w:color="auto"/>
            <w:left w:val="none" w:sz="0" w:space="0" w:color="auto"/>
            <w:bottom w:val="none" w:sz="0" w:space="0" w:color="auto"/>
            <w:right w:val="none" w:sz="0" w:space="0" w:color="auto"/>
          </w:divBdr>
          <w:divsChild>
            <w:div w:id="1008949197">
              <w:marLeft w:val="0"/>
              <w:marRight w:val="0"/>
              <w:marTop w:val="0"/>
              <w:marBottom w:val="0"/>
              <w:divBdr>
                <w:top w:val="none" w:sz="0" w:space="0" w:color="auto"/>
                <w:left w:val="none" w:sz="0" w:space="0" w:color="auto"/>
                <w:bottom w:val="none" w:sz="0" w:space="0" w:color="auto"/>
                <w:right w:val="none" w:sz="0" w:space="0" w:color="auto"/>
              </w:divBdr>
              <w:divsChild>
                <w:div w:id="1152406236">
                  <w:marLeft w:val="0"/>
                  <w:marRight w:val="0"/>
                  <w:marTop w:val="0"/>
                  <w:marBottom w:val="0"/>
                  <w:divBdr>
                    <w:top w:val="none" w:sz="0" w:space="0" w:color="auto"/>
                    <w:left w:val="none" w:sz="0" w:space="0" w:color="auto"/>
                    <w:bottom w:val="none" w:sz="0" w:space="0" w:color="auto"/>
                    <w:right w:val="none" w:sz="0" w:space="0" w:color="auto"/>
                  </w:divBdr>
                  <w:divsChild>
                    <w:div w:id="1129282584">
                      <w:marLeft w:val="0"/>
                      <w:marRight w:val="0"/>
                      <w:marTop w:val="0"/>
                      <w:marBottom w:val="0"/>
                      <w:divBdr>
                        <w:top w:val="none" w:sz="0" w:space="0" w:color="auto"/>
                        <w:left w:val="none" w:sz="0" w:space="0" w:color="auto"/>
                        <w:bottom w:val="none" w:sz="0" w:space="0" w:color="auto"/>
                        <w:right w:val="none" w:sz="0" w:space="0" w:color="auto"/>
                      </w:divBdr>
                    </w:div>
                    <w:div w:id="1369455072">
                      <w:marLeft w:val="0"/>
                      <w:marRight w:val="0"/>
                      <w:marTop w:val="0"/>
                      <w:marBottom w:val="0"/>
                      <w:divBdr>
                        <w:top w:val="none" w:sz="0" w:space="0" w:color="auto"/>
                        <w:left w:val="none" w:sz="0" w:space="0" w:color="auto"/>
                        <w:bottom w:val="none" w:sz="0" w:space="0" w:color="auto"/>
                        <w:right w:val="none" w:sz="0" w:space="0" w:color="auto"/>
                      </w:divBdr>
                    </w:div>
                    <w:div w:id="1746107789">
                      <w:marLeft w:val="0"/>
                      <w:marRight w:val="0"/>
                      <w:marTop w:val="0"/>
                      <w:marBottom w:val="0"/>
                      <w:divBdr>
                        <w:top w:val="none" w:sz="0" w:space="0" w:color="auto"/>
                        <w:left w:val="none" w:sz="0" w:space="0" w:color="auto"/>
                        <w:bottom w:val="none" w:sz="0" w:space="0" w:color="auto"/>
                        <w:right w:val="none" w:sz="0" w:space="0" w:color="auto"/>
                      </w:divBdr>
                      <w:divsChild>
                        <w:div w:id="1526753964">
                          <w:marLeft w:val="0"/>
                          <w:marRight w:val="0"/>
                          <w:marTop w:val="0"/>
                          <w:marBottom w:val="0"/>
                          <w:divBdr>
                            <w:top w:val="none" w:sz="0" w:space="0" w:color="auto"/>
                            <w:left w:val="none" w:sz="0" w:space="0" w:color="auto"/>
                            <w:bottom w:val="none" w:sz="0" w:space="0" w:color="auto"/>
                            <w:right w:val="none" w:sz="0" w:space="0" w:color="auto"/>
                          </w:divBdr>
                        </w:div>
                        <w:div w:id="189045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546880">
                  <w:marLeft w:val="0"/>
                  <w:marRight w:val="0"/>
                  <w:marTop w:val="0"/>
                  <w:marBottom w:val="0"/>
                  <w:divBdr>
                    <w:top w:val="none" w:sz="0" w:space="0" w:color="auto"/>
                    <w:left w:val="none" w:sz="0" w:space="0" w:color="auto"/>
                    <w:bottom w:val="none" w:sz="0" w:space="0" w:color="auto"/>
                    <w:right w:val="none" w:sz="0" w:space="0" w:color="auto"/>
                  </w:divBdr>
                  <w:divsChild>
                    <w:div w:id="869689547">
                      <w:marLeft w:val="0"/>
                      <w:marRight w:val="0"/>
                      <w:marTop w:val="0"/>
                      <w:marBottom w:val="0"/>
                      <w:divBdr>
                        <w:top w:val="none" w:sz="0" w:space="0" w:color="auto"/>
                        <w:left w:val="none" w:sz="0" w:space="0" w:color="auto"/>
                        <w:bottom w:val="none" w:sz="0" w:space="0" w:color="auto"/>
                        <w:right w:val="none" w:sz="0" w:space="0" w:color="auto"/>
                      </w:divBdr>
                      <w:divsChild>
                        <w:div w:id="822501424">
                          <w:marLeft w:val="0"/>
                          <w:marRight w:val="0"/>
                          <w:marTop w:val="0"/>
                          <w:marBottom w:val="0"/>
                          <w:divBdr>
                            <w:top w:val="none" w:sz="0" w:space="0" w:color="auto"/>
                            <w:left w:val="none" w:sz="0" w:space="0" w:color="auto"/>
                            <w:bottom w:val="none" w:sz="0" w:space="0" w:color="auto"/>
                            <w:right w:val="none" w:sz="0" w:space="0" w:color="auto"/>
                          </w:divBdr>
                          <w:divsChild>
                            <w:div w:id="538934495">
                              <w:marLeft w:val="0"/>
                              <w:marRight w:val="0"/>
                              <w:marTop w:val="0"/>
                              <w:marBottom w:val="0"/>
                              <w:divBdr>
                                <w:top w:val="none" w:sz="0" w:space="0" w:color="auto"/>
                                <w:left w:val="none" w:sz="0" w:space="0" w:color="auto"/>
                                <w:bottom w:val="none" w:sz="0" w:space="0" w:color="auto"/>
                                <w:right w:val="none" w:sz="0" w:space="0" w:color="auto"/>
                              </w:divBdr>
                              <w:divsChild>
                                <w:div w:id="988750848">
                                  <w:marLeft w:val="0"/>
                                  <w:marRight w:val="0"/>
                                  <w:marTop w:val="0"/>
                                  <w:marBottom w:val="0"/>
                                  <w:divBdr>
                                    <w:top w:val="none" w:sz="0" w:space="0" w:color="auto"/>
                                    <w:left w:val="none" w:sz="0" w:space="0" w:color="auto"/>
                                    <w:bottom w:val="none" w:sz="0" w:space="0" w:color="auto"/>
                                    <w:right w:val="none" w:sz="0" w:space="0" w:color="auto"/>
                                  </w:divBdr>
                                  <w:divsChild>
                                    <w:div w:id="1302269571">
                                      <w:marLeft w:val="0"/>
                                      <w:marRight w:val="0"/>
                                      <w:marTop w:val="0"/>
                                      <w:marBottom w:val="0"/>
                                      <w:divBdr>
                                        <w:top w:val="none" w:sz="0" w:space="0" w:color="auto"/>
                                        <w:left w:val="none" w:sz="0" w:space="0" w:color="auto"/>
                                        <w:bottom w:val="none" w:sz="0" w:space="0" w:color="auto"/>
                                        <w:right w:val="none" w:sz="0" w:space="0" w:color="auto"/>
                                      </w:divBdr>
                                      <w:divsChild>
                                        <w:div w:id="450823887">
                                          <w:marLeft w:val="75"/>
                                          <w:marRight w:val="0"/>
                                          <w:marTop w:val="225"/>
                                          <w:marBottom w:val="0"/>
                                          <w:divBdr>
                                            <w:top w:val="none" w:sz="0" w:space="0" w:color="auto"/>
                                            <w:left w:val="none" w:sz="0" w:space="0" w:color="auto"/>
                                            <w:bottom w:val="none" w:sz="0" w:space="0" w:color="auto"/>
                                            <w:right w:val="none" w:sz="0" w:space="0" w:color="auto"/>
                                          </w:divBdr>
                                          <w:divsChild>
                                            <w:div w:id="1588660569">
                                              <w:marLeft w:val="0"/>
                                              <w:marRight w:val="0"/>
                                              <w:marTop w:val="0"/>
                                              <w:marBottom w:val="0"/>
                                              <w:divBdr>
                                                <w:top w:val="none" w:sz="0" w:space="0" w:color="auto"/>
                                                <w:left w:val="none" w:sz="0" w:space="0" w:color="auto"/>
                                                <w:bottom w:val="none" w:sz="0" w:space="0" w:color="auto"/>
                                                <w:right w:val="none" w:sz="0" w:space="0" w:color="auto"/>
                                              </w:divBdr>
                                            </w:div>
                                            <w:div w:id="803428224">
                                              <w:marLeft w:val="0"/>
                                              <w:marRight w:val="0"/>
                                              <w:marTop w:val="0"/>
                                              <w:marBottom w:val="0"/>
                                              <w:divBdr>
                                                <w:top w:val="none" w:sz="0" w:space="0" w:color="auto"/>
                                                <w:left w:val="none" w:sz="0" w:space="0" w:color="auto"/>
                                                <w:bottom w:val="none" w:sz="0" w:space="0" w:color="auto"/>
                                                <w:right w:val="none" w:sz="0" w:space="0" w:color="auto"/>
                                              </w:divBdr>
                                            </w:div>
                                            <w:div w:id="2107842974">
                                              <w:marLeft w:val="0"/>
                                              <w:marRight w:val="0"/>
                                              <w:marTop w:val="0"/>
                                              <w:marBottom w:val="0"/>
                                              <w:divBdr>
                                                <w:top w:val="none" w:sz="0" w:space="0" w:color="auto"/>
                                                <w:left w:val="none" w:sz="0" w:space="0" w:color="auto"/>
                                                <w:bottom w:val="none" w:sz="0" w:space="0" w:color="auto"/>
                                                <w:right w:val="none" w:sz="0" w:space="0" w:color="auto"/>
                                              </w:divBdr>
                                            </w:div>
                                            <w:div w:id="1307050755">
                                              <w:marLeft w:val="0"/>
                                              <w:marRight w:val="0"/>
                                              <w:marTop w:val="0"/>
                                              <w:marBottom w:val="0"/>
                                              <w:divBdr>
                                                <w:top w:val="none" w:sz="0" w:space="0" w:color="auto"/>
                                                <w:left w:val="none" w:sz="0" w:space="0" w:color="auto"/>
                                                <w:bottom w:val="none" w:sz="0" w:space="0" w:color="auto"/>
                                                <w:right w:val="none" w:sz="0" w:space="0" w:color="auto"/>
                                              </w:divBdr>
                                            </w:div>
                                            <w:div w:id="40614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25078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knoxnews.com/story/news/local/tennessee/2016/12/03/sevier-officials-defend-handling-wildfire-evacuation/94886552/"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FC74B-AB79-4026-8917-FD67B99F2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1716</Words>
  <Characters>9783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Helgeson, Jennifer (Fed)</dc:creator>
  <cp:lastModifiedBy>SYSTEM</cp:lastModifiedBy>
  <cp:revision>2</cp:revision>
  <cp:lastPrinted>2017-11-15T14:57:00Z</cp:lastPrinted>
  <dcterms:created xsi:type="dcterms:W3CDTF">2018-06-11T12:16:00Z</dcterms:created>
  <dcterms:modified xsi:type="dcterms:W3CDTF">2018-06-11T12:16:00Z</dcterms:modified>
</cp:coreProperties>
</file>