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E4645" w14:textId="77777777" w:rsidR="00D12679" w:rsidRPr="00C701D5" w:rsidRDefault="00D12679" w:rsidP="00D12679">
      <w:pPr>
        <w:spacing w:after="0"/>
        <w:jc w:val="center"/>
        <w:rPr>
          <w:rFonts w:ascii="Times New Roman" w:hAnsi="Times New Roman" w:cs="Times New Roman"/>
          <w:b/>
          <w:i/>
          <w:sz w:val="26"/>
          <w:szCs w:val="26"/>
        </w:rPr>
      </w:pPr>
      <w:bookmarkStart w:id="0" w:name="_GoBack"/>
      <w:bookmarkEnd w:id="0"/>
      <w:r w:rsidRPr="00C701D5">
        <w:rPr>
          <w:rFonts w:ascii="Times New Roman" w:hAnsi="Times New Roman" w:cs="Times New Roman"/>
          <w:sz w:val="26"/>
          <w:szCs w:val="26"/>
        </w:rPr>
        <w:t>Supporting Statement for</w:t>
      </w:r>
    </w:p>
    <w:p w14:paraId="1DDA70C1" w14:textId="6F284693" w:rsidR="00D12679" w:rsidRPr="00C701D5" w:rsidRDefault="00D12679" w:rsidP="00D12679">
      <w:pPr>
        <w:spacing w:after="0"/>
        <w:jc w:val="center"/>
        <w:rPr>
          <w:rFonts w:ascii="Times New Roman" w:hAnsi="Times New Roman" w:cs="Times New Roman"/>
          <w:b/>
          <w:sz w:val="26"/>
          <w:szCs w:val="26"/>
        </w:rPr>
      </w:pPr>
      <w:r w:rsidRPr="00C701D5">
        <w:rPr>
          <w:rFonts w:ascii="Times New Roman" w:hAnsi="Times New Roman" w:cs="Times New Roman"/>
          <w:b/>
          <w:sz w:val="26"/>
          <w:szCs w:val="26"/>
        </w:rPr>
        <w:t xml:space="preserve">FERC-566 (Annual Report of </w:t>
      </w:r>
      <w:r w:rsidR="00C064B4">
        <w:rPr>
          <w:rFonts w:ascii="Times New Roman" w:hAnsi="Times New Roman" w:cs="Times New Roman"/>
          <w:b/>
          <w:sz w:val="26"/>
          <w:szCs w:val="26"/>
        </w:rPr>
        <w:t xml:space="preserve">a Utility’s </w:t>
      </w:r>
      <w:r w:rsidRPr="00C701D5">
        <w:rPr>
          <w:rFonts w:ascii="Times New Roman" w:hAnsi="Times New Roman" w:cs="Times New Roman"/>
          <w:b/>
          <w:sz w:val="26"/>
          <w:szCs w:val="26"/>
        </w:rPr>
        <w:t>Twenty Largest Purchasers)</w:t>
      </w:r>
    </w:p>
    <w:p w14:paraId="60244B9E" w14:textId="77777777" w:rsidR="00FF6461" w:rsidRPr="00C701D5" w:rsidRDefault="00FF6461" w:rsidP="00FF6461">
      <w:pPr>
        <w:jc w:val="center"/>
        <w:rPr>
          <w:rFonts w:ascii="Times New Roman" w:hAnsi="Times New Roman" w:cs="Times New Roman"/>
          <w:b/>
          <w:sz w:val="26"/>
          <w:szCs w:val="26"/>
        </w:rPr>
      </w:pPr>
      <w:r w:rsidRPr="00C701D5">
        <w:rPr>
          <w:rFonts w:ascii="Times New Roman" w:hAnsi="Times New Roman" w:cs="Times New Roman"/>
          <w:sz w:val="26"/>
          <w:szCs w:val="26"/>
        </w:rPr>
        <w:t>(Three-year approval for extension requested)</w:t>
      </w:r>
    </w:p>
    <w:p w14:paraId="1D5B49B5" w14:textId="77777777" w:rsidR="001C6B69" w:rsidRDefault="001C6B69">
      <w:pPr>
        <w:rPr>
          <w:rFonts w:ascii="Times New Roman" w:hAnsi="Times New Roman" w:cs="Times New Roman"/>
          <w:sz w:val="26"/>
          <w:szCs w:val="26"/>
        </w:rPr>
      </w:pPr>
    </w:p>
    <w:p w14:paraId="212E993B" w14:textId="405E3973" w:rsidR="00D12679" w:rsidRPr="00C701D5" w:rsidRDefault="00D12679">
      <w:pPr>
        <w:rPr>
          <w:rFonts w:ascii="Times New Roman" w:hAnsi="Times New Roman" w:cs="Times New Roman"/>
          <w:sz w:val="26"/>
          <w:szCs w:val="26"/>
        </w:rPr>
      </w:pPr>
      <w:r w:rsidRPr="00C701D5">
        <w:rPr>
          <w:rFonts w:ascii="Times New Roman" w:hAnsi="Times New Roman" w:cs="Times New Roman"/>
          <w:sz w:val="26"/>
          <w:szCs w:val="26"/>
        </w:rPr>
        <w:t xml:space="preserve">The Federal Energy Regulatory Commission (FERC or Commission) requests the Office of Management and Budget (OMB) </w:t>
      </w:r>
      <w:r w:rsidR="001C6B69">
        <w:rPr>
          <w:rFonts w:ascii="Times New Roman" w:hAnsi="Times New Roman" w:cs="Times New Roman"/>
          <w:sz w:val="26"/>
          <w:szCs w:val="26"/>
        </w:rPr>
        <w:t xml:space="preserve">extend its approval of </w:t>
      </w:r>
      <w:r w:rsidRPr="00C701D5">
        <w:rPr>
          <w:rFonts w:ascii="Times New Roman" w:hAnsi="Times New Roman" w:cs="Times New Roman"/>
          <w:sz w:val="26"/>
          <w:szCs w:val="26"/>
        </w:rPr>
        <w:t>the information collection requirements in FERC-566 (OMB Control No. 1902-0114) for</w:t>
      </w:r>
      <w:r w:rsidR="000779A1" w:rsidRPr="00C701D5">
        <w:rPr>
          <w:rFonts w:ascii="Times New Roman" w:hAnsi="Times New Roman" w:cs="Times New Roman"/>
          <w:sz w:val="26"/>
          <w:szCs w:val="26"/>
        </w:rPr>
        <w:t xml:space="preserve"> an additional </w:t>
      </w:r>
      <w:r w:rsidRPr="00C701D5">
        <w:rPr>
          <w:rFonts w:ascii="Times New Roman" w:hAnsi="Times New Roman" w:cs="Times New Roman"/>
          <w:sz w:val="26"/>
          <w:szCs w:val="26"/>
        </w:rPr>
        <w:t xml:space="preserve">three years.  </w:t>
      </w:r>
      <w:r w:rsidR="007858C0">
        <w:rPr>
          <w:rFonts w:ascii="Times New Roman" w:hAnsi="Times New Roman" w:cs="Times New Roman"/>
          <w:sz w:val="26"/>
          <w:szCs w:val="26"/>
        </w:rPr>
        <w:t>The requirements for FERC-566 are contained within the Commission’s regulations at 18 CFR 46.3.</w:t>
      </w:r>
    </w:p>
    <w:p w14:paraId="13B926CE" w14:textId="77777777" w:rsidR="00FF6461" w:rsidRPr="00C701D5" w:rsidRDefault="00FF6461">
      <w:pPr>
        <w:rPr>
          <w:rFonts w:ascii="Times New Roman" w:hAnsi="Times New Roman" w:cs="Times New Roman"/>
          <w:sz w:val="26"/>
          <w:szCs w:val="26"/>
        </w:rPr>
      </w:pPr>
    </w:p>
    <w:p w14:paraId="4112736B" w14:textId="77777777" w:rsidR="00D12679" w:rsidRPr="00C701D5" w:rsidRDefault="00D12679" w:rsidP="00D12679">
      <w:pPr>
        <w:pStyle w:val="ListParagraph"/>
        <w:numPr>
          <w:ilvl w:val="0"/>
          <w:numId w:val="1"/>
        </w:numPr>
        <w:spacing w:after="0" w:line="240" w:lineRule="auto"/>
        <w:ind w:left="360"/>
        <w:rPr>
          <w:rFonts w:ascii="Times New Roman" w:hAnsi="Times New Roman" w:cs="Times New Roman"/>
          <w:b/>
          <w:sz w:val="26"/>
          <w:szCs w:val="26"/>
        </w:rPr>
      </w:pPr>
      <w:r w:rsidRPr="00C701D5">
        <w:rPr>
          <w:rFonts w:ascii="Times New Roman" w:hAnsi="Times New Roman" w:cs="Times New Roman"/>
          <w:b/>
          <w:sz w:val="26"/>
          <w:szCs w:val="26"/>
        </w:rPr>
        <w:t>CIRCUMSTANCES THAT MAKE THE COLLECTION OF INFORMATION NECESSARY</w:t>
      </w:r>
    </w:p>
    <w:p w14:paraId="7BE2ADC1" w14:textId="77777777" w:rsidR="00D12679" w:rsidRPr="00C701D5" w:rsidRDefault="00D12679" w:rsidP="00D12679">
      <w:pPr>
        <w:spacing w:after="0" w:line="240" w:lineRule="auto"/>
        <w:rPr>
          <w:rFonts w:ascii="Times New Roman" w:hAnsi="Times New Roman" w:cs="Times New Roman"/>
          <w:sz w:val="26"/>
          <w:szCs w:val="26"/>
        </w:rPr>
      </w:pPr>
    </w:p>
    <w:p w14:paraId="4230B5CE" w14:textId="12FF7EB4" w:rsidR="00FF6461" w:rsidRPr="00C701D5" w:rsidRDefault="00FF6461" w:rsidP="00D12679">
      <w:pPr>
        <w:pStyle w:val="FERCparanumber"/>
        <w:numPr>
          <w:ilvl w:val="0"/>
          <w:numId w:val="0"/>
        </w:numPr>
        <w:spacing w:line="240" w:lineRule="auto"/>
        <w:rPr>
          <w:szCs w:val="26"/>
        </w:rPr>
      </w:pPr>
      <w:r w:rsidRPr="00C701D5">
        <w:rPr>
          <w:szCs w:val="26"/>
        </w:rPr>
        <w:t xml:space="preserve">The Commission uses the FERC-566 to identify a public utility's large purchasers of electric energy. </w:t>
      </w:r>
      <w:r w:rsidR="00F67886">
        <w:rPr>
          <w:szCs w:val="26"/>
        </w:rPr>
        <w:t xml:space="preserve"> </w:t>
      </w:r>
      <w:r w:rsidRPr="00C701D5">
        <w:rPr>
          <w:szCs w:val="26"/>
        </w:rPr>
        <w:t xml:space="preserve">The </w:t>
      </w:r>
      <w:r w:rsidR="00F24FF5" w:rsidRPr="00C701D5">
        <w:rPr>
          <w:szCs w:val="26"/>
        </w:rPr>
        <w:t xml:space="preserve">Federal Power Act </w:t>
      </w:r>
      <w:r w:rsidR="00F24FF5">
        <w:rPr>
          <w:szCs w:val="26"/>
        </w:rPr>
        <w:t>(</w:t>
      </w:r>
      <w:r w:rsidRPr="00C701D5">
        <w:rPr>
          <w:szCs w:val="26"/>
        </w:rPr>
        <w:t>FPA</w:t>
      </w:r>
      <w:r w:rsidR="00F24FF5">
        <w:rPr>
          <w:szCs w:val="26"/>
        </w:rPr>
        <w:t>)</w:t>
      </w:r>
      <w:r w:rsidRPr="00C701D5">
        <w:rPr>
          <w:szCs w:val="26"/>
        </w:rPr>
        <w:t xml:space="preserve"> requires public utilities to publish and file this list with the Commission. Through a separate FPA required collection</w:t>
      </w:r>
      <w:r w:rsidR="007858C0">
        <w:rPr>
          <w:szCs w:val="26"/>
        </w:rPr>
        <w:t xml:space="preserve"> [</w:t>
      </w:r>
      <w:r w:rsidRPr="00C701D5">
        <w:rPr>
          <w:szCs w:val="26"/>
        </w:rPr>
        <w:t xml:space="preserve">the </w:t>
      </w:r>
      <w:r w:rsidR="007858C0">
        <w:rPr>
          <w:szCs w:val="26"/>
        </w:rPr>
        <w:t xml:space="preserve">FERC </w:t>
      </w:r>
      <w:r w:rsidRPr="00C701D5">
        <w:rPr>
          <w:szCs w:val="26"/>
        </w:rPr>
        <w:t xml:space="preserve">Form No. 561 </w:t>
      </w:r>
      <w:r w:rsidR="007858C0">
        <w:rPr>
          <w:szCs w:val="26"/>
        </w:rPr>
        <w:t>(</w:t>
      </w:r>
      <w:r w:rsidRPr="00C701D5">
        <w:rPr>
          <w:szCs w:val="26"/>
        </w:rPr>
        <w:t>Annual Report of Interlocking Positions</w:t>
      </w:r>
      <w:r w:rsidR="007858C0">
        <w:rPr>
          <w:szCs w:val="26"/>
        </w:rPr>
        <w:t>; OMB Control No. 1902-0099)],</w:t>
      </w:r>
      <w:r w:rsidRPr="00C701D5">
        <w:rPr>
          <w:szCs w:val="26"/>
        </w:rPr>
        <w:t xml:space="preserve"> identification is made of public utility board members who are also board members of the utility's largest customers.</w:t>
      </w:r>
      <w:r w:rsidR="00F67886">
        <w:rPr>
          <w:szCs w:val="26"/>
        </w:rPr>
        <w:t xml:space="preserve"> </w:t>
      </w:r>
      <w:r w:rsidRPr="00C701D5">
        <w:rPr>
          <w:szCs w:val="26"/>
        </w:rPr>
        <w:t xml:space="preserve"> The Commission uses the information from these two collections to inquire into and </w:t>
      </w:r>
      <w:r w:rsidR="007858C0">
        <w:rPr>
          <w:szCs w:val="26"/>
        </w:rPr>
        <w:t xml:space="preserve">to </w:t>
      </w:r>
      <w:r w:rsidRPr="00C701D5">
        <w:rPr>
          <w:szCs w:val="26"/>
        </w:rPr>
        <w:t xml:space="preserve">determine whether public or private interests will be adversely affected by the </w:t>
      </w:r>
      <w:r w:rsidR="00F67886">
        <w:rPr>
          <w:szCs w:val="26"/>
        </w:rPr>
        <w:t xml:space="preserve">concurrent </w:t>
      </w:r>
      <w:r w:rsidRPr="00C701D5">
        <w:rPr>
          <w:szCs w:val="26"/>
        </w:rPr>
        <w:t>holding of officer or director positions of both a public utility and its customers</w:t>
      </w:r>
      <w:r w:rsidR="00F67886">
        <w:rPr>
          <w:szCs w:val="26"/>
        </w:rPr>
        <w:t>.</w:t>
      </w:r>
    </w:p>
    <w:p w14:paraId="61BB80DE" w14:textId="77777777" w:rsidR="00FF6461" w:rsidRPr="00C701D5" w:rsidRDefault="00FF6461" w:rsidP="00D12679">
      <w:pPr>
        <w:pStyle w:val="FERCparanumber"/>
        <w:numPr>
          <w:ilvl w:val="0"/>
          <w:numId w:val="0"/>
        </w:numPr>
        <w:spacing w:line="240" w:lineRule="auto"/>
        <w:rPr>
          <w:szCs w:val="26"/>
        </w:rPr>
      </w:pPr>
    </w:p>
    <w:p w14:paraId="714BA71A" w14:textId="612532B3" w:rsidR="00D12679" w:rsidRPr="00C701D5" w:rsidRDefault="00D12679" w:rsidP="00D12679">
      <w:pPr>
        <w:pStyle w:val="FERCparanumber"/>
        <w:numPr>
          <w:ilvl w:val="0"/>
          <w:numId w:val="0"/>
        </w:numPr>
        <w:spacing w:line="240" w:lineRule="auto"/>
        <w:rPr>
          <w:szCs w:val="26"/>
        </w:rPr>
      </w:pPr>
      <w:r w:rsidRPr="00C701D5">
        <w:rPr>
          <w:szCs w:val="26"/>
        </w:rPr>
        <w:t>The FPA mandates federal oversight and approval of certain electric corporate activities and implements related information filing requirements.  Section 305(c) of the FPA requires</w:t>
      </w:r>
      <w:r w:rsidR="007858C0">
        <w:rPr>
          <w:szCs w:val="26"/>
        </w:rPr>
        <w:t xml:space="preserve"> </w:t>
      </w:r>
      <w:r w:rsidRPr="00C701D5">
        <w:rPr>
          <w:szCs w:val="26"/>
        </w:rPr>
        <w:t>that, on or before January 31 of each calendar year, each public utility shall publish a list, pursuant to rules prescribed by the Commission, of those purchasers of electric energy which purchased (for purposes other than resale) one of the 20 largest annual amounts of electric energy sold by such public utility (or by any public utility which is part of the same holding company system) during any one of the three calendar years immediately preceding the filing date</w:t>
      </w:r>
      <w:r w:rsidRPr="00C701D5">
        <w:rPr>
          <w:rStyle w:val="FootnoteTextChar"/>
          <w:sz w:val="26"/>
          <w:szCs w:val="26"/>
        </w:rPr>
        <w:t>.</w:t>
      </w:r>
      <w:r w:rsidRPr="00C701D5">
        <w:rPr>
          <w:rStyle w:val="FootnoteTextChar"/>
          <w:sz w:val="26"/>
          <w:szCs w:val="26"/>
          <w:vertAlign w:val="superscript"/>
        </w:rPr>
        <w:footnoteReference w:id="1"/>
      </w:r>
      <w:r w:rsidRPr="00C701D5">
        <w:rPr>
          <w:szCs w:val="26"/>
        </w:rPr>
        <w:t xml:space="preserve">  The regulatory requirements for the collection are contained in 18 CFR Part 46.3.</w:t>
      </w:r>
    </w:p>
    <w:p w14:paraId="7E568435" w14:textId="77777777" w:rsidR="00D12679" w:rsidRPr="00C701D5" w:rsidRDefault="00D12679" w:rsidP="00D12679">
      <w:pPr>
        <w:spacing w:after="0" w:line="240" w:lineRule="auto"/>
        <w:rPr>
          <w:rFonts w:ascii="Times New Roman" w:hAnsi="Times New Roman" w:cs="Times New Roman"/>
          <w:sz w:val="26"/>
          <w:szCs w:val="26"/>
        </w:rPr>
      </w:pPr>
    </w:p>
    <w:p w14:paraId="581AD785" w14:textId="77777777" w:rsidR="00D12679" w:rsidRPr="00C701D5" w:rsidRDefault="00D12679" w:rsidP="00D12679">
      <w:pPr>
        <w:spacing w:after="0" w:line="240" w:lineRule="auto"/>
        <w:rPr>
          <w:rFonts w:ascii="Times New Roman" w:hAnsi="Times New Roman" w:cs="Times New Roman"/>
          <w:sz w:val="26"/>
          <w:szCs w:val="26"/>
        </w:rPr>
      </w:pPr>
      <w:r w:rsidRPr="00C701D5">
        <w:rPr>
          <w:rFonts w:ascii="Times New Roman" w:hAnsi="Times New Roman" w:cs="Times New Roman"/>
          <w:sz w:val="26"/>
          <w:szCs w:val="26"/>
        </w:rPr>
        <w:t xml:space="preserve">The FERC-566 ensures that FPA-mandated obligations are met.  </w:t>
      </w:r>
    </w:p>
    <w:p w14:paraId="18CAE34F" w14:textId="77777777" w:rsidR="00D12679" w:rsidRPr="00C701D5" w:rsidRDefault="00D12679" w:rsidP="00D12679">
      <w:pPr>
        <w:spacing w:after="0" w:line="240" w:lineRule="auto"/>
        <w:rPr>
          <w:rFonts w:ascii="Times New Roman" w:hAnsi="Times New Roman" w:cs="Times New Roman"/>
          <w:sz w:val="26"/>
          <w:szCs w:val="26"/>
        </w:rPr>
      </w:pPr>
    </w:p>
    <w:p w14:paraId="3A7F06F2" w14:textId="77777777" w:rsidR="00D12679" w:rsidRPr="00C701D5" w:rsidRDefault="00D12679" w:rsidP="00D12679">
      <w:pPr>
        <w:pStyle w:val="ListParagraph"/>
        <w:numPr>
          <w:ilvl w:val="0"/>
          <w:numId w:val="1"/>
        </w:numPr>
        <w:spacing w:after="0" w:line="240" w:lineRule="auto"/>
        <w:ind w:left="360"/>
        <w:rPr>
          <w:rFonts w:ascii="Times New Roman" w:hAnsi="Times New Roman" w:cs="Times New Roman"/>
          <w:b/>
          <w:sz w:val="26"/>
          <w:szCs w:val="26"/>
        </w:rPr>
      </w:pPr>
      <w:r w:rsidRPr="00C701D5">
        <w:rPr>
          <w:rFonts w:ascii="Times New Roman" w:hAnsi="Times New Roman" w:cs="Times New Roman"/>
          <w:b/>
          <w:sz w:val="26"/>
          <w:szCs w:val="26"/>
        </w:rPr>
        <w:t>HOW, BY WHOM, AND FOR WHAT PURPOSE THE INFORMATION IS TO BE USED AND THE CONSEQUENCES OF NOT COLLECTING THE INFORMATION</w:t>
      </w:r>
    </w:p>
    <w:p w14:paraId="363A4310" w14:textId="77777777" w:rsidR="00D12679" w:rsidRPr="00C701D5" w:rsidRDefault="00D12679" w:rsidP="00D12679">
      <w:pPr>
        <w:spacing w:after="0" w:line="240" w:lineRule="auto"/>
        <w:rPr>
          <w:rFonts w:ascii="Times New Roman" w:hAnsi="Times New Roman" w:cs="Times New Roman"/>
          <w:sz w:val="26"/>
          <w:szCs w:val="26"/>
        </w:rPr>
      </w:pPr>
    </w:p>
    <w:p w14:paraId="742B8BC9" w14:textId="77FF6A86" w:rsidR="00676EC3" w:rsidRPr="00C701D5" w:rsidRDefault="007858C0" w:rsidP="00D12679">
      <w:pPr>
        <w:spacing w:after="0" w:line="240" w:lineRule="auto"/>
        <w:rPr>
          <w:rFonts w:ascii="Times New Roman" w:hAnsi="Times New Roman" w:cs="Times New Roman"/>
          <w:sz w:val="26"/>
          <w:szCs w:val="26"/>
        </w:rPr>
      </w:pPr>
      <w:r>
        <w:rPr>
          <w:rFonts w:ascii="Times New Roman" w:hAnsi="Times New Roman" w:cs="Times New Roman"/>
          <w:sz w:val="26"/>
          <w:szCs w:val="26"/>
        </w:rPr>
        <w:t>The Commission uses t</w:t>
      </w:r>
      <w:r w:rsidR="00DF52DC" w:rsidRPr="00C701D5">
        <w:rPr>
          <w:rFonts w:ascii="Times New Roman" w:hAnsi="Times New Roman" w:cs="Times New Roman"/>
          <w:sz w:val="26"/>
          <w:szCs w:val="26"/>
        </w:rPr>
        <w:t xml:space="preserve">he information collected by </w:t>
      </w:r>
      <w:r>
        <w:rPr>
          <w:rFonts w:ascii="Times New Roman" w:hAnsi="Times New Roman" w:cs="Times New Roman"/>
          <w:sz w:val="26"/>
          <w:szCs w:val="26"/>
        </w:rPr>
        <w:t xml:space="preserve">FERC </w:t>
      </w:r>
      <w:r w:rsidR="00B22DFC">
        <w:rPr>
          <w:rFonts w:ascii="Times New Roman" w:hAnsi="Times New Roman" w:cs="Times New Roman"/>
          <w:sz w:val="26"/>
          <w:szCs w:val="26"/>
        </w:rPr>
        <w:t>-</w:t>
      </w:r>
      <w:r>
        <w:rPr>
          <w:rFonts w:ascii="Times New Roman" w:hAnsi="Times New Roman" w:cs="Times New Roman"/>
          <w:sz w:val="26"/>
          <w:szCs w:val="26"/>
        </w:rPr>
        <w:t>566</w:t>
      </w:r>
      <w:r w:rsidR="00DF52DC" w:rsidRPr="00C701D5">
        <w:rPr>
          <w:rFonts w:ascii="Times New Roman" w:hAnsi="Times New Roman" w:cs="Times New Roman"/>
          <w:sz w:val="26"/>
          <w:szCs w:val="26"/>
        </w:rPr>
        <w:t xml:space="preserve"> to identify large purchasers of electric energy.  The FPA requires public utilities to publish and </w:t>
      </w:r>
      <w:r>
        <w:rPr>
          <w:rFonts w:ascii="Times New Roman" w:hAnsi="Times New Roman" w:cs="Times New Roman"/>
          <w:sz w:val="26"/>
          <w:szCs w:val="26"/>
        </w:rPr>
        <w:t xml:space="preserve">to </w:t>
      </w:r>
      <w:r w:rsidR="00DF52DC" w:rsidRPr="00C701D5">
        <w:rPr>
          <w:rFonts w:ascii="Times New Roman" w:hAnsi="Times New Roman" w:cs="Times New Roman"/>
          <w:sz w:val="26"/>
          <w:szCs w:val="26"/>
        </w:rPr>
        <w:t>file with the Commission a list of their largest customers and the identification of public utility board members who are also board members of the utility’s largest customers.</w:t>
      </w:r>
      <w:r w:rsidR="00DF52DC" w:rsidRPr="00C701D5">
        <w:rPr>
          <w:rFonts w:ascii="Times New Roman" w:hAnsi="Times New Roman" w:cs="Times New Roman"/>
          <w:b/>
          <w:sz w:val="26"/>
          <w:szCs w:val="26"/>
          <w:vertAlign w:val="superscript"/>
        </w:rPr>
        <w:footnoteReference w:id="2"/>
      </w:r>
      <w:r w:rsidR="00DF52DC" w:rsidRPr="00C701D5">
        <w:rPr>
          <w:rFonts w:ascii="Times New Roman" w:hAnsi="Times New Roman" w:cs="Times New Roman"/>
          <w:sz w:val="26"/>
          <w:szCs w:val="26"/>
        </w:rPr>
        <w:t xml:space="preserve">  This data on </w:t>
      </w:r>
      <w:r w:rsidR="00DF52DC" w:rsidRPr="00C701D5">
        <w:rPr>
          <w:rFonts w:ascii="Times New Roman" w:hAnsi="Times New Roman" w:cs="Times New Roman"/>
          <w:i/>
          <w:sz w:val="26"/>
          <w:szCs w:val="26"/>
        </w:rPr>
        <w:t xml:space="preserve">interlocking directorates </w:t>
      </w:r>
      <w:r w:rsidR="00DF52DC" w:rsidRPr="00C701D5">
        <w:rPr>
          <w:rFonts w:ascii="Times New Roman" w:hAnsi="Times New Roman" w:cs="Times New Roman"/>
          <w:sz w:val="26"/>
          <w:szCs w:val="26"/>
        </w:rPr>
        <w:t>allows the Commission to inquire into and</w:t>
      </w:r>
      <w:r>
        <w:rPr>
          <w:rFonts w:ascii="Times New Roman" w:hAnsi="Times New Roman" w:cs="Times New Roman"/>
          <w:sz w:val="26"/>
          <w:szCs w:val="26"/>
        </w:rPr>
        <w:t xml:space="preserve"> to</w:t>
      </w:r>
      <w:r w:rsidR="00DF52DC" w:rsidRPr="00C701D5">
        <w:rPr>
          <w:rFonts w:ascii="Times New Roman" w:hAnsi="Times New Roman" w:cs="Times New Roman"/>
          <w:sz w:val="26"/>
          <w:szCs w:val="26"/>
        </w:rPr>
        <w:t xml:space="preserve"> determine whether public or private interests will be adversely affected by the </w:t>
      </w:r>
      <w:r w:rsidR="00F67886">
        <w:rPr>
          <w:rFonts w:ascii="Times New Roman" w:hAnsi="Times New Roman" w:cs="Times New Roman"/>
          <w:sz w:val="26"/>
          <w:szCs w:val="26"/>
        </w:rPr>
        <w:t xml:space="preserve">concurrent </w:t>
      </w:r>
      <w:r w:rsidR="00DF52DC" w:rsidRPr="00C701D5">
        <w:rPr>
          <w:rFonts w:ascii="Times New Roman" w:hAnsi="Times New Roman" w:cs="Times New Roman"/>
          <w:sz w:val="26"/>
          <w:szCs w:val="26"/>
        </w:rPr>
        <w:t xml:space="preserve">holding of such positions. </w:t>
      </w:r>
    </w:p>
    <w:p w14:paraId="459E8918" w14:textId="77777777" w:rsidR="00676EC3" w:rsidRPr="00C701D5" w:rsidRDefault="00676EC3" w:rsidP="00D12679">
      <w:pPr>
        <w:spacing w:after="0" w:line="240" w:lineRule="auto"/>
        <w:rPr>
          <w:rFonts w:ascii="Times New Roman" w:hAnsi="Times New Roman" w:cs="Times New Roman"/>
          <w:sz w:val="26"/>
          <w:szCs w:val="26"/>
        </w:rPr>
      </w:pPr>
    </w:p>
    <w:p w14:paraId="6DFE26EC" w14:textId="367B3337" w:rsidR="00D12679" w:rsidRPr="00C701D5" w:rsidRDefault="00D12679" w:rsidP="00D12679">
      <w:pPr>
        <w:spacing w:after="0" w:line="240" w:lineRule="auto"/>
        <w:rPr>
          <w:rFonts w:ascii="Times New Roman" w:hAnsi="Times New Roman" w:cs="Times New Roman"/>
          <w:sz w:val="26"/>
          <w:szCs w:val="26"/>
        </w:rPr>
      </w:pPr>
      <w:r w:rsidRPr="00C701D5">
        <w:rPr>
          <w:rFonts w:ascii="Times New Roman" w:hAnsi="Times New Roman" w:cs="Times New Roman"/>
          <w:sz w:val="26"/>
          <w:szCs w:val="26"/>
        </w:rPr>
        <w:t>The statutory requirements of the FPA identify who must file the FERC</w:t>
      </w:r>
      <w:r w:rsidR="007858C0">
        <w:rPr>
          <w:rFonts w:ascii="Times New Roman" w:hAnsi="Times New Roman" w:cs="Times New Roman"/>
          <w:sz w:val="26"/>
          <w:szCs w:val="26"/>
        </w:rPr>
        <w:t xml:space="preserve"> </w:t>
      </w:r>
      <w:r w:rsidR="00B22DFC">
        <w:rPr>
          <w:rFonts w:ascii="Times New Roman" w:hAnsi="Times New Roman" w:cs="Times New Roman"/>
          <w:sz w:val="26"/>
          <w:szCs w:val="26"/>
        </w:rPr>
        <w:t>-</w:t>
      </w:r>
      <w:r w:rsidRPr="00C701D5">
        <w:rPr>
          <w:rFonts w:ascii="Times New Roman" w:hAnsi="Times New Roman" w:cs="Times New Roman"/>
          <w:sz w:val="26"/>
          <w:szCs w:val="26"/>
        </w:rPr>
        <w:t xml:space="preserve">566 and establishes a filing deadline.  </w:t>
      </w:r>
      <w:r w:rsidR="00F75E0D">
        <w:rPr>
          <w:rFonts w:ascii="Times New Roman" w:hAnsi="Times New Roman" w:cs="Times New Roman"/>
          <w:sz w:val="26"/>
          <w:szCs w:val="26"/>
        </w:rPr>
        <w:t>The Commission</w:t>
      </w:r>
      <w:r w:rsidRPr="00C701D5">
        <w:rPr>
          <w:rFonts w:ascii="Times New Roman" w:hAnsi="Times New Roman" w:cs="Times New Roman"/>
          <w:sz w:val="26"/>
          <w:szCs w:val="26"/>
        </w:rPr>
        <w:t xml:space="preserve"> provides further details in its regulations about the information required by the FERC</w:t>
      </w:r>
      <w:r w:rsidR="007858C0">
        <w:rPr>
          <w:rFonts w:ascii="Times New Roman" w:hAnsi="Times New Roman" w:cs="Times New Roman"/>
          <w:sz w:val="26"/>
          <w:szCs w:val="26"/>
        </w:rPr>
        <w:t xml:space="preserve"> </w:t>
      </w:r>
      <w:r w:rsidR="00B22DFC">
        <w:rPr>
          <w:rFonts w:ascii="Times New Roman" w:hAnsi="Times New Roman" w:cs="Times New Roman"/>
          <w:sz w:val="26"/>
          <w:szCs w:val="26"/>
        </w:rPr>
        <w:t>-</w:t>
      </w:r>
      <w:r w:rsidRPr="00C701D5">
        <w:rPr>
          <w:rFonts w:ascii="Times New Roman" w:hAnsi="Times New Roman" w:cs="Times New Roman"/>
          <w:sz w:val="26"/>
          <w:szCs w:val="26"/>
        </w:rPr>
        <w:t>566.</w:t>
      </w:r>
      <w:r w:rsidR="00676EC3" w:rsidRPr="00C701D5">
        <w:rPr>
          <w:rFonts w:ascii="Times New Roman" w:hAnsi="Times New Roman" w:cs="Times New Roman"/>
          <w:sz w:val="26"/>
          <w:szCs w:val="26"/>
        </w:rPr>
        <w:t xml:space="preserve"> </w:t>
      </w:r>
      <w:r w:rsidRPr="00C701D5">
        <w:rPr>
          <w:rFonts w:ascii="Times New Roman" w:hAnsi="Times New Roman" w:cs="Times New Roman"/>
          <w:sz w:val="26"/>
          <w:szCs w:val="26"/>
        </w:rPr>
        <w:t xml:space="preserve"> For example,</w:t>
      </w:r>
      <w:r w:rsidR="00F67886">
        <w:rPr>
          <w:rFonts w:ascii="Times New Roman" w:hAnsi="Times New Roman" w:cs="Times New Roman"/>
          <w:sz w:val="26"/>
          <w:szCs w:val="26"/>
        </w:rPr>
        <w:t xml:space="preserve"> </w:t>
      </w:r>
      <w:r w:rsidRPr="00C701D5">
        <w:rPr>
          <w:rFonts w:ascii="Times New Roman" w:hAnsi="Times New Roman" w:cs="Times New Roman"/>
          <w:sz w:val="26"/>
          <w:szCs w:val="26"/>
        </w:rPr>
        <w:t xml:space="preserve">required filers </w:t>
      </w:r>
      <w:r w:rsidR="00F67886">
        <w:rPr>
          <w:rFonts w:ascii="Times New Roman" w:hAnsi="Times New Roman" w:cs="Times New Roman"/>
          <w:sz w:val="26"/>
          <w:szCs w:val="26"/>
        </w:rPr>
        <w:t>may</w:t>
      </w:r>
      <w:r w:rsidR="00F67886" w:rsidRPr="00C701D5">
        <w:rPr>
          <w:rFonts w:ascii="Times New Roman" w:hAnsi="Times New Roman" w:cs="Times New Roman"/>
          <w:sz w:val="26"/>
          <w:szCs w:val="26"/>
        </w:rPr>
        <w:t xml:space="preserve"> </w:t>
      </w:r>
      <w:r w:rsidRPr="00C701D5">
        <w:rPr>
          <w:rFonts w:ascii="Times New Roman" w:hAnsi="Times New Roman" w:cs="Times New Roman"/>
          <w:sz w:val="26"/>
          <w:szCs w:val="26"/>
        </w:rPr>
        <w:t xml:space="preserve">file based on estimates of volumes, if actual volumes are not </w:t>
      </w:r>
      <w:r w:rsidR="00302125" w:rsidRPr="00C701D5">
        <w:rPr>
          <w:rFonts w:ascii="Times New Roman" w:hAnsi="Times New Roman" w:cs="Times New Roman"/>
          <w:sz w:val="26"/>
          <w:szCs w:val="26"/>
        </w:rPr>
        <w:t>available</w:t>
      </w:r>
      <w:r w:rsidR="00F67886">
        <w:rPr>
          <w:rFonts w:ascii="Times New Roman" w:hAnsi="Times New Roman" w:cs="Times New Roman"/>
          <w:sz w:val="26"/>
          <w:szCs w:val="26"/>
        </w:rPr>
        <w:t xml:space="preserve"> provided</w:t>
      </w:r>
      <w:r w:rsidRPr="00C701D5">
        <w:rPr>
          <w:rFonts w:ascii="Times New Roman" w:hAnsi="Times New Roman" w:cs="Times New Roman"/>
          <w:sz w:val="26"/>
          <w:szCs w:val="26"/>
        </w:rPr>
        <w:t xml:space="preserve"> </w:t>
      </w:r>
      <w:r w:rsidR="00F67886">
        <w:rPr>
          <w:rFonts w:ascii="Times New Roman" w:hAnsi="Times New Roman" w:cs="Times New Roman"/>
          <w:sz w:val="26"/>
          <w:szCs w:val="26"/>
        </w:rPr>
        <w:t xml:space="preserve">the estimates are </w:t>
      </w:r>
      <w:r w:rsidR="00F67886" w:rsidRPr="00C701D5">
        <w:rPr>
          <w:rFonts w:ascii="Times New Roman" w:hAnsi="Times New Roman" w:cs="Times New Roman"/>
          <w:sz w:val="26"/>
          <w:szCs w:val="26"/>
        </w:rPr>
        <w:t>revis</w:t>
      </w:r>
      <w:r w:rsidR="00F67886">
        <w:rPr>
          <w:rFonts w:ascii="Times New Roman" w:hAnsi="Times New Roman" w:cs="Times New Roman"/>
          <w:sz w:val="26"/>
          <w:szCs w:val="26"/>
        </w:rPr>
        <w:t>ed</w:t>
      </w:r>
      <w:r w:rsidR="00F67886" w:rsidRPr="00C701D5">
        <w:rPr>
          <w:rFonts w:ascii="Times New Roman" w:hAnsi="Times New Roman" w:cs="Times New Roman"/>
          <w:sz w:val="26"/>
          <w:szCs w:val="26"/>
        </w:rPr>
        <w:t xml:space="preserve"> </w:t>
      </w:r>
      <w:r w:rsidR="00F67886">
        <w:rPr>
          <w:rFonts w:ascii="Times New Roman" w:hAnsi="Times New Roman" w:cs="Times New Roman"/>
          <w:sz w:val="26"/>
          <w:szCs w:val="26"/>
        </w:rPr>
        <w:t>to reflect</w:t>
      </w:r>
      <w:r w:rsidRPr="00C701D5">
        <w:rPr>
          <w:rFonts w:ascii="Times New Roman" w:hAnsi="Times New Roman" w:cs="Times New Roman"/>
          <w:sz w:val="26"/>
          <w:szCs w:val="26"/>
        </w:rPr>
        <w:t xml:space="preserve"> actual numbers by March 1 each year.  </w:t>
      </w:r>
    </w:p>
    <w:p w14:paraId="4A281755" w14:textId="77777777" w:rsidR="00D12679" w:rsidRPr="00C701D5" w:rsidRDefault="00D12679" w:rsidP="00D12679">
      <w:pPr>
        <w:spacing w:after="0" w:line="240" w:lineRule="auto"/>
        <w:rPr>
          <w:rFonts w:ascii="Times New Roman" w:hAnsi="Times New Roman" w:cs="Times New Roman"/>
          <w:sz w:val="26"/>
          <w:szCs w:val="26"/>
        </w:rPr>
      </w:pPr>
    </w:p>
    <w:p w14:paraId="7F13EB6C" w14:textId="00831D6F" w:rsidR="00D12679" w:rsidRPr="00C701D5" w:rsidRDefault="00D12679" w:rsidP="00D12679">
      <w:pPr>
        <w:spacing w:after="0" w:line="240" w:lineRule="auto"/>
        <w:rPr>
          <w:rFonts w:ascii="Times New Roman" w:hAnsi="Times New Roman" w:cs="Times New Roman"/>
          <w:sz w:val="26"/>
          <w:szCs w:val="26"/>
        </w:rPr>
      </w:pPr>
      <w:r w:rsidRPr="00C701D5">
        <w:rPr>
          <w:rFonts w:ascii="Times New Roman" w:hAnsi="Times New Roman" w:cs="Times New Roman"/>
          <w:sz w:val="26"/>
          <w:szCs w:val="26"/>
        </w:rPr>
        <w:t>This data collection provides insight into complex electric corporate activities</w:t>
      </w:r>
      <w:r w:rsidR="00F67886">
        <w:rPr>
          <w:rFonts w:ascii="Times New Roman" w:hAnsi="Times New Roman" w:cs="Times New Roman"/>
          <w:sz w:val="26"/>
          <w:szCs w:val="26"/>
        </w:rPr>
        <w:t xml:space="preserve"> and interactions</w:t>
      </w:r>
      <w:r w:rsidRPr="00C701D5">
        <w:rPr>
          <w:rFonts w:ascii="Times New Roman" w:hAnsi="Times New Roman" w:cs="Times New Roman"/>
          <w:sz w:val="26"/>
          <w:szCs w:val="26"/>
        </w:rPr>
        <w:t xml:space="preserve">.  It serves to safeguard public and private interests, as the FPA requires, by disclosing to both the public and </w:t>
      </w:r>
      <w:r w:rsidR="007109B0">
        <w:rPr>
          <w:rFonts w:ascii="Times New Roman" w:hAnsi="Times New Roman" w:cs="Times New Roman"/>
          <w:sz w:val="26"/>
          <w:szCs w:val="26"/>
        </w:rPr>
        <w:t xml:space="preserve">to </w:t>
      </w:r>
      <w:r w:rsidRPr="00C701D5">
        <w:rPr>
          <w:rFonts w:ascii="Times New Roman" w:hAnsi="Times New Roman" w:cs="Times New Roman"/>
          <w:sz w:val="26"/>
          <w:szCs w:val="26"/>
        </w:rPr>
        <w:t>the Commission business relationships between utilities and their customers which are subject</w:t>
      </w:r>
      <w:r w:rsidR="007109B0">
        <w:rPr>
          <w:rFonts w:ascii="Times New Roman" w:hAnsi="Times New Roman" w:cs="Times New Roman"/>
          <w:sz w:val="26"/>
          <w:szCs w:val="26"/>
        </w:rPr>
        <w:t xml:space="preserve"> </w:t>
      </w:r>
      <w:r w:rsidRPr="00C701D5">
        <w:rPr>
          <w:rFonts w:ascii="Times New Roman" w:hAnsi="Times New Roman" w:cs="Times New Roman"/>
          <w:sz w:val="26"/>
          <w:szCs w:val="26"/>
        </w:rPr>
        <w:t xml:space="preserve">to interlocking officer and director reporting requirements.  </w:t>
      </w:r>
    </w:p>
    <w:p w14:paraId="3A3B7C61" w14:textId="77777777" w:rsidR="00D12679" w:rsidRPr="00C701D5" w:rsidRDefault="00D12679" w:rsidP="00D12679">
      <w:pPr>
        <w:spacing w:after="0" w:line="240" w:lineRule="auto"/>
        <w:rPr>
          <w:rFonts w:ascii="Times New Roman" w:hAnsi="Times New Roman" w:cs="Times New Roman"/>
          <w:sz w:val="26"/>
          <w:szCs w:val="26"/>
        </w:rPr>
      </w:pPr>
    </w:p>
    <w:p w14:paraId="171F6FAE" w14:textId="77777777" w:rsidR="00D12679" w:rsidRPr="00C701D5" w:rsidRDefault="00D12679" w:rsidP="00D12679">
      <w:pPr>
        <w:pStyle w:val="ListParagraph"/>
        <w:numPr>
          <w:ilvl w:val="0"/>
          <w:numId w:val="1"/>
        </w:numPr>
        <w:spacing w:after="0" w:line="240" w:lineRule="auto"/>
        <w:ind w:left="360"/>
        <w:rPr>
          <w:rFonts w:ascii="Times New Roman" w:hAnsi="Times New Roman" w:cs="Times New Roman"/>
          <w:b/>
          <w:sz w:val="26"/>
          <w:szCs w:val="26"/>
        </w:rPr>
      </w:pPr>
      <w:r w:rsidRPr="00C701D5">
        <w:rPr>
          <w:rFonts w:ascii="Times New Roman" w:hAnsi="Times New Roman" w:cs="Times New Roman"/>
          <w:b/>
          <w:sz w:val="26"/>
          <w:szCs w:val="26"/>
        </w:rPr>
        <w:t>DESCRIBE ANY CONSIDERATION OF THE USE OF IMPROVED INFORMATION TECHNOLOGY TO REDUCE THE BURDEN AND TECHNICAL OR LEGAL OBSTACLES TO REDUCING BURDEN</w:t>
      </w:r>
    </w:p>
    <w:p w14:paraId="2C0C22E8" w14:textId="77777777" w:rsidR="00D12679" w:rsidRPr="00C701D5" w:rsidRDefault="00D12679" w:rsidP="00D12679">
      <w:pPr>
        <w:spacing w:after="0" w:line="240" w:lineRule="auto"/>
        <w:rPr>
          <w:rFonts w:ascii="Times New Roman" w:hAnsi="Times New Roman" w:cs="Times New Roman"/>
          <w:sz w:val="26"/>
          <w:szCs w:val="26"/>
        </w:rPr>
      </w:pPr>
    </w:p>
    <w:p w14:paraId="68A3D6B3" w14:textId="15B3EEE8" w:rsidR="00D12679" w:rsidRPr="00C701D5" w:rsidRDefault="00FF6461" w:rsidP="00D12679">
      <w:pPr>
        <w:spacing w:after="0" w:line="240" w:lineRule="auto"/>
        <w:rPr>
          <w:rFonts w:ascii="Times New Roman" w:hAnsi="Times New Roman" w:cs="Times New Roman"/>
          <w:sz w:val="26"/>
          <w:szCs w:val="26"/>
        </w:rPr>
      </w:pPr>
      <w:r w:rsidRPr="00C701D5">
        <w:rPr>
          <w:rFonts w:ascii="Times New Roman" w:hAnsi="Times New Roman" w:cs="Times New Roman"/>
          <w:sz w:val="26"/>
          <w:szCs w:val="26"/>
        </w:rPr>
        <w:t>The Commission allows eFiling for the FERC-566</w:t>
      </w:r>
      <w:r w:rsidR="00F67886">
        <w:rPr>
          <w:rFonts w:ascii="Times New Roman" w:hAnsi="Times New Roman" w:cs="Times New Roman"/>
          <w:sz w:val="26"/>
          <w:szCs w:val="26"/>
        </w:rPr>
        <w:t>.</w:t>
      </w:r>
    </w:p>
    <w:p w14:paraId="7070889C" w14:textId="77777777" w:rsidR="00FF6461" w:rsidRPr="00C701D5" w:rsidRDefault="00FF6461" w:rsidP="00D12679">
      <w:pPr>
        <w:spacing w:after="0" w:line="240" w:lineRule="auto"/>
        <w:rPr>
          <w:rFonts w:ascii="Times New Roman" w:hAnsi="Times New Roman" w:cs="Times New Roman"/>
          <w:sz w:val="26"/>
          <w:szCs w:val="26"/>
        </w:rPr>
      </w:pPr>
    </w:p>
    <w:p w14:paraId="2835C4FB" w14:textId="77777777" w:rsidR="00D12679" w:rsidRPr="00C701D5" w:rsidRDefault="00D12679" w:rsidP="00D12679">
      <w:pPr>
        <w:pStyle w:val="ListParagraph"/>
        <w:numPr>
          <w:ilvl w:val="0"/>
          <w:numId w:val="1"/>
        </w:numPr>
        <w:spacing w:after="0" w:line="240" w:lineRule="auto"/>
        <w:ind w:left="360"/>
        <w:rPr>
          <w:rFonts w:ascii="Times New Roman" w:hAnsi="Times New Roman" w:cs="Times New Roman"/>
          <w:b/>
          <w:sz w:val="26"/>
          <w:szCs w:val="26"/>
        </w:rPr>
      </w:pPr>
      <w:r w:rsidRPr="00C701D5">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31D291D9" w14:textId="77777777" w:rsidR="00D12679" w:rsidRPr="00C701D5" w:rsidRDefault="00D12679" w:rsidP="00D12679">
      <w:pPr>
        <w:spacing w:after="0" w:line="240" w:lineRule="auto"/>
        <w:rPr>
          <w:rFonts w:ascii="Times New Roman" w:hAnsi="Times New Roman" w:cs="Times New Roman"/>
          <w:sz w:val="26"/>
          <w:szCs w:val="26"/>
        </w:rPr>
      </w:pPr>
    </w:p>
    <w:p w14:paraId="7632024D" w14:textId="32E0F733" w:rsidR="00D12679" w:rsidRPr="00C701D5" w:rsidRDefault="00FF6461" w:rsidP="00FC7E64">
      <w:pPr>
        <w:spacing w:after="0" w:line="240" w:lineRule="auto"/>
        <w:rPr>
          <w:rFonts w:ascii="Times New Roman" w:hAnsi="Times New Roman" w:cs="Times New Roman"/>
          <w:sz w:val="26"/>
          <w:szCs w:val="26"/>
        </w:rPr>
      </w:pPr>
      <w:r w:rsidRPr="00FF6461">
        <w:rPr>
          <w:rFonts w:ascii="Times New Roman" w:hAnsi="Times New Roman" w:cs="Times New Roman"/>
          <w:sz w:val="26"/>
          <w:szCs w:val="26"/>
        </w:rPr>
        <w:t>The Commission periodically reviews filing requirements concurrent with OMB review or as the Commission deems necessary to eliminate duplicative filing and to minimize the filing burden.  No similar information exists.</w:t>
      </w:r>
    </w:p>
    <w:p w14:paraId="778F4752" w14:textId="77777777" w:rsidR="004A1E64" w:rsidRPr="00C701D5" w:rsidRDefault="004A1E64" w:rsidP="00FC7E64">
      <w:pPr>
        <w:spacing w:after="0" w:line="240" w:lineRule="auto"/>
        <w:rPr>
          <w:rFonts w:ascii="Times New Roman" w:hAnsi="Times New Roman" w:cs="Times New Roman"/>
          <w:sz w:val="26"/>
          <w:szCs w:val="26"/>
        </w:rPr>
      </w:pPr>
    </w:p>
    <w:p w14:paraId="4EAFFEAA" w14:textId="77777777" w:rsidR="00D12679" w:rsidRPr="00C701D5" w:rsidRDefault="00D12679" w:rsidP="00FC7E64">
      <w:pPr>
        <w:pStyle w:val="ListParagraph"/>
        <w:numPr>
          <w:ilvl w:val="0"/>
          <w:numId w:val="1"/>
        </w:numPr>
        <w:spacing w:after="0" w:line="240" w:lineRule="auto"/>
        <w:ind w:left="360"/>
        <w:rPr>
          <w:rFonts w:ascii="Times New Roman" w:hAnsi="Times New Roman" w:cs="Times New Roman"/>
          <w:b/>
          <w:sz w:val="26"/>
          <w:szCs w:val="26"/>
        </w:rPr>
      </w:pPr>
      <w:r w:rsidRPr="00C701D5">
        <w:rPr>
          <w:rFonts w:ascii="Times New Roman" w:hAnsi="Times New Roman" w:cs="Times New Roman"/>
          <w:b/>
          <w:sz w:val="26"/>
          <w:szCs w:val="26"/>
        </w:rPr>
        <w:t>METHODS USED TO MINIMIZE THE BURDEN IN COLLECTION OF INFORMATION INVOLVING SMALL ENTITIES</w:t>
      </w:r>
    </w:p>
    <w:p w14:paraId="50C98C8F" w14:textId="77777777" w:rsidR="00D12679" w:rsidRPr="00C701D5" w:rsidRDefault="00D12679" w:rsidP="00FC7E64">
      <w:pPr>
        <w:spacing w:after="0" w:line="240" w:lineRule="auto"/>
        <w:rPr>
          <w:rFonts w:ascii="Times New Roman" w:hAnsi="Times New Roman" w:cs="Times New Roman"/>
          <w:sz w:val="26"/>
          <w:szCs w:val="26"/>
        </w:rPr>
      </w:pPr>
    </w:p>
    <w:p w14:paraId="3CCF2207" w14:textId="172CDC12" w:rsidR="00676EC3" w:rsidRPr="00C701D5" w:rsidRDefault="00676EC3" w:rsidP="00D12679">
      <w:pPr>
        <w:spacing w:after="0" w:line="240" w:lineRule="auto"/>
        <w:rPr>
          <w:rFonts w:ascii="Times New Roman" w:hAnsi="Times New Roman" w:cs="Times New Roman"/>
          <w:sz w:val="26"/>
          <w:szCs w:val="26"/>
        </w:rPr>
      </w:pPr>
      <w:r w:rsidRPr="00C701D5">
        <w:rPr>
          <w:rFonts w:ascii="Times New Roman" w:hAnsi="Times New Roman" w:cs="Times New Roman"/>
          <w:sz w:val="26"/>
          <w:szCs w:val="26"/>
        </w:rPr>
        <w:lastRenderedPageBreak/>
        <w:t>This information collection imposes the least possible burden on small entities while collecting the information necessary for the Commission to carry out its responsibilities under 18 CFR Part 46.</w:t>
      </w:r>
    </w:p>
    <w:p w14:paraId="7159404E" w14:textId="77777777" w:rsidR="00D12679" w:rsidRPr="00C701D5" w:rsidRDefault="00D12679" w:rsidP="00D12679">
      <w:pPr>
        <w:spacing w:after="0" w:line="240" w:lineRule="auto"/>
        <w:rPr>
          <w:rFonts w:ascii="Times New Roman" w:hAnsi="Times New Roman" w:cs="Times New Roman"/>
          <w:sz w:val="26"/>
          <w:szCs w:val="26"/>
        </w:rPr>
      </w:pPr>
    </w:p>
    <w:p w14:paraId="0804E168" w14:textId="77777777" w:rsidR="00D12679" w:rsidRPr="00C701D5" w:rsidRDefault="00D12679" w:rsidP="00D12679">
      <w:pPr>
        <w:pStyle w:val="ListParagraph"/>
        <w:numPr>
          <w:ilvl w:val="0"/>
          <w:numId w:val="1"/>
        </w:numPr>
        <w:spacing w:after="0" w:line="240" w:lineRule="auto"/>
        <w:ind w:left="360"/>
        <w:rPr>
          <w:rFonts w:ascii="Times New Roman" w:hAnsi="Times New Roman" w:cs="Times New Roman"/>
          <w:b/>
          <w:sz w:val="26"/>
          <w:szCs w:val="26"/>
        </w:rPr>
      </w:pPr>
      <w:r w:rsidRPr="00C701D5">
        <w:rPr>
          <w:rFonts w:ascii="Times New Roman" w:hAnsi="Times New Roman" w:cs="Times New Roman"/>
          <w:b/>
          <w:sz w:val="26"/>
          <w:szCs w:val="26"/>
        </w:rPr>
        <w:t>CONSEQUENCE TO FEDERAL PROGRAM IF COLLECTION WERE CONDUCTED LESS FREQUENTLY</w:t>
      </w:r>
    </w:p>
    <w:p w14:paraId="3E480A01" w14:textId="77777777" w:rsidR="00D12679" w:rsidRPr="00C701D5" w:rsidRDefault="00D12679" w:rsidP="00D12679">
      <w:pPr>
        <w:spacing w:after="0" w:line="240" w:lineRule="auto"/>
        <w:rPr>
          <w:rFonts w:ascii="Times New Roman" w:hAnsi="Times New Roman" w:cs="Times New Roman"/>
          <w:sz w:val="26"/>
          <w:szCs w:val="26"/>
        </w:rPr>
      </w:pPr>
    </w:p>
    <w:p w14:paraId="6CB49D2E" w14:textId="77777777" w:rsidR="00BF20A3" w:rsidRPr="00C701D5" w:rsidRDefault="00676EC3" w:rsidP="00D12679">
      <w:pPr>
        <w:spacing w:after="0" w:line="240" w:lineRule="auto"/>
        <w:rPr>
          <w:rFonts w:ascii="Times New Roman" w:hAnsi="Times New Roman" w:cs="Times New Roman"/>
          <w:sz w:val="26"/>
          <w:szCs w:val="26"/>
        </w:rPr>
      </w:pPr>
      <w:r w:rsidRPr="00C701D5">
        <w:rPr>
          <w:rFonts w:ascii="Times New Roman" w:hAnsi="Times New Roman" w:cs="Times New Roman"/>
          <w:sz w:val="26"/>
          <w:szCs w:val="26"/>
        </w:rPr>
        <w:t>If the collection of information were conducted less frequently, the Commission would be unable to perform its mandated oversight and review responsibilities with respect to interlocking directorates.</w:t>
      </w:r>
    </w:p>
    <w:p w14:paraId="67FEDF3A" w14:textId="77777777" w:rsidR="00676EC3" w:rsidRPr="00C701D5" w:rsidRDefault="00676EC3" w:rsidP="00D12679">
      <w:pPr>
        <w:spacing w:after="0" w:line="240" w:lineRule="auto"/>
        <w:rPr>
          <w:rFonts w:ascii="Times New Roman" w:hAnsi="Times New Roman" w:cs="Times New Roman"/>
          <w:sz w:val="26"/>
          <w:szCs w:val="26"/>
        </w:rPr>
      </w:pPr>
    </w:p>
    <w:p w14:paraId="37C6951A" w14:textId="4C81B789" w:rsidR="00676EC3" w:rsidRPr="00C701D5" w:rsidRDefault="00D12679" w:rsidP="00D12679">
      <w:pPr>
        <w:spacing w:after="0" w:line="240" w:lineRule="auto"/>
        <w:rPr>
          <w:rFonts w:ascii="Times New Roman" w:hAnsi="Times New Roman" w:cs="Times New Roman"/>
          <w:sz w:val="26"/>
          <w:szCs w:val="26"/>
        </w:rPr>
      </w:pPr>
      <w:r w:rsidRPr="00C701D5">
        <w:rPr>
          <w:rFonts w:ascii="Times New Roman" w:hAnsi="Times New Roman" w:cs="Times New Roman"/>
          <w:sz w:val="26"/>
          <w:szCs w:val="26"/>
        </w:rPr>
        <w:t xml:space="preserve">Section 305(c) of the FPA requires submission of the data collected in the FERC-566 (i.e. pursuant to section 305(c)(2), public utilities must publish a list </w:t>
      </w:r>
      <w:r w:rsidR="00622D1C">
        <w:rPr>
          <w:rFonts w:ascii="Times New Roman" w:hAnsi="Times New Roman" w:cs="Times New Roman"/>
          <w:sz w:val="26"/>
          <w:szCs w:val="26"/>
        </w:rPr>
        <w:t>(</w:t>
      </w:r>
      <w:r w:rsidRPr="00C701D5">
        <w:rPr>
          <w:rFonts w:ascii="Times New Roman" w:hAnsi="Times New Roman" w:cs="Times New Roman"/>
          <w:sz w:val="26"/>
          <w:szCs w:val="26"/>
        </w:rPr>
        <w:t xml:space="preserve">pursuant to rules prescribed by the Commission) on or before January 31 of each calendar year. The Commission cannot change these </w:t>
      </w:r>
      <w:r w:rsidR="00622D1C">
        <w:rPr>
          <w:rFonts w:ascii="Times New Roman" w:hAnsi="Times New Roman" w:cs="Times New Roman"/>
          <w:sz w:val="26"/>
          <w:szCs w:val="26"/>
        </w:rPr>
        <w:t>c</w:t>
      </w:r>
      <w:r w:rsidRPr="00C701D5">
        <w:rPr>
          <w:rFonts w:ascii="Times New Roman" w:hAnsi="Times New Roman" w:cs="Times New Roman"/>
          <w:sz w:val="26"/>
          <w:szCs w:val="26"/>
        </w:rPr>
        <w:t xml:space="preserve">ongressionally-mandated filing requirements or date. </w:t>
      </w:r>
    </w:p>
    <w:p w14:paraId="5852E8E6" w14:textId="77777777" w:rsidR="00D12679" w:rsidRPr="00C701D5" w:rsidRDefault="00D12679" w:rsidP="00D12679">
      <w:pPr>
        <w:spacing w:after="0" w:line="240" w:lineRule="auto"/>
        <w:rPr>
          <w:rFonts w:ascii="Times New Roman" w:hAnsi="Times New Roman" w:cs="Times New Roman"/>
          <w:sz w:val="26"/>
          <w:szCs w:val="26"/>
        </w:rPr>
      </w:pPr>
      <w:r w:rsidRPr="00C701D5">
        <w:rPr>
          <w:rFonts w:ascii="Times New Roman" w:hAnsi="Times New Roman" w:cs="Times New Roman"/>
          <w:sz w:val="26"/>
          <w:szCs w:val="26"/>
        </w:rPr>
        <w:t xml:space="preserve"> </w:t>
      </w:r>
    </w:p>
    <w:p w14:paraId="7FBDB351" w14:textId="77777777" w:rsidR="00D12679" w:rsidRPr="00C701D5" w:rsidRDefault="00D12679" w:rsidP="00D12679">
      <w:pPr>
        <w:pStyle w:val="ListParagraph"/>
        <w:numPr>
          <w:ilvl w:val="0"/>
          <w:numId w:val="1"/>
        </w:numPr>
        <w:spacing w:after="0" w:line="240" w:lineRule="auto"/>
        <w:ind w:left="360"/>
        <w:rPr>
          <w:rFonts w:ascii="Times New Roman" w:hAnsi="Times New Roman" w:cs="Times New Roman"/>
          <w:b/>
          <w:sz w:val="26"/>
          <w:szCs w:val="26"/>
        </w:rPr>
      </w:pPr>
      <w:r w:rsidRPr="00C701D5">
        <w:rPr>
          <w:rFonts w:ascii="Times New Roman" w:hAnsi="Times New Roman" w:cs="Times New Roman"/>
          <w:b/>
          <w:sz w:val="26"/>
          <w:szCs w:val="26"/>
        </w:rPr>
        <w:t>EXPLAIN ANY SPECIAL CIRCUMSTANCES RELATING TO THE INFORMATION COLLECTION</w:t>
      </w:r>
    </w:p>
    <w:p w14:paraId="2B951C9E" w14:textId="77777777" w:rsidR="00D12679" w:rsidRPr="00C701D5" w:rsidRDefault="00D12679" w:rsidP="00D12679">
      <w:pPr>
        <w:spacing w:after="0" w:line="240" w:lineRule="auto"/>
        <w:rPr>
          <w:rFonts w:ascii="Times New Roman" w:hAnsi="Times New Roman" w:cs="Times New Roman"/>
          <w:sz w:val="26"/>
          <w:szCs w:val="26"/>
        </w:rPr>
      </w:pPr>
    </w:p>
    <w:p w14:paraId="1277AC59" w14:textId="77777777" w:rsidR="00D12679" w:rsidRPr="00C701D5" w:rsidRDefault="00D12679" w:rsidP="00D12679">
      <w:pPr>
        <w:spacing w:after="0" w:line="240" w:lineRule="auto"/>
        <w:rPr>
          <w:rFonts w:ascii="Times New Roman" w:hAnsi="Times New Roman" w:cs="Times New Roman"/>
          <w:sz w:val="26"/>
          <w:szCs w:val="26"/>
        </w:rPr>
      </w:pPr>
      <w:r w:rsidRPr="00C701D5">
        <w:rPr>
          <w:rFonts w:ascii="Times New Roman" w:hAnsi="Times New Roman" w:cs="Times New Roman"/>
          <w:sz w:val="26"/>
          <w:szCs w:val="26"/>
        </w:rPr>
        <w:t xml:space="preserve">There are no special circumstances related to the </w:t>
      </w:r>
      <w:r w:rsidR="00BF20A3" w:rsidRPr="00C701D5">
        <w:rPr>
          <w:rFonts w:ascii="Times New Roman" w:hAnsi="Times New Roman" w:cs="Times New Roman"/>
          <w:sz w:val="26"/>
          <w:szCs w:val="26"/>
        </w:rPr>
        <w:t xml:space="preserve">FERC-566 </w:t>
      </w:r>
      <w:r w:rsidRPr="00C701D5">
        <w:rPr>
          <w:rFonts w:ascii="Times New Roman" w:hAnsi="Times New Roman" w:cs="Times New Roman"/>
          <w:sz w:val="26"/>
          <w:szCs w:val="26"/>
        </w:rPr>
        <w:t>information collection.</w:t>
      </w:r>
    </w:p>
    <w:p w14:paraId="141B88BC" w14:textId="77777777" w:rsidR="00D12679" w:rsidRPr="00C701D5" w:rsidRDefault="00D12679" w:rsidP="00D12679">
      <w:pPr>
        <w:spacing w:after="0" w:line="240" w:lineRule="auto"/>
        <w:rPr>
          <w:rFonts w:ascii="Times New Roman" w:hAnsi="Times New Roman" w:cs="Times New Roman"/>
          <w:sz w:val="26"/>
          <w:szCs w:val="26"/>
        </w:rPr>
      </w:pPr>
    </w:p>
    <w:p w14:paraId="7F5942D3" w14:textId="77777777" w:rsidR="00D12679" w:rsidRPr="00C701D5" w:rsidRDefault="00D12679" w:rsidP="00D12679">
      <w:pPr>
        <w:pStyle w:val="ListParagraph"/>
        <w:numPr>
          <w:ilvl w:val="0"/>
          <w:numId w:val="1"/>
        </w:numPr>
        <w:spacing w:after="0" w:line="240" w:lineRule="auto"/>
        <w:ind w:left="360"/>
        <w:rPr>
          <w:rFonts w:ascii="Times New Roman" w:hAnsi="Times New Roman" w:cs="Times New Roman"/>
          <w:b/>
          <w:sz w:val="26"/>
          <w:szCs w:val="26"/>
        </w:rPr>
      </w:pPr>
      <w:r w:rsidRPr="00C701D5">
        <w:rPr>
          <w:rFonts w:ascii="Times New Roman" w:hAnsi="Times New Roman" w:cs="Times New Roman"/>
          <w:b/>
          <w:sz w:val="26"/>
          <w:szCs w:val="26"/>
        </w:rPr>
        <w:t>DESCRIBE EFFORTS TO CONSULT OUTSIDE THE AGENCY: SUMMARIZE PUBLIC COMMENTS AND THE AGENCY’S RESPONSE</w:t>
      </w:r>
    </w:p>
    <w:p w14:paraId="1E659124" w14:textId="77777777" w:rsidR="00D12679" w:rsidRPr="00C701D5" w:rsidRDefault="00D12679" w:rsidP="00D12679">
      <w:pPr>
        <w:spacing w:after="0" w:line="240" w:lineRule="auto"/>
        <w:rPr>
          <w:rFonts w:ascii="Times New Roman" w:hAnsi="Times New Roman" w:cs="Times New Roman"/>
          <w:i/>
          <w:sz w:val="26"/>
          <w:szCs w:val="26"/>
        </w:rPr>
      </w:pPr>
    </w:p>
    <w:p w14:paraId="397DC88D" w14:textId="276AD531" w:rsidR="00D12679" w:rsidRPr="00C701D5" w:rsidRDefault="00BF20A3" w:rsidP="00D12679">
      <w:pPr>
        <w:spacing w:after="0" w:line="240" w:lineRule="auto"/>
        <w:rPr>
          <w:rFonts w:ascii="Times New Roman" w:hAnsi="Times New Roman" w:cs="Times New Roman"/>
          <w:sz w:val="26"/>
          <w:szCs w:val="26"/>
        </w:rPr>
      </w:pPr>
      <w:r w:rsidRPr="00C701D5">
        <w:rPr>
          <w:rFonts w:ascii="Times New Roman" w:hAnsi="Times New Roman" w:cs="Times New Roman"/>
          <w:sz w:val="26"/>
          <w:szCs w:val="26"/>
        </w:rPr>
        <w:t>In accordance with OMB requirements,</w:t>
      </w:r>
      <w:r w:rsidR="00127E0D" w:rsidRPr="00127E0D">
        <w:rPr>
          <w:rFonts w:ascii="Times New Roman" w:eastAsia="Times New Roman" w:hAnsi="Times New Roman" w:cs="Times New Roman"/>
          <w:sz w:val="26"/>
          <w:szCs w:val="26"/>
        </w:rPr>
        <w:t xml:space="preserve"> </w:t>
      </w:r>
      <w:r w:rsidR="00127E0D">
        <w:rPr>
          <w:rFonts w:ascii="Times New Roman" w:eastAsia="Times New Roman" w:hAnsi="Times New Roman" w:cs="Times New Roman"/>
          <w:sz w:val="26"/>
          <w:szCs w:val="26"/>
        </w:rPr>
        <w:t>e</w:t>
      </w:r>
      <w:r w:rsidR="00127E0D" w:rsidRPr="00127E0D">
        <w:rPr>
          <w:rFonts w:ascii="Times New Roman" w:hAnsi="Times New Roman" w:cs="Times New Roman"/>
          <w:sz w:val="26"/>
          <w:szCs w:val="26"/>
        </w:rPr>
        <w:t>ach FERC activity that results in the revision of an information collection is published in the Federal Register thereby providing public utilities and licensees, state commissions, Federal agencies, and other interested parties an opportunity to submit data, views, comments</w:t>
      </w:r>
      <w:r w:rsidR="00622D1C">
        <w:rPr>
          <w:rFonts w:ascii="Times New Roman" w:hAnsi="Times New Roman" w:cs="Times New Roman"/>
          <w:sz w:val="26"/>
          <w:szCs w:val="26"/>
        </w:rPr>
        <w:t>, and/</w:t>
      </w:r>
      <w:r w:rsidR="00127E0D" w:rsidRPr="00127E0D">
        <w:rPr>
          <w:rFonts w:ascii="Times New Roman" w:hAnsi="Times New Roman" w:cs="Times New Roman"/>
          <w:sz w:val="26"/>
          <w:szCs w:val="26"/>
        </w:rPr>
        <w:t xml:space="preserve">or suggestions concerning the approved collections of data. </w:t>
      </w:r>
      <w:r w:rsidR="00127E0D">
        <w:rPr>
          <w:rFonts w:ascii="Times New Roman" w:hAnsi="Times New Roman" w:cs="Times New Roman"/>
          <w:sz w:val="26"/>
          <w:szCs w:val="26"/>
        </w:rPr>
        <w:t xml:space="preserve"> T</w:t>
      </w:r>
      <w:r w:rsidRPr="00C701D5">
        <w:rPr>
          <w:rFonts w:ascii="Times New Roman" w:hAnsi="Times New Roman" w:cs="Times New Roman"/>
          <w:sz w:val="26"/>
          <w:szCs w:val="26"/>
        </w:rPr>
        <w:t>he Commission published a 60-day notice</w:t>
      </w:r>
      <w:r w:rsidRPr="00C701D5">
        <w:rPr>
          <w:rFonts w:ascii="Times New Roman" w:hAnsi="Times New Roman" w:cs="Times New Roman"/>
          <w:sz w:val="26"/>
          <w:szCs w:val="26"/>
          <w:vertAlign w:val="superscript"/>
        </w:rPr>
        <w:footnoteReference w:id="3"/>
      </w:r>
      <w:r w:rsidRPr="00C701D5">
        <w:rPr>
          <w:rFonts w:ascii="Times New Roman" w:hAnsi="Times New Roman" w:cs="Times New Roman"/>
          <w:sz w:val="26"/>
          <w:szCs w:val="26"/>
        </w:rPr>
        <w:t xml:space="preserve"> and a 30-day notice</w:t>
      </w:r>
      <w:r w:rsidRPr="00C701D5">
        <w:rPr>
          <w:rFonts w:ascii="Times New Roman" w:hAnsi="Times New Roman" w:cs="Times New Roman"/>
          <w:sz w:val="26"/>
          <w:szCs w:val="26"/>
          <w:vertAlign w:val="superscript"/>
        </w:rPr>
        <w:footnoteReference w:id="4"/>
      </w:r>
      <w:r w:rsidRPr="00C701D5">
        <w:rPr>
          <w:rFonts w:ascii="Times New Roman" w:hAnsi="Times New Roman" w:cs="Times New Roman"/>
          <w:sz w:val="26"/>
          <w:szCs w:val="26"/>
        </w:rPr>
        <w:t xml:space="preserve"> to the public regarding this information collection on </w:t>
      </w:r>
      <w:r w:rsidR="00DF52DC" w:rsidRPr="00C701D5">
        <w:rPr>
          <w:rFonts w:ascii="Times New Roman" w:hAnsi="Times New Roman" w:cs="Times New Roman"/>
          <w:sz w:val="26"/>
          <w:szCs w:val="26"/>
        </w:rPr>
        <w:t>4/12</w:t>
      </w:r>
      <w:r w:rsidRPr="00C701D5">
        <w:rPr>
          <w:rFonts w:ascii="Times New Roman" w:hAnsi="Times New Roman" w:cs="Times New Roman"/>
          <w:sz w:val="26"/>
          <w:szCs w:val="26"/>
        </w:rPr>
        <w:t xml:space="preserve">/2018 and </w:t>
      </w:r>
      <w:r w:rsidR="00BB50E8">
        <w:rPr>
          <w:rFonts w:ascii="Times New Roman" w:hAnsi="Times New Roman" w:cs="Times New Roman"/>
          <w:sz w:val="26"/>
          <w:szCs w:val="26"/>
        </w:rPr>
        <w:t>7/3/2018</w:t>
      </w:r>
      <w:r w:rsidRPr="00C701D5">
        <w:rPr>
          <w:rFonts w:ascii="Times New Roman" w:hAnsi="Times New Roman" w:cs="Times New Roman"/>
          <w:sz w:val="26"/>
          <w:szCs w:val="26"/>
        </w:rPr>
        <w:t xml:space="preserve"> respectively.  Within the public notices, the Commission noted that it would be requesting a three-year extension of the public reporting burden. The Commission received no comments from the public in response to the 60-day notice</w:t>
      </w:r>
      <w:r w:rsidR="008B2E6B">
        <w:rPr>
          <w:rFonts w:ascii="Times New Roman" w:hAnsi="Times New Roman" w:cs="Times New Roman"/>
          <w:sz w:val="26"/>
          <w:szCs w:val="26"/>
        </w:rPr>
        <w:t>.</w:t>
      </w:r>
    </w:p>
    <w:p w14:paraId="2983A516" w14:textId="77777777" w:rsidR="00BF20A3" w:rsidRPr="00C701D5" w:rsidRDefault="00BF20A3" w:rsidP="00D12679">
      <w:pPr>
        <w:spacing w:after="0" w:line="240" w:lineRule="auto"/>
        <w:rPr>
          <w:rFonts w:ascii="Times New Roman" w:hAnsi="Times New Roman" w:cs="Times New Roman"/>
          <w:sz w:val="26"/>
          <w:szCs w:val="26"/>
        </w:rPr>
      </w:pPr>
    </w:p>
    <w:p w14:paraId="3A610AFE" w14:textId="77777777" w:rsidR="00D12679" w:rsidRPr="00C701D5" w:rsidRDefault="00D12679" w:rsidP="00D12679">
      <w:pPr>
        <w:pStyle w:val="ListParagraph"/>
        <w:numPr>
          <w:ilvl w:val="0"/>
          <w:numId w:val="1"/>
        </w:numPr>
        <w:spacing w:after="0" w:line="240" w:lineRule="auto"/>
        <w:ind w:left="360"/>
        <w:rPr>
          <w:rFonts w:ascii="Times New Roman" w:hAnsi="Times New Roman" w:cs="Times New Roman"/>
          <w:b/>
          <w:sz w:val="26"/>
          <w:szCs w:val="26"/>
        </w:rPr>
      </w:pPr>
      <w:r w:rsidRPr="00C701D5">
        <w:rPr>
          <w:rFonts w:ascii="Times New Roman" w:hAnsi="Times New Roman" w:cs="Times New Roman"/>
          <w:b/>
          <w:sz w:val="26"/>
          <w:szCs w:val="26"/>
        </w:rPr>
        <w:t>EXPLAIN ANY PAYMENT OR GIFTS TO RESPONDENTS</w:t>
      </w:r>
    </w:p>
    <w:p w14:paraId="37EF8F7C" w14:textId="77777777" w:rsidR="00D12679" w:rsidRPr="00C701D5" w:rsidRDefault="00D12679" w:rsidP="00D12679">
      <w:pPr>
        <w:spacing w:after="0" w:line="240" w:lineRule="auto"/>
        <w:rPr>
          <w:rFonts w:ascii="Times New Roman" w:hAnsi="Times New Roman" w:cs="Times New Roman"/>
          <w:sz w:val="26"/>
          <w:szCs w:val="26"/>
        </w:rPr>
      </w:pPr>
    </w:p>
    <w:p w14:paraId="7C606062" w14:textId="77777777" w:rsidR="00D12679" w:rsidRPr="00C701D5" w:rsidRDefault="00D12679" w:rsidP="00D12679">
      <w:pPr>
        <w:spacing w:after="0" w:line="240" w:lineRule="auto"/>
        <w:rPr>
          <w:rFonts w:ascii="Times New Roman" w:hAnsi="Times New Roman" w:cs="Times New Roman"/>
          <w:sz w:val="26"/>
          <w:szCs w:val="26"/>
        </w:rPr>
      </w:pPr>
      <w:r w:rsidRPr="00C701D5">
        <w:rPr>
          <w:rFonts w:ascii="Times New Roman" w:hAnsi="Times New Roman" w:cs="Times New Roman"/>
          <w:sz w:val="26"/>
          <w:szCs w:val="26"/>
        </w:rPr>
        <w:t>There are no gifts or payments given to the respondents</w:t>
      </w:r>
      <w:r w:rsidR="00BF20A3" w:rsidRPr="00C701D5">
        <w:rPr>
          <w:rFonts w:ascii="Times New Roman" w:hAnsi="Times New Roman" w:cs="Times New Roman"/>
          <w:sz w:val="26"/>
          <w:szCs w:val="26"/>
        </w:rPr>
        <w:t xml:space="preserve"> associated with this collection</w:t>
      </w:r>
      <w:r w:rsidRPr="00C701D5">
        <w:rPr>
          <w:rFonts w:ascii="Times New Roman" w:hAnsi="Times New Roman" w:cs="Times New Roman"/>
          <w:sz w:val="26"/>
          <w:szCs w:val="26"/>
        </w:rPr>
        <w:t>.</w:t>
      </w:r>
    </w:p>
    <w:p w14:paraId="185E95BA" w14:textId="77777777" w:rsidR="00D12679" w:rsidRPr="00C701D5" w:rsidRDefault="00D12679" w:rsidP="00D12679">
      <w:pPr>
        <w:spacing w:after="0" w:line="240" w:lineRule="auto"/>
        <w:rPr>
          <w:rFonts w:ascii="Times New Roman" w:hAnsi="Times New Roman" w:cs="Times New Roman"/>
          <w:sz w:val="26"/>
          <w:szCs w:val="26"/>
        </w:rPr>
      </w:pPr>
    </w:p>
    <w:p w14:paraId="7FA2B970" w14:textId="77777777" w:rsidR="00D12679" w:rsidRPr="00C701D5" w:rsidRDefault="00D12679" w:rsidP="00D12679">
      <w:pPr>
        <w:pStyle w:val="ListParagraph"/>
        <w:numPr>
          <w:ilvl w:val="0"/>
          <w:numId w:val="1"/>
        </w:numPr>
        <w:spacing w:after="0" w:line="240" w:lineRule="auto"/>
        <w:ind w:left="360"/>
        <w:rPr>
          <w:rFonts w:ascii="Times New Roman" w:hAnsi="Times New Roman" w:cs="Times New Roman"/>
          <w:b/>
          <w:sz w:val="26"/>
          <w:szCs w:val="26"/>
        </w:rPr>
      </w:pPr>
      <w:r w:rsidRPr="00C701D5">
        <w:rPr>
          <w:rFonts w:ascii="Times New Roman" w:hAnsi="Times New Roman" w:cs="Times New Roman"/>
          <w:b/>
          <w:sz w:val="26"/>
          <w:szCs w:val="26"/>
        </w:rPr>
        <w:t>DESCRIBE ANY ASSURANCE OF CONFIDENTIALITY PROVIDED TO RESPONDENTS</w:t>
      </w:r>
    </w:p>
    <w:p w14:paraId="20B0F8B9" w14:textId="77777777" w:rsidR="00D12679" w:rsidRPr="00C701D5" w:rsidRDefault="00D12679" w:rsidP="00D12679">
      <w:pPr>
        <w:spacing w:after="0" w:line="240" w:lineRule="auto"/>
        <w:rPr>
          <w:rFonts w:ascii="Times New Roman" w:hAnsi="Times New Roman" w:cs="Times New Roman"/>
          <w:sz w:val="26"/>
          <w:szCs w:val="26"/>
        </w:rPr>
      </w:pPr>
    </w:p>
    <w:p w14:paraId="40428E93" w14:textId="77777777" w:rsidR="00BF20A3" w:rsidRPr="00C701D5" w:rsidRDefault="00D12679" w:rsidP="00D12679">
      <w:pPr>
        <w:spacing w:after="0" w:line="240" w:lineRule="auto"/>
        <w:rPr>
          <w:rFonts w:ascii="Times New Roman" w:hAnsi="Times New Roman" w:cs="Times New Roman"/>
          <w:sz w:val="26"/>
          <w:szCs w:val="26"/>
        </w:rPr>
      </w:pPr>
      <w:r w:rsidRPr="00C701D5">
        <w:rPr>
          <w:rFonts w:ascii="Times New Roman" w:hAnsi="Times New Roman" w:cs="Times New Roman"/>
          <w:sz w:val="26"/>
          <w:szCs w:val="26"/>
        </w:rPr>
        <w:t xml:space="preserve">The </w:t>
      </w:r>
      <w:r w:rsidR="0079273B" w:rsidRPr="00C701D5">
        <w:rPr>
          <w:rFonts w:ascii="Times New Roman" w:hAnsi="Times New Roman" w:cs="Times New Roman"/>
          <w:sz w:val="26"/>
          <w:szCs w:val="26"/>
        </w:rPr>
        <w:t xml:space="preserve">Commission does not consider the information collected in </w:t>
      </w:r>
      <w:r w:rsidRPr="00C701D5">
        <w:rPr>
          <w:rFonts w:ascii="Times New Roman" w:hAnsi="Times New Roman" w:cs="Times New Roman"/>
          <w:sz w:val="26"/>
          <w:szCs w:val="26"/>
        </w:rPr>
        <w:t xml:space="preserve">FERC-566 </w:t>
      </w:r>
      <w:r w:rsidR="00BF20A3" w:rsidRPr="00C701D5">
        <w:rPr>
          <w:rFonts w:ascii="Times New Roman" w:hAnsi="Times New Roman" w:cs="Times New Roman"/>
          <w:sz w:val="26"/>
          <w:szCs w:val="26"/>
        </w:rPr>
        <w:t>filings to be confidential.  However, the Commission will consider specific requests for confidential treatment to the extent permitted by the law</w:t>
      </w:r>
      <w:r w:rsidR="00BF20A3" w:rsidRPr="00BB50E8">
        <w:rPr>
          <w:rStyle w:val="FootnoteReference"/>
          <w:rFonts w:ascii="Times New Roman" w:hAnsi="Times New Roman" w:cs="Times New Roman"/>
          <w:sz w:val="26"/>
          <w:szCs w:val="26"/>
          <w:vertAlign w:val="superscript"/>
        </w:rPr>
        <w:footnoteReference w:id="5"/>
      </w:r>
      <w:r w:rsidR="00BF20A3" w:rsidRPr="00C701D5">
        <w:rPr>
          <w:rFonts w:ascii="Times New Roman" w:hAnsi="Times New Roman" w:cs="Times New Roman"/>
          <w:sz w:val="26"/>
          <w:szCs w:val="26"/>
        </w:rPr>
        <w:t xml:space="preserve">.  The Commission will review each request for confidential treatment on a case-by-case-basis. </w:t>
      </w:r>
    </w:p>
    <w:p w14:paraId="54646E2D" w14:textId="77777777" w:rsidR="00D12679" w:rsidRPr="00C701D5" w:rsidRDefault="00D12679" w:rsidP="00D12679">
      <w:pPr>
        <w:spacing w:after="0" w:line="240" w:lineRule="auto"/>
        <w:rPr>
          <w:rFonts w:ascii="Times New Roman" w:hAnsi="Times New Roman" w:cs="Times New Roman"/>
          <w:sz w:val="26"/>
          <w:szCs w:val="26"/>
        </w:rPr>
      </w:pPr>
    </w:p>
    <w:p w14:paraId="2BE386D8" w14:textId="77777777" w:rsidR="00D12679" w:rsidRPr="00C701D5" w:rsidRDefault="00D12679" w:rsidP="00D12679">
      <w:pPr>
        <w:pStyle w:val="ListParagraph"/>
        <w:numPr>
          <w:ilvl w:val="0"/>
          <w:numId w:val="1"/>
        </w:numPr>
        <w:spacing w:after="0" w:line="240" w:lineRule="auto"/>
        <w:ind w:left="360"/>
        <w:rPr>
          <w:rFonts w:ascii="Times New Roman" w:hAnsi="Times New Roman" w:cs="Times New Roman"/>
          <w:b/>
          <w:sz w:val="26"/>
          <w:szCs w:val="26"/>
        </w:rPr>
      </w:pPr>
      <w:r w:rsidRPr="00C701D5">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14:paraId="52B8E5C8" w14:textId="77777777" w:rsidR="00D12679" w:rsidRPr="00C701D5" w:rsidRDefault="00D12679" w:rsidP="00D12679">
      <w:pPr>
        <w:spacing w:after="0" w:line="240" w:lineRule="auto"/>
        <w:rPr>
          <w:rFonts w:ascii="Times New Roman" w:hAnsi="Times New Roman" w:cs="Times New Roman"/>
          <w:sz w:val="26"/>
          <w:szCs w:val="26"/>
        </w:rPr>
      </w:pPr>
    </w:p>
    <w:p w14:paraId="1A541747" w14:textId="77777777" w:rsidR="00D12679" w:rsidRPr="00C701D5" w:rsidRDefault="0079273B" w:rsidP="00D12679">
      <w:pPr>
        <w:spacing w:after="0" w:line="240" w:lineRule="auto"/>
        <w:rPr>
          <w:rFonts w:ascii="Times New Roman" w:hAnsi="Times New Roman" w:cs="Times New Roman"/>
          <w:sz w:val="26"/>
          <w:szCs w:val="26"/>
        </w:rPr>
      </w:pPr>
      <w:r w:rsidRPr="00C701D5">
        <w:rPr>
          <w:rFonts w:ascii="Times New Roman" w:hAnsi="Times New Roman" w:cs="Times New Roman"/>
          <w:sz w:val="26"/>
          <w:szCs w:val="26"/>
        </w:rPr>
        <w:t>There are no questions of a sensitive nature in the reporting requirements.</w:t>
      </w:r>
    </w:p>
    <w:p w14:paraId="270DCEAB" w14:textId="77777777" w:rsidR="0079273B" w:rsidRPr="00C701D5" w:rsidRDefault="0079273B" w:rsidP="00D12679">
      <w:pPr>
        <w:spacing w:after="0" w:line="240" w:lineRule="auto"/>
        <w:rPr>
          <w:rFonts w:ascii="Times New Roman" w:hAnsi="Times New Roman" w:cs="Times New Roman"/>
          <w:sz w:val="26"/>
          <w:szCs w:val="26"/>
        </w:rPr>
      </w:pPr>
    </w:p>
    <w:p w14:paraId="57BE41B9" w14:textId="77777777" w:rsidR="00D12679" w:rsidRPr="00C701D5" w:rsidRDefault="00D12679" w:rsidP="00D12679">
      <w:pPr>
        <w:pStyle w:val="ListParagraph"/>
        <w:numPr>
          <w:ilvl w:val="0"/>
          <w:numId w:val="1"/>
        </w:numPr>
        <w:spacing w:after="0" w:line="240" w:lineRule="auto"/>
        <w:ind w:left="360"/>
        <w:rPr>
          <w:rFonts w:ascii="Times New Roman" w:hAnsi="Times New Roman" w:cs="Times New Roman"/>
          <w:b/>
          <w:sz w:val="26"/>
          <w:szCs w:val="26"/>
        </w:rPr>
      </w:pPr>
      <w:r w:rsidRPr="00C701D5">
        <w:rPr>
          <w:rFonts w:ascii="Times New Roman" w:hAnsi="Times New Roman" w:cs="Times New Roman"/>
          <w:b/>
          <w:sz w:val="26"/>
          <w:szCs w:val="26"/>
        </w:rPr>
        <w:t>ESTIMATED BURDEN OF COLLECTION OF INFORMATION</w:t>
      </w:r>
    </w:p>
    <w:p w14:paraId="32650F87" w14:textId="77777777" w:rsidR="00127E0D" w:rsidRDefault="00127E0D" w:rsidP="00D12679">
      <w:pPr>
        <w:spacing w:after="0" w:line="240" w:lineRule="auto"/>
        <w:rPr>
          <w:rFonts w:ascii="Times New Roman" w:hAnsi="Times New Roman" w:cs="Times New Roman"/>
          <w:sz w:val="26"/>
          <w:szCs w:val="26"/>
        </w:rPr>
      </w:pPr>
    </w:p>
    <w:p w14:paraId="38EC3A9D" w14:textId="2F440466" w:rsidR="00D12679" w:rsidRPr="00C701D5" w:rsidRDefault="00302125" w:rsidP="00D12679">
      <w:pPr>
        <w:spacing w:after="0" w:line="240" w:lineRule="auto"/>
        <w:rPr>
          <w:rFonts w:ascii="Times New Roman" w:hAnsi="Times New Roman" w:cs="Times New Roman"/>
          <w:sz w:val="26"/>
          <w:szCs w:val="26"/>
        </w:rPr>
      </w:pPr>
      <w:r w:rsidRPr="00C701D5">
        <w:rPr>
          <w:rFonts w:ascii="Times New Roman" w:hAnsi="Times New Roman" w:cs="Times New Roman"/>
          <w:sz w:val="26"/>
          <w:szCs w:val="26"/>
        </w:rPr>
        <w:t xml:space="preserve">Based on the Commission’s recent information with the burden of FERC-566, the estimated burden and cost is: </w:t>
      </w:r>
    </w:p>
    <w:p w14:paraId="59915BCC" w14:textId="77777777" w:rsidR="00D12679" w:rsidRPr="00C701D5" w:rsidRDefault="00D12679" w:rsidP="00D12679">
      <w:pPr>
        <w:spacing w:after="0" w:line="240" w:lineRule="auto"/>
        <w:rPr>
          <w:rFonts w:ascii="Times New Roman" w:hAnsi="Times New Roman" w:cs="Times New Roman"/>
          <w:sz w:val="26"/>
          <w:szCs w:val="26"/>
        </w:rPr>
      </w:pPr>
    </w:p>
    <w:tbl>
      <w:tblPr>
        <w:tblW w:w="549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3"/>
        <w:gridCol w:w="1887"/>
        <w:gridCol w:w="1531"/>
        <w:gridCol w:w="1438"/>
        <w:gridCol w:w="1350"/>
        <w:gridCol w:w="1438"/>
        <w:gridCol w:w="1533"/>
      </w:tblGrid>
      <w:tr w:rsidR="00302125" w:rsidRPr="00C701D5" w14:paraId="733FB86C" w14:textId="77777777" w:rsidTr="00F445F7">
        <w:trPr>
          <w:cantSplit/>
          <w:trHeight w:val="359"/>
        </w:trPr>
        <w:tc>
          <w:tcPr>
            <w:tcW w:w="5000" w:type="pct"/>
            <w:gridSpan w:val="7"/>
            <w:tcBorders>
              <w:bottom w:val="single" w:sz="4" w:space="0" w:color="auto"/>
            </w:tcBorders>
            <w:shd w:val="clear" w:color="auto" w:fill="D9D9D9"/>
          </w:tcPr>
          <w:p w14:paraId="387B74E1" w14:textId="77777777" w:rsidR="00302125" w:rsidRPr="00C701D5" w:rsidRDefault="00302125" w:rsidP="00022F6F">
            <w:pPr>
              <w:spacing w:after="0" w:line="240" w:lineRule="auto"/>
              <w:jc w:val="center"/>
              <w:rPr>
                <w:rFonts w:ascii="Times New Roman" w:hAnsi="Times New Roman" w:cs="Times New Roman"/>
                <w:b/>
                <w:sz w:val="26"/>
                <w:szCs w:val="26"/>
              </w:rPr>
            </w:pPr>
            <w:r w:rsidRPr="00C701D5">
              <w:rPr>
                <w:rFonts w:ascii="Times New Roman" w:hAnsi="Times New Roman" w:cs="Times New Roman"/>
                <w:b/>
                <w:sz w:val="26"/>
                <w:szCs w:val="26"/>
              </w:rPr>
              <w:t>FERC-566 (Annual Report of a Utility’s 20 Largest Purchasers)</w:t>
            </w:r>
          </w:p>
        </w:tc>
      </w:tr>
      <w:tr w:rsidR="00622D1C" w:rsidRPr="00C701D5" w14:paraId="3A9B8BF2" w14:textId="77777777" w:rsidTr="00F445F7">
        <w:trPr>
          <w:cantSplit/>
        </w:trPr>
        <w:tc>
          <w:tcPr>
            <w:tcW w:w="642" w:type="pct"/>
            <w:shd w:val="clear" w:color="auto" w:fill="D9D9D9"/>
          </w:tcPr>
          <w:p w14:paraId="6E92FB85" w14:textId="77777777" w:rsidR="00302125" w:rsidRPr="00C701D5" w:rsidRDefault="00302125" w:rsidP="00302125">
            <w:pPr>
              <w:spacing w:after="0" w:line="240" w:lineRule="auto"/>
              <w:rPr>
                <w:rFonts w:ascii="Times New Roman" w:hAnsi="Times New Roman" w:cs="Times New Roman"/>
                <w:b/>
                <w:sz w:val="26"/>
                <w:szCs w:val="26"/>
              </w:rPr>
            </w:pPr>
          </w:p>
        </w:tc>
        <w:tc>
          <w:tcPr>
            <w:tcW w:w="896" w:type="pct"/>
            <w:shd w:val="clear" w:color="auto" w:fill="D9D9D9"/>
            <w:vAlign w:val="bottom"/>
          </w:tcPr>
          <w:p w14:paraId="17C819ED" w14:textId="77777777" w:rsidR="00302125" w:rsidRPr="00C701D5" w:rsidRDefault="00302125" w:rsidP="00302125">
            <w:pPr>
              <w:spacing w:after="0" w:line="240" w:lineRule="auto"/>
              <w:rPr>
                <w:rFonts w:ascii="Times New Roman" w:hAnsi="Times New Roman" w:cs="Times New Roman"/>
                <w:b/>
                <w:sz w:val="26"/>
                <w:szCs w:val="26"/>
              </w:rPr>
            </w:pPr>
            <w:r w:rsidRPr="00C701D5">
              <w:rPr>
                <w:rFonts w:ascii="Times New Roman" w:hAnsi="Times New Roman" w:cs="Times New Roman"/>
                <w:b/>
                <w:sz w:val="26"/>
                <w:szCs w:val="26"/>
              </w:rPr>
              <w:t>Number of Respondents</w:t>
            </w:r>
            <w:r w:rsidRPr="00C701D5">
              <w:rPr>
                <w:rFonts w:ascii="Times New Roman" w:hAnsi="Times New Roman" w:cs="Times New Roman"/>
                <w:b/>
                <w:sz w:val="26"/>
                <w:szCs w:val="26"/>
              </w:rPr>
              <w:br/>
              <w:t>(1)</w:t>
            </w:r>
          </w:p>
        </w:tc>
        <w:tc>
          <w:tcPr>
            <w:tcW w:w="727" w:type="pct"/>
            <w:shd w:val="clear" w:color="auto" w:fill="D9D9D9"/>
            <w:vAlign w:val="bottom"/>
          </w:tcPr>
          <w:p w14:paraId="72974F45" w14:textId="77777777" w:rsidR="00302125" w:rsidRPr="00C701D5" w:rsidRDefault="00302125" w:rsidP="00302125">
            <w:pPr>
              <w:spacing w:after="0" w:line="240" w:lineRule="auto"/>
              <w:rPr>
                <w:rFonts w:ascii="Times New Roman" w:hAnsi="Times New Roman" w:cs="Times New Roman"/>
                <w:b/>
                <w:sz w:val="26"/>
                <w:szCs w:val="26"/>
              </w:rPr>
            </w:pPr>
            <w:r w:rsidRPr="00C701D5">
              <w:rPr>
                <w:rFonts w:ascii="Times New Roman" w:hAnsi="Times New Roman" w:cs="Times New Roman"/>
                <w:b/>
                <w:sz w:val="26"/>
                <w:szCs w:val="26"/>
              </w:rPr>
              <w:t>Annual Number of Responses per Respondent</w:t>
            </w:r>
          </w:p>
          <w:p w14:paraId="31C8F06B" w14:textId="77777777" w:rsidR="00302125" w:rsidRPr="00C701D5" w:rsidRDefault="00302125" w:rsidP="00302125">
            <w:pPr>
              <w:spacing w:after="0" w:line="240" w:lineRule="auto"/>
              <w:rPr>
                <w:rFonts w:ascii="Times New Roman" w:hAnsi="Times New Roman" w:cs="Times New Roman"/>
                <w:b/>
                <w:sz w:val="26"/>
                <w:szCs w:val="26"/>
              </w:rPr>
            </w:pPr>
            <w:r w:rsidRPr="00C701D5">
              <w:rPr>
                <w:rFonts w:ascii="Times New Roman" w:hAnsi="Times New Roman" w:cs="Times New Roman"/>
                <w:b/>
                <w:sz w:val="26"/>
                <w:szCs w:val="26"/>
              </w:rPr>
              <w:t>(2)</w:t>
            </w:r>
          </w:p>
        </w:tc>
        <w:tc>
          <w:tcPr>
            <w:tcW w:w="683" w:type="pct"/>
            <w:shd w:val="clear" w:color="auto" w:fill="D9D9D9"/>
            <w:vAlign w:val="bottom"/>
          </w:tcPr>
          <w:p w14:paraId="04BC1782" w14:textId="77777777" w:rsidR="00302125" w:rsidRPr="00C701D5" w:rsidRDefault="00302125" w:rsidP="00302125">
            <w:pPr>
              <w:spacing w:after="0" w:line="240" w:lineRule="auto"/>
              <w:rPr>
                <w:rFonts w:ascii="Times New Roman" w:hAnsi="Times New Roman" w:cs="Times New Roman"/>
                <w:b/>
                <w:sz w:val="26"/>
                <w:szCs w:val="26"/>
              </w:rPr>
            </w:pPr>
            <w:r w:rsidRPr="00C701D5">
              <w:rPr>
                <w:rFonts w:ascii="Times New Roman" w:hAnsi="Times New Roman" w:cs="Times New Roman"/>
                <w:b/>
                <w:sz w:val="26"/>
                <w:szCs w:val="26"/>
              </w:rPr>
              <w:t>Total Number of Responses (1)*(2)=(3)</w:t>
            </w:r>
          </w:p>
        </w:tc>
        <w:tc>
          <w:tcPr>
            <w:tcW w:w="641" w:type="pct"/>
            <w:shd w:val="clear" w:color="auto" w:fill="D9D9D9"/>
            <w:vAlign w:val="bottom"/>
          </w:tcPr>
          <w:p w14:paraId="3EDE9983" w14:textId="77777777" w:rsidR="00302125" w:rsidRPr="00C701D5" w:rsidRDefault="00302125" w:rsidP="00302125">
            <w:pPr>
              <w:spacing w:after="0" w:line="240" w:lineRule="auto"/>
              <w:rPr>
                <w:rFonts w:ascii="Times New Roman" w:hAnsi="Times New Roman" w:cs="Times New Roman"/>
                <w:b/>
                <w:sz w:val="26"/>
                <w:szCs w:val="26"/>
              </w:rPr>
            </w:pPr>
            <w:r w:rsidRPr="00C701D5">
              <w:rPr>
                <w:rFonts w:ascii="Times New Roman" w:hAnsi="Times New Roman" w:cs="Times New Roman"/>
                <w:b/>
                <w:sz w:val="26"/>
                <w:szCs w:val="26"/>
              </w:rPr>
              <w:t>Average Burden &amp; Cost Per Response</w:t>
            </w:r>
            <w:r w:rsidRPr="00C701D5">
              <w:rPr>
                <w:rFonts w:ascii="Times New Roman" w:hAnsi="Times New Roman" w:cs="Times New Roman"/>
                <w:b/>
                <w:sz w:val="26"/>
                <w:szCs w:val="26"/>
                <w:vertAlign w:val="superscript"/>
              </w:rPr>
              <w:footnoteReference w:id="6"/>
            </w:r>
          </w:p>
          <w:p w14:paraId="7CB414C5" w14:textId="77777777" w:rsidR="00302125" w:rsidRPr="00C701D5" w:rsidRDefault="00302125" w:rsidP="00302125">
            <w:pPr>
              <w:spacing w:after="0" w:line="240" w:lineRule="auto"/>
              <w:rPr>
                <w:rFonts w:ascii="Times New Roman" w:hAnsi="Times New Roman" w:cs="Times New Roman"/>
                <w:b/>
                <w:sz w:val="26"/>
                <w:szCs w:val="26"/>
              </w:rPr>
            </w:pPr>
            <w:r w:rsidRPr="00C701D5">
              <w:rPr>
                <w:rFonts w:ascii="Times New Roman" w:hAnsi="Times New Roman" w:cs="Times New Roman"/>
                <w:b/>
                <w:sz w:val="26"/>
                <w:szCs w:val="26"/>
              </w:rPr>
              <w:t>(4)</w:t>
            </w:r>
          </w:p>
        </w:tc>
        <w:tc>
          <w:tcPr>
            <w:tcW w:w="683" w:type="pct"/>
            <w:shd w:val="clear" w:color="auto" w:fill="D9D9D9"/>
            <w:vAlign w:val="bottom"/>
          </w:tcPr>
          <w:p w14:paraId="238DD622" w14:textId="77777777" w:rsidR="00302125" w:rsidRPr="00C701D5" w:rsidRDefault="00302125" w:rsidP="00302125">
            <w:pPr>
              <w:spacing w:after="0" w:line="240" w:lineRule="auto"/>
              <w:rPr>
                <w:rFonts w:ascii="Times New Roman" w:hAnsi="Times New Roman" w:cs="Times New Roman"/>
                <w:b/>
                <w:sz w:val="26"/>
                <w:szCs w:val="26"/>
              </w:rPr>
            </w:pPr>
            <w:r w:rsidRPr="00C701D5">
              <w:rPr>
                <w:rFonts w:ascii="Times New Roman" w:hAnsi="Times New Roman" w:cs="Times New Roman"/>
                <w:b/>
                <w:sz w:val="26"/>
                <w:szCs w:val="26"/>
              </w:rPr>
              <w:t>Total Annual Burden Hours &amp; Total Annual Cost</w:t>
            </w:r>
          </w:p>
          <w:p w14:paraId="135CA6E7" w14:textId="77777777" w:rsidR="00302125" w:rsidRPr="00C701D5" w:rsidRDefault="00302125" w:rsidP="00302125">
            <w:pPr>
              <w:spacing w:after="0" w:line="240" w:lineRule="auto"/>
              <w:rPr>
                <w:rFonts w:ascii="Times New Roman" w:hAnsi="Times New Roman" w:cs="Times New Roman"/>
                <w:b/>
                <w:sz w:val="26"/>
                <w:szCs w:val="26"/>
              </w:rPr>
            </w:pPr>
            <w:r w:rsidRPr="00C701D5">
              <w:rPr>
                <w:rFonts w:ascii="Times New Roman" w:hAnsi="Times New Roman" w:cs="Times New Roman"/>
                <w:b/>
                <w:sz w:val="26"/>
                <w:szCs w:val="26"/>
              </w:rPr>
              <w:t>(3)*(4)=(5)</w:t>
            </w:r>
          </w:p>
        </w:tc>
        <w:tc>
          <w:tcPr>
            <w:tcW w:w="727" w:type="pct"/>
            <w:shd w:val="clear" w:color="auto" w:fill="D9D9D9"/>
            <w:vAlign w:val="bottom"/>
          </w:tcPr>
          <w:p w14:paraId="647BA982" w14:textId="77777777" w:rsidR="00302125" w:rsidRPr="00C701D5" w:rsidRDefault="00302125" w:rsidP="00302125">
            <w:pPr>
              <w:spacing w:after="0" w:line="240" w:lineRule="auto"/>
              <w:rPr>
                <w:rFonts w:ascii="Times New Roman" w:hAnsi="Times New Roman" w:cs="Times New Roman"/>
                <w:b/>
                <w:sz w:val="26"/>
                <w:szCs w:val="26"/>
              </w:rPr>
            </w:pPr>
            <w:r w:rsidRPr="00C701D5">
              <w:rPr>
                <w:rFonts w:ascii="Times New Roman" w:hAnsi="Times New Roman" w:cs="Times New Roman"/>
                <w:b/>
                <w:sz w:val="26"/>
                <w:szCs w:val="26"/>
              </w:rPr>
              <w:t>Cost per Respondent</w:t>
            </w:r>
          </w:p>
          <w:p w14:paraId="7722C5E7" w14:textId="77777777" w:rsidR="00302125" w:rsidRPr="00C701D5" w:rsidRDefault="00302125" w:rsidP="00302125">
            <w:pPr>
              <w:spacing w:after="0" w:line="240" w:lineRule="auto"/>
              <w:rPr>
                <w:rFonts w:ascii="Times New Roman" w:hAnsi="Times New Roman" w:cs="Times New Roman"/>
                <w:b/>
                <w:sz w:val="26"/>
                <w:szCs w:val="26"/>
              </w:rPr>
            </w:pPr>
            <w:r w:rsidRPr="00C701D5">
              <w:rPr>
                <w:rFonts w:ascii="Times New Roman" w:hAnsi="Times New Roman" w:cs="Times New Roman"/>
                <w:b/>
                <w:sz w:val="26"/>
                <w:szCs w:val="26"/>
              </w:rPr>
              <w:t xml:space="preserve"> ($)</w:t>
            </w:r>
          </w:p>
          <w:p w14:paraId="0C0F1B6B" w14:textId="77777777" w:rsidR="00302125" w:rsidRPr="00C701D5" w:rsidRDefault="00302125" w:rsidP="00302125">
            <w:pPr>
              <w:spacing w:after="0" w:line="240" w:lineRule="auto"/>
              <w:rPr>
                <w:rFonts w:ascii="Times New Roman" w:hAnsi="Times New Roman" w:cs="Times New Roman"/>
                <w:b/>
                <w:sz w:val="26"/>
                <w:szCs w:val="26"/>
              </w:rPr>
            </w:pPr>
            <w:r w:rsidRPr="00C701D5">
              <w:rPr>
                <w:rFonts w:ascii="Times New Roman" w:hAnsi="Times New Roman" w:cs="Times New Roman"/>
                <w:b/>
                <w:sz w:val="26"/>
                <w:szCs w:val="26"/>
              </w:rPr>
              <w:t>(5)÷(1)</w:t>
            </w:r>
          </w:p>
        </w:tc>
      </w:tr>
      <w:tr w:rsidR="00622D1C" w:rsidRPr="00C701D5" w14:paraId="15562CA5" w14:textId="77777777" w:rsidTr="00622D1C">
        <w:trPr>
          <w:cantSplit/>
        </w:trPr>
        <w:tc>
          <w:tcPr>
            <w:tcW w:w="642" w:type="pct"/>
          </w:tcPr>
          <w:p w14:paraId="7C54A5F7" w14:textId="77777777" w:rsidR="00302125" w:rsidRPr="00C701D5" w:rsidRDefault="00302125" w:rsidP="00302125">
            <w:pPr>
              <w:spacing w:after="0" w:line="240" w:lineRule="auto"/>
              <w:rPr>
                <w:rFonts w:ascii="Times New Roman" w:hAnsi="Times New Roman" w:cs="Times New Roman"/>
                <w:sz w:val="26"/>
                <w:szCs w:val="26"/>
              </w:rPr>
            </w:pPr>
            <w:r w:rsidRPr="00C701D5">
              <w:rPr>
                <w:rFonts w:ascii="Times New Roman" w:hAnsi="Times New Roman" w:cs="Times New Roman"/>
                <w:sz w:val="26"/>
                <w:szCs w:val="26"/>
              </w:rPr>
              <w:t>FERC-566</w:t>
            </w:r>
          </w:p>
        </w:tc>
        <w:tc>
          <w:tcPr>
            <w:tcW w:w="896" w:type="pct"/>
          </w:tcPr>
          <w:p w14:paraId="566FF9E1" w14:textId="77777777" w:rsidR="00302125" w:rsidRPr="00C701D5" w:rsidRDefault="00302125" w:rsidP="00676EC3">
            <w:pPr>
              <w:spacing w:after="0" w:line="240" w:lineRule="auto"/>
              <w:jc w:val="right"/>
              <w:rPr>
                <w:rFonts w:ascii="Times New Roman" w:hAnsi="Times New Roman" w:cs="Times New Roman"/>
                <w:sz w:val="26"/>
                <w:szCs w:val="26"/>
              </w:rPr>
            </w:pPr>
            <w:r w:rsidRPr="00C701D5">
              <w:rPr>
                <w:rFonts w:ascii="Times New Roman" w:hAnsi="Times New Roman" w:cs="Times New Roman"/>
                <w:sz w:val="26"/>
                <w:szCs w:val="26"/>
              </w:rPr>
              <w:t>300</w:t>
            </w:r>
          </w:p>
        </w:tc>
        <w:tc>
          <w:tcPr>
            <w:tcW w:w="727" w:type="pct"/>
          </w:tcPr>
          <w:p w14:paraId="20D1FE0A" w14:textId="77777777" w:rsidR="00302125" w:rsidRPr="00C701D5" w:rsidRDefault="00302125" w:rsidP="00676EC3">
            <w:pPr>
              <w:spacing w:after="0" w:line="240" w:lineRule="auto"/>
              <w:jc w:val="right"/>
              <w:rPr>
                <w:rFonts w:ascii="Times New Roman" w:hAnsi="Times New Roman" w:cs="Times New Roman"/>
                <w:sz w:val="26"/>
                <w:szCs w:val="26"/>
              </w:rPr>
            </w:pPr>
            <w:r w:rsidRPr="00C701D5">
              <w:rPr>
                <w:rFonts w:ascii="Times New Roman" w:hAnsi="Times New Roman" w:cs="Times New Roman"/>
                <w:sz w:val="26"/>
                <w:szCs w:val="26"/>
              </w:rPr>
              <w:t>1</w:t>
            </w:r>
          </w:p>
        </w:tc>
        <w:tc>
          <w:tcPr>
            <w:tcW w:w="683" w:type="pct"/>
          </w:tcPr>
          <w:p w14:paraId="330B7C2F" w14:textId="77777777" w:rsidR="00302125" w:rsidRPr="00C701D5" w:rsidRDefault="00302125" w:rsidP="00676EC3">
            <w:pPr>
              <w:spacing w:after="0" w:line="240" w:lineRule="auto"/>
              <w:jc w:val="right"/>
              <w:rPr>
                <w:rFonts w:ascii="Times New Roman" w:hAnsi="Times New Roman" w:cs="Times New Roman"/>
                <w:sz w:val="26"/>
                <w:szCs w:val="26"/>
              </w:rPr>
            </w:pPr>
            <w:r w:rsidRPr="00C701D5">
              <w:rPr>
                <w:rFonts w:ascii="Times New Roman" w:hAnsi="Times New Roman" w:cs="Times New Roman"/>
                <w:sz w:val="26"/>
                <w:szCs w:val="26"/>
              </w:rPr>
              <w:t>300</w:t>
            </w:r>
          </w:p>
        </w:tc>
        <w:tc>
          <w:tcPr>
            <w:tcW w:w="641" w:type="pct"/>
          </w:tcPr>
          <w:p w14:paraId="5AA7D38A" w14:textId="77777777" w:rsidR="00302125" w:rsidRPr="00C701D5" w:rsidRDefault="00302125" w:rsidP="00676EC3">
            <w:pPr>
              <w:spacing w:after="0" w:line="240" w:lineRule="auto"/>
              <w:jc w:val="right"/>
              <w:rPr>
                <w:rFonts w:ascii="Times New Roman" w:hAnsi="Times New Roman" w:cs="Times New Roman"/>
                <w:sz w:val="26"/>
                <w:szCs w:val="26"/>
              </w:rPr>
            </w:pPr>
            <w:r w:rsidRPr="00C701D5">
              <w:rPr>
                <w:rFonts w:ascii="Times New Roman" w:hAnsi="Times New Roman" w:cs="Times New Roman"/>
                <w:sz w:val="26"/>
                <w:szCs w:val="26"/>
              </w:rPr>
              <w:t>4 hrs.;</w:t>
            </w:r>
          </w:p>
          <w:p w14:paraId="736B455F" w14:textId="77777777" w:rsidR="00302125" w:rsidRPr="00C701D5" w:rsidRDefault="00302125" w:rsidP="00676EC3">
            <w:pPr>
              <w:spacing w:after="0" w:line="240" w:lineRule="auto"/>
              <w:jc w:val="right"/>
              <w:rPr>
                <w:rFonts w:ascii="Times New Roman" w:hAnsi="Times New Roman" w:cs="Times New Roman"/>
                <w:sz w:val="26"/>
                <w:szCs w:val="26"/>
              </w:rPr>
            </w:pPr>
            <w:r w:rsidRPr="00C701D5">
              <w:rPr>
                <w:rFonts w:ascii="Times New Roman" w:hAnsi="Times New Roman" w:cs="Times New Roman"/>
                <w:sz w:val="26"/>
                <w:szCs w:val="26"/>
              </w:rPr>
              <w:t>$306</w:t>
            </w:r>
          </w:p>
        </w:tc>
        <w:tc>
          <w:tcPr>
            <w:tcW w:w="683" w:type="pct"/>
          </w:tcPr>
          <w:p w14:paraId="75515175" w14:textId="77777777" w:rsidR="00302125" w:rsidRPr="00C701D5" w:rsidRDefault="00302125" w:rsidP="00676EC3">
            <w:pPr>
              <w:spacing w:after="0" w:line="240" w:lineRule="auto"/>
              <w:jc w:val="right"/>
              <w:rPr>
                <w:rFonts w:ascii="Times New Roman" w:hAnsi="Times New Roman" w:cs="Times New Roman"/>
                <w:sz w:val="26"/>
                <w:szCs w:val="26"/>
              </w:rPr>
            </w:pPr>
            <w:r w:rsidRPr="00C701D5">
              <w:rPr>
                <w:rFonts w:ascii="Times New Roman" w:hAnsi="Times New Roman" w:cs="Times New Roman"/>
                <w:sz w:val="26"/>
                <w:szCs w:val="26"/>
              </w:rPr>
              <w:t xml:space="preserve"> 1,200 hrs.;</w:t>
            </w:r>
          </w:p>
          <w:p w14:paraId="4BAEF0C3" w14:textId="77777777" w:rsidR="00302125" w:rsidRPr="00C701D5" w:rsidRDefault="00302125" w:rsidP="00676EC3">
            <w:pPr>
              <w:spacing w:after="0" w:line="240" w:lineRule="auto"/>
              <w:jc w:val="right"/>
              <w:rPr>
                <w:rFonts w:ascii="Times New Roman" w:hAnsi="Times New Roman" w:cs="Times New Roman"/>
                <w:sz w:val="26"/>
                <w:szCs w:val="26"/>
              </w:rPr>
            </w:pPr>
            <w:r w:rsidRPr="00C701D5">
              <w:rPr>
                <w:rFonts w:ascii="Times New Roman" w:hAnsi="Times New Roman" w:cs="Times New Roman"/>
                <w:sz w:val="26"/>
                <w:szCs w:val="26"/>
              </w:rPr>
              <w:t xml:space="preserve">$91,800 </w:t>
            </w:r>
          </w:p>
        </w:tc>
        <w:tc>
          <w:tcPr>
            <w:tcW w:w="727" w:type="pct"/>
          </w:tcPr>
          <w:p w14:paraId="11573B0A" w14:textId="77777777" w:rsidR="00302125" w:rsidRPr="00C701D5" w:rsidRDefault="00302125" w:rsidP="00676EC3">
            <w:pPr>
              <w:spacing w:after="0" w:line="240" w:lineRule="auto"/>
              <w:jc w:val="right"/>
              <w:rPr>
                <w:rFonts w:ascii="Times New Roman" w:hAnsi="Times New Roman" w:cs="Times New Roman"/>
                <w:sz w:val="26"/>
                <w:szCs w:val="26"/>
              </w:rPr>
            </w:pPr>
            <w:r w:rsidRPr="00C701D5">
              <w:rPr>
                <w:rFonts w:ascii="Times New Roman" w:hAnsi="Times New Roman" w:cs="Times New Roman"/>
                <w:sz w:val="26"/>
                <w:szCs w:val="26"/>
              </w:rPr>
              <w:t xml:space="preserve">$306 </w:t>
            </w:r>
          </w:p>
          <w:p w14:paraId="5A80AC13" w14:textId="77777777" w:rsidR="00302125" w:rsidRPr="00C701D5" w:rsidRDefault="00302125" w:rsidP="00676EC3">
            <w:pPr>
              <w:spacing w:after="0" w:line="240" w:lineRule="auto"/>
              <w:jc w:val="right"/>
              <w:rPr>
                <w:rFonts w:ascii="Times New Roman" w:hAnsi="Times New Roman" w:cs="Times New Roman"/>
                <w:sz w:val="26"/>
                <w:szCs w:val="26"/>
              </w:rPr>
            </w:pPr>
          </w:p>
        </w:tc>
      </w:tr>
    </w:tbl>
    <w:p w14:paraId="25FB8451" w14:textId="77777777" w:rsidR="00302125" w:rsidRPr="00C701D5" w:rsidRDefault="00302125" w:rsidP="00D12679">
      <w:pPr>
        <w:spacing w:after="0" w:line="240" w:lineRule="auto"/>
        <w:rPr>
          <w:rFonts w:ascii="Times New Roman" w:hAnsi="Times New Roman" w:cs="Times New Roman"/>
          <w:sz w:val="26"/>
          <w:szCs w:val="26"/>
        </w:rPr>
      </w:pPr>
    </w:p>
    <w:p w14:paraId="3D0FF11E" w14:textId="77777777" w:rsidR="00D12679" w:rsidRPr="00C701D5" w:rsidRDefault="00D12679" w:rsidP="00D12679">
      <w:pPr>
        <w:pStyle w:val="ListParagraph"/>
        <w:numPr>
          <w:ilvl w:val="0"/>
          <w:numId w:val="1"/>
        </w:numPr>
        <w:spacing w:after="0" w:line="240" w:lineRule="auto"/>
        <w:ind w:left="360"/>
        <w:rPr>
          <w:rFonts w:ascii="Times New Roman" w:hAnsi="Times New Roman" w:cs="Times New Roman"/>
          <w:b/>
          <w:sz w:val="26"/>
          <w:szCs w:val="26"/>
        </w:rPr>
      </w:pPr>
      <w:r w:rsidRPr="00C701D5">
        <w:rPr>
          <w:rFonts w:ascii="Times New Roman" w:hAnsi="Times New Roman" w:cs="Times New Roman"/>
          <w:b/>
          <w:sz w:val="26"/>
          <w:szCs w:val="26"/>
        </w:rPr>
        <w:t>ESTIMATE OF THE TOTAL ANNUAL COST BURDEN TO RESPONDENTS</w:t>
      </w:r>
    </w:p>
    <w:p w14:paraId="27A1CFA3" w14:textId="77777777" w:rsidR="00D12679" w:rsidRPr="00C701D5" w:rsidRDefault="00D12679" w:rsidP="00D12679">
      <w:pPr>
        <w:spacing w:after="0" w:line="240" w:lineRule="auto"/>
        <w:rPr>
          <w:rFonts w:ascii="Times New Roman" w:hAnsi="Times New Roman" w:cs="Times New Roman"/>
          <w:sz w:val="26"/>
          <w:szCs w:val="26"/>
        </w:rPr>
      </w:pPr>
    </w:p>
    <w:p w14:paraId="05A75B7D" w14:textId="22AD58DE" w:rsidR="00D12679" w:rsidRPr="00C701D5" w:rsidRDefault="00D12679" w:rsidP="00302125">
      <w:pPr>
        <w:spacing w:after="0" w:line="240" w:lineRule="auto"/>
        <w:rPr>
          <w:rFonts w:ascii="Times New Roman" w:hAnsi="Times New Roman" w:cs="Times New Roman"/>
          <w:sz w:val="26"/>
          <w:szCs w:val="26"/>
        </w:rPr>
      </w:pPr>
      <w:r w:rsidRPr="00C701D5">
        <w:rPr>
          <w:rFonts w:ascii="Times New Roman" w:hAnsi="Times New Roman" w:cs="Times New Roman"/>
          <w:sz w:val="26"/>
          <w:szCs w:val="26"/>
        </w:rPr>
        <w:t xml:space="preserve">There are no </w:t>
      </w:r>
      <w:r w:rsidR="00302125" w:rsidRPr="00C701D5">
        <w:rPr>
          <w:rFonts w:ascii="Times New Roman" w:hAnsi="Times New Roman" w:cs="Times New Roman"/>
          <w:sz w:val="26"/>
          <w:szCs w:val="26"/>
        </w:rPr>
        <w:t xml:space="preserve">non-labor </w:t>
      </w:r>
      <w:r w:rsidR="00C50C78" w:rsidRPr="00C701D5">
        <w:rPr>
          <w:rFonts w:ascii="Times New Roman" w:hAnsi="Times New Roman" w:cs="Times New Roman"/>
          <w:sz w:val="26"/>
          <w:szCs w:val="26"/>
        </w:rPr>
        <w:t xml:space="preserve">Paperwork Reduction Act </w:t>
      </w:r>
      <w:r w:rsidR="00C50C78">
        <w:rPr>
          <w:rFonts w:ascii="Times New Roman" w:hAnsi="Times New Roman" w:cs="Times New Roman"/>
          <w:sz w:val="26"/>
          <w:szCs w:val="26"/>
        </w:rPr>
        <w:t>(</w:t>
      </w:r>
      <w:r w:rsidR="00302125" w:rsidRPr="00C701D5">
        <w:rPr>
          <w:rFonts w:ascii="Times New Roman" w:hAnsi="Times New Roman" w:cs="Times New Roman"/>
          <w:sz w:val="26"/>
          <w:szCs w:val="26"/>
        </w:rPr>
        <w:t>PRA</w:t>
      </w:r>
      <w:r w:rsidR="00C50C78">
        <w:rPr>
          <w:rFonts w:ascii="Times New Roman" w:hAnsi="Times New Roman" w:cs="Times New Roman"/>
          <w:sz w:val="26"/>
          <w:szCs w:val="26"/>
        </w:rPr>
        <w:t>)</w:t>
      </w:r>
      <w:r w:rsidR="00302125" w:rsidRPr="00C701D5">
        <w:rPr>
          <w:rFonts w:ascii="Times New Roman" w:hAnsi="Times New Roman" w:cs="Times New Roman"/>
          <w:sz w:val="26"/>
          <w:szCs w:val="26"/>
        </w:rPr>
        <w:t xml:space="preserve"> related costs.  All of the costs in the information collection are associated with burden hours and addressed in Questions 12 and 15.</w:t>
      </w:r>
    </w:p>
    <w:p w14:paraId="006D7187" w14:textId="77777777" w:rsidR="00D12679" w:rsidRPr="00C701D5" w:rsidRDefault="00D12679" w:rsidP="00D12679">
      <w:pPr>
        <w:spacing w:after="0" w:line="240" w:lineRule="auto"/>
        <w:rPr>
          <w:rFonts w:ascii="Times New Roman" w:hAnsi="Times New Roman" w:cs="Times New Roman"/>
          <w:sz w:val="26"/>
          <w:szCs w:val="26"/>
        </w:rPr>
      </w:pPr>
    </w:p>
    <w:p w14:paraId="01A8F47B" w14:textId="77777777" w:rsidR="00D12679" w:rsidRPr="00C701D5" w:rsidRDefault="00D12679" w:rsidP="00D12679">
      <w:pPr>
        <w:pStyle w:val="ListParagraph"/>
        <w:numPr>
          <w:ilvl w:val="0"/>
          <w:numId w:val="1"/>
        </w:numPr>
        <w:spacing w:after="0" w:line="240" w:lineRule="auto"/>
        <w:ind w:left="360"/>
        <w:rPr>
          <w:rFonts w:ascii="Times New Roman" w:hAnsi="Times New Roman" w:cs="Times New Roman"/>
          <w:b/>
          <w:sz w:val="26"/>
          <w:szCs w:val="26"/>
        </w:rPr>
      </w:pPr>
      <w:r w:rsidRPr="00C701D5">
        <w:rPr>
          <w:rFonts w:ascii="Times New Roman" w:hAnsi="Times New Roman" w:cs="Times New Roman"/>
          <w:b/>
          <w:sz w:val="26"/>
          <w:szCs w:val="26"/>
        </w:rPr>
        <w:t>ESTIMATED ANNUALIZED COST TO FEDERAL GOVERNMENT</w:t>
      </w:r>
    </w:p>
    <w:p w14:paraId="49B7BB25" w14:textId="77777777" w:rsidR="0079273B" w:rsidRPr="00C701D5" w:rsidRDefault="0079273B" w:rsidP="00D12679">
      <w:pPr>
        <w:spacing w:after="0" w:line="240" w:lineRule="auto"/>
        <w:rPr>
          <w:rFonts w:ascii="Times New Roman" w:hAnsi="Times New Roman" w:cs="Times New Roman"/>
          <w:sz w:val="26"/>
          <w:szCs w:val="26"/>
        </w:rPr>
      </w:pPr>
    </w:p>
    <w:p w14:paraId="28936314" w14:textId="77777777" w:rsidR="00D12679" w:rsidRPr="00C701D5" w:rsidRDefault="00D12679" w:rsidP="00D12679">
      <w:pPr>
        <w:spacing w:after="0" w:line="240" w:lineRule="auto"/>
        <w:rPr>
          <w:rFonts w:ascii="Times New Roman" w:hAnsi="Times New Roman" w:cs="Times New Roman"/>
          <w:sz w:val="26"/>
          <w:szCs w:val="26"/>
        </w:rPr>
      </w:pPr>
      <w:r w:rsidRPr="00C701D5">
        <w:rPr>
          <w:rFonts w:ascii="Times New Roman" w:hAnsi="Times New Roman" w:cs="Times New Roman"/>
          <w:sz w:val="26"/>
          <w:szCs w:val="26"/>
        </w:rPr>
        <w:t xml:space="preserve">The following table contains the annualized effort and cost </w:t>
      </w:r>
      <w:r w:rsidR="0079273B" w:rsidRPr="00C701D5">
        <w:rPr>
          <w:rFonts w:ascii="Times New Roman" w:hAnsi="Times New Roman" w:cs="Times New Roman"/>
          <w:sz w:val="26"/>
          <w:szCs w:val="26"/>
        </w:rPr>
        <w:t xml:space="preserve">to the Federal Government </w:t>
      </w:r>
      <w:r w:rsidRPr="00C701D5">
        <w:rPr>
          <w:rFonts w:ascii="Times New Roman" w:hAnsi="Times New Roman" w:cs="Times New Roman"/>
          <w:sz w:val="26"/>
          <w:szCs w:val="26"/>
        </w:rPr>
        <w:t xml:space="preserve">for FERC-566. </w:t>
      </w:r>
    </w:p>
    <w:p w14:paraId="394CBF52" w14:textId="77777777" w:rsidR="00D12679" w:rsidRPr="00C701D5" w:rsidRDefault="00D12679" w:rsidP="00D12679">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D12679" w:rsidRPr="00C701D5" w14:paraId="1BE89F17" w14:textId="77777777" w:rsidTr="00A300E1">
        <w:tc>
          <w:tcPr>
            <w:tcW w:w="3182" w:type="dxa"/>
            <w:shd w:val="clear" w:color="auto" w:fill="CCCCCC"/>
          </w:tcPr>
          <w:p w14:paraId="50548A73" w14:textId="77777777" w:rsidR="00D12679" w:rsidRPr="00C701D5" w:rsidRDefault="00D12679" w:rsidP="00A300E1">
            <w:pPr>
              <w:spacing w:after="0" w:line="240" w:lineRule="auto"/>
              <w:rPr>
                <w:rFonts w:ascii="Times New Roman" w:hAnsi="Times New Roman" w:cs="Times New Roman"/>
                <w:b/>
                <w:sz w:val="26"/>
                <w:szCs w:val="26"/>
              </w:rPr>
            </w:pPr>
            <w:r w:rsidRPr="00C701D5">
              <w:rPr>
                <w:rFonts w:ascii="Times New Roman" w:hAnsi="Times New Roman" w:cs="Times New Roman"/>
                <w:b/>
                <w:sz w:val="26"/>
                <w:szCs w:val="26"/>
              </w:rPr>
              <w:t>FERC-566</w:t>
            </w:r>
          </w:p>
        </w:tc>
        <w:tc>
          <w:tcPr>
            <w:tcW w:w="3201" w:type="dxa"/>
            <w:shd w:val="clear" w:color="auto" w:fill="CCCCCC"/>
          </w:tcPr>
          <w:p w14:paraId="56503990" w14:textId="77777777" w:rsidR="00D12679" w:rsidRPr="00C701D5" w:rsidRDefault="00D12679" w:rsidP="00A300E1">
            <w:pPr>
              <w:spacing w:after="0" w:line="240" w:lineRule="auto"/>
              <w:rPr>
                <w:rFonts w:ascii="Times New Roman" w:hAnsi="Times New Roman" w:cs="Times New Roman"/>
                <w:b/>
                <w:sz w:val="26"/>
                <w:szCs w:val="26"/>
              </w:rPr>
            </w:pPr>
            <w:r w:rsidRPr="00C701D5">
              <w:rPr>
                <w:rFonts w:ascii="Times New Roman" w:hAnsi="Times New Roman" w:cs="Times New Roman"/>
                <w:b/>
                <w:sz w:val="26"/>
                <w:szCs w:val="26"/>
              </w:rPr>
              <w:t>Number of Employees (FTEs)</w:t>
            </w:r>
          </w:p>
        </w:tc>
        <w:tc>
          <w:tcPr>
            <w:tcW w:w="2995" w:type="dxa"/>
            <w:shd w:val="clear" w:color="auto" w:fill="CCCCCC"/>
          </w:tcPr>
          <w:p w14:paraId="5EBD36B5" w14:textId="77777777" w:rsidR="00D12679" w:rsidRPr="00C701D5" w:rsidRDefault="00D12679" w:rsidP="00A300E1">
            <w:pPr>
              <w:spacing w:after="0" w:line="240" w:lineRule="auto"/>
              <w:rPr>
                <w:rFonts w:ascii="Times New Roman" w:hAnsi="Times New Roman" w:cs="Times New Roman"/>
                <w:b/>
                <w:sz w:val="26"/>
                <w:szCs w:val="26"/>
              </w:rPr>
            </w:pPr>
            <w:r w:rsidRPr="00C701D5">
              <w:rPr>
                <w:rFonts w:ascii="Times New Roman" w:hAnsi="Times New Roman" w:cs="Times New Roman"/>
                <w:b/>
                <w:sz w:val="26"/>
                <w:szCs w:val="26"/>
              </w:rPr>
              <w:t>Estimated Annual Federal Cost</w:t>
            </w:r>
          </w:p>
        </w:tc>
      </w:tr>
      <w:tr w:rsidR="00D12679" w:rsidRPr="00C701D5" w14:paraId="140A5AB2" w14:textId="77777777" w:rsidTr="00A300E1">
        <w:tc>
          <w:tcPr>
            <w:tcW w:w="3182" w:type="dxa"/>
            <w:shd w:val="clear" w:color="auto" w:fill="auto"/>
          </w:tcPr>
          <w:p w14:paraId="462BE6F5" w14:textId="77777777" w:rsidR="00D12679" w:rsidRPr="00C701D5" w:rsidRDefault="00D12679" w:rsidP="00A300E1">
            <w:pPr>
              <w:spacing w:after="0" w:line="240" w:lineRule="auto"/>
              <w:rPr>
                <w:rFonts w:ascii="Times New Roman" w:hAnsi="Times New Roman" w:cs="Times New Roman"/>
                <w:sz w:val="26"/>
                <w:szCs w:val="26"/>
              </w:rPr>
            </w:pPr>
            <w:r w:rsidRPr="00C701D5">
              <w:rPr>
                <w:rFonts w:ascii="Times New Roman" w:hAnsi="Times New Roman" w:cs="Times New Roman"/>
                <w:sz w:val="26"/>
                <w:szCs w:val="26"/>
              </w:rPr>
              <w:t>Analysis and Processing of filings</w:t>
            </w:r>
            <w:r w:rsidRPr="00C701D5">
              <w:rPr>
                <w:rStyle w:val="FootnoteReference"/>
                <w:rFonts w:ascii="Times New Roman" w:hAnsi="Times New Roman" w:cs="Times New Roman"/>
                <w:sz w:val="26"/>
                <w:szCs w:val="26"/>
                <w:vertAlign w:val="superscript"/>
              </w:rPr>
              <w:footnoteReference w:id="7"/>
            </w:r>
          </w:p>
        </w:tc>
        <w:tc>
          <w:tcPr>
            <w:tcW w:w="3201" w:type="dxa"/>
            <w:tcBorders>
              <w:bottom w:val="single" w:sz="4" w:space="0" w:color="auto"/>
            </w:tcBorders>
            <w:shd w:val="clear" w:color="auto" w:fill="auto"/>
            <w:vAlign w:val="center"/>
          </w:tcPr>
          <w:p w14:paraId="1D482849" w14:textId="77777777" w:rsidR="00D12679" w:rsidRPr="00C701D5" w:rsidRDefault="0079273B" w:rsidP="00A300E1">
            <w:pPr>
              <w:spacing w:after="0" w:line="240" w:lineRule="auto"/>
              <w:jc w:val="right"/>
              <w:rPr>
                <w:rFonts w:ascii="Times New Roman" w:hAnsi="Times New Roman" w:cs="Times New Roman"/>
                <w:sz w:val="26"/>
                <w:szCs w:val="26"/>
              </w:rPr>
            </w:pPr>
            <w:r w:rsidRPr="00C701D5">
              <w:rPr>
                <w:rFonts w:ascii="Times New Roman" w:hAnsi="Times New Roman" w:cs="Times New Roman"/>
                <w:sz w:val="26"/>
                <w:szCs w:val="26"/>
              </w:rPr>
              <w:t>0.5</w:t>
            </w:r>
            <w:r w:rsidR="00C50C78">
              <w:rPr>
                <w:rFonts w:ascii="Times New Roman" w:hAnsi="Times New Roman" w:cs="Times New Roman"/>
                <w:sz w:val="26"/>
                <w:szCs w:val="26"/>
              </w:rPr>
              <w:t>0</w:t>
            </w:r>
          </w:p>
        </w:tc>
        <w:tc>
          <w:tcPr>
            <w:tcW w:w="2995" w:type="dxa"/>
            <w:shd w:val="clear" w:color="auto" w:fill="auto"/>
            <w:vAlign w:val="center"/>
          </w:tcPr>
          <w:p w14:paraId="743E45D8" w14:textId="4B8A1516" w:rsidR="00D12679" w:rsidRPr="00C701D5" w:rsidRDefault="00D12679" w:rsidP="00B36900">
            <w:pPr>
              <w:spacing w:after="0" w:line="240" w:lineRule="auto"/>
              <w:jc w:val="right"/>
              <w:rPr>
                <w:rFonts w:ascii="Times New Roman" w:hAnsi="Times New Roman" w:cs="Times New Roman"/>
                <w:sz w:val="26"/>
                <w:szCs w:val="26"/>
              </w:rPr>
            </w:pPr>
            <w:r w:rsidRPr="00C701D5">
              <w:rPr>
                <w:rFonts w:ascii="Times New Roman" w:hAnsi="Times New Roman" w:cs="Times New Roman"/>
                <w:sz w:val="26"/>
                <w:szCs w:val="26"/>
              </w:rPr>
              <w:t>$</w:t>
            </w:r>
            <w:r w:rsidR="00B36900">
              <w:rPr>
                <w:rFonts w:ascii="Times New Roman" w:hAnsi="Times New Roman" w:cs="Times New Roman"/>
                <w:sz w:val="26"/>
                <w:szCs w:val="26"/>
              </w:rPr>
              <w:t>82,410</w:t>
            </w:r>
            <w:r w:rsidR="0079273B" w:rsidRPr="00C701D5">
              <w:rPr>
                <w:rFonts w:ascii="Times New Roman" w:hAnsi="Times New Roman" w:cs="Times New Roman"/>
                <w:sz w:val="26"/>
                <w:szCs w:val="26"/>
              </w:rPr>
              <w:t>.00</w:t>
            </w:r>
          </w:p>
        </w:tc>
      </w:tr>
      <w:tr w:rsidR="00D12679" w:rsidRPr="00C701D5" w14:paraId="5EAE2EBE" w14:textId="77777777" w:rsidTr="00A300E1">
        <w:tc>
          <w:tcPr>
            <w:tcW w:w="3182" w:type="dxa"/>
            <w:shd w:val="clear" w:color="auto" w:fill="auto"/>
          </w:tcPr>
          <w:p w14:paraId="6C460F71" w14:textId="77777777" w:rsidR="00D12679" w:rsidRPr="00C701D5" w:rsidRDefault="00D12679" w:rsidP="00A300E1">
            <w:pPr>
              <w:spacing w:after="0" w:line="240" w:lineRule="auto"/>
              <w:rPr>
                <w:rFonts w:ascii="Times New Roman" w:hAnsi="Times New Roman" w:cs="Times New Roman"/>
                <w:sz w:val="26"/>
                <w:szCs w:val="26"/>
              </w:rPr>
            </w:pPr>
            <w:r w:rsidRPr="00C701D5">
              <w:rPr>
                <w:rFonts w:ascii="Times New Roman" w:hAnsi="Times New Roman" w:cs="Times New Roman"/>
                <w:sz w:val="26"/>
                <w:szCs w:val="26"/>
              </w:rPr>
              <w:t>Paperwork Reduction Act Administrative Cost</w:t>
            </w:r>
            <w:bookmarkStart w:id="1" w:name="_Ref389748397"/>
            <w:r w:rsidRPr="00C701D5">
              <w:rPr>
                <w:rFonts w:ascii="Times New Roman" w:eastAsia="Times New Roman" w:hAnsi="Times New Roman" w:cs="Times New Roman"/>
                <w:sz w:val="26"/>
                <w:szCs w:val="26"/>
                <w:vertAlign w:val="superscript"/>
              </w:rPr>
              <w:footnoteReference w:id="8"/>
            </w:r>
            <w:bookmarkEnd w:id="1"/>
          </w:p>
        </w:tc>
        <w:tc>
          <w:tcPr>
            <w:tcW w:w="3201" w:type="dxa"/>
            <w:shd w:val="clear" w:color="auto" w:fill="D9D9D9" w:themeFill="background1" w:themeFillShade="D9"/>
            <w:vAlign w:val="center"/>
          </w:tcPr>
          <w:p w14:paraId="56CB4568" w14:textId="77777777" w:rsidR="00D12679" w:rsidRPr="00C701D5" w:rsidRDefault="00D12679" w:rsidP="00A300E1">
            <w:pPr>
              <w:spacing w:after="0" w:line="240" w:lineRule="auto"/>
              <w:jc w:val="right"/>
              <w:rPr>
                <w:rFonts w:ascii="Times New Roman" w:hAnsi="Times New Roman" w:cs="Times New Roman"/>
                <w:sz w:val="26"/>
                <w:szCs w:val="26"/>
              </w:rPr>
            </w:pPr>
          </w:p>
        </w:tc>
        <w:tc>
          <w:tcPr>
            <w:tcW w:w="2995" w:type="dxa"/>
            <w:shd w:val="clear" w:color="auto" w:fill="auto"/>
            <w:vAlign w:val="center"/>
          </w:tcPr>
          <w:p w14:paraId="4F327B3A" w14:textId="2182CCD2" w:rsidR="00D12679" w:rsidRPr="00C701D5" w:rsidRDefault="00D12679" w:rsidP="00B36900">
            <w:pPr>
              <w:spacing w:after="0" w:line="240" w:lineRule="auto"/>
              <w:jc w:val="right"/>
              <w:rPr>
                <w:rFonts w:ascii="Times New Roman" w:hAnsi="Times New Roman" w:cs="Times New Roman"/>
                <w:sz w:val="26"/>
                <w:szCs w:val="26"/>
              </w:rPr>
            </w:pPr>
            <w:r w:rsidRPr="00C701D5">
              <w:rPr>
                <w:rFonts w:ascii="Times New Roman" w:hAnsi="Times New Roman" w:cs="Times New Roman"/>
                <w:sz w:val="26"/>
                <w:szCs w:val="26"/>
              </w:rPr>
              <w:t>$</w:t>
            </w:r>
            <w:r w:rsidR="00B36900">
              <w:rPr>
                <w:rFonts w:ascii="Times New Roman" w:hAnsi="Times New Roman" w:cs="Times New Roman"/>
                <w:sz w:val="26"/>
                <w:szCs w:val="26"/>
              </w:rPr>
              <w:t>4,931</w:t>
            </w:r>
            <w:r w:rsidRPr="00C701D5">
              <w:rPr>
                <w:rFonts w:ascii="Times New Roman" w:hAnsi="Times New Roman" w:cs="Times New Roman"/>
                <w:sz w:val="26"/>
                <w:szCs w:val="26"/>
              </w:rPr>
              <w:t>.00</w:t>
            </w:r>
          </w:p>
        </w:tc>
      </w:tr>
      <w:tr w:rsidR="00D12679" w:rsidRPr="00C701D5" w14:paraId="33E0FAF1" w14:textId="77777777" w:rsidTr="00A300E1">
        <w:tc>
          <w:tcPr>
            <w:tcW w:w="3182" w:type="dxa"/>
            <w:shd w:val="clear" w:color="auto" w:fill="auto"/>
          </w:tcPr>
          <w:p w14:paraId="5B442496" w14:textId="77777777" w:rsidR="00D12679" w:rsidRPr="00C701D5" w:rsidRDefault="00D12679" w:rsidP="00A300E1">
            <w:pPr>
              <w:spacing w:after="0" w:line="240" w:lineRule="auto"/>
              <w:rPr>
                <w:rFonts w:ascii="Times New Roman" w:hAnsi="Times New Roman" w:cs="Times New Roman"/>
                <w:b/>
                <w:sz w:val="26"/>
                <w:szCs w:val="26"/>
              </w:rPr>
            </w:pPr>
            <w:r w:rsidRPr="00C701D5">
              <w:rPr>
                <w:rFonts w:ascii="Times New Roman" w:hAnsi="Times New Roman" w:cs="Times New Roman"/>
                <w:b/>
                <w:sz w:val="26"/>
                <w:szCs w:val="26"/>
              </w:rPr>
              <w:t>TOTAL</w:t>
            </w:r>
          </w:p>
        </w:tc>
        <w:tc>
          <w:tcPr>
            <w:tcW w:w="3201" w:type="dxa"/>
            <w:shd w:val="clear" w:color="auto" w:fill="D9D9D9" w:themeFill="background1" w:themeFillShade="D9"/>
            <w:vAlign w:val="center"/>
          </w:tcPr>
          <w:p w14:paraId="603C681B" w14:textId="77777777" w:rsidR="00D12679" w:rsidRPr="00C701D5" w:rsidRDefault="00D12679" w:rsidP="00A300E1">
            <w:pPr>
              <w:spacing w:after="0" w:line="240" w:lineRule="auto"/>
              <w:jc w:val="right"/>
              <w:rPr>
                <w:rFonts w:ascii="Times New Roman" w:hAnsi="Times New Roman" w:cs="Times New Roman"/>
                <w:b/>
                <w:sz w:val="26"/>
                <w:szCs w:val="26"/>
              </w:rPr>
            </w:pPr>
          </w:p>
        </w:tc>
        <w:tc>
          <w:tcPr>
            <w:tcW w:w="2995" w:type="dxa"/>
            <w:shd w:val="clear" w:color="auto" w:fill="auto"/>
            <w:vAlign w:val="center"/>
          </w:tcPr>
          <w:p w14:paraId="0872B6F1" w14:textId="48818B26" w:rsidR="00D12679" w:rsidRPr="00C701D5" w:rsidRDefault="0079273B" w:rsidP="00B36900">
            <w:pPr>
              <w:spacing w:after="0" w:line="240" w:lineRule="auto"/>
              <w:jc w:val="right"/>
              <w:rPr>
                <w:rFonts w:ascii="Times New Roman" w:hAnsi="Times New Roman" w:cs="Times New Roman"/>
                <w:sz w:val="26"/>
                <w:szCs w:val="26"/>
              </w:rPr>
            </w:pPr>
            <w:r w:rsidRPr="00C701D5">
              <w:rPr>
                <w:rFonts w:ascii="Times New Roman" w:hAnsi="Times New Roman" w:cs="Times New Roman"/>
                <w:sz w:val="26"/>
                <w:szCs w:val="26"/>
              </w:rPr>
              <w:t>$</w:t>
            </w:r>
            <w:r w:rsidR="00B36900">
              <w:rPr>
                <w:rFonts w:ascii="Times New Roman" w:hAnsi="Times New Roman" w:cs="Times New Roman"/>
                <w:sz w:val="26"/>
                <w:szCs w:val="26"/>
              </w:rPr>
              <w:t>87,3</w:t>
            </w:r>
            <w:r w:rsidR="00622D1C">
              <w:rPr>
                <w:rFonts w:ascii="Times New Roman" w:hAnsi="Times New Roman" w:cs="Times New Roman"/>
                <w:sz w:val="26"/>
                <w:szCs w:val="26"/>
              </w:rPr>
              <w:t>4</w:t>
            </w:r>
            <w:r w:rsidR="00B36900">
              <w:rPr>
                <w:rFonts w:ascii="Times New Roman" w:hAnsi="Times New Roman" w:cs="Times New Roman"/>
                <w:sz w:val="26"/>
                <w:szCs w:val="26"/>
              </w:rPr>
              <w:t>1</w:t>
            </w:r>
            <w:r w:rsidRPr="00C701D5">
              <w:rPr>
                <w:rFonts w:ascii="Times New Roman" w:hAnsi="Times New Roman" w:cs="Times New Roman"/>
                <w:sz w:val="26"/>
                <w:szCs w:val="26"/>
              </w:rPr>
              <w:t>.00</w:t>
            </w:r>
          </w:p>
        </w:tc>
      </w:tr>
    </w:tbl>
    <w:p w14:paraId="5907BCA7" w14:textId="77777777" w:rsidR="00D12679" w:rsidRPr="00C701D5" w:rsidRDefault="00D12679" w:rsidP="00D12679">
      <w:pPr>
        <w:spacing w:after="0" w:line="240" w:lineRule="auto"/>
        <w:rPr>
          <w:rFonts w:ascii="Times New Roman" w:hAnsi="Times New Roman" w:cs="Times New Roman"/>
          <w:sz w:val="26"/>
          <w:szCs w:val="26"/>
        </w:rPr>
      </w:pPr>
    </w:p>
    <w:p w14:paraId="18DD28FD" w14:textId="2C19711B" w:rsidR="0079273B" w:rsidRPr="00C701D5" w:rsidRDefault="0079273B" w:rsidP="0079273B">
      <w:pPr>
        <w:spacing w:after="0" w:line="240" w:lineRule="auto"/>
        <w:rPr>
          <w:rFonts w:ascii="Times New Roman" w:hAnsi="Times New Roman" w:cs="Times New Roman"/>
          <w:sz w:val="26"/>
          <w:szCs w:val="26"/>
        </w:rPr>
      </w:pPr>
      <w:r w:rsidRPr="00C701D5">
        <w:rPr>
          <w:rFonts w:ascii="Times New Roman" w:hAnsi="Times New Roman" w:cs="Times New Roman"/>
          <w:sz w:val="26"/>
          <w:szCs w:val="26"/>
        </w:rPr>
        <w:t xml:space="preserve">The Commission bases its estimate of the </w:t>
      </w:r>
      <w:r w:rsidR="00F24FF5">
        <w:rPr>
          <w:rFonts w:ascii="Times New Roman" w:hAnsi="Times New Roman" w:cs="Times New Roman"/>
          <w:sz w:val="26"/>
          <w:szCs w:val="26"/>
        </w:rPr>
        <w:t>“</w:t>
      </w:r>
      <w:r w:rsidRPr="00C701D5">
        <w:rPr>
          <w:rFonts w:ascii="Times New Roman" w:hAnsi="Times New Roman" w:cs="Times New Roman"/>
          <w:sz w:val="26"/>
          <w:szCs w:val="26"/>
        </w:rPr>
        <w:t>Analysis and Processing of filings</w:t>
      </w:r>
      <w:r w:rsidR="00F24FF5">
        <w:rPr>
          <w:rFonts w:ascii="Times New Roman" w:hAnsi="Times New Roman" w:cs="Times New Roman"/>
          <w:sz w:val="26"/>
          <w:szCs w:val="26"/>
        </w:rPr>
        <w:t>”</w:t>
      </w:r>
      <w:r w:rsidRPr="00C701D5">
        <w:rPr>
          <w:rFonts w:ascii="Times New Roman" w:hAnsi="Times New Roman" w:cs="Times New Roman"/>
          <w:sz w:val="26"/>
          <w:szCs w:val="26"/>
        </w:rPr>
        <w:t xml:space="preserve"> cost to the Federal Government on salaries and benefits for professional and clerical support.  This estimated cost represents staff analysis, decision making, and review of any actual filings made in response to the information collection.  </w:t>
      </w:r>
    </w:p>
    <w:p w14:paraId="777A2EF9" w14:textId="77777777" w:rsidR="0079273B" w:rsidRPr="00C701D5" w:rsidRDefault="0079273B" w:rsidP="0079273B">
      <w:pPr>
        <w:spacing w:after="0" w:line="240" w:lineRule="auto"/>
        <w:rPr>
          <w:rFonts w:ascii="Times New Roman" w:hAnsi="Times New Roman" w:cs="Times New Roman"/>
          <w:sz w:val="26"/>
          <w:szCs w:val="26"/>
        </w:rPr>
      </w:pPr>
    </w:p>
    <w:p w14:paraId="25690816" w14:textId="2735386E" w:rsidR="0079273B" w:rsidRPr="00C701D5" w:rsidRDefault="0079273B" w:rsidP="0079273B">
      <w:pPr>
        <w:spacing w:after="0" w:line="240" w:lineRule="auto"/>
        <w:rPr>
          <w:rFonts w:ascii="Times New Roman" w:hAnsi="Times New Roman" w:cs="Times New Roman"/>
          <w:sz w:val="26"/>
          <w:szCs w:val="26"/>
        </w:rPr>
      </w:pPr>
      <w:r w:rsidRPr="00C701D5">
        <w:rPr>
          <w:rFonts w:ascii="Times New Roman" w:hAnsi="Times New Roman" w:cs="Times New Roman"/>
          <w:sz w:val="26"/>
          <w:szCs w:val="26"/>
        </w:rPr>
        <w:t>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other changes to the collection, as well as related publications in the Federal Register.</w:t>
      </w:r>
    </w:p>
    <w:p w14:paraId="4967F0C2" w14:textId="77777777" w:rsidR="0079273B" w:rsidRPr="00C701D5" w:rsidRDefault="0079273B" w:rsidP="00D12679">
      <w:pPr>
        <w:spacing w:after="0" w:line="240" w:lineRule="auto"/>
        <w:rPr>
          <w:rFonts w:ascii="Times New Roman" w:hAnsi="Times New Roman" w:cs="Times New Roman"/>
          <w:sz w:val="26"/>
          <w:szCs w:val="26"/>
        </w:rPr>
      </w:pPr>
    </w:p>
    <w:p w14:paraId="338C283B" w14:textId="77777777" w:rsidR="00D12679" w:rsidRPr="00C701D5" w:rsidRDefault="00D12679" w:rsidP="00D12679">
      <w:pPr>
        <w:pStyle w:val="ListParagraph"/>
        <w:numPr>
          <w:ilvl w:val="0"/>
          <w:numId w:val="1"/>
        </w:numPr>
        <w:spacing w:after="0" w:line="240" w:lineRule="auto"/>
        <w:ind w:left="360"/>
        <w:rPr>
          <w:rFonts w:ascii="Times New Roman" w:hAnsi="Times New Roman" w:cs="Times New Roman"/>
          <w:b/>
          <w:sz w:val="26"/>
          <w:szCs w:val="26"/>
        </w:rPr>
      </w:pPr>
      <w:r w:rsidRPr="00C701D5">
        <w:rPr>
          <w:rFonts w:ascii="Times New Roman" w:hAnsi="Times New Roman" w:cs="Times New Roman"/>
          <w:b/>
          <w:sz w:val="26"/>
          <w:szCs w:val="26"/>
        </w:rPr>
        <w:t>REASONS FOR CHANGES IN BURDEN INCLUDING THE NEED FOR ANY INCREASE</w:t>
      </w:r>
    </w:p>
    <w:p w14:paraId="22F02C89" w14:textId="77777777" w:rsidR="00D12679" w:rsidRPr="00C701D5" w:rsidRDefault="00D12679" w:rsidP="00D12679">
      <w:pPr>
        <w:pStyle w:val="FERCparanumber"/>
        <w:numPr>
          <w:ilvl w:val="0"/>
          <w:numId w:val="0"/>
        </w:numPr>
        <w:spacing w:line="240" w:lineRule="auto"/>
        <w:rPr>
          <w:szCs w:val="26"/>
        </w:rPr>
      </w:pPr>
    </w:p>
    <w:p w14:paraId="6FFE06E3" w14:textId="6C4CA38E" w:rsidR="00E614FA" w:rsidRDefault="00E614FA" w:rsidP="00D12679">
      <w:pPr>
        <w:pStyle w:val="FERCparanumber"/>
        <w:numPr>
          <w:ilvl w:val="0"/>
          <w:numId w:val="0"/>
        </w:numPr>
        <w:spacing w:line="240" w:lineRule="auto"/>
        <w:rPr>
          <w:szCs w:val="26"/>
        </w:rPr>
      </w:pPr>
      <w:r w:rsidRPr="00E614FA">
        <w:rPr>
          <w:szCs w:val="26"/>
        </w:rPr>
        <w:t>FERC-566 implements FPA requirements that each public utility annually publish a list of the 20 purchasers which purchased the largest annual amounts of electric energy sold by such public utility during any of the three previous calendar years.</w:t>
      </w:r>
      <w:r>
        <w:rPr>
          <w:szCs w:val="26"/>
        </w:rPr>
        <w:t xml:space="preserve"> With a more accurate count of responses and respondents we have a</w:t>
      </w:r>
      <w:r w:rsidR="0097484B">
        <w:rPr>
          <w:szCs w:val="26"/>
        </w:rPr>
        <w:t>n adjustment in estimate</w:t>
      </w:r>
      <w:r>
        <w:rPr>
          <w:szCs w:val="26"/>
        </w:rPr>
        <w:t xml:space="preserve"> for FERC-566. </w:t>
      </w:r>
      <w:r w:rsidR="00B46067">
        <w:rPr>
          <w:szCs w:val="26"/>
        </w:rPr>
        <w:t xml:space="preserve"> Additionally, the burden per response was revised slightly due to a better estimation of burden per filing by subject matter experts.  The revision to the burden per response is not due to any programmatic changes to the FERC</w:t>
      </w:r>
      <w:r w:rsidR="00B22DFC">
        <w:rPr>
          <w:szCs w:val="26"/>
        </w:rPr>
        <w:t>-</w:t>
      </w:r>
      <w:r w:rsidR="00B46067">
        <w:rPr>
          <w:szCs w:val="26"/>
        </w:rPr>
        <w:t>566 information collection.</w:t>
      </w:r>
    </w:p>
    <w:p w14:paraId="64BCE998" w14:textId="77777777" w:rsidR="00E614FA" w:rsidRDefault="00E614FA" w:rsidP="00D12679">
      <w:pPr>
        <w:pStyle w:val="FERCparanumber"/>
        <w:numPr>
          <w:ilvl w:val="0"/>
          <w:numId w:val="0"/>
        </w:numPr>
        <w:spacing w:line="240" w:lineRule="auto"/>
        <w:rPr>
          <w:szCs w:val="26"/>
        </w:rPr>
      </w:pPr>
    </w:p>
    <w:p w14:paraId="72E95A16" w14:textId="516A7D57" w:rsidR="0079273B" w:rsidRPr="00C701D5" w:rsidRDefault="0079273B" w:rsidP="00D12679">
      <w:pPr>
        <w:pStyle w:val="FERCparanumber"/>
        <w:numPr>
          <w:ilvl w:val="0"/>
          <w:numId w:val="0"/>
        </w:numPr>
        <w:spacing w:line="240" w:lineRule="auto"/>
        <w:rPr>
          <w:szCs w:val="26"/>
        </w:rPr>
      </w:pPr>
      <w:r w:rsidRPr="00E614FA">
        <w:rPr>
          <w:szCs w:val="26"/>
        </w:rPr>
        <w:t xml:space="preserve">There </w:t>
      </w:r>
      <w:r w:rsidR="004C581F" w:rsidRPr="00E2048A">
        <w:rPr>
          <w:szCs w:val="26"/>
        </w:rPr>
        <w:t>is</w:t>
      </w:r>
      <w:r w:rsidR="004C581F">
        <w:rPr>
          <w:szCs w:val="26"/>
        </w:rPr>
        <w:t xml:space="preserve"> a</w:t>
      </w:r>
      <w:r w:rsidR="00E2048A">
        <w:rPr>
          <w:szCs w:val="26"/>
        </w:rPr>
        <w:t xml:space="preserve">n increase of 104 responses and 129 annual burden hours </w:t>
      </w:r>
      <w:r w:rsidR="008850EF">
        <w:rPr>
          <w:szCs w:val="26"/>
        </w:rPr>
        <w:t>in th</w:t>
      </w:r>
      <w:r w:rsidR="00E614FA">
        <w:rPr>
          <w:szCs w:val="26"/>
        </w:rPr>
        <w:t>is</w:t>
      </w:r>
      <w:r w:rsidR="008850EF">
        <w:rPr>
          <w:szCs w:val="26"/>
        </w:rPr>
        <w:t xml:space="preserve"> renewal</w:t>
      </w:r>
      <w:r w:rsidR="00E614FA">
        <w:rPr>
          <w:szCs w:val="26"/>
        </w:rPr>
        <w:t xml:space="preserve">. </w:t>
      </w:r>
    </w:p>
    <w:p w14:paraId="7D31E16B" w14:textId="77777777" w:rsidR="00D12679" w:rsidRPr="00C701D5" w:rsidRDefault="00D12679" w:rsidP="00D12679">
      <w:pPr>
        <w:pStyle w:val="FERCparanumber"/>
        <w:numPr>
          <w:ilvl w:val="0"/>
          <w:numId w:val="0"/>
        </w:numPr>
        <w:spacing w:line="240" w:lineRule="auto"/>
        <w:rPr>
          <w:szCs w:val="26"/>
          <w:u w:val="single"/>
        </w:rPr>
      </w:pPr>
    </w:p>
    <w:tbl>
      <w:tblPr>
        <w:tblW w:w="99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2227"/>
        <w:gridCol w:w="1980"/>
      </w:tblGrid>
      <w:tr w:rsidR="00D12679" w:rsidRPr="00C701D5" w14:paraId="1F6AAA4D" w14:textId="77777777" w:rsidTr="00E762F1">
        <w:trPr>
          <w:trHeight w:val="870"/>
        </w:trPr>
        <w:tc>
          <w:tcPr>
            <w:tcW w:w="2679" w:type="dxa"/>
            <w:shd w:val="clear" w:color="auto" w:fill="D9D9D9"/>
            <w:vAlign w:val="bottom"/>
          </w:tcPr>
          <w:p w14:paraId="7DA1C792" w14:textId="77777777" w:rsidR="00D12679" w:rsidRPr="00C701D5" w:rsidRDefault="00D12679" w:rsidP="00A300E1">
            <w:pPr>
              <w:spacing w:after="0" w:line="240" w:lineRule="auto"/>
              <w:jc w:val="center"/>
              <w:rPr>
                <w:rFonts w:ascii="Times New Roman" w:hAnsi="Times New Roman" w:cs="Times New Roman"/>
                <w:b/>
                <w:sz w:val="26"/>
                <w:szCs w:val="26"/>
              </w:rPr>
            </w:pPr>
            <w:r w:rsidRPr="00C701D5">
              <w:rPr>
                <w:rFonts w:ascii="Times New Roman" w:hAnsi="Times New Roman" w:cs="Times New Roman"/>
                <w:b/>
                <w:sz w:val="26"/>
                <w:szCs w:val="26"/>
              </w:rPr>
              <w:t>FERC-566</w:t>
            </w:r>
          </w:p>
        </w:tc>
        <w:tc>
          <w:tcPr>
            <w:tcW w:w="1461" w:type="dxa"/>
            <w:shd w:val="clear" w:color="auto" w:fill="D9D9D9"/>
            <w:vAlign w:val="bottom"/>
          </w:tcPr>
          <w:p w14:paraId="42721610" w14:textId="77777777" w:rsidR="00D12679" w:rsidRPr="00C701D5" w:rsidRDefault="00D12679" w:rsidP="00A300E1">
            <w:pPr>
              <w:spacing w:after="0" w:line="240" w:lineRule="auto"/>
              <w:jc w:val="center"/>
              <w:rPr>
                <w:rFonts w:ascii="Times New Roman" w:hAnsi="Times New Roman" w:cs="Times New Roman"/>
                <w:b/>
                <w:sz w:val="26"/>
                <w:szCs w:val="26"/>
              </w:rPr>
            </w:pPr>
            <w:r w:rsidRPr="00C701D5">
              <w:rPr>
                <w:rFonts w:ascii="Times New Roman" w:hAnsi="Times New Roman" w:cs="Times New Roman"/>
                <w:b/>
                <w:sz w:val="26"/>
                <w:szCs w:val="26"/>
              </w:rPr>
              <w:t>Total Request</w:t>
            </w:r>
          </w:p>
        </w:tc>
        <w:tc>
          <w:tcPr>
            <w:tcW w:w="1620" w:type="dxa"/>
            <w:shd w:val="clear" w:color="auto" w:fill="D9D9D9"/>
            <w:vAlign w:val="bottom"/>
          </w:tcPr>
          <w:p w14:paraId="2DC53E8D" w14:textId="77777777" w:rsidR="00D12679" w:rsidRPr="00C701D5" w:rsidRDefault="00D12679" w:rsidP="00A300E1">
            <w:pPr>
              <w:spacing w:after="0" w:line="240" w:lineRule="auto"/>
              <w:jc w:val="center"/>
              <w:rPr>
                <w:rFonts w:ascii="Times New Roman" w:hAnsi="Times New Roman" w:cs="Times New Roman"/>
                <w:b/>
                <w:sz w:val="26"/>
                <w:szCs w:val="26"/>
              </w:rPr>
            </w:pPr>
            <w:r w:rsidRPr="00C701D5">
              <w:rPr>
                <w:rFonts w:ascii="Times New Roman" w:hAnsi="Times New Roman" w:cs="Times New Roman"/>
                <w:b/>
                <w:sz w:val="26"/>
                <w:szCs w:val="26"/>
              </w:rPr>
              <w:t>Previously Approved</w:t>
            </w:r>
          </w:p>
        </w:tc>
        <w:tc>
          <w:tcPr>
            <w:tcW w:w="2227" w:type="dxa"/>
            <w:shd w:val="clear" w:color="auto" w:fill="D9D9D9"/>
            <w:vAlign w:val="bottom"/>
          </w:tcPr>
          <w:p w14:paraId="02FD7FCB" w14:textId="77777777" w:rsidR="00D12679" w:rsidRPr="00C701D5" w:rsidRDefault="00D12679" w:rsidP="00A300E1">
            <w:pPr>
              <w:spacing w:after="0" w:line="240" w:lineRule="auto"/>
              <w:jc w:val="center"/>
              <w:rPr>
                <w:rFonts w:ascii="Times New Roman" w:hAnsi="Times New Roman" w:cs="Times New Roman"/>
                <w:b/>
                <w:sz w:val="26"/>
                <w:szCs w:val="26"/>
              </w:rPr>
            </w:pPr>
            <w:r w:rsidRPr="00C701D5">
              <w:rPr>
                <w:rFonts w:ascii="Times New Roman" w:hAnsi="Times New Roman" w:cs="Times New Roman"/>
                <w:b/>
                <w:sz w:val="26"/>
                <w:szCs w:val="26"/>
              </w:rPr>
              <w:t>Change due to Adjustment in Estimate</w:t>
            </w:r>
          </w:p>
        </w:tc>
        <w:tc>
          <w:tcPr>
            <w:tcW w:w="1980" w:type="dxa"/>
            <w:shd w:val="clear" w:color="auto" w:fill="D9D9D9"/>
            <w:vAlign w:val="bottom"/>
          </w:tcPr>
          <w:p w14:paraId="521C36AF" w14:textId="77777777" w:rsidR="00D12679" w:rsidRPr="00C701D5" w:rsidRDefault="00D12679" w:rsidP="00A300E1">
            <w:pPr>
              <w:spacing w:after="0" w:line="240" w:lineRule="auto"/>
              <w:jc w:val="center"/>
              <w:rPr>
                <w:rFonts w:ascii="Times New Roman" w:hAnsi="Times New Roman" w:cs="Times New Roman"/>
                <w:b/>
                <w:sz w:val="26"/>
                <w:szCs w:val="26"/>
              </w:rPr>
            </w:pPr>
            <w:r w:rsidRPr="00C701D5">
              <w:rPr>
                <w:rFonts w:ascii="Times New Roman" w:hAnsi="Times New Roman" w:cs="Times New Roman"/>
                <w:b/>
                <w:sz w:val="26"/>
                <w:szCs w:val="26"/>
              </w:rPr>
              <w:t>Change Due to Agency Discretion</w:t>
            </w:r>
          </w:p>
        </w:tc>
      </w:tr>
      <w:tr w:rsidR="00D12679" w:rsidRPr="00C701D5" w14:paraId="37656934" w14:textId="77777777" w:rsidTr="00E762F1">
        <w:trPr>
          <w:trHeight w:val="591"/>
        </w:trPr>
        <w:tc>
          <w:tcPr>
            <w:tcW w:w="2679" w:type="dxa"/>
            <w:shd w:val="clear" w:color="auto" w:fill="auto"/>
          </w:tcPr>
          <w:p w14:paraId="5A140478" w14:textId="77777777" w:rsidR="00D12679" w:rsidRPr="00C701D5" w:rsidRDefault="00D12679" w:rsidP="00A300E1">
            <w:pPr>
              <w:spacing w:after="0" w:line="240" w:lineRule="auto"/>
              <w:jc w:val="center"/>
              <w:rPr>
                <w:rFonts w:ascii="Times New Roman" w:hAnsi="Times New Roman" w:cs="Times New Roman"/>
                <w:sz w:val="26"/>
                <w:szCs w:val="26"/>
              </w:rPr>
            </w:pPr>
            <w:r w:rsidRPr="00C701D5">
              <w:rPr>
                <w:rFonts w:ascii="Times New Roman" w:hAnsi="Times New Roman" w:cs="Times New Roman"/>
                <w:sz w:val="26"/>
                <w:szCs w:val="26"/>
              </w:rPr>
              <w:t>Annual Number of Responses</w:t>
            </w:r>
          </w:p>
        </w:tc>
        <w:tc>
          <w:tcPr>
            <w:tcW w:w="1461" w:type="dxa"/>
            <w:shd w:val="clear" w:color="auto" w:fill="auto"/>
            <w:vAlign w:val="center"/>
          </w:tcPr>
          <w:p w14:paraId="4CFC47C9" w14:textId="15ABE80D" w:rsidR="00D12679" w:rsidRPr="00C701D5" w:rsidRDefault="000428FA" w:rsidP="000428FA">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300</w:t>
            </w:r>
          </w:p>
        </w:tc>
        <w:tc>
          <w:tcPr>
            <w:tcW w:w="1620" w:type="dxa"/>
            <w:shd w:val="clear" w:color="auto" w:fill="auto"/>
            <w:vAlign w:val="center"/>
          </w:tcPr>
          <w:p w14:paraId="055ABBD8" w14:textId="540B09E8" w:rsidR="00D12679" w:rsidRPr="00C701D5" w:rsidRDefault="000428FA" w:rsidP="00273FDA">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19</w:t>
            </w:r>
            <w:r w:rsidR="00273FDA">
              <w:rPr>
                <w:rFonts w:ascii="Times New Roman" w:hAnsi="Times New Roman" w:cs="Times New Roman"/>
                <w:sz w:val="26"/>
                <w:szCs w:val="26"/>
              </w:rPr>
              <w:t>6</w:t>
            </w:r>
          </w:p>
        </w:tc>
        <w:tc>
          <w:tcPr>
            <w:tcW w:w="2227" w:type="dxa"/>
            <w:shd w:val="clear" w:color="auto" w:fill="auto"/>
            <w:vAlign w:val="center"/>
          </w:tcPr>
          <w:p w14:paraId="04E50E6F" w14:textId="7D574759" w:rsidR="00D12679" w:rsidRPr="00C701D5" w:rsidRDefault="0097484B" w:rsidP="00A300E1">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104</w:t>
            </w:r>
          </w:p>
        </w:tc>
        <w:tc>
          <w:tcPr>
            <w:tcW w:w="1980" w:type="dxa"/>
            <w:shd w:val="clear" w:color="auto" w:fill="auto"/>
            <w:vAlign w:val="center"/>
          </w:tcPr>
          <w:p w14:paraId="62677E4E" w14:textId="2B299BD1" w:rsidR="00D12679" w:rsidRPr="00C701D5" w:rsidRDefault="0097484B" w:rsidP="00022F6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D12679" w:rsidRPr="00C701D5" w14:paraId="7E50203A" w14:textId="77777777" w:rsidTr="00E762F1">
        <w:trPr>
          <w:trHeight w:val="575"/>
        </w:trPr>
        <w:tc>
          <w:tcPr>
            <w:tcW w:w="2679" w:type="dxa"/>
            <w:shd w:val="clear" w:color="auto" w:fill="auto"/>
          </w:tcPr>
          <w:p w14:paraId="4881B4D3" w14:textId="513E6376" w:rsidR="00D12679" w:rsidRPr="00C701D5" w:rsidRDefault="00D12679" w:rsidP="00A300E1">
            <w:pPr>
              <w:spacing w:after="0" w:line="240" w:lineRule="auto"/>
              <w:jc w:val="center"/>
              <w:rPr>
                <w:rFonts w:ascii="Times New Roman" w:hAnsi="Times New Roman" w:cs="Times New Roman"/>
                <w:sz w:val="26"/>
                <w:szCs w:val="26"/>
              </w:rPr>
            </w:pPr>
            <w:r w:rsidRPr="00C701D5">
              <w:rPr>
                <w:rFonts w:ascii="Times New Roman" w:hAnsi="Times New Roman" w:cs="Times New Roman"/>
                <w:sz w:val="26"/>
                <w:szCs w:val="26"/>
              </w:rPr>
              <w:t>Annual Time Burden (Hr</w:t>
            </w:r>
            <w:r w:rsidR="00862F6F">
              <w:rPr>
                <w:rFonts w:ascii="Times New Roman" w:hAnsi="Times New Roman" w:cs="Times New Roman"/>
                <w:sz w:val="26"/>
                <w:szCs w:val="26"/>
              </w:rPr>
              <w:t>.</w:t>
            </w:r>
            <w:r w:rsidRPr="00C701D5">
              <w:rPr>
                <w:rFonts w:ascii="Times New Roman" w:hAnsi="Times New Roman" w:cs="Times New Roman"/>
                <w:sz w:val="26"/>
                <w:szCs w:val="26"/>
              </w:rPr>
              <w:t>)</w:t>
            </w:r>
          </w:p>
        </w:tc>
        <w:tc>
          <w:tcPr>
            <w:tcW w:w="1461" w:type="dxa"/>
            <w:shd w:val="clear" w:color="auto" w:fill="auto"/>
            <w:vAlign w:val="center"/>
          </w:tcPr>
          <w:p w14:paraId="3302E0B0" w14:textId="70462C36" w:rsidR="00D12679" w:rsidRPr="00C701D5" w:rsidRDefault="000428FA" w:rsidP="000428FA">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1,200</w:t>
            </w:r>
          </w:p>
        </w:tc>
        <w:tc>
          <w:tcPr>
            <w:tcW w:w="1620" w:type="dxa"/>
            <w:shd w:val="clear" w:color="auto" w:fill="auto"/>
            <w:vAlign w:val="center"/>
          </w:tcPr>
          <w:p w14:paraId="10729835" w14:textId="592B1B32" w:rsidR="00D12679" w:rsidRPr="00C701D5" w:rsidRDefault="000428FA" w:rsidP="00A300E1">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1,071</w:t>
            </w:r>
          </w:p>
        </w:tc>
        <w:tc>
          <w:tcPr>
            <w:tcW w:w="2227" w:type="dxa"/>
            <w:shd w:val="clear" w:color="auto" w:fill="auto"/>
            <w:vAlign w:val="center"/>
          </w:tcPr>
          <w:p w14:paraId="1745DBAF" w14:textId="764B7C09" w:rsidR="00D12679" w:rsidRPr="00C701D5" w:rsidRDefault="0097484B" w:rsidP="00A300E1">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129</w:t>
            </w:r>
          </w:p>
        </w:tc>
        <w:tc>
          <w:tcPr>
            <w:tcW w:w="1980" w:type="dxa"/>
            <w:shd w:val="clear" w:color="auto" w:fill="auto"/>
            <w:vAlign w:val="center"/>
          </w:tcPr>
          <w:p w14:paraId="6E09856A" w14:textId="48E260AD" w:rsidR="00D12679" w:rsidRPr="00C701D5" w:rsidRDefault="0097484B" w:rsidP="00A300E1">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D12679" w:rsidRPr="00C701D5" w14:paraId="5F2DE722" w14:textId="77777777" w:rsidTr="00E762F1">
        <w:trPr>
          <w:trHeight w:val="295"/>
        </w:trPr>
        <w:tc>
          <w:tcPr>
            <w:tcW w:w="2679" w:type="dxa"/>
            <w:tcBorders>
              <w:bottom w:val="single" w:sz="4" w:space="0" w:color="auto"/>
            </w:tcBorders>
            <w:shd w:val="clear" w:color="auto" w:fill="auto"/>
          </w:tcPr>
          <w:p w14:paraId="62F1407D" w14:textId="77777777" w:rsidR="00D12679" w:rsidRPr="00C701D5" w:rsidRDefault="00D12679" w:rsidP="00A300E1">
            <w:pPr>
              <w:spacing w:after="0" w:line="240" w:lineRule="auto"/>
              <w:jc w:val="center"/>
              <w:rPr>
                <w:rFonts w:ascii="Times New Roman" w:hAnsi="Times New Roman" w:cs="Times New Roman"/>
                <w:sz w:val="26"/>
                <w:szCs w:val="26"/>
              </w:rPr>
            </w:pPr>
            <w:r w:rsidRPr="00C701D5">
              <w:rPr>
                <w:rFonts w:ascii="Times New Roman" w:hAnsi="Times New Roman" w:cs="Times New Roman"/>
                <w:sz w:val="26"/>
                <w:szCs w:val="26"/>
              </w:rPr>
              <w:t>Annual Cost Burden ($)</w:t>
            </w:r>
          </w:p>
        </w:tc>
        <w:tc>
          <w:tcPr>
            <w:tcW w:w="1461" w:type="dxa"/>
            <w:tcBorders>
              <w:bottom w:val="single" w:sz="4" w:space="0" w:color="auto"/>
            </w:tcBorders>
            <w:shd w:val="clear" w:color="auto" w:fill="auto"/>
            <w:vAlign w:val="center"/>
          </w:tcPr>
          <w:p w14:paraId="5C43D925" w14:textId="77777777" w:rsidR="00D12679" w:rsidRPr="00C701D5" w:rsidRDefault="00D12679" w:rsidP="00A300E1">
            <w:pPr>
              <w:spacing w:after="0" w:line="240" w:lineRule="auto"/>
              <w:jc w:val="right"/>
              <w:rPr>
                <w:rFonts w:ascii="Times New Roman" w:hAnsi="Times New Roman" w:cs="Times New Roman"/>
                <w:sz w:val="26"/>
                <w:szCs w:val="26"/>
              </w:rPr>
            </w:pPr>
            <w:r w:rsidRPr="00C701D5">
              <w:rPr>
                <w:rFonts w:ascii="Times New Roman" w:hAnsi="Times New Roman" w:cs="Times New Roman"/>
                <w:sz w:val="26"/>
                <w:szCs w:val="26"/>
              </w:rPr>
              <w:t>$0</w:t>
            </w:r>
          </w:p>
        </w:tc>
        <w:tc>
          <w:tcPr>
            <w:tcW w:w="1620" w:type="dxa"/>
            <w:tcBorders>
              <w:bottom w:val="single" w:sz="4" w:space="0" w:color="auto"/>
            </w:tcBorders>
            <w:shd w:val="clear" w:color="auto" w:fill="auto"/>
            <w:vAlign w:val="center"/>
          </w:tcPr>
          <w:p w14:paraId="31EE4333" w14:textId="77777777" w:rsidR="00D12679" w:rsidRPr="00C701D5" w:rsidRDefault="00D12679" w:rsidP="00A300E1">
            <w:pPr>
              <w:spacing w:after="0" w:line="240" w:lineRule="auto"/>
              <w:jc w:val="right"/>
              <w:rPr>
                <w:rFonts w:ascii="Times New Roman" w:hAnsi="Times New Roman" w:cs="Times New Roman"/>
                <w:sz w:val="26"/>
                <w:szCs w:val="26"/>
              </w:rPr>
            </w:pPr>
            <w:r w:rsidRPr="00C701D5">
              <w:rPr>
                <w:rFonts w:ascii="Times New Roman" w:hAnsi="Times New Roman" w:cs="Times New Roman"/>
                <w:sz w:val="26"/>
                <w:szCs w:val="26"/>
              </w:rPr>
              <w:t>$0</w:t>
            </w:r>
          </w:p>
        </w:tc>
        <w:tc>
          <w:tcPr>
            <w:tcW w:w="2227" w:type="dxa"/>
            <w:tcBorders>
              <w:bottom w:val="single" w:sz="4" w:space="0" w:color="auto"/>
            </w:tcBorders>
            <w:shd w:val="clear" w:color="auto" w:fill="auto"/>
            <w:vAlign w:val="center"/>
          </w:tcPr>
          <w:p w14:paraId="1C94BE71" w14:textId="77777777" w:rsidR="00D12679" w:rsidRPr="00C701D5" w:rsidRDefault="00D12679" w:rsidP="00A300E1">
            <w:pPr>
              <w:spacing w:after="0" w:line="240" w:lineRule="auto"/>
              <w:jc w:val="right"/>
              <w:rPr>
                <w:rFonts w:ascii="Times New Roman" w:hAnsi="Times New Roman" w:cs="Times New Roman"/>
                <w:sz w:val="26"/>
                <w:szCs w:val="26"/>
              </w:rPr>
            </w:pPr>
            <w:r w:rsidRPr="00C701D5">
              <w:rPr>
                <w:rFonts w:ascii="Times New Roman" w:hAnsi="Times New Roman" w:cs="Times New Roman"/>
                <w:sz w:val="26"/>
                <w:szCs w:val="26"/>
              </w:rPr>
              <w:t>$0</w:t>
            </w:r>
          </w:p>
        </w:tc>
        <w:tc>
          <w:tcPr>
            <w:tcW w:w="1980" w:type="dxa"/>
            <w:tcBorders>
              <w:bottom w:val="single" w:sz="4" w:space="0" w:color="auto"/>
            </w:tcBorders>
            <w:shd w:val="clear" w:color="auto" w:fill="auto"/>
            <w:vAlign w:val="center"/>
          </w:tcPr>
          <w:p w14:paraId="115AB066" w14:textId="77777777" w:rsidR="00D12679" w:rsidRPr="00C701D5" w:rsidRDefault="00D12679" w:rsidP="00A300E1">
            <w:pPr>
              <w:spacing w:after="0" w:line="240" w:lineRule="auto"/>
              <w:jc w:val="right"/>
              <w:rPr>
                <w:rFonts w:ascii="Times New Roman" w:hAnsi="Times New Roman" w:cs="Times New Roman"/>
                <w:sz w:val="26"/>
                <w:szCs w:val="26"/>
              </w:rPr>
            </w:pPr>
            <w:r w:rsidRPr="00C701D5">
              <w:rPr>
                <w:rFonts w:ascii="Times New Roman" w:hAnsi="Times New Roman" w:cs="Times New Roman"/>
                <w:sz w:val="26"/>
                <w:szCs w:val="26"/>
              </w:rPr>
              <w:t>$0</w:t>
            </w:r>
          </w:p>
        </w:tc>
      </w:tr>
    </w:tbl>
    <w:p w14:paraId="7F08F863" w14:textId="77777777" w:rsidR="00D12679" w:rsidRPr="00C701D5" w:rsidRDefault="00D12679" w:rsidP="00D12679">
      <w:pPr>
        <w:spacing w:after="0" w:line="240" w:lineRule="auto"/>
        <w:rPr>
          <w:rFonts w:ascii="Times New Roman" w:hAnsi="Times New Roman" w:cs="Times New Roman"/>
          <w:sz w:val="26"/>
          <w:szCs w:val="26"/>
        </w:rPr>
      </w:pPr>
    </w:p>
    <w:p w14:paraId="162DE388" w14:textId="77777777" w:rsidR="00D12679" w:rsidRPr="00C701D5" w:rsidRDefault="00D12679" w:rsidP="00D12679">
      <w:pPr>
        <w:pStyle w:val="ListParagraph"/>
        <w:numPr>
          <w:ilvl w:val="0"/>
          <w:numId w:val="1"/>
        </w:numPr>
        <w:spacing w:after="0" w:line="240" w:lineRule="auto"/>
        <w:ind w:left="360"/>
        <w:rPr>
          <w:rFonts w:ascii="Times New Roman" w:hAnsi="Times New Roman" w:cs="Times New Roman"/>
          <w:b/>
          <w:sz w:val="26"/>
          <w:szCs w:val="26"/>
        </w:rPr>
      </w:pPr>
      <w:r w:rsidRPr="00C701D5">
        <w:rPr>
          <w:rFonts w:ascii="Times New Roman" w:hAnsi="Times New Roman" w:cs="Times New Roman"/>
          <w:b/>
          <w:sz w:val="26"/>
          <w:szCs w:val="26"/>
        </w:rPr>
        <w:t>TIME SCHEDULE FOR PUBLICATION OF DATA</w:t>
      </w:r>
    </w:p>
    <w:p w14:paraId="797E8BBB" w14:textId="77777777" w:rsidR="00D12679" w:rsidRPr="00C701D5" w:rsidRDefault="00D12679" w:rsidP="00D12679">
      <w:pPr>
        <w:spacing w:after="0" w:line="240" w:lineRule="auto"/>
        <w:rPr>
          <w:rFonts w:ascii="Times New Roman" w:hAnsi="Times New Roman" w:cs="Times New Roman"/>
          <w:sz w:val="26"/>
          <w:szCs w:val="26"/>
        </w:rPr>
      </w:pPr>
    </w:p>
    <w:p w14:paraId="06C36F09" w14:textId="77777777" w:rsidR="008574D8" w:rsidRPr="00C701D5" w:rsidRDefault="008574D8" w:rsidP="008574D8">
      <w:pPr>
        <w:spacing w:after="0" w:line="240" w:lineRule="auto"/>
        <w:rPr>
          <w:rFonts w:ascii="Times New Roman" w:hAnsi="Times New Roman" w:cs="Times New Roman"/>
          <w:sz w:val="26"/>
          <w:szCs w:val="26"/>
        </w:rPr>
      </w:pPr>
      <w:r w:rsidRPr="00C701D5">
        <w:rPr>
          <w:rFonts w:ascii="Times New Roman" w:hAnsi="Times New Roman" w:cs="Times New Roman"/>
          <w:sz w:val="26"/>
          <w:szCs w:val="26"/>
        </w:rPr>
        <w:t xml:space="preserve">There is no publication of data associated with FERC-566 collection of information. </w:t>
      </w:r>
    </w:p>
    <w:p w14:paraId="1287678A" w14:textId="77777777" w:rsidR="00D12679" w:rsidRPr="00C701D5" w:rsidRDefault="00D12679" w:rsidP="00D12679">
      <w:pPr>
        <w:spacing w:after="0" w:line="240" w:lineRule="auto"/>
        <w:rPr>
          <w:rFonts w:ascii="Times New Roman" w:hAnsi="Times New Roman" w:cs="Times New Roman"/>
          <w:sz w:val="26"/>
          <w:szCs w:val="26"/>
        </w:rPr>
      </w:pPr>
    </w:p>
    <w:p w14:paraId="6F9BE69B" w14:textId="77777777" w:rsidR="00D12679" w:rsidRPr="00C701D5" w:rsidRDefault="00D12679" w:rsidP="00D12679">
      <w:pPr>
        <w:pStyle w:val="ListParagraph"/>
        <w:numPr>
          <w:ilvl w:val="0"/>
          <w:numId w:val="1"/>
        </w:numPr>
        <w:spacing w:after="0" w:line="240" w:lineRule="auto"/>
        <w:ind w:left="360"/>
        <w:rPr>
          <w:rFonts w:ascii="Times New Roman" w:hAnsi="Times New Roman" w:cs="Times New Roman"/>
          <w:b/>
          <w:sz w:val="26"/>
          <w:szCs w:val="26"/>
        </w:rPr>
      </w:pPr>
      <w:r w:rsidRPr="00C701D5">
        <w:rPr>
          <w:rFonts w:ascii="Times New Roman" w:hAnsi="Times New Roman" w:cs="Times New Roman"/>
          <w:b/>
          <w:sz w:val="26"/>
          <w:szCs w:val="26"/>
        </w:rPr>
        <w:t>DISPLAY OF EXPIRATION DATE</w:t>
      </w:r>
    </w:p>
    <w:p w14:paraId="4AEAC178" w14:textId="77777777" w:rsidR="008574D8" w:rsidRPr="00C701D5" w:rsidRDefault="008574D8" w:rsidP="008574D8">
      <w:pPr>
        <w:spacing w:after="0" w:line="240" w:lineRule="auto"/>
        <w:rPr>
          <w:rFonts w:ascii="Times New Roman" w:hAnsi="Times New Roman" w:cs="Times New Roman"/>
          <w:sz w:val="26"/>
          <w:szCs w:val="26"/>
        </w:rPr>
      </w:pPr>
    </w:p>
    <w:p w14:paraId="2B0CE77F" w14:textId="77777777" w:rsidR="00D12679" w:rsidRPr="00C701D5" w:rsidRDefault="008574D8" w:rsidP="008574D8">
      <w:pPr>
        <w:spacing w:after="0" w:line="240" w:lineRule="auto"/>
        <w:rPr>
          <w:rFonts w:ascii="Times New Roman" w:hAnsi="Times New Roman" w:cs="Times New Roman"/>
          <w:sz w:val="26"/>
          <w:szCs w:val="26"/>
        </w:rPr>
      </w:pPr>
      <w:r w:rsidRPr="00C701D5">
        <w:rPr>
          <w:rFonts w:ascii="Times New Roman" w:hAnsi="Times New Roman" w:cs="Times New Roman"/>
          <w:sz w:val="26"/>
          <w:szCs w:val="26"/>
        </w:rPr>
        <w:t xml:space="preserve">The expiration dates are posted on ferc.gov at http://www.ferc.gov/docs-filing/info-collections.asp  </w:t>
      </w:r>
      <w:r w:rsidR="00D12679" w:rsidRPr="00C701D5">
        <w:rPr>
          <w:rFonts w:ascii="Times New Roman" w:hAnsi="Times New Roman" w:cs="Times New Roman"/>
          <w:sz w:val="26"/>
          <w:szCs w:val="26"/>
        </w:rPr>
        <w:br/>
      </w:r>
    </w:p>
    <w:p w14:paraId="2919B0E1" w14:textId="77777777" w:rsidR="00D12679" w:rsidRPr="00C701D5" w:rsidRDefault="00D12679" w:rsidP="00D12679">
      <w:pPr>
        <w:pStyle w:val="ListParagraph"/>
        <w:numPr>
          <w:ilvl w:val="0"/>
          <w:numId w:val="1"/>
        </w:numPr>
        <w:spacing w:after="0" w:line="240" w:lineRule="auto"/>
        <w:ind w:left="360"/>
        <w:rPr>
          <w:rFonts w:ascii="Times New Roman" w:hAnsi="Times New Roman" w:cs="Times New Roman"/>
          <w:b/>
          <w:sz w:val="26"/>
          <w:szCs w:val="26"/>
        </w:rPr>
      </w:pPr>
      <w:r w:rsidRPr="00C701D5">
        <w:rPr>
          <w:rFonts w:ascii="Times New Roman" w:hAnsi="Times New Roman" w:cs="Times New Roman"/>
          <w:b/>
          <w:sz w:val="26"/>
          <w:szCs w:val="26"/>
        </w:rPr>
        <w:t>EXCEPTIONS TO THE CERTIFICATION STATEMENT</w:t>
      </w:r>
    </w:p>
    <w:p w14:paraId="59A374FD" w14:textId="77777777" w:rsidR="00D12679" w:rsidRPr="00C701D5" w:rsidRDefault="00D12679" w:rsidP="00D12679">
      <w:pPr>
        <w:spacing w:after="0" w:line="240" w:lineRule="auto"/>
        <w:rPr>
          <w:rFonts w:ascii="Times New Roman" w:hAnsi="Times New Roman" w:cs="Times New Roman"/>
          <w:b/>
          <w:sz w:val="26"/>
          <w:szCs w:val="26"/>
        </w:rPr>
      </w:pPr>
    </w:p>
    <w:p w14:paraId="6ECBF229" w14:textId="77777777" w:rsidR="00D12679" w:rsidRPr="00C701D5" w:rsidRDefault="00D12679" w:rsidP="00D12679">
      <w:pPr>
        <w:spacing w:after="0" w:line="240" w:lineRule="auto"/>
        <w:rPr>
          <w:rFonts w:ascii="Times New Roman" w:hAnsi="Times New Roman" w:cs="Times New Roman"/>
          <w:sz w:val="26"/>
          <w:szCs w:val="26"/>
        </w:rPr>
      </w:pPr>
      <w:r w:rsidRPr="00C701D5">
        <w:rPr>
          <w:rFonts w:ascii="Times New Roman" w:hAnsi="Times New Roman" w:cs="Times New Roman"/>
          <w:sz w:val="26"/>
          <w:szCs w:val="26"/>
        </w:rPr>
        <w:t>There are no exceptions to this collection.</w:t>
      </w:r>
    </w:p>
    <w:p w14:paraId="21161073" w14:textId="77777777" w:rsidR="00D12679" w:rsidRPr="00C701D5" w:rsidRDefault="00D12679">
      <w:pPr>
        <w:rPr>
          <w:rFonts w:ascii="Times New Roman" w:hAnsi="Times New Roman" w:cs="Times New Roman"/>
          <w:sz w:val="26"/>
          <w:szCs w:val="26"/>
        </w:rPr>
      </w:pPr>
    </w:p>
    <w:sectPr w:rsidR="00D12679" w:rsidRPr="00C701D5">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8897E" w14:textId="77777777" w:rsidR="007A18D5" w:rsidRDefault="007A18D5" w:rsidP="00D12679">
      <w:pPr>
        <w:spacing w:after="0" w:line="240" w:lineRule="auto"/>
      </w:pPr>
      <w:r>
        <w:separator/>
      </w:r>
    </w:p>
  </w:endnote>
  <w:endnote w:type="continuationSeparator" w:id="0">
    <w:p w14:paraId="18EBD8C4" w14:textId="77777777" w:rsidR="007A18D5" w:rsidRDefault="007A18D5" w:rsidP="00D12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5485C" w14:textId="77777777" w:rsidR="007A18D5" w:rsidRDefault="007A18D5" w:rsidP="00D12679">
      <w:pPr>
        <w:spacing w:after="0" w:line="240" w:lineRule="auto"/>
      </w:pPr>
      <w:r>
        <w:separator/>
      </w:r>
    </w:p>
  </w:footnote>
  <w:footnote w:type="continuationSeparator" w:id="0">
    <w:p w14:paraId="5FB43258" w14:textId="77777777" w:rsidR="007A18D5" w:rsidRDefault="007A18D5" w:rsidP="00D12679">
      <w:pPr>
        <w:spacing w:after="0" w:line="240" w:lineRule="auto"/>
      </w:pPr>
      <w:r>
        <w:continuationSeparator/>
      </w:r>
    </w:p>
  </w:footnote>
  <w:footnote w:id="1">
    <w:p w14:paraId="463D2772" w14:textId="77777777" w:rsidR="00D12679" w:rsidRPr="00BB50E8" w:rsidRDefault="00D12679" w:rsidP="00D12679">
      <w:pPr>
        <w:pStyle w:val="FootnoteText"/>
        <w:rPr>
          <w:sz w:val="26"/>
          <w:szCs w:val="26"/>
        </w:rPr>
      </w:pPr>
      <w:r w:rsidRPr="005F5FA8">
        <w:rPr>
          <w:rStyle w:val="FootnoteReference"/>
          <w:vertAlign w:val="superscript"/>
        </w:rPr>
        <w:footnoteRef/>
      </w:r>
      <w:r>
        <w:t xml:space="preserve"> </w:t>
      </w:r>
      <w:r w:rsidRPr="002F3E0D">
        <w:rPr>
          <w:sz w:val="26"/>
          <w:szCs w:val="26"/>
        </w:rPr>
        <w:t>16 U.S.C. 825d(c) (2012).</w:t>
      </w:r>
    </w:p>
  </w:footnote>
  <w:footnote w:id="2">
    <w:p w14:paraId="4964B6A0" w14:textId="77777777" w:rsidR="00DF52DC" w:rsidRDefault="00DF52DC" w:rsidP="00DF52DC">
      <w:pPr>
        <w:pStyle w:val="FootnoteText"/>
        <w:ind w:left="1440"/>
        <w:rPr>
          <w:sz w:val="26"/>
          <w:szCs w:val="26"/>
        </w:rPr>
      </w:pPr>
    </w:p>
  </w:footnote>
  <w:footnote w:id="3">
    <w:p w14:paraId="37BEE6F3" w14:textId="77777777" w:rsidR="00BF20A3" w:rsidRPr="00DF52DC" w:rsidRDefault="00BF20A3" w:rsidP="00BF20A3">
      <w:pPr>
        <w:pStyle w:val="FootnoteText"/>
        <w:rPr>
          <w:sz w:val="26"/>
          <w:szCs w:val="26"/>
        </w:rPr>
      </w:pPr>
      <w:r w:rsidRPr="00F445F7">
        <w:rPr>
          <w:rStyle w:val="FootnoteReference"/>
          <w:sz w:val="26"/>
          <w:szCs w:val="26"/>
          <w:vertAlign w:val="superscript"/>
        </w:rPr>
        <w:footnoteRef/>
      </w:r>
      <w:r w:rsidRPr="00785475">
        <w:t xml:space="preserve"> </w:t>
      </w:r>
      <w:r w:rsidRPr="00DF52DC">
        <w:rPr>
          <w:sz w:val="26"/>
          <w:szCs w:val="26"/>
        </w:rPr>
        <w:t>83 FR 1</w:t>
      </w:r>
      <w:r w:rsidR="00DF52DC" w:rsidRPr="00DF52DC">
        <w:rPr>
          <w:sz w:val="26"/>
          <w:szCs w:val="26"/>
        </w:rPr>
        <w:t>5825</w:t>
      </w:r>
    </w:p>
  </w:footnote>
  <w:footnote w:id="4">
    <w:p w14:paraId="31AED56A" w14:textId="3FC29F44" w:rsidR="00BF20A3" w:rsidRPr="00DF52DC" w:rsidRDefault="00BF20A3" w:rsidP="00BF20A3">
      <w:pPr>
        <w:pStyle w:val="FootnoteText"/>
        <w:rPr>
          <w:sz w:val="26"/>
          <w:szCs w:val="26"/>
        </w:rPr>
      </w:pPr>
      <w:r w:rsidRPr="00F445F7">
        <w:rPr>
          <w:rStyle w:val="FootnoteReference"/>
          <w:sz w:val="26"/>
          <w:szCs w:val="26"/>
          <w:vertAlign w:val="superscript"/>
        </w:rPr>
        <w:footnoteRef/>
      </w:r>
      <w:r w:rsidRPr="00F445F7">
        <w:rPr>
          <w:sz w:val="26"/>
          <w:szCs w:val="26"/>
          <w:vertAlign w:val="superscript"/>
        </w:rPr>
        <w:t xml:space="preserve"> </w:t>
      </w:r>
      <w:r w:rsidRPr="00DF52DC">
        <w:rPr>
          <w:sz w:val="26"/>
          <w:szCs w:val="26"/>
        </w:rPr>
        <w:t xml:space="preserve">83 FR </w:t>
      </w:r>
      <w:r w:rsidR="00BB50E8">
        <w:rPr>
          <w:sz w:val="26"/>
          <w:szCs w:val="26"/>
        </w:rPr>
        <w:t>31137</w:t>
      </w:r>
    </w:p>
  </w:footnote>
  <w:footnote w:id="5">
    <w:p w14:paraId="1B3E14E2" w14:textId="77777777" w:rsidR="00BF20A3" w:rsidRPr="00DF52DC" w:rsidRDefault="00BF20A3">
      <w:pPr>
        <w:pStyle w:val="FootnoteText"/>
        <w:rPr>
          <w:sz w:val="26"/>
          <w:szCs w:val="26"/>
        </w:rPr>
      </w:pPr>
      <w:r w:rsidRPr="002F3E0D">
        <w:rPr>
          <w:rStyle w:val="FootnoteReference"/>
          <w:sz w:val="26"/>
          <w:szCs w:val="26"/>
          <w:vertAlign w:val="superscript"/>
        </w:rPr>
        <w:footnoteRef/>
      </w:r>
      <w:r w:rsidRPr="00DF52DC">
        <w:rPr>
          <w:sz w:val="26"/>
          <w:szCs w:val="26"/>
        </w:rPr>
        <w:t xml:space="preserve"> 18 CFR 388.112(a)(1)</w:t>
      </w:r>
    </w:p>
  </w:footnote>
  <w:footnote w:id="6">
    <w:p w14:paraId="4095BA36" w14:textId="003DA956" w:rsidR="00497B93" w:rsidRPr="00497B93" w:rsidRDefault="00022F6F" w:rsidP="00497B93">
      <w:pPr>
        <w:pStyle w:val="FootnoteText"/>
        <w:rPr>
          <w:sz w:val="26"/>
          <w:szCs w:val="26"/>
        </w:rPr>
      </w:pPr>
      <w:r w:rsidRPr="00022F6F">
        <w:rPr>
          <w:sz w:val="26"/>
          <w:szCs w:val="26"/>
          <w:vertAlign w:val="superscript"/>
        </w:rPr>
        <w:t>6</w:t>
      </w:r>
      <w:r>
        <w:rPr>
          <w:sz w:val="26"/>
          <w:szCs w:val="26"/>
        </w:rPr>
        <w:t xml:space="preserve"> T</w:t>
      </w:r>
      <w:r w:rsidR="00497B93" w:rsidRPr="00497B93">
        <w:rPr>
          <w:sz w:val="26"/>
          <w:szCs w:val="26"/>
        </w:rPr>
        <w:t>he Commission staff thinks that the average respondent for this collection is similarly situated to the Commission, in terms of salary plus benefits.  Based upon FERC’s 2018 annual average (for salary plus benefits) of $164,820,</w:t>
      </w:r>
      <w:r w:rsidR="00497B93" w:rsidRPr="00497B93" w:rsidDel="00573AAE">
        <w:rPr>
          <w:sz w:val="26"/>
          <w:szCs w:val="26"/>
        </w:rPr>
        <w:t xml:space="preserve"> </w:t>
      </w:r>
      <w:r w:rsidR="00497B93" w:rsidRPr="00497B93">
        <w:rPr>
          <w:sz w:val="26"/>
          <w:szCs w:val="26"/>
        </w:rPr>
        <w:t>the average hourly cost is $79/hour.</w:t>
      </w:r>
    </w:p>
    <w:p w14:paraId="0A968F1D" w14:textId="7AC0B335" w:rsidR="00302125" w:rsidRPr="009C29F3" w:rsidRDefault="00302125" w:rsidP="00302125">
      <w:pPr>
        <w:pStyle w:val="FootnoteText"/>
        <w:rPr>
          <w:sz w:val="26"/>
          <w:szCs w:val="26"/>
        </w:rPr>
      </w:pPr>
      <w:r w:rsidRPr="00562B94">
        <w:rPr>
          <w:sz w:val="26"/>
          <w:szCs w:val="26"/>
        </w:rPr>
        <w:t xml:space="preserve">Commission staff is using the </w:t>
      </w:r>
      <w:r w:rsidR="00862F6F">
        <w:rPr>
          <w:sz w:val="26"/>
          <w:szCs w:val="26"/>
        </w:rPr>
        <w:t>FERC</w:t>
      </w:r>
      <w:r w:rsidRPr="00562B94">
        <w:rPr>
          <w:sz w:val="26"/>
          <w:szCs w:val="26"/>
        </w:rPr>
        <w:t xml:space="preserve"> average hourly cost because we consider any reporting completed in response to the FERC-566 to be compensated at rates similar to the work of </w:t>
      </w:r>
      <w:r w:rsidR="00C50C78">
        <w:rPr>
          <w:sz w:val="26"/>
          <w:szCs w:val="26"/>
        </w:rPr>
        <w:t xml:space="preserve">Commission </w:t>
      </w:r>
      <w:r w:rsidRPr="00562B94">
        <w:rPr>
          <w:sz w:val="26"/>
          <w:szCs w:val="26"/>
        </w:rPr>
        <w:t>employees.</w:t>
      </w:r>
    </w:p>
  </w:footnote>
  <w:footnote w:id="7">
    <w:p w14:paraId="4CFCEF6D" w14:textId="4C8410D3" w:rsidR="00D12679" w:rsidRPr="00DF52DC" w:rsidRDefault="00D12679" w:rsidP="00D12679">
      <w:pPr>
        <w:pStyle w:val="FootnoteText"/>
        <w:rPr>
          <w:sz w:val="26"/>
          <w:szCs w:val="26"/>
        </w:rPr>
      </w:pPr>
      <w:r w:rsidRPr="00DF52DC">
        <w:rPr>
          <w:rStyle w:val="FootnoteReference"/>
          <w:sz w:val="26"/>
          <w:szCs w:val="26"/>
          <w:vertAlign w:val="superscript"/>
        </w:rPr>
        <w:footnoteRef/>
      </w:r>
      <w:r w:rsidRPr="00DF52DC">
        <w:rPr>
          <w:sz w:val="26"/>
          <w:szCs w:val="26"/>
          <w:vertAlign w:val="superscript"/>
        </w:rPr>
        <w:t xml:space="preserve"> </w:t>
      </w:r>
      <w:r w:rsidR="00B36900" w:rsidRPr="00B36900">
        <w:rPr>
          <w:sz w:val="26"/>
          <w:szCs w:val="26"/>
        </w:rPr>
        <w:t>This is based upon FERC’s 2018 average annual salary plus benefits of $164,820.</w:t>
      </w:r>
    </w:p>
  </w:footnote>
  <w:footnote w:id="8">
    <w:p w14:paraId="1E7A02AA" w14:textId="08E50145" w:rsidR="00D12679" w:rsidRPr="005F5FA8" w:rsidRDefault="00D12679" w:rsidP="00D12679">
      <w:pPr>
        <w:pStyle w:val="FootnoteText"/>
        <w:rPr>
          <w:sz w:val="24"/>
          <w:szCs w:val="24"/>
        </w:rPr>
      </w:pPr>
      <w:r w:rsidRPr="005F5FA8">
        <w:rPr>
          <w:rStyle w:val="FootnoteReference"/>
          <w:vertAlign w:val="superscript"/>
        </w:rPr>
        <w:footnoteRef/>
      </w:r>
      <w:r w:rsidRPr="005F5FA8">
        <w:t xml:space="preserve"> </w:t>
      </w:r>
      <w:r w:rsidRPr="00DF52DC">
        <w:rPr>
          <w:sz w:val="26"/>
          <w:szCs w:val="26"/>
        </w:rPr>
        <w:t xml:space="preserve">Paperwork Reduction Act </w:t>
      </w:r>
      <w:r w:rsidR="0079273B" w:rsidRPr="00DF52DC">
        <w:rPr>
          <w:sz w:val="26"/>
          <w:szCs w:val="26"/>
        </w:rPr>
        <w:t xml:space="preserve">of 1995 </w:t>
      </w:r>
      <w:r w:rsidRPr="00DF52DC">
        <w:rPr>
          <w:sz w:val="26"/>
          <w:szCs w:val="26"/>
        </w:rPr>
        <w:t>(PRA).</w:t>
      </w:r>
      <w:r w:rsidRPr="005F5FA8">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E304F" w14:textId="77777777" w:rsidR="00D12679" w:rsidRPr="00D12679" w:rsidRDefault="00D12679" w:rsidP="00D12679">
    <w:pPr>
      <w:pStyle w:val="Header"/>
      <w:rPr>
        <w:rFonts w:ascii="Times New Roman" w:hAnsi="Times New Roman" w:cs="Times New Roman"/>
        <w:sz w:val="26"/>
        <w:szCs w:val="26"/>
      </w:rPr>
    </w:pPr>
    <w:r w:rsidRPr="00D12679">
      <w:rPr>
        <w:rFonts w:ascii="Times New Roman" w:hAnsi="Times New Roman" w:cs="Times New Roman"/>
        <w:sz w:val="26"/>
        <w:szCs w:val="26"/>
      </w:rPr>
      <w:t>FERC-566 (OMB Control No.: 1902-0114)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C1895"/>
    <w:multiLevelType w:val="hybridMultilevel"/>
    <w:tmpl w:val="782C8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9F50CB"/>
    <w:multiLevelType w:val="hybridMultilevel"/>
    <w:tmpl w:val="90AED6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E4E4DD3"/>
    <w:multiLevelType w:val="hybridMultilevel"/>
    <w:tmpl w:val="7A5A3B30"/>
    <w:lvl w:ilvl="0" w:tplc="FFFFFFFF">
      <w:start w:val="1"/>
      <w:numFmt w:val="decimal"/>
      <w:pStyle w:val="FERCparanumber"/>
      <w:lvlText w:val="%1."/>
      <w:lvlJc w:val="left"/>
      <w:pPr>
        <w:tabs>
          <w:tab w:val="num" w:pos="1440"/>
        </w:tabs>
        <w:ind w:left="720" w:firstLine="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7F1A5133"/>
    <w:multiLevelType w:val="hybridMultilevel"/>
    <w:tmpl w:val="3FD653A8"/>
    <w:lvl w:ilvl="0" w:tplc="F86A95EE">
      <w:start w:val="201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F7F"/>
    <w:rsid w:val="00022F6F"/>
    <w:rsid w:val="00035962"/>
    <w:rsid w:val="000428FA"/>
    <w:rsid w:val="000779A1"/>
    <w:rsid w:val="000A4CE5"/>
    <w:rsid w:val="000F1E4B"/>
    <w:rsid w:val="001031D3"/>
    <w:rsid w:val="00127E0D"/>
    <w:rsid w:val="00181FBE"/>
    <w:rsid w:val="00183BA8"/>
    <w:rsid w:val="001C6B69"/>
    <w:rsid w:val="001E7433"/>
    <w:rsid w:val="0021616D"/>
    <w:rsid w:val="00265998"/>
    <w:rsid w:val="00273FDA"/>
    <w:rsid w:val="002F3E0D"/>
    <w:rsid w:val="00302125"/>
    <w:rsid w:val="00352DA1"/>
    <w:rsid w:val="003545FC"/>
    <w:rsid w:val="00394115"/>
    <w:rsid w:val="00497B93"/>
    <w:rsid w:val="004A1E64"/>
    <w:rsid w:val="004C581F"/>
    <w:rsid w:val="004E0689"/>
    <w:rsid w:val="00622D1C"/>
    <w:rsid w:val="00676EC3"/>
    <w:rsid w:val="00701F8B"/>
    <w:rsid w:val="007109B0"/>
    <w:rsid w:val="007858C0"/>
    <w:rsid w:val="0079273B"/>
    <w:rsid w:val="007A18D5"/>
    <w:rsid w:val="007A541F"/>
    <w:rsid w:val="007F0ED1"/>
    <w:rsid w:val="0083622A"/>
    <w:rsid w:val="0085087F"/>
    <w:rsid w:val="008574D8"/>
    <w:rsid w:val="00862F6F"/>
    <w:rsid w:val="008850EF"/>
    <w:rsid w:val="008956F4"/>
    <w:rsid w:val="008B2E6B"/>
    <w:rsid w:val="0097484B"/>
    <w:rsid w:val="009F425A"/>
    <w:rsid w:val="00B01007"/>
    <w:rsid w:val="00B22DFC"/>
    <w:rsid w:val="00B36900"/>
    <w:rsid w:val="00B46067"/>
    <w:rsid w:val="00B723FA"/>
    <w:rsid w:val="00BB50E8"/>
    <w:rsid w:val="00BF20A3"/>
    <w:rsid w:val="00C064B4"/>
    <w:rsid w:val="00C50C78"/>
    <w:rsid w:val="00C633CC"/>
    <w:rsid w:val="00C701D5"/>
    <w:rsid w:val="00D12679"/>
    <w:rsid w:val="00DF52DC"/>
    <w:rsid w:val="00E2048A"/>
    <w:rsid w:val="00E25FA5"/>
    <w:rsid w:val="00E614FA"/>
    <w:rsid w:val="00E762F1"/>
    <w:rsid w:val="00E84F7F"/>
    <w:rsid w:val="00F24FF5"/>
    <w:rsid w:val="00F445F7"/>
    <w:rsid w:val="00F67886"/>
    <w:rsid w:val="00F75E0D"/>
    <w:rsid w:val="00FC7E64"/>
    <w:rsid w:val="00FD5B90"/>
    <w:rsid w:val="00FF6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1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679"/>
    <w:pPr>
      <w:spacing w:after="200" w:line="276" w:lineRule="auto"/>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D12679"/>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D1267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D12679"/>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D12679"/>
    <w:rPr>
      <w:rFonts w:ascii="Times New Roman" w:eastAsia="Times New Roman" w:hAnsi="Times New Roman" w:cs="Times New Roman"/>
      <w:sz w:val="20"/>
      <w:szCs w:val="20"/>
    </w:rPr>
  </w:style>
  <w:style w:type="character" w:styleId="Hyperlink">
    <w:name w:val="Hyperlink"/>
    <w:uiPriority w:val="99"/>
    <w:rsid w:val="00D12679"/>
    <w:rPr>
      <w:color w:val="0000FF"/>
      <w:u w:val="single"/>
    </w:rPr>
  </w:style>
  <w:style w:type="paragraph" w:customStyle="1" w:styleId="FERCparanumber">
    <w:name w:val="FERC paranumber"/>
    <w:basedOn w:val="Normal"/>
    <w:link w:val="FERCparanumberChar"/>
    <w:qFormat/>
    <w:rsid w:val="00D12679"/>
    <w:pPr>
      <w:numPr>
        <w:numId w:val="2"/>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rsid w:val="00D12679"/>
    <w:rPr>
      <w:rFonts w:ascii="Times New Roman" w:eastAsia="Times New Roman" w:hAnsi="Times New Roman" w:cs="Times New Roman"/>
      <w:sz w:val="26"/>
      <w:szCs w:val="24"/>
    </w:rPr>
  </w:style>
  <w:style w:type="paragraph" w:customStyle="1" w:styleId="Default">
    <w:name w:val="Default"/>
    <w:rsid w:val="00D1267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126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679"/>
  </w:style>
  <w:style w:type="paragraph" w:styleId="Footer">
    <w:name w:val="footer"/>
    <w:basedOn w:val="Normal"/>
    <w:link w:val="FooterChar"/>
    <w:uiPriority w:val="99"/>
    <w:unhideWhenUsed/>
    <w:rsid w:val="00D12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679"/>
  </w:style>
  <w:style w:type="paragraph" w:styleId="BalloonText">
    <w:name w:val="Balloon Text"/>
    <w:basedOn w:val="Normal"/>
    <w:link w:val="BalloonTextChar"/>
    <w:uiPriority w:val="99"/>
    <w:semiHidden/>
    <w:unhideWhenUsed/>
    <w:rsid w:val="008B2E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E6B"/>
    <w:rPr>
      <w:rFonts w:ascii="Segoe UI" w:hAnsi="Segoe UI" w:cs="Segoe UI"/>
      <w:sz w:val="18"/>
      <w:szCs w:val="18"/>
    </w:rPr>
  </w:style>
  <w:style w:type="character" w:styleId="CommentReference">
    <w:name w:val="annotation reference"/>
    <w:basedOn w:val="DefaultParagraphFont"/>
    <w:uiPriority w:val="99"/>
    <w:semiHidden/>
    <w:unhideWhenUsed/>
    <w:rsid w:val="00C50C78"/>
    <w:rPr>
      <w:sz w:val="16"/>
      <w:szCs w:val="16"/>
    </w:rPr>
  </w:style>
  <w:style w:type="paragraph" w:styleId="CommentText">
    <w:name w:val="annotation text"/>
    <w:basedOn w:val="Normal"/>
    <w:link w:val="CommentTextChar"/>
    <w:uiPriority w:val="99"/>
    <w:semiHidden/>
    <w:unhideWhenUsed/>
    <w:rsid w:val="00C50C78"/>
    <w:pPr>
      <w:spacing w:line="240" w:lineRule="auto"/>
    </w:pPr>
    <w:rPr>
      <w:sz w:val="20"/>
      <w:szCs w:val="20"/>
    </w:rPr>
  </w:style>
  <w:style w:type="character" w:customStyle="1" w:styleId="CommentTextChar">
    <w:name w:val="Comment Text Char"/>
    <w:basedOn w:val="DefaultParagraphFont"/>
    <w:link w:val="CommentText"/>
    <w:uiPriority w:val="99"/>
    <w:semiHidden/>
    <w:rsid w:val="00C50C78"/>
    <w:rPr>
      <w:sz w:val="20"/>
      <w:szCs w:val="20"/>
    </w:rPr>
  </w:style>
  <w:style w:type="paragraph" w:styleId="CommentSubject">
    <w:name w:val="annotation subject"/>
    <w:basedOn w:val="CommentText"/>
    <w:next w:val="CommentText"/>
    <w:link w:val="CommentSubjectChar"/>
    <w:uiPriority w:val="99"/>
    <w:semiHidden/>
    <w:unhideWhenUsed/>
    <w:rsid w:val="00C50C78"/>
    <w:rPr>
      <w:b/>
      <w:bCs/>
    </w:rPr>
  </w:style>
  <w:style w:type="character" w:customStyle="1" w:styleId="CommentSubjectChar">
    <w:name w:val="Comment Subject Char"/>
    <w:basedOn w:val="CommentTextChar"/>
    <w:link w:val="CommentSubject"/>
    <w:uiPriority w:val="99"/>
    <w:semiHidden/>
    <w:rsid w:val="00C50C7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679"/>
    <w:pPr>
      <w:spacing w:after="200" w:line="276" w:lineRule="auto"/>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D12679"/>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D1267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D12679"/>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D12679"/>
    <w:rPr>
      <w:rFonts w:ascii="Times New Roman" w:eastAsia="Times New Roman" w:hAnsi="Times New Roman" w:cs="Times New Roman"/>
      <w:sz w:val="20"/>
      <w:szCs w:val="20"/>
    </w:rPr>
  </w:style>
  <w:style w:type="character" w:styleId="Hyperlink">
    <w:name w:val="Hyperlink"/>
    <w:uiPriority w:val="99"/>
    <w:rsid w:val="00D12679"/>
    <w:rPr>
      <w:color w:val="0000FF"/>
      <w:u w:val="single"/>
    </w:rPr>
  </w:style>
  <w:style w:type="paragraph" w:customStyle="1" w:styleId="FERCparanumber">
    <w:name w:val="FERC paranumber"/>
    <w:basedOn w:val="Normal"/>
    <w:link w:val="FERCparanumberChar"/>
    <w:qFormat/>
    <w:rsid w:val="00D12679"/>
    <w:pPr>
      <w:numPr>
        <w:numId w:val="2"/>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rsid w:val="00D12679"/>
    <w:rPr>
      <w:rFonts w:ascii="Times New Roman" w:eastAsia="Times New Roman" w:hAnsi="Times New Roman" w:cs="Times New Roman"/>
      <w:sz w:val="26"/>
      <w:szCs w:val="24"/>
    </w:rPr>
  </w:style>
  <w:style w:type="paragraph" w:customStyle="1" w:styleId="Default">
    <w:name w:val="Default"/>
    <w:rsid w:val="00D1267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126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679"/>
  </w:style>
  <w:style w:type="paragraph" w:styleId="Footer">
    <w:name w:val="footer"/>
    <w:basedOn w:val="Normal"/>
    <w:link w:val="FooterChar"/>
    <w:uiPriority w:val="99"/>
    <w:unhideWhenUsed/>
    <w:rsid w:val="00D12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679"/>
  </w:style>
  <w:style w:type="paragraph" w:styleId="BalloonText">
    <w:name w:val="Balloon Text"/>
    <w:basedOn w:val="Normal"/>
    <w:link w:val="BalloonTextChar"/>
    <w:uiPriority w:val="99"/>
    <w:semiHidden/>
    <w:unhideWhenUsed/>
    <w:rsid w:val="008B2E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E6B"/>
    <w:rPr>
      <w:rFonts w:ascii="Segoe UI" w:hAnsi="Segoe UI" w:cs="Segoe UI"/>
      <w:sz w:val="18"/>
      <w:szCs w:val="18"/>
    </w:rPr>
  </w:style>
  <w:style w:type="character" w:styleId="CommentReference">
    <w:name w:val="annotation reference"/>
    <w:basedOn w:val="DefaultParagraphFont"/>
    <w:uiPriority w:val="99"/>
    <w:semiHidden/>
    <w:unhideWhenUsed/>
    <w:rsid w:val="00C50C78"/>
    <w:rPr>
      <w:sz w:val="16"/>
      <w:szCs w:val="16"/>
    </w:rPr>
  </w:style>
  <w:style w:type="paragraph" w:styleId="CommentText">
    <w:name w:val="annotation text"/>
    <w:basedOn w:val="Normal"/>
    <w:link w:val="CommentTextChar"/>
    <w:uiPriority w:val="99"/>
    <w:semiHidden/>
    <w:unhideWhenUsed/>
    <w:rsid w:val="00C50C78"/>
    <w:pPr>
      <w:spacing w:line="240" w:lineRule="auto"/>
    </w:pPr>
    <w:rPr>
      <w:sz w:val="20"/>
      <w:szCs w:val="20"/>
    </w:rPr>
  </w:style>
  <w:style w:type="character" w:customStyle="1" w:styleId="CommentTextChar">
    <w:name w:val="Comment Text Char"/>
    <w:basedOn w:val="DefaultParagraphFont"/>
    <w:link w:val="CommentText"/>
    <w:uiPriority w:val="99"/>
    <w:semiHidden/>
    <w:rsid w:val="00C50C78"/>
    <w:rPr>
      <w:sz w:val="20"/>
      <w:szCs w:val="20"/>
    </w:rPr>
  </w:style>
  <w:style w:type="paragraph" w:styleId="CommentSubject">
    <w:name w:val="annotation subject"/>
    <w:basedOn w:val="CommentText"/>
    <w:next w:val="CommentText"/>
    <w:link w:val="CommentSubjectChar"/>
    <w:uiPriority w:val="99"/>
    <w:semiHidden/>
    <w:unhideWhenUsed/>
    <w:rsid w:val="00C50C78"/>
    <w:rPr>
      <w:b/>
      <w:bCs/>
    </w:rPr>
  </w:style>
  <w:style w:type="character" w:customStyle="1" w:styleId="CommentSubjectChar">
    <w:name w:val="Comment Subject Char"/>
    <w:basedOn w:val="CommentTextChar"/>
    <w:link w:val="CommentSubject"/>
    <w:uiPriority w:val="99"/>
    <w:semiHidden/>
    <w:rsid w:val="00C50C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566</_x0031__x002e__x0020_Collection_x0020_Number>
    <Date xmlns="d6eefc7d-9817-4fa6-84d5-3bc009be21b8">2018-08-15T00:00:00-04:00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IC18-12</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3988A-7D07-44B5-8AF5-AE4BBF9E3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699C1-F5BC-49EC-B45D-E5418195B0D0}">
  <ds:schemaRefs>
    <ds:schemaRef ds:uri="http://schemas.microsoft.com/office/2006/metadata/properties"/>
    <ds:schemaRef ds:uri="http://schemas.microsoft.com/office/infopath/2007/PartnerControls"/>
    <ds:schemaRef ds:uri="d6eefc7d-9817-4fa6-84d5-3bc009be21b8"/>
  </ds:schemaRefs>
</ds:datastoreItem>
</file>

<file path=customXml/itemProps3.xml><?xml version="1.0" encoding="utf-8"?>
<ds:datastoreItem xmlns:ds="http://schemas.openxmlformats.org/officeDocument/2006/customXml" ds:itemID="{B47DB629-8805-4958-B665-FAE583B09DDA}">
  <ds:schemaRefs>
    <ds:schemaRef ds:uri="http://schemas.microsoft.com/sharepoint/v3/contenttype/forms"/>
  </ds:schemaRefs>
</ds:datastoreItem>
</file>

<file path=customXml/itemProps4.xml><?xml version="1.0" encoding="utf-8"?>
<ds:datastoreItem xmlns:ds="http://schemas.openxmlformats.org/officeDocument/2006/customXml" ds:itemID="{86E17A7B-117B-4794-B8FE-06EFF8E4BB6A}">
  <ds:schemaRefs>
    <ds:schemaRef ds:uri="Microsoft.SharePoint.Taxonomy.ContentTypeSync"/>
  </ds:schemaRefs>
</ds:datastoreItem>
</file>

<file path=customXml/itemProps5.xml><?xml version="1.0" encoding="utf-8"?>
<ds:datastoreItem xmlns:ds="http://schemas.openxmlformats.org/officeDocument/2006/customXml" ds:itemID="{916D217C-1228-4289-8EAD-5EF928B381C5}">
  <ds:schemaRefs>
    <ds:schemaRef ds:uri="http://schemas.microsoft.com/office/2006/metadata/customXsn"/>
  </ds:schemaRefs>
</ds:datastoreItem>
</file>

<file path=customXml/itemProps6.xml><?xml version="1.0" encoding="utf-8"?>
<ds:datastoreItem xmlns:ds="http://schemas.openxmlformats.org/officeDocument/2006/customXml" ds:itemID="{4622365E-7B8C-43C6-8397-367097BD2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Annual Report of Twenty Largest Purchasers</vt:lpstr>
    </vt:vector>
  </TitlesOfParts>
  <Company>FERC</Company>
  <LinksUpToDate>false</LinksUpToDate>
  <CharactersWithSpaces>10047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of Twenty Largest Purchasers</dc:title>
  <dc:subject/>
  <dc:creator>Michele Chambers</dc:creator>
  <cp:keywords/>
  <dc:description/>
  <cp:lastModifiedBy>SYSTEM</cp:lastModifiedBy>
  <cp:revision>2</cp:revision>
  <dcterms:created xsi:type="dcterms:W3CDTF">2018-08-15T11:43:00Z</dcterms:created>
  <dcterms:modified xsi:type="dcterms:W3CDTF">2018-08-15T11:43:00Z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