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CE081" w14:textId="77777777" w:rsidR="00E14C63" w:rsidRPr="00B51BB8" w:rsidRDefault="00D350A8" w:rsidP="002A4142">
      <w:pPr>
        <w:tabs>
          <w:tab w:val="left" w:pos="3320"/>
        </w:tabs>
        <w:spacing w:after="0" w:line="240" w:lineRule="auto"/>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632D9B37" w14:textId="508AD055" w:rsidR="00797852" w:rsidRDefault="00262373"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FERC-516</w:t>
      </w:r>
      <w:r w:rsidR="00FA0F7B" w:rsidRPr="00B51BB8">
        <w:rPr>
          <w:rFonts w:ascii="Times New Roman" w:hAnsi="Times New Roman" w:cs="Times New Roman"/>
          <w:b/>
          <w:sz w:val="24"/>
          <w:szCs w:val="24"/>
        </w:rPr>
        <w:t xml:space="preserve"> </w:t>
      </w:r>
      <w:r w:rsidR="00A70D34" w:rsidRPr="00B51BB8">
        <w:rPr>
          <w:rFonts w:ascii="Times New Roman" w:hAnsi="Times New Roman" w:cs="Times New Roman"/>
          <w:b/>
          <w:sz w:val="24"/>
          <w:szCs w:val="24"/>
        </w:rPr>
        <w:t>(</w:t>
      </w:r>
      <w:r w:rsidRPr="00262373">
        <w:rPr>
          <w:rFonts w:ascii="Times New Roman" w:hAnsi="Times New Roman" w:cs="Times New Roman"/>
          <w:b/>
          <w:sz w:val="24"/>
          <w:szCs w:val="24"/>
        </w:rPr>
        <w:t>Electric Rate Schedules and Tariff Filings</w:t>
      </w:r>
      <w:r w:rsidR="00A70D34" w:rsidRPr="00B51BB8">
        <w:rPr>
          <w:rFonts w:ascii="Times New Roman" w:hAnsi="Times New Roman" w:cs="Times New Roman"/>
          <w:b/>
          <w:sz w:val="24"/>
          <w:szCs w:val="24"/>
        </w:rPr>
        <w:t>)</w:t>
      </w:r>
    </w:p>
    <w:p w14:paraId="67A86B77" w14:textId="0586A3F5" w:rsidR="00D350A8" w:rsidRPr="00B51BB8" w:rsidRDefault="00717A1C"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modified by </w:t>
      </w:r>
      <w:r w:rsidR="00134AB1">
        <w:rPr>
          <w:rFonts w:ascii="Times New Roman" w:hAnsi="Times New Roman" w:cs="Times New Roman"/>
          <w:b/>
          <w:sz w:val="24"/>
          <w:szCs w:val="24"/>
        </w:rPr>
        <w:t>the Final Rule</w:t>
      </w:r>
      <w:r w:rsidR="00262373">
        <w:rPr>
          <w:rFonts w:ascii="Times New Roman" w:hAnsi="Times New Roman" w:cs="Times New Roman"/>
          <w:b/>
          <w:sz w:val="24"/>
          <w:szCs w:val="24"/>
        </w:rPr>
        <w:t xml:space="preserve"> in Docket RM17-8</w:t>
      </w:r>
      <w:r w:rsidR="00551E97">
        <w:rPr>
          <w:rFonts w:ascii="Times New Roman" w:hAnsi="Times New Roman" w:cs="Times New Roman"/>
          <w:b/>
          <w:sz w:val="24"/>
          <w:szCs w:val="24"/>
        </w:rPr>
        <w:t>-000</w:t>
      </w:r>
    </w:p>
    <w:p w14:paraId="432F8FF1" w14:textId="77777777" w:rsidR="002A4142" w:rsidRPr="00B51BB8" w:rsidRDefault="002A4142" w:rsidP="002A4142">
      <w:pPr>
        <w:spacing w:after="0" w:line="240" w:lineRule="auto"/>
        <w:ind w:right="-180"/>
        <w:jc w:val="center"/>
        <w:rPr>
          <w:rFonts w:ascii="Times New Roman" w:hAnsi="Times New Roman" w:cs="Times New Roman"/>
          <w:b/>
          <w:sz w:val="24"/>
          <w:szCs w:val="24"/>
        </w:rPr>
      </w:pPr>
    </w:p>
    <w:p w14:paraId="12B1F6FB" w14:textId="78671D6C" w:rsidR="00C4205B" w:rsidRDefault="00D350A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and approve </w:t>
      </w:r>
      <w:r w:rsidR="00262373">
        <w:rPr>
          <w:rFonts w:ascii="Times New Roman" w:hAnsi="Times New Roman" w:cs="Times New Roman"/>
          <w:sz w:val="24"/>
          <w:szCs w:val="24"/>
        </w:rPr>
        <w:t>FERC-516</w:t>
      </w:r>
      <w:r w:rsidR="00612E67" w:rsidRPr="00B51BB8">
        <w:rPr>
          <w:rFonts w:ascii="Times New Roman" w:hAnsi="Times New Roman" w:cs="Times New Roman"/>
          <w:sz w:val="24"/>
          <w:szCs w:val="24"/>
        </w:rPr>
        <w:t xml:space="preserve"> (</w:t>
      </w:r>
      <w:r w:rsidR="00262373" w:rsidRPr="00262373">
        <w:rPr>
          <w:rFonts w:ascii="Times New Roman" w:hAnsi="Times New Roman" w:cs="Times New Roman"/>
          <w:sz w:val="24"/>
          <w:szCs w:val="24"/>
        </w:rPr>
        <w:t>Electric Rate Schedules and Tariff Filings</w:t>
      </w:r>
      <w:r w:rsidR="00262373">
        <w:rPr>
          <w:rFonts w:ascii="Times New Roman" w:hAnsi="Times New Roman" w:cs="Times New Roman"/>
          <w:sz w:val="24"/>
          <w:szCs w:val="24"/>
        </w:rPr>
        <w:t>)</w:t>
      </w:r>
      <w:r w:rsidR="00B50C45">
        <w:rPr>
          <w:rFonts w:ascii="Times New Roman" w:hAnsi="Times New Roman" w:cs="Times New Roman"/>
          <w:sz w:val="24"/>
          <w:szCs w:val="24"/>
        </w:rPr>
        <w:t xml:space="preserve"> </w:t>
      </w:r>
      <w:r w:rsidR="00606999" w:rsidRPr="00B51BB8">
        <w:rPr>
          <w:rFonts w:ascii="Times New Roman" w:hAnsi="Times New Roman" w:cs="Times New Roman"/>
          <w:sz w:val="24"/>
          <w:szCs w:val="24"/>
        </w:rPr>
        <w:t xml:space="preserve">as modified by the </w:t>
      </w:r>
      <w:r w:rsidR="00E5630C">
        <w:rPr>
          <w:rFonts w:ascii="Times New Roman" w:hAnsi="Times New Roman" w:cs="Times New Roman"/>
          <w:sz w:val="24"/>
          <w:szCs w:val="24"/>
        </w:rPr>
        <w:t>Final Rule</w:t>
      </w:r>
      <w:r w:rsidR="008C747F" w:rsidRPr="00B51BB8">
        <w:rPr>
          <w:rFonts w:ascii="Times New Roman" w:hAnsi="Times New Roman" w:cs="Times New Roman"/>
          <w:sz w:val="24"/>
          <w:szCs w:val="24"/>
        </w:rPr>
        <w:t xml:space="preserve"> </w:t>
      </w:r>
      <w:r w:rsidR="00612E67" w:rsidRPr="00B51BB8">
        <w:rPr>
          <w:rFonts w:ascii="Times New Roman" w:hAnsi="Times New Roman" w:cs="Times New Roman"/>
          <w:sz w:val="24"/>
          <w:szCs w:val="24"/>
        </w:rPr>
        <w:t xml:space="preserve">in </w:t>
      </w:r>
      <w:r w:rsidR="00262373">
        <w:rPr>
          <w:rFonts w:ascii="Times New Roman" w:hAnsi="Times New Roman" w:cs="Times New Roman"/>
          <w:sz w:val="24"/>
          <w:szCs w:val="24"/>
        </w:rPr>
        <w:t>RM17-8</w:t>
      </w:r>
      <w:r w:rsidR="00E5630C">
        <w:rPr>
          <w:rFonts w:ascii="Times New Roman" w:hAnsi="Times New Roman" w:cs="Times New Roman"/>
          <w:sz w:val="24"/>
          <w:szCs w:val="24"/>
        </w:rPr>
        <w:t>-000</w:t>
      </w:r>
      <w:r w:rsidR="00606999" w:rsidRPr="00B51BB8">
        <w:rPr>
          <w:rStyle w:val="FootnoteReference"/>
          <w:rFonts w:ascii="Times New Roman" w:hAnsi="Times New Roman" w:cs="Times New Roman"/>
          <w:sz w:val="24"/>
          <w:szCs w:val="24"/>
          <w:vertAlign w:val="superscript"/>
        </w:rPr>
        <w:footnoteReference w:id="2"/>
      </w:r>
      <w:r w:rsidR="00774B70">
        <w:rPr>
          <w:rFonts w:ascii="Times New Roman" w:hAnsi="Times New Roman" w:cs="Times New Roman"/>
          <w:sz w:val="24"/>
          <w:szCs w:val="24"/>
        </w:rPr>
        <w:t>.</w:t>
      </w:r>
    </w:p>
    <w:p w14:paraId="6CC27828" w14:textId="77777777" w:rsidR="001872D6" w:rsidRDefault="001872D6" w:rsidP="002A4142">
      <w:pPr>
        <w:spacing w:after="0" w:line="240" w:lineRule="auto"/>
        <w:rPr>
          <w:rFonts w:ascii="Times New Roman" w:hAnsi="Times New Roman" w:cs="Times New Roman"/>
          <w:sz w:val="24"/>
          <w:szCs w:val="24"/>
        </w:rPr>
      </w:pPr>
    </w:p>
    <w:p w14:paraId="7B888E1D" w14:textId="6698A9C8" w:rsidR="001872D6" w:rsidRDefault="001872D6"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The Notice of Proposed Rulemaking in Docket No. RM17-8-000 was submitted to OMB under the FERC-516F information collection (OMB Control No. 1902-0297)</w:t>
      </w:r>
      <w:r w:rsidRPr="001872D6">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FERC-516F was a temporary information collection </w:t>
      </w:r>
      <w:r w:rsidR="004966B8">
        <w:rPr>
          <w:rFonts w:ascii="Times New Roman" w:hAnsi="Times New Roman" w:cs="Times New Roman"/>
          <w:sz w:val="24"/>
          <w:szCs w:val="24"/>
        </w:rPr>
        <w:t xml:space="preserve">number </w:t>
      </w:r>
      <w:r>
        <w:rPr>
          <w:rFonts w:ascii="Times New Roman" w:hAnsi="Times New Roman" w:cs="Times New Roman"/>
          <w:sz w:val="24"/>
          <w:szCs w:val="24"/>
        </w:rPr>
        <w:t xml:space="preserve">that Commission staff used due to FERC-516 being under review </w:t>
      </w:r>
      <w:r w:rsidR="004966B8">
        <w:rPr>
          <w:rFonts w:ascii="Times New Roman" w:hAnsi="Times New Roman" w:cs="Times New Roman"/>
          <w:sz w:val="24"/>
          <w:szCs w:val="24"/>
        </w:rPr>
        <w:t xml:space="preserve">by OMB </w:t>
      </w:r>
      <w:r>
        <w:rPr>
          <w:rFonts w:ascii="Times New Roman" w:hAnsi="Times New Roman" w:cs="Times New Roman"/>
          <w:sz w:val="24"/>
          <w:szCs w:val="24"/>
        </w:rPr>
        <w:t xml:space="preserve">for an unrelated project at the time and, thus, unavailable for submission purposes.  </w:t>
      </w:r>
    </w:p>
    <w:p w14:paraId="505CBA46" w14:textId="77777777" w:rsidR="002A4142" w:rsidRPr="00B51BB8" w:rsidRDefault="002A4142" w:rsidP="002A4142">
      <w:pPr>
        <w:spacing w:after="0" w:line="240" w:lineRule="auto"/>
        <w:rPr>
          <w:rFonts w:ascii="Times New Roman" w:hAnsi="Times New Roman" w:cs="Times New Roman"/>
          <w:b/>
          <w:sz w:val="24"/>
          <w:szCs w:val="24"/>
        </w:rPr>
      </w:pPr>
    </w:p>
    <w:p w14:paraId="1062E706"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14:paraId="3D45919E" w14:textId="77777777" w:rsidR="00C4205B" w:rsidRPr="00B51BB8" w:rsidRDefault="00C4205B"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7A946709" w14:textId="6F5F5CE8" w:rsidR="00262373" w:rsidRPr="00262373" w:rsidRDefault="00262373" w:rsidP="00012EB8">
      <w:pPr>
        <w:spacing w:after="0"/>
        <w:rPr>
          <w:rFonts w:ascii="Times New Roman" w:hAnsi="Times New Roman" w:cs="Times New Roman"/>
          <w:sz w:val="24"/>
          <w:szCs w:val="24"/>
        </w:rPr>
      </w:pPr>
      <w:r>
        <w:rPr>
          <w:rFonts w:ascii="Times New Roman" w:hAnsi="Times New Roman" w:cs="Times New Roman"/>
          <w:sz w:val="24"/>
          <w:szCs w:val="24"/>
        </w:rPr>
        <w:t xml:space="preserve">In Order Nos. 2003 </w:t>
      </w:r>
      <w:r w:rsidR="00C80A66">
        <w:rPr>
          <w:rFonts w:ascii="Times New Roman" w:hAnsi="Times New Roman" w:cs="Times New Roman"/>
          <w:sz w:val="24"/>
          <w:szCs w:val="24"/>
        </w:rPr>
        <w:t>and 2006</w:t>
      </w:r>
      <w:r w:rsidR="001D6EED">
        <w:rPr>
          <w:rFonts w:ascii="Times New Roman" w:hAnsi="Times New Roman" w:cs="Times New Roman"/>
          <w:sz w:val="24"/>
          <w:szCs w:val="24"/>
        </w:rPr>
        <w:t xml:space="preserve"> and pursuant to its responsibility under Sections 205 and 206 of the Federal Power Act (FPA)</w:t>
      </w:r>
      <w:r w:rsidR="00C80A66">
        <w:rPr>
          <w:rFonts w:ascii="Times New Roman" w:hAnsi="Times New Roman" w:cs="Times New Roman"/>
          <w:sz w:val="24"/>
          <w:szCs w:val="24"/>
        </w:rPr>
        <w:t>,</w:t>
      </w:r>
      <w:r w:rsidRPr="00262373">
        <w:rPr>
          <w:rFonts w:ascii="Times New Roman" w:hAnsi="Times New Roman" w:cs="Times New Roman"/>
          <w:sz w:val="24"/>
          <w:szCs w:val="24"/>
        </w:rPr>
        <w:t xml:space="preserve"> the Commission adopted standard procedures for the interconnection of large and small generating facilities, including the development of standardized </w:t>
      </w:r>
      <w:r w:rsidR="00A4241E" w:rsidRPr="00A4241E">
        <w:rPr>
          <w:rFonts w:ascii="Times New Roman" w:hAnsi="Times New Roman" w:cs="Times New Roman"/>
          <w:i/>
          <w:sz w:val="24"/>
          <w:szCs w:val="24"/>
        </w:rPr>
        <w:t>pro forma</w:t>
      </w:r>
      <w:r w:rsidRPr="00262373">
        <w:rPr>
          <w:rFonts w:ascii="Times New Roman" w:hAnsi="Times New Roman" w:cs="Times New Roman"/>
          <w:sz w:val="24"/>
          <w:szCs w:val="24"/>
        </w:rPr>
        <w:t xml:space="preserve"> generator interconnection </w:t>
      </w:r>
      <w:r w:rsidR="00BA1919">
        <w:rPr>
          <w:rFonts w:ascii="Times New Roman" w:hAnsi="Times New Roman" w:cs="Times New Roman"/>
          <w:sz w:val="24"/>
          <w:szCs w:val="24"/>
        </w:rPr>
        <w:t xml:space="preserve">procedures and </w:t>
      </w:r>
      <w:r w:rsidRPr="00262373">
        <w:rPr>
          <w:rFonts w:ascii="Times New Roman" w:hAnsi="Times New Roman" w:cs="Times New Roman"/>
          <w:sz w:val="24"/>
          <w:szCs w:val="24"/>
        </w:rPr>
        <w:t>agreements.</w:t>
      </w:r>
      <w:r w:rsidR="001D6EED">
        <w:rPr>
          <w:rFonts w:ascii="Times New Roman" w:hAnsi="Times New Roman" w:cs="Times New Roman"/>
          <w:sz w:val="24"/>
          <w:szCs w:val="24"/>
        </w:rPr>
        <w:t xml:space="preserve">  Prior to Order No. 2003, the addressed interconnection issues on a case-by-case basis through filin</w:t>
      </w:r>
      <w:r w:rsidR="00490FD8">
        <w:rPr>
          <w:rFonts w:ascii="Times New Roman" w:hAnsi="Times New Roman" w:cs="Times New Roman"/>
          <w:sz w:val="24"/>
          <w:szCs w:val="24"/>
        </w:rPr>
        <w:t>gs under S</w:t>
      </w:r>
      <w:r w:rsidR="001D6EED">
        <w:rPr>
          <w:rFonts w:ascii="Times New Roman" w:hAnsi="Times New Roman" w:cs="Times New Roman"/>
          <w:sz w:val="24"/>
          <w:szCs w:val="24"/>
        </w:rPr>
        <w:t>ection 20</w:t>
      </w:r>
      <w:r w:rsidR="00490FD8">
        <w:rPr>
          <w:rFonts w:ascii="Times New Roman" w:hAnsi="Times New Roman" w:cs="Times New Roman"/>
          <w:sz w:val="24"/>
          <w:szCs w:val="24"/>
        </w:rPr>
        <w:t>5 of the FPA</w:t>
      </w:r>
      <w:r w:rsidR="001D6EED">
        <w:rPr>
          <w:rFonts w:ascii="Times New Roman" w:hAnsi="Times New Roman" w:cs="Times New Roman"/>
          <w:sz w:val="24"/>
          <w:szCs w:val="24"/>
        </w:rPr>
        <w:t>.</w:t>
      </w:r>
      <w:r w:rsidRPr="00262373">
        <w:rPr>
          <w:rFonts w:ascii="Times New Roman" w:hAnsi="Times New Roman" w:cs="Times New Roman"/>
          <w:sz w:val="24"/>
          <w:szCs w:val="24"/>
        </w:rPr>
        <w:t xml:space="preserve">  The Commission required public utility transmission providers to file revised Open Access Transmission Tariff</w:t>
      </w:r>
      <w:r w:rsidR="00A4241E">
        <w:rPr>
          <w:rFonts w:ascii="Times New Roman" w:hAnsi="Times New Roman" w:cs="Times New Roman"/>
          <w:sz w:val="24"/>
          <w:szCs w:val="24"/>
        </w:rPr>
        <w:t>s</w:t>
      </w:r>
      <w:r w:rsidRPr="00262373">
        <w:rPr>
          <w:rFonts w:ascii="Times New Roman" w:hAnsi="Times New Roman" w:cs="Times New Roman"/>
          <w:sz w:val="24"/>
          <w:szCs w:val="24"/>
        </w:rPr>
        <w:t xml:space="preserve"> (OATT) containing these standardized provisions, and use the </w:t>
      </w:r>
      <w:r w:rsidR="00BA1919">
        <w:rPr>
          <w:rFonts w:ascii="Times New Roman" w:hAnsi="Times New Roman" w:cs="Times New Roman"/>
          <w:i/>
          <w:sz w:val="24"/>
          <w:szCs w:val="24"/>
        </w:rPr>
        <w:t xml:space="preserve">pro forma </w:t>
      </w:r>
      <w:r w:rsidRPr="00262373">
        <w:rPr>
          <w:rFonts w:ascii="Times New Roman" w:hAnsi="Times New Roman" w:cs="Times New Roman"/>
          <w:sz w:val="24"/>
          <w:szCs w:val="24"/>
        </w:rPr>
        <w:t xml:space="preserve">Large Generator Interconnection </w:t>
      </w:r>
      <w:r w:rsidR="00BA1919">
        <w:rPr>
          <w:rFonts w:ascii="Times New Roman" w:hAnsi="Times New Roman" w:cs="Times New Roman"/>
          <w:sz w:val="24"/>
          <w:szCs w:val="24"/>
        </w:rPr>
        <w:t>Procedures</w:t>
      </w:r>
      <w:r w:rsidRPr="00262373">
        <w:rPr>
          <w:rFonts w:ascii="Times New Roman" w:hAnsi="Times New Roman" w:cs="Times New Roman"/>
          <w:sz w:val="24"/>
          <w:szCs w:val="24"/>
        </w:rPr>
        <w:t xml:space="preserve"> (LGI</w:t>
      </w:r>
      <w:r w:rsidR="00BA1919">
        <w:rPr>
          <w:rFonts w:ascii="Times New Roman" w:hAnsi="Times New Roman" w:cs="Times New Roman"/>
          <w:sz w:val="24"/>
          <w:szCs w:val="24"/>
        </w:rPr>
        <w:t>P</w:t>
      </w:r>
      <w:r w:rsidRPr="00262373">
        <w:rPr>
          <w:rFonts w:ascii="Times New Roman" w:hAnsi="Times New Roman" w:cs="Times New Roman"/>
          <w:sz w:val="24"/>
          <w:szCs w:val="24"/>
        </w:rPr>
        <w:t>)</w:t>
      </w:r>
      <w:r w:rsidR="00BA1919">
        <w:rPr>
          <w:rFonts w:ascii="Times New Roman" w:hAnsi="Times New Roman" w:cs="Times New Roman"/>
          <w:sz w:val="24"/>
          <w:szCs w:val="24"/>
        </w:rPr>
        <w:t xml:space="preserve"> and</w:t>
      </w:r>
      <w:r w:rsidRPr="00262373">
        <w:rPr>
          <w:rFonts w:ascii="Times New Roman" w:hAnsi="Times New Roman" w:cs="Times New Roman"/>
          <w:sz w:val="24"/>
          <w:szCs w:val="24"/>
        </w:rPr>
        <w:t xml:space="preserve"> </w:t>
      </w:r>
      <w:r w:rsidR="00BA1919">
        <w:rPr>
          <w:rFonts w:ascii="Times New Roman" w:hAnsi="Times New Roman" w:cs="Times New Roman"/>
          <w:i/>
          <w:sz w:val="24"/>
          <w:szCs w:val="24"/>
        </w:rPr>
        <w:t xml:space="preserve">pro forma </w:t>
      </w:r>
      <w:r w:rsidRPr="00262373">
        <w:rPr>
          <w:rFonts w:ascii="Times New Roman" w:hAnsi="Times New Roman" w:cs="Times New Roman"/>
          <w:sz w:val="24"/>
          <w:szCs w:val="24"/>
        </w:rPr>
        <w:t xml:space="preserve">Large Generator Interconnection </w:t>
      </w:r>
      <w:r w:rsidR="00BA1919">
        <w:rPr>
          <w:rFonts w:ascii="Times New Roman" w:hAnsi="Times New Roman" w:cs="Times New Roman"/>
          <w:sz w:val="24"/>
          <w:szCs w:val="24"/>
        </w:rPr>
        <w:t>Agreement</w:t>
      </w:r>
      <w:r w:rsidRPr="00262373">
        <w:rPr>
          <w:rFonts w:ascii="Times New Roman" w:hAnsi="Times New Roman" w:cs="Times New Roman"/>
          <w:sz w:val="24"/>
          <w:szCs w:val="24"/>
        </w:rPr>
        <w:t>s (LGI</w:t>
      </w:r>
      <w:r w:rsidR="00BA1919">
        <w:rPr>
          <w:rFonts w:ascii="Times New Roman" w:hAnsi="Times New Roman" w:cs="Times New Roman"/>
          <w:sz w:val="24"/>
          <w:szCs w:val="24"/>
        </w:rPr>
        <w:t>A</w:t>
      </w:r>
      <w:r w:rsidRPr="00262373">
        <w:rPr>
          <w:rFonts w:ascii="Times New Roman" w:hAnsi="Times New Roman" w:cs="Times New Roman"/>
          <w:sz w:val="24"/>
          <w:szCs w:val="24"/>
        </w:rPr>
        <w:t>)</w:t>
      </w:r>
      <w:r w:rsidR="00BA1919">
        <w:rPr>
          <w:rFonts w:ascii="Times New Roman" w:hAnsi="Times New Roman" w:cs="Times New Roman"/>
          <w:sz w:val="24"/>
          <w:szCs w:val="24"/>
        </w:rPr>
        <w:t xml:space="preserve"> to provide non-discriminatory interconnection service to </w:t>
      </w:r>
      <w:r w:rsidRPr="00262373">
        <w:rPr>
          <w:rFonts w:ascii="Times New Roman" w:hAnsi="Times New Roman" w:cs="Times New Roman"/>
          <w:sz w:val="24"/>
          <w:szCs w:val="24"/>
        </w:rPr>
        <w:t>Large Generators (i.e., generating facilities having a capacity of more than 20 MW)</w:t>
      </w:r>
      <w:r w:rsidR="009D09FE">
        <w:rPr>
          <w:rFonts w:ascii="Times New Roman" w:hAnsi="Times New Roman" w:cs="Times New Roman"/>
          <w:sz w:val="24"/>
          <w:szCs w:val="24"/>
        </w:rPr>
        <w:t>,</w:t>
      </w:r>
      <w:r w:rsidR="00BA1919" w:rsidRPr="00262373">
        <w:rPr>
          <w:rFonts w:ascii="Times New Roman" w:hAnsi="Times New Roman" w:cs="Times New Roman"/>
          <w:sz w:val="24"/>
          <w:szCs w:val="24"/>
        </w:rPr>
        <w:t xml:space="preserve"> and </w:t>
      </w:r>
      <w:r w:rsidR="00BA1919">
        <w:rPr>
          <w:rFonts w:ascii="Times New Roman" w:hAnsi="Times New Roman" w:cs="Times New Roman"/>
          <w:sz w:val="24"/>
          <w:szCs w:val="24"/>
        </w:rPr>
        <w:t xml:space="preserve">the </w:t>
      </w:r>
      <w:r w:rsidR="00BA1919">
        <w:rPr>
          <w:rFonts w:ascii="Times New Roman" w:hAnsi="Times New Roman" w:cs="Times New Roman"/>
          <w:i/>
          <w:sz w:val="24"/>
          <w:szCs w:val="24"/>
        </w:rPr>
        <w:t xml:space="preserve">pro forma </w:t>
      </w:r>
      <w:r w:rsidR="00BA1919" w:rsidRPr="00262373">
        <w:rPr>
          <w:rFonts w:ascii="Times New Roman" w:hAnsi="Times New Roman" w:cs="Times New Roman"/>
          <w:sz w:val="24"/>
          <w:szCs w:val="24"/>
        </w:rPr>
        <w:t xml:space="preserve">Small Generator Interconnection Procedures (SGIP) </w:t>
      </w:r>
      <w:r w:rsidR="00BA1919">
        <w:rPr>
          <w:rFonts w:ascii="Times New Roman" w:hAnsi="Times New Roman" w:cs="Times New Roman"/>
          <w:sz w:val="24"/>
          <w:szCs w:val="24"/>
        </w:rPr>
        <w:t xml:space="preserve">and </w:t>
      </w:r>
      <w:r w:rsidR="00BA1919">
        <w:rPr>
          <w:rFonts w:ascii="Times New Roman" w:hAnsi="Times New Roman" w:cs="Times New Roman"/>
          <w:i/>
          <w:sz w:val="24"/>
          <w:szCs w:val="24"/>
        </w:rPr>
        <w:t xml:space="preserve">pro forma </w:t>
      </w:r>
      <w:r w:rsidR="00BA1919">
        <w:rPr>
          <w:rFonts w:ascii="Times New Roman" w:hAnsi="Times New Roman" w:cs="Times New Roman"/>
          <w:sz w:val="24"/>
          <w:szCs w:val="24"/>
        </w:rPr>
        <w:t xml:space="preserve">Small Generator Interconnection Agreement (SGIA) </w:t>
      </w:r>
      <w:r w:rsidR="00BA1919" w:rsidRPr="00262373">
        <w:rPr>
          <w:rFonts w:ascii="Times New Roman" w:hAnsi="Times New Roman" w:cs="Times New Roman"/>
          <w:sz w:val="24"/>
          <w:szCs w:val="24"/>
        </w:rPr>
        <w:t>to provide non-discriminatory interconnection service to</w:t>
      </w:r>
      <w:r w:rsidRPr="00262373">
        <w:rPr>
          <w:rFonts w:ascii="Times New Roman" w:hAnsi="Times New Roman" w:cs="Times New Roman"/>
          <w:sz w:val="24"/>
          <w:szCs w:val="24"/>
        </w:rPr>
        <w:t xml:space="preserve"> Small Generators (i.e., generators having a capacity of no more than 20 MW).  The </w:t>
      </w:r>
      <w:r w:rsidR="00A4241E" w:rsidRPr="00A4241E">
        <w:rPr>
          <w:rFonts w:ascii="Times New Roman" w:hAnsi="Times New Roman" w:cs="Times New Roman"/>
          <w:i/>
          <w:sz w:val="24"/>
          <w:szCs w:val="24"/>
        </w:rPr>
        <w:t>pro forma</w:t>
      </w:r>
      <w:r w:rsidRPr="00262373">
        <w:rPr>
          <w:rFonts w:ascii="Times New Roman" w:hAnsi="Times New Roman" w:cs="Times New Roman"/>
          <w:sz w:val="24"/>
          <w:szCs w:val="24"/>
        </w:rPr>
        <w:t xml:space="preserve"> LGI</w:t>
      </w:r>
      <w:r w:rsidR="00BA1919">
        <w:rPr>
          <w:rFonts w:ascii="Times New Roman" w:hAnsi="Times New Roman" w:cs="Times New Roman"/>
          <w:sz w:val="24"/>
          <w:szCs w:val="24"/>
        </w:rPr>
        <w:t>P</w:t>
      </w:r>
      <w:r w:rsidRPr="00262373">
        <w:rPr>
          <w:rFonts w:ascii="Times New Roman" w:hAnsi="Times New Roman" w:cs="Times New Roman"/>
          <w:sz w:val="24"/>
          <w:szCs w:val="24"/>
        </w:rPr>
        <w:t xml:space="preserve">, </w:t>
      </w:r>
      <w:r w:rsidR="00BA1919">
        <w:rPr>
          <w:rFonts w:ascii="Times New Roman" w:hAnsi="Times New Roman" w:cs="Times New Roman"/>
          <w:i/>
          <w:sz w:val="24"/>
          <w:szCs w:val="24"/>
        </w:rPr>
        <w:t xml:space="preserve">pro forma </w:t>
      </w:r>
      <w:r w:rsidRPr="00262373">
        <w:rPr>
          <w:rFonts w:ascii="Times New Roman" w:hAnsi="Times New Roman" w:cs="Times New Roman"/>
          <w:sz w:val="24"/>
          <w:szCs w:val="24"/>
        </w:rPr>
        <w:t>LGI</w:t>
      </w:r>
      <w:r w:rsidR="00BA1919">
        <w:rPr>
          <w:rFonts w:ascii="Times New Roman" w:hAnsi="Times New Roman" w:cs="Times New Roman"/>
          <w:sz w:val="24"/>
          <w:szCs w:val="24"/>
        </w:rPr>
        <w:t>A</w:t>
      </w:r>
      <w:r w:rsidRPr="00262373">
        <w:rPr>
          <w:rFonts w:ascii="Times New Roman" w:hAnsi="Times New Roman" w:cs="Times New Roman"/>
          <w:sz w:val="24"/>
          <w:szCs w:val="24"/>
        </w:rPr>
        <w:t xml:space="preserve">, </w:t>
      </w:r>
      <w:r w:rsidR="00BA1919">
        <w:rPr>
          <w:rFonts w:ascii="Times New Roman" w:hAnsi="Times New Roman" w:cs="Times New Roman"/>
          <w:i/>
          <w:sz w:val="24"/>
          <w:szCs w:val="24"/>
        </w:rPr>
        <w:t xml:space="preserve">pro forma </w:t>
      </w:r>
      <w:r w:rsidRPr="00262373">
        <w:rPr>
          <w:rFonts w:ascii="Times New Roman" w:hAnsi="Times New Roman" w:cs="Times New Roman"/>
          <w:sz w:val="24"/>
          <w:szCs w:val="24"/>
        </w:rPr>
        <w:t>SGI</w:t>
      </w:r>
      <w:r w:rsidR="00BA1919">
        <w:rPr>
          <w:rFonts w:ascii="Times New Roman" w:hAnsi="Times New Roman" w:cs="Times New Roman"/>
          <w:sz w:val="24"/>
          <w:szCs w:val="24"/>
        </w:rPr>
        <w:t>P</w:t>
      </w:r>
      <w:r w:rsidRPr="00262373">
        <w:rPr>
          <w:rFonts w:ascii="Times New Roman" w:hAnsi="Times New Roman" w:cs="Times New Roman"/>
          <w:sz w:val="24"/>
          <w:szCs w:val="24"/>
        </w:rPr>
        <w:t xml:space="preserve">, and </w:t>
      </w:r>
      <w:r w:rsidR="00BA1919">
        <w:rPr>
          <w:rFonts w:ascii="Times New Roman" w:hAnsi="Times New Roman" w:cs="Times New Roman"/>
          <w:sz w:val="24"/>
          <w:szCs w:val="24"/>
        </w:rPr>
        <w:t xml:space="preserve">the </w:t>
      </w:r>
      <w:r w:rsidR="00BA1919">
        <w:rPr>
          <w:rFonts w:ascii="Times New Roman" w:hAnsi="Times New Roman" w:cs="Times New Roman"/>
          <w:i/>
          <w:sz w:val="24"/>
          <w:szCs w:val="24"/>
        </w:rPr>
        <w:t xml:space="preserve">pro forma </w:t>
      </w:r>
      <w:r w:rsidRPr="00262373">
        <w:rPr>
          <w:rFonts w:ascii="Times New Roman" w:hAnsi="Times New Roman" w:cs="Times New Roman"/>
          <w:sz w:val="24"/>
          <w:szCs w:val="24"/>
        </w:rPr>
        <w:t>SGI</w:t>
      </w:r>
      <w:r w:rsidR="00BA1919">
        <w:rPr>
          <w:rFonts w:ascii="Times New Roman" w:hAnsi="Times New Roman" w:cs="Times New Roman"/>
          <w:sz w:val="24"/>
          <w:szCs w:val="24"/>
        </w:rPr>
        <w:t>A</w:t>
      </w:r>
      <w:r w:rsidRPr="00262373">
        <w:rPr>
          <w:rFonts w:ascii="Times New Roman" w:hAnsi="Times New Roman" w:cs="Times New Roman"/>
          <w:sz w:val="24"/>
          <w:szCs w:val="24"/>
        </w:rPr>
        <w:t xml:space="preserve"> have since been revised through various subsequent proceedings.   </w:t>
      </w:r>
    </w:p>
    <w:p w14:paraId="2A41B7BC" w14:textId="77777777" w:rsidR="00262373" w:rsidRPr="00262373" w:rsidRDefault="00262373" w:rsidP="00012EB8">
      <w:pPr>
        <w:spacing w:after="0"/>
        <w:rPr>
          <w:rFonts w:ascii="Times New Roman" w:hAnsi="Times New Roman" w:cs="Times New Roman"/>
          <w:sz w:val="24"/>
          <w:szCs w:val="24"/>
        </w:rPr>
      </w:pPr>
    </w:p>
    <w:p w14:paraId="4A2BC2E2" w14:textId="0FE2A552" w:rsidR="00B51BB8" w:rsidRDefault="00262373" w:rsidP="00012EB8">
      <w:pPr>
        <w:spacing w:after="0"/>
        <w:rPr>
          <w:rFonts w:ascii="Times New Roman" w:hAnsi="Times New Roman" w:cs="Times New Roman"/>
          <w:sz w:val="24"/>
          <w:szCs w:val="24"/>
        </w:rPr>
      </w:pPr>
      <w:r w:rsidRPr="00262373">
        <w:rPr>
          <w:rFonts w:ascii="Times New Roman" w:hAnsi="Times New Roman" w:cs="Times New Roman"/>
          <w:sz w:val="24"/>
          <w:szCs w:val="24"/>
        </w:rPr>
        <w:t xml:space="preserve">The Commission has identified proposed reforms that could remedy potential shortcomings in the existing interconnection processes.  The Commission believes the </w:t>
      </w:r>
      <w:r w:rsidR="00BA1919">
        <w:rPr>
          <w:rFonts w:ascii="Times New Roman" w:hAnsi="Times New Roman" w:cs="Times New Roman"/>
          <w:sz w:val="24"/>
          <w:szCs w:val="24"/>
        </w:rPr>
        <w:t>adopte</w:t>
      </w:r>
      <w:r w:rsidRPr="00262373">
        <w:rPr>
          <w:rFonts w:ascii="Times New Roman" w:hAnsi="Times New Roman" w:cs="Times New Roman"/>
          <w:sz w:val="24"/>
          <w:szCs w:val="24"/>
        </w:rPr>
        <w:t xml:space="preserve">d reforms will benefit interconnection customers through more timely and cost-effective interconnection and will benefit transmission providers by mitigating the potential for serial re-studies associated with late-stage interconnection request withdrawals.  Specifically, the Commission believes that </w:t>
      </w:r>
      <w:r w:rsidRPr="00262373">
        <w:rPr>
          <w:rFonts w:ascii="Times New Roman" w:hAnsi="Times New Roman" w:cs="Times New Roman"/>
          <w:sz w:val="24"/>
          <w:szCs w:val="24"/>
        </w:rPr>
        <w:lastRenderedPageBreak/>
        <w:t xml:space="preserve">the provision of more timely and accurate information could increase certainty for interconnection customers and assist them in earlier evaluation and quicker development, as well as assist in earlier, </w:t>
      </w:r>
      <w:r w:rsidR="00BA1919">
        <w:rPr>
          <w:rFonts w:ascii="Times New Roman" w:hAnsi="Times New Roman" w:cs="Times New Roman"/>
          <w:sz w:val="24"/>
          <w:szCs w:val="24"/>
        </w:rPr>
        <w:t>fewer</w:t>
      </w:r>
      <w:r w:rsidRPr="00262373">
        <w:rPr>
          <w:rFonts w:ascii="Times New Roman" w:hAnsi="Times New Roman" w:cs="Times New Roman"/>
          <w:sz w:val="24"/>
          <w:szCs w:val="24"/>
        </w:rPr>
        <w:t xml:space="preserve"> disruptive withdrawals from the interconnection queue.  The Commission also believes that more thorough and transparent information presented for the interconnection customer could enable more informed decisions earlier in the interconnection process, which</w:t>
      </w:r>
      <w:r w:rsidR="00A60ED2">
        <w:rPr>
          <w:rFonts w:ascii="Times New Roman" w:hAnsi="Times New Roman" w:cs="Times New Roman"/>
          <w:sz w:val="24"/>
          <w:szCs w:val="24"/>
        </w:rPr>
        <w:t>, in turn,</w:t>
      </w:r>
      <w:r w:rsidRPr="00262373">
        <w:rPr>
          <w:rFonts w:ascii="Times New Roman" w:hAnsi="Times New Roman" w:cs="Times New Roman"/>
          <w:sz w:val="24"/>
          <w:szCs w:val="24"/>
        </w:rPr>
        <w:t xml:space="preserve"> could reduce late-stage interconnection request withdrawals and result in fewer restudies and delays.  More timely and accurate information regarding an interconnection request, as well as greater transparency, will also reduce the incentive for interconnection customers to submit multiple interconnection requests when they only intend to see one to commercial operation.  The Commission has also identified a set of reforms that enhance the interconnection process by, for example, addressing interconnection issues experienced most acutely by new technologies. The Commission believes there are ways to allow flexibility in the interconnection process to accommodate </w:t>
      </w:r>
      <w:r>
        <w:rPr>
          <w:rFonts w:ascii="Times New Roman" w:hAnsi="Times New Roman" w:cs="Times New Roman"/>
          <w:sz w:val="24"/>
          <w:szCs w:val="24"/>
        </w:rPr>
        <w:t>innovation</w:t>
      </w:r>
      <w:r w:rsidR="0086089D" w:rsidRPr="0082752D">
        <w:rPr>
          <w:rFonts w:ascii="Times New Roman" w:hAnsi="Times New Roman" w:cs="Times New Roman"/>
          <w:sz w:val="24"/>
          <w:szCs w:val="24"/>
        </w:rPr>
        <w:t>.</w:t>
      </w:r>
    </w:p>
    <w:p w14:paraId="0BE03D1C" w14:textId="77777777" w:rsidR="00675A46" w:rsidRPr="00675A46" w:rsidRDefault="00675A46" w:rsidP="00012EB8">
      <w:pPr>
        <w:spacing w:after="0"/>
        <w:rPr>
          <w:rFonts w:ascii="Times New Roman" w:hAnsi="Times New Roman" w:cs="Times New Roman"/>
          <w:sz w:val="24"/>
          <w:szCs w:val="24"/>
        </w:rPr>
      </w:pPr>
    </w:p>
    <w:p w14:paraId="349508F4" w14:textId="77777777" w:rsidR="00C4205B" w:rsidRPr="00B51BB8" w:rsidRDefault="00C4205B" w:rsidP="00012EB8">
      <w:pPr>
        <w:widowControl w:val="0"/>
        <w:numPr>
          <w:ilvl w:val="0"/>
          <w:numId w:val="2"/>
        </w:numPr>
        <w:tabs>
          <w:tab w:val="num" w:pos="360"/>
        </w:tabs>
        <w:autoSpaceDE w:val="0"/>
        <w:autoSpaceDN w:val="0"/>
        <w:adjustRightInd w:val="0"/>
        <w:spacing w:after="0"/>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14:paraId="548551CE" w14:textId="77777777" w:rsidR="004A1428" w:rsidRPr="00B51BB8" w:rsidRDefault="004A1428" w:rsidP="00012EB8">
      <w:pPr>
        <w:widowControl w:val="0"/>
        <w:autoSpaceDE w:val="0"/>
        <w:autoSpaceDN w:val="0"/>
        <w:adjustRightInd w:val="0"/>
        <w:spacing w:after="0"/>
        <w:ind w:left="360"/>
        <w:rPr>
          <w:rFonts w:ascii="Times New Roman" w:hAnsi="Times New Roman" w:cs="Times New Roman"/>
          <w:b/>
          <w:bCs/>
          <w:sz w:val="24"/>
          <w:szCs w:val="24"/>
        </w:rPr>
      </w:pPr>
    </w:p>
    <w:p w14:paraId="0C03E88A" w14:textId="12132E19" w:rsidR="008A2CA1" w:rsidRDefault="008A2CA1" w:rsidP="00012EB8">
      <w:pPr>
        <w:spacing w:after="0"/>
        <w:rPr>
          <w:rFonts w:ascii="Times New Roman" w:hAnsi="Times New Roman" w:cs="Times New Roman"/>
          <w:sz w:val="24"/>
          <w:szCs w:val="24"/>
        </w:rPr>
      </w:pPr>
      <w:r>
        <w:rPr>
          <w:rFonts w:ascii="Times New Roman" w:hAnsi="Times New Roman" w:cs="Times New Roman"/>
          <w:sz w:val="24"/>
          <w:szCs w:val="24"/>
        </w:rPr>
        <w:t xml:space="preserve">In </w:t>
      </w:r>
      <w:r w:rsidR="00566C8F">
        <w:rPr>
          <w:rFonts w:ascii="Times New Roman" w:hAnsi="Times New Roman" w:cs="Times New Roman"/>
          <w:sz w:val="24"/>
          <w:szCs w:val="24"/>
        </w:rPr>
        <w:t xml:space="preserve">the </w:t>
      </w:r>
      <w:r>
        <w:rPr>
          <w:rFonts w:ascii="Times New Roman" w:hAnsi="Times New Roman" w:cs="Times New Roman"/>
          <w:sz w:val="24"/>
          <w:szCs w:val="24"/>
        </w:rPr>
        <w:t>Final Rule</w:t>
      </w:r>
      <w:r w:rsidR="00C80A66" w:rsidRPr="00C80A66">
        <w:rPr>
          <w:rFonts w:ascii="Times New Roman" w:hAnsi="Times New Roman" w:cs="Times New Roman"/>
          <w:sz w:val="24"/>
          <w:szCs w:val="24"/>
        </w:rPr>
        <w:t xml:space="preserve"> in </w:t>
      </w:r>
      <w:r>
        <w:rPr>
          <w:rFonts w:ascii="Times New Roman" w:hAnsi="Times New Roman" w:cs="Times New Roman"/>
          <w:sz w:val="24"/>
          <w:szCs w:val="24"/>
        </w:rPr>
        <w:t xml:space="preserve">Docket No. </w:t>
      </w:r>
      <w:r w:rsidR="00C80A66" w:rsidRPr="00C80A66">
        <w:rPr>
          <w:rFonts w:ascii="Times New Roman" w:hAnsi="Times New Roman" w:cs="Times New Roman"/>
          <w:sz w:val="24"/>
          <w:szCs w:val="24"/>
        </w:rPr>
        <w:t>RM17-8</w:t>
      </w:r>
      <w:r>
        <w:rPr>
          <w:rFonts w:ascii="Times New Roman" w:hAnsi="Times New Roman" w:cs="Times New Roman"/>
          <w:sz w:val="24"/>
          <w:szCs w:val="24"/>
        </w:rPr>
        <w:t>-000, the Commission is approving</w:t>
      </w:r>
      <w:r w:rsidR="00C80A66" w:rsidRPr="00C80A66">
        <w:rPr>
          <w:rFonts w:ascii="Times New Roman" w:hAnsi="Times New Roman" w:cs="Times New Roman"/>
          <w:sz w:val="24"/>
          <w:szCs w:val="24"/>
        </w:rPr>
        <w:t xml:space="preserve"> </w:t>
      </w:r>
      <w:r w:rsidR="00A60ED2">
        <w:rPr>
          <w:rFonts w:ascii="Times New Roman" w:hAnsi="Times New Roman" w:cs="Times New Roman"/>
          <w:sz w:val="24"/>
          <w:szCs w:val="24"/>
        </w:rPr>
        <w:t>ten</w:t>
      </w:r>
      <w:r w:rsidR="00C80A66" w:rsidRPr="00C80A66">
        <w:rPr>
          <w:rFonts w:ascii="Times New Roman" w:hAnsi="Times New Roman" w:cs="Times New Roman"/>
          <w:sz w:val="24"/>
          <w:szCs w:val="24"/>
        </w:rPr>
        <w:t xml:space="preserve"> reforms that focus on improving aspects of the </w:t>
      </w:r>
      <w:r w:rsidR="00A4241E" w:rsidRPr="00A4241E">
        <w:rPr>
          <w:rFonts w:ascii="Times New Roman" w:hAnsi="Times New Roman" w:cs="Times New Roman"/>
          <w:i/>
          <w:sz w:val="24"/>
          <w:szCs w:val="24"/>
        </w:rPr>
        <w:t>pro forma</w:t>
      </w:r>
      <w:r w:rsidR="00C80A66" w:rsidRPr="00C80A66">
        <w:rPr>
          <w:rFonts w:ascii="Times New Roman" w:hAnsi="Times New Roman" w:cs="Times New Roman"/>
          <w:sz w:val="24"/>
          <w:szCs w:val="24"/>
        </w:rPr>
        <w:t xml:space="preserve"> LGIA and LGIP</w:t>
      </w:r>
      <w:r>
        <w:rPr>
          <w:rFonts w:ascii="Times New Roman" w:hAnsi="Times New Roman" w:cs="Times New Roman"/>
          <w:sz w:val="24"/>
          <w:szCs w:val="24"/>
        </w:rPr>
        <w:t>.  The approved</w:t>
      </w:r>
      <w:r w:rsidR="00C80A66" w:rsidRPr="00C80A66">
        <w:rPr>
          <w:rFonts w:ascii="Times New Roman" w:hAnsi="Times New Roman" w:cs="Times New Roman"/>
          <w:sz w:val="24"/>
          <w:szCs w:val="24"/>
        </w:rPr>
        <w:t xml:space="preserve"> reforms fall into three broad cate</w:t>
      </w:r>
      <w:r>
        <w:rPr>
          <w:rFonts w:ascii="Times New Roman" w:hAnsi="Times New Roman" w:cs="Times New Roman"/>
          <w:sz w:val="24"/>
          <w:szCs w:val="24"/>
        </w:rPr>
        <w:t>gories and are intended to:</w:t>
      </w:r>
    </w:p>
    <w:p w14:paraId="006E2A2A" w14:textId="77777777" w:rsidR="008A2CA1" w:rsidRDefault="00C80A66" w:rsidP="008A2CA1">
      <w:pPr>
        <w:pStyle w:val="ListParagraph"/>
        <w:numPr>
          <w:ilvl w:val="0"/>
          <w:numId w:val="17"/>
        </w:numPr>
        <w:spacing w:after="0"/>
        <w:rPr>
          <w:rFonts w:ascii="Times New Roman" w:hAnsi="Times New Roman" w:cs="Times New Roman"/>
          <w:sz w:val="24"/>
          <w:szCs w:val="24"/>
        </w:rPr>
      </w:pPr>
      <w:r w:rsidRPr="008A2CA1">
        <w:rPr>
          <w:rFonts w:ascii="Times New Roman" w:hAnsi="Times New Roman" w:cs="Times New Roman"/>
          <w:sz w:val="24"/>
          <w:szCs w:val="24"/>
        </w:rPr>
        <w:t>improve certainty in t</w:t>
      </w:r>
      <w:r w:rsidR="008A2CA1">
        <w:rPr>
          <w:rFonts w:ascii="Times New Roman" w:hAnsi="Times New Roman" w:cs="Times New Roman"/>
          <w:sz w:val="24"/>
          <w:szCs w:val="24"/>
        </w:rPr>
        <w:t>he interconnection process;</w:t>
      </w:r>
    </w:p>
    <w:p w14:paraId="420277F7" w14:textId="77777777" w:rsidR="008A2CA1" w:rsidRDefault="00C80A66" w:rsidP="008A2CA1">
      <w:pPr>
        <w:pStyle w:val="ListParagraph"/>
        <w:numPr>
          <w:ilvl w:val="0"/>
          <w:numId w:val="17"/>
        </w:numPr>
        <w:spacing w:after="0"/>
        <w:rPr>
          <w:rFonts w:ascii="Times New Roman" w:hAnsi="Times New Roman" w:cs="Times New Roman"/>
          <w:sz w:val="24"/>
          <w:szCs w:val="24"/>
        </w:rPr>
      </w:pPr>
      <w:r w:rsidRPr="008A2CA1">
        <w:rPr>
          <w:rFonts w:ascii="Times New Roman" w:hAnsi="Times New Roman" w:cs="Times New Roman"/>
          <w:sz w:val="24"/>
          <w:szCs w:val="24"/>
        </w:rPr>
        <w:t>improve transparency by providing more information to interconnection customers; and</w:t>
      </w:r>
    </w:p>
    <w:p w14:paraId="068620FC" w14:textId="5127A2A0" w:rsidR="00C80A66" w:rsidRPr="008A2CA1" w:rsidRDefault="00C80A66" w:rsidP="008A2CA1">
      <w:pPr>
        <w:pStyle w:val="ListParagraph"/>
        <w:numPr>
          <w:ilvl w:val="0"/>
          <w:numId w:val="17"/>
        </w:numPr>
        <w:spacing w:after="0"/>
        <w:rPr>
          <w:rFonts w:ascii="Times New Roman" w:hAnsi="Times New Roman" w:cs="Times New Roman"/>
          <w:sz w:val="24"/>
          <w:szCs w:val="24"/>
        </w:rPr>
      </w:pPr>
      <w:r w:rsidRPr="008A2CA1">
        <w:rPr>
          <w:rFonts w:ascii="Times New Roman" w:hAnsi="Times New Roman" w:cs="Times New Roman"/>
          <w:sz w:val="24"/>
          <w:szCs w:val="24"/>
        </w:rPr>
        <w:t>enhance interconnection processes.</w:t>
      </w:r>
    </w:p>
    <w:p w14:paraId="62AC13B9" w14:textId="77777777" w:rsidR="00C80A66" w:rsidRPr="00C80A66" w:rsidRDefault="00C80A66" w:rsidP="00012EB8">
      <w:pPr>
        <w:spacing w:after="0"/>
        <w:rPr>
          <w:rFonts w:ascii="Times New Roman" w:hAnsi="Times New Roman" w:cs="Times New Roman"/>
          <w:sz w:val="24"/>
          <w:szCs w:val="24"/>
        </w:rPr>
      </w:pPr>
    </w:p>
    <w:p w14:paraId="2BF2FAC1" w14:textId="0D18471B" w:rsidR="008A2CA1" w:rsidRDefault="008A2CA1" w:rsidP="00012EB8">
      <w:pPr>
        <w:spacing w:after="0"/>
        <w:rPr>
          <w:rFonts w:ascii="Times New Roman" w:hAnsi="Times New Roman" w:cs="Times New Roman"/>
          <w:sz w:val="24"/>
          <w:szCs w:val="24"/>
        </w:rPr>
      </w:pPr>
      <w:r>
        <w:rPr>
          <w:rFonts w:ascii="Times New Roman" w:hAnsi="Times New Roman" w:cs="Times New Roman"/>
          <w:sz w:val="24"/>
          <w:szCs w:val="24"/>
        </w:rPr>
        <w:t>First, the Commission approves</w:t>
      </w:r>
      <w:r w:rsidR="00C80A66" w:rsidRPr="00C80A66">
        <w:rPr>
          <w:rFonts w:ascii="Times New Roman" w:hAnsi="Times New Roman" w:cs="Times New Roman"/>
          <w:sz w:val="24"/>
          <w:szCs w:val="24"/>
        </w:rPr>
        <w:t xml:space="preserve"> </w:t>
      </w:r>
      <w:r w:rsidR="00A60ED2">
        <w:rPr>
          <w:rFonts w:ascii="Times New Roman" w:hAnsi="Times New Roman" w:cs="Times New Roman"/>
          <w:sz w:val="24"/>
          <w:szCs w:val="24"/>
        </w:rPr>
        <w:t>two</w:t>
      </w:r>
      <w:r w:rsidR="00C80A66" w:rsidRPr="00C80A66">
        <w:rPr>
          <w:rFonts w:ascii="Times New Roman" w:hAnsi="Times New Roman" w:cs="Times New Roman"/>
          <w:sz w:val="24"/>
          <w:szCs w:val="24"/>
        </w:rPr>
        <w:t xml:space="preserve"> reforms to improve certainty by affording interconnection customers more predictability in the interconnection process.  To accomplish this </w:t>
      </w:r>
      <w:r>
        <w:rPr>
          <w:rFonts w:ascii="Times New Roman" w:hAnsi="Times New Roman" w:cs="Times New Roman"/>
          <w:sz w:val="24"/>
          <w:szCs w:val="24"/>
        </w:rPr>
        <w:t xml:space="preserve">goal, the Commission </w:t>
      </w:r>
      <w:r w:rsidR="00BD16FB">
        <w:rPr>
          <w:rFonts w:ascii="Times New Roman" w:hAnsi="Times New Roman" w:cs="Times New Roman"/>
          <w:sz w:val="24"/>
          <w:szCs w:val="24"/>
        </w:rPr>
        <w:t>adopts reforms to</w:t>
      </w:r>
      <w:r>
        <w:rPr>
          <w:rFonts w:ascii="Times New Roman" w:hAnsi="Times New Roman" w:cs="Times New Roman"/>
          <w:sz w:val="24"/>
          <w:szCs w:val="24"/>
        </w:rPr>
        <w:t>:</w:t>
      </w:r>
    </w:p>
    <w:p w14:paraId="4D789B85" w14:textId="0B4255D5" w:rsidR="008A2CA1" w:rsidRDefault="008A2CA1" w:rsidP="00642E93">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37260E44" w14:textId="26E0C28E" w:rsidR="00E3352E" w:rsidRDefault="00E3352E" w:rsidP="008A2CA1">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remov</w:t>
      </w:r>
      <w:r w:rsidR="00BD16FB">
        <w:rPr>
          <w:rFonts w:ascii="Times New Roman" w:hAnsi="Times New Roman" w:cs="Times New Roman"/>
          <w:sz w:val="24"/>
          <w:szCs w:val="24"/>
        </w:rPr>
        <w:t>e</w:t>
      </w:r>
      <w:r w:rsidR="00C80A66" w:rsidRPr="008A2CA1">
        <w:rPr>
          <w:rFonts w:ascii="Times New Roman" w:hAnsi="Times New Roman" w:cs="Times New Roman"/>
          <w:sz w:val="24"/>
          <w:szCs w:val="24"/>
        </w:rPr>
        <w:t xml:space="preserve"> from the </w:t>
      </w:r>
      <w:r w:rsidR="00A4241E" w:rsidRPr="00A4241E">
        <w:rPr>
          <w:rFonts w:ascii="Times New Roman" w:hAnsi="Times New Roman" w:cs="Times New Roman"/>
          <w:i/>
          <w:sz w:val="24"/>
          <w:szCs w:val="24"/>
        </w:rPr>
        <w:t>pro forma</w:t>
      </w:r>
      <w:r w:rsidR="00C80A66" w:rsidRPr="008A2CA1">
        <w:rPr>
          <w:rFonts w:ascii="Times New Roman" w:hAnsi="Times New Roman" w:cs="Times New Roman"/>
          <w:sz w:val="24"/>
          <w:szCs w:val="24"/>
        </w:rPr>
        <w:t xml:space="preserve"> LGIA the limitation that interconnection customers may only exercise the option to build transmission provider’s inter</w:t>
      </w:r>
      <w:r>
        <w:rPr>
          <w:rFonts w:ascii="Times New Roman" w:hAnsi="Times New Roman" w:cs="Times New Roman"/>
          <w:sz w:val="24"/>
          <w:szCs w:val="24"/>
        </w:rPr>
        <w:t>connection facilities and stand</w:t>
      </w:r>
      <w:r w:rsidR="00C80A66" w:rsidRPr="008A2CA1">
        <w:rPr>
          <w:rFonts w:ascii="Times New Roman" w:hAnsi="Times New Roman" w:cs="Times New Roman"/>
          <w:sz w:val="24"/>
          <w:szCs w:val="24"/>
        </w:rPr>
        <w:t>alone network upgrades if the transmission owner cannot meet the dates proposed by th</w:t>
      </w:r>
      <w:r>
        <w:rPr>
          <w:rFonts w:ascii="Times New Roman" w:hAnsi="Times New Roman" w:cs="Times New Roman"/>
          <w:sz w:val="24"/>
          <w:szCs w:val="24"/>
        </w:rPr>
        <w:t>e interconnection customer;</w:t>
      </w:r>
      <w:r w:rsidR="00A60ED2">
        <w:rPr>
          <w:rFonts w:ascii="Times New Roman" w:hAnsi="Times New Roman" w:cs="Times New Roman"/>
          <w:sz w:val="24"/>
          <w:szCs w:val="24"/>
        </w:rPr>
        <w:t xml:space="preserve"> and</w:t>
      </w:r>
    </w:p>
    <w:p w14:paraId="4AF9F35D" w14:textId="4B430192" w:rsidR="00E3352E" w:rsidRDefault="00E3352E" w:rsidP="00642E93">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7A09743C" w14:textId="7C6D0652" w:rsidR="00E3352E" w:rsidRDefault="00E3352E" w:rsidP="008A2CA1">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requir</w:t>
      </w:r>
      <w:r w:rsidR="00A60ED2">
        <w:rPr>
          <w:rFonts w:ascii="Times New Roman" w:hAnsi="Times New Roman" w:cs="Times New Roman"/>
          <w:sz w:val="24"/>
          <w:szCs w:val="24"/>
        </w:rPr>
        <w:t>e</w:t>
      </w:r>
      <w:r w:rsidR="00BD16FB">
        <w:rPr>
          <w:rFonts w:ascii="Times New Roman" w:hAnsi="Times New Roman" w:cs="Times New Roman"/>
          <w:sz w:val="24"/>
          <w:szCs w:val="24"/>
        </w:rPr>
        <w:t xml:space="preserve"> that </w:t>
      </w:r>
      <w:r w:rsidR="00BA1919">
        <w:rPr>
          <w:rFonts w:ascii="Times New Roman" w:hAnsi="Times New Roman" w:cs="Times New Roman"/>
          <w:sz w:val="24"/>
          <w:szCs w:val="24"/>
        </w:rPr>
        <w:t>transmission providers</w:t>
      </w:r>
      <w:r w:rsidR="00BD16FB">
        <w:rPr>
          <w:rFonts w:ascii="Times New Roman" w:hAnsi="Times New Roman" w:cs="Times New Roman"/>
          <w:sz w:val="24"/>
          <w:szCs w:val="24"/>
        </w:rPr>
        <w:t xml:space="preserve"> modify their LGIPs</w:t>
      </w:r>
      <w:r>
        <w:rPr>
          <w:rFonts w:ascii="Times New Roman" w:hAnsi="Times New Roman" w:cs="Times New Roman"/>
          <w:sz w:val="24"/>
          <w:szCs w:val="24"/>
        </w:rPr>
        <w:t xml:space="preserve"> to</w:t>
      </w:r>
      <w:r w:rsidR="00C80A66" w:rsidRPr="008A2CA1">
        <w:rPr>
          <w:rFonts w:ascii="Times New Roman" w:hAnsi="Times New Roman" w:cs="Times New Roman"/>
          <w:sz w:val="24"/>
          <w:szCs w:val="24"/>
        </w:rPr>
        <w:t xml:space="preserve"> establish dispute resolution procedures</w:t>
      </w:r>
      <w:r>
        <w:rPr>
          <w:rFonts w:ascii="Times New Roman" w:hAnsi="Times New Roman" w:cs="Times New Roman"/>
          <w:sz w:val="24"/>
          <w:szCs w:val="24"/>
        </w:rPr>
        <w:t xml:space="preserve"> </w:t>
      </w:r>
      <w:r w:rsidR="00BA1919">
        <w:rPr>
          <w:rFonts w:ascii="Times New Roman" w:hAnsi="Times New Roman" w:cs="Times New Roman"/>
          <w:sz w:val="24"/>
          <w:szCs w:val="24"/>
        </w:rPr>
        <w:t>that disputing parties may initiate unilaterally</w:t>
      </w:r>
      <w:r>
        <w:rPr>
          <w:rFonts w:ascii="Times New Roman" w:hAnsi="Times New Roman" w:cs="Times New Roman"/>
          <w:sz w:val="24"/>
          <w:szCs w:val="24"/>
        </w:rPr>
        <w:t>.</w:t>
      </w:r>
    </w:p>
    <w:p w14:paraId="44C0EAC5" w14:textId="77777777" w:rsidR="00E3352E" w:rsidRPr="00BA1919" w:rsidRDefault="00E3352E" w:rsidP="00E3352E">
      <w:pPr>
        <w:spacing w:after="0"/>
        <w:rPr>
          <w:rFonts w:ascii="Times New Roman" w:hAnsi="Times New Roman" w:cs="Times New Roman"/>
          <w:sz w:val="24"/>
          <w:szCs w:val="24"/>
        </w:rPr>
      </w:pPr>
    </w:p>
    <w:p w14:paraId="7E7D988A" w14:textId="6E58A199" w:rsidR="00C80A66" w:rsidRPr="00E3352E" w:rsidRDefault="00C80A66" w:rsidP="00E3352E">
      <w:pPr>
        <w:spacing w:after="0"/>
        <w:rPr>
          <w:rFonts w:ascii="Times New Roman" w:hAnsi="Times New Roman" w:cs="Times New Roman"/>
          <w:sz w:val="24"/>
          <w:szCs w:val="24"/>
        </w:rPr>
      </w:pPr>
      <w:r w:rsidRPr="00BD16FB">
        <w:rPr>
          <w:rFonts w:ascii="Times New Roman" w:hAnsi="Times New Roman" w:cs="Times New Roman"/>
          <w:sz w:val="24"/>
          <w:szCs w:val="24"/>
        </w:rPr>
        <w:t xml:space="preserve">The Commission </w:t>
      </w:r>
      <w:r w:rsidR="00A60ED2" w:rsidRPr="00BD16FB">
        <w:rPr>
          <w:rFonts w:ascii="Times New Roman" w:hAnsi="Times New Roman" w:cs="Times New Roman"/>
          <w:sz w:val="24"/>
          <w:szCs w:val="24"/>
        </w:rPr>
        <w:t xml:space="preserve">declined to adopt the proposals related to requiring periodic restudies and the transmission owner’s right to initially fund network upgrades.  Additionally, the Commission did not </w:t>
      </w:r>
      <w:r w:rsidR="00BA1919" w:rsidRPr="00BD16FB">
        <w:rPr>
          <w:rFonts w:ascii="Times New Roman" w:hAnsi="Times New Roman" w:cs="Times New Roman"/>
          <w:sz w:val="24"/>
          <w:szCs w:val="24"/>
        </w:rPr>
        <w:t xml:space="preserve">take any action in response to comments </w:t>
      </w:r>
      <w:r w:rsidR="00BA1919" w:rsidRPr="00642E93">
        <w:rPr>
          <w:rFonts w:ascii="Times New Roman" w:hAnsi="Times New Roman" w:cs="Times New Roman"/>
          <w:sz w:val="24"/>
          <w:szCs w:val="24"/>
        </w:rPr>
        <w:t xml:space="preserve">on whether the Commission should revise the </w:t>
      </w:r>
      <w:r w:rsidR="00BA1919" w:rsidRPr="00642E93">
        <w:rPr>
          <w:rFonts w:ascii="Times New Roman" w:hAnsi="Times New Roman" w:cs="Times New Roman"/>
          <w:i/>
          <w:sz w:val="24"/>
          <w:szCs w:val="24"/>
        </w:rPr>
        <w:t>pro forma</w:t>
      </w:r>
      <w:r w:rsidR="00BA1919" w:rsidRPr="00642E93">
        <w:rPr>
          <w:rFonts w:ascii="Times New Roman" w:hAnsi="Times New Roman" w:cs="Times New Roman"/>
          <w:sz w:val="24"/>
          <w:szCs w:val="24"/>
        </w:rPr>
        <w:t xml:space="preserve"> LGIP and </w:t>
      </w:r>
      <w:r w:rsidR="00BA1919" w:rsidRPr="00642E93">
        <w:rPr>
          <w:rFonts w:ascii="Times New Roman" w:hAnsi="Times New Roman" w:cs="Times New Roman"/>
          <w:i/>
          <w:sz w:val="24"/>
          <w:szCs w:val="24"/>
        </w:rPr>
        <w:t>pro forma</w:t>
      </w:r>
      <w:r w:rsidR="00BA1919" w:rsidRPr="00642E93">
        <w:rPr>
          <w:rFonts w:ascii="Times New Roman" w:hAnsi="Times New Roman" w:cs="Times New Roman"/>
          <w:sz w:val="24"/>
          <w:szCs w:val="24"/>
        </w:rPr>
        <w:t xml:space="preserve"> LGIA to provide for a cost cap that would limit an interconnection customer’s network upgrade costs following a certain stage in the interconnection study process.</w:t>
      </w:r>
      <w:r w:rsidR="00BA1919">
        <w:t xml:space="preserve"> </w:t>
      </w:r>
    </w:p>
    <w:p w14:paraId="3351DB66" w14:textId="77777777" w:rsidR="00C80A66" w:rsidRPr="00C80A66" w:rsidRDefault="00C80A66" w:rsidP="00012EB8">
      <w:pPr>
        <w:spacing w:after="0"/>
        <w:rPr>
          <w:rFonts w:ascii="Times New Roman" w:hAnsi="Times New Roman" w:cs="Times New Roman"/>
          <w:sz w:val="24"/>
          <w:szCs w:val="24"/>
        </w:rPr>
      </w:pPr>
    </w:p>
    <w:p w14:paraId="0400E2AC" w14:textId="1794810E" w:rsidR="00E3352E" w:rsidRDefault="00E3352E" w:rsidP="00012EB8">
      <w:pPr>
        <w:spacing w:after="0"/>
        <w:rPr>
          <w:rFonts w:ascii="Times New Roman" w:hAnsi="Times New Roman" w:cs="Times New Roman"/>
          <w:sz w:val="24"/>
          <w:szCs w:val="24"/>
        </w:rPr>
      </w:pPr>
      <w:r>
        <w:rPr>
          <w:rFonts w:ascii="Times New Roman" w:hAnsi="Times New Roman" w:cs="Times New Roman"/>
          <w:sz w:val="24"/>
          <w:szCs w:val="24"/>
        </w:rPr>
        <w:t>Second, the Commission a</w:t>
      </w:r>
      <w:r w:rsidR="00BD16FB">
        <w:rPr>
          <w:rFonts w:ascii="Times New Roman" w:hAnsi="Times New Roman" w:cs="Times New Roman"/>
          <w:sz w:val="24"/>
          <w:szCs w:val="24"/>
        </w:rPr>
        <w:t>dopts</w:t>
      </w:r>
      <w:r w:rsidR="00C80A66" w:rsidRPr="00C80A66">
        <w:rPr>
          <w:rFonts w:ascii="Times New Roman" w:hAnsi="Times New Roman" w:cs="Times New Roman"/>
          <w:sz w:val="24"/>
          <w:szCs w:val="24"/>
        </w:rPr>
        <w:t xml:space="preserve"> </w:t>
      </w:r>
      <w:r w:rsidR="00A60ED2">
        <w:rPr>
          <w:rFonts w:ascii="Times New Roman" w:hAnsi="Times New Roman" w:cs="Times New Roman"/>
          <w:sz w:val="24"/>
          <w:szCs w:val="24"/>
        </w:rPr>
        <w:t>four</w:t>
      </w:r>
      <w:r w:rsidR="00C80A66" w:rsidRPr="00C80A66">
        <w:rPr>
          <w:rFonts w:ascii="Times New Roman" w:hAnsi="Times New Roman" w:cs="Times New Roman"/>
          <w:sz w:val="24"/>
          <w:szCs w:val="24"/>
        </w:rPr>
        <w:t xml:space="preserve"> reforms to improve transparency by providing improved information for the benefit of all participants in the interconnection process.  These reforms would provide a fuller picture of the considerations involved in interconnecting a new large generating facil</w:t>
      </w:r>
      <w:r>
        <w:rPr>
          <w:rFonts w:ascii="Times New Roman" w:hAnsi="Times New Roman" w:cs="Times New Roman"/>
          <w:sz w:val="24"/>
          <w:szCs w:val="24"/>
        </w:rPr>
        <w:t xml:space="preserve">ity.  The Commission </w:t>
      </w:r>
      <w:r w:rsidR="00BD16FB">
        <w:rPr>
          <w:rFonts w:ascii="Times New Roman" w:hAnsi="Times New Roman" w:cs="Times New Roman"/>
          <w:sz w:val="24"/>
          <w:szCs w:val="24"/>
        </w:rPr>
        <w:t>adopts reforms to</w:t>
      </w:r>
      <w:r>
        <w:rPr>
          <w:rFonts w:ascii="Times New Roman" w:hAnsi="Times New Roman" w:cs="Times New Roman"/>
          <w:sz w:val="24"/>
          <w:szCs w:val="24"/>
        </w:rPr>
        <w:t>:</w:t>
      </w:r>
    </w:p>
    <w:p w14:paraId="36B2A7F2" w14:textId="2DD6BFB4" w:rsidR="00E3352E" w:rsidRDefault="00BD16FB" w:rsidP="00E3352E">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r</w:t>
      </w:r>
      <w:r w:rsidR="00C80A66" w:rsidRPr="00E3352E">
        <w:rPr>
          <w:rFonts w:ascii="Times New Roman" w:hAnsi="Times New Roman" w:cs="Times New Roman"/>
          <w:sz w:val="24"/>
          <w:szCs w:val="24"/>
        </w:rPr>
        <w:t>equire transmission providers to outline and make public a method for determining contingent facilities in their LGIPs and LGIAs based upon guiding princ</w:t>
      </w:r>
      <w:r w:rsidR="00E3352E">
        <w:rPr>
          <w:rFonts w:ascii="Times New Roman" w:hAnsi="Times New Roman" w:cs="Times New Roman"/>
          <w:sz w:val="24"/>
          <w:szCs w:val="24"/>
        </w:rPr>
        <w:t xml:space="preserve">iples in the </w:t>
      </w:r>
      <w:r>
        <w:rPr>
          <w:rFonts w:ascii="Times New Roman" w:hAnsi="Times New Roman" w:cs="Times New Roman"/>
          <w:sz w:val="24"/>
          <w:szCs w:val="24"/>
        </w:rPr>
        <w:t>Final Rule</w:t>
      </w:r>
      <w:r w:rsidR="00E3352E">
        <w:rPr>
          <w:rFonts w:ascii="Times New Roman" w:hAnsi="Times New Roman" w:cs="Times New Roman"/>
          <w:sz w:val="24"/>
          <w:szCs w:val="24"/>
        </w:rPr>
        <w:t>;</w:t>
      </w:r>
    </w:p>
    <w:p w14:paraId="2394A5A3" w14:textId="35D664A4" w:rsidR="00E3352E" w:rsidRDefault="00C80A66" w:rsidP="00E3352E">
      <w:pPr>
        <w:pStyle w:val="ListParagraph"/>
        <w:numPr>
          <w:ilvl w:val="0"/>
          <w:numId w:val="19"/>
        </w:numPr>
        <w:spacing w:after="0"/>
        <w:rPr>
          <w:rFonts w:ascii="Times New Roman" w:hAnsi="Times New Roman" w:cs="Times New Roman"/>
          <w:sz w:val="24"/>
          <w:szCs w:val="24"/>
        </w:rPr>
      </w:pPr>
      <w:r w:rsidRPr="00E3352E">
        <w:rPr>
          <w:rFonts w:ascii="Times New Roman" w:hAnsi="Times New Roman" w:cs="Times New Roman"/>
          <w:sz w:val="24"/>
          <w:szCs w:val="24"/>
        </w:rPr>
        <w:t xml:space="preserve">require transmission providers to list </w:t>
      </w:r>
      <w:r w:rsidR="00762EE8">
        <w:rPr>
          <w:rFonts w:ascii="Times New Roman" w:hAnsi="Times New Roman" w:cs="Times New Roman"/>
          <w:sz w:val="24"/>
          <w:szCs w:val="24"/>
        </w:rPr>
        <w:t xml:space="preserve">either on their websites or </w:t>
      </w:r>
      <w:r w:rsidRPr="00E3352E">
        <w:rPr>
          <w:rFonts w:ascii="Times New Roman" w:hAnsi="Times New Roman" w:cs="Times New Roman"/>
          <w:sz w:val="24"/>
          <w:szCs w:val="24"/>
        </w:rPr>
        <w:t>on their Open Access Same-Time Information System (OASIS) sites the specific study processes and assumptions for forming the networking models used for</w:t>
      </w:r>
      <w:r w:rsidR="00E3352E">
        <w:rPr>
          <w:rFonts w:ascii="Times New Roman" w:hAnsi="Times New Roman" w:cs="Times New Roman"/>
          <w:sz w:val="24"/>
          <w:szCs w:val="24"/>
        </w:rPr>
        <w:t xml:space="preserve"> interconnection studies;</w:t>
      </w:r>
    </w:p>
    <w:p w14:paraId="3A39A49D" w14:textId="1B9A051B" w:rsidR="00E3352E" w:rsidRDefault="00BD16FB" w:rsidP="00E3352E">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r</w:t>
      </w:r>
      <w:r w:rsidR="00E3352E">
        <w:rPr>
          <w:rFonts w:ascii="Times New Roman" w:hAnsi="Times New Roman" w:cs="Times New Roman"/>
          <w:sz w:val="24"/>
          <w:szCs w:val="24"/>
        </w:rPr>
        <w:t>evis</w:t>
      </w:r>
      <w:r>
        <w:rPr>
          <w:rFonts w:ascii="Times New Roman" w:hAnsi="Times New Roman" w:cs="Times New Roman"/>
          <w:sz w:val="24"/>
          <w:szCs w:val="24"/>
        </w:rPr>
        <w:t>e</w:t>
      </w:r>
      <w:r w:rsidR="00C80A66" w:rsidRPr="00E3352E">
        <w:rPr>
          <w:rFonts w:ascii="Times New Roman" w:hAnsi="Times New Roman" w:cs="Times New Roman"/>
          <w:sz w:val="24"/>
          <w:szCs w:val="24"/>
        </w:rPr>
        <w:t xml:space="preserve"> the definition of “Generating Facility” in the </w:t>
      </w:r>
      <w:r w:rsidR="00762EE8">
        <w:rPr>
          <w:rFonts w:ascii="Times New Roman" w:hAnsi="Times New Roman" w:cs="Times New Roman"/>
          <w:i/>
          <w:sz w:val="24"/>
          <w:szCs w:val="24"/>
        </w:rPr>
        <w:t>pro forma</w:t>
      </w:r>
      <w:r w:rsidR="00C80A66" w:rsidRPr="00E3352E">
        <w:rPr>
          <w:rFonts w:ascii="Times New Roman" w:hAnsi="Times New Roman" w:cs="Times New Roman"/>
          <w:sz w:val="24"/>
          <w:szCs w:val="24"/>
        </w:rPr>
        <w:t xml:space="preserve"> LGIP and LGIA to explicitly include elec</w:t>
      </w:r>
      <w:r w:rsidR="00E3352E">
        <w:rPr>
          <w:rFonts w:ascii="Times New Roman" w:hAnsi="Times New Roman" w:cs="Times New Roman"/>
          <w:sz w:val="24"/>
          <w:szCs w:val="24"/>
        </w:rPr>
        <w:t>tric storage resources; and</w:t>
      </w:r>
    </w:p>
    <w:p w14:paraId="4E23DB8C" w14:textId="087F59B2" w:rsidR="00E3352E" w:rsidRDefault="00E3352E" w:rsidP="00E3352E">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creat</w:t>
      </w:r>
      <w:r w:rsidR="00BD16FB">
        <w:rPr>
          <w:rFonts w:ascii="Times New Roman" w:hAnsi="Times New Roman" w:cs="Times New Roman"/>
          <w:sz w:val="24"/>
          <w:szCs w:val="24"/>
        </w:rPr>
        <w:t>e</w:t>
      </w:r>
      <w:r w:rsidR="00C80A66" w:rsidRPr="00E3352E">
        <w:rPr>
          <w:rFonts w:ascii="Times New Roman" w:hAnsi="Times New Roman" w:cs="Times New Roman"/>
          <w:sz w:val="24"/>
          <w:szCs w:val="24"/>
        </w:rPr>
        <w:t xml:space="preserve"> a system of reporting requirements for aggregate interconnection study performance.  </w:t>
      </w:r>
    </w:p>
    <w:p w14:paraId="3921764A" w14:textId="77777777" w:rsidR="00BD16FB" w:rsidRDefault="00BD16FB" w:rsidP="00642E93">
      <w:pPr>
        <w:pStyle w:val="ListParagraph"/>
        <w:spacing w:after="0"/>
        <w:rPr>
          <w:rFonts w:ascii="Times New Roman" w:hAnsi="Times New Roman" w:cs="Times New Roman"/>
          <w:sz w:val="24"/>
          <w:szCs w:val="24"/>
        </w:rPr>
      </w:pPr>
    </w:p>
    <w:p w14:paraId="3C34603B" w14:textId="6A68ADE4" w:rsidR="00C80A66" w:rsidRDefault="003A6A5D" w:rsidP="00012EB8">
      <w:pPr>
        <w:spacing w:after="0"/>
        <w:rPr>
          <w:rFonts w:ascii="Times New Roman" w:hAnsi="Times New Roman" w:cs="Times New Roman"/>
          <w:sz w:val="24"/>
          <w:szCs w:val="24"/>
        </w:rPr>
      </w:pPr>
      <w:r w:rsidRPr="00E3352E">
        <w:rPr>
          <w:rFonts w:ascii="Times New Roman" w:hAnsi="Times New Roman" w:cs="Times New Roman"/>
          <w:sz w:val="24"/>
          <w:szCs w:val="24"/>
        </w:rPr>
        <w:t xml:space="preserve">The Commission </w:t>
      </w:r>
      <w:r>
        <w:rPr>
          <w:rFonts w:ascii="Times New Roman" w:hAnsi="Times New Roman" w:cs="Times New Roman"/>
          <w:sz w:val="24"/>
          <w:szCs w:val="24"/>
        </w:rPr>
        <w:t xml:space="preserve">declined to adopt </w:t>
      </w:r>
      <w:r w:rsidR="00566C8F">
        <w:rPr>
          <w:rFonts w:ascii="Times New Roman" w:hAnsi="Times New Roman" w:cs="Times New Roman"/>
          <w:sz w:val="24"/>
          <w:szCs w:val="24"/>
        </w:rPr>
        <w:t>a</w:t>
      </w:r>
      <w:r>
        <w:rPr>
          <w:rFonts w:ascii="Times New Roman" w:hAnsi="Times New Roman" w:cs="Times New Roman"/>
          <w:sz w:val="24"/>
          <w:szCs w:val="24"/>
        </w:rPr>
        <w:t xml:space="preserve"> proposal related to congestion and curtailment information</w:t>
      </w:r>
      <w:r w:rsidR="00566C8F">
        <w:rPr>
          <w:rFonts w:ascii="Times New Roman" w:hAnsi="Times New Roman" w:cs="Times New Roman"/>
          <w:sz w:val="24"/>
          <w:szCs w:val="24"/>
        </w:rPr>
        <w:t>,</w:t>
      </w:r>
      <w:r>
        <w:rPr>
          <w:rFonts w:ascii="Times New Roman" w:hAnsi="Times New Roman" w:cs="Times New Roman"/>
          <w:sz w:val="24"/>
          <w:szCs w:val="24"/>
        </w:rPr>
        <w:t xml:space="preserve"> and created a new proceeding in order to gather more information on affected systems coordination.</w:t>
      </w:r>
    </w:p>
    <w:p w14:paraId="5F27DD6C" w14:textId="77777777" w:rsidR="004511A8" w:rsidRPr="00C80A66" w:rsidRDefault="004511A8" w:rsidP="00012EB8">
      <w:pPr>
        <w:spacing w:after="0"/>
        <w:rPr>
          <w:rFonts w:ascii="Times New Roman" w:hAnsi="Times New Roman" w:cs="Times New Roman"/>
          <w:sz w:val="24"/>
          <w:szCs w:val="24"/>
        </w:rPr>
      </w:pPr>
    </w:p>
    <w:p w14:paraId="0DC24F58" w14:textId="6147E66A" w:rsidR="00E3352E" w:rsidRDefault="00E3352E" w:rsidP="00012EB8">
      <w:pPr>
        <w:spacing w:after="0"/>
        <w:rPr>
          <w:rFonts w:ascii="Times New Roman" w:hAnsi="Times New Roman" w:cs="Times New Roman"/>
          <w:sz w:val="24"/>
          <w:szCs w:val="24"/>
        </w:rPr>
      </w:pPr>
      <w:r>
        <w:rPr>
          <w:rFonts w:ascii="Times New Roman" w:hAnsi="Times New Roman" w:cs="Times New Roman"/>
          <w:sz w:val="24"/>
          <w:szCs w:val="24"/>
        </w:rPr>
        <w:t>Third, the Commission approves</w:t>
      </w:r>
      <w:r w:rsidR="00C80A66" w:rsidRPr="00C80A66">
        <w:rPr>
          <w:rFonts w:ascii="Times New Roman" w:hAnsi="Times New Roman" w:cs="Times New Roman"/>
          <w:sz w:val="24"/>
          <w:szCs w:val="24"/>
        </w:rPr>
        <w:t xml:space="preserve"> </w:t>
      </w:r>
      <w:r w:rsidR="003A6A5D">
        <w:rPr>
          <w:rFonts w:ascii="Times New Roman" w:hAnsi="Times New Roman" w:cs="Times New Roman"/>
          <w:sz w:val="24"/>
          <w:szCs w:val="24"/>
        </w:rPr>
        <w:t>four</w:t>
      </w:r>
      <w:r w:rsidR="00C80A66" w:rsidRPr="00C80A66">
        <w:rPr>
          <w:rFonts w:ascii="Times New Roman" w:hAnsi="Times New Roman" w:cs="Times New Roman"/>
          <w:sz w:val="24"/>
          <w:szCs w:val="24"/>
        </w:rPr>
        <w:t xml:space="preserve"> reforms to enhance interconnection processes by making use of underutilized existing interconnections, providing interconnection service earlier, or accommodating changes in the development process.  In this area, t</w:t>
      </w:r>
      <w:r>
        <w:rPr>
          <w:rFonts w:ascii="Times New Roman" w:hAnsi="Times New Roman" w:cs="Times New Roman"/>
          <w:sz w:val="24"/>
          <w:szCs w:val="24"/>
        </w:rPr>
        <w:t>he Commission</w:t>
      </w:r>
      <w:r w:rsidR="00BD16FB">
        <w:rPr>
          <w:rFonts w:ascii="Times New Roman" w:hAnsi="Times New Roman" w:cs="Times New Roman"/>
          <w:sz w:val="24"/>
          <w:szCs w:val="24"/>
        </w:rPr>
        <w:t xml:space="preserve"> adopts reforms to</w:t>
      </w:r>
      <w:r>
        <w:rPr>
          <w:rFonts w:ascii="Times New Roman" w:hAnsi="Times New Roman" w:cs="Times New Roman"/>
          <w:sz w:val="24"/>
          <w:szCs w:val="24"/>
        </w:rPr>
        <w:t>:</w:t>
      </w:r>
    </w:p>
    <w:p w14:paraId="045BB1AA" w14:textId="77777777" w:rsidR="00BD16FB" w:rsidRDefault="00BD16FB" w:rsidP="00012EB8">
      <w:pPr>
        <w:spacing w:after="0"/>
        <w:rPr>
          <w:rFonts w:ascii="Times New Roman" w:hAnsi="Times New Roman" w:cs="Times New Roman"/>
          <w:sz w:val="24"/>
          <w:szCs w:val="24"/>
        </w:rPr>
      </w:pPr>
    </w:p>
    <w:p w14:paraId="703FB3ED" w14:textId="1E5F5CDB" w:rsidR="00E3352E" w:rsidRDefault="00C80A66" w:rsidP="00E3352E">
      <w:pPr>
        <w:pStyle w:val="ListParagraph"/>
        <w:numPr>
          <w:ilvl w:val="0"/>
          <w:numId w:val="20"/>
        </w:numPr>
        <w:spacing w:after="0"/>
        <w:rPr>
          <w:rFonts w:ascii="Times New Roman" w:hAnsi="Times New Roman" w:cs="Times New Roman"/>
          <w:sz w:val="24"/>
          <w:szCs w:val="24"/>
        </w:rPr>
      </w:pPr>
      <w:r w:rsidRPr="00E3352E">
        <w:rPr>
          <w:rFonts w:ascii="Times New Roman" w:hAnsi="Times New Roman" w:cs="Times New Roman"/>
          <w:sz w:val="24"/>
          <w:szCs w:val="24"/>
        </w:rPr>
        <w:t>allow interconnection customers to limit their requested level of interconnection service below their ge</w:t>
      </w:r>
      <w:r w:rsidR="00E3352E">
        <w:rPr>
          <w:rFonts w:ascii="Times New Roman" w:hAnsi="Times New Roman" w:cs="Times New Roman"/>
          <w:sz w:val="24"/>
          <w:szCs w:val="24"/>
        </w:rPr>
        <w:t>nerating facility capacity;</w:t>
      </w:r>
    </w:p>
    <w:p w14:paraId="552B407C" w14:textId="4B7A0A0F" w:rsidR="00E3352E" w:rsidRDefault="00C80A66" w:rsidP="00E3352E">
      <w:pPr>
        <w:pStyle w:val="ListParagraph"/>
        <w:numPr>
          <w:ilvl w:val="0"/>
          <w:numId w:val="20"/>
        </w:numPr>
        <w:spacing w:after="0"/>
        <w:rPr>
          <w:rFonts w:ascii="Times New Roman" w:hAnsi="Times New Roman" w:cs="Times New Roman"/>
          <w:sz w:val="24"/>
          <w:szCs w:val="24"/>
        </w:rPr>
      </w:pPr>
      <w:r w:rsidRPr="00E3352E">
        <w:rPr>
          <w:rFonts w:ascii="Times New Roman" w:hAnsi="Times New Roman" w:cs="Times New Roman"/>
          <w:sz w:val="24"/>
          <w:szCs w:val="24"/>
        </w:rPr>
        <w:t>require transmission providers to allow for provisional agreements so that interconnection customers can operate on a limited basis prior to completion of the fu</w:t>
      </w:r>
      <w:r w:rsidR="00E3352E">
        <w:rPr>
          <w:rFonts w:ascii="Times New Roman" w:hAnsi="Times New Roman" w:cs="Times New Roman"/>
          <w:sz w:val="24"/>
          <w:szCs w:val="24"/>
        </w:rPr>
        <w:t>ll interconnection process;</w:t>
      </w:r>
    </w:p>
    <w:p w14:paraId="543AD832" w14:textId="021B996D" w:rsidR="00E3352E" w:rsidRDefault="00C80A66" w:rsidP="00E3352E">
      <w:pPr>
        <w:pStyle w:val="ListParagraph"/>
        <w:numPr>
          <w:ilvl w:val="0"/>
          <w:numId w:val="20"/>
        </w:numPr>
        <w:spacing w:after="0"/>
        <w:rPr>
          <w:rFonts w:ascii="Times New Roman" w:hAnsi="Times New Roman" w:cs="Times New Roman"/>
          <w:sz w:val="24"/>
          <w:szCs w:val="24"/>
        </w:rPr>
      </w:pPr>
      <w:r w:rsidRPr="00E3352E">
        <w:rPr>
          <w:rFonts w:ascii="Times New Roman" w:hAnsi="Times New Roman" w:cs="Times New Roman"/>
          <w:sz w:val="24"/>
          <w:szCs w:val="24"/>
        </w:rPr>
        <w:t xml:space="preserve">require transmission providers to create a process for interconnection customers to </w:t>
      </w:r>
      <w:r w:rsidR="003A6A5D">
        <w:rPr>
          <w:rFonts w:ascii="Times New Roman" w:hAnsi="Times New Roman" w:cs="Times New Roman"/>
          <w:sz w:val="24"/>
          <w:szCs w:val="24"/>
        </w:rPr>
        <w:t>use</w:t>
      </w:r>
      <w:r w:rsidRPr="00E3352E">
        <w:rPr>
          <w:rFonts w:ascii="Times New Roman" w:hAnsi="Times New Roman" w:cs="Times New Roman"/>
          <w:sz w:val="24"/>
          <w:szCs w:val="24"/>
        </w:rPr>
        <w:t xml:space="preserve"> surplus interconnection service at exist</w:t>
      </w:r>
      <w:r w:rsidR="00E3352E">
        <w:rPr>
          <w:rFonts w:ascii="Times New Roman" w:hAnsi="Times New Roman" w:cs="Times New Roman"/>
          <w:sz w:val="24"/>
          <w:szCs w:val="24"/>
        </w:rPr>
        <w:t>ing interconnection points;</w:t>
      </w:r>
      <w:r w:rsidR="003A6A5D">
        <w:rPr>
          <w:rFonts w:ascii="Times New Roman" w:hAnsi="Times New Roman" w:cs="Times New Roman"/>
          <w:sz w:val="24"/>
          <w:szCs w:val="24"/>
        </w:rPr>
        <w:t xml:space="preserve"> and</w:t>
      </w:r>
    </w:p>
    <w:p w14:paraId="57D83A27" w14:textId="1CC50E16" w:rsidR="00E3352E" w:rsidRDefault="00C80A66" w:rsidP="00E3352E">
      <w:pPr>
        <w:pStyle w:val="ListParagraph"/>
        <w:numPr>
          <w:ilvl w:val="0"/>
          <w:numId w:val="20"/>
        </w:numPr>
        <w:spacing w:after="0"/>
        <w:rPr>
          <w:rFonts w:ascii="Times New Roman" w:hAnsi="Times New Roman" w:cs="Times New Roman"/>
          <w:sz w:val="24"/>
          <w:szCs w:val="24"/>
        </w:rPr>
      </w:pPr>
      <w:r w:rsidRPr="00E3352E">
        <w:rPr>
          <w:rFonts w:ascii="Times New Roman" w:hAnsi="Times New Roman" w:cs="Times New Roman"/>
          <w:sz w:val="24"/>
          <w:szCs w:val="24"/>
        </w:rPr>
        <w:t>require transmission providers to set forth a separate procedure to allow transmission providers to assess and, if necessary, study an interconnection customer’s technology changes (e.g., incorporation of a newer turbine model) without a change to the interconnection cus</w:t>
      </w:r>
      <w:r w:rsidR="00E3352E">
        <w:rPr>
          <w:rFonts w:ascii="Times New Roman" w:hAnsi="Times New Roman" w:cs="Times New Roman"/>
          <w:sz w:val="24"/>
          <w:szCs w:val="24"/>
        </w:rPr>
        <w:t>tomer’s queue position</w:t>
      </w:r>
      <w:r w:rsidR="003A6A5D">
        <w:rPr>
          <w:rFonts w:ascii="Times New Roman" w:hAnsi="Times New Roman" w:cs="Times New Roman"/>
          <w:sz w:val="24"/>
          <w:szCs w:val="24"/>
        </w:rPr>
        <w:t>.</w:t>
      </w:r>
    </w:p>
    <w:p w14:paraId="0ADE55A7" w14:textId="77777777" w:rsidR="003A6A5D" w:rsidRPr="00642E93" w:rsidRDefault="003A6A5D" w:rsidP="00F4036C">
      <w:pPr>
        <w:spacing w:after="0"/>
        <w:rPr>
          <w:rFonts w:ascii="Times New Roman" w:hAnsi="Times New Roman" w:cs="Times New Roman"/>
          <w:sz w:val="24"/>
          <w:szCs w:val="24"/>
        </w:rPr>
      </w:pPr>
    </w:p>
    <w:p w14:paraId="7FDD9319" w14:textId="6593A8E0" w:rsidR="0086089D" w:rsidRDefault="003A6A5D" w:rsidP="00012EB8">
      <w:pPr>
        <w:spacing w:after="0"/>
        <w:rPr>
          <w:rFonts w:ascii="Times New Roman" w:hAnsi="Times New Roman" w:cs="Times New Roman"/>
          <w:sz w:val="24"/>
          <w:szCs w:val="24"/>
        </w:rPr>
      </w:pPr>
      <w:r w:rsidRPr="00E3352E">
        <w:rPr>
          <w:rFonts w:ascii="Times New Roman" w:hAnsi="Times New Roman" w:cs="Times New Roman"/>
          <w:sz w:val="24"/>
          <w:szCs w:val="24"/>
        </w:rPr>
        <w:t xml:space="preserve">The Commission </w:t>
      </w:r>
      <w:r>
        <w:rPr>
          <w:rFonts w:ascii="Times New Roman" w:hAnsi="Times New Roman" w:cs="Times New Roman"/>
          <w:sz w:val="24"/>
          <w:szCs w:val="24"/>
        </w:rPr>
        <w:t xml:space="preserve">declined to </w:t>
      </w:r>
      <w:r w:rsidR="00BD16FB">
        <w:rPr>
          <w:rFonts w:ascii="Times New Roman" w:hAnsi="Times New Roman" w:cs="Times New Roman"/>
          <w:sz w:val="24"/>
          <w:szCs w:val="24"/>
        </w:rPr>
        <w:t xml:space="preserve">take action in response to comments regarding the modeling </w:t>
      </w:r>
      <w:r>
        <w:rPr>
          <w:rFonts w:ascii="Times New Roman" w:hAnsi="Times New Roman" w:cs="Times New Roman"/>
          <w:sz w:val="24"/>
          <w:szCs w:val="24"/>
        </w:rPr>
        <w:t>methods transmission providers use to study electric storage resources.</w:t>
      </w:r>
    </w:p>
    <w:p w14:paraId="4911F91A" w14:textId="77777777" w:rsidR="003A6A5D" w:rsidRPr="00B51BB8" w:rsidRDefault="003A6A5D" w:rsidP="00012EB8">
      <w:pPr>
        <w:spacing w:after="0"/>
        <w:rPr>
          <w:rFonts w:ascii="Times New Roman" w:hAnsi="Times New Roman" w:cs="Times New Roman"/>
          <w:sz w:val="24"/>
          <w:szCs w:val="24"/>
        </w:rPr>
      </w:pPr>
    </w:p>
    <w:p w14:paraId="726125D5" w14:textId="77777777" w:rsidR="00C4205B" w:rsidRPr="00B51BB8" w:rsidRDefault="00C4205B" w:rsidP="00012EB8">
      <w:pPr>
        <w:widowControl w:val="0"/>
        <w:numPr>
          <w:ilvl w:val="0"/>
          <w:numId w:val="2"/>
        </w:numPr>
        <w:tabs>
          <w:tab w:val="num" w:pos="360"/>
        </w:tabs>
        <w:autoSpaceDE w:val="0"/>
        <w:autoSpaceDN w:val="0"/>
        <w:adjustRightInd w:val="0"/>
        <w:spacing w:after="0"/>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13F5510C" w14:textId="77777777" w:rsidR="004A1428" w:rsidRPr="00B51BB8" w:rsidRDefault="004A1428" w:rsidP="00012EB8">
      <w:pPr>
        <w:widowControl w:val="0"/>
        <w:autoSpaceDE w:val="0"/>
        <w:autoSpaceDN w:val="0"/>
        <w:adjustRightInd w:val="0"/>
        <w:spacing w:after="0"/>
        <w:ind w:left="360"/>
        <w:rPr>
          <w:rFonts w:ascii="Times New Roman" w:hAnsi="Times New Roman" w:cs="Times New Roman"/>
          <w:b/>
          <w:bCs/>
          <w:sz w:val="24"/>
          <w:szCs w:val="24"/>
        </w:rPr>
      </w:pPr>
    </w:p>
    <w:p w14:paraId="357CABEC" w14:textId="16B78F86" w:rsidR="00134AB1" w:rsidRDefault="00C80A66" w:rsidP="00012EB8">
      <w:pPr>
        <w:spacing w:after="0"/>
        <w:rPr>
          <w:rFonts w:ascii="Times New Roman" w:hAnsi="Times New Roman" w:cs="Times New Roman"/>
          <w:sz w:val="24"/>
          <w:szCs w:val="24"/>
        </w:rPr>
      </w:pPr>
      <w:r w:rsidRPr="00C80A66">
        <w:rPr>
          <w:rFonts w:ascii="Times New Roman" w:hAnsi="Times New Roman" w:cs="Times New Roman"/>
          <w:sz w:val="24"/>
          <w:szCs w:val="24"/>
        </w:rPr>
        <w:t xml:space="preserve">Commission staff expects to receive all filings via eTariff.  In 2010, the Commission fully implemented its eTariff system for the electronic filing of tariffs.  Further, Commission staff believes that there is minimal burden associated with the proposed postings to OASIS websites </w:t>
      </w:r>
      <w:r w:rsidR="00134AB1">
        <w:rPr>
          <w:rFonts w:ascii="Times New Roman" w:hAnsi="Times New Roman" w:cs="Times New Roman"/>
          <w:sz w:val="24"/>
          <w:szCs w:val="24"/>
        </w:rPr>
        <w:t>.</w:t>
      </w:r>
    </w:p>
    <w:p w14:paraId="4CA66B92" w14:textId="77777777" w:rsidR="00042D80" w:rsidRPr="00B51BB8" w:rsidRDefault="00042D80" w:rsidP="002A4142">
      <w:pPr>
        <w:spacing w:after="0" w:line="240" w:lineRule="auto"/>
        <w:rPr>
          <w:rFonts w:ascii="Times New Roman" w:hAnsi="Times New Roman" w:cs="Times New Roman"/>
          <w:b/>
          <w:bCs/>
          <w:sz w:val="24"/>
          <w:szCs w:val="24"/>
        </w:rPr>
      </w:pPr>
    </w:p>
    <w:p w14:paraId="27799D2D"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7F8F98B7" w14:textId="77777777" w:rsidR="00C4205B" w:rsidRPr="00B51BB8" w:rsidRDefault="00C4205B" w:rsidP="002A4142">
      <w:pPr>
        <w:spacing w:after="0" w:line="240" w:lineRule="auto"/>
        <w:rPr>
          <w:rFonts w:ascii="Times New Roman" w:hAnsi="Times New Roman" w:cs="Times New Roman"/>
          <w:sz w:val="24"/>
          <w:szCs w:val="24"/>
        </w:rPr>
      </w:pPr>
    </w:p>
    <w:p w14:paraId="08A0777D" w14:textId="242CC98E" w:rsidR="00134AB1" w:rsidRDefault="00134AB1" w:rsidP="00134AB1">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r w:rsidR="00012EB8">
        <w:rPr>
          <w:rFonts w:ascii="Times New Roman" w:hAnsi="Times New Roman" w:cs="Times New Roman"/>
          <w:sz w:val="24"/>
          <w:szCs w:val="24"/>
        </w:rPr>
        <w:t>The approved actions here relate to a Commission jurisdictional tariff and the company posting information on its website</w:t>
      </w:r>
      <w:r w:rsidR="00BD16FB">
        <w:rPr>
          <w:rFonts w:ascii="Times New Roman" w:hAnsi="Times New Roman" w:cs="Times New Roman"/>
          <w:sz w:val="24"/>
          <w:szCs w:val="24"/>
        </w:rPr>
        <w:t xml:space="preserve"> or on its OASIS </w:t>
      </w:r>
      <w:r w:rsidR="00F860D5">
        <w:rPr>
          <w:rFonts w:ascii="Times New Roman" w:hAnsi="Times New Roman" w:cs="Times New Roman"/>
          <w:sz w:val="24"/>
          <w:szCs w:val="24"/>
        </w:rPr>
        <w:t>site</w:t>
      </w:r>
      <w:r w:rsidR="00012EB8">
        <w:rPr>
          <w:rFonts w:ascii="Times New Roman" w:hAnsi="Times New Roman" w:cs="Times New Roman"/>
          <w:sz w:val="24"/>
          <w:szCs w:val="24"/>
        </w:rPr>
        <w:t xml:space="preserve">.  Therefore, the Commission would be the only entity requiring this information. </w:t>
      </w:r>
      <w:r>
        <w:rPr>
          <w:rFonts w:ascii="Times New Roman" w:hAnsi="Times New Roman" w:cs="Times New Roman"/>
          <w:sz w:val="24"/>
          <w:szCs w:val="24"/>
        </w:rPr>
        <w:t>The Commission is unaware of any other source of information related to bulk-electric system physical security.</w:t>
      </w:r>
    </w:p>
    <w:p w14:paraId="0D55CDFF" w14:textId="77777777" w:rsidR="00F64A6F" w:rsidRPr="00B51BB8" w:rsidRDefault="00F64A6F" w:rsidP="002A4142">
      <w:pPr>
        <w:spacing w:after="0" w:line="240" w:lineRule="auto"/>
        <w:rPr>
          <w:rFonts w:ascii="Times New Roman" w:hAnsi="Times New Roman" w:cs="Times New Roman"/>
          <w:sz w:val="24"/>
          <w:szCs w:val="24"/>
        </w:rPr>
      </w:pPr>
    </w:p>
    <w:p w14:paraId="2FCC5A7F"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4DB89014" w14:textId="77777777" w:rsidR="00C4205B" w:rsidRPr="00B51BB8" w:rsidRDefault="00C4205B" w:rsidP="002A4142">
      <w:pPr>
        <w:spacing w:after="0" w:line="240" w:lineRule="auto"/>
        <w:rPr>
          <w:rFonts w:ascii="Times New Roman" w:hAnsi="Times New Roman" w:cs="Times New Roman"/>
          <w:b/>
          <w:bCs/>
          <w:sz w:val="24"/>
          <w:szCs w:val="24"/>
        </w:rPr>
      </w:pPr>
    </w:p>
    <w:p w14:paraId="11F124F1" w14:textId="0081C7D8" w:rsidR="0044319A" w:rsidRDefault="00012EB8" w:rsidP="00455E9F">
      <w:pPr>
        <w:spacing w:after="0"/>
        <w:rPr>
          <w:rFonts w:ascii="Times New Roman" w:hAnsi="Times New Roman" w:cs="Times New Roman"/>
          <w:bCs/>
          <w:sz w:val="24"/>
          <w:szCs w:val="24"/>
        </w:rPr>
      </w:pPr>
      <w:r>
        <w:rPr>
          <w:rFonts w:ascii="Times New Roman" w:hAnsi="Times New Roman" w:cs="Times New Roman"/>
          <w:bCs/>
          <w:sz w:val="24"/>
          <w:szCs w:val="24"/>
        </w:rPr>
        <w:t>The Commission estimates that the total number of transmission providers, both public and n</w:t>
      </w:r>
      <w:r w:rsidR="00E3352E">
        <w:rPr>
          <w:rFonts w:ascii="Times New Roman" w:hAnsi="Times New Roman" w:cs="Times New Roman"/>
          <w:bCs/>
          <w:sz w:val="24"/>
          <w:szCs w:val="24"/>
        </w:rPr>
        <w:t>on-public, affected by this Final Rule</w:t>
      </w:r>
      <w:r>
        <w:rPr>
          <w:rFonts w:ascii="Times New Roman" w:hAnsi="Times New Roman" w:cs="Times New Roman"/>
          <w:bCs/>
          <w:sz w:val="24"/>
          <w:szCs w:val="24"/>
        </w:rPr>
        <w:t xml:space="preserve"> is 132.  Of these, the Commission estimates that approximately 43 percent (approximately 5</w:t>
      </w:r>
      <w:r w:rsidR="00BD16FB">
        <w:rPr>
          <w:rFonts w:ascii="Times New Roman" w:hAnsi="Times New Roman" w:cs="Times New Roman"/>
          <w:bCs/>
          <w:sz w:val="24"/>
          <w:szCs w:val="24"/>
        </w:rPr>
        <w:t>7</w:t>
      </w:r>
      <w:r>
        <w:rPr>
          <w:rFonts w:ascii="Times New Roman" w:hAnsi="Times New Roman" w:cs="Times New Roman"/>
          <w:bCs/>
          <w:sz w:val="24"/>
          <w:szCs w:val="24"/>
        </w:rPr>
        <w:t xml:space="preserve"> entities) are small entities</w:t>
      </w:r>
      <w:r w:rsidR="0044319A">
        <w:rPr>
          <w:rFonts w:ascii="Times New Roman" w:hAnsi="Times New Roman" w:cs="Times New Roman"/>
          <w:bCs/>
          <w:sz w:val="24"/>
          <w:szCs w:val="24"/>
        </w:rPr>
        <w:t>.</w:t>
      </w:r>
      <w:r>
        <w:rPr>
          <w:rFonts w:ascii="Times New Roman" w:hAnsi="Times New Roman" w:cs="Times New Roman"/>
          <w:bCs/>
          <w:sz w:val="24"/>
          <w:szCs w:val="24"/>
        </w:rPr>
        <w:t xml:space="preserve"> The Commission estimates the average total cost to each of these entities will be between $20,562 and $21,158 in the first year of compliance and approximately $4,768 in subsequent years (i.e.</w:t>
      </w:r>
      <w:r w:rsidR="00777145">
        <w:rPr>
          <w:rFonts w:ascii="Times New Roman" w:hAnsi="Times New Roman" w:cs="Times New Roman"/>
          <w:bCs/>
          <w:sz w:val="24"/>
          <w:szCs w:val="24"/>
        </w:rPr>
        <w:t>,</w:t>
      </w:r>
      <w:r>
        <w:rPr>
          <w:rFonts w:ascii="Times New Roman" w:hAnsi="Times New Roman" w:cs="Times New Roman"/>
          <w:bCs/>
          <w:sz w:val="24"/>
          <w:szCs w:val="24"/>
        </w:rPr>
        <w:t xml:space="preserve"> Years 2 and 3).</w:t>
      </w:r>
      <w:r w:rsidR="0006316A">
        <w:rPr>
          <w:rFonts w:ascii="Times New Roman" w:hAnsi="Times New Roman" w:cs="Times New Roman"/>
          <w:bCs/>
          <w:sz w:val="24"/>
          <w:szCs w:val="24"/>
        </w:rPr>
        <w:t xml:space="preserve"> The Commission makes no specific concession with regard to entity size and requisite reporting requirements.</w:t>
      </w:r>
    </w:p>
    <w:p w14:paraId="6B22F49C" w14:textId="77777777" w:rsidR="00DF1C8D" w:rsidRPr="00B51BB8" w:rsidRDefault="00DF1C8D" w:rsidP="00DF1C8D">
      <w:pPr>
        <w:spacing w:after="0" w:line="240" w:lineRule="auto"/>
        <w:rPr>
          <w:rFonts w:ascii="Times New Roman" w:hAnsi="Times New Roman" w:cs="Times New Roman"/>
          <w:bCs/>
          <w:sz w:val="24"/>
          <w:szCs w:val="24"/>
        </w:rPr>
      </w:pPr>
    </w:p>
    <w:p w14:paraId="370EF451"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53BF93C7" w14:textId="77777777" w:rsidR="00C4205B" w:rsidRPr="00B51BB8" w:rsidRDefault="00C4205B" w:rsidP="005E2448">
      <w:pPr>
        <w:pStyle w:val="FERCparanumber"/>
        <w:widowControl/>
        <w:numPr>
          <w:ilvl w:val="0"/>
          <w:numId w:val="0"/>
        </w:numPr>
        <w:tabs>
          <w:tab w:val="left" w:pos="720"/>
        </w:tabs>
        <w:rPr>
          <w:rFonts w:ascii="Times New Roman" w:hAnsi="Times New Roman" w:cs="Times New Roman"/>
        </w:rPr>
      </w:pPr>
    </w:p>
    <w:p w14:paraId="06C98FB1" w14:textId="23EA092F" w:rsidR="00AB3A07" w:rsidRPr="0082752D" w:rsidRDefault="00012EB8" w:rsidP="002A4142">
      <w:pPr>
        <w:spacing w:after="0" w:line="240" w:lineRule="auto"/>
        <w:rPr>
          <w:rFonts w:ascii="Times New Roman" w:hAnsi="Times New Roman" w:cs="Times New Roman"/>
          <w:sz w:val="24"/>
          <w:szCs w:val="24"/>
        </w:rPr>
      </w:pPr>
      <w:r w:rsidRPr="00012EB8">
        <w:rPr>
          <w:rFonts w:ascii="Times New Roman" w:hAnsi="Times New Roman" w:cs="Times New Roman"/>
          <w:sz w:val="24"/>
          <w:szCs w:val="24"/>
        </w:rPr>
        <w:t>To conduct these filings less frequently (i.e.</w:t>
      </w:r>
      <w:r w:rsidR="00777145">
        <w:rPr>
          <w:rFonts w:ascii="Times New Roman" w:hAnsi="Times New Roman" w:cs="Times New Roman"/>
          <w:sz w:val="24"/>
          <w:szCs w:val="24"/>
        </w:rPr>
        <w:t>,</w:t>
      </w:r>
      <w:r w:rsidRPr="00012EB8">
        <w:rPr>
          <w:rFonts w:ascii="Times New Roman" w:hAnsi="Times New Roman" w:cs="Times New Roman"/>
          <w:sz w:val="24"/>
          <w:szCs w:val="24"/>
        </w:rPr>
        <w:t xml:space="preserve"> not conducting them at all), the Commission would be unable to ensure that rates are just and reasonable and not unduly discriminatory or preferential.</w:t>
      </w:r>
      <w:r>
        <w:rPr>
          <w:rFonts w:ascii="Times New Roman" w:hAnsi="Times New Roman" w:cs="Times New Roman"/>
          <w:sz w:val="24"/>
          <w:szCs w:val="24"/>
        </w:rPr>
        <w:t xml:space="preserve">  The requirements within this Final Rule</w:t>
      </w:r>
      <w:r w:rsidRPr="00012EB8">
        <w:rPr>
          <w:rFonts w:ascii="Times New Roman" w:hAnsi="Times New Roman" w:cs="Times New Roman"/>
          <w:sz w:val="24"/>
          <w:szCs w:val="24"/>
        </w:rPr>
        <w:t xml:space="preserve"> have several beneficial effects on the generator interconnection process benefiting both </w:t>
      </w:r>
      <w:r w:rsidR="00BD16FB">
        <w:rPr>
          <w:rFonts w:ascii="Times New Roman" w:hAnsi="Times New Roman" w:cs="Times New Roman"/>
          <w:sz w:val="24"/>
          <w:szCs w:val="24"/>
        </w:rPr>
        <w:t xml:space="preserve">interconnection </w:t>
      </w:r>
      <w:r w:rsidRPr="00012EB8">
        <w:rPr>
          <w:rFonts w:ascii="Times New Roman" w:hAnsi="Times New Roman" w:cs="Times New Roman"/>
          <w:sz w:val="24"/>
          <w:szCs w:val="24"/>
        </w:rPr>
        <w:t xml:space="preserve">customers and </w:t>
      </w:r>
      <w:r w:rsidR="00BD16FB">
        <w:rPr>
          <w:rFonts w:ascii="Times New Roman" w:hAnsi="Times New Roman" w:cs="Times New Roman"/>
          <w:sz w:val="24"/>
          <w:szCs w:val="24"/>
        </w:rPr>
        <w:t>transmission</w:t>
      </w:r>
      <w:r w:rsidRPr="00012EB8">
        <w:rPr>
          <w:rFonts w:ascii="Times New Roman" w:hAnsi="Times New Roman" w:cs="Times New Roman"/>
          <w:sz w:val="24"/>
          <w:szCs w:val="24"/>
        </w:rPr>
        <w:t xml:space="preserve"> providers.  The provision of more timely and accurate information should facilitate interconnection customer decision making, improve interconnection queue operations</w:t>
      </w:r>
      <w:r w:rsidR="00BD16FB">
        <w:rPr>
          <w:rFonts w:ascii="Times New Roman" w:hAnsi="Times New Roman" w:cs="Times New Roman"/>
          <w:sz w:val="24"/>
          <w:szCs w:val="24"/>
        </w:rPr>
        <w:t>,</w:t>
      </w:r>
      <w:r w:rsidRPr="00012EB8">
        <w:rPr>
          <w:rFonts w:ascii="Times New Roman" w:hAnsi="Times New Roman" w:cs="Times New Roman"/>
          <w:sz w:val="24"/>
          <w:szCs w:val="24"/>
        </w:rPr>
        <w:t xml:space="preserve"> and help with generation project development</w:t>
      </w:r>
      <w:r w:rsidR="00930C74" w:rsidRPr="0082752D">
        <w:rPr>
          <w:rFonts w:ascii="Times New Roman" w:hAnsi="Times New Roman" w:cs="Times New Roman"/>
          <w:sz w:val="24"/>
          <w:szCs w:val="24"/>
        </w:rPr>
        <w:t>.</w:t>
      </w:r>
    </w:p>
    <w:p w14:paraId="7D9A3C49" w14:textId="77777777" w:rsidR="006C0F0B" w:rsidRPr="00B51BB8" w:rsidRDefault="00AB3A07"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107A532"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3D593F90" w14:textId="77777777" w:rsidR="00C4205B" w:rsidRPr="00B51BB8" w:rsidRDefault="00C4205B" w:rsidP="002A4142">
      <w:pPr>
        <w:spacing w:after="0" w:line="240" w:lineRule="auto"/>
        <w:rPr>
          <w:rFonts w:ascii="Times New Roman" w:hAnsi="Times New Roman" w:cs="Times New Roman"/>
          <w:b/>
          <w:bCs/>
          <w:sz w:val="24"/>
          <w:szCs w:val="24"/>
        </w:rPr>
      </w:pPr>
    </w:p>
    <w:p w14:paraId="23E84D55" w14:textId="2438527F" w:rsidR="00115F24" w:rsidRDefault="00012EB8" w:rsidP="002A41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FERC-516</w:t>
      </w:r>
      <w:r w:rsidR="0044319A">
        <w:rPr>
          <w:rFonts w:ascii="Times New Roman" w:eastAsia="Calibri" w:hAnsi="Times New Roman" w:cs="Times New Roman"/>
          <w:sz w:val="24"/>
          <w:szCs w:val="24"/>
        </w:rPr>
        <w:t xml:space="preserve"> information collection</w:t>
      </w:r>
      <w:r w:rsidR="0044319A" w:rsidRPr="0044319A">
        <w:rPr>
          <w:rFonts w:ascii="Times New Roman" w:eastAsia="Calibri" w:hAnsi="Times New Roman" w:cs="Times New Roman"/>
          <w:sz w:val="24"/>
          <w:szCs w:val="24"/>
        </w:rPr>
        <w:t xml:space="preserve"> has</w:t>
      </w:r>
      <w:r w:rsidR="00CB0831" w:rsidRPr="00CB0831">
        <w:rPr>
          <w:rFonts w:ascii="Times New Roman" w:eastAsia="Calibri" w:hAnsi="Times New Roman" w:cs="Times New Roman"/>
          <w:sz w:val="24"/>
          <w:szCs w:val="24"/>
        </w:rPr>
        <w:t xml:space="preserve"> no special circumstances.  </w:t>
      </w:r>
    </w:p>
    <w:p w14:paraId="21EB7D70" w14:textId="77777777" w:rsidR="006C0F0B" w:rsidRPr="00B51BB8" w:rsidRDefault="006C0F0B" w:rsidP="002A4142">
      <w:pPr>
        <w:spacing w:after="0" w:line="240" w:lineRule="auto"/>
        <w:rPr>
          <w:rFonts w:ascii="Times New Roman" w:hAnsi="Times New Roman" w:cs="Times New Roman"/>
          <w:sz w:val="24"/>
          <w:szCs w:val="24"/>
        </w:rPr>
      </w:pPr>
    </w:p>
    <w:p w14:paraId="6237F712"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180E4F06" w14:textId="77777777" w:rsidR="00C4205B" w:rsidRPr="00B51BB8" w:rsidRDefault="00C4205B" w:rsidP="002A4142">
      <w:pPr>
        <w:spacing w:after="0" w:line="240" w:lineRule="auto"/>
        <w:rPr>
          <w:rFonts w:ascii="Times New Roman" w:hAnsi="Times New Roman" w:cs="Times New Roman"/>
          <w:b/>
          <w:bCs/>
          <w:sz w:val="24"/>
          <w:szCs w:val="24"/>
        </w:rPr>
      </w:pPr>
    </w:p>
    <w:p w14:paraId="77FA58B7" w14:textId="646F15A9" w:rsidR="00B63F5D" w:rsidRDefault="00CB0831" w:rsidP="002A4142">
      <w:pPr>
        <w:spacing w:after="0" w:line="240" w:lineRule="auto"/>
        <w:rPr>
          <w:rFonts w:ascii="Times New Roman" w:hAnsi="Times New Roman" w:cs="Times New Roman"/>
          <w:bCs/>
          <w:sz w:val="24"/>
          <w:szCs w:val="24"/>
        </w:rPr>
      </w:pPr>
      <w:r w:rsidRPr="00CB0831">
        <w:rPr>
          <w:rFonts w:ascii="Times New Roman" w:hAnsi="Times New Roman" w:cs="Times New Roman"/>
          <w:bCs/>
          <w:sz w:val="24"/>
          <w:szCs w:val="24"/>
        </w:rPr>
        <w:t xml:space="preserve">Each FERC rulemaking (both proposed and final rules) is published in the Federal Register thereby providing public utilities and licensees, state commissions, </w:t>
      </w:r>
      <w:r w:rsidR="00297811">
        <w:rPr>
          <w:rFonts w:ascii="Times New Roman" w:hAnsi="Times New Roman" w:cs="Times New Roman"/>
          <w:bCs/>
          <w:sz w:val="24"/>
          <w:szCs w:val="24"/>
        </w:rPr>
        <w:t>f</w:t>
      </w:r>
      <w:r w:rsidRPr="00CB0831">
        <w:rPr>
          <w:rFonts w:ascii="Times New Roman" w:hAnsi="Times New Roman" w:cs="Times New Roman"/>
          <w:bCs/>
          <w:sz w:val="24"/>
          <w:szCs w:val="24"/>
        </w:rPr>
        <w:t>ederal agencies, and other interested parties an opportunity to submit data, views, comments or suggestions concerning the proposed</w:t>
      </w:r>
      <w:r w:rsidR="001755B4">
        <w:rPr>
          <w:rFonts w:ascii="Times New Roman" w:hAnsi="Times New Roman" w:cs="Times New Roman"/>
          <w:bCs/>
          <w:sz w:val="24"/>
          <w:szCs w:val="24"/>
        </w:rPr>
        <w:t xml:space="preserve"> collections of data.</w:t>
      </w:r>
    </w:p>
    <w:p w14:paraId="6C5F7723" w14:textId="77777777" w:rsidR="009056BB" w:rsidRDefault="009056BB" w:rsidP="002A4142">
      <w:pPr>
        <w:spacing w:after="0" w:line="240" w:lineRule="auto"/>
        <w:rPr>
          <w:rFonts w:ascii="Times New Roman" w:hAnsi="Times New Roman" w:cs="Times New Roman"/>
          <w:bCs/>
          <w:sz w:val="24"/>
          <w:szCs w:val="24"/>
        </w:rPr>
      </w:pPr>
    </w:p>
    <w:p w14:paraId="256A7533" w14:textId="30CFA69E" w:rsidR="009056BB" w:rsidRDefault="009056BB" w:rsidP="002A4142">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Commission solicited comments at the NOPR stage</w:t>
      </w:r>
      <w:r w:rsidRPr="00E5630C">
        <w:rPr>
          <w:rStyle w:val="FootnoteReference"/>
          <w:rFonts w:ascii="Times New Roman" w:hAnsi="Times New Roman" w:cs="Times New Roman"/>
          <w:bCs/>
          <w:sz w:val="24"/>
          <w:szCs w:val="24"/>
          <w:vertAlign w:val="superscript"/>
        </w:rPr>
        <w:footnoteReference w:id="4"/>
      </w:r>
      <w:r>
        <w:rPr>
          <w:rFonts w:ascii="Times New Roman" w:hAnsi="Times New Roman" w:cs="Times New Roman"/>
          <w:bCs/>
          <w:sz w:val="24"/>
          <w:szCs w:val="24"/>
        </w:rPr>
        <w:t xml:space="preserve">.  None of the comments received pertained to </w:t>
      </w:r>
      <w:r w:rsidR="00297811">
        <w:rPr>
          <w:rFonts w:ascii="Times New Roman" w:hAnsi="Times New Roman" w:cs="Times New Roman"/>
          <w:bCs/>
          <w:sz w:val="24"/>
          <w:szCs w:val="24"/>
        </w:rPr>
        <w:t xml:space="preserve">the Commission’s </w:t>
      </w:r>
      <w:r w:rsidR="008B0063">
        <w:rPr>
          <w:rFonts w:ascii="Times New Roman" w:hAnsi="Times New Roman" w:cs="Times New Roman"/>
          <w:bCs/>
          <w:sz w:val="24"/>
          <w:szCs w:val="24"/>
        </w:rPr>
        <w:t xml:space="preserve">paperwork </w:t>
      </w:r>
      <w:r w:rsidR="00297811">
        <w:rPr>
          <w:rFonts w:ascii="Times New Roman" w:hAnsi="Times New Roman" w:cs="Times New Roman"/>
          <w:bCs/>
          <w:sz w:val="24"/>
          <w:szCs w:val="24"/>
        </w:rPr>
        <w:t>burden or cost estimates</w:t>
      </w:r>
      <w:r>
        <w:rPr>
          <w:rFonts w:ascii="Times New Roman" w:hAnsi="Times New Roman" w:cs="Times New Roman"/>
          <w:bCs/>
          <w:sz w:val="24"/>
          <w:szCs w:val="24"/>
        </w:rPr>
        <w:t>.</w:t>
      </w:r>
    </w:p>
    <w:p w14:paraId="5A2A65E1" w14:textId="77777777" w:rsidR="00543FCE" w:rsidRPr="00B51BB8" w:rsidRDefault="00543FCE" w:rsidP="002A4142">
      <w:pPr>
        <w:spacing w:after="0" w:line="240" w:lineRule="auto"/>
        <w:rPr>
          <w:rFonts w:ascii="Times New Roman" w:hAnsi="Times New Roman" w:cs="Times New Roman"/>
          <w:sz w:val="24"/>
          <w:szCs w:val="24"/>
        </w:rPr>
      </w:pPr>
    </w:p>
    <w:p w14:paraId="27935D41" w14:textId="238CB95D" w:rsidR="00543FCE" w:rsidRPr="00B51BB8" w:rsidRDefault="00000F1B"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The Final Rule</w:t>
      </w:r>
      <w:r w:rsidR="00543FCE" w:rsidRPr="00B51BB8">
        <w:rPr>
          <w:rFonts w:ascii="Times New Roman" w:hAnsi="Times New Roman" w:cs="Times New Roman"/>
          <w:sz w:val="24"/>
          <w:szCs w:val="24"/>
        </w:rPr>
        <w:t xml:space="preserve"> </w:t>
      </w:r>
      <w:r w:rsidR="00732818">
        <w:rPr>
          <w:rFonts w:ascii="Times New Roman" w:hAnsi="Times New Roman" w:cs="Times New Roman"/>
          <w:sz w:val="24"/>
          <w:szCs w:val="24"/>
        </w:rPr>
        <w:t xml:space="preserve">was </w:t>
      </w:r>
      <w:r w:rsidR="00543FCE" w:rsidRPr="00B51BB8">
        <w:rPr>
          <w:rFonts w:ascii="Times New Roman" w:hAnsi="Times New Roman" w:cs="Times New Roman"/>
          <w:sz w:val="24"/>
          <w:szCs w:val="24"/>
        </w:rPr>
        <w:t>published</w:t>
      </w:r>
      <w:r w:rsidR="00675A46" w:rsidRPr="00675A46">
        <w:rPr>
          <w:rStyle w:val="FootnoteReference"/>
          <w:rFonts w:ascii="Times New Roman" w:hAnsi="Times New Roman" w:cs="Times New Roman"/>
          <w:sz w:val="24"/>
          <w:szCs w:val="24"/>
          <w:vertAlign w:val="superscript"/>
        </w:rPr>
        <w:footnoteReference w:id="5"/>
      </w:r>
      <w:r w:rsidR="00543FCE" w:rsidRPr="00675A46">
        <w:rPr>
          <w:rFonts w:ascii="Times New Roman" w:hAnsi="Times New Roman" w:cs="Times New Roman"/>
          <w:sz w:val="24"/>
          <w:szCs w:val="24"/>
          <w:vertAlign w:val="superscript"/>
        </w:rPr>
        <w:t xml:space="preserve"> </w:t>
      </w:r>
      <w:r w:rsidR="00543FCE" w:rsidRPr="00B51BB8">
        <w:rPr>
          <w:rFonts w:ascii="Times New Roman" w:hAnsi="Times New Roman" w:cs="Times New Roman"/>
          <w:sz w:val="24"/>
          <w:szCs w:val="24"/>
        </w:rPr>
        <w:t>in th</w:t>
      </w:r>
      <w:r w:rsidR="00CB0831">
        <w:rPr>
          <w:rFonts w:ascii="Times New Roman" w:hAnsi="Times New Roman" w:cs="Times New Roman"/>
          <w:sz w:val="24"/>
          <w:szCs w:val="24"/>
        </w:rPr>
        <w:t xml:space="preserve">e </w:t>
      </w:r>
      <w:r w:rsidR="00115F24">
        <w:rPr>
          <w:rFonts w:ascii="Times New Roman" w:hAnsi="Times New Roman" w:cs="Times New Roman"/>
          <w:sz w:val="24"/>
          <w:szCs w:val="24"/>
        </w:rPr>
        <w:t xml:space="preserve">Federal Register </w:t>
      </w:r>
      <w:r w:rsidR="00FC2701">
        <w:rPr>
          <w:rFonts w:ascii="Times New Roman" w:hAnsi="Times New Roman" w:cs="Times New Roman"/>
          <w:sz w:val="24"/>
          <w:szCs w:val="24"/>
        </w:rPr>
        <w:t>on 5/9</w:t>
      </w:r>
      <w:r>
        <w:rPr>
          <w:rFonts w:ascii="Times New Roman" w:hAnsi="Times New Roman" w:cs="Times New Roman"/>
          <w:sz w:val="24"/>
          <w:szCs w:val="24"/>
        </w:rPr>
        <w:t>/2018</w:t>
      </w:r>
      <w:r w:rsidR="00543FCE" w:rsidRPr="00675A46">
        <w:rPr>
          <w:rFonts w:ascii="Times New Roman" w:hAnsi="Times New Roman" w:cs="Times New Roman"/>
          <w:sz w:val="24"/>
          <w:szCs w:val="24"/>
        </w:rPr>
        <w:t>.</w:t>
      </w:r>
    </w:p>
    <w:p w14:paraId="5B6D4B65" w14:textId="77777777" w:rsidR="006C0F0B" w:rsidRPr="00B51BB8" w:rsidRDefault="006C0F0B" w:rsidP="002A4142">
      <w:pPr>
        <w:spacing w:after="0" w:line="240" w:lineRule="auto"/>
        <w:ind w:firstLine="360"/>
        <w:rPr>
          <w:rFonts w:ascii="Times New Roman" w:hAnsi="Times New Roman" w:cs="Times New Roman"/>
          <w:sz w:val="24"/>
          <w:szCs w:val="24"/>
        </w:rPr>
      </w:pPr>
    </w:p>
    <w:p w14:paraId="0AF25828" w14:textId="77777777" w:rsidR="00C4205B" w:rsidRPr="00B51BB8" w:rsidRDefault="00C4205B" w:rsidP="00F64A6F">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0E2CB0AE" w14:textId="77777777" w:rsidR="00C4205B" w:rsidRPr="00B51BB8" w:rsidRDefault="00C4205B" w:rsidP="00F26A37">
      <w:pPr>
        <w:spacing w:after="0" w:line="240" w:lineRule="auto"/>
        <w:rPr>
          <w:rFonts w:ascii="Times New Roman" w:hAnsi="Times New Roman" w:cs="Times New Roman"/>
          <w:b/>
          <w:bCs/>
          <w:sz w:val="24"/>
          <w:szCs w:val="24"/>
        </w:rPr>
      </w:pPr>
    </w:p>
    <w:p w14:paraId="6382B4E3" w14:textId="77777777" w:rsidR="00C4205B" w:rsidRPr="00B51BB8" w:rsidRDefault="00C4205B" w:rsidP="00F26A3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286252B7" w14:textId="77777777" w:rsidR="00391060" w:rsidRPr="00B51BB8" w:rsidRDefault="00391060" w:rsidP="00F26A37">
      <w:pPr>
        <w:spacing w:after="0" w:line="240" w:lineRule="auto"/>
        <w:rPr>
          <w:rFonts w:ascii="Times New Roman" w:hAnsi="Times New Roman" w:cs="Times New Roman"/>
          <w:sz w:val="24"/>
          <w:szCs w:val="24"/>
        </w:rPr>
      </w:pPr>
    </w:p>
    <w:p w14:paraId="5F0BFFAF"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6A5CC82B" w14:textId="77777777" w:rsidR="00C4205B" w:rsidRPr="00B51BB8" w:rsidRDefault="00C4205B" w:rsidP="00F26A37">
      <w:pPr>
        <w:spacing w:after="0" w:line="240" w:lineRule="auto"/>
        <w:rPr>
          <w:rFonts w:ascii="Times New Roman" w:hAnsi="Times New Roman" w:cs="Times New Roman"/>
          <w:b/>
          <w:bCs/>
          <w:sz w:val="24"/>
          <w:szCs w:val="24"/>
        </w:rPr>
      </w:pPr>
    </w:p>
    <w:p w14:paraId="0D921031" w14:textId="2937CCD9" w:rsidR="00F14924" w:rsidRPr="00B51BB8" w:rsidRDefault="00A07E1C" w:rsidP="002A4142">
      <w:pPr>
        <w:spacing w:after="0" w:line="240" w:lineRule="auto"/>
        <w:rPr>
          <w:rFonts w:ascii="Times New Roman" w:hAnsi="Times New Roman" w:cs="Times New Roman"/>
          <w:bCs/>
          <w:sz w:val="24"/>
          <w:szCs w:val="24"/>
        </w:rPr>
      </w:pPr>
      <w:r w:rsidRPr="00A07E1C">
        <w:rPr>
          <w:rFonts w:ascii="Times New Roman" w:hAnsi="Times New Roman" w:cs="Times New Roman"/>
          <w:bCs/>
          <w:sz w:val="24"/>
          <w:szCs w:val="24"/>
        </w:rPr>
        <w:t>The data involved and affected by the</w:t>
      </w:r>
      <w:r>
        <w:rPr>
          <w:rFonts w:ascii="Times New Roman" w:hAnsi="Times New Roman" w:cs="Times New Roman"/>
          <w:bCs/>
          <w:sz w:val="24"/>
          <w:szCs w:val="24"/>
        </w:rPr>
        <w:t xml:space="preserve"> revisions approved in this Final Rule are</w:t>
      </w:r>
      <w:r w:rsidRPr="00A07E1C">
        <w:rPr>
          <w:rFonts w:ascii="Times New Roman" w:hAnsi="Times New Roman" w:cs="Times New Roman"/>
          <w:bCs/>
          <w:sz w:val="24"/>
          <w:szCs w:val="24"/>
        </w:rPr>
        <w:t xml:space="preserve"> public.  In general, for all submittals to the Commission, filers may submit specific requests for confidential treatment to the extent permitted by law, as set forth in 18 CFR </w:t>
      </w:r>
      <w:r w:rsidR="00777145">
        <w:rPr>
          <w:rFonts w:ascii="Times New Roman" w:hAnsi="Times New Roman" w:cs="Times New Roman"/>
          <w:bCs/>
          <w:sz w:val="24"/>
          <w:szCs w:val="24"/>
        </w:rPr>
        <w:t>s</w:t>
      </w:r>
      <w:r w:rsidRPr="00A07E1C">
        <w:rPr>
          <w:rFonts w:ascii="Times New Roman" w:hAnsi="Times New Roman" w:cs="Times New Roman"/>
          <w:bCs/>
          <w:sz w:val="24"/>
          <w:szCs w:val="24"/>
        </w:rPr>
        <w:t>ection 388.112</w:t>
      </w:r>
      <w:r w:rsidR="00115F24">
        <w:rPr>
          <w:rFonts w:ascii="Times New Roman" w:hAnsi="Times New Roman" w:cs="Times New Roman"/>
          <w:bCs/>
          <w:sz w:val="24"/>
          <w:szCs w:val="24"/>
        </w:rPr>
        <w:t>.</w:t>
      </w:r>
    </w:p>
    <w:p w14:paraId="3783DBBA" w14:textId="77777777" w:rsidR="00C4205B" w:rsidRPr="00B51BB8" w:rsidRDefault="00C4205B" w:rsidP="002A4142">
      <w:pPr>
        <w:spacing w:after="0" w:line="240" w:lineRule="auto"/>
        <w:ind w:firstLine="720"/>
        <w:rPr>
          <w:rFonts w:ascii="Times New Roman" w:hAnsi="Times New Roman" w:cs="Times New Roman"/>
          <w:sz w:val="24"/>
          <w:szCs w:val="24"/>
        </w:rPr>
      </w:pPr>
    </w:p>
    <w:p w14:paraId="589143B0" w14:textId="77777777" w:rsidR="00C4205B" w:rsidRDefault="00C4205B" w:rsidP="002A4142">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57DE9DF6" w14:textId="77777777" w:rsidR="00115F24" w:rsidRPr="00115F24" w:rsidRDefault="00115F24" w:rsidP="00115F24">
      <w:pPr>
        <w:widowControl w:val="0"/>
        <w:autoSpaceDE w:val="0"/>
        <w:autoSpaceDN w:val="0"/>
        <w:adjustRightInd w:val="0"/>
        <w:spacing w:after="0" w:line="240" w:lineRule="auto"/>
        <w:ind w:left="360"/>
        <w:rPr>
          <w:rFonts w:ascii="Times New Roman" w:hAnsi="Times New Roman" w:cs="Times New Roman"/>
          <w:sz w:val="24"/>
          <w:szCs w:val="24"/>
        </w:rPr>
      </w:pPr>
    </w:p>
    <w:p w14:paraId="125EDD35" w14:textId="77E40246" w:rsidR="003C19D0" w:rsidRPr="00115F24" w:rsidRDefault="00F9715A" w:rsidP="002A4142">
      <w:pPr>
        <w:spacing w:line="240" w:lineRule="auto"/>
        <w:rPr>
          <w:rFonts w:ascii="Times New Roman" w:hAnsi="Times New Roman" w:cs="Times New Roman"/>
          <w:sz w:val="24"/>
          <w:szCs w:val="24"/>
        </w:rPr>
      </w:pPr>
      <w:r>
        <w:rPr>
          <w:rFonts w:ascii="Times New Roman" w:hAnsi="Times New Roman" w:cs="Times New Roman"/>
          <w:sz w:val="24"/>
          <w:szCs w:val="24"/>
        </w:rPr>
        <w:t>This</w:t>
      </w:r>
      <w:r w:rsidRPr="00B51BB8">
        <w:rPr>
          <w:rFonts w:ascii="Times New Roman" w:hAnsi="Times New Roman" w:cs="Times New Roman"/>
          <w:sz w:val="24"/>
          <w:szCs w:val="24"/>
        </w:rPr>
        <w:t xml:space="preserve"> </w:t>
      </w:r>
      <w:r w:rsidR="00F14924" w:rsidRPr="00B51BB8">
        <w:rPr>
          <w:rFonts w:ascii="Times New Roman" w:hAnsi="Times New Roman" w:cs="Times New Roman"/>
          <w:sz w:val="24"/>
          <w:szCs w:val="24"/>
        </w:rPr>
        <w:t>collection do</w:t>
      </w:r>
      <w:r>
        <w:rPr>
          <w:rFonts w:ascii="Times New Roman" w:hAnsi="Times New Roman" w:cs="Times New Roman"/>
          <w:sz w:val="24"/>
          <w:szCs w:val="24"/>
        </w:rPr>
        <w:t>es</w:t>
      </w:r>
      <w:r w:rsidR="00F14924" w:rsidRPr="00B51BB8">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14:paraId="5C58F0E0"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5B1DAB2C" w14:textId="77777777" w:rsidR="00FC11BA" w:rsidRPr="00B51BB8"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6AB944A0" w14:textId="171AC8E3" w:rsidR="00A07E1C" w:rsidRDefault="00A07E1C" w:rsidP="00455E9F">
      <w:pPr>
        <w:pStyle w:val="FERCparanumber"/>
        <w:numPr>
          <w:ilvl w:val="0"/>
          <w:numId w:val="0"/>
        </w:numPr>
        <w:ind w:firstLine="360"/>
        <w:rPr>
          <w:rFonts w:ascii="Times New Roman" w:hAnsi="Times New Roman" w:cs="Times New Roman"/>
        </w:rPr>
      </w:pPr>
      <w:r w:rsidRPr="00A07E1C">
        <w:rPr>
          <w:rFonts w:ascii="Times New Roman" w:hAnsi="Times New Roman" w:cs="Times New Roman"/>
        </w:rPr>
        <w:t xml:space="preserve">The Commission believes that the burden estimates below are representative of the average burden on respondents.  </w:t>
      </w:r>
    </w:p>
    <w:p w14:paraId="7B092851" w14:textId="77777777" w:rsidR="008404CC" w:rsidRPr="00A07E1C" w:rsidRDefault="008404CC" w:rsidP="00455E9F">
      <w:pPr>
        <w:pStyle w:val="FERCparanumber"/>
        <w:numPr>
          <w:ilvl w:val="0"/>
          <w:numId w:val="0"/>
        </w:numPr>
        <w:ind w:firstLine="360"/>
        <w:rPr>
          <w:rFonts w:ascii="Times New Roman" w:hAnsi="Times New Roman" w:cs="Times New Roman"/>
        </w:rPr>
      </w:pPr>
    </w:p>
    <w:p w14:paraId="7FD7F6DC" w14:textId="79997B5C" w:rsidR="00503BD5" w:rsidRDefault="00A07E1C" w:rsidP="00A07E1C">
      <w:pPr>
        <w:pStyle w:val="FERCparanumber"/>
        <w:numPr>
          <w:ilvl w:val="0"/>
          <w:numId w:val="0"/>
        </w:numPr>
        <w:tabs>
          <w:tab w:val="left" w:pos="720"/>
        </w:tabs>
        <w:rPr>
          <w:rFonts w:ascii="Times New Roman" w:hAnsi="Times New Roman" w:cs="Times New Roman"/>
        </w:rPr>
      </w:pPr>
      <w:r>
        <w:rPr>
          <w:rFonts w:ascii="Times New Roman" w:hAnsi="Times New Roman" w:cs="Times New Roman"/>
        </w:rPr>
        <w:tab/>
      </w:r>
      <w:r w:rsidRPr="00A07E1C">
        <w:rPr>
          <w:rFonts w:ascii="Times New Roman" w:hAnsi="Times New Roman" w:cs="Times New Roman"/>
        </w:rPr>
        <w:t xml:space="preserve">The following table contains the </w:t>
      </w:r>
      <w:r w:rsidR="00F9715A">
        <w:rPr>
          <w:rFonts w:ascii="Times New Roman" w:hAnsi="Times New Roman" w:cs="Times New Roman"/>
        </w:rPr>
        <w:t xml:space="preserve">estimated </w:t>
      </w:r>
      <w:r w:rsidRPr="00A07E1C">
        <w:rPr>
          <w:rFonts w:ascii="Times New Roman" w:hAnsi="Times New Roman" w:cs="Times New Roman"/>
        </w:rPr>
        <w:t xml:space="preserve">reporting burden </w:t>
      </w:r>
      <w:r w:rsidR="00551E97">
        <w:rPr>
          <w:rFonts w:ascii="Times New Roman" w:hAnsi="Times New Roman" w:cs="Times New Roman"/>
        </w:rPr>
        <w:t>and cost</w:t>
      </w:r>
      <w:r w:rsidR="00551E97" w:rsidRPr="00551E97">
        <w:rPr>
          <w:rStyle w:val="FootnoteReference"/>
          <w:rFonts w:ascii="Times New Roman" w:hAnsi="Times New Roman" w:cs="Times New Roman"/>
          <w:vertAlign w:val="superscript"/>
        </w:rPr>
        <w:footnoteReference w:id="6"/>
      </w:r>
      <w:r w:rsidR="00551E97">
        <w:rPr>
          <w:rFonts w:ascii="Times New Roman" w:hAnsi="Times New Roman" w:cs="Times New Roman"/>
        </w:rPr>
        <w:t xml:space="preserve"> </w:t>
      </w:r>
      <w:r w:rsidRPr="00A07E1C">
        <w:rPr>
          <w:rFonts w:ascii="Times New Roman" w:hAnsi="Times New Roman" w:cs="Times New Roman"/>
        </w:rPr>
        <w:t>related t</w:t>
      </w:r>
      <w:r>
        <w:rPr>
          <w:rFonts w:ascii="Times New Roman" w:hAnsi="Times New Roman" w:cs="Times New Roman"/>
        </w:rPr>
        <w:t>o revisions in the Final Rule</w:t>
      </w:r>
      <w:r w:rsidRPr="00A07E1C">
        <w:rPr>
          <w:rFonts w:ascii="Times New Roman" w:hAnsi="Times New Roman" w:cs="Times New Roman"/>
        </w:rPr>
        <w:t xml:space="preserve"> in Docket RM17-8-000</w:t>
      </w:r>
      <w:r w:rsidR="00503BD5">
        <w:rPr>
          <w:rFonts w:ascii="Times New Roman" w:hAnsi="Times New Roman" w:cs="Times New Roman"/>
        </w:rPr>
        <w:t>:</w:t>
      </w:r>
    </w:p>
    <w:p w14:paraId="1B265933" w14:textId="77777777" w:rsidR="00FC11BA" w:rsidRDefault="00FC11BA" w:rsidP="00CB0831">
      <w:pPr>
        <w:spacing w:line="240" w:lineRule="auto"/>
      </w:pP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477"/>
        <w:gridCol w:w="1470"/>
        <w:gridCol w:w="1556"/>
        <w:gridCol w:w="1744"/>
        <w:gridCol w:w="1963"/>
      </w:tblGrid>
      <w:tr w:rsidR="00A07E1C" w:rsidRPr="003D17B5" w14:paraId="4A50D93E" w14:textId="77777777" w:rsidTr="00A07E1C">
        <w:trPr>
          <w:cantSplit/>
          <w:tblHeader/>
        </w:trPr>
        <w:tc>
          <w:tcPr>
            <w:tcW w:w="10058" w:type="dxa"/>
            <w:gridSpan w:val="6"/>
            <w:tcBorders>
              <w:top w:val="single" w:sz="4" w:space="0" w:color="auto"/>
              <w:left w:val="single" w:sz="4" w:space="0" w:color="auto"/>
              <w:bottom w:val="single" w:sz="4" w:space="0" w:color="auto"/>
              <w:right w:val="single" w:sz="4" w:space="0" w:color="auto"/>
            </w:tcBorders>
            <w:shd w:val="clear" w:color="auto" w:fill="D9D9D9"/>
          </w:tcPr>
          <w:p w14:paraId="7522923B" w14:textId="724F8AE6" w:rsidR="00A07E1C" w:rsidRPr="00F05DD5" w:rsidRDefault="00A07E1C" w:rsidP="00A07E1C">
            <w:pPr>
              <w:pStyle w:val="ParagraphwithoutNumbers"/>
              <w:spacing w:line="240" w:lineRule="auto"/>
              <w:jc w:val="center"/>
              <w:outlineLvl w:val="9"/>
              <w:rPr>
                <w:b/>
                <w:sz w:val="20"/>
                <w:szCs w:val="20"/>
              </w:rPr>
            </w:pPr>
            <w:r>
              <w:rPr>
                <w:b/>
                <w:sz w:val="20"/>
                <w:szCs w:val="20"/>
              </w:rPr>
              <w:t>FERC 516</w:t>
            </w:r>
          </w:p>
        </w:tc>
      </w:tr>
      <w:tr w:rsidR="00A07E1C" w:rsidRPr="003D17B5" w14:paraId="011C6122" w14:textId="77777777" w:rsidTr="00455E9F">
        <w:trPr>
          <w:cantSplit/>
          <w:tblHeader/>
        </w:trPr>
        <w:tc>
          <w:tcPr>
            <w:tcW w:w="1848" w:type="dxa"/>
            <w:shd w:val="clear" w:color="auto" w:fill="D9D9D9"/>
            <w:vAlign w:val="bottom"/>
          </w:tcPr>
          <w:p w14:paraId="1AAB0A73" w14:textId="77777777" w:rsidR="00A07E1C" w:rsidRPr="00F05DD5" w:rsidRDefault="00A07E1C" w:rsidP="00A07E1C">
            <w:pPr>
              <w:pStyle w:val="ParagraphwithoutNumbers"/>
              <w:spacing w:line="240" w:lineRule="auto"/>
              <w:jc w:val="center"/>
              <w:outlineLvl w:val="9"/>
              <w:rPr>
                <w:b/>
                <w:sz w:val="20"/>
                <w:szCs w:val="20"/>
              </w:rPr>
            </w:pPr>
          </w:p>
        </w:tc>
        <w:tc>
          <w:tcPr>
            <w:tcW w:w="1477" w:type="dxa"/>
            <w:shd w:val="clear" w:color="auto" w:fill="D9D9D9"/>
            <w:vAlign w:val="bottom"/>
          </w:tcPr>
          <w:p w14:paraId="2EBC98F9" w14:textId="4C013FC0" w:rsidR="00A07E1C" w:rsidRPr="00F05DD5" w:rsidRDefault="00A07E1C" w:rsidP="00A07E1C">
            <w:pPr>
              <w:pStyle w:val="ParagraphwithoutNumbers"/>
              <w:spacing w:line="240" w:lineRule="auto"/>
              <w:jc w:val="center"/>
              <w:outlineLvl w:val="9"/>
              <w:rPr>
                <w:b/>
                <w:sz w:val="20"/>
                <w:szCs w:val="20"/>
              </w:rPr>
            </w:pPr>
            <w:r w:rsidRPr="00F05DD5">
              <w:rPr>
                <w:b/>
                <w:sz w:val="20"/>
                <w:szCs w:val="20"/>
              </w:rPr>
              <w:t>Number of Applicable Registered Entities</w:t>
            </w:r>
            <w:r w:rsidR="00A7717B">
              <w:rPr>
                <w:b/>
                <w:sz w:val="20"/>
                <w:szCs w:val="20"/>
              </w:rPr>
              <w:t xml:space="preserve"> (Respondents)</w:t>
            </w:r>
          </w:p>
          <w:p w14:paraId="14454EF8" w14:textId="77777777" w:rsidR="00A07E1C" w:rsidRPr="00F05DD5" w:rsidRDefault="00A07E1C" w:rsidP="00A07E1C">
            <w:pPr>
              <w:pStyle w:val="ParagraphwithoutNumbers"/>
              <w:spacing w:line="240" w:lineRule="auto"/>
              <w:jc w:val="center"/>
              <w:outlineLvl w:val="9"/>
              <w:rPr>
                <w:b/>
                <w:sz w:val="20"/>
                <w:szCs w:val="20"/>
              </w:rPr>
            </w:pPr>
            <w:r w:rsidRPr="00F05DD5">
              <w:rPr>
                <w:b/>
                <w:sz w:val="20"/>
                <w:szCs w:val="20"/>
              </w:rPr>
              <w:t>(1)</w:t>
            </w:r>
          </w:p>
        </w:tc>
        <w:tc>
          <w:tcPr>
            <w:tcW w:w="1470" w:type="dxa"/>
            <w:shd w:val="clear" w:color="auto" w:fill="D9D9D9"/>
            <w:vAlign w:val="bottom"/>
          </w:tcPr>
          <w:p w14:paraId="41F330A6" w14:textId="77777777" w:rsidR="00A07E1C" w:rsidRPr="00F05DD5" w:rsidRDefault="00A07E1C" w:rsidP="00A07E1C">
            <w:pPr>
              <w:pStyle w:val="ParagraphwithoutNumbers"/>
              <w:spacing w:line="240" w:lineRule="auto"/>
              <w:jc w:val="center"/>
              <w:outlineLvl w:val="9"/>
              <w:rPr>
                <w:b/>
                <w:sz w:val="20"/>
                <w:szCs w:val="20"/>
              </w:rPr>
            </w:pPr>
            <w:r w:rsidRPr="00F05DD5">
              <w:rPr>
                <w:b/>
                <w:sz w:val="20"/>
                <w:szCs w:val="20"/>
              </w:rPr>
              <w:t>Annual Number of Responses per Respondent</w:t>
            </w:r>
          </w:p>
          <w:p w14:paraId="299E1EC2" w14:textId="77777777" w:rsidR="00A07E1C" w:rsidRPr="00F05DD5" w:rsidRDefault="00A07E1C" w:rsidP="00A07E1C">
            <w:pPr>
              <w:pStyle w:val="ParagraphwithoutNumbers"/>
              <w:spacing w:line="240" w:lineRule="auto"/>
              <w:jc w:val="center"/>
              <w:outlineLvl w:val="9"/>
              <w:rPr>
                <w:b/>
                <w:sz w:val="20"/>
                <w:szCs w:val="20"/>
              </w:rPr>
            </w:pPr>
            <w:r w:rsidRPr="00F05DD5">
              <w:rPr>
                <w:b/>
                <w:sz w:val="20"/>
                <w:szCs w:val="20"/>
              </w:rPr>
              <w:t>(2) )</w:t>
            </w:r>
          </w:p>
        </w:tc>
        <w:tc>
          <w:tcPr>
            <w:tcW w:w="1556" w:type="dxa"/>
            <w:shd w:val="clear" w:color="auto" w:fill="D9D9D9"/>
            <w:vAlign w:val="bottom"/>
          </w:tcPr>
          <w:p w14:paraId="320EB2C6" w14:textId="77777777" w:rsidR="00A07E1C" w:rsidRPr="00F05DD5" w:rsidRDefault="00A07E1C" w:rsidP="00A07E1C">
            <w:pPr>
              <w:pStyle w:val="ParagraphwithoutNumbers"/>
              <w:spacing w:line="240" w:lineRule="auto"/>
              <w:jc w:val="center"/>
              <w:outlineLvl w:val="9"/>
              <w:rPr>
                <w:b/>
                <w:sz w:val="20"/>
                <w:szCs w:val="20"/>
              </w:rPr>
            </w:pPr>
            <w:r w:rsidRPr="00F05DD5">
              <w:rPr>
                <w:b/>
                <w:sz w:val="20"/>
                <w:szCs w:val="20"/>
              </w:rPr>
              <w:t>Total Number of Responses</w:t>
            </w:r>
          </w:p>
          <w:p w14:paraId="78ED158A" w14:textId="77777777" w:rsidR="00A07E1C" w:rsidRPr="00F05DD5" w:rsidRDefault="00A07E1C" w:rsidP="00A07E1C">
            <w:pPr>
              <w:pStyle w:val="ParagraphwithoutNumbers"/>
              <w:spacing w:line="240" w:lineRule="auto"/>
              <w:jc w:val="center"/>
              <w:outlineLvl w:val="9"/>
              <w:rPr>
                <w:b/>
                <w:sz w:val="20"/>
                <w:szCs w:val="20"/>
              </w:rPr>
            </w:pPr>
            <w:r w:rsidRPr="00F05DD5">
              <w:rPr>
                <w:b/>
                <w:sz w:val="20"/>
                <w:szCs w:val="20"/>
              </w:rPr>
              <w:t>(1)*(2)=(3)</w:t>
            </w:r>
          </w:p>
        </w:tc>
        <w:tc>
          <w:tcPr>
            <w:tcW w:w="1744" w:type="dxa"/>
            <w:shd w:val="clear" w:color="auto" w:fill="D9D9D9"/>
            <w:vAlign w:val="bottom"/>
          </w:tcPr>
          <w:p w14:paraId="3A605781" w14:textId="77777777" w:rsidR="00A07E1C" w:rsidRPr="00F05DD5" w:rsidRDefault="00A07E1C" w:rsidP="00A07E1C">
            <w:pPr>
              <w:pStyle w:val="ParagraphwithoutNumbers"/>
              <w:spacing w:line="240" w:lineRule="auto"/>
              <w:jc w:val="center"/>
              <w:outlineLvl w:val="9"/>
              <w:rPr>
                <w:b/>
                <w:sz w:val="20"/>
                <w:szCs w:val="20"/>
              </w:rPr>
            </w:pPr>
            <w:r w:rsidRPr="00F05DD5">
              <w:rPr>
                <w:b/>
                <w:sz w:val="20"/>
                <w:szCs w:val="20"/>
              </w:rPr>
              <w:t>Average Burden (Hours) &amp; Costs per Response</w:t>
            </w:r>
          </w:p>
          <w:p w14:paraId="1D09B9D2" w14:textId="77777777" w:rsidR="00A07E1C" w:rsidRPr="00F05DD5" w:rsidRDefault="00A07E1C" w:rsidP="00A07E1C">
            <w:pPr>
              <w:pStyle w:val="ParagraphwithoutNumbers"/>
              <w:spacing w:line="240" w:lineRule="auto"/>
              <w:jc w:val="center"/>
              <w:outlineLvl w:val="9"/>
              <w:rPr>
                <w:b/>
                <w:sz w:val="20"/>
                <w:szCs w:val="20"/>
              </w:rPr>
            </w:pPr>
            <w:r w:rsidRPr="00F05DD5">
              <w:rPr>
                <w:b/>
                <w:sz w:val="20"/>
                <w:szCs w:val="20"/>
              </w:rPr>
              <w:t>(4)</w:t>
            </w:r>
          </w:p>
        </w:tc>
        <w:tc>
          <w:tcPr>
            <w:tcW w:w="1963" w:type="dxa"/>
            <w:shd w:val="clear" w:color="auto" w:fill="D9D9D9"/>
            <w:vAlign w:val="bottom"/>
          </w:tcPr>
          <w:p w14:paraId="192A6B7B" w14:textId="77777777" w:rsidR="00A07E1C" w:rsidRPr="00F05DD5" w:rsidRDefault="00A07E1C" w:rsidP="00A07E1C">
            <w:pPr>
              <w:pStyle w:val="ParagraphwithoutNumbers"/>
              <w:spacing w:line="240" w:lineRule="auto"/>
              <w:jc w:val="center"/>
              <w:outlineLvl w:val="9"/>
              <w:rPr>
                <w:b/>
                <w:sz w:val="20"/>
                <w:szCs w:val="20"/>
              </w:rPr>
            </w:pPr>
            <w:r w:rsidRPr="00F05DD5">
              <w:rPr>
                <w:b/>
                <w:sz w:val="20"/>
                <w:szCs w:val="20"/>
              </w:rPr>
              <w:t>Total Annual Burden Hours &amp; Total Annual Cost</w:t>
            </w:r>
          </w:p>
          <w:p w14:paraId="0B6A1E63" w14:textId="77777777" w:rsidR="00A07E1C" w:rsidRPr="00F05DD5" w:rsidRDefault="00A07E1C" w:rsidP="00A07E1C">
            <w:pPr>
              <w:pStyle w:val="ParagraphwithoutNumbers"/>
              <w:spacing w:line="240" w:lineRule="auto"/>
              <w:jc w:val="center"/>
              <w:outlineLvl w:val="9"/>
              <w:rPr>
                <w:b/>
                <w:sz w:val="20"/>
                <w:szCs w:val="20"/>
              </w:rPr>
            </w:pPr>
            <w:r w:rsidRPr="00F05DD5">
              <w:rPr>
                <w:b/>
                <w:sz w:val="20"/>
                <w:szCs w:val="20"/>
              </w:rPr>
              <w:t>(3)*(4)=(5)</w:t>
            </w:r>
          </w:p>
        </w:tc>
      </w:tr>
      <w:tr w:rsidR="00A07E1C" w:rsidRPr="003D17B5" w14:paraId="7E97E3D1" w14:textId="77777777" w:rsidTr="00455E9F">
        <w:trPr>
          <w:cantSplit/>
        </w:trPr>
        <w:tc>
          <w:tcPr>
            <w:tcW w:w="1848" w:type="dxa"/>
            <w:shd w:val="clear" w:color="auto" w:fill="auto"/>
          </w:tcPr>
          <w:p w14:paraId="38C70C6D"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A1 – Scheduled periodic restudies</w:t>
            </w:r>
            <w:r w:rsidRPr="008B0063">
              <w:rPr>
                <w:rStyle w:val="FootnoteReference"/>
                <w:sz w:val="20"/>
                <w:szCs w:val="20"/>
                <w:vertAlign w:val="superscript"/>
              </w:rPr>
              <w:footnoteReference w:id="7"/>
            </w:r>
          </w:p>
        </w:tc>
        <w:tc>
          <w:tcPr>
            <w:tcW w:w="1477" w:type="dxa"/>
            <w:shd w:val="clear" w:color="auto" w:fill="auto"/>
          </w:tcPr>
          <w:p w14:paraId="4734787B" w14:textId="37866A55" w:rsidR="00A07E1C" w:rsidRPr="00F05DD5" w:rsidRDefault="00F9715A" w:rsidP="00A07E1C">
            <w:pPr>
              <w:pStyle w:val="ParagraphwithoutNumbers"/>
              <w:keepNext/>
              <w:spacing w:line="240" w:lineRule="auto"/>
              <w:jc w:val="right"/>
              <w:outlineLvl w:val="9"/>
              <w:rPr>
                <w:sz w:val="20"/>
                <w:szCs w:val="20"/>
              </w:rPr>
            </w:pPr>
            <w:r>
              <w:rPr>
                <w:sz w:val="20"/>
                <w:szCs w:val="20"/>
              </w:rPr>
              <w:t>N/A</w:t>
            </w:r>
            <w:r w:rsidR="00455E9F" w:rsidRPr="00386261">
              <w:rPr>
                <w:rStyle w:val="FootnoteReference"/>
                <w:sz w:val="20"/>
                <w:szCs w:val="20"/>
                <w:vertAlign w:val="superscript"/>
              </w:rPr>
              <w:footnoteReference w:id="8"/>
            </w:r>
          </w:p>
        </w:tc>
        <w:tc>
          <w:tcPr>
            <w:tcW w:w="1470" w:type="dxa"/>
            <w:shd w:val="clear" w:color="auto" w:fill="auto"/>
          </w:tcPr>
          <w:p w14:paraId="42FEE58B" w14:textId="77777777" w:rsidR="00A07E1C" w:rsidRPr="00F05DD5" w:rsidRDefault="00A07E1C" w:rsidP="00A07E1C">
            <w:pPr>
              <w:pStyle w:val="ParagraphwithoutNumbers"/>
              <w:keepNext/>
              <w:tabs>
                <w:tab w:val="decimal" w:pos="1335"/>
              </w:tabs>
              <w:spacing w:line="240" w:lineRule="auto"/>
              <w:outlineLvl w:val="9"/>
              <w:rPr>
                <w:sz w:val="20"/>
                <w:szCs w:val="20"/>
              </w:rPr>
            </w:pPr>
            <w:r w:rsidRPr="00F05DD5">
              <w:rPr>
                <w:sz w:val="20"/>
                <w:szCs w:val="20"/>
              </w:rPr>
              <w:t>N/A</w:t>
            </w:r>
          </w:p>
        </w:tc>
        <w:tc>
          <w:tcPr>
            <w:tcW w:w="1556" w:type="dxa"/>
            <w:shd w:val="clear" w:color="auto" w:fill="auto"/>
          </w:tcPr>
          <w:p w14:paraId="47B8DDB0" w14:textId="77777777" w:rsidR="00A07E1C" w:rsidRPr="00F05DD5" w:rsidRDefault="00A07E1C" w:rsidP="00A07E1C">
            <w:pPr>
              <w:pStyle w:val="ParagraphwithoutNumbers"/>
              <w:keepNext/>
              <w:tabs>
                <w:tab w:val="decimal" w:pos="1248"/>
              </w:tabs>
              <w:spacing w:line="240" w:lineRule="auto"/>
              <w:outlineLvl w:val="9"/>
              <w:rPr>
                <w:sz w:val="20"/>
                <w:szCs w:val="20"/>
              </w:rPr>
            </w:pPr>
            <w:r w:rsidRPr="00F05DD5">
              <w:rPr>
                <w:sz w:val="20"/>
                <w:szCs w:val="20"/>
              </w:rPr>
              <w:t>N/A</w:t>
            </w:r>
          </w:p>
        </w:tc>
        <w:tc>
          <w:tcPr>
            <w:tcW w:w="1744" w:type="dxa"/>
            <w:shd w:val="clear" w:color="auto" w:fill="auto"/>
          </w:tcPr>
          <w:p w14:paraId="1A1D7AC3" w14:textId="77777777" w:rsidR="00A07E1C" w:rsidRPr="00F05DD5" w:rsidRDefault="00A07E1C" w:rsidP="00A07E1C">
            <w:pPr>
              <w:pStyle w:val="ParagraphwithoutNumbers"/>
              <w:keepNext/>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77FB4BCD" w14:textId="77777777" w:rsidR="00A07E1C" w:rsidRPr="00F05DD5" w:rsidRDefault="00A07E1C" w:rsidP="00A07E1C">
            <w:pPr>
              <w:pStyle w:val="ParagraphwithoutNumbers"/>
              <w:keepNext/>
              <w:tabs>
                <w:tab w:val="decimal" w:pos="1246"/>
              </w:tabs>
              <w:spacing w:line="240" w:lineRule="auto"/>
              <w:outlineLvl w:val="9"/>
              <w:rPr>
                <w:sz w:val="20"/>
                <w:szCs w:val="20"/>
              </w:rPr>
            </w:pPr>
            <w:r w:rsidRPr="00F05DD5">
              <w:rPr>
                <w:sz w:val="20"/>
                <w:szCs w:val="20"/>
              </w:rPr>
              <w:t>N/A</w:t>
            </w:r>
          </w:p>
        </w:tc>
      </w:tr>
      <w:tr w:rsidR="00A07E1C" w:rsidRPr="003D17B5" w14:paraId="58C4E744" w14:textId="77777777" w:rsidTr="00455E9F">
        <w:trPr>
          <w:cantSplit/>
        </w:trPr>
        <w:tc>
          <w:tcPr>
            <w:tcW w:w="1848" w:type="dxa"/>
            <w:shd w:val="clear" w:color="auto" w:fill="auto"/>
          </w:tcPr>
          <w:p w14:paraId="3908688A"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A2 – Interconnection customer’s option to build</w:t>
            </w:r>
            <w:r>
              <w:rPr>
                <w:sz w:val="20"/>
                <w:szCs w:val="20"/>
              </w:rPr>
              <w:t xml:space="preserve"> (Non-RTO/ISO)</w:t>
            </w:r>
          </w:p>
        </w:tc>
        <w:tc>
          <w:tcPr>
            <w:tcW w:w="1477" w:type="dxa"/>
            <w:shd w:val="clear" w:color="auto" w:fill="auto"/>
          </w:tcPr>
          <w:p w14:paraId="129F5080"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04DFF43A"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p>
          <w:p w14:paraId="1EA9119D"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r w:rsidRPr="008B0063">
              <w:rPr>
                <w:rStyle w:val="FootnoteReference"/>
                <w:sz w:val="20"/>
                <w:szCs w:val="20"/>
                <w:vertAlign w:val="superscript"/>
              </w:rPr>
              <w:footnoteReference w:id="9"/>
            </w:r>
          </w:p>
        </w:tc>
        <w:tc>
          <w:tcPr>
            <w:tcW w:w="1556" w:type="dxa"/>
            <w:shd w:val="clear" w:color="auto" w:fill="auto"/>
          </w:tcPr>
          <w:p w14:paraId="571584E2"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 xml:space="preserve">126 </w:t>
            </w:r>
            <w:r>
              <w:rPr>
                <w:sz w:val="20"/>
                <w:szCs w:val="20"/>
              </w:rPr>
              <w:t>(</w:t>
            </w:r>
            <w:r w:rsidRPr="00F05DD5">
              <w:rPr>
                <w:sz w:val="20"/>
                <w:szCs w:val="20"/>
              </w:rPr>
              <w:t>Year 1</w:t>
            </w:r>
            <w:r>
              <w:rPr>
                <w:sz w:val="20"/>
                <w:szCs w:val="20"/>
              </w:rPr>
              <w:t>);</w:t>
            </w:r>
          </w:p>
          <w:p w14:paraId="6F97AB90"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289DAEDF" w14:textId="77777777" w:rsidR="00A07E1C" w:rsidRDefault="00A07E1C" w:rsidP="00A07E1C">
            <w:pPr>
              <w:pStyle w:val="ParagraphwithoutNumbers"/>
              <w:keepNext/>
              <w:tabs>
                <w:tab w:val="decimal" w:pos="1317"/>
              </w:tabs>
              <w:spacing w:line="240" w:lineRule="auto"/>
              <w:jc w:val="right"/>
              <w:outlineLvl w:val="9"/>
              <w:rPr>
                <w:sz w:val="20"/>
                <w:szCs w:val="20"/>
              </w:rPr>
            </w:pPr>
            <w:r>
              <w:rPr>
                <w:sz w:val="20"/>
                <w:szCs w:val="20"/>
              </w:rPr>
              <w:t>4 hrs. (</w:t>
            </w:r>
            <w:r w:rsidRPr="00F05DD5">
              <w:rPr>
                <w:sz w:val="20"/>
                <w:szCs w:val="20"/>
              </w:rPr>
              <w:t>Year 1</w:t>
            </w:r>
            <w:r>
              <w:rPr>
                <w:sz w:val="20"/>
                <w:szCs w:val="20"/>
              </w:rPr>
              <w:t>);</w:t>
            </w:r>
          </w:p>
          <w:p w14:paraId="444A68B8" w14:textId="2938B075"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$308</w:t>
            </w:r>
            <w:r w:rsidR="000D6E0F">
              <w:rPr>
                <w:sz w:val="20"/>
                <w:szCs w:val="20"/>
              </w:rPr>
              <w:t>;</w:t>
            </w:r>
            <w:r w:rsidRPr="00F05DD5">
              <w:rPr>
                <w:sz w:val="20"/>
                <w:szCs w:val="20"/>
              </w:rPr>
              <w:t xml:space="preserve"> </w:t>
            </w:r>
          </w:p>
          <w:p w14:paraId="75A02E29"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w:t>
            </w:r>
            <w:r>
              <w:rPr>
                <w:sz w:val="20"/>
                <w:szCs w:val="20"/>
              </w:rPr>
              <w:t xml:space="preserve"> hrs.</w:t>
            </w:r>
            <w:r w:rsidRPr="00556884">
              <w:rPr>
                <w:sz w:val="20"/>
                <w:szCs w:val="20"/>
              </w:rPr>
              <w:t xml:space="preserve"> </w:t>
            </w:r>
            <w:r>
              <w:rPr>
                <w:sz w:val="20"/>
                <w:szCs w:val="20"/>
              </w:rPr>
              <w:t>(</w:t>
            </w:r>
            <w:r w:rsidRPr="00F05DD5">
              <w:rPr>
                <w:sz w:val="20"/>
                <w:szCs w:val="20"/>
              </w:rPr>
              <w:t>Ongoing</w:t>
            </w:r>
            <w:r>
              <w:rPr>
                <w:sz w:val="20"/>
                <w:szCs w:val="20"/>
              </w:rPr>
              <w:t>)</w:t>
            </w:r>
          </w:p>
          <w:p w14:paraId="1D17DA80" w14:textId="77777777" w:rsidR="00A07E1C" w:rsidRPr="00F05DD5" w:rsidRDefault="00A07E1C" w:rsidP="00A07E1C">
            <w:pPr>
              <w:pStyle w:val="ParagraphwithoutNumbers"/>
              <w:keepNext/>
              <w:tabs>
                <w:tab w:val="decimal" w:pos="1317"/>
              </w:tabs>
              <w:spacing w:line="240" w:lineRule="auto"/>
              <w:jc w:val="right"/>
              <w:outlineLvl w:val="9"/>
              <w:rPr>
                <w:sz w:val="20"/>
                <w:szCs w:val="20"/>
              </w:rPr>
            </w:pPr>
            <w:r>
              <w:rPr>
                <w:sz w:val="20"/>
                <w:szCs w:val="20"/>
              </w:rPr>
              <w:t>$</w:t>
            </w:r>
            <w:r w:rsidRPr="00F05DD5">
              <w:rPr>
                <w:sz w:val="20"/>
                <w:szCs w:val="20"/>
              </w:rPr>
              <w:t>0</w:t>
            </w:r>
          </w:p>
        </w:tc>
        <w:tc>
          <w:tcPr>
            <w:tcW w:w="1963" w:type="dxa"/>
            <w:shd w:val="clear" w:color="auto" w:fill="auto"/>
          </w:tcPr>
          <w:p w14:paraId="372620DD"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504 hrs. (</w:t>
            </w:r>
            <w:r w:rsidRPr="00F05DD5">
              <w:rPr>
                <w:sz w:val="20"/>
                <w:szCs w:val="20"/>
              </w:rPr>
              <w:t>Year 1</w:t>
            </w:r>
            <w:r>
              <w:rPr>
                <w:sz w:val="20"/>
                <w:szCs w:val="20"/>
              </w:rPr>
              <w:t>);</w:t>
            </w:r>
          </w:p>
          <w:p w14:paraId="4CC7993F" w14:textId="7EEB2E18" w:rsidR="00A07E1C" w:rsidRPr="00F05DD5" w:rsidRDefault="00A07E1C" w:rsidP="00A07E1C">
            <w:pPr>
              <w:pStyle w:val="ParagraphwithoutNumbers"/>
              <w:keepNext/>
              <w:tabs>
                <w:tab w:val="decimal" w:pos="1246"/>
              </w:tabs>
              <w:spacing w:line="240" w:lineRule="auto"/>
              <w:jc w:val="right"/>
              <w:outlineLvl w:val="9"/>
              <w:rPr>
                <w:sz w:val="20"/>
                <w:szCs w:val="20"/>
              </w:rPr>
            </w:pPr>
            <w:r w:rsidRPr="00556884">
              <w:rPr>
                <w:sz w:val="20"/>
                <w:szCs w:val="20"/>
              </w:rPr>
              <w:t>$</w:t>
            </w:r>
            <w:r w:rsidRPr="00F05DD5">
              <w:rPr>
                <w:sz w:val="20"/>
                <w:szCs w:val="20"/>
              </w:rPr>
              <w:t>38,808</w:t>
            </w:r>
            <w:r w:rsidR="000D6E0F">
              <w:rPr>
                <w:sz w:val="20"/>
                <w:szCs w:val="20"/>
              </w:rPr>
              <w:t>;</w:t>
            </w:r>
            <w:r w:rsidRPr="00F05DD5">
              <w:rPr>
                <w:sz w:val="20"/>
                <w:szCs w:val="20"/>
              </w:rPr>
              <w:t xml:space="preserve"> </w:t>
            </w:r>
          </w:p>
          <w:p w14:paraId="204EF35C" w14:textId="77777777" w:rsidR="00A07E1C" w:rsidRPr="00556884" w:rsidRDefault="00A07E1C" w:rsidP="00A07E1C">
            <w:pPr>
              <w:pStyle w:val="ParagraphwithoutNumbers"/>
              <w:keepNext/>
              <w:tabs>
                <w:tab w:val="decimal" w:pos="1246"/>
              </w:tabs>
              <w:spacing w:line="240" w:lineRule="auto"/>
              <w:jc w:val="right"/>
              <w:outlineLvl w:val="9"/>
              <w:rPr>
                <w:sz w:val="20"/>
                <w:szCs w:val="20"/>
              </w:rPr>
            </w:pPr>
            <w:r>
              <w:rPr>
                <w:sz w:val="20"/>
                <w:szCs w:val="20"/>
              </w:rPr>
              <w:t>0 hrs. (</w:t>
            </w:r>
            <w:r w:rsidRPr="00F05DD5">
              <w:rPr>
                <w:sz w:val="20"/>
                <w:szCs w:val="20"/>
              </w:rPr>
              <w:t>Ongoing</w:t>
            </w:r>
            <w:r>
              <w:rPr>
                <w:sz w:val="20"/>
                <w:szCs w:val="20"/>
              </w:rPr>
              <w:t>);</w:t>
            </w:r>
            <w:r w:rsidRPr="00556884">
              <w:rPr>
                <w:sz w:val="20"/>
                <w:szCs w:val="20"/>
              </w:rPr>
              <w:t xml:space="preserve"> </w:t>
            </w:r>
          </w:p>
          <w:p w14:paraId="0FDAD25D"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Pr>
                <w:sz w:val="20"/>
                <w:szCs w:val="20"/>
              </w:rPr>
              <w:t>$</w:t>
            </w:r>
            <w:r w:rsidRPr="00F05DD5">
              <w:rPr>
                <w:sz w:val="20"/>
                <w:szCs w:val="20"/>
              </w:rPr>
              <w:t xml:space="preserve">0 </w:t>
            </w:r>
          </w:p>
        </w:tc>
      </w:tr>
      <w:tr w:rsidR="00A07E1C" w:rsidRPr="003D17B5" w14:paraId="19D00F63" w14:textId="77777777" w:rsidTr="00455E9F">
        <w:trPr>
          <w:cantSplit/>
        </w:trPr>
        <w:tc>
          <w:tcPr>
            <w:tcW w:w="1848" w:type="dxa"/>
            <w:shd w:val="clear" w:color="auto" w:fill="auto"/>
          </w:tcPr>
          <w:p w14:paraId="14E8FF5C"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A2 – Interconnection customer’s option to build</w:t>
            </w:r>
            <w:r>
              <w:rPr>
                <w:sz w:val="20"/>
                <w:szCs w:val="20"/>
              </w:rPr>
              <w:t xml:space="preserve"> (RTO/ISO)</w:t>
            </w:r>
          </w:p>
        </w:tc>
        <w:tc>
          <w:tcPr>
            <w:tcW w:w="1477" w:type="dxa"/>
            <w:shd w:val="clear" w:color="auto" w:fill="auto"/>
          </w:tcPr>
          <w:p w14:paraId="4999363A"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15C225B1"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1</w:t>
            </w:r>
            <w:r>
              <w:rPr>
                <w:sz w:val="20"/>
                <w:szCs w:val="20"/>
              </w:rPr>
              <w:t xml:space="preserve"> (</w:t>
            </w:r>
            <w:r w:rsidRPr="00F05DD5">
              <w:rPr>
                <w:sz w:val="20"/>
                <w:szCs w:val="20"/>
              </w:rPr>
              <w:t>Year 1</w:t>
            </w:r>
            <w:r>
              <w:rPr>
                <w:sz w:val="20"/>
                <w:szCs w:val="20"/>
              </w:rPr>
              <w:t>);</w:t>
            </w:r>
            <w:r w:rsidRPr="00F05DD5">
              <w:rPr>
                <w:sz w:val="20"/>
                <w:szCs w:val="20"/>
              </w:rPr>
              <w:t xml:space="preserve"> </w:t>
            </w:r>
          </w:p>
          <w:p w14:paraId="542CA9E0" w14:textId="77777777" w:rsidR="00A07E1C" w:rsidRPr="00F05DD5" w:rsidRDefault="00A07E1C" w:rsidP="00A07E1C">
            <w:pPr>
              <w:pStyle w:val="ParagraphwithoutNumbers"/>
              <w:tabs>
                <w:tab w:val="decimal" w:pos="1335"/>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r w:rsidRPr="00F05DD5">
              <w:rPr>
                <w:sz w:val="20"/>
                <w:szCs w:val="20"/>
              </w:rPr>
              <w:t xml:space="preserve"> </w:t>
            </w:r>
          </w:p>
        </w:tc>
        <w:tc>
          <w:tcPr>
            <w:tcW w:w="1556" w:type="dxa"/>
            <w:shd w:val="clear" w:color="auto" w:fill="auto"/>
          </w:tcPr>
          <w:p w14:paraId="507DE784"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6</w:t>
            </w:r>
            <w:r>
              <w:rPr>
                <w:sz w:val="20"/>
                <w:szCs w:val="20"/>
              </w:rPr>
              <w:t xml:space="preserve"> (</w:t>
            </w:r>
            <w:r w:rsidRPr="00F05DD5">
              <w:rPr>
                <w:sz w:val="20"/>
                <w:szCs w:val="20"/>
              </w:rPr>
              <w:t>Year 1</w:t>
            </w:r>
            <w:r>
              <w:rPr>
                <w:sz w:val="20"/>
                <w:szCs w:val="20"/>
              </w:rPr>
              <w:t>);</w:t>
            </w:r>
            <w:r w:rsidRPr="00F05DD5">
              <w:rPr>
                <w:sz w:val="20"/>
                <w:szCs w:val="20"/>
              </w:rPr>
              <w:t xml:space="preserve"> </w:t>
            </w:r>
          </w:p>
          <w:p w14:paraId="09279770" w14:textId="77777777" w:rsidR="00A07E1C" w:rsidRPr="00F05DD5" w:rsidRDefault="00A07E1C" w:rsidP="00A07E1C">
            <w:pPr>
              <w:pStyle w:val="ParagraphwithoutNumbers"/>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4EE9470E" w14:textId="7ED650EA"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4</w:t>
            </w:r>
            <w:r>
              <w:rPr>
                <w:sz w:val="20"/>
                <w:szCs w:val="20"/>
              </w:rPr>
              <w:t xml:space="preserve"> hrs. (</w:t>
            </w:r>
            <w:r w:rsidRPr="00F05DD5">
              <w:rPr>
                <w:sz w:val="20"/>
                <w:szCs w:val="20"/>
              </w:rPr>
              <w:t>Year 1</w:t>
            </w:r>
            <w:r>
              <w:rPr>
                <w:sz w:val="20"/>
                <w:szCs w:val="20"/>
              </w:rPr>
              <w:t>)</w:t>
            </w:r>
            <w:r w:rsidRPr="00556884">
              <w:rPr>
                <w:sz w:val="20"/>
                <w:szCs w:val="20"/>
              </w:rPr>
              <w:t>;</w:t>
            </w:r>
            <w:r w:rsidRPr="00F05DD5">
              <w:rPr>
                <w:sz w:val="20"/>
                <w:szCs w:val="20"/>
              </w:rPr>
              <w:t xml:space="preserve"> $308</w:t>
            </w:r>
            <w:r w:rsidR="000D6E0F">
              <w:rPr>
                <w:sz w:val="20"/>
                <w:szCs w:val="20"/>
              </w:rPr>
              <w:t>;</w:t>
            </w:r>
          </w:p>
          <w:p w14:paraId="6657B3BC" w14:textId="77777777" w:rsidR="00A07E1C" w:rsidRDefault="00A07E1C" w:rsidP="00A07E1C">
            <w:pPr>
              <w:pStyle w:val="ParagraphwithoutNumbers"/>
              <w:tabs>
                <w:tab w:val="decimal" w:pos="1317"/>
              </w:tabs>
              <w:spacing w:line="240" w:lineRule="auto"/>
              <w:jc w:val="right"/>
              <w:outlineLvl w:val="9"/>
              <w:rPr>
                <w:sz w:val="20"/>
                <w:szCs w:val="20"/>
              </w:rPr>
            </w:pPr>
            <w:r w:rsidRPr="00556884">
              <w:rPr>
                <w:sz w:val="20"/>
                <w:szCs w:val="20"/>
              </w:rPr>
              <w:t>0</w:t>
            </w:r>
            <w:r>
              <w:rPr>
                <w:sz w:val="20"/>
                <w:szCs w:val="20"/>
              </w:rPr>
              <w:t xml:space="preserve"> hrs.</w:t>
            </w:r>
            <w:r w:rsidRPr="00556884">
              <w:rPr>
                <w:sz w:val="20"/>
                <w:szCs w:val="20"/>
              </w:rPr>
              <w:t xml:space="preserve"> </w:t>
            </w:r>
            <w:r>
              <w:rPr>
                <w:sz w:val="20"/>
                <w:szCs w:val="20"/>
              </w:rPr>
              <w:t>(</w:t>
            </w:r>
            <w:r w:rsidRPr="00F05DD5">
              <w:rPr>
                <w:sz w:val="20"/>
                <w:szCs w:val="20"/>
              </w:rPr>
              <w:t>Ongoing</w:t>
            </w:r>
            <w:r>
              <w:rPr>
                <w:sz w:val="20"/>
                <w:szCs w:val="20"/>
              </w:rPr>
              <w:t>)</w:t>
            </w:r>
          </w:p>
          <w:p w14:paraId="4D97105B" w14:textId="77777777" w:rsidR="00A07E1C" w:rsidRPr="00F05DD5" w:rsidRDefault="00A07E1C" w:rsidP="00A07E1C">
            <w:pPr>
              <w:pStyle w:val="ParagraphwithoutNumbers"/>
              <w:tabs>
                <w:tab w:val="decimal" w:pos="1317"/>
              </w:tabs>
              <w:spacing w:line="240" w:lineRule="auto"/>
              <w:jc w:val="right"/>
              <w:outlineLvl w:val="9"/>
              <w:rPr>
                <w:sz w:val="20"/>
                <w:szCs w:val="20"/>
              </w:rPr>
            </w:pPr>
            <w:r>
              <w:rPr>
                <w:sz w:val="20"/>
                <w:szCs w:val="20"/>
              </w:rPr>
              <w:t>$</w:t>
            </w:r>
            <w:r w:rsidRPr="00F05DD5">
              <w:rPr>
                <w:sz w:val="20"/>
                <w:szCs w:val="20"/>
              </w:rPr>
              <w:t>0</w:t>
            </w:r>
          </w:p>
        </w:tc>
        <w:tc>
          <w:tcPr>
            <w:tcW w:w="1963" w:type="dxa"/>
            <w:shd w:val="clear" w:color="auto" w:fill="auto"/>
          </w:tcPr>
          <w:p w14:paraId="375B63D4"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24 hrs. (</w:t>
            </w:r>
            <w:r w:rsidRPr="00F05DD5">
              <w:rPr>
                <w:sz w:val="20"/>
                <w:szCs w:val="20"/>
              </w:rPr>
              <w:t>Year 1</w:t>
            </w:r>
            <w:r>
              <w:rPr>
                <w:sz w:val="20"/>
                <w:szCs w:val="20"/>
              </w:rPr>
              <w:t>);</w:t>
            </w:r>
          </w:p>
          <w:p w14:paraId="48117DA7" w14:textId="1F54501F" w:rsidR="00A07E1C" w:rsidRPr="00F05DD5" w:rsidRDefault="00A07E1C" w:rsidP="00A07E1C">
            <w:pPr>
              <w:pStyle w:val="ParagraphwithoutNumbers"/>
              <w:keepNext/>
              <w:tabs>
                <w:tab w:val="decimal" w:pos="1246"/>
              </w:tabs>
              <w:spacing w:line="240" w:lineRule="auto"/>
              <w:jc w:val="right"/>
              <w:outlineLvl w:val="9"/>
              <w:rPr>
                <w:sz w:val="20"/>
                <w:szCs w:val="20"/>
              </w:rPr>
            </w:pPr>
            <w:r w:rsidRPr="00556884">
              <w:rPr>
                <w:sz w:val="20"/>
                <w:szCs w:val="20"/>
              </w:rPr>
              <w:t>$1,848</w:t>
            </w:r>
            <w:r w:rsidR="000D6E0F">
              <w:rPr>
                <w:sz w:val="20"/>
                <w:szCs w:val="20"/>
              </w:rPr>
              <w:t>;</w:t>
            </w:r>
            <w:r>
              <w:rPr>
                <w:sz w:val="20"/>
                <w:szCs w:val="20"/>
              </w:rPr>
              <w:t xml:space="preserve"> </w:t>
            </w:r>
          </w:p>
          <w:p w14:paraId="620E4E00" w14:textId="77777777" w:rsidR="00A07E1C" w:rsidRDefault="00A07E1C" w:rsidP="00A07E1C">
            <w:pPr>
              <w:pStyle w:val="ParagraphwithoutNumbers"/>
              <w:tabs>
                <w:tab w:val="decimal" w:pos="1246"/>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p w14:paraId="59D34A23" w14:textId="77777777" w:rsidR="00A07E1C" w:rsidRPr="00F05DD5" w:rsidRDefault="00A07E1C" w:rsidP="00A07E1C">
            <w:pPr>
              <w:pStyle w:val="ParagraphwithoutNumbers"/>
              <w:tabs>
                <w:tab w:val="decimal" w:pos="1246"/>
              </w:tabs>
              <w:spacing w:line="240" w:lineRule="auto"/>
              <w:jc w:val="right"/>
              <w:outlineLvl w:val="9"/>
              <w:rPr>
                <w:sz w:val="20"/>
                <w:szCs w:val="20"/>
              </w:rPr>
            </w:pPr>
            <w:r>
              <w:rPr>
                <w:sz w:val="20"/>
                <w:szCs w:val="20"/>
              </w:rPr>
              <w:t>$</w:t>
            </w:r>
            <w:r w:rsidRPr="00F05DD5">
              <w:rPr>
                <w:sz w:val="20"/>
                <w:szCs w:val="20"/>
              </w:rPr>
              <w:t xml:space="preserve">0 </w:t>
            </w:r>
          </w:p>
        </w:tc>
      </w:tr>
      <w:tr w:rsidR="00A07E1C" w:rsidRPr="003D17B5" w14:paraId="2E5755C1" w14:textId="77777777" w:rsidTr="00455E9F">
        <w:trPr>
          <w:cantSplit/>
        </w:trPr>
        <w:tc>
          <w:tcPr>
            <w:tcW w:w="1848" w:type="dxa"/>
            <w:shd w:val="clear" w:color="auto" w:fill="auto"/>
          </w:tcPr>
          <w:p w14:paraId="5DEB074E"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A3 – Self-funding by the transmission owner</w:t>
            </w:r>
            <w:r w:rsidRPr="008B0063">
              <w:rPr>
                <w:rStyle w:val="FootnoteReference"/>
                <w:sz w:val="20"/>
                <w:szCs w:val="20"/>
                <w:vertAlign w:val="superscript"/>
              </w:rPr>
              <w:footnoteReference w:id="10"/>
            </w:r>
            <w:r w:rsidRPr="008B0063">
              <w:rPr>
                <w:sz w:val="20"/>
                <w:szCs w:val="20"/>
                <w:vertAlign w:val="superscript"/>
              </w:rPr>
              <w:t xml:space="preserve"> </w:t>
            </w:r>
            <w:r>
              <w:rPr>
                <w:sz w:val="20"/>
                <w:szCs w:val="20"/>
              </w:rPr>
              <w:t>(Non-RTO/ISO)</w:t>
            </w:r>
          </w:p>
        </w:tc>
        <w:tc>
          <w:tcPr>
            <w:tcW w:w="1477" w:type="dxa"/>
            <w:shd w:val="clear" w:color="auto" w:fill="auto"/>
          </w:tcPr>
          <w:p w14:paraId="1C8419F9"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12E528BF" w14:textId="77777777" w:rsidR="00A07E1C" w:rsidRPr="00F05DD5" w:rsidRDefault="00A07E1C" w:rsidP="00A07E1C">
            <w:pPr>
              <w:pStyle w:val="ParagraphwithoutNumbers"/>
              <w:keepNext/>
              <w:tabs>
                <w:tab w:val="decimal" w:pos="1335"/>
              </w:tabs>
              <w:spacing w:line="240" w:lineRule="auto"/>
              <w:outlineLvl w:val="9"/>
              <w:rPr>
                <w:sz w:val="20"/>
                <w:szCs w:val="20"/>
              </w:rPr>
            </w:pPr>
            <w:r w:rsidRPr="00F05DD5">
              <w:rPr>
                <w:sz w:val="20"/>
                <w:szCs w:val="20"/>
              </w:rPr>
              <w:t xml:space="preserve">N/A </w:t>
            </w:r>
          </w:p>
        </w:tc>
        <w:tc>
          <w:tcPr>
            <w:tcW w:w="1556" w:type="dxa"/>
            <w:shd w:val="clear" w:color="auto" w:fill="auto"/>
          </w:tcPr>
          <w:p w14:paraId="7C58DF34" w14:textId="77777777" w:rsidR="00A07E1C" w:rsidRPr="00F05DD5" w:rsidRDefault="00A07E1C" w:rsidP="00A07E1C">
            <w:pPr>
              <w:pStyle w:val="ParagraphwithoutNumbers"/>
              <w:keepNext/>
              <w:tabs>
                <w:tab w:val="decimal" w:pos="1248"/>
              </w:tabs>
              <w:spacing w:line="240" w:lineRule="auto"/>
              <w:outlineLvl w:val="9"/>
              <w:rPr>
                <w:sz w:val="20"/>
                <w:szCs w:val="20"/>
              </w:rPr>
            </w:pPr>
            <w:r w:rsidRPr="00F05DD5">
              <w:rPr>
                <w:sz w:val="20"/>
                <w:szCs w:val="20"/>
              </w:rPr>
              <w:t>N/A</w:t>
            </w:r>
          </w:p>
        </w:tc>
        <w:tc>
          <w:tcPr>
            <w:tcW w:w="1744" w:type="dxa"/>
            <w:shd w:val="clear" w:color="auto" w:fill="auto"/>
          </w:tcPr>
          <w:p w14:paraId="7877DA74" w14:textId="77777777" w:rsidR="00A07E1C" w:rsidRPr="00F05DD5" w:rsidRDefault="00A07E1C" w:rsidP="00A07E1C">
            <w:pPr>
              <w:pStyle w:val="ParagraphwithoutNumbers"/>
              <w:keepNext/>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29048B0E" w14:textId="77777777" w:rsidR="00A07E1C" w:rsidRPr="00F05DD5" w:rsidRDefault="00A07E1C" w:rsidP="00A07E1C">
            <w:pPr>
              <w:pStyle w:val="ParagraphwithoutNumbers"/>
              <w:keepNext/>
              <w:tabs>
                <w:tab w:val="decimal" w:pos="1246"/>
              </w:tabs>
              <w:spacing w:line="240" w:lineRule="auto"/>
              <w:outlineLvl w:val="9"/>
              <w:rPr>
                <w:sz w:val="20"/>
                <w:szCs w:val="20"/>
              </w:rPr>
            </w:pPr>
            <w:r w:rsidRPr="00F05DD5">
              <w:rPr>
                <w:sz w:val="20"/>
                <w:szCs w:val="20"/>
              </w:rPr>
              <w:t>N/A</w:t>
            </w:r>
          </w:p>
        </w:tc>
      </w:tr>
      <w:tr w:rsidR="00A07E1C" w:rsidRPr="003D17B5" w14:paraId="4FBEADC2" w14:textId="77777777" w:rsidTr="00455E9F">
        <w:trPr>
          <w:cantSplit/>
        </w:trPr>
        <w:tc>
          <w:tcPr>
            <w:tcW w:w="1848" w:type="dxa"/>
            <w:shd w:val="clear" w:color="auto" w:fill="auto"/>
          </w:tcPr>
          <w:p w14:paraId="67819365"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A3 – Self-funding by the transmission owner</w:t>
            </w:r>
            <w:r>
              <w:rPr>
                <w:sz w:val="20"/>
                <w:szCs w:val="20"/>
              </w:rPr>
              <w:t xml:space="preserve"> (RTO/ISO)</w:t>
            </w:r>
          </w:p>
        </w:tc>
        <w:tc>
          <w:tcPr>
            <w:tcW w:w="1477" w:type="dxa"/>
            <w:shd w:val="clear" w:color="auto" w:fill="auto"/>
          </w:tcPr>
          <w:p w14:paraId="71007210"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3924D0FD" w14:textId="77777777" w:rsidR="00A07E1C" w:rsidRPr="00F05DD5" w:rsidRDefault="00A07E1C" w:rsidP="00A07E1C">
            <w:pPr>
              <w:pStyle w:val="ParagraphwithoutNumbers"/>
              <w:tabs>
                <w:tab w:val="decimal" w:pos="1335"/>
              </w:tabs>
              <w:spacing w:line="240" w:lineRule="auto"/>
              <w:outlineLvl w:val="9"/>
              <w:rPr>
                <w:sz w:val="20"/>
                <w:szCs w:val="20"/>
              </w:rPr>
            </w:pPr>
            <w:r w:rsidRPr="00F05DD5">
              <w:rPr>
                <w:sz w:val="20"/>
                <w:szCs w:val="20"/>
              </w:rPr>
              <w:t>N/A</w:t>
            </w:r>
          </w:p>
        </w:tc>
        <w:tc>
          <w:tcPr>
            <w:tcW w:w="1556" w:type="dxa"/>
            <w:shd w:val="clear" w:color="auto" w:fill="auto"/>
          </w:tcPr>
          <w:p w14:paraId="54725971" w14:textId="77777777" w:rsidR="00A07E1C" w:rsidRPr="00F05DD5" w:rsidRDefault="00A07E1C" w:rsidP="00A07E1C">
            <w:pPr>
              <w:pStyle w:val="ParagraphwithoutNumbers"/>
              <w:tabs>
                <w:tab w:val="decimal" w:pos="1248"/>
              </w:tabs>
              <w:spacing w:line="240" w:lineRule="auto"/>
              <w:outlineLvl w:val="9"/>
              <w:rPr>
                <w:sz w:val="20"/>
                <w:szCs w:val="20"/>
              </w:rPr>
            </w:pPr>
            <w:r w:rsidRPr="00F05DD5">
              <w:rPr>
                <w:sz w:val="20"/>
                <w:szCs w:val="20"/>
              </w:rPr>
              <w:t>N/A</w:t>
            </w:r>
          </w:p>
        </w:tc>
        <w:tc>
          <w:tcPr>
            <w:tcW w:w="1744" w:type="dxa"/>
            <w:shd w:val="clear" w:color="auto" w:fill="auto"/>
          </w:tcPr>
          <w:p w14:paraId="41DE3498" w14:textId="77777777" w:rsidR="00A07E1C" w:rsidRPr="00F05DD5" w:rsidRDefault="00A07E1C" w:rsidP="00A07E1C">
            <w:pPr>
              <w:pStyle w:val="ParagraphwithoutNumbers"/>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04947E51" w14:textId="77777777" w:rsidR="00A07E1C" w:rsidRPr="00F05DD5" w:rsidRDefault="00A07E1C" w:rsidP="00A07E1C">
            <w:pPr>
              <w:pStyle w:val="ParagraphwithoutNumbers"/>
              <w:tabs>
                <w:tab w:val="decimal" w:pos="1246"/>
              </w:tabs>
              <w:spacing w:line="240" w:lineRule="auto"/>
              <w:outlineLvl w:val="9"/>
              <w:rPr>
                <w:sz w:val="20"/>
                <w:szCs w:val="20"/>
              </w:rPr>
            </w:pPr>
            <w:r w:rsidRPr="00F05DD5">
              <w:rPr>
                <w:sz w:val="20"/>
                <w:szCs w:val="20"/>
              </w:rPr>
              <w:t>N/A</w:t>
            </w:r>
          </w:p>
        </w:tc>
      </w:tr>
      <w:tr w:rsidR="00A07E1C" w:rsidRPr="003D17B5" w14:paraId="7839A875" w14:textId="77777777" w:rsidTr="00455E9F">
        <w:trPr>
          <w:cantSplit/>
        </w:trPr>
        <w:tc>
          <w:tcPr>
            <w:tcW w:w="1848" w:type="dxa"/>
            <w:shd w:val="clear" w:color="auto" w:fill="auto"/>
          </w:tcPr>
          <w:p w14:paraId="611CDE7D"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A4 – RTO/ISO dispute resolution</w:t>
            </w:r>
            <w:r>
              <w:rPr>
                <w:sz w:val="20"/>
                <w:szCs w:val="20"/>
              </w:rPr>
              <w:t xml:space="preserve"> (Non-RTO/ISO)</w:t>
            </w:r>
          </w:p>
        </w:tc>
        <w:tc>
          <w:tcPr>
            <w:tcW w:w="1477" w:type="dxa"/>
            <w:shd w:val="clear" w:color="auto" w:fill="auto"/>
          </w:tcPr>
          <w:p w14:paraId="2B905AA5"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5BF241BC"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1</w:t>
            </w:r>
            <w:r>
              <w:rPr>
                <w:sz w:val="20"/>
                <w:szCs w:val="20"/>
              </w:rPr>
              <w:t xml:space="preserve"> (</w:t>
            </w:r>
            <w:r w:rsidRPr="00F05DD5">
              <w:rPr>
                <w:sz w:val="20"/>
                <w:szCs w:val="20"/>
              </w:rPr>
              <w:t>Year 1</w:t>
            </w:r>
            <w:r>
              <w:rPr>
                <w:sz w:val="20"/>
                <w:szCs w:val="20"/>
              </w:rPr>
              <w:t>);</w:t>
            </w:r>
            <w:r w:rsidRPr="00F05DD5">
              <w:rPr>
                <w:sz w:val="20"/>
                <w:szCs w:val="20"/>
              </w:rPr>
              <w:t xml:space="preserve"> </w:t>
            </w:r>
          </w:p>
          <w:p w14:paraId="77D0A24F"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556" w:type="dxa"/>
            <w:shd w:val="clear" w:color="auto" w:fill="auto"/>
          </w:tcPr>
          <w:p w14:paraId="19EFA8D0"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126</w:t>
            </w:r>
            <w:r>
              <w:rPr>
                <w:sz w:val="20"/>
                <w:szCs w:val="20"/>
              </w:rPr>
              <w:t xml:space="preserve"> (</w:t>
            </w:r>
            <w:r w:rsidRPr="00F05DD5">
              <w:rPr>
                <w:sz w:val="20"/>
                <w:szCs w:val="20"/>
              </w:rPr>
              <w:t>Year 1</w:t>
            </w:r>
            <w:r>
              <w:rPr>
                <w:sz w:val="20"/>
                <w:szCs w:val="20"/>
              </w:rPr>
              <w:t>);</w:t>
            </w:r>
            <w:r w:rsidRPr="00F05DD5">
              <w:rPr>
                <w:sz w:val="20"/>
                <w:szCs w:val="20"/>
              </w:rPr>
              <w:t xml:space="preserve"> </w:t>
            </w:r>
          </w:p>
          <w:p w14:paraId="1A2BEDA2"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224830ED" w14:textId="0092836B" w:rsidR="00A07E1C" w:rsidRPr="00F05DD5" w:rsidRDefault="00A07E1C" w:rsidP="00A07E1C">
            <w:pPr>
              <w:pStyle w:val="ParagraphwithoutNumbers"/>
              <w:keepNext/>
              <w:tabs>
                <w:tab w:val="decimal" w:pos="1317"/>
              </w:tabs>
              <w:spacing w:line="240" w:lineRule="auto"/>
              <w:jc w:val="right"/>
              <w:outlineLvl w:val="9"/>
              <w:rPr>
                <w:sz w:val="20"/>
                <w:szCs w:val="20"/>
              </w:rPr>
            </w:pPr>
            <w:r>
              <w:rPr>
                <w:sz w:val="20"/>
                <w:szCs w:val="20"/>
              </w:rPr>
              <w:t>4 hrs. (</w:t>
            </w:r>
            <w:r w:rsidRPr="00F05DD5">
              <w:rPr>
                <w:sz w:val="20"/>
                <w:szCs w:val="20"/>
              </w:rPr>
              <w:t>Year 1</w:t>
            </w:r>
            <w:r>
              <w:rPr>
                <w:sz w:val="20"/>
                <w:szCs w:val="20"/>
              </w:rPr>
              <w:t>)</w:t>
            </w:r>
            <w:r w:rsidRPr="00556884">
              <w:rPr>
                <w:sz w:val="20"/>
                <w:szCs w:val="20"/>
              </w:rPr>
              <w:t>;</w:t>
            </w:r>
            <w:r w:rsidRPr="00F05DD5">
              <w:rPr>
                <w:sz w:val="20"/>
                <w:szCs w:val="20"/>
              </w:rPr>
              <w:t xml:space="preserve"> $308</w:t>
            </w:r>
            <w:r w:rsidR="000D6E0F">
              <w:rPr>
                <w:sz w:val="20"/>
                <w:szCs w:val="20"/>
              </w:rPr>
              <w:t>;</w:t>
            </w:r>
            <w:r w:rsidRPr="00F05DD5">
              <w:rPr>
                <w:sz w:val="20"/>
                <w:szCs w:val="20"/>
              </w:rPr>
              <w:t xml:space="preserve"> </w:t>
            </w:r>
          </w:p>
          <w:p w14:paraId="64B540E3"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 (</w:t>
            </w:r>
            <w:r w:rsidRPr="00F05DD5">
              <w:rPr>
                <w:sz w:val="20"/>
                <w:szCs w:val="20"/>
              </w:rPr>
              <w:t>Ongoing</w:t>
            </w:r>
            <w:r>
              <w:rPr>
                <w:sz w:val="20"/>
                <w:szCs w:val="20"/>
              </w:rPr>
              <w:t>)</w:t>
            </w:r>
          </w:p>
          <w:p w14:paraId="4689BC1B" w14:textId="18872C51" w:rsidR="000D6E0F" w:rsidRPr="00F05DD5" w:rsidRDefault="000D6E0F" w:rsidP="00A07E1C">
            <w:pPr>
              <w:pStyle w:val="ParagraphwithoutNumbers"/>
              <w:keepNext/>
              <w:tabs>
                <w:tab w:val="decimal" w:pos="1317"/>
              </w:tabs>
              <w:spacing w:line="240" w:lineRule="auto"/>
              <w:jc w:val="right"/>
              <w:outlineLvl w:val="9"/>
              <w:rPr>
                <w:sz w:val="20"/>
                <w:szCs w:val="20"/>
              </w:rPr>
            </w:pPr>
            <w:r>
              <w:rPr>
                <w:sz w:val="20"/>
                <w:szCs w:val="20"/>
              </w:rPr>
              <w:t>$0</w:t>
            </w:r>
          </w:p>
        </w:tc>
        <w:tc>
          <w:tcPr>
            <w:tcW w:w="1963" w:type="dxa"/>
            <w:shd w:val="clear" w:color="auto" w:fill="auto"/>
          </w:tcPr>
          <w:p w14:paraId="2D0220A4"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504 hrs. (</w:t>
            </w:r>
            <w:r w:rsidRPr="00F05DD5">
              <w:rPr>
                <w:sz w:val="20"/>
                <w:szCs w:val="20"/>
              </w:rPr>
              <w:t>Year 1</w:t>
            </w:r>
            <w:r>
              <w:rPr>
                <w:sz w:val="20"/>
                <w:szCs w:val="20"/>
              </w:rPr>
              <w:t>);</w:t>
            </w:r>
          </w:p>
          <w:p w14:paraId="45AAFC55" w14:textId="0FC83E4C" w:rsidR="00A07E1C" w:rsidRPr="00F05DD5" w:rsidRDefault="00A07E1C" w:rsidP="00A07E1C">
            <w:pPr>
              <w:pStyle w:val="ParagraphwithoutNumbers"/>
              <w:keepNext/>
              <w:tabs>
                <w:tab w:val="decimal" w:pos="1246"/>
              </w:tabs>
              <w:spacing w:line="240" w:lineRule="auto"/>
              <w:jc w:val="right"/>
              <w:outlineLvl w:val="9"/>
              <w:rPr>
                <w:sz w:val="20"/>
                <w:szCs w:val="20"/>
              </w:rPr>
            </w:pPr>
            <w:r w:rsidRPr="00556884">
              <w:rPr>
                <w:sz w:val="20"/>
                <w:szCs w:val="20"/>
              </w:rPr>
              <w:t>$</w:t>
            </w:r>
            <w:r w:rsidRPr="00F05DD5">
              <w:rPr>
                <w:sz w:val="20"/>
                <w:szCs w:val="20"/>
              </w:rPr>
              <w:t>38,808</w:t>
            </w:r>
            <w:r w:rsidR="000D6E0F">
              <w:rPr>
                <w:sz w:val="20"/>
                <w:szCs w:val="20"/>
              </w:rPr>
              <w:t>;</w:t>
            </w:r>
            <w:r>
              <w:rPr>
                <w:sz w:val="20"/>
                <w:szCs w:val="20"/>
              </w:rPr>
              <w:t xml:space="preserve"> </w:t>
            </w:r>
          </w:p>
          <w:p w14:paraId="4B9F3107" w14:textId="77777777" w:rsidR="00A07E1C" w:rsidRPr="00556884" w:rsidRDefault="00A07E1C" w:rsidP="00A07E1C">
            <w:pPr>
              <w:pStyle w:val="ParagraphwithoutNumbers"/>
              <w:keepNext/>
              <w:tabs>
                <w:tab w:val="decimal" w:pos="1246"/>
              </w:tabs>
              <w:spacing w:line="240" w:lineRule="auto"/>
              <w:jc w:val="right"/>
              <w:outlineLvl w:val="9"/>
              <w:rPr>
                <w:sz w:val="20"/>
                <w:szCs w:val="20"/>
              </w:rPr>
            </w:pPr>
            <w:r>
              <w:rPr>
                <w:sz w:val="20"/>
                <w:szCs w:val="20"/>
              </w:rPr>
              <w:t>0 hrs. (Ongoing);</w:t>
            </w:r>
            <w:r w:rsidRPr="00556884">
              <w:rPr>
                <w:sz w:val="20"/>
                <w:szCs w:val="20"/>
              </w:rPr>
              <w:t xml:space="preserve"> </w:t>
            </w:r>
          </w:p>
          <w:p w14:paraId="3528C5D1"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Pr>
                <w:sz w:val="20"/>
                <w:szCs w:val="20"/>
              </w:rPr>
              <w:t>$</w:t>
            </w:r>
            <w:r w:rsidRPr="00556884">
              <w:rPr>
                <w:sz w:val="20"/>
                <w:szCs w:val="20"/>
              </w:rPr>
              <w:t>0</w:t>
            </w:r>
            <w:r>
              <w:rPr>
                <w:sz w:val="20"/>
                <w:szCs w:val="20"/>
              </w:rPr>
              <w:t xml:space="preserve"> </w:t>
            </w:r>
          </w:p>
        </w:tc>
      </w:tr>
      <w:tr w:rsidR="00A07E1C" w:rsidRPr="003D17B5" w14:paraId="79897B5F" w14:textId="77777777" w:rsidTr="00455E9F">
        <w:trPr>
          <w:cantSplit/>
        </w:trPr>
        <w:tc>
          <w:tcPr>
            <w:tcW w:w="1848" w:type="dxa"/>
            <w:shd w:val="clear" w:color="auto" w:fill="auto"/>
          </w:tcPr>
          <w:p w14:paraId="57007FEC" w14:textId="77777777" w:rsidR="00A07E1C" w:rsidRPr="00F05DD5" w:rsidRDefault="00A07E1C" w:rsidP="00A07E1C">
            <w:pPr>
              <w:pStyle w:val="ParagraphwithoutNumbers"/>
              <w:spacing w:line="240" w:lineRule="auto"/>
              <w:outlineLvl w:val="9"/>
              <w:rPr>
                <w:sz w:val="20"/>
                <w:szCs w:val="20"/>
              </w:rPr>
            </w:pPr>
            <w:r>
              <w:rPr>
                <w:sz w:val="20"/>
                <w:szCs w:val="20"/>
              </w:rPr>
              <w:t xml:space="preserve">Issue A4 - </w:t>
            </w:r>
            <w:r w:rsidRPr="00556884">
              <w:rPr>
                <w:sz w:val="20"/>
                <w:szCs w:val="20"/>
              </w:rPr>
              <w:t>RTO/ISO dispute resolution</w:t>
            </w:r>
            <w:r>
              <w:rPr>
                <w:sz w:val="20"/>
                <w:szCs w:val="20"/>
              </w:rPr>
              <w:t xml:space="preserve"> (RTO/ISO)</w:t>
            </w:r>
          </w:p>
        </w:tc>
        <w:tc>
          <w:tcPr>
            <w:tcW w:w="1477" w:type="dxa"/>
            <w:shd w:val="clear" w:color="auto" w:fill="auto"/>
          </w:tcPr>
          <w:p w14:paraId="49385E78"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128D045A"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1</w:t>
            </w:r>
            <w:r>
              <w:rPr>
                <w:sz w:val="20"/>
                <w:szCs w:val="20"/>
              </w:rPr>
              <w:t xml:space="preserve"> (</w:t>
            </w:r>
            <w:r w:rsidRPr="00F05DD5">
              <w:rPr>
                <w:sz w:val="20"/>
                <w:szCs w:val="20"/>
              </w:rPr>
              <w:t>Year 1</w:t>
            </w:r>
            <w:r>
              <w:rPr>
                <w:sz w:val="20"/>
                <w:szCs w:val="20"/>
              </w:rPr>
              <w:t>);</w:t>
            </w:r>
            <w:r w:rsidRPr="00F05DD5">
              <w:rPr>
                <w:sz w:val="20"/>
                <w:szCs w:val="20"/>
              </w:rPr>
              <w:t xml:space="preserve"> </w:t>
            </w:r>
          </w:p>
          <w:p w14:paraId="46ECB39B" w14:textId="77777777" w:rsidR="00A07E1C" w:rsidRPr="00F05DD5" w:rsidRDefault="00A07E1C" w:rsidP="00A07E1C">
            <w:pPr>
              <w:pStyle w:val="ParagraphwithoutNumbers"/>
              <w:tabs>
                <w:tab w:val="decimal" w:pos="1335"/>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556" w:type="dxa"/>
            <w:shd w:val="clear" w:color="auto" w:fill="auto"/>
          </w:tcPr>
          <w:p w14:paraId="01B32305"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6</w:t>
            </w:r>
            <w:r>
              <w:rPr>
                <w:sz w:val="20"/>
                <w:szCs w:val="20"/>
              </w:rPr>
              <w:t xml:space="preserve"> (</w:t>
            </w:r>
            <w:r w:rsidRPr="00F05DD5">
              <w:rPr>
                <w:sz w:val="20"/>
                <w:szCs w:val="20"/>
              </w:rPr>
              <w:t>Year 1</w:t>
            </w:r>
            <w:r>
              <w:rPr>
                <w:sz w:val="20"/>
                <w:szCs w:val="20"/>
              </w:rPr>
              <w:t>);</w:t>
            </w:r>
            <w:r w:rsidRPr="00F05DD5">
              <w:rPr>
                <w:sz w:val="20"/>
                <w:szCs w:val="20"/>
              </w:rPr>
              <w:t xml:space="preserve"> </w:t>
            </w:r>
          </w:p>
          <w:p w14:paraId="505324E6" w14:textId="77777777" w:rsidR="00A07E1C" w:rsidRPr="00F05DD5" w:rsidRDefault="00A07E1C" w:rsidP="00A07E1C">
            <w:pPr>
              <w:pStyle w:val="ParagraphwithoutNumbers"/>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20BB5A3C" w14:textId="00C382FB"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4</w:t>
            </w:r>
            <w:r>
              <w:rPr>
                <w:sz w:val="20"/>
                <w:szCs w:val="20"/>
              </w:rPr>
              <w:t xml:space="preserve"> hrs. (</w:t>
            </w:r>
            <w:r w:rsidRPr="00F05DD5">
              <w:rPr>
                <w:sz w:val="20"/>
                <w:szCs w:val="20"/>
              </w:rPr>
              <w:t>Year 1</w:t>
            </w:r>
            <w:r>
              <w:rPr>
                <w:sz w:val="20"/>
                <w:szCs w:val="20"/>
              </w:rPr>
              <w:t>)</w:t>
            </w:r>
            <w:r w:rsidRPr="00556884">
              <w:rPr>
                <w:sz w:val="20"/>
                <w:szCs w:val="20"/>
              </w:rPr>
              <w:t>;</w:t>
            </w:r>
            <w:r w:rsidRPr="00F05DD5">
              <w:rPr>
                <w:sz w:val="20"/>
                <w:szCs w:val="20"/>
              </w:rPr>
              <w:t xml:space="preserve"> $308</w:t>
            </w:r>
            <w:r w:rsidR="000D6E0F">
              <w:rPr>
                <w:sz w:val="20"/>
                <w:szCs w:val="20"/>
              </w:rPr>
              <w:t>;</w:t>
            </w:r>
          </w:p>
          <w:p w14:paraId="4E816FA3" w14:textId="67849782" w:rsidR="00A07E1C" w:rsidRPr="00F05DD5" w:rsidRDefault="00A07E1C" w:rsidP="00A07E1C">
            <w:pPr>
              <w:pStyle w:val="ParagraphwithoutNumbers"/>
              <w:tabs>
                <w:tab w:val="decimal" w:pos="1317"/>
              </w:tabs>
              <w:spacing w:line="240" w:lineRule="auto"/>
              <w:jc w:val="right"/>
              <w:outlineLvl w:val="9"/>
              <w:rPr>
                <w:sz w:val="20"/>
                <w:szCs w:val="20"/>
              </w:rPr>
            </w:pPr>
            <w:r w:rsidRPr="00556884">
              <w:rPr>
                <w:sz w:val="20"/>
                <w:szCs w:val="20"/>
              </w:rPr>
              <w:t>0</w:t>
            </w:r>
            <w:r>
              <w:rPr>
                <w:sz w:val="20"/>
                <w:szCs w:val="20"/>
              </w:rPr>
              <w:t xml:space="preserve"> hrs.</w:t>
            </w:r>
            <w:r w:rsidRPr="00556884">
              <w:rPr>
                <w:sz w:val="20"/>
                <w:szCs w:val="20"/>
              </w:rPr>
              <w:t xml:space="preserve"> </w:t>
            </w:r>
            <w:r>
              <w:rPr>
                <w:sz w:val="20"/>
                <w:szCs w:val="20"/>
              </w:rPr>
              <w:t>(</w:t>
            </w:r>
            <w:r w:rsidRPr="00F05DD5">
              <w:rPr>
                <w:sz w:val="20"/>
                <w:szCs w:val="20"/>
              </w:rPr>
              <w:t>Ongoing</w:t>
            </w:r>
            <w:r>
              <w:rPr>
                <w:sz w:val="20"/>
                <w:szCs w:val="20"/>
              </w:rPr>
              <w:t>)</w:t>
            </w:r>
            <w:r w:rsidR="000D6E0F">
              <w:rPr>
                <w:sz w:val="20"/>
                <w:szCs w:val="20"/>
              </w:rPr>
              <w:t xml:space="preserve"> $0</w:t>
            </w:r>
          </w:p>
        </w:tc>
        <w:tc>
          <w:tcPr>
            <w:tcW w:w="1963" w:type="dxa"/>
            <w:shd w:val="clear" w:color="auto" w:fill="auto"/>
          </w:tcPr>
          <w:p w14:paraId="56A490C3"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24 hrs. (</w:t>
            </w:r>
            <w:r w:rsidRPr="00F05DD5">
              <w:rPr>
                <w:sz w:val="20"/>
                <w:szCs w:val="20"/>
              </w:rPr>
              <w:t>Year 1</w:t>
            </w:r>
            <w:r>
              <w:rPr>
                <w:sz w:val="20"/>
                <w:szCs w:val="20"/>
              </w:rPr>
              <w:t>);</w:t>
            </w:r>
          </w:p>
          <w:p w14:paraId="02526CCC" w14:textId="100A9359" w:rsidR="00A07E1C" w:rsidRPr="00F05DD5" w:rsidRDefault="00A07E1C" w:rsidP="00A07E1C">
            <w:pPr>
              <w:pStyle w:val="ParagraphwithoutNumbers"/>
              <w:keepNext/>
              <w:tabs>
                <w:tab w:val="decimal" w:pos="1246"/>
              </w:tabs>
              <w:spacing w:line="240" w:lineRule="auto"/>
              <w:jc w:val="right"/>
              <w:outlineLvl w:val="9"/>
              <w:rPr>
                <w:sz w:val="20"/>
                <w:szCs w:val="20"/>
              </w:rPr>
            </w:pPr>
            <w:r w:rsidRPr="00556884">
              <w:rPr>
                <w:sz w:val="20"/>
                <w:szCs w:val="20"/>
              </w:rPr>
              <w:t>$1,848</w:t>
            </w:r>
            <w:r w:rsidR="000D6E0F">
              <w:rPr>
                <w:sz w:val="20"/>
                <w:szCs w:val="20"/>
              </w:rPr>
              <w:t>;</w:t>
            </w:r>
          </w:p>
          <w:p w14:paraId="2F248D6D" w14:textId="77777777" w:rsidR="00A07E1C" w:rsidRDefault="00A07E1C" w:rsidP="00A07E1C">
            <w:pPr>
              <w:pStyle w:val="ParagraphwithoutNumbers"/>
              <w:tabs>
                <w:tab w:val="decimal" w:pos="1246"/>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p w14:paraId="285254BC" w14:textId="77777777" w:rsidR="00A07E1C" w:rsidRPr="00F05DD5" w:rsidRDefault="00A07E1C" w:rsidP="00A07E1C">
            <w:pPr>
              <w:pStyle w:val="ParagraphwithoutNumbers"/>
              <w:tabs>
                <w:tab w:val="decimal" w:pos="1246"/>
              </w:tabs>
              <w:spacing w:line="240" w:lineRule="auto"/>
              <w:jc w:val="right"/>
              <w:outlineLvl w:val="9"/>
              <w:rPr>
                <w:sz w:val="20"/>
                <w:szCs w:val="20"/>
              </w:rPr>
            </w:pPr>
            <w:r>
              <w:rPr>
                <w:sz w:val="20"/>
                <w:szCs w:val="20"/>
              </w:rPr>
              <w:t>$</w:t>
            </w:r>
            <w:r w:rsidRPr="00F05DD5">
              <w:rPr>
                <w:sz w:val="20"/>
                <w:szCs w:val="20"/>
              </w:rPr>
              <w:t xml:space="preserve">0 </w:t>
            </w:r>
          </w:p>
        </w:tc>
      </w:tr>
      <w:tr w:rsidR="00A07E1C" w:rsidRPr="003D17B5" w14:paraId="75AF8067" w14:textId="77777777" w:rsidTr="00455E9F">
        <w:trPr>
          <w:cantSplit/>
        </w:trPr>
        <w:tc>
          <w:tcPr>
            <w:tcW w:w="1848" w:type="dxa"/>
            <w:shd w:val="clear" w:color="auto" w:fill="auto"/>
          </w:tcPr>
          <w:p w14:paraId="2A4EEBDE"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A5 – Capping costs for network upgrades</w:t>
            </w:r>
            <w:r w:rsidRPr="008B0063">
              <w:rPr>
                <w:rStyle w:val="FootnoteReference"/>
                <w:sz w:val="20"/>
                <w:szCs w:val="20"/>
                <w:vertAlign w:val="superscript"/>
              </w:rPr>
              <w:footnoteReference w:id="11"/>
            </w:r>
            <w:r>
              <w:rPr>
                <w:sz w:val="20"/>
                <w:szCs w:val="20"/>
              </w:rPr>
              <w:t xml:space="preserve"> (Non-RTO/ISO)</w:t>
            </w:r>
          </w:p>
        </w:tc>
        <w:tc>
          <w:tcPr>
            <w:tcW w:w="1477" w:type="dxa"/>
            <w:shd w:val="clear" w:color="auto" w:fill="auto"/>
          </w:tcPr>
          <w:p w14:paraId="30BB5CF8"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1EEA6E36" w14:textId="77777777" w:rsidR="00A07E1C" w:rsidRPr="00F05DD5" w:rsidRDefault="00A07E1C" w:rsidP="00A07E1C">
            <w:pPr>
              <w:pStyle w:val="ParagraphwithoutNumbers"/>
              <w:keepNext/>
              <w:tabs>
                <w:tab w:val="decimal" w:pos="1335"/>
              </w:tabs>
              <w:spacing w:line="240" w:lineRule="auto"/>
              <w:outlineLvl w:val="9"/>
              <w:rPr>
                <w:sz w:val="20"/>
                <w:szCs w:val="20"/>
              </w:rPr>
            </w:pPr>
            <w:r w:rsidRPr="00F05DD5">
              <w:rPr>
                <w:sz w:val="20"/>
                <w:szCs w:val="20"/>
              </w:rPr>
              <w:t xml:space="preserve">N/A </w:t>
            </w:r>
          </w:p>
        </w:tc>
        <w:tc>
          <w:tcPr>
            <w:tcW w:w="1556" w:type="dxa"/>
            <w:shd w:val="clear" w:color="auto" w:fill="auto"/>
          </w:tcPr>
          <w:p w14:paraId="2292D879" w14:textId="77777777" w:rsidR="00A07E1C" w:rsidRPr="00F05DD5" w:rsidRDefault="00A07E1C" w:rsidP="00A07E1C">
            <w:pPr>
              <w:pStyle w:val="ParagraphwithoutNumbers"/>
              <w:keepNext/>
              <w:tabs>
                <w:tab w:val="decimal" w:pos="1248"/>
              </w:tabs>
              <w:spacing w:line="240" w:lineRule="auto"/>
              <w:outlineLvl w:val="9"/>
              <w:rPr>
                <w:sz w:val="20"/>
                <w:szCs w:val="20"/>
              </w:rPr>
            </w:pPr>
            <w:r w:rsidRPr="00F05DD5">
              <w:rPr>
                <w:sz w:val="20"/>
                <w:szCs w:val="20"/>
              </w:rPr>
              <w:t>N/A</w:t>
            </w:r>
          </w:p>
        </w:tc>
        <w:tc>
          <w:tcPr>
            <w:tcW w:w="1744" w:type="dxa"/>
            <w:shd w:val="clear" w:color="auto" w:fill="auto"/>
          </w:tcPr>
          <w:p w14:paraId="76875F0A" w14:textId="77777777" w:rsidR="00A07E1C" w:rsidRPr="00F05DD5" w:rsidRDefault="00A07E1C" w:rsidP="00A07E1C">
            <w:pPr>
              <w:pStyle w:val="ParagraphwithoutNumbers"/>
              <w:keepNext/>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4255EE9B" w14:textId="77777777" w:rsidR="00A07E1C" w:rsidRPr="00F05DD5" w:rsidRDefault="00A07E1C" w:rsidP="00A07E1C">
            <w:pPr>
              <w:pStyle w:val="ParagraphwithoutNumbers"/>
              <w:keepNext/>
              <w:tabs>
                <w:tab w:val="decimal" w:pos="1246"/>
              </w:tabs>
              <w:spacing w:line="240" w:lineRule="auto"/>
              <w:outlineLvl w:val="9"/>
              <w:rPr>
                <w:sz w:val="20"/>
                <w:szCs w:val="20"/>
              </w:rPr>
            </w:pPr>
            <w:r w:rsidRPr="00F05DD5">
              <w:rPr>
                <w:sz w:val="20"/>
                <w:szCs w:val="20"/>
              </w:rPr>
              <w:t>N/A</w:t>
            </w:r>
          </w:p>
        </w:tc>
      </w:tr>
      <w:tr w:rsidR="00A07E1C" w:rsidRPr="003D17B5" w14:paraId="38026C86" w14:textId="77777777" w:rsidTr="00455E9F">
        <w:trPr>
          <w:cantSplit/>
        </w:trPr>
        <w:tc>
          <w:tcPr>
            <w:tcW w:w="1848" w:type="dxa"/>
            <w:shd w:val="clear" w:color="auto" w:fill="auto"/>
          </w:tcPr>
          <w:p w14:paraId="68DDF649"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A5 – Capping costs for network upgrades</w:t>
            </w:r>
            <w:r>
              <w:rPr>
                <w:sz w:val="20"/>
                <w:szCs w:val="20"/>
              </w:rPr>
              <w:t xml:space="preserve"> (RTO/ISO)</w:t>
            </w:r>
          </w:p>
        </w:tc>
        <w:tc>
          <w:tcPr>
            <w:tcW w:w="1477" w:type="dxa"/>
            <w:shd w:val="clear" w:color="auto" w:fill="auto"/>
          </w:tcPr>
          <w:p w14:paraId="263E4CED"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3F19E3FC" w14:textId="77777777" w:rsidR="00A07E1C" w:rsidRPr="00F05DD5" w:rsidRDefault="00A07E1C" w:rsidP="00A07E1C">
            <w:pPr>
              <w:pStyle w:val="ParagraphwithoutNumbers"/>
              <w:tabs>
                <w:tab w:val="decimal" w:pos="1335"/>
              </w:tabs>
              <w:spacing w:line="240" w:lineRule="auto"/>
              <w:outlineLvl w:val="9"/>
              <w:rPr>
                <w:sz w:val="20"/>
                <w:szCs w:val="20"/>
              </w:rPr>
            </w:pPr>
            <w:r w:rsidRPr="00F05DD5">
              <w:rPr>
                <w:sz w:val="20"/>
                <w:szCs w:val="20"/>
              </w:rPr>
              <w:t xml:space="preserve">N/A </w:t>
            </w:r>
          </w:p>
        </w:tc>
        <w:tc>
          <w:tcPr>
            <w:tcW w:w="1556" w:type="dxa"/>
            <w:shd w:val="clear" w:color="auto" w:fill="auto"/>
          </w:tcPr>
          <w:p w14:paraId="5F4C03C0" w14:textId="77777777" w:rsidR="00A07E1C" w:rsidRPr="00F05DD5" w:rsidRDefault="00A07E1C" w:rsidP="00A07E1C">
            <w:pPr>
              <w:pStyle w:val="ParagraphwithoutNumbers"/>
              <w:tabs>
                <w:tab w:val="decimal" w:pos="1248"/>
              </w:tabs>
              <w:spacing w:line="240" w:lineRule="auto"/>
              <w:outlineLvl w:val="9"/>
              <w:rPr>
                <w:sz w:val="20"/>
                <w:szCs w:val="20"/>
              </w:rPr>
            </w:pPr>
            <w:r w:rsidRPr="00F05DD5">
              <w:rPr>
                <w:sz w:val="20"/>
                <w:szCs w:val="20"/>
              </w:rPr>
              <w:t>N/A</w:t>
            </w:r>
          </w:p>
        </w:tc>
        <w:tc>
          <w:tcPr>
            <w:tcW w:w="1744" w:type="dxa"/>
            <w:shd w:val="clear" w:color="auto" w:fill="auto"/>
          </w:tcPr>
          <w:p w14:paraId="0238C85A" w14:textId="77777777" w:rsidR="00A07E1C" w:rsidRPr="00F05DD5" w:rsidRDefault="00A07E1C" w:rsidP="00A07E1C">
            <w:pPr>
              <w:pStyle w:val="ParagraphwithoutNumbers"/>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576AD1E0" w14:textId="77777777" w:rsidR="00A07E1C" w:rsidRPr="00F05DD5" w:rsidRDefault="00A07E1C" w:rsidP="00A07E1C">
            <w:pPr>
              <w:pStyle w:val="ParagraphwithoutNumbers"/>
              <w:tabs>
                <w:tab w:val="decimal" w:pos="1246"/>
              </w:tabs>
              <w:spacing w:line="240" w:lineRule="auto"/>
              <w:outlineLvl w:val="9"/>
              <w:rPr>
                <w:sz w:val="20"/>
                <w:szCs w:val="20"/>
              </w:rPr>
            </w:pPr>
            <w:r w:rsidRPr="00F05DD5">
              <w:rPr>
                <w:sz w:val="20"/>
                <w:szCs w:val="20"/>
              </w:rPr>
              <w:t>N/A</w:t>
            </w:r>
          </w:p>
        </w:tc>
      </w:tr>
      <w:tr w:rsidR="00A07E1C" w:rsidRPr="003D17B5" w14:paraId="6ED7D656" w14:textId="77777777" w:rsidTr="00455E9F">
        <w:trPr>
          <w:cantSplit/>
        </w:trPr>
        <w:tc>
          <w:tcPr>
            <w:tcW w:w="1848" w:type="dxa"/>
            <w:shd w:val="clear" w:color="auto" w:fill="auto"/>
          </w:tcPr>
          <w:p w14:paraId="500A1B9B"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B1 – Identification and definition of contingent facilities</w:t>
            </w:r>
            <w:r>
              <w:rPr>
                <w:sz w:val="20"/>
                <w:szCs w:val="20"/>
              </w:rPr>
              <w:t xml:space="preserve"> (Non-RTO/ISO)</w:t>
            </w:r>
          </w:p>
        </w:tc>
        <w:tc>
          <w:tcPr>
            <w:tcW w:w="1477" w:type="dxa"/>
            <w:shd w:val="clear" w:color="auto" w:fill="auto"/>
          </w:tcPr>
          <w:p w14:paraId="2ED1FBBA"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48B2D00F"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1</w:t>
            </w:r>
            <w:r>
              <w:rPr>
                <w:sz w:val="20"/>
                <w:szCs w:val="20"/>
              </w:rPr>
              <w:t xml:space="preserve"> (</w:t>
            </w:r>
            <w:r w:rsidRPr="00F05DD5">
              <w:rPr>
                <w:sz w:val="20"/>
                <w:szCs w:val="20"/>
              </w:rPr>
              <w:t>Year 1</w:t>
            </w:r>
            <w:r>
              <w:rPr>
                <w:sz w:val="20"/>
                <w:szCs w:val="20"/>
              </w:rPr>
              <w:t>);</w:t>
            </w:r>
            <w:r w:rsidRPr="00F05DD5">
              <w:rPr>
                <w:sz w:val="20"/>
                <w:szCs w:val="20"/>
              </w:rPr>
              <w:t xml:space="preserve"> </w:t>
            </w:r>
          </w:p>
          <w:p w14:paraId="0EE49FDA"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556" w:type="dxa"/>
            <w:shd w:val="clear" w:color="auto" w:fill="auto"/>
          </w:tcPr>
          <w:p w14:paraId="73D51DD9"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126</w:t>
            </w:r>
            <w:r>
              <w:rPr>
                <w:sz w:val="20"/>
                <w:szCs w:val="20"/>
              </w:rPr>
              <w:t xml:space="preserve"> (</w:t>
            </w:r>
            <w:r w:rsidRPr="00F05DD5">
              <w:rPr>
                <w:sz w:val="20"/>
                <w:szCs w:val="20"/>
              </w:rPr>
              <w:t>Year 1</w:t>
            </w:r>
            <w:r>
              <w:rPr>
                <w:sz w:val="20"/>
                <w:szCs w:val="20"/>
              </w:rPr>
              <w:t>);</w:t>
            </w:r>
            <w:r w:rsidRPr="00F05DD5">
              <w:rPr>
                <w:sz w:val="20"/>
                <w:szCs w:val="20"/>
              </w:rPr>
              <w:t xml:space="preserve"> </w:t>
            </w:r>
          </w:p>
          <w:p w14:paraId="51E6FBC0"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2554E093" w14:textId="14BBEFD4"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80 hrs</w:t>
            </w:r>
            <w:r>
              <w:rPr>
                <w:sz w:val="20"/>
                <w:szCs w:val="20"/>
              </w:rPr>
              <w:t>. (Year 1)</w:t>
            </w:r>
            <w:r w:rsidRPr="00556884">
              <w:rPr>
                <w:sz w:val="20"/>
                <w:szCs w:val="20"/>
              </w:rPr>
              <w:t>;</w:t>
            </w:r>
            <w:r w:rsidRPr="00F05DD5">
              <w:rPr>
                <w:sz w:val="20"/>
                <w:szCs w:val="20"/>
              </w:rPr>
              <w:t xml:space="preserve"> $6,160</w:t>
            </w:r>
            <w:r w:rsidR="000D6E0F">
              <w:rPr>
                <w:sz w:val="20"/>
                <w:szCs w:val="20"/>
              </w:rPr>
              <w:t>;</w:t>
            </w:r>
            <w:r w:rsidRPr="00F05DD5">
              <w:rPr>
                <w:sz w:val="20"/>
                <w:szCs w:val="20"/>
              </w:rPr>
              <w:t xml:space="preserve"> </w:t>
            </w:r>
          </w:p>
          <w:p w14:paraId="4438297D"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399C8231" w14:textId="77777777"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 xml:space="preserve">$0 </w:t>
            </w:r>
          </w:p>
        </w:tc>
        <w:tc>
          <w:tcPr>
            <w:tcW w:w="1963" w:type="dxa"/>
            <w:shd w:val="clear" w:color="auto" w:fill="auto"/>
          </w:tcPr>
          <w:p w14:paraId="443B6D37"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10,080 hrs. (Year 1);</w:t>
            </w:r>
          </w:p>
          <w:p w14:paraId="36D9A189" w14:textId="08EC47AC" w:rsidR="00A07E1C" w:rsidRPr="00F05DD5" w:rsidRDefault="00A07E1C" w:rsidP="00A07E1C">
            <w:pPr>
              <w:pStyle w:val="ParagraphwithoutNumbers"/>
              <w:keepNext/>
              <w:tabs>
                <w:tab w:val="decimal" w:pos="1246"/>
              </w:tabs>
              <w:spacing w:line="240" w:lineRule="auto"/>
              <w:jc w:val="right"/>
              <w:outlineLvl w:val="9"/>
              <w:rPr>
                <w:sz w:val="20"/>
                <w:szCs w:val="20"/>
              </w:rPr>
            </w:pPr>
            <w:r w:rsidRPr="00556884">
              <w:rPr>
                <w:sz w:val="20"/>
                <w:szCs w:val="20"/>
              </w:rPr>
              <w:t>$</w:t>
            </w:r>
            <w:r w:rsidRPr="00F05DD5">
              <w:rPr>
                <w:sz w:val="20"/>
                <w:szCs w:val="20"/>
              </w:rPr>
              <w:t>776,160</w:t>
            </w:r>
            <w:r w:rsidR="000D6E0F">
              <w:rPr>
                <w:sz w:val="20"/>
                <w:szCs w:val="20"/>
              </w:rPr>
              <w:t>;</w:t>
            </w:r>
          </w:p>
          <w:p w14:paraId="5616D458"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0 hrs. (</w:t>
            </w:r>
            <w:r w:rsidRPr="00F05DD5">
              <w:rPr>
                <w:sz w:val="20"/>
                <w:szCs w:val="20"/>
              </w:rPr>
              <w:t>Ongoing</w:t>
            </w:r>
            <w:r>
              <w:rPr>
                <w:sz w:val="20"/>
                <w:szCs w:val="20"/>
              </w:rPr>
              <w:t>);</w:t>
            </w:r>
          </w:p>
          <w:p w14:paraId="44DD0A10"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Pr>
                <w:sz w:val="20"/>
                <w:szCs w:val="20"/>
              </w:rPr>
              <w:t>$0</w:t>
            </w:r>
          </w:p>
        </w:tc>
      </w:tr>
      <w:tr w:rsidR="00A07E1C" w:rsidRPr="003D17B5" w14:paraId="7857EC6D" w14:textId="77777777" w:rsidTr="00455E9F">
        <w:trPr>
          <w:cantSplit/>
        </w:trPr>
        <w:tc>
          <w:tcPr>
            <w:tcW w:w="1848" w:type="dxa"/>
            <w:shd w:val="clear" w:color="auto" w:fill="auto"/>
          </w:tcPr>
          <w:p w14:paraId="694688DE"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B1 – Identification and definition of contingent facilities</w:t>
            </w:r>
            <w:r>
              <w:rPr>
                <w:sz w:val="20"/>
                <w:szCs w:val="20"/>
              </w:rPr>
              <w:t xml:space="preserve"> (RTO/ISO)</w:t>
            </w:r>
          </w:p>
        </w:tc>
        <w:tc>
          <w:tcPr>
            <w:tcW w:w="1477" w:type="dxa"/>
            <w:shd w:val="clear" w:color="auto" w:fill="auto"/>
          </w:tcPr>
          <w:p w14:paraId="51FD8E94"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0753AD1E"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1</w:t>
            </w:r>
            <w:r>
              <w:rPr>
                <w:sz w:val="20"/>
                <w:szCs w:val="20"/>
              </w:rPr>
              <w:t xml:space="preserve"> (</w:t>
            </w:r>
            <w:r w:rsidRPr="00F05DD5">
              <w:rPr>
                <w:sz w:val="20"/>
                <w:szCs w:val="20"/>
              </w:rPr>
              <w:t>Year 1</w:t>
            </w:r>
            <w:r>
              <w:rPr>
                <w:sz w:val="20"/>
                <w:szCs w:val="20"/>
              </w:rPr>
              <w:t>);</w:t>
            </w:r>
            <w:r w:rsidRPr="00F05DD5">
              <w:rPr>
                <w:sz w:val="20"/>
                <w:szCs w:val="20"/>
              </w:rPr>
              <w:t xml:space="preserve"> </w:t>
            </w:r>
          </w:p>
          <w:p w14:paraId="30251A36" w14:textId="77777777" w:rsidR="00A07E1C" w:rsidRPr="00F05DD5" w:rsidRDefault="00A07E1C" w:rsidP="00A07E1C">
            <w:pPr>
              <w:pStyle w:val="ParagraphwithoutNumbers"/>
              <w:tabs>
                <w:tab w:val="decimal" w:pos="1335"/>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556" w:type="dxa"/>
            <w:shd w:val="clear" w:color="auto" w:fill="auto"/>
          </w:tcPr>
          <w:p w14:paraId="1A6B59F1"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6 (</w:t>
            </w:r>
            <w:r w:rsidRPr="00F05DD5">
              <w:rPr>
                <w:sz w:val="20"/>
                <w:szCs w:val="20"/>
              </w:rPr>
              <w:t>Year 1</w:t>
            </w:r>
            <w:r>
              <w:rPr>
                <w:sz w:val="20"/>
                <w:szCs w:val="20"/>
              </w:rPr>
              <w:t>);</w:t>
            </w:r>
            <w:r w:rsidRPr="00F05DD5">
              <w:rPr>
                <w:sz w:val="20"/>
                <w:szCs w:val="20"/>
              </w:rPr>
              <w:t xml:space="preserve"> </w:t>
            </w:r>
          </w:p>
          <w:p w14:paraId="2366419A" w14:textId="77777777" w:rsidR="00A07E1C" w:rsidRPr="00F05DD5" w:rsidRDefault="00A07E1C" w:rsidP="00A07E1C">
            <w:pPr>
              <w:pStyle w:val="ParagraphwithoutNumbers"/>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24EF7CA0" w14:textId="6B86590A"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80 hrs</w:t>
            </w:r>
            <w:r>
              <w:rPr>
                <w:sz w:val="20"/>
                <w:szCs w:val="20"/>
              </w:rPr>
              <w:t>. (Year 1)</w:t>
            </w:r>
            <w:r w:rsidRPr="00556884">
              <w:rPr>
                <w:sz w:val="20"/>
                <w:szCs w:val="20"/>
              </w:rPr>
              <w:t>;</w:t>
            </w:r>
            <w:r w:rsidRPr="00F05DD5">
              <w:rPr>
                <w:sz w:val="20"/>
                <w:szCs w:val="20"/>
              </w:rPr>
              <w:t xml:space="preserve"> $6,160</w:t>
            </w:r>
            <w:r w:rsidRPr="00556884">
              <w:rPr>
                <w:sz w:val="20"/>
                <w:szCs w:val="20"/>
              </w:rPr>
              <w:t xml:space="preserve"> </w:t>
            </w:r>
            <w:r w:rsidR="000D6E0F">
              <w:rPr>
                <w:sz w:val="20"/>
                <w:szCs w:val="20"/>
              </w:rPr>
              <w:t>;</w:t>
            </w:r>
          </w:p>
          <w:p w14:paraId="128CCB23"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3E59BC5B" w14:textId="77777777" w:rsidR="00A07E1C" w:rsidRPr="00F05DD5" w:rsidRDefault="00A07E1C" w:rsidP="00A07E1C">
            <w:pPr>
              <w:pStyle w:val="ParagraphwithoutNumbers"/>
              <w:tabs>
                <w:tab w:val="decimal" w:pos="1317"/>
              </w:tabs>
              <w:spacing w:line="240" w:lineRule="auto"/>
              <w:jc w:val="right"/>
              <w:outlineLvl w:val="9"/>
              <w:rPr>
                <w:sz w:val="20"/>
                <w:szCs w:val="20"/>
              </w:rPr>
            </w:pPr>
            <w:r w:rsidRPr="00F05DD5">
              <w:rPr>
                <w:sz w:val="20"/>
                <w:szCs w:val="20"/>
              </w:rPr>
              <w:t xml:space="preserve">$0 </w:t>
            </w:r>
          </w:p>
        </w:tc>
        <w:tc>
          <w:tcPr>
            <w:tcW w:w="1963" w:type="dxa"/>
            <w:shd w:val="clear" w:color="auto" w:fill="auto"/>
          </w:tcPr>
          <w:p w14:paraId="139BC335"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480 hrs. (Year 1);</w:t>
            </w:r>
          </w:p>
          <w:p w14:paraId="599C7B0E"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$36,960</w:t>
            </w:r>
            <w:r>
              <w:rPr>
                <w:sz w:val="20"/>
                <w:szCs w:val="20"/>
              </w:rPr>
              <w:t>;</w:t>
            </w:r>
          </w:p>
          <w:p w14:paraId="6329A7C4" w14:textId="77777777" w:rsidR="00A07E1C" w:rsidRDefault="00A07E1C" w:rsidP="00A07E1C">
            <w:pPr>
              <w:pStyle w:val="ParagraphwithoutNumbers"/>
              <w:tabs>
                <w:tab w:val="decimal" w:pos="1246"/>
              </w:tabs>
              <w:spacing w:line="240" w:lineRule="auto"/>
              <w:jc w:val="right"/>
              <w:outlineLvl w:val="9"/>
              <w:rPr>
                <w:sz w:val="20"/>
                <w:szCs w:val="20"/>
              </w:rPr>
            </w:pPr>
            <w:r>
              <w:rPr>
                <w:sz w:val="20"/>
                <w:szCs w:val="20"/>
              </w:rPr>
              <w:t>0 hrs. (</w:t>
            </w:r>
            <w:r w:rsidRPr="00F05DD5">
              <w:rPr>
                <w:sz w:val="20"/>
                <w:szCs w:val="20"/>
              </w:rPr>
              <w:t>Ongoin</w:t>
            </w:r>
            <w:r>
              <w:rPr>
                <w:sz w:val="20"/>
                <w:szCs w:val="20"/>
              </w:rPr>
              <w:t>g);</w:t>
            </w:r>
          </w:p>
          <w:p w14:paraId="501608AE" w14:textId="77777777" w:rsidR="00A07E1C" w:rsidRPr="00F05DD5" w:rsidRDefault="00A07E1C" w:rsidP="00A07E1C">
            <w:pPr>
              <w:pStyle w:val="ParagraphwithoutNumbers"/>
              <w:tabs>
                <w:tab w:val="decimal" w:pos="1246"/>
              </w:tabs>
              <w:spacing w:line="240" w:lineRule="auto"/>
              <w:jc w:val="right"/>
              <w:outlineLvl w:val="9"/>
              <w:rPr>
                <w:sz w:val="20"/>
                <w:szCs w:val="20"/>
              </w:rPr>
            </w:pPr>
            <w:r>
              <w:rPr>
                <w:sz w:val="20"/>
                <w:szCs w:val="20"/>
              </w:rPr>
              <w:t>$0</w:t>
            </w:r>
            <w:r w:rsidRPr="00F05DD5">
              <w:rPr>
                <w:sz w:val="20"/>
                <w:szCs w:val="20"/>
              </w:rPr>
              <w:t xml:space="preserve"> </w:t>
            </w:r>
          </w:p>
        </w:tc>
      </w:tr>
      <w:tr w:rsidR="00A07E1C" w:rsidRPr="003D17B5" w14:paraId="7A06A405" w14:textId="77777777" w:rsidTr="00455E9F">
        <w:trPr>
          <w:cantSplit/>
        </w:trPr>
        <w:tc>
          <w:tcPr>
            <w:tcW w:w="1848" w:type="dxa"/>
            <w:shd w:val="clear" w:color="auto" w:fill="auto"/>
          </w:tcPr>
          <w:p w14:paraId="6015FD0B"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B2 –Transparency in the interconnection process</w:t>
            </w:r>
            <w:r>
              <w:rPr>
                <w:sz w:val="20"/>
                <w:szCs w:val="20"/>
              </w:rPr>
              <w:t xml:space="preserve"> (Non-RTO/ISO)</w:t>
            </w:r>
          </w:p>
        </w:tc>
        <w:tc>
          <w:tcPr>
            <w:tcW w:w="1477" w:type="dxa"/>
            <w:shd w:val="clear" w:color="auto" w:fill="auto"/>
          </w:tcPr>
          <w:p w14:paraId="46997B1E"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09150BDD"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1</w:t>
            </w:r>
            <w:r>
              <w:rPr>
                <w:sz w:val="20"/>
                <w:szCs w:val="20"/>
              </w:rPr>
              <w:t xml:space="preserve"> (</w:t>
            </w:r>
            <w:r w:rsidRPr="00F05DD5">
              <w:rPr>
                <w:sz w:val="20"/>
                <w:szCs w:val="20"/>
              </w:rPr>
              <w:t>Year 1</w:t>
            </w:r>
            <w:r>
              <w:rPr>
                <w:sz w:val="20"/>
                <w:szCs w:val="20"/>
              </w:rPr>
              <w:t>);</w:t>
            </w:r>
            <w:r w:rsidRPr="00F05DD5">
              <w:rPr>
                <w:sz w:val="20"/>
                <w:szCs w:val="20"/>
              </w:rPr>
              <w:t xml:space="preserve"> </w:t>
            </w:r>
          </w:p>
          <w:p w14:paraId="0774C839"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556" w:type="dxa"/>
            <w:shd w:val="clear" w:color="auto" w:fill="auto"/>
          </w:tcPr>
          <w:p w14:paraId="2631E942"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126</w:t>
            </w:r>
            <w:r>
              <w:rPr>
                <w:sz w:val="20"/>
                <w:szCs w:val="20"/>
              </w:rPr>
              <w:t xml:space="preserve"> (</w:t>
            </w:r>
            <w:r w:rsidRPr="00F05DD5">
              <w:rPr>
                <w:sz w:val="20"/>
                <w:szCs w:val="20"/>
              </w:rPr>
              <w:t>Year 1</w:t>
            </w:r>
            <w:r>
              <w:rPr>
                <w:sz w:val="20"/>
                <w:szCs w:val="20"/>
              </w:rPr>
              <w:t>);</w:t>
            </w:r>
            <w:r w:rsidRPr="00F05DD5">
              <w:rPr>
                <w:sz w:val="20"/>
                <w:szCs w:val="20"/>
              </w:rPr>
              <w:t xml:space="preserve"> </w:t>
            </w:r>
          </w:p>
          <w:p w14:paraId="63CE4571"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7B4AF04A" w14:textId="1C12C062"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80 hrs</w:t>
            </w:r>
            <w:r>
              <w:rPr>
                <w:sz w:val="20"/>
                <w:szCs w:val="20"/>
              </w:rPr>
              <w:t>. (Year 1)</w:t>
            </w:r>
            <w:r w:rsidRPr="00556884">
              <w:rPr>
                <w:sz w:val="20"/>
                <w:szCs w:val="20"/>
              </w:rPr>
              <w:t>;</w:t>
            </w:r>
            <w:r w:rsidRPr="00F05DD5">
              <w:rPr>
                <w:sz w:val="20"/>
                <w:szCs w:val="20"/>
              </w:rPr>
              <w:t xml:space="preserve"> $6,160</w:t>
            </w:r>
            <w:r w:rsidR="000D6E0F">
              <w:rPr>
                <w:sz w:val="20"/>
                <w:szCs w:val="20"/>
              </w:rPr>
              <w:t>;</w:t>
            </w:r>
            <w:r w:rsidRPr="00F05DD5">
              <w:rPr>
                <w:sz w:val="20"/>
                <w:szCs w:val="20"/>
              </w:rPr>
              <w:t xml:space="preserve"> </w:t>
            </w:r>
          </w:p>
          <w:p w14:paraId="04F14AD6"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37D0A246" w14:textId="77777777" w:rsidR="00A07E1C" w:rsidRPr="00F05DD5" w:rsidRDefault="00A07E1C" w:rsidP="00A07E1C">
            <w:pPr>
              <w:pStyle w:val="ParagraphwithoutNumbers"/>
              <w:keepNext/>
              <w:tabs>
                <w:tab w:val="decimal" w:pos="1317"/>
              </w:tabs>
              <w:spacing w:line="240" w:lineRule="auto"/>
              <w:jc w:val="right"/>
              <w:outlineLvl w:val="9"/>
              <w:rPr>
                <w:sz w:val="20"/>
                <w:szCs w:val="20"/>
              </w:rPr>
            </w:pPr>
            <w:r>
              <w:rPr>
                <w:sz w:val="20"/>
                <w:szCs w:val="20"/>
              </w:rPr>
              <w:t>$</w:t>
            </w:r>
            <w:r w:rsidRPr="00F05DD5">
              <w:rPr>
                <w:sz w:val="20"/>
                <w:szCs w:val="20"/>
              </w:rPr>
              <w:t>0</w:t>
            </w:r>
          </w:p>
        </w:tc>
        <w:tc>
          <w:tcPr>
            <w:tcW w:w="1963" w:type="dxa"/>
            <w:shd w:val="clear" w:color="auto" w:fill="auto"/>
          </w:tcPr>
          <w:p w14:paraId="59EE298D"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10,080 hrs. (Year 1);</w:t>
            </w:r>
          </w:p>
          <w:p w14:paraId="20BCE310" w14:textId="21B35190"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$776,160</w:t>
            </w:r>
            <w:r w:rsidR="00333F8F">
              <w:rPr>
                <w:sz w:val="20"/>
                <w:szCs w:val="20"/>
              </w:rPr>
              <w:t>;</w:t>
            </w:r>
          </w:p>
          <w:p w14:paraId="095F9251"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0 hrs. (</w:t>
            </w:r>
            <w:r w:rsidRPr="00F05DD5">
              <w:rPr>
                <w:sz w:val="20"/>
                <w:szCs w:val="20"/>
              </w:rPr>
              <w:t>Ongoing</w:t>
            </w:r>
            <w:r>
              <w:rPr>
                <w:sz w:val="20"/>
                <w:szCs w:val="20"/>
              </w:rPr>
              <w:t>);</w:t>
            </w:r>
          </w:p>
          <w:p w14:paraId="327CD510"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Pr>
                <w:sz w:val="20"/>
                <w:szCs w:val="20"/>
              </w:rPr>
              <w:t>$0</w:t>
            </w:r>
          </w:p>
        </w:tc>
      </w:tr>
      <w:tr w:rsidR="00A07E1C" w:rsidRPr="003D17B5" w14:paraId="1103A71F" w14:textId="77777777" w:rsidTr="00455E9F">
        <w:trPr>
          <w:cantSplit/>
        </w:trPr>
        <w:tc>
          <w:tcPr>
            <w:tcW w:w="1848" w:type="dxa"/>
            <w:shd w:val="clear" w:color="auto" w:fill="auto"/>
          </w:tcPr>
          <w:p w14:paraId="6BCF5285"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B2 –Transparency in the interconnection process</w:t>
            </w:r>
            <w:r>
              <w:rPr>
                <w:sz w:val="20"/>
                <w:szCs w:val="20"/>
              </w:rPr>
              <w:t xml:space="preserve"> (RTO/ISO)</w:t>
            </w:r>
          </w:p>
        </w:tc>
        <w:tc>
          <w:tcPr>
            <w:tcW w:w="1477" w:type="dxa"/>
            <w:shd w:val="clear" w:color="auto" w:fill="auto"/>
          </w:tcPr>
          <w:p w14:paraId="0B9D9827"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37E2CFEF"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134FCD68" w14:textId="77777777" w:rsidR="00A07E1C" w:rsidRPr="00F05DD5" w:rsidRDefault="00A07E1C" w:rsidP="00A07E1C">
            <w:pPr>
              <w:pStyle w:val="ParagraphwithoutNumbers"/>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7787D07E"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 xml:space="preserve"> </w:t>
            </w:r>
            <w:r w:rsidRPr="007F2F36">
              <w:rPr>
                <w:sz w:val="20"/>
                <w:szCs w:val="20"/>
              </w:rPr>
              <w:t>6 (Year 1);</w:t>
            </w:r>
          </w:p>
          <w:p w14:paraId="30565714" w14:textId="77777777" w:rsidR="00A07E1C" w:rsidRPr="00F05DD5" w:rsidRDefault="00A07E1C" w:rsidP="00A07E1C">
            <w:pPr>
              <w:pStyle w:val="ParagraphwithoutNumbers"/>
              <w:tabs>
                <w:tab w:val="decimal" w:pos="1248"/>
              </w:tabs>
              <w:spacing w:line="240" w:lineRule="auto"/>
              <w:jc w:val="right"/>
              <w:outlineLvl w:val="9"/>
              <w:rPr>
                <w:sz w:val="20"/>
                <w:szCs w:val="20"/>
              </w:rPr>
            </w:pPr>
            <w:r w:rsidRPr="00F05DD5">
              <w:rPr>
                <w:sz w:val="20"/>
                <w:szCs w:val="20"/>
              </w:rPr>
              <w:t>0</w:t>
            </w:r>
            <w:r>
              <w:rPr>
                <w:sz w:val="20"/>
                <w:szCs w:val="20"/>
              </w:rPr>
              <w:t xml:space="preserve"> (Ongoing)</w:t>
            </w:r>
            <w:r w:rsidRPr="00F05DD5">
              <w:rPr>
                <w:sz w:val="20"/>
                <w:szCs w:val="20"/>
              </w:rPr>
              <w:t xml:space="preserve"> </w:t>
            </w:r>
          </w:p>
        </w:tc>
        <w:tc>
          <w:tcPr>
            <w:tcW w:w="1744" w:type="dxa"/>
            <w:shd w:val="clear" w:color="auto" w:fill="auto"/>
          </w:tcPr>
          <w:p w14:paraId="7B5763EB" w14:textId="166B2ADF"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80 hrs</w:t>
            </w:r>
            <w:r>
              <w:rPr>
                <w:sz w:val="20"/>
                <w:szCs w:val="20"/>
              </w:rPr>
              <w:t>. (</w:t>
            </w:r>
            <w:r w:rsidRPr="00F05DD5">
              <w:rPr>
                <w:sz w:val="20"/>
                <w:szCs w:val="20"/>
              </w:rPr>
              <w:t>Year 1</w:t>
            </w:r>
            <w:r>
              <w:rPr>
                <w:sz w:val="20"/>
                <w:szCs w:val="20"/>
              </w:rPr>
              <w:t>)</w:t>
            </w:r>
            <w:r w:rsidRPr="00556884">
              <w:rPr>
                <w:sz w:val="20"/>
                <w:szCs w:val="20"/>
              </w:rPr>
              <w:t>;</w:t>
            </w:r>
            <w:r w:rsidRPr="00F05DD5">
              <w:rPr>
                <w:sz w:val="20"/>
                <w:szCs w:val="20"/>
              </w:rPr>
              <w:t xml:space="preserve"> $6,160</w:t>
            </w:r>
            <w:r w:rsidR="000D6E0F">
              <w:rPr>
                <w:sz w:val="20"/>
                <w:szCs w:val="20"/>
              </w:rPr>
              <w:t>;</w:t>
            </w:r>
            <w:r w:rsidRPr="00556884">
              <w:rPr>
                <w:sz w:val="20"/>
                <w:szCs w:val="20"/>
              </w:rPr>
              <w:t xml:space="preserve"> </w:t>
            </w:r>
          </w:p>
          <w:p w14:paraId="62A11D6A"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59F24CD7" w14:textId="77777777" w:rsidR="00A07E1C" w:rsidRPr="00F05DD5" w:rsidRDefault="00A07E1C" w:rsidP="00A07E1C">
            <w:pPr>
              <w:pStyle w:val="ParagraphwithoutNumbers"/>
              <w:tabs>
                <w:tab w:val="decimal" w:pos="1317"/>
              </w:tabs>
              <w:spacing w:line="240" w:lineRule="auto"/>
              <w:jc w:val="right"/>
              <w:outlineLvl w:val="9"/>
              <w:rPr>
                <w:sz w:val="20"/>
                <w:szCs w:val="20"/>
              </w:rPr>
            </w:pPr>
            <w:r w:rsidRPr="00F05DD5">
              <w:rPr>
                <w:sz w:val="20"/>
                <w:szCs w:val="20"/>
              </w:rPr>
              <w:t xml:space="preserve">$0 </w:t>
            </w:r>
          </w:p>
        </w:tc>
        <w:tc>
          <w:tcPr>
            <w:tcW w:w="1963" w:type="dxa"/>
            <w:shd w:val="clear" w:color="auto" w:fill="auto"/>
          </w:tcPr>
          <w:p w14:paraId="3F7AAC12"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 xml:space="preserve"> 480 hrs. (</w:t>
            </w:r>
            <w:r w:rsidRPr="00F05DD5">
              <w:rPr>
                <w:sz w:val="20"/>
                <w:szCs w:val="20"/>
              </w:rPr>
              <w:t>Year 1</w:t>
            </w:r>
            <w:r>
              <w:rPr>
                <w:sz w:val="20"/>
                <w:szCs w:val="20"/>
              </w:rPr>
              <w:t>);</w:t>
            </w:r>
          </w:p>
          <w:p w14:paraId="602811D1" w14:textId="3D886874"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$36,960</w:t>
            </w:r>
            <w:r w:rsidR="00333F8F">
              <w:rPr>
                <w:sz w:val="20"/>
                <w:szCs w:val="20"/>
              </w:rPr>
              <w:t>;</w:t>
            </w:r>
            <w:r w:rsidRPr="00F05DD5">
              <w:rPr>
                <w:sz w:val="20"/>
                <w:szCs w:val="20"/>
              </w:rPr>
              <w:t xml:space="preserve"> </w:t>
            </w:r>
          </w:p>
          <w:p w14:paraId="7C40729D" w14:textId="77777777" w:rsidR="00A07E1C" w:rsidRDefault="00A07E1C" w:rsidP="00A07E1C">
            <w:pPr>
              <w:pStyle w:val="ParagraphwithoutNumbers"/>
              <w:tabs>
                <w:tab w:val="decimal" w:pos="1246"/>
              </w:tabs>
              <w:spacing w:line="240" w:lineRule="auto"/>
              <w:jc w:val="right"/>
              <w:outlineLvl w:val="9"/>
              <w:rPr>
                <w:sz w:val="20"/>
                <w:szCs w:val="20"/>
              </w:rPr>
            </w:pPr>
            <w:r>
              <w:rPr>
                <w:sz w:val="20"/>
                <w:szCs w:val="20"/>
              </w:rPr>
              <w:t>0 hrs. (</w:t>
            </w:r>
            <w:r w:rsidRPr="00F05DD5">
              <w:rPr>
                <w:sz w:val="20"/>
                <w:szCs w:val="20"/>
              </w:rPr>
              <w:t>Ongoin</w:t>
            </w:r>
            <w:r>
              <w:rPr>
                <w:sz w:val="20"/>
                <w:szCs w:val="20"/>
              </w:rPr>
              <w:t>g);</w:t>
            </w:r>
          </w:p>
          <w:p w14:paraId="4F79DC42" w14:textId="77777777" w:rsidR="00A07E1C" w:rsidRPr="00F05DD5" w:rsidRDefault="00A07E1C" w:rsidP="00A07E1C">
            <w:pPr>
              <w:pStyle w:val="ParagraphwithoutNumbers"/>
              <w:tabs>
                <w:tab w:val="decimal" w:pos="1246"/>
              </w:tabs>
              <w:spacing w:line="240" w:lineRule="auto"/>
              <w:jc w:val="right"/>
              <w:outlineLvl w:val="9"/>
              <w:rPr>
                <w:sz w:val="20"/>
                <w:szCs w:val="20"/>
              </w:rPr>
            </w:pPr>
            <w:r>
              <w:rPr>
                <w:sz w:val="20"/>
                <w:szCs w:val="20"/>
              </w:rPr>
              <w:t>$0</w:t>
            </w:r>
          </w:p>
        </w:tc>
      </w:tr>
      <w:tr w:rsidR="00A07E1C" w:rsidRPr="003D17B5" w14:paraId="33F04952" w14:textId="77777777" w:rsidTr="00455E9F">
        <w:trPr>
          <w:cantSplit/>
        </w:trPr>
        <w:tc>
          <w:tcPr>
            <w:tcW w:w="1848" w:type="dxa"/>
            <w:shd w:val="clear" w:color="auto" w:fill="auto"/>
          </w:tcPr>
          <w:p w14:paraId="542F0D41" w14:textId="77777777" w:rsidR="00A07E1C" w:rsidRPr="00FF0A1F" w:rsidRDefault="00A07E1C" w:rsidP="00A07E1C">
            <w:pPr>
              <w:pStyle w:val="ParagraphwithoutNumbers"/>
              <w:keepNext/>
              <w:spacing w:line="240" w:lineRule="auto"/>
              <w:outlineLvl w:val="9"/>
              <w:rPr>
                <w:sz w:val="20"/>
                <w:szCs w:val="20"/>
              </w:rPr>
            </w:pPr>
            <w:r w:rsidRPr="00FF0A1F">
              <w:rPr>
                <w:sz w:val="20"/>
                <w:szCs w:val="20"/>
              </w:rPr>
              <w:t>Issue B3 – Curtailment concerns (Non-RTO/ISO)</w:t>
            </w:r>
          </w:p>
        </w:tc>
        <w:tc>
          <w:tcPr>
            <w:tcW w:w="1477" w:type="dxa"/>
            <w:shd w:val="clear" w:color="auto" w:fill="auto"/>
          </w:tcPr>
          <w:p w14:paraId="2C1C4AE9"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54728D62" w14:textId="77777777" w:rsidR="00A07E1C" w:rsidRPr="00F05DD5" w:rsidRDefault="00A07E1C" w:rsidP="00A07E1C">
            <w:pPr>
              <w:pStyle w:val="ParagraphwithoutNumbers"/>
              <w:keepNext/>
              <w:tabs>
                <w:tab w:val="decimal" w:pos="1335"/>
              </w:tabs>
              <w:spacing w:line="240" w:lineRule="auto"/>
              <w:outlineLvl w:val="9"/>
              <w:rPr>
                <w:sz w:val="20"/>
                <w:szCs w:val="20"/>
              </w:rPr>
            </w:pPr>
            <w:r w:rsidRPr="00F05DD5">
              <w:rPr>
                <w:sz w:val="20"/>
                <w:szCs w:val="20"/>
              </w:rPr>
              <w:t>N/A</w:t>
            </w:r>
          </w:p>
        </w:tc>
        <w:tc>
          <w:tcPr>
            <w:tcW w:w="1556" w:type="dxa"/>
            <w:shd w:val="clear" w:color="auto" w:fill="auto"/>
          </w:tcPr>
          <w:p w14:paraId="49A6C00B" w14:textId="77777777" w:rsidR="00A07E1C" w:rsidRPr="00F05DD5" w:rsidRDefault="00A07E1C" w:rsidP="00A07E1C">
            <w:pPr>
              <w:pStyle w:val="ParagraphwithoutNumbers"/>
              <w:keepNext/>
              <w:tabs>
                <w:tab w:val="decimal" w:pos="1248"/>
              </w:tabs>
              <w:spacing w:line="240" w:lineRule="auto"/>
              <w:outlineLvl w:val="9"/>
              <w:rPr>
                <w:sz w:val="20"/>
                <w:szCs w:val="20"/>
              </w:rPr>
            </w:pPr>
            <w:r>
              <w:rPr>
                <w:sz w:val="20"/>
                <w:szCs w:val="20"/>
              </w:rPr>
              <w:t xml:space="preserve"> </w:t>
            </w:r>
            <w:r w:rsidRPr="00F05DD5">
              <w:rPr>
                <w:sz w:val="20"/>
                <w:szCs w:val="20"/>
              </w:rPr>
              <w:t>N/A</w:t>
            </w:r>
          </w:p>
        </w:tc>
        <w:tc>
          <w:tcPr>
            <w:tcW w:w="1744" w:type="dxa"/>
            <w:shd w:val="clear" w:color="auto" w:fill="auto"/>
          </w:tcPr>
          <w:p w14:paraId="1D223EDD" w14:textId="77777777" w:rsidR="00A07E1C" w:rsidRPr="00F05DD5" w:rsidRDefault="00A07E1C" w:rsidP="00A07E1C">
            <w:pPr>
              <w:pStyle w:val="ParagraphwithoutNumbers"/>
              <w:keepNext/>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45D26818" w14:textId="77777777" w:rsidR="00A07E1C" w:rsidRPr="00F05DD5" w:rsidRDefault="00A07E1C" w:rsidP="00A07E1C">
            <w:pPr>
              <w:pStyle w:val="ParagraphwithoutNumbers"/>
              <w:keepNext/>
              <w:tabs>
                <w:tab w:val="decimal" w:pos="1246"/>
              </w:tabs>
              <w:spacing w:line="240" w:lineRule="auto"/>
              <w:outlineLvl w:val="9"/>
              <w:rPr>
                <w:sz w:val="20"/>
                <w:szCs w:val="20"/>
              </w:rPr>
            </w:pPr>
            <w:r w:rsidRPr="00F05DD5">
              <w:rPr>
                <w:sz w:val="20"/>
                <w:szCs w:val="20"/>
              </w:rPr>
              <w:t>N/A</w:t>
            </w:r>
          </w:p>
        </w:tc>
      </w:tr>
      <w:tr w:rsidR="00A07E1C" w:rsidRPr="003D17B5" w14:paraId="30472DFD" w14:textId="77777777" w:rsidTr="00455E9F">
        <w:trPr>
          <w:cantSplit/>
        </w:trPr>
        <w:tc>
          <w:tcPr>
            <w:tcW w:w="1848" w:type="dxa"/>
            <w:shd w:val="clear" w:color="auto" w:fill="auto"/>
          </w:tcPr>
          <w:p w14:paraId="24399825"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B3 – Curtailment concerns</w:t>
            </w:r>
            <w:r>
              <w:rPr>
                <w:sz w:val="20"/>
                <w:szCs w:val="20"/>
              </w:rPr>
              <w:t xml:space="preserve"> (RTO/ISO)</w:t>
            </w:r>
          </w:p>
        </w:tc>
        <w:tc>
          <w:tcPr>
            <w:tcW w:w="1477" w:type="dxa"/>
            <w:shd w:val="clear" w:color="auto" w:fill="auto"/>
          </w:tcPr>
          <w:p w14:paraId="508E969C"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0934D057" w14:textId="77777777" w:rsidR="00A07E1C" w:rsidRPr="00F05DD5" w:rsidRDefault="00A07E1C" w:rsidP="00A07E1C">
            <w:pPr>
              <w:pStyle w:val="ParagraphwithoutNumbers"/>
              <w:tabs>
                <w:tab w:val="decimal" w:pos="1335"/>
              </w:tabs>
              <w:spacing w:line="240" w:lineRule="auto"/>
              <w:outlineLvl w:val="9"/>
              <w:rPr>
                <w:sz w:val="20"/>
                <w:szCs w:val="20"/>
              </w:rPr>
            </w:pPr>
            <w:r w:rsidRPr="00F05DD5">
              <w:rPr>
                <w:sz w:val="20"/>
                <w:szCs w:val="20"/>
              </w:rPr>
              <w:t>N/A</w:t>
            </w:r>
          </w:p>
        </w:tc>
        <w:tc>
          <w:tcPr>
            <w:tcW w:w="1556" w:type="dxa"/>
            <w:shd w:val="clear" w:color="auto" w:fill="auto"/>
          </w:tcPr>
          <w:p w14:paraId="4A296223" w14:textId="77777777" w:rsidR="00A07E1C" w:rsidRPr="00F05DD5" w:rsidRDefault="00A07E1C" w:rsidP="00A07E1C">
            <w:pPr>
              <w:pStyle w:val="ParagraphwithoutNumbers"/>
              <w:tabs>
                <w:tab w:val="decimal" w:pos="1248"/>
              </w:tabs>
              <w:spacing w:line="240" w:lineRule="auto"/>
              <w:outlineLvl w:val="9"/>
              <w:rPr>
                <w:sz w:val="20"/>
                <w:szCs w:val="20"/>
              </w:rPr>
            </w:pPr>
            <w:r>
              <w:rPr>
                <w:sz w:val="20"/>
                <w:szCs w:val="20"/>
              </w:rPr>
              <w:t xml:space="preserve"> </w:t>
            </w:r>
            <w:r w:rsidRPr="00F05DD5">
              <w:rPr>
                <w:sz w:val="20"/>
                <w:szCs w:val="20"/>
              </w:rPr>
              <w:t>N/A</w:t>
            </w:r>
          </w:p>
        </w:tc>
        <w:tc>
          <w:tcPr>
            <w:tcW w:w="1744" w:type="dxa"/>
            <w:shd w:val="clear" w:color="auto" w:fill="auto"/>
          </w:tcPr>
          <w:p w14:paraId="30A6ABF6" w14:textId="77777777" w:rsidR="00A07E1C" w:rsidRPr="00F05DD5" w:rsidRDefault="00A07E1C" w:rsidP="00A07E1C">
            <w:pPr>
              <w:pStyle w:val="ParagraphwithoutNumbers"/>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051FCEA4" w14:textId="77777777" w:rsidR="00A07E1C" w:rsidRPr="00F05DD5" w:rsidRDefault="00A07E1C" w:rsidP="00A07E1C">
            <w:pPr>
              <w:pStyle w:val="ParagraphwithoutNumbers"/>
              <w:tabs>
                <w:tab w:val="decimal" w:pos="1246"/>
              </w:tabs>
              <w:spacing w:line="240" w:lineRule="auto"/>
              <w:outlineLvl w:val="9"/>
              <w:rPr>
                <w:sz w:val="20"/>
                <w:szCs w:val="20"/>
              </w:rPr>
            </w:pPr>
            <w:r w:rsidRPr="00F05DD5">
              <w:rPr>
                <w:sz w:val="20"/>
                <w:szCs w:val="20"/>
              </w:rPr>
              <w:t>N/A</w:t>
            </w:r>
          </w:p>
        </w:tc>
      </w:tr>
      <w:tr w:rsidR="00A07E1C" w:rsidRPr="003D17B5" w14:paraId="222031E2" w14:textId="77777777" w:rsidTr="00455E9F">
        <w:trPr>
          <w:cantSplit/>
        </w:trPr>
        <w:tc>
          <w:tcPr>
            <w:tcW w:w="1848" w:type="dxa"/>
            <w:shd w:val="clear" w:color="auto" w:fill="auto"/>
          </w:tcPr>
          <w:p w14:paraId="35BC1688"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B4 – Definition of generating facility</w:t>
            </w:r>
            <w:r>
              <w:rPr>
                <w:sz w:val="20"/>
                <w:szCs w:val="20"/>
              </w:rPr>
              <w:t xml:space="preserve"> (non-RTO/ISO)</w:t>
            </w:r>
          </w:p>
        </w:tc>
        <w:tc>
          <w:tcPr>
            <w:tcW w:w="1477" w:type="dxa"/>
            <w:shd w:val="clear" w:color="auto" w:fill="auto"/>
          </w:tcPr>
          <w:p w14:paraId="0BB92E29"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5A2C8AB3"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79D1CA84"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005333D3"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 xml:space="preserve"> 126 (</w:t>
            </w:r>
            <w:r w:rsidRPr="00F05DD5">
              <w:rPr>
                <w:sz w:val="20"/>
                <w:szCs w:val="20"/>
              </w:rPr>
              <w:t>Year 1</w:t>
            </w:r>
            <w:r>
              <w:rPr>
                <w:sz w:val="20"/>
                <w:szCs w:val="20"/>
              </w:rPr>
              <w:t>);</w:t>
            </w:r>
          </w:p>
          <w:p w14:paraId="12F7E186"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F05DD5">
              <w:rPr>
                <w:sz w:val="20"/>
                <w:szCs w:val="20"/>
              </w:rPr>
              <w:t>0</w:t>
            </w:r>
            <w:r>
              <w:rPr>
                <w:sz w:val="20"/>
                <w:szCs w:val="20"/>
              </w:rPr>
              <w:t xml:space="preserve"> (Ongoing)</w:t>
            </w:r>
            <w:r w:rsidRPr="00F05DD5">
              <w:rPr>
                <w:sz w:val="20"/>
                <w:szCs w:val="20"/>
              </w:rPr>
              <w:t xml:space="preserve"> </w:t>
            </w:r>
          </w:p>
        </w:tc>
        <w:tc>
          <w:tcPr>
            <w:tcW w:w="1744" w:type="dxa"/>
            <w:shd w:val="clear" w:color="auto" w:fill="auto"/>
          </w:tcPr>
          <w:p w14:paraId="4A938A2D" w14:textId="28587A7D"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80 hrs</w:t>
            </w:r>
            <w:r>
              <w:rPr>
                <w:sz w:val="20"/>
                <w:szCs w:val="20"/>
              </w:rPr>
              <w:t>. (Year 1)</w:t>
            </w:r>
            <w:r w:rsidRPr="00556884">
              <w:rPr>
                <w:sz w:val="20"/>
                <w:szCs w:val="20"/>
              </w:rPr>
              <w:t>;</w:t>
            </w:r>
            <w:r w:rsidRPr="00F05DD5">
              <w:rPr>
                <w:sz w:val="20"/>
                <w:szCs w:val="20"/>
              </w:rPr>
              <w:t xml:space="preserve"> $6,160</w:t>
            </w:r>
            <w:r w:rsidR="000D6E0F">
              <w:rPr>
                <w:sz w:val="20"/>
                <w:szCs w:val="20"/>
              </w:rPr>
              <w:t>;</w:t>
            </w:r>
            <w:r w:rsidRPr="00F05DD5">
              <w:rPr>
                <w:sz w:val="20"/>
                <w:szCs w:val="20"/>
              </w:rPr>
              <w:t xml:space="preserve"> </w:t>
            </w:r>
          </w:p>
          <w:p w14:paraId="1928C6E9"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4C63872D" w14:textId="77777777" w:rsidR="00A07E1C" w:rsidRPr="00F05DD5" w:rsidRDefault="00A07E1C" w:rsidP="00A07E1C">
            <w:pPr>
              <w:pStyle w:val="ParagraphwithoutNumbers"/>
              <w:keepNext/>
              <w:tabs>
                <w:tab w:val="decimal" w:pos="1317"/>
              </w:tabs>
              <w:spacing w:line="240" w:lineRule="auto"/>
              <w:jc w:val="right"/>
              <w:outlineLvl w:val="9"/>
              <w:rPr>
                <w:sz w:val="20"/>
                <w:szCs w:val="20"/>
              </w:rPr>
            </w:pPr>
            <w:r>
              <w:rPr>
                <w:sz w:val="20"/>
                <w:szCs w:val="20"/>
              </w:rPr>
              <w:t>$</w:t>
            </w:r>
            <w:r w:rsidRPr="00F05DD5">
              <w:rPr>
                <w:sz w:val="20"/>
                <w:szCs w:val="20"/>
              </w:rPr>
              <w:t>0</w:t>
            </w:r>
          </w:p>
        </w:tc>
        <w:tc>
          <w:tcPr>
            <w:tcW w:w="1963" w:type="dxa"/>
            <w:shd w:val="clear" w:color="auto" w:fill="auto"/>
          </w:tcPr>
          <w:p w14:paraId="21459B79"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10,080 hrs. (Year 1);</w:t>
            </w:r>
          </w:p>
          <w:p w14:paraId="066A276F" w14:textId="655FE034" w:rsidR="00A07E1C"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$776,160</w:t>
            </w:r>
            <w:r w:rsidR="000D6E0F">
              <w:rPr>
                <w:sz w:val="20"/>
                <w:szCs w:val="20"/>
              </w:rPr>
              <w:t>;</w:t>
            </w:r>
          </w:p>
          <w:p w14:paraId="317782D3"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0 hrs. (Ongoing);</w:t>
            </w:r>
          </w:p>
          <w:p w14:paraId="50E2A6A7"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 xml:space="preserve">$0 </w:t>
            </w:r>
          </w:p>
        </w:tc>
      </w:tr>
      <w:tr w:rsidR="00A07E1C" w:rsidRPr="003D17B5" w14:paraId="7B1D0A8F" w14:textId="77777777" w:rsidTr="00455E9F">
        <w:trPr>
          <w:cantSplit/>
        </w:trPr>
        <w:tc>
          <w:tcPr>
            <w:tcW w:w="1848" w:type="dxa"/>
            <w:shd w:val="clear" w:color="auto" w:fill="auto"/>
          </w:tcPr>
          <w:p w14:paraId="48265D14"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B4 – Definition of generating facility</w:t>
            </w:r>
            <w:r>
              <w:rPr>
                <w:sz w:val="20"/>
                <w:szCs w:val="20"/>
              </w:rPr>
              <w:t xml:space="preserve"> (RTO/ISO)</w:t>
            </w:r>
          </w:p>
        </w:tc>
        <w:tc>
          <w:tcPr>
            <w:tcW w:w="1477" w:type="dxa"/>
            <w:shd w:val="clear" w:color="auto" w:fill="auto"/>
          </w:tcPr>
          <w:p w14:paraId="02CDA807"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26B3CD44"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5AD67070" w14:textId="77777777" w:rsidR="00A07E1C" w:rsidRPr="00F05DD5" w:rsidRDefault="00A07E1C" w:rsidP="00A07E1C">
            <w:pPr>
              <w:pStyle w:val="ParagraphwithoutNumbers"/>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6FA45525"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6 (</w:t>
            </w:r>
            <w:r w:rsidRPr="00F05DD5">
              <w:rPr>
                <w:sz w:val="20"/>
                <w:szCs w:val="20"/>
              </w:rPr>
              <w:t>Year 1</w:t>
            </w:r>
            <w:r>
              <w:rPr>
                <w:sz w:val="20"/>
                <w:szCs w:val="20"/>
              </w:rPr>
              <w:t>);</w:t>
            </w:r>
            <w:r w:rsidRPr="00F05DD5">
              <w:rPr>
                <w:sz w:val="20"/>
                <w:szCs w:val="20"/>
              </w:rPr>
              <w:t xml:space="preserve"> </w:t>
            </w:r>
          </w:p>
          <w:p w14:paraId="0E637231" w14:textId="77777777" w:rsidR="00A07E1C" w:rsidRPr="00F05DD5" w:rsidRDefault="00A07E1C" w:rsidP="00A07E1C">
            <w:pPr>
              <w:pStyle w:val="ParagraphwithoutNumbers"/>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18207E1F" w14:textId="2A292015"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80 hrs</w:t>
            </w:r>
            <w:r>
              <w:rPr>
                <w:sz w:val="20"/>
                <w:szCs w:val="20"/>
              </w:rPr>
              <w:t>. (Year 1)</w:t>
            </w:r>
            <w:r w:rsidRPr="00556884">
              <w:rPr>
                <w:sz w:val="20"/>
                <w:szCs w:val="20"/>
              </w:rPr>
              <w:t>;</w:t>
            </w:r>
            <w:r w:rsidRPr="00F05DD5">
              <w:rPr>
                <w:sz w:val="20"/>
                <w:szCs w:val="20"/>
              </w:rPr>
              <w:t xml:space="preserve"> $6,160</w:t>
            </w:r>
            <w:r w:rsidR="000D6E0F">
              <w:rPr>
                <w:sz w:val="20"/>
                <w:szCs w:val="20"/>
              </w:rPr>
              <w:t>;</w:t>
            </w:r>
            <w:r w:rsidRPr="00F05DD5">
              <w:rPr>
                <w:sz w:val="20"/>
                <w:szCs w:val="20"/>
              </w:rPr>
              <w:t xml:space="preserve"> </w:t>
            </w:r>
          </w:p>
          <w:p w14:paraId="31932735"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7553DBB7" w14:textId="77777777" w:rsidR="00A07E1C" w:rsidRPr="00F05DD5" w:rsidRDefault="00A07E1C" w:rsidP="00A07E1C">
            <w:pPr>
              <w:pStyle w:val="ParagraphwithoutNumbers"/>
              <w:tabs>
                <w:tab w:val="decimal" w:pos="1317"/>
              </w:tabs>
              <w:spacing w:line="240" w:lineRule="auto"/>
              <w:jc w:val="right"/>
              <w:outlineLvl w:val="9"/>
              <w:rPr>
                <w:sz w:val="20"/>
                <w:szCs w:val="20"/>
              </w:rPr>
            </w:pPr>
            <w:r>
              <w:rPr>
                <w:sz w:val="20"/>
                <w:szCs w:val="20"/>
              </w:rPr>
              <w:t>$</w:t>
            </w:r>
            <w:r w:rsidRPr="00F05DD5">
              <w:rPr>
                <w:sz w:val="20"/>
                <w:szCs w:val="20"/>
              </w:rPr>
              <w:t>0</w:t>
            </w:r>
          </w:p>
        </w:tc>
        <w:tc>
          <w:tcPr>
            <w:tcW w:w="1963" w:type="dxa"/>
            <w:shd w:val="clear" w:color="auto" w:fill="auto"/>
          </w:tcPr>
          <w:p w14:paraId="2D20F5EA"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480 hrs. (Year 1);</w:t>
            </w:r>
          </w:p>
          <w:p w14:paraId="6486E45A"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$36,960</w:t>
            </w:r>
            <w:r>
              <w:rPr>
                <w:sz w:val="20"/>
                <w:szCs w:val="20"/>
              </w:rPr>
              <w:t>;</w:t>
            </w:r>
          </w:p>
          <w:p w14:paraId="25F34270" w14:textId="77777777" w:rsidR="00A07E1C" w:rsidRDefault="00A07E1C" w:rsidP="00A07E1C">
            <w:pPr>
              <w:pStyle w:val="ParagraphwithoutNumbers"/>
              <w:tabs>
                <w:tab w:val="decimal" w:pos="1246"/>
              </w:tabs>
              <w:spacing w:line="240" w:lineRule="auto"/>
              <w:jc w:val="right"/>
              <w:outlineLvl w:val="9"/>
              <w:rPr>
                <w:sz w:val="20"/>
                <w:szCs w:val="20"/>
              </w:rPr>
            </w:pPr>
            <w:r>
              <w:rPr>
                <w:sz w:val="20"/>
                <w:szCs w:val="20"/>
              </w:rPr>
              <w:t>0 hrs. (</w:t>
            </w:r>
            <w:r w:rsidRPr="00F05DD5">
              <w:rPr>
                <w:sz w:val="20"/>
                <w:szCs w:val="20"/>
              </w:rPr>
              <w:t>Ongoin</w:t>
            </w:r>
            <w:r>
              <w:rPr>
                <w:sz w:val="20"/>
                <w:szCs w:val="20"/>
              </w:rPr>
              <w:t>g);</w:t>
            </w:r>
          </w:p>
          <w:p w14:paraId="00489231" w14:textId="77777777" w:rsidR="00A07E1C" w:rsidRPr="00F05DD5" w:rsidRDefault="00A07E1C" w:rsidP="00A07E1C">
            <w:pPr>
              <w:pStyle w:val="ParagraphwithoutNumbers"/>
              <w:tabs>
                <w:tab w:val="decimal" w:pos="1246"/>
              </w:tabs>
              <w:spacing w:line="240" w:lineRule="auto"/>
              <w:jc w:val="right"/>
              <w:outlineLvl w:val="9"/>
              <w:rPr>
                <w:sz w:val="20"/>
                <w:szCs w:val="20"/>
              </w:rPr>
            </w:pPr>
            <w:r>
              <w:rPr>
                <w:sz w:val="20"/>
                <w:szCs w:val="20"/>
              </w:rPr>
              <w:t>$0</w:t>
            </w:r>
            <w:r w:rsidRPr="00F05DD5">
              <w:rPr>
                <w:sz w:val="20"/>
                <w:szCs w:val="20"/>
              </w:rPr>
              <w:t xml:space="preserve"> </w:t>
            </w:r>
          </w:p>
        </w:tc>
      </w:tr>
      <w:tr w:rsidR="00A07E1C" w:rsidRPr="003D17B5" w14:paraId="6B9EF4BC" w14:textId="77777777" w:rsidTr="00455E9F">
        <w:trPr>
          <w:cantSplit/>
        </w:trPr>
        <w:tc>
          <w:tcPr>
            <w:tcW w:w="1848" w:type="dxa"/>
            <w:shd w:val="clear" w:color="auto" w:fill="auto"/>
          </w:tcPr>
          <w:p w14:paraId="242B08F6"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B5 – Interconnection study deadlines</w:t>
            </w:r>
            <w:r>
              <w:rPr>
                <w:sz w:val="20"/>
                <w:szCs w:val="20"/>
              </w:rPr>
              <w:t xml:space="preserve"> (non-RTO/ISO)</w:t>
            </w:r>
          </w:p>
        </w:tc>
        <w:tc>
          <w:tcPr>
            <w:tcW w:w="1477" w:type="dxa"/>
            <w:shd w:val="clear" w:color="auto" w:fill="auto"/>
          </w:tcPr>
          <w:p w14:paraId="220394B8"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7E6D1807"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3A3FC5CC"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4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3B93E353"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 xml:space="preserve"> 126 (</w:t>
            </w:r>
            <w:r w:rsidRPr="00F05DD5">
              <w:rPr>
                <w:sz w:val="20"/>
                <w:szCs w:val="20"/>
              </w:rPr>
              <w:t>Year 1</w:t>
            </w:r>
            <w:r>
              <w:rPr>
                <w:sz w:val="20"/>
                <w:szCs w:val="20"/>
              </w:rPr>
              <w:t>);</w:t>
            </w:r>
          </w:p>
          <w:p w14:paraId="3384B42E"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504 (Ongoing)</w:t>
            </w:r>
            <w:r w:rsidRPr="00F05DD5">
              <w:rPr>
                <w:sz w:val="20"/>
                <w:szCs w:val="20"/>
              </w:rPr>
              <w:t xml:space="preserve"> </w:t>
            </w:r>
          </w:p>
        </w:tc>
        <w:tc>
          <w:tcPr>
            <w:tcW w:w="1744" w:type="dxa"/>
            <w:shd w:val="clear" w:color="auto" w:fill="auto"/>
          </w:tcPr>
          <w:p w14:paraId="05011810" w14:textId="06C07C68"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4</w:t>
            </w:r>
            <w:r>
              <w:rPr>
                <w:sz w:val="20"/>
                <w:szCs w:val="20"/>
              </w:rPr>
              <w:t xml:space="preserve"> hrs. (</w:t>
            </w:r>
            <w:r w:rsidRPr="00F05DD5">
              <w:rPr>
                <w:sz w:val="20"/>
                <w:szCs w:val="20"/>
              </w:rPr>
              <w:t>Year 1</w:t>
            </w:r>
            <w:r>
              <w:rPr>
                <w:sz w:val="20"/>
                <w:szCs w:val="20"/>
              </w:rPr>
              <w:t>)</w:t>
            </w:r>
            <w:r w:rsidRPr="00556884">
              <w:rPr>
                <w:sz w:val="20"/>
                <w:szCs w:val="20"/>
              </w:rPr>
              <w:t>;</w:t>
            </w:r>
            <w:r w:rsidRPr="00F05DD5">
              <w:rPr>
                <w:sz w:val="20"/>
                <w:szCs w:val="20"/>
              </w:rPr>
              <w:t xml:space="preserve"> $308</w:t>
            </w:r>
            <w:r w:rsidR="000D6E0F">
              <w:rPr>
                <w:sz w:val="20"/>
                <w:szCs w:val="20"/>
              </w:rPr>
              <w:t>;</w:t>
            </w:r>
          </w:p>
          <w:p w14:paraId="1604DF01" w14:textId="77777777" w:rsidR="00A07E1C" w:rsidRDefault="00A07E1C" w:rsidP="00A07E1C">
            <w:pPr>
              <w:pStyle w:val="ParagraphwithoutNumbers"/>
              <w:tabs>
                <w:tab w:val="decimal" w:pos="1317"/>
              </w:tabs>
              <w:spacing w:line="240" w:lineRule="auto"/>
              <w:jc w:val="right"/>
              <w:outlineLvl w:val="9"/>
              <w:rPr>
                <w:sz w:val="20"/>
                <w:szCs w:val="20"/>
              </w:rPr>
            </w:pPr>
            <w:r>
              <w:rPr>
                <w:sz w:val="20"/>
                <w:szCs w:val="20"/>
              </w:rPr>
              <w:t>4 hrs.</w:t>
            </w:r>
            <w:r w:rsidRPr="00556884">
              <w:rPr>
                <w:sz w:val="20"/>
                <w:szCs w:val="20"/>
              </w:rPr>
              <w:t xml:space="preserve"> </w:t>
            </w:r>
            <w:r>
              <w:rPr>
                <w:sz w:val="20"/>
                <w:szCs w:val="20"/>
              </w:rPr>
              <w:t>(</w:t>
            </w:r>
            <w:r w:rsidRPr="00F05DD5">
              <w:rPr>
                <w:sz w:val="20"/>
                <w:szCs w:val="20"/>
              </w:rPr>
              <w:t>Ongoing</w:t>
            </w:r>
            <w:r>
              <w:rPr>
                <w:sz w:val="20"/>
                <w:szCs w:val="20"/>
              </w:rPr>
              <w:t>)</w:t>
            </w:r>
          </w:p>
          <w:p w14:paraId="53EBDDE3" w14:textId="77777777" w:rsidR="00A07E1C" w:rsidRPr="00F05DD5" w:rsidRDefault="00A07E1C" w:rsidP="00A07E1C">
            <w:pPr>
              <w:pStyle w:val="ParagraphwithoutNumbers"/>
              <w:keepNext/>
              <w:tabs>
                <w:tab w:val="decimal" w:pos="1317"/>
              </w:tabs>
              <w:spacing w:line="240" w:lineRule="auto"/>
              <w:jc w:val="right"/>
              <w:outlineLvl w:val="9"/>
              <w:rPr>
                <w:sz w:val="20"/>
                <w:szCs w:val="20"/>
              </w:rPr>
            </w:pPr>
            <w:r>
              <w:rPr>
                <w:sz w:val="20"/>
                <w:szCs w:val="20"/>
              </w:rPr>
              <w:t>$308</w:t>
            </w:r>
          </w:p>
        </w:tc>
        <w:tc>
          <w:tcPr>
            <w:tcW w:w="1963" w:type="dxa"/>
            <w:shd w:val="clear" w:color="auto" w:fill="auto"/>
          </w:tcPr>
          <w:p w14:paraId="1AAC33F8"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504 hrs. (Year 1);</w:t>
            </w:r>
          </w:p>
          <w:p w14:paraId="5B527726" w14:textId="24DB8B57"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$38,808</w:t>
            </w:r>
            <w:r w:rsidR="00333F8F">
              <w:rPr>
                <w:sz w:val="20"/>
                <w:szCs w:val="20"/>
              </w:rPr>
              <w:t>;</w:t>
            </w:r>
          </w:p>
          <w:p w14:paraId="05B1E6A4"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2,016 hrs. (Ongoing);</w:t>
            </w:r>
          </w:p>
          <w:p w14:paraId="14E9E265"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w:t>
            </w:r>
            <w:r>
              <w:rPr>
                <w:sz w:val="20"/>
                <w:szCs w:val="20"/>
              </w:rPr>
              <w:t>155,232</w:t>
            </w:r>
          </w:p>
        </w:tc>
      </w:tr>
      <w:tr w:rsidR="00A07E1C" w:rsidRPr="003D17B5" w14:paraId="7FEBD7F2" w14:textId="77777777" w:rsidTr="00455E9F">
        <w:trPr>
          <w:cantSplit/>
        </w:trPr>
        <w:tc>
          <w:tcPr>
            <w:tcW w:w="1848" w:type="dxa"/>
            <w:shd w:val="clear" w:color="auto" w:fill="auto"/>
          </w:tcPr>
          <w:p w14:paraId="4C1FCB67"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B5 – Interconnection study deadlines</w:t>
            </w:r>
            <w:r>
              <w:rPr>
                <w:sz w:val="20"/>
                <w:szCs w:val="20"/>
              </w:rPr>
              <w:t xml:space="preserve"> (RTO/ISO)</w:t>
            </w:r>
          </w:p>
        </w:tc>
        <w:tc>
          <w:tcPr>
            <w:tcW w:w="1477" w:type="dxa"/>
            <w:shd w:val="clear" w:color="auto" w:fill="auto"/>
          </w:tcPr>
          <w:p w14:paraId="7ACB190A"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5C8C80AE"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15316A5B" w14:textId="77777777" w:rsidR="00A07E1C" w:rsidRPr="00F05DD5" w:rsidRDefault="00A07E1C" w:rsidP="00A07E1C">
            <w:pPr>
              <w:pStyle w:val="ParagraphwithoutNumbers"/>
              <w:tabs>
                <w:tab w:val="decimal" w:pos="1335"/>
              </w:tabs>
              <w:spacing w:line="240" w:lineRule="auto"/>
              <w:jc w:val="right"/>
              <w:outlineLvl w:val="9"/>
              <w:rPr>
                <w:sz w:val="20"/>
                <w:szCs w:val="20"/>
              </w:rPr>
            </w:pPr>
            <w:r>
              <w:rPr>
                <w:sz w:val="20"/>
                <w:szCs w:val="20"/>
              </w:rPr>
              <w:t>4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23C9E20D"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6 (</w:t>
            </w:r>
            <w:r w:rsidRPr="00F05DD5">
              <w:rPr>
                <w:sz w:val="20"/>
                <w:szCs w:val="20"/>
              </w:rPr>
              <w:t>Year 1</w:t>
            </w:r>
            <w:r>
              <w:rPr>
                <w:sz w:val="20"/>
                <w:szCs w:val="20"/>
              </w:rPr>
              <w:t>);</w:t>
            </w:r>
            <w:r w:rsidRPr="00F05DD5">
              <w:rPr>
                <w:sz w:val="20"/>
                <w:szCs w:val="20"/>
              </w:rPr>
              <w:t xml:space="preserve"> </w:t>
            </w:r>
          </w:p>
          <w:p w14:paraId="12F1E105" w14:textId="77777777" w:rsidR="00A07E1C" w:rsidRPr="00F05DD5" w:rsidRDefault="00A07E1C" w:rsidP="00A07E1C">
            <w:pPr>
              <w:pStyle w:val="ParagraphwithoutNumbers"/>
              <w:tabs>
                <w:tab w:val="decimal" w:pos="1248"/>
              </w:tabs>
              <w:spacing w:line="240" w:lineRule="auto"/>
              <w:jc w:val="center"/>
              <w:outlineLvl w:val="9"/>
              <w:rPr>
                <w:sz w:val="20"/>
                <w:szCs w:val="20"/>
              </w:rPr>
            </w:pPr>
            <w:r>
              <w:rPr>
                <w:sz w:val="20"/>
                <w:szCs w:val="20"/>
              </w:rPr>
              <w:t>24 (</w:t>
            </w:r>
            <w:r w:rsidRPr="00F05DD5">
              <w:rPr>
                <w:sz w:val="20"/>
                <w:szCs w:val="20"/>
              </w:rPr>
              <w:t>Ongoing</w:t>
            </w:r>
            <w:r>
              <w:rPr>
                <w:sz w:val="20"/>
                <w:szCs w:val="20"/>
              </w:rPr>
              <w:t>)</w:t>
            </w:r>
          </w:p>
        </w:tc>
        <w:tc>
          <w:tcPr>
            <w:tcW w:w="1744" w:type="dxa"/>
            <w:shd w:val="clear" w:color="auto" w:fill="auto"/>
          </w:tcPr>
          <w:p w14:paraId="64523D8D" w14:textId="21714CCB"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4</w:t>
            </w:r>
            <w:r>
              <w:rPr>
                <w:sz w:val="20"/>
                <w:szCs w:val="20"/>
              </w:rPr>
              <w:t xml:space="preserve"> hrs. (</w:t>
            </w:r>
            <w:r w:rsidRPr="00F05DD5">
              <w:rPr>
                <w:sz w:val="20"/>
                <w:szCs w:val="20"/>
              </w:rPr>
              <w:t>Year 1</w:t>
            </w:r>
            <w:r>
              <w:rPr>
                <w:sz w:val="20"/>
                <w:szCs w:val="20"/>
              </w:rPr>
              <w:t>)</w:t>
            </w:r>
            <w:r w:rsidRPr="00556884">
              <w:rPr>
                <w:sz w:val="20"/>
                <w:szCs w:val="20"/>
              </w:rPr>
              <w:t>;</w:t>
            </w:r>
            <w:r w:rsidRPr="00F05DD5">
              <w:rPr>
                <w:sz w:val="20"/>
                <w:szCs w:val="20"/>
              </w:rPr>
              <w:t xml:space="preserve"> $308</w:t>
            </w:r>
            <w:r w:rsidR="000D6E0F">
              <w:rPr>
                <w:sz w:val="20"/>
                <w:szCs w:val="20"/>
              </w:rPr>
              <w:t>;</w:t>
            </w:r>
          </w:p>
          <w:p w14:paraId="42104807" w14:textId="77777777" w:rsidR="00A07E1C" w:rsidRDefault="00A07E1C" w:rsidP="00A07E1C">
            <w:pPr>
              <w:pStyle w:val="ParagraphwithoutNumbers"/>
              <w:tabs>
                <w:tab w:val="decimal" w:pos="1317"/>
              </w:tabs>
              <w:spacing w:line="240" w:lineRule="auto"/>
              <w:jc w:val="right"/>
              <w:outlineLvl w:val="9"/>
              <w:rPr>
                <w:sz w:val="20"/>
                <w:szCs w:val="20"/>
              </w:rPr>
            </w:pPr>
            <w:r>
              <w:rPr>
                <w:sz w:val="20"/>
                <w:szCs w:val="20"/>
              </w:rPr>
              <w:t>4 hrs.</w:t>
            </w:r>
            <w:r w:rsidRPr="00556884">
              <w:rPr>
                <w:sz w:val="20"/>
                <w:szCs w:val="20"/>
              </w:rPr>
              <w:t xml:space="preserve"> </w:t>
            </w:r>
            <w:r>
              <w:rPr>
                <w:sz w:val="20"/>
                <w:szCs w:val="20"/>
              </w:rPr>
              <w:t>(</w:t>
            </w:r>
            <w:r w:rsidRPr="00F05DD5">
              <w:rPr>
                <w:sz w:val="20"/>
                <w:szCs w:val="20"/>
              </w:rPr>
              <w:t>Ongoing</w:t>
            </w:r>
            <w:r>
              <w:rPr>
                <w:sz w:val="20"/>
                <w:szCs w:val="20"/>
              </w:rPr>
              <w:t>)</w:t>
            </w:r>
          </w:p>
          <w:p w14:paraId="05A80D69" w14:textId="77777777" w:rsidR="00A07E1C" w:rsidRPr="00F05DD5" w:rsidRDefault="00A07E1C" w:rsidP="00A07E1C">
            <w:pPr>
              <w:pStyle w:val="ParagraphwithoutNumbers"/>
              <w:tabs>
                <w:tab w:val="decimal" w:pos="1317"/>
              </w:tabs>
              <w:spacing w:line="240" w:lineRule="auto"/>
              <w:jc w:val="right"/>
              <w:outlineLvl w:val="9"/>
              <w:rPr>
                <w:sz w:val="20"/>
                <w:szCs w:val="20"/>
              </w:rPr>
            </w:pPr>
            <w:r>
              <w:rPr>
                <w:sz w:val="20"/>
                <w:szCs w:val="20"/>
              </w:rPr>
              <w:t>$308</w:t>
            </w:r>
          </w:p>
        </w:tc>
        <w:tc>
          <w:tcPr>
            <w:tcW w:w="1963" w:type="dxa"/>
            <w:shd w:val="clear" w:color="auto" w:fill="auto"/>
          </w:tcPr>
          <w:p w14:paraId="1B1738F5"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24 hrs. (Year 1);</w:t>
            </w:r>
          </w:p>
          <w:p w14:paraId="64F0D13D" w14:textId="534C791F"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w:t>
            </w:r>
            <w:r>
              <w:rPr>
                <w:sz w:val="20"/>
                <w:szCs w:val="20"/>
              </w:rPr>
              <w:t>1,848</w:t>
            </w:r>
            <w:r w:rsidR="00333F8F">
              <w:rPr>
                <w:sz w:val="20"/>
                <w:szCs w:val="20"/>
              </w:rPr>
              <w:t>;</w:t>
            </w:r>
          </w:p>
          <w:p w14:paraId="059800E2"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96 hrs. (Ongoing);</w:t>
            </w:r>
          </w:p>
          <w:p w14:paraId="33668AE9" w14:textId="7F29E656" w:rsidR="00A07E1C" w:rsidRPr="00F05DD5" w:rsidRDefault="00F57994" w:rsidP="00A07E1C">
            <w:pPr>
              <w:pStyle w:val="ParagraphwithoutNumbers"/>
              <w:tabs>
                <w:tab w:val="decimal" w:pos="1246"/>
              </w:tabs>
              <w:spacing w:line="240" w:lineRule="auto"/>
              <w:jc w:val="right"/>
              <w:outlineLvl w:val="9"/>
              <w:rPr>
                <w:sz w:val="20"/>
                <w:szCs w:val="20"/>
              </w:rPr>
            </w:pPr>
            <w:r>
              <w:rPr>
                <w:sz w:val="20"/>
                <w:szCs w:val="20"/>
              </w:rPr>
              <w:t>$</w:t>
            </w:r>
            <w:r w:rsidR="00A07E1C">
              <w:rPr>
                <w:sz w:val="20"/>
                <w:szCs w:val="20"/>
              </w:rPr>
              <w:t>7,392</w:t>
            </w:r>
            <w:r w:rsidR="00A07E1C" w:rsidRPr="00F05DD5">
              <w:rPr>
                <w:sz w:val="20"/>
                <w:szCs w:val="20"/>
              </w:rPr>
              <w:t xml:space="preserve"> </w:t>
            </w:r>
          </w:p>
        </w:tc>
      </w:tr>
      <w:tr w:rsidR="00A07E1C" w:rsidRPr="003D17B5" w14:paraId="5C894E7F" w14:textId="77777777" w:rsidTr="00455E9F">
        <w:trPr>
          <w:cantSplit/>
        </w:trPr>
        <w:tc>
          <w:tcPr>
            <w:tcW w:w="1848" w:type="dxa"/>
            <w:shd w:val="clear" w:color="auto" w:fill="auto"/>
          </w:tcPr>
          <w:p w14:paraId="15C84DD0"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B6 – Improving Coordination of Affected Systems</w:t>
            </w:r>
            <w:r w:rsidRPr="008B0063">
              <w:rPr>
                <w:rStyle w:val="FootnoteReference"/>
                <w:sz w:val="20"/>
                <w:szCs w:val="20"/>
                <w:vertAlign w:val="superscript"/>
              </w:rPr>
              <w:footnoteReference w:id="12"/>
            </w:r>
            <w:r>
              <w:rPr>
                <w:sz w:val="20"/>
                <w:szCs w:val="20"/>
              </w:rPr>
              <w:t xml:space="preserve"> (non-RTO/ISO)</w:t>
            </w:r>
          </w:p>
        </w:tc>
        <w:tc>
          <w:tcPr>
            <w:tcW w:w="1477" w:type="dxa"/>
            <w:shd w:val="clear" w:color="auto" w:fill="auto"/>
          </w:tcPr>
          <w:p w14:paraId="405DD172"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6A38D4AF" w14:textId="77777777" w:rsidR="00A07E1C" w:rsidRPr="00F05DD5" w:rsidRDefault="00A07E1C" w:rsidP="00A07E1C">
            <w:pPr>
              <w:pStyle w:val="ParagraphwithoutNumbers"/>
              <w:keepNext/>
              <w:tabs>
                <w:tab w:val="decimal" w:pos="1335"/>
              </w:tabs>
              <w:spacing w:line="240" w:lineRule="auto"/>
              <w:outlineLvl w:val="9"/>
              <w:rPr>
                <w:sz w:val="20"/>
                <w:szCs w:val="20"/>
              </w:rPr>
            </w:pPr>
            <w:r w:rsidRPr="00F05DD5">
              <w:rPr>
                <w:sz w:val="20"/>
                <w:szCs w:val="20"/>
              </w:rPr>
              <w:t>N/A</w:t>
            </w:r>
          </w:p>
        </w:tc>
        <w:tc>
          <w:tcPr>
            <w:tcW w:w="1556" w:type="dxa"/>
            <w:shd w:val="clear" w:color="auto" w:fill="auto"/>
          </w:tcPr>
          <w:p w14:paraId="21442859" w14:textId="77777777" w:rsidR="00A07E1C" w:rsidRPr="00F05DD5" w:rsidRDefault="00A07E1C" w:rsidP="00A07E1C">
            <w:pPr>
              <w:pStyle w:val="ParagraphwithoutNumbers"/>
              <w:keepNext/>
              <w:tabs>
                <w:tab w:val="decimal" w:pos="1248"/>
              </w:tabs>
              <w:spacing w:line="240" w:lineRule="auto"/>
              <w:outlineLvl w:val="9"/>
              <w:rPr>
                <w:sz w:val="20"/>
                <w:szCs w:val="20"/>
              </w:rPr>
            </w:pPr>
            <w:r w:rsidRPr="00F05DD5">
              <w:rPr>
                <w:sz w:val="20"/>
                <w:szCs w:val="20"/>
              </w:rPr>
              <w:t>N/A</w:t>
            </w:r>
          </w:p>
        </w:tc>
        <w:tc>
          <w:tcPr>
            <w:tcW w:w="1744" w:type="dxa"/>
            <w:shd w:val="clear" w:color="auto" w:fill="auto"/>
          </w:tcPr>
          <w:p w14:paraId="4ECCB1F4" w14:textId="77777777" w:rsidR="00A07E1C" w:rsidRPr="00F05DD5" w:rsidRDefault="00A07E1C" w:rsidP="00A07E1C">
            <w:pPr>
              <w:pStyle w:val="ParagraphwithoutNumbers"/>
              <w:keepNext/>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1DD3AC65" w14:textId="77777777" w:rsidR="00A07E1C" w:rsidRPr="00F05DD5" w:rsidRDefault="00A07E1C" w:rsidP="00A07E1C">
            <w:pPr>
              <w:pStyle w:val="ParagraphwithoutNumbers"/>
              <w:keepNext/>
              <w:tabs>
                <w:tab w:val="decimal" w:pos="1246"/>
              </w:tabs>
              <w:spacing w:line="240" w:lineRule="auto"/>
              <w:outlineLvl w:val="9"/>
              <w:rPr>
                <w:sz w:val="20"/>
                <w:szCs w:val="20"/>
              </w:rPr>
            </w:pPr>
            <w:r w:rsidRPr="00F05DD5">
              <w:rPr>
                <w:sz w:val="20"/>
                <w:szCs w:val="20"/>
              </w:rPr>
              <w:t>N/A</w:t>
            </w:r>
          </w:p>
        </w:tc>
      </w:tr>
      <w:tr w:rsidR="00A07E1C" w:rsidRPr="003D17B5" w14:paraId="6C0F16B3" w14:textId="77777777" w:rsidTr="00455E9F">
        <w:trPr>
          <w:cantSplit/>
        </w:trPr>
        <w:tc>
          <w:tcPr>
            <w:tcW w:w="1848" w:type="dxa"/>
            <w:shd w:val="clear" w:color="auto" w:fill="auto"/>
          </w:tcPr>
          <w:p w14:paraId="1A9533A2" w14:textId="77777777" w:rsidR="00A07E1C" w:rsidRPr="00F05DD5" w:rsidRDefault="00A07E1C" w:rsidP="00A07E1C">
            <w:pPr>
              <w:pStyle w:val="ParagraphwithoutNumbers"/>
              <w:keepNext/>
              <w:spacing w:line="240" w:lineRule="auto"/>
              <w:outlineLvl w:val="9"/>
              <w:rPr>
                <w:sz w:val="20"/>
                <w:szCs w:val="20"/>
              </w:rPr>
            </w:pPr>
            <w:r w:rsidRPr="00556884">
              <w:rPr>
                <w:sz w:val="20"/>
                <w:szCs w:val="20"/>
              </w:rPr>
              <w:t>Issue B6 – Improving Coordination of Affected Systems</w:t>
            </w:r>
            <w:r>
              <w:rPr>
                <w:sz w:val="20"/>
                <w:szCs w:val="20"/>
              </w:rPr>
              <w:t xml:space="preserve"> (RTO/ISO)</w:t>
            </w:r>
          </w:p>
        </w:tc>
        <w:tc>
          <w:tcPr>
            <w:tcW w:w="1477" w:type="dxa"/>
            <w:shd w:val="clear" w:color="auto" w:fill="auto"/>
          </w:tcPr>
          <w:p w14:paraId="68EA8AFE"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6</w:t>
            </w:r>
          </w:p>
        </w:tc>
        <w:tc>
          <w:tcPr>
            <w:tcW w:w="1470" w:type="dxa"/>
            <w:shd w:val="clear" w:color="auto" w:fill="auto"/>
          </w:tcPr>
          <w:p w14:paraId="08E31482" w14:textId="77777777" w:rsidR="00A07E1C" w:rsidRPr="00F05DD5" w:rsidRDefault="00A07E1C" w:rsidP="00A07E1C">
            <w:pPr>
              <w:pStyle w:val="ParagraphwithoutNumbers"/>
              <w:keepNext/>
              <w:tabs>
                <w:tab w:val="decimal" w:pos="1335"/>
              </w:tabs>
              <w:spacing w:line="240" w:lineRule="auto"/>
              <w:outlineLvl w:val="9"/>
              <w:rPr>
                <w:sz w:val="20"/>
                <w:szCs w:val="20"/>
              </w:rPr>
            </w:pPr>
            <w:r w:rsidRPr="00F05DD5">
              <w:rPr>
                <w:sz w:val="20"/>
                <w:szCs w:val="20"/>
              </w:rPr>
              <w:t>N/A</w:t>
            </w:r>
          </w:p>
        </w:tc>
        <w:tc>
          <w:tcPr>
            <w:tcW w:w="1556" w:type="dxa"/>
            <w:shd w:val="clear" w:color="auto" w:fill="auto"/>
          </w:tcPr>
          <w:p w14:paraId="0A9677BA" w14:textId="77777777" w:rsidR="00A07E1C" w:rsidRPr="00F05DD5" w:rsidRDefault="00A07E1C" w:rsidP="00A07E1C">
            <w:pPr>
              <w:pStyle w:val="ParagraphwithoutNumbers"/>
              <w:keepNext/>
              <w:tabs>
                <w:tab w:val="decimal" w:pos="1248"/>
              </w:tabs>
              <w:spacing w:line="240" w:lineRule="auto"/>
              <w:outlineLvl w:val="9"/>
              <w:rPr>
                <w:sz w:val="20"/>
                <w:szCs w:val="20"/>
              </w:rPr>
            </w:pPr>
            <w:r w:rsidRPr="00F05DD5">
              <w:rPr>
                <w:sz w:val="20"/>
                <w:szCs w:val="20"/>
              </w:rPr>
              <w:t>N/A</w:t>
            </w:r>
          </w:p>
        </w:tc>
        <w:tc>
          <w:tcPr>
            <w:tcW w:w="1744" w:type="dxa"/>
            <w:shd w:val="clear" w:color="auto" w:fill="auto"/>
          </w:tcPr>
          <w:p w14:paraId="497BCC66" w14:textId="77777777" w:rsidR="00A07E1C" w:rsidRPr="00F05DD5" w:rsidRDefault="00A07E1C" w:rsidP="00A07E1C">
            <w:pPr>
              <w:pStyle w:val="ParagraphwithoutNumbers"/>
              <w:keepNext/>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2D5D36E1" w14:textId="77777777" w:rsidR="00A07E1C" w:rsidRPr="00F05DD5" w:rsidRDefault="00A07E1C" w:rsidP="00A07E1C">
            <w:pPr>
              <w:pStyle w:val="ParagraphwithoutNumbers"/>
              <w:keepNext/>
              <w:tabs>
                <w:tab w:val="decimal" w:pos="1246"/>
              </w:tabs>
              <w:spacing w:line="240" w:lineRule="auto"/>
              <w:outlineLvl w:val="9"/>
              <w:rPr>
                <w:sz w:val="20"/>
                <w:szCs w:val="20"/>
              </w:rPr>
            </w:pPr>
            <w:r w:rsidRPr="00F05DD5">
              <w:rPr>
                <w:sz w:val="20"/>
                <w:szCs w:val="20"/>
              </w:rPr>
              <w:t>N/A</w:t>
            </w:r>
          </w:p>
        </w:tc>
      </w:tr>
      <w:tr w:rsidR="00A07E1C" w:rsidRPr="003D17B5" w14:paraId="108EDF4B" w14:textId="77777777" w:rsidTr="00455E9F">
        <w:trPr>
          <w:cantSplit/>
        </w:trPr>
        <w:tc>
          <w:tcPr>
            <w:tcW w:w="1848" w:type="dxa"/>
            <w:shd w:val="clear" w:color="auto" w:fill="auto"/>
          </w:tcPr>
          <w:p w14:paraId="19E6BD60"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C1 – Requesting interconnection service below generating facility capacity</w:t>
            </w:r>
            <w:r>
              <w:rPr>
                <w:sz w:val="20"/>
                <w:szCs w:val="20"/>
              </w:rPr>
              <w:t xml:space="preserve"> (Non-RTO/ISO)</w:t>
            </w:r>
          </w:p>
        </w:tc>
        <w:tc>
          <w:tcPr>
            <w:tcW w:w="1477" w:type="dxa"/>
            <w:shd w:val="clear" w:color="auto" w:fill="auto"/>
          </w:tcPr>
          <w:p w14:paraId="43FBD887"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2FAE85EA"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555437CD"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1AED8C7D"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126 (</w:t>
            </w:r>
            <w:r w:rsidRPr="00F05DD5">
              <w:rPr>
                <w:sz w:val="20"/>
                <w:szCs w:val="20"/>
              </w:rPr>
              <w:t>Year 1</w:t>
            </w:r>
            <w:r>
              <w:rPr>
                <w:sz w:val="20"/>
                <w:szCs w:val="20"/>
              </w:rPr>
              <w:t>);</w:t>
            </w:r>
            <w:r w:rsidRPr="00F05DD5">
              <w:rPr>
                <w:sz w:val="20"/>
                <w:szCs w:val="20"/>
              </w:rPr>
              <w:t xml:space="preserve"> </w:t>
            </w:r>
          </w:p>
          <w:p w14:paraId="26336929"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1D5603E4" w14:textId="78FE99D3"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80 hrs</w:t>
            </w:r>
            <w:r>
              <w:rPr>
                <w:sz w:val="20"/>
                <w:szCs w:val="20"/>
              </w:rPr>
              <w:t>. (</w:t>
            </w:r>
            <w:r w:rsidRPr="00F05DD5">
              <w:rPr>
                <w:sz w:val="20"/>
                <w:szCs w:val="20"/>
              </w:rPr>
              <w:t>Year 1</w:t>
            </w:r>
            <w:r>
              <w:rPr>
                <w:sz w:val="20"/>
                <w:szCs w:val="20"/>
              </w:rPr>
              <w:t>)</w:t>
            </w:r>
            <w:r w:rsidRPr="00556884">
              <w:rPr>
                <w:sz w:val="20"/>
                <w:szCs w:val="20"/>
              </w:rPr>
              <w:t>;</w:t>
            </w:r>
            <w:r w:rsidRPr="00F05DD5">
              <w:rPr>
                <w:sz w:val="20"/>
                <w:szCs w:val="20"/>
              </w:rPr>
              <w:t xml:space="preserve"> $6,160</w:t>
            </w:r>
            <w:r w:rsidR="00F57994">
              <w:rPr>
                <w:sz w:val="20"/>
                <w:szCs w:val="20"/>
              </w:rPr>
              <w:t>;</w:t>
            </w:r>
            <w:r w:rsidRPr="00556884">
              <w:rPr>
                <w:sz w:val="20"/>
                <w:szCs w:val="20"/>
              </w:rPr>
              <w:t xml:space="preserve"> </w:t>
            </w:r>
          </w:p>
          <w:p w14:paraId="07E00BF0"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39369BF4" w14:textId="77777777"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 xml:space="preserve">$0 </w:t>
            </w:r>
          </w:p>
        </w:tc>
        <w:tc>
          <w:tcPr>
            <w:tcW w:w="1963" w:type="dxa"/>
            <w:shd w:val="clear" w:color="auto" w:fill="auto"/>
          </w:tcPr>
          <w:p w14:paraId="7F09A818"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10,080 hrs. (Year 1);</w:t>
            </w:r>
          </w:p>
          <w:p w14:paraId="3082935C" w14:textId="76150415"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$776,160</w:t>
            </w:r>
            <w:r w:rsidR="00F57994">
              <w:rPr>
                <w:sz w:val="20"/>
                <w:szCs w:val="20"/>
              </w:rPr>
              <w:t>;</w:t>
            </w:r>
          </w:p>
          <w:p w14:paraId="1C5C06F7"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0 hrs. (</w:t>
            </w:r>
            <w:r w:rsidRPr="00F05DD5">
              <w:rPr>
                <w:sz w:val="20"/>
                <w:szCs w:val="20"/>
              </w:rPr>
              <w:t>Ongoing</w:t>
            </w:r>
            <w:r>
              <w:rPr>
                <w:sz w:val="20"/>
                <w:szCs w:val="20"/>
              </w:rPr>
              <w:t>);</w:t>
            </w:r>
          </w:p>
          <w:p w14:paraId="118403B5"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Pr>
                <w:sz w:val="20"/>
                <w:szCs w:val="20"/>
              </w:rPr>
              <w:t>$0</w:t>
            </w:r>
          </w:p>
        </w:tc>
      </w:tr>
      <w:tr w:rsidR="00A07E1C" w:rsidRPr="003D17B5" w14:paraId="437FEE51" w14:textId="77777777" w:rsidTr="00455E9F">
        <w:trPr>
          <w:cantSplit/>
        </w:trPr>
        <w:tc>
          <w:tcPr>
            <w:tcW w:w="1848" w:type="dxa"/>
            <w:shd w:val="clear" w:color="auto" w:fill="auto"/>
          </w:tcPr>
          <w:p w14:paraId="5418FDFC"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C1 – Requesting interconnection service below generating facility capacity</w:t>
            </w:r>
            <w:r>
              <w:rPr>
                <w:sz w:val="20"/>
                <w:szCs w:val="20"/>
              </w:rPr>
              <w:t xml:space="preserve"> (RTO/ISO)</w:t>
            </w:r>
          </w:p>
        </w:tc>
        <w:tc>
          <w:tcPr>
            <w:tcW w:w="1477" w:type="dxa"/>
            <w:shd w:val="clear" w:color="auto" w:fill="auto"/>
          </w:tcPr>
          <w:p w14:paraId="5DD4A029"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41112926"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4A6471FE" w14:textId="77777777" w:rsidR="00A07E1C" w:rsidRPr="00F05DD5" w:rsidRDefault="00A07E1C" w:rsidP="00A07E1C">
            <w:pPr>
              <w:pStyle w:val="ParagraphwithoutNumbers"/>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0A75F94A"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6 (</w:t>
            </w:r>
            <w:r w:rsidRPr="00F05DD5">
              <w:rPr>
                <w:sz w:val="20"/>
                <w:szCs w:val="20"/>
              </w:rPr>
              <w:t>Year 1</w:t>
            </w:r>
            <w:r>
              <w:rPr>
                <w:sz w:val="20"/>
                <w:szCs w:val="20"/>
              </w:rPr>
              <w:t>);</w:t>
            </w:r>
            <w:r w:rsidRPr="00F05DD5">
              <w:rPr>
                <w:sz w:val="20"/>
                <w:szCs w:val="20"/>
              </w:rPr>
              <w:t xml:space="preserve"> </w:t>
            </w:r>
          </w:p>
          <w:p w14:paraId="6AE94174" w14:textId="77777777" w:rsidR="00A07E1C" w:rsidRPr="00F05DD5" w:rsidRDefault="00A07E1C" w:rsidP="00A07E1C">
            <w:pPr>
              <w:pStyle w:val="ParagraphwithoutNumbers"/>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1180FA7A" w14:textId="07FB4E0C"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80 hrs</w:t>
            </w:r>
            <w:r>
              <w:rPr>
                <w:sz w:val="20"/>
                <w:szCs w:val="20"/>
              </w:rPr>
              <w:t>. (</w:t>
            </w:r>
            <w:r w:rsidRPr="00F05DD5">
              <w:rPr>
                <w:sz w:val="20"/>
                <w:szCs w:val="20"/>
              </w:rPr>
              <w:t>Year 1</w:t>
            </w:r>
            <w:r>
              <w:rPr>
                <w:sz w:val="20"/>
                <w:szCs w:val="20"/>
              </w:rPr>
              <w:t>)</w:t>
            </w:r>
            <w:r w:rsidRPr="00556884">
              <w:rPr>
                <w:sz w:val="20"/>
                <w:szCs w:val="20"/>
              </w:rPr>
              <w:t>;</w:t>
            </w:r>
            <w:r w:rsidRPr="00F05DD5">
              <w:rPr>
                <w:sz w:val="20"/>
                <w:szCs w:val="20"/>
              </w:rPr>
              <w:t xml:space="preserve"> $6,160</w:t>
            </w:r>
            <w:r w:rsidR="00F57994">
              <w:rPr>
                <w:sz w:val="20"/>
                <w:szCs w:val="20"/>
              </w:rPr>
              <w:t>;</w:t>
            </w:r>
            <w:r w:rsidRPr="00556884">
              <w:rPr>
                <w:sz w:val="20"/>
                <w:szCs w:val="20"/>
              </w:rPr>
              <w:t xml:space="preserve"> </w:t>
            </w:r>
          </w:p>
          <w:p w14:paraId="1C15CD33"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0B6DDDD2" w14:textId="77777777" w:rsidR="00A07E1C" w:rsidRPr="00F05DD5" w:rsidRDefault="00A07E1C" w:rsidP="00A07E1C">
            <w:pPr>
              <w:pStyle w:val="ParagraphwithoutNumbers"/>
              <w:tabs>
                <w:tab w:val="decimal" w:pos="1317"/>
              </w:tabs>
              <w:spacing w:line="240" w:lineRule="auto"/>
              <w:jc w:val="right"/>
              <w:outlineLvl w:val="9"/>
              <w:rPr>
                <w:sz w:val="20"/>
                <w:szCs w:val="20"/>
              </w:rPr>
            </w:pPr>
            <w:r w:rsidRPr="00F05DD5">
              <w:rPr>
                <w:sz w:val="20"/>
                <w:szCs w:val="20"/>
              </w:rPr>
              <w:t xml:space="preserve">$0 </w:t>
            </w:r>
          </w:p>
        </w:tc>
        <w:tc>
          <w:tcPr>
            <w:tcW w:w="1963" w:type="dxa"/>
            <w:shd w:val="clear" w:color="auto" w:fill="auto"/>
          </w:tcPr>
          <w:p w14:paraId="10E36EEC"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 xml:space="preserve"> 480 hrs. (</w:t>
            </w:r>
            <w:r w:rsidRPr="00F05DD5">
              <w:rPr>
                <w:sz w:val="20"/>
                <w:szCs w:val="20"/>
              </w:rPr>
              <w:t>Year 1</w:t>
            </w:r>
            <w:r>
              <w:rPr>
                <w:sz w:val="20"/>
                <w:szCs w:val="20"/>
              </w:rPr>
              <w:t>);</w:t>
            </w:r>
          </w:p>
          <w:p w14:paraId="00231EF7" w14:textId="1FDE0D86"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$36,960</w:t>
            </w:r>
            <w:r w:rsidR="00F57994">
              <w:rPr>
                <w:sz w:val="20"/>
                <w:szCs w:val="20"/>
              </w:rPr>
              <w:t>;</w:t>
            </w:r>
          </w:p>
          <w:p w14:paraId="5E67AB4B" w14:textId="77777777" w:rsidR="00A07E1C" w:rsidRDefault="00A07E1C" w:rsidP="00A07E1C">
            <w:pPr>
              <w:pStyle w:val="ParagraphwithoutNumbers"/>
              <w:tabs>
                <w:tab w:val="decimal" w:pos="1246"/>
              </w:tabs>
              <w:spacing w:line="240" w:lineRule="auto"/>
              <w:jc w:val="right"/>
              <w:outlineLvl w:val="9"/>
              <w:rPr>
                <w:sz w:val="20"/>
                <w:szCs w:val="20"/>
              </w:rPr>
            </w:pPr>
            <w:r>
              <w:rPr>
                <w:sz w:val="20"/>
                <w:szCs w:val="20"/>
              </w:rPr>
              <w:t>0 hrs. (</w:t>
            </w:r>
            <w:r w:rsidRPr="00F05DD5">
              <w:rPr>
                <w:sz w:val="20"/>
                <w:szCs w:val="20"/>
              </w:rPr>
              <w:t>Ongoin</w:t>
            </w:r>
            <w:r>
              <w:rPr>
                <w:sz w:val="20"/>
                <w:szCs w:val="20"/>
              </w:rPr>
              <w:t>g);</w:t>
            </w:r>
          </w:p>
          <w:p w14:paraId="4A23339D" w14:textId="77777777" w:rsidR="00A07E1C" w:rsidRPr="00F05DD5" w:rsidRDefault="00A07E1C" w:rsidP="00A07E1C">
            <w:pPr>
              <w:pStyle w:val="ParagraphwithoutNumbers"/>
              <w:tabs>
                <w:tab w:val="decimal" w:pos="1246"/>
              </w:tabs>
              <w:spacing w:line="240" w:lineRule="auto"/>
              <w:jc w:val="right"/>
              <w:outlineLvl w:val="9"/>
              <w:rPr>
                <w:sz w:val="20"/>
                <w:szCs w:val="20"/>
              </w:rPr>
            </w:pPr>
            <w:r>
              <w:rPr>
                <w:sz w:val="20"/>
                <w:szCs w:val="20"/>
              </w:rPr>
              <w:t>$0</w:t>
            </w:r>
          </w:p>
        </w:tc>
      </w:tr>
      <w:tr w:rsidR="00A07E1C" w:rsidRPr="003D17B5" w14:paraId="5F4404A3" w14:textId="77777777" w:rsidTr="00455E9F">
        <w:trPr>
          <w:cantSplit/>
        </w:trPr>
        <w:tc>
          <w:tcPr>
            <w:tcW w:w="1848" w:type="dxa"/>
            <w:shd w:val="clear" w:color="auto" w:fill="auto"/>
          </w:tcPr>
          <w:p w14:paraId="1DE682ED"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C2 – Provisional agreements</w:t>
            </w:r>
            <w:r>
              <w:rPr>
                <w:sz w:val="20"/>
                <w:szCs w:val="20"/>
              </w:rPr>
              <w:t xml:space="preserve"> (non-RTO/ISO)</w:t>
            </w:r>
          </w:p>
        </w:tc>
        <w:tc>
          <w:tcPr>
            <w:tcW w:w="1477" w:type="dxa"/>
            <w:shd w:val="clear" w:color="auto" w:fill="auto"/>
          </w:tcPr>
          <w:p w14:paraId="2F398E59"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4E16B46A"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5814164E"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15A89956"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 xml:space="preserve"> 126 (</w:t>
            </w:r>
            <w:r w:rsidRPr="00F05DD5">
              <w:rPr>
                <w:sz w:val="20"/>
                <w:szCs w:val="20"/>
              </w:rPr>
              <w:t>Year 1</w:t>
            </w:r>
            <w:r>
              <w:rPr>
                <w:sz w:val="20"/>
                <w:szCs w:val="20"/>
              </w:rPr>
              <w:t>);</w:t>
            </w:r>
          </w:p>
          <w:p w14:paraId="000F3A68"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F05DD5">
              <w:rPr>
                <w:sz w:val="20"/>
                <w:szCs w:val="20"/>
              </w:rPr>
              <w:t>0</w:t>
            </w:r>
            <w:r>
              <w:rPr>
                <w:sz w:val="20"/>
                <w:szCs w:val="20"/>
              </w:rPr>
              <w:t xml:space="preserve"> (Ongoing)</w:t>
            </w:r>
            <w:r w:rsidRPr="00F05DD5">
              <w:rPr>
                <w:sz w:val="20"/>
                <w:szCs w:val="20"/>
              </w:rPr>
              <w:t xml:space="preserve"> </w:t>
            </w:r>
          </w:p>
        </w:tc>
        <w:tc>
          <w:tcPr>
            <w:tcW w:w="1744" w:type="dxa"/>
            <w:shd w:val="clear" w:color="auto" w:fill="auto"/>
          </w:tcPr>
          <w:p w14:paraId="63406A2A" w14:textId="41275DB6"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80 hrs</w:t>
            </w:r>
            <w:r>
              <w:rPr>
                <w:sz w:val="20"/>
                <w:szCs w:val="20"/>
              </w:rPr>
              <w:t>. (</w:t>
            </w:r>
            <w:r w:rsidRPr="00F05DD5">
              <w:rPr>
                <w:sz w:val="20"/>
                <w:szCs w:val="20"/>
              </w:rPr>
              <w:t>Year 1</w:t>
            </w:r>
            <w:r>
              <w:rPr>
                <w:sz w:val="20"/>
                <w:szCs w:val="20"/>
              </w:rPr>
              <w:t>)</w:t>
            </w:r>
            <w:r w:rsidRPr="00556884">
              <w:rPr>
                <w:sz w:val="20"/>
                <w:szCs w:val="20"/>
              </w:rPr>
              <w:t>;</w:t>
            </w:r>
            <w:r w:rsidRPr="00F05DD5">
              <w:rPr>
                <w:sz w:val="20"/>
                <w:szCs w:val="20"/>
              </w:rPr>
              <w:t xml:space="preserve"> $6,160</w:t>
            </w:r>
            <w:r w:rsidRPr="00556884">
              <w:rPr>
                <w:sz w:val="20"/>
                <w:szCs w:val="20"/>
              </w:rPr>
              <w:t xml:space="preserve"> </w:t>
            </w:r>
            <w:r w:rsidR="00F57994">
              <w:rPr>
                <w:sz w:val="20"/>
                <w:szCs w:val="20"/>
              </w:rPr>
              <w:t>;</w:t>
            </w:r>
          </w:p>
          <w:p w14:paraId="3935CAEA"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5FB64B92" w14:textId="77777777"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 xml:space="preserve">$0 </w:t>
            </w:r>
          </w:p>
        </w:tc>
        <w:tc>
          <w:tcPr>
            <w:tcW w:w="1963" w:type="dxa"/>
            <w:shd w:val="clear" w:color="auto" w:fill="auto"/>
          </w:tcPr>
          <w:p w14:paraId="6F7E14B3"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10,080 hrs. (Year 1);</w:t>
            </w:r>
          </w:p>
          <w:p w14:paraId="52ED101C" w14:textId="073DAE6E"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$776,160</w:t>
            </w:r>
            <w:r w:rsidR="00F57994">
              <w:rPr>
                <w:sz w:val="20"/>
                <w:szCs w:val="20"/>
              </w:rPr>
              <w:t>;</w:t>
            </w:r>
          </w:p>
          <w:p w14:paraId="6B8FF064"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0 hrs. (</w:t>
            </w:r>
            <w:r w:rsidRPr="00F05DD5">
              <w:rPr>
                <w:sz w:val="20"/>
                <w:szCs w:val="20"/>
              </w:rPr>
              <w:t>Ongoing</w:t>
            </w:r>
            <w:r>
              <w:rPr>
                <w:sz w:val="20"/>
                <w:szCs w:val="20"/>
              </w:rPr>
              <w:t>);</w:t>
            </w:r>
          </w:p>
          <w:p w14:paraId="0C060D97"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Pr>
                <w:sz w:val="20"/>
                <w:szCs w:val="20"/>
              </w:rPr>
              <w:t>$0</w:t>
            </w:r>
          </w:p>
        </w:tc>
      </w:tr>
      <w:tr w:rsidR="00A07E1C" w:rsidRPr="003D17B5" w14:paraId="56CF4F04" w14:textId="77777777" w:rsidTr="00455E9F">
        <w:trPr>
          <w:cantSplit/>
        </w:trPr>
        <w:tc>
          <w:tcPr>
            <w:tcW w:w="1848" w:type="dxa"/>
            <w:shd w:val="clear" w:color="auto" w:fill="auto"/>
          </w:tcPr>
          <w:p w14:paraId="4F72D68D"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C2 – Provisional agreements</w:t>
            </w:r>
            <w:r>
              <w:rPr>
                <w:sz w:val="20"/>
                <w:szCs w:val="20"/>
              </w:rPr>
              <w:t xml:space="preserve"> (RTO/ISO)</w:t>
            </w:r>
          </w:p>
        </w:tc>
        <w:tc>
          <w:tcPr>
            <w:tcW w:w="1477" w:type="dxa"/>
            <w:shd w:val="clear" w:color="auto" w:fill="auto"/>
          </w:tcPr>
          <w:p w14:paraId="039DCA4D"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57668EBD"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147ECD4B" w14:textId="77777777" w:rsidR="00A07E1C" w:rsidRPr="00F05DD5" w:rsidRDefault="00A07E1C" w:rsidP="00A07E1C">
            <w:pPr>
              <w:pStyle w:val="ParagraphwithoutNumbers"/>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5F96678C"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6 (</w:t>
            </w:r>
            <w:r w:rsidRPr="00F05DD5">
              <w:rPr>
                <w:sz w:val="20"/>
                <w:szCs w:val="20"/>
              </w:rPr>
              <w:t>Year 1</w:t>
            </w:r>
            <w:r>
              <w:rPr>
                <w:sz w:val="20"/>
                <w:szCs w:val="20"/>
              </w:rPr>
              <w:t>);</w:t>
            </w:r>
            <w:r w:rsidRPr="00F05DD5">
              <w:rPr>
                <w:sz w:val="20"/>
                <w:szCs w:val="20"/>
              </w:rPr>
              <w:t xml:space="preserve"> </w:t>
            </w:r>
          </w:p>
          <w:p w14:paraId="280F53A2" w14:textId="77777777" w:rsidR="00A07E1C" w:rsidRPr="00F05DD5" w:rsidRDefault="00A07E1C" w:rsidP="00A07E1C">
            <w:pPr>
              <w:pStyle w:val="ParagraphwithoutNumbers"/>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6F08254C" w14:textId="0B73DF4B"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80 hrs</w:t>
            </w:r>
            <w:r>
              <w:rPr>
                <w:sz w:val="20"/>
                <w:szCs w:val="20"/>
              </w:rPr>
              <w:t>. (</w:t>
            </w:r>
            <w:r w:rsidRPr="00F05DD5">
              <w:rPr>
                <w:sz w:val="20"/>
                <w:szCs w:val="20"/>
              </w:rPr>
              <w:t>Year 1</w:t>
            </w:r>
            <w:r>
              <w:rPr>
                <w:sz w:val="20"/>
                <w:szCs w:val="20"/>
              </w:rPr>
              <w:t>)</w:t>
            </w:r>
            <w:r w:rsidRPr="00556884">
              <w:rPr>
                <w:sz w:val="20"/>
                <w:szCs w:val="20"/>
              </w:rPr>
              <w:t>;</w:t>
            </w:r>
            <w:r w:rsidRPr="00F05DD5">
              <w:rPr>
                <w:sz w:val="20"/>
                <w:szCs w:val="20"/>
              </w:rPr>
              <w:t xml:space="preserve"> $6,160</w:t>
            </w:r>
            <w:r w:rsidR="00F57994">
              <w:rPr>
                <w:sz w:val="20"/>
                <w:szCs w:val="20"/>
              </w:rPr>
              <w:t>;</w:t>
            </w:r>
            <w:r w:rsidRPr="00556884">
              <w:rPr>
                <w:sz w:val="20"/>
                <w:szCs w:val="20"/>
              </w:rPr>
              <w:t xml:space="preserve"> </w:t>
            </w:r>
          </w:p>
          <w:p w14:paraId="268BBE56"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5A11A81B" w14:textId="77777777" w:rsidR="00A07E1C" w:rsidRPr="00F05DD5" w:rsidRDefault="00A07E1C" w:rsidP="00A07E1C">
            <w:pPr>
              <w:pStyle w:val="ParagraphwithoutNumbers"/>
              <w:tabs>
                <w:tab w:val="decimal" w:pos="1317"/>
              </w:tabs>
              <w:spacing w:line="240" w:lineRule="auto"/>
              <w:jc w:val="right"/>
              <w:outlineLvl w:val="9"/>
              <w:rPr>
                <w:sz w:val="20"/>
                <w:szCs w:val="20"/>
              </w:rPr>
            </w:pPr>
            <w:r w:rsidRPr="00F05DD5">
              <w:rPr>
                <w:sz w:val="20"/>
                <w:szCs w:val="20"/>
              </w:rPr>
              <w:t xml:space="preserve">$0 </w:t>
            </w:r>
          </w:p>
        </w:tc>
        <w:tc>
          <w:tcPr>
            <w:tcW w:w="1963" w:type="dxa"/>
            <w:shd w:val="clear" w:color="auto" w:fill="auto"/>
          </w:tcPr>
          <w:p w14:paraId="726AFCDB"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 xml:space="preserve"> 480 hrs. (</w:t>
            </w:r>
            <w:r w:rsidRPr="00F05DD5">
              <w:rPr>
                <w:sz w:val="20"/>
                <w:szCs w:val="20"/>
              </w:rPr>
              <w:t>Year 1</w:t>
            </w:r>
            <w:r>
              <w:rPr>
                <w:sz w:val="20"/>
                <w:szCs w:val="20"/>
              </w:rPr>
              <w:t>);</w:t>
            </w:r>
          </w:p>
          <w:p w14:paraId="0D7350BA" w14:textId="2062814A"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 xml:space="preserve">$36,960 </w:t>
            </w:r>
            <w:r w:rsidR="00F57994">
              <w:rPr>
                <w:sz w:val="20"/>
                <w:szCs w:val="20"/>
              </w:rPr>
              <w:t>;</w:t>
            </w:r>
          </w:p>
          <w:p w14:paraId="1BECAA18" w14:textId="77777777" w:rsidR="00A07E1C" w:rsidRDefault="00A07E1C" w:rsidP="00A07E1C">
            <w:pPr>
              <w:pStyle w:val="ParagraphwithoutNumbers"/>
              <w:tabs>
                <w:tab w:val="decimal" w:pos="1246"/>
              </w:tabs>
              <w:spacing w:line="240" w:lineRule="auto"/>
              <w:jc w:val="right"/>
              <w:outlineLvl w:val="9"/>
              <w:rPr>
                <w:sz w:val="20"/>
                <w:szCs w:val="20"/>
              </w:rPr>
            </w:pPr>
            <w:r>
              <w:rPr>
                <w:sz w:val="20"/>
                <w:szCs w:val="20"/>
              </w:rPr>
              <w:t>0 hrs. (</w:t>
            </w:r>
            <w:r w:rsidRPr="00F05DD5">
              <w:rPr>
                <w:sz w:val="20"/>
                <w:szCs w:val="20"/>
              </w:rPr>
              <w:t>Ongoin</w:t>
            </w:r>
            <w:r>
              <w:rPr>
                <w:sz w:val="20"/>
                <w:szCs w:val="20"/>
              </w:rPr>
              <w:t>g);</w:t>
            </w:r>
          </w:p>
          <w:p w14:paraId="614608DF" w14:textId="77777777" w:rsidR="00A07E1C" w:rsidRPr="00F05DD5" w:rsidRDefault="00A07E1C" w:rsidP="00A07E1C">
            <w:pPr>
              <w:pStyle w:val="ParagraphwithoutNumbers"/>
              <w:tabs>
                <w:tab w:val="decimal" w:pos="1246"/>
              </w:tabs>
              <w:spacing w:line="240" w:lineRule="auto"/>
              <w:jc w:val="right"/>
              <w:outlineLvl w:val="9"/>
              <w:rPr>
                <w:sz w:val="20"/>
                <w:szCs w:val="20"/>
              </w:rPr>
            </w:pPr>
            <w:r>
              <w:rPr>
                <w:sz w:val="20"/>
                <w:szCs w:val="20"/>
              </w:rPr>
              <w:t>$0</w:t>
            </w:r>
          </w:p>
        </w:tc>
      </w:tr>
      <w:tr w:rsidR="00A07E1C" w:rsidRPr="003D17B5" w14:paraId="41369AA3" w14:textId="77777777" w:rsidTr="00455E9F">
        <w:trPr>
          <w:cantSplit/>
        </w:trPr>
        <w:tc>
          <w:tcPr>
            <w:tcW w:w="1848" w:type="dxa"/>
            <w:shd w:val="clear" w:color="auto" w:fill="auto"/>
          </w:tcPr>
          <w:p w14:paraId="6A173DE4"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C3 – Utilization of surplus interconnection service</w:t>
            </w:r>
            <w:r>
              <w:rPr>
                <w:sz w:val="20"/>
                <w:szCs w:val="20"/>
              </w:rPr>
              <w:t xml:space="preserve"> (non-RTO/ISO)</w:t>
            </w:r>
          </w:p>
        </w:tc>
        <w:tc>
          <w:tcPr>
            <w:tcW w:w="1477" w:type="dxa"/>
            <w:shd w:val="clear" w:color="auto" w:fill="auto"/>
          </w:tcPr>
          <w:p w14:paraId="18AE542F"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72E04851"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214342F0"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2C6BC03D"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 xml:space="preserve"> 126 (</w:t>
            </w:r>
            <w:r w:rsidRPr="00F05DD5">
              <w:rPr>
                <w:sz w:val="20"/>
                <w:szCs w:val="20"/>
              </w:rPr>
              <w:t>Year 1</w:t>
            </w:r>
            <w:r>
              <w:rPr>
                <w:sz w:val="20"/>
                <w:szCs w:val="20"/>
              </w:rPr>
              <w:t>);</w:t>
            </w:r>
          </w:p>
          <w:p w14:paraId="3CBAAFD7"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F05DD5">
              <w:rPr>
                <w:sz w:val="20"/>
                <w:szCs w:val="20"/>
              </w:rPr>
              <w:t>0</w:t>
            </w:r>
            <w:r>
              <w:rPr>
                <w:sz w:val="20"/>
                <w:szCs w:val="20"/>
              </w:rPr>
              <w:t xml:space="preserve"> (Ongoing)</w:t>
            </w:r>
            <w:r w:rsidRPr="00F05DD5">
              <w:rPr>
                <w:sz w:val="20"/>
                <w:szCs w:val="20"/>
              </w:rPr>
              <w:t xml:space="preserve"> </w:t>
            </w:r>
          </w:p>
        </w:tc>
        <w:tc>
          <w:tcPr>
            <w:tcW w:w="1744" w:type="dxa"/>
            <w:shd w:val="clear" w:color="auto" w:fill="auto"/>
          </w:tcPr>
          <w:p w14:paraId="60F8901D" w14:textId="24F709ED"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4</w:t>
            </w:r>
            <w:r>
              <w:rPr>
                <w:sz w:val="20"/>
                <w:szCs w:val="20"/>
              </w:rPr>
              <w:t xml:space="preserve"> hrs. (</w:t>
            </w:r>
            <w:r w:rsidRPr="00F05DD5">
              <w:rPr>
                <w:sz w:val="20"/>
                <w:szCs w:val="20"/>
              </w:rPr>
              <w:t>Year 1</w:t>
            </w:r>
            <w:r>
              <w:rPr>
                <w:sz w:val="20"/>
                <w:szCs w:val="20"/>
              </w:rPr>
              <w:t>)</w:t>
            </w:r>
            <w:r w:rsidRPr="00556884">
              <w:rPr>
                <w:sz w:val="20"/>
                <w:szCs w:val="20"/>
              </w:rPr>
              <w:t>;</w:t>
            </w:r>
            <w:r w:rsidRPr="00F05DD5">
              <w:rPr>
                <w:sz w:val="20"/>
                <w:szCs w:val="20"/>
              </w:rPr>
              <w:t xml:space="preserve"> $308</w:t>
            </w:r>
            <w:r w:rsidR="00F57994">
              <w:rPr>
                <w:sz w:val="20"/>
                <w:szCs w:val="20"/>
              </w:rPr>
              <w:t>;</w:t>
            </w:r>
          </w:p>
          <w:p w14:paraId="3ABD8D8A" w14:textId="77777777" w:rsidR="00A07E1C" w:rsidRDefault="00A07E1C" w:rsidP="00A07E1C">
            <w:pPr>
              <w:pStyle w:val="ParagraphwithoutNumbers"/>
              <w:tabs>
                <w:tab w:val="decimal" w:pos="1317"/>
              </w:tabs>
              <w:spacing w:line="240" w:lineRule="auto"/>
              <w:jc w:val="right"/>
              <w:outlineLvl w:val="9"/>
              <w:rPr>
                <w:sz w:val="20"/>
                <w:szCs w:val="20"/>
              </w:rPr>
            </w:pPr>
            <w:r>
              <w:rPr>
                <w:sz w:val="20"/>
                <w:szCs w:val="20"/>
              </w:rPr>
              <w:t>0 hrs.</w:t>
            </w:r>
            <w:r w:rsidRPr="00556884">
              <w:rPr>
                <w:sz w:val="20"/>
                <w:szCs w:val="20"/>
              </w:rPr>
              <w:t xml:space="preserve"> </w:t>
            </w:r>
            <w:r>
              <w:rPr>
                <w:sz w:val="20"/>
                <w:szCs w:val="20"/>
              </w:rPr>
              <w:t>(</w:t>
            </w:r>
            <w:r w:rsidRPr="00F05DD5">
              <w:rPr>
                <w:sz w:val="20"/>
                <w:szCs w:val="20"/>
              </w:rPr>
              <w:t>Ongoing</w:t>
            </w:r>
            <w:r>
              <w:rPr>
                <w:sz w:val="20"/>
                <w:szCs w:val="20"/>
              </w:rPr>
              <w:t>)</w:t>
            </w:r>
          </w:p>
          <w:p w14:paraId="14EBBB48" w14:textId="77777777" w:rsidR="00A07E1C" w:rsidRPr="00F05DD5" w:rsidRDefault="00A07E1C" w:rsidP="00A07E1C">
            <w:pPr>
              <w:pStyle w:val="ParagraphwithoutNumbers"/>
              <w:keepNext/>
              <w:tabs>
                <w:tab w:val="decimal" w:pos="1317"/>
              </w:tabs>
              <w:spacing w:line="240" w:lineRule="auto"/>
              <w:jc w:val="right"/>
              <w:outlineLvl w:val="9"/>
              <w:rPr>
                <w:sz w:val="20"/>
                <w:szCs w:val="20"/>
              </w:rPr>
            </w:pPr>
            <w:r>
              <w:rPr>
                <w:sz w:val="20"/>
                <w:szCs w:val="20"/>
              </w:rPr>
              <w:t>$0</w:t>
            </w:r>
          </w:p>
        </w:tc>
        <w:tc>
          <w:tcPr>
            <w:tcW w:w="1963" w:type="dxa"/>
            <w:shd w:val="clear" w:color="auto" w:fill="auto"/>
          </w:tcPr>
          <w:p w14:paraId="327C6BF5"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504 hrs. (Year 1);</w:t>
            </w:r>
          </w:p>
          <w:p w14:paraId="6A4675AF" w14:textId="67AA38A4"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$38,808</w:t>
            </w:r>
            <w:r w:rsidR="00F57994">
              <w:rPr>
                <w:sz w:val="20"/>
                <w:szCs w:val="20"/>
              </w:rPr>
              <w:t>;</w:t>
            </w:r>
          </w:p>
          <w:p w14:paraId="2C1DB90E"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0 hrs. (Ongoing);</w:t>
            </w:r>
          </w:p>
          <w:p w14:paraId="0B5118F1"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Pr>
                <w:sz w:val="20"/>
                <w:szCs w:val="20"/>
              </w:rPr>
              <w:t>$0</w:t>
            </w:r>
          </w:p>
        </w:tc>
      </w:tr>
      <w:tr w:rsidR="00A07E1C" w:rsidRPr="003D17B5" w14:paraId="2E709BA8" w14:textId="77777777" w:rsidTr="00455E9F">
        <w:trPr>
          <w:cantSplit/>
        </w:trPr>
        <w:tc>
          <w:tcPr>
            <w:tcW w:w="1848" w:type="dxa"/>
            <w:shd w:val="clear" w:color="auto" w:fill="auto"/>
          </w:tcPr>
          <w:p w14:paraId="66D724D2"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C3 – Utilization of surplus interconnection service</w:t>
            </w:r>
            <w:r>
              <w:rPr>
                <w:sz w:val="20"/>
                <w:szCs w:val="20"/>
              </w:rPr>
              <w:t xml:space="preserve"> (RTO/ISO)</w:t>
            </w:r>
          </w:p>
        </w:tc>
        <w:tc>
          <w:tcPr>
            <w:tcW w:w="1477" w:type="dxa"/>
            <w:shd w:val="clear" w:color="auto" w:fill="auto"/>
          </w:tcPr>
          <w:p w14:paraId="66AC82AC"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031E0064"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3101B221" w14:textId="77777777" w:rsidR="00A07E1C" w:rsidRPr="00F05DD5" w:rsidRDefault="00A07E1C" w:rsidP="00A07E1C">
            <w:pPr>
              <w:pStyle w:val="ParagraphwithoutNumbers"/>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291B5F81"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6 (</w:t>
            </w:r>
            <w:r w:rsidRPr="00F05DD5">
              <w:rPr>
                <w:sz w:val="20"/>
                <w:szCs w:val="20"/>
              </w:rPr>
              <w:t>Year 1</w:t>
            </w:r>
            <w:r>
              <w:rPr>
                <w:sz w:val="20"/>
                <w:szCs w:val="20"/>
              </w:rPr>
              <w:t>);</w:t>
            </w:r>
            <w:r w:rsidRPr="00F05DD5">
              <w:rPr>
                <w:sz w:val="20"/>
                <w:szCs w:val="20"/>
              </w:rPr>
              <w:t xml:space="preserve"> </w:t>
            </w:r>
          </w:p>
          <w:p w14:paraId="1A2B953B" w14:textId="77777777" w:rsidR="00A07E1C" w:rsidRPr="00F05DD5" w:rsidRDefault="00A07E1C" w:rsidP="00A07E1C">
            <w:pPr>
              <w:pStyle w:val="ParagraphwithoutNumbers"/>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1508C936" w14:textId="73094D20"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4</w:t>
            </w:r>
            <w:r>
              <w:rPr>
                <w:sz w:val="20"/>
                <w:szCs w:val="20"/>
              </w:rPr>
              <w:t xml:space="preserve"> hrs. (</w:t>
            </w:r>
            <w:r w:rsidRPr="00F05DD5">
              <w:rPr>
                <w:sz w:val="20"/>
                <w:szCs w:val="20"/>
              </w:rPr>
              <w:t>Year 1</w:t>
            </w:r>
            <w:r>
              <w:rPr>
                <w:sz w:val="20"/>
                <w:szCs w:val="20"/>
              </w:rPr>
              <w:t>)</w:t>
            </w:r>
            <w:r w:rsidRPr="00556884">
              <w:rPr>
                <w:sz w:val="20"/>
                <w:szCs w:val="20"/>
              </w:rPr>
              <w:t>;</w:t>
            </w:r>
            <w:r w:rsidRPr="00F05DD5">
              <w:rPr>
                <w:sz w:val="20"/>
                <w:szCs w:val="20"/>
              </w:rPr>
              <w:t xml:space="preserve"> $308</w:t>
            </w:r>
            <w:r w:rsidR="00F57994">
              <w:rPr>
                <w:sz w:val="20"/>
                <w:szCs w:val="20"/>
              </w:rPr>
              <w:t>;</w:t>
            </w:r>
          </w:p>
          <w:p w14:paraId="0D1BC8C1" w14:textId="77777777" w:rsidR="00A07E1C" w:rsidRDefault="00A07E1C" w:rsidP="00A07E1C">
            <w:pPr>
              <w:pStyle w:val="ParagraphwithoutNumbers"/>
              <w:tabs>
                <w:tab w:val="decimal" w:pos="1317"/>
              </w:tabs>
              <w:spacing w:line="240" w:lineRule="auto"/>
              <w:jc w:val="right"/>
              <w:outlineLvl w:val="9"/>
              <w:rPr>
                <w:sz w:val="20"/>
                <w:szCs w:val="20"/>
              </w:rPr>
            </w:pPr>
            <w:r>
              <w:rPr>
                <w:sz w:val="20"/>
                <w:szCs w:val="20"/>
              </w:rPr>
              <w:t>0 hrs.</w:t>
            </w:r>
            <w:r w:rsidRPr="00556884">
              <w:rPr>
                <w:sz w:val="20"/>
                <w:szCs w:val="20"/>
              </w:rPr>
              <w:t xml:space="preserve"> </w:t>
            </w:r>
            <w:r>
              <w:rPr>
                <w:sz w:val="20"/>
                <w:szCs w:val="20"/>
              </w:rPr>
              <w:t>(</w:t>
            </w:r>
            <w:r w:rsidRPr="00F05DD5">
              <w:rPr>
                <w:sz w:val="20"/>
                <w:szCs w:val="20"/>
              </w:rPr>
              <w:t>Ongoing</w:t>
            </w:r>
            <w:r>
              <w:rPr>
                <w:sz w:val="20"/>
                <w:szCs w:val="20"/>
              </w:rPr>
              <w:t>)</w:t>
            </w:r>
          </w:p>
          <w:p w14:paraId="7DF14710" w14:textId="77777777" w:rsidR="00A07E1C" w:rsidRPr="00F05DD5" w:rsidRDefault="00A07E1C" w:rsidP="00A07E1C">
            <w:pPr>
              <w:pStyle w:val="ParagraphwithoutNumbers"/>
              <w:tabs>
                <w:tab w:val="decimal" w:pos="1317"/>
              </w:tabs>
              <w:spacing w:line="240" w:lineRule="auto"/>
              <w:jc w:val="right"/>
              <w:outlineLvl w:val="9"/>
              <w:rPr>
                <w:sz w:val="20"/>
                <w:szCs w:val="20"/>
              </w:rPr>
            </w:pPr>
            <w:r>
              <w:rPr>
                <w:sz w:val="20"/>
                <w:szCs w:val="20"/>
              </w:rPr>
              <w:t>$0</w:t>
            </w:r>
          </w:p>
        </w:tc>
        <w:tc>
          <w:tcPr>
            <w:tcW w:w="1963" w:type="dxa"/>
            <w:shd w:val="clear" w:color="auto" w:fill="auto"/>
          </w:tcPr>
          <w:p w14:paraId="2C401E6F"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24 hrs. (</w:t>
            </w:r>
            <w:r w:rsidRPr="00F05DD5">
              <w:rPr>
                <w:sz w:val="20"/>
                <w:szCs w:val="20"/>
              </w:rPr>
              <w:t>Year 1</w:t>
            </w:r>
            <w:r>
              <w:rPr>
                <w:sz w:val="20"/>
                <w:szCs w:val="20"/>
              </w:rPr>
              <w:t>);</w:t>
            </w:r>
          </w:p>
          <w:p w14:paraId="32DC5846" w14:textId="25D58960" w:rsidR="00A07E1C" w:rsidRPr="00F05DD5" w:rsidRDefault="00A07E1C" w:rsidP="00A07E1C">
            <w:pPr>
              <w:pStyle w:val="ParagraphwithoutNumbers"/>
              <w:keepNext/>
              <w:tabs>
                <w:tab w:val="decimal" w:pos="1246"/>
              </w:tabs>
              <w:spacing w:line="240" w:lineRule="auto"/>
              <w:jc w:val="right"/>
              <w:outlineLvl w:val="9"/>
              <w:rPr>
                <w:sz w:val="20"/>
                <w:szCs w:val="20"/>
              </w:rPr>
            </w:pPr>
            <w:r w:rsidRPr="00556884">
              <w:rPr>
                <w:sz w:val="20"/>
                <w:szCs w:val="20"/>
              </w:rPr>
              <w:t>$1,848</w:t>
            </w:r>
            <w:r w:rsidR="00F57994">
              <w:rPr>
                <w:sz w:val="20"/>
                <w:szCs w:val="20"/>
              </w:rPr>
              <w:t>;</w:t>
            </w:r>
          </w:p>
          <w:p w14:paraId="4A334800" w14:textId="77777777" w:rsidR="00A07E1C" w:rsidRDefault="00A07E1C" w:rsidP="00A07E1C">
            <w:pPr>
              <w:pStyle w:val="ParagraphwithoutNumbers"/>
              <w:tabs>
                <w:tab w:val="decimal" w:pos="1246"/>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p w14:paraId="2C5E0849" w14:textId="77777777" w:rsidR="00A07E1C" w:rsidRPr="00F05DD5" w:rsidRDefault="00A07E1C" w:rsidP="00A07E1C">
            <w:pPr>
              <w:pStyle w:val="ParagraphwithoutNumbers"/>
              <w:tabs>
                <w:tab w:val="decimal" w:pos="1246"/>
              </w:tabs>
              <w:spacing w:line="240" w:lineRule="auto"/>
              <w:jc w:val="right"/>
              <w:outlineLvl w:val="9"/>
              <w:rPr>
                <w:sz w:val="20"/>
                <w:szCs w:val="20"/>
              </w:rPr>
            </w:pPr>
            <w:r>
              <w:rPr>
                <w:sz w:val="20"/>
                <w:szCs w:val="20"/>
              </w:rPr>
              <w:t>$</w:t>
            </w:r>
            <w:r w:rsidRPr="00F05DD5">
              <w:rPr>
                <w:sz w:val="20"/>
                <w:szCs w:val="20"/>
              </w:rPr>
              <w:t xml:space="preserve">0 </w:t>
            </w:r>
          </w:p>
        </w:tc>
      </w:tr>
      <w:tr w:rsidR="00A07E1C" w:rsidRPr="003D17B5" w14:paraId="65C5541F" w14:textId="77777777" w:rsidTr="00455E9F">
        <w:trPr>
          <w:cantSplit/>
        </w:trPr>
        <w:tc>
          <w:tcPr>
            <w:tcW w:w="1848" w:type="dxa"/>
            <w:shd w:val="clear" w:color="auto" w:fill="auto"/>
          </w:tcPr>
          <w:p w14:paraId="31104C48"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C4 – Material modification and incorporation of advanced technologies</w:t>
            </w:r>
            <w:r>
              <w:rPr>
                <w:sz w:val="20"/>
                <w:szCs w:val="20"/>
              </w:rPr>
              <w:t xml:space="preserve"> (non-RTO/ISO)</w:t>
            </w:r>
          </w:p>
        </w:tc>
        <w:tc>
          <w:tcPr>
            <w:tcW w:w="1477" w:type="dxa"/>
            <w:shd w:val="clear" w:color="auto" w:fill="auto"/>
          </w:tcPr>
          <w:p w14:paraId="594B2E3C"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3439A9F6"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233A0701"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042B7387"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 xml:space="preserve"> 126 (</w:t>
            </w:r>
            <w:r w:rsidRPr="00F05DD5">
              <w:rPr>
                <w:sz w:val="20"/>
                <w:szCs w:val="20"/>
              </w:rPr>
              <w:t>Year 1</w:t>
            </w:r>
            <w:r>
              <w:rPr>
                <w:sz w:val="20"/>
                <w:szCs w:val="20"/>
              </w:rPr>
              <w:t>);</w:t>
            </w:r>
          </w:p>
          <w:p w14:paraId="11FBC46F"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sidRPr="00F05DD5">
              <w:rPr>
                <w:sz w:val="20"/>
                <w:szCs w:val="20"/>
              </w:rPr>
              <w:t>0</w:t>
            </w:r>
            <w:r>
              <w:rPr>
                <w:sz w:val="20"/>
                <w:szCs w:val="20"/>
              </w:rPr>
              <w:t xml:space="preserve"> (Ongoing)</w:t>
            </w:r>
            <w:r w:rsidRPr="00F05DD5">
              <w:rPr>
                <w:sz w:val="20"/>
                <w:szCs w:val="20"/>
              </w:rPr>
              <w:t xml:space="preserve"> </w:t>
            </w:r>
          </w:p>
        </w:tc>
        <w:tc>
          <w:tcPr>
            <w:tcW w:w="1744" w:type="dxa"/>
            <w:shd w:val="clear" w:color="auto" w:fill="auto"/>
          </w:tcPr>
          <w:p w14:paraId="02AB8742" w14:textId="26372540"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80 hrs</w:t>
            </w:r>
            <w:r>
              <w:rPr>
                <w:sz w:val="20"/>
                <w:szCs w:val="20"/>
              </w:rPr>
              <w:t>. (</w:t>
            </w:r>
            <w:r w:rsidRPr="00F05DD5">
              <w:rPr>
                <w:sz w:val="20"/>
                <w:szCs w:val="20"/>
              </w:rPr>
              <w:t>Year 1</w:t>
            </w:r>
            <w:r>
              <w:rPr>
                <w:sz w:val="20"/>
                <w:szCs w:val="20"/>
              </w:rPr>
              <w:t>)</w:t>
            </w:r>
            <w:r w:rsidRPr="00556884">
              <w:rPr>
                <w:sz w:val="20"/>
                <w:szCs w:val="20"/>
              </w:rPr>
              <w:t>;</w:t>
            </w:r>
            <w:r w:rsidRPr="00F05DD5">
              <w:rPr>
                <w:sz w:val="20"/>
                <w:szCs w:val="20"/>
              </w:rPr>
              <w:t xml:space="preserve"> $6,160</w:t>
            </w:r>
            <w:r w:rsidR="00F57994">
              <w:rPr>
                <w:sz w:val="20"/>
                <w:szCs w:val="20"/>
              </w:rPr>
              <w:t>;</w:t>
            </w:r>
            <w:r w:rsidRPr="00556884">
              <w:rPr>
                <w:sz w:val="20"/>
                <w:szCs w:val="20"/>
              </w:rPr>
              <w:t xml:space="preserve"> </w:t>
            </w:r>
          </w:p>
          <w:p w14:paraId="0970938C"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3ED9078D" w14:textId="77777777" w:rsidR="00A07E1C" w:rsidRPr="00F05DD5" w:rsidRDefault="00A07E1C" w:rsidP="00A07E1C">
            <w:pPr>
              <w:pStyle w:val="ParagraphwithoutNumbers"/>
              <w:keepNext/>
              <w:tabs>
                <w:tab w:val="decimal" w:pos="1317"/>
              </w:tabs>
              <w:spacing w:line="240" w:lineRule="auto"/>
              <w:jc w:val="right"/>
              <w:outlineLvl w:val="9"/>
              <w:rPr>
                <w:sz w:val="20"/>
                <w:szCs w:val="20"/>
              </w:rPr>
            </w:pPr>
            <w:r w:rsidRPr="00F05DD5">
              <w:rPr>
                <w:sz w:val="20"/>
                <w:szCs w:val="20"/>
              </w:rPr>
              <w:t xml:space="preserve">$0 </w:t>
            </w:r>
          </w:p>
        </w:tc>
        <w:tc>
          <w:tcPr>
            <w:tcW w:w="1963" w:type="dxa"/>
            <w:shd w:val="clear" w:color="auto" w:fill="auto"/>
          </w:tcPr>
          <w:p w14:paraId="270384B5"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10,080 hrs. (Year 1);</w:t>
            </w:r>
          </w:p>
          <w:p w14:paraId="4D06CBCD" w14:textId="46ACB38D"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$776,160</w:t>
            </w:r>
            <w:r w:rsidR="00F57994">
              <w:rPr>
                <w:sz w:val="20"/>
                <w:szCs w:val="20"/>
              </w:rPr>
              <w:t>;</w:t>
            </w:r>
          </w:p>
          <w:p w14:paraId="18C54C38"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0 hrs. (</w:t>
            </w:r>
            <w:r w:rsidRPr="00F05DD5">
              <w:rPr>
                <w:sz w:val="20"/>
                <w:szCs w:val="20"/>
              </w:rPr>
              <w:t>Ongoing</w:t>
            </w:r>
            <w:r>
              <w:rPr>
                <w:sz w:val="20"/>
                <w:szCs w:val="20"/>
              </w:rPr>
              <w:t>);</w:t>
            </w:r>
          </w:p>
          <w:p w14:paraId="6409C487" w14:textId="77777777" w:rsidR="00A07E1C" w:rsidRPr="00F05DD5" w:rsidRDefault="00A07E1C" w:rsidP="00A07E1C">
            <w:pPr>
              <w:pStyle w:val="ParagraphwithoutNumbers"/>
              <w:keepNext/>
              <w:tabs>
                <w:tab w:val="decimal" w:pos="1246"/>
              </w:tabs>
              <w:spacing w:line="240" w:lineRule="auto"/>
              <w:jc w:val="right"/>
              <w:outlineLvl w:val="9"/>
              <w:rPr>
                <w:sz w:val="20"/>
                <w:szCs w:val="20"/>
              </w:rPr>
            </w:pPr>
            <w:r>
              <w:rPr>
                <w:sz w:val="20"/>
                <w:szCs w:val="20"/>
              </w:rPr>
              <w:t>$0</w:t>
            </w:r>
          </w:p>
        </w:tc>
      </w:tr>
      <w:tr w:rsidR="00A07E1C" w:rsidRPr="003D17B5" w14:paraId="5A070ACC" w14:textId="77777777" w:rsidTr="00455E9F">
        <w:trPr>
          <w:cantSplit/>
        </w:trPr>
        <w:tc>
          <w:tcPr>
            <w:tcW w:w="1848" w:type="dxa"/>
            <w:shd w:val="clear" w:color="auto" w:fill="auto"/>
          </w:tcPr>
          <w:p w14:paraId="5E39045F"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C4 – Material modification and incorporation of advanced technologies</w:t>
            </w:r>
            <w:r>
              <w:rPr>
                <w:sz w:val="20"/>
                <w:szCs w:val="20"/>
              </w:rPr>
              <w:t xml:space="preserve"> (RTO/ISO)</w:t>
            </w:r>
          </w:p>
        </w:tc>
        <w:tc>
          <w:tcPr>
            <w:tcW w:w="1477" w:type="dxa"/>
            <w:shd w:val="clear" w:color="auto" w:fill="auto"/>
          </w:tcPr>
          <w:p w14:paraId="4C69ABEB"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0CF5366F" w14:textId="77777777" w:rsidR="00A07E1C" w:rsidRPr="00F05DD5" w:rsidRDefault="00A07E1C" w:rsidP="00A07E1C">
            <w:pPr>
              <w:pStyle w:val="ParagraphwithoutNumbers"/>
              <w:keepNext/>
              <w:tabs>
                <w:tab w:val="decimal" w:pos="1335"/>
              </w:tabs>
              <w:spacing w:line="240" w:lineRule="auto"/>
              <w:jc w:val="right"/>
              <w:outlineLvl w:val="9"/>
              <w:rPr>
                <w:sz w:val="20"/>
                <w:szCs w:val="20"/>
              </w:rPr>
            </w:pPr>
            <w:r>
              <w:rPr>
                <w:sz w:val="20"/>
                <w:szCs w:val="20"/>
              </w:rPr>
              <w:t>1 (</w:t>
            </w:r>
            <w:r w:rsidRPr="00F05DD5">
              <w:rPr>
                <w:sz w:val="20"/>
                <w:szCs w:val="20"/>
              </w:rPr>
              <w:t>Year 1</w:t>
            </w:r>
            <w:r>
              <w:rPr>
                <w:sz w:val="20"/>
                <w:szCs w:val="20"/>
              </w:rPr>
              <w:t>)</w:t>
            </w:r>
            <w:r w:rsidRPr="00F05DD5">
              <w:rPr>
                <w:sz w:val="20"/>
                <w:szCs w:val="20"/>
              </w:rPr>
              <w:t xml:space="preserve"> </w:t>
            </w:r>
          </w:p>
          <w:p w14:paraId="3635EE8E" w14:textId="77777777" w:rsidR="00A07E1C" w:rsidRPr="00F05DD5" w:rsidRDefault="00A07E1C" w:rsidP="00A07E1C">
            <w:pPr>
              <w:pStyle w:val="ParagraphwithoutNumbers"/>
              <w:tabs>
                <w:tab w:val="decimal" w:pos="1335"/>
              </w:tabs>
              <w:spacing w:line="240" w:lineRule="auto"/>
              <w:jc w:val="right"/>
              <w:outlineLvl w:val="9"/>
              <w:rPr>
                <w:sz w:val="20"/>
                <w:szCs w:val="20"/>
              </w:rPr>
            </w:pPr>
            <w:r>
              <w:rPr>
                <w:sz w:val="20"/>
                <w:szCs w:val="20"/>
              </w:rPr>
              <w:t>0 (</w:t>
            </w:r>
            <w:r w:rsidRPr="00F05DD5">
              <w:rPr>
                <w:sz w:val="20"/>
                <w:szCs w:val="20"/>
              </w:rPr>
              <w:t>Ongoin</w:t>
            </w:r>
            <w:r>
              <w:rPr>
                <w:sz w:val="20"/>
                <w:szCs w:val="20"/>
              </w:rPr>
              <w:t>g)</w:t>
            </w:r>
            <w:r w:rsidRPr="00F05DD5">
              <w:rPr>
                <w:sz w:val="20"/>
                <w:szCs w:val="20"/>
              </w:rPr>
              <w:t xml:space="preserve"> </w:t>
            </w:r>
          </w:p>
        </w:tc>
        <w:tc>
          <w:tcPr>
            <w:tcW w:w="1556" w:type="dxa"/>
            <w:shd w:val="clear" w:color="auto" w:fill="auto"/>
          </w:tcPr>
          <w:p w14:paraId="4E0D9A32" w14:textId="77777777" w:rsidR="00A07E1C" w:rsidRPr="00F05DD5" w:rsidRDefault="00A07E1C" w:rsidP="00A07E1C">
            <w:pPr>
              <w:pStyle w:val="ParagraphwithoutNumbers"/>
              <w:keepNext/>
              <w:tabs>
                <w:tab w:val="decimal" w:pos="1248"/>
              </w:tabs>
              <w:spacing w:line="240" w:lineRule="auto"/>
              <w:jc w:val="right"/>
              <w:outlineLvl w:val="9"/>
              <w:rPr>
                <w:sz w:val="20"/>
                <w:szCs w:val="20"/>
              </w:rPr>
            </w:pPr>
            <w:r>
              <w:rPr>
                <w:sz w:val="20"/>
                <w:szCs w:val="20"/>
              </w:rPr>
              <w:t>6 (</w:t>
            </w:r>
            <w:r w:rsidRPr="00F05DD5">
              <w:rPr>
                <w:sz w:val="20"/>
                <w:szCs w:val="20"/>
              </w:rPr>
              <w:t>Year 1</w:t>
            </w:r>
            <w:r>
              <w:rPr>
                <w:sz w:val="20"/>
                <w:szCs w:val="20"/>
              </w:rPr>
              <w:t>);</w:t>
            </w:r>
            <w:r w:rsidRPr="00F05DD5">
              <w:rPr>
                <w:sz w:val="20"/>
                <w:szCs w:val="20"/>
              </w:rPr>
              <w:t xml:space="preserve"> </w:t>
            </w:r>
          </w:p>
          <w:p w14:paraId="7AE15D7B" w14:textId="77777777" w:rsidR="00A07E1C" w:rsidRPr="00F05DD5" w:rsidRDefault="00A07E1C" w:rsidP="00A07E1C">
            <w:pPr>
              <w:pStyle w:val="ParagraphwithoutNumbers"/>
              <w:tabs>
                <w:tab w:val="decimal" w:pos="1248"/>
              </w:tabs>
              <w:spacing w:line="240" w:lineRule="auto"/>
              <w:jc w:val="right"/>
              <w:outlineLvl w:val="9"/>
              <w:rPr>
                <w:sz w:val="20"/>
                <w:szCs w:val="20"/>
              </w:rPr>
            </w:pPr>
            <w:r w:rsidRPr="00556884">
              <w:rPr>
                <w:sz w:val="20"/>
                <w:szCs w:val="20"/>
              </w:rPr>
              <w:t>0</w:t>
            </w:r>
            <w:r>
              <w:rPr>
                <w:sz w:val="20"/>
                <w:szCs w:val="20"/>
              </w:rPr>
              <w:t xml:space="preserve"> (</w:t>
            </w:r>
            <w:r w:rsidRPr="00F05DD5">
              <w:rPr>
                <w:sz w:val="20"/>
                <w:szCs w:val="20"/>
              </w:rPr>
              <w:t>Ongoing</w:t>
            </w:r>
            <w:r>
              <w:rPr>
                <w:sz w:val="20"/>
                <w:szCs w:val="20"/>
              </w:rPr>
              <w:t>)</w:t>
            </w:r>
          </w:p>
        </w:tc>
        <w:tc>
          <w:tcPr>
            <w:tcW w:w="1744" w:type="dxa"/>
            <w:shd w:val="clear" w:color="auto" w:fill="auto"/>
          </w:tcPr>
          <w:p w14:paraId="32CC3869" w14:textId="3015788F" w:rsidR="00A07E1C" w:rsidRPr="00F05DD5"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80 hrs</w:t>
            </w:r>
            <w:r>
              <w:rPr>
                <w:sz w:val="20"/>
                <w:szCs w:val="20"/>
              </w:rPr>
              <w:t>. (</w:t>
            </w:r>
            <w:r w:rsidRPr="00F05DD5">
              <w:rPr>
                <w:sz w:val="20"/>
                <w:szCs w:val="20"/>
              </w:rPr>
              <w:t>Year 1</w:t>
            </w:r>
            <w:r>
              <w:rPr>
                <w:sz w:val="20"/>
                <w:szCs w:val="20"/>
              </w:rPr>
              <w:t>)</w:t>
            </w:r>
            <w:r w:rsidRPr="00556884">
              <w:rPr>
                <w:sz w:val="20"/>
                <w:szCs w:val="20"/>
              </w:rPr>
              <w:t>;</w:t>
            </w:r>
            <w:r w:rsidRPr="00F05DD5">
              <w:rPr>
                <w:sz w:val="20"/>
                <w:szCs w:val="20"/>
              </w:rPr>
              <w:t xml:space="preserve"> $6,160</w:t>
            </w:r>
            <w:r w:rsidR="00F57994">
              <w:rPr>
                <w:sz w:val="20"/>
                <w:szCs w:val="20"/>
              </w:rPr>
              <w:t>;</w:t>
            </w:r>
            <w:r w:rsidRPr="00556884">
              <w:rPr>
                <w:sz w:val="20"/>
                <w:szCs w:val="20"/>
              </w:rPr>
              <w:t xml:space="preserve"> </w:t>
            </w:r>
          </w:p>
          <w:p w14:paraId="5F9CF061" w14:textId="77777777" w:rsidR="00A07E1C" w:rsidRDefault="00A07E1C" w:rsidP="00A07E1C">
            <w:pPr>
              <w:pStyle w:val="ParagraphwithoutNumbers"/>
              <w:keepNext/>
              <w:tabs>
                <w:tab w:val="decimal" w:pos="1317"/>
              </w:tabs>
              <w:spacing w:line="240" w:lineRule="auto"/>
              <w:jc w:val="right"/>
              <w:outlineLvl w:val="9"/>
              <w:rPr>
                <w:sz w:val="20"/>
                <w:szCs w:val="20"/>
              </w:rPr>
            </w:pPr>
            <w:r w:rsidRPr="00556884">
              <w:rPr>
                <w:sz w:val="20"/>
                <w:szCs w:val="20"/>
              </w:rPr>
              <w:t>0 hrs</w:t>
            </w:r>
            <w:r>
              <w:rPr>
                <w:sz w:val="20"/>
                <w:szCs w:val="20"/>
              </w:rPr>
              <w:t>.</w:t>
            </w:r>
            <w:r w:rsidRPr="00556884">
              <w:rPr>
                <w:sz w:val="20"/>
                <w:szCs w:val="20"/>
              </w:rPr>
              <w:t xml:space="preserve">; </w:t>
            </w:r>
            <w:r>
              <w:rPr>
                <w:sz w:val="20"/>
                <w:szCs w:val="20"/>
              </w:rPr>
              <w:t>(</w:t>
            </w:r>
            <w:r w:rsidRPr="00F05DD5">
              <w:rPr>
                <w:sz w:val="20"/>
                <w:szCs w:val="20"/>
              </w:rPr>
              <w:t>Ongoing</w:t>
            </w:r>
            <w:r>
              <w:rPr>
                <w:sz w:val="20"/>
                <w:szCs w:val="20"/>
              </w:rPr>
              <w:t>);</w:t>
            </w:r>
          </w:p>
          <w:p w14:paraId="22BEAA15" w14:textId="77777777" w:rsidR="00A07E1C" w:rsidRPr="00F05DD5" w:rsidRDefault="00A07E1C" w:rsidP="00A07E1C">
            <w:pPr>
              <w:pStyle w:val="ParagraphwithoutNumbers"/>
              <w:tabs>
                <w:tab w:val="decimal" w:pos="1317"/>
              </w:tabs>
              <w:spacing w:line="240" w:lineRule="auto"/>
              <w:jc w:val="right"/>
              <w:outlineLvl w:val="9"/>
              <w:rPr>
                <w:sz w:val="20"/>
                <w:szCs w:val="20"/>
              </w:rPr>
            </w:pPr>
            <w:r w:rsidRPr="00F05DD5">
              <w:rPr>
                <w:sz w:val="20"/>
                <w:szCs w:val="20"/>
              </w:rPr>
              <w:t xml:space="preserve">$0 </w:t>
            </w:r>
          </w:p>
        </w:tc>
        <w:tc>
          <w:tcPr>
            <w:tcW w:w="1963" w:type="dxa"/>
            <w:shd w:val="clear" w:color="auto" w:fill="auto"/>
          </w:tcPr>
          <w:p w14:paraId="078FB03D" w14:textId="77777777" w:rsidR="00A07E1C" w:rsidRDefault="00A07E1C" w:rsidP="00A07E1C">
            <w:pPr>
              <w:pStyle w:val="ParagraphwithoutNumbers"/>
              <w:keepNext/>
              <w:tabs>
                <w:tab w:val="decimal" w:pos="1246"/>
              </w:tabs>
              <w:spacing w:line="240" w:lineRule="auto"/>
              <w:jc w:val="right"/>
              <w:outlineLvl w:val="9"/>
              <w:rPr>
                <w:sz w:val="20"/>
                <w:szCs w:val="20"/>
              </w:rPr>
            </w:pPr>
            <w:r>
              <w:rPr>
                <w:sz w:val="20"/>
                <w:szCs w:val="20"/>
              </w:rPr>
              <w:t xml:space="preserve"> 480 hrs. (</w:t>
            </w:r>
            <w:r w:rsidRPr="00F05DD5">
              <w:rPr>
                <w:sz w:val="20"/>
                <w:szCs w:val="20"/>
              </w:rPr>
              <w:t>Year 1</w:t>
            </w:r>
            <w:r>
              <w:rPr>
                <w:sz w:val="20"/>
                <w:szCs w:val="20"/>
              </w:rPr>
              <w:t>);</w:t>
            </w:r>
          </w:p>
          <w:p w14:paraId="2E68C803" w14:textId="4CFBB482" w:rsidR="00A07E1C" w:rsidRPr="00F05DD5" w:rsidRDefault="00A07E1C" w:rsidP="00A07E1C">
            <w:pPr>
              <w:pStyle w:val="ParagraphwithoutNumbers"/>
              <w:keepNext/>
              <w:tabs>
                <w:tab w:val="decimal" w:pos="1246"/>
              </w:tabs>
              <w:spacing w:line="240" w:lineRule="auto"/>
              <w:jc w:val="right"/>
              <w:outlineLvl w:val="9"/>
              <w:rPr>
                <w:sz w:val="20"/>
                <w:szCs w:val="20"/>
              </w:rPr>
            </w:pPr>
            <w:r w:rsidRPr="00F05DD5">
              <w:rPr>
                <w:sz w:val="20"/>
                <w:szCs w:val="20"/>
              </w:rPr>
              <w:t>$36,960</w:t>
            </w:r>
            <w:r w:rsidR="00F57994">
              <w:rPr>
                <w:sz w:val="20"/>
                <w:szCs w:val="20"/>
              </w:rPr>
              <w:t>;</w:t>
            </w:r>
            <w:r w:rsidRPr="00F05DD5">
              <w:rPr>
                <w:sz w:val="20"/>
                <w:szCs w:val="20"/>
              </w:rPr>
              <w:t xml:space="preserve"> </w:t>
            </w:r>
          </w:p>
          <w:p w14:paraId="04CDE93E" w14:textId="77777777" w:rsidR="00A07E1C" w:rsidRDefault="00A07E1C" w:rsidP="00A07E1C">
            <w:pPr>
              <w:pStyle w:val="ParagraphwithoutNumbers"/>
              <w:tabs>
                <w:tab w:val="decimal" w:pos="1246"/>
              </w:tabs>
              <w:spacing w:line="240" w:lineRule="auto"/>
              <w:jc w:val="right"/>
              <w:outlineLvl w:val="9"/>
              <w:rPr>
                <w:sz w:val="20"/>
                <w:szCs w:val="20"/>
              </w:rPr>
            </w:pPr>
            <w:r>
              <w:rPr>
                <w:sz w:val="20"/>
                <w:szCs w:val="20"/>
              </w:rPr>
              <w:t>0 hrs. (</w:t>
            </w:r>
            <w:r w:rsidRPr="00F05DD5">
              <w:rPr>
                <w:sz w:val="20"/>
                <w:szCs w:val="20"/>
              </w:rPr>
              <w:t>Ongoin</w:t>
            </w:r>
            <w:r>
              <w:rPr>
                <w:sz w:val="20"/>
                <w:szCs w:val="20"/>
              </w:rPr>
              <w:t>g);</w:t>
            </w:r>
          </w:p>
          <w:p w14:paraId="6A79B44E" w14:textId="77777777" w:rsidR="00A07E1C" w:rsidRPr="00F05DD5" w:rsidRDefault="00A07E1C" w:rsidP="00A07E1C">
            <w:pPr>
              <w:pStyle w:val="ParagraphwithoutNumbers"/>
              <w:tabs>
                <w:tab w:val="decimal" w:pos="1246"/>
              </w:tabs>
              <w:spacing w:line="240" w:lineRule="auto"/>
              <w:jc w:val="right"/>
              <w:outlineLvl w:val="9"/>
              <w:rPr>
                <w:sz w:val="20"/>
                <w:szCs w:val="20"/>
              </w:rPr>
            </w:pPr>
            <w:r>
              <w:rPr>
                <w:sz w:val="20"/>
                <w:szCs w:val="20"/>
              </w:rPr>
              <w:t>$0</w:t>
            </w:r>
          </w:p>
        </w:tc>
      </w:tr>
      <w:tr w:rsidR="00A07E1C" w:rsidRPr="003D17B5" w14:paraId="2CE5A2B9" w14:textId="77777777" w:rsidTr="00455E9F">
        <w:trPr>
          <w:cantSplit/>
        </w:trPr>
        <w:tc>
          <w:tcPr>
            <w:tcW w:w="1848" w:type="dxa"/>
            <w:shd w:val="clear" w:color="auto" w:fill="auto"/>
          </w:tcPr>
          <w:p w14:paraId="5B36149E" w14:textId="77777777" w:rsidR="00A07E1C" w:rsidRPr="00F05DD5" w:rsidRDefault="00A07E1C" w:rsidP="00A07E1C">
            <w:pPr>
              <w:pStyle w:val="ParagraphwithoutNumbers"/>
              <w:keepNext/>
              <w:spacing w:line="240" w:lineRule="auto"/>
              <w:outlineLvl w:val="9"/>
              <w:rPr>
                <w:sz w:val="20"/>
                <w:szCs w:val="20"/>
              </w:rPr>
            </w:pPr>
            <w:r w:rsidRPr="00F05DD5">
              <w:rPr>
                <w:sz w:val="20"/>
                <w:szCs w:val="20"/>
              </w:rPr>
              <w:t>Issue C5 – Modeling of electric storage resources</w:t>
            </w:r>
            <w:r w:rsidRPr="008B0063">
              <w:rPr>
                <w:rStyle w:val="FootnoteReference"/>
                <w:sz w:val="20"/>
                <w:szCs w:val="20"/>
                <w:vertAlign w:val="superscript"/>
              </w:rPr>
              <w:footnoteReference w:id="13"/>
            </w:r>
            <w:r>
              <w:rPr>
                <w:sz w:val="20"/>
                <w:szCs w:val="20"/>
              </w:rPr>
              <w:t xml:space="preserve"> (non-RTO/ISO)</w:t>
            </w:r>
          </w:p>
        </w:tc>
        <w:tc>
          <w:tcPr>
            <w:tcW w:w="1477" w:type="dxa"/>
            <w:shd w:val="clear" w:color="auto" w:fill="auto"/>
          </w:tcPr>
          <w:p w14:paraId="44C1C970" w14:textId="77777777" w:rsidR="00A07E1C" w:rsidRPr="00F05DD5" w:rsidRDefault="00A07E1C" w:rsidP="00A07E1C">
            <w:pPr>
              <w:pStyle w:val="ParagraphwithoutNumbers"/>
              <w:keepNext/>
              <w:spacing w:line="240" w:lineRule="auto"/>
              <w:jc w:val="right"/>
              <w:outlineLvl w:val="9"/>
              <w:rPr>
                <w:sz w:val="20"/>
                <w:szCs w:val="20"/>
              </w:rPr>
            </w:pPr>
            <w:r w:rsidRPr="00F05DD5">
              <w:rPr>
                <w:sz w:val="20"/>
                <w:szCs w:val="20"/>
              </w:rPr>
              <w:t>126</w:t>
            </w:r>
          </w:p>
        </w:tc>
        <w:tc>
          <w:tcPr>
            <w:tcW w:w="1470" w:type="dxa"/>
            <w:shd w:val="clear" w:color="auto" w:fill="auto"/>
          </w:tcPr>
          <w:p w14:paraId="5959B7EF" w14:textId="77777777" w:rsidR="00A07E1C" w:rsidRPr="00F05DD5" w:rsidRDefault="00A07E1C" w:rsidP="00A07E1C">
            <w:pPr>
              <w:pStyle w:val="ParagraphwithoutNumbers"/>
              <w:keepNext/>
              <w:tabs>
                <w:tab w:val="decimal" w:pos="1335"/>
              </w:tabs>
              <w:spacing w:line="240" w:lineRule="auto"/>
              <w:outlineLvl w:val="9"/>
              <w:rPr>
                <w:sz w:val="20"/>
                <w:szCs w:val="20"/>
              </w:rPr>
            </w:pPr>
            <w:r w:rsidRPr="00F05DD5">
              <w:rPr>
                <w:sz w:val="20"/>
                <w:szCs w:val="20"/>
              </w:rPr>
              <w:t>N/A</w:t>
            </w:r>
          </w:p>
        </w:tc>
        <w:tc>
          <w:tcPr>
            <w:tcW w:w="1556" w:type="dxa"/>
            <w:shd w:val="clear" w:color="auto" w:fill="auto"/>
          </w:tcPr>
          <w:p w14:paraId="61F23B64" w14:textId="77777777" w:rsidR="00A07E1C" w:rsidRPr="00F05DD5" w:rsidRDefault="00A07E1C" w:rsidP="00A07E1C">
            <w:pPr>
              <w:pStyle w:val="ParagraphwithoutNumbers"/>
              <w:keepNext/>
              <w:tabs>
                <w:tab w:val="decimal" w:pos="1248"/>
              </w:tabs>
              <w:spacing w:line="240" w:lineRule="auto"/>
              <w:outlineLvl w:val="9"/>
              <w:rPr>
                <w:sz w:val="20"/>
                <w:szCs w:val="20"/>
              </w:rPr>
            </w:pPr>
            <w:r w:rsidRPr="00F05DD5">
              <w:rPr>
                <w:sz w:val="20"/>
                <w:szCs w:val="20"/>
              </w:rPr>
              <w:t>N/A</w:t>
            </w:r>
          </w:p>
        </w:tc>
        <w:tc>
          <w:tcPr>
            <w:tcW w:w="1744" w:type="dxa"/>
            <w:shd w:val="clear" w:color="auto" w:fill="auto"/>
          </w:tcPr>
          <w:p w14:paraId="24DD56ED" w14:textId="77777777" w:rsidR="00A07E1C" w:rsidRPr="00F05DD5" w:rsidRDefault="00A07E1C" w:rsidP="00A07E1C">
            <w:pPr>
              <w:pStyle w:val="ParagraphwithoutNumbers"/>
              <w:keepNext/>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5A5C95A4" w14:textId="77777777" w:rsidR="00A07E1C" w:rsidRPr="00F05DD5" w:rsidRDefault="00A07E1C" w:rsidP="00A07E1C">
            <w:pPr>
              <w:pStyle w:val="ParagraphwithoutNumbers"/>
              <w:keepNext/>
              <w:tabs>
                <w:tab w:val="decimal" w:pos="1246"/>
              </w:tabs>
              <w:spacing w:line="240" w:lineRule="auto"/>
              <w:outlineLvl w:val="9"/>
              <w:rPr>
                <w:sz w:val="20"/>
                <w:szCs w:val="20"/>
              </w:rPr>
            </w:pPr>
            <w:r w:rsidRPr="00F05DD5">
              <w:rPr>
                <w:sz w:val="20"/>
                <w:szCs w:val="20"/>
              </w:rPr>
              <w:t>N/A</w:t>
            </w:r>
          </w:p>
        </w:tc>
      </w:tr>
      <w:tr w:rsidR="00A07E1C" w:rsidRPr="003D17B5" w14:paraId="1F353B6B" w14:textId="77777777" w:rsidTr="00455E9F">
        <w:trPr>
          <w:cantSplit/>
        </w:trPr>
        <w:tc>
          <w:tcPr>
            <w:tcW w:w="1848" w:type="dxa"/>
            <w:shd w:val="clear" w:color="auto" w:fill="auto"/>
          </w:tcPr>
          <w:p w14:paraId="00A06D80" w14:textId="77777777" w:rsidR="00A07E1C" w:rsidRPr="00F05DD5" w:rsidRDefault="00A07E1C" w:rsidP="00A07E1C">
            <w:pPr>
              <w:pStyle w:val="ParagraphwithoutNumbers"/>
              <w:spacing w:line="240" w:lineRule="auto"/>
              <w:outlineLvl w:val="9"/>
              <w:rPr>
                <w:sz w:val="20"/>
                <w:szCs w:val="20"/>
              </w:rPr>
            </w:pPr>
            <w:r w:rsidRPr="00556884">
              <w:rPr>
                <w:sz w:val="20"/>
                <w:szCs w:val="20"/>
              </w:rPr>
              <w:t>Issue C5 – Modeling of electric storage resources</w:t>
            </w:r>
            <w:r>
              <w:rPr>
                <w:sz w:val="20"/>
                <w:szCs w:val="20"/>
              </w:rPr>
              <w:t xml:space="preserve"> (RTO/ISO)</w:t>
            </w:r>
          </w:p>
        </w:tc>
        <w:tc>
          <w:tcPr>
            <w:tcW w:w="1477" w:type="dxa"/>
            <w:shd w:val="clear" w:color="auto" w:fill="auto"/>
          </w:tcPr>
          <w:p w14:paraId="25957642" w14:textId="77777777" w:rsidR="00A07E1C" w:rsidRPr="00F05DD5" w:rsidRDefault="00A07E1C" w:rsidP="00A07E1C">
            <w:pPr>
              <w:pStyle w:val="ParagraphwithoutNumbers"/>
              <w:spacing w:line="240" w:lineRule="auto"/>
              <w:jc w:val="right"/>
              <w:outlineLvl w:val="9"/>
              <w:rPr>
                <w:sz w:val="20"/>
                <w:szCs w:val="20"/>
              </w:rPr>
            </w:pPr>
            <w:r w:rsidRPr="00F05DD5">
              <w:rPr>
                <w:sz w:val="20"/>
                <w:szCs w:val="20"/>
              </w:rPr>
              <w:t>6</w:t>
            </w:r>
          </w:p>
        </w:tc>
        <w:tc>
          <w:tcPr>
            <w:tcW w:w="1470" w:type="dxa"/>
            <w:shd w:val="clear" w:color="auto" w:fill="auto"/>
          </w:tcPr>
          <w:p w14:paraId="71E682A3" w14:textId="77777777" w:rsidR="00A07E1C" w:rsidRPr="00F05DD5" w:rsidRDefault="00A07E1C" w:rsidP="00A07E1C">
            <w:pPr>
              <w:pStyle w:val="ParagraphwithoutNumbers"/>
              <w:tabs>
                <w:tab w:val="decimal" w:pos="1335"/>
              </w:tabs>
              <w:spacing w:line="240" w:lineRule="auto"/>
              <w:outlineLvl w:val="9"/>
              <w:rPr>
                <w:sz w:val="20"/>
                <w:szCs w:val="20"/>
              </w:rPr>
            </w:pPr>
            <w:r w:rsidRPr="00F05DD5">
              <w:rPr>
                <w:sz w:val="20"/>
                <w:szCs w:val="20"/>
              </w:rPr>
              <w:t>N/A</w:t>
            </w:r>
          </w:p>
        </w:tc>
        <w:tc>
          <w:tcPr>
            <w:tcW w:w="1556" w:type="dxa"/>
            <w:shd w:val="clear" w:color="auto" w:fill="auto"/>
          </w:tcPr>
          <w:p w14:paraId="332EA98E" w14:textId="77777777" w:rsidR="00A07E1C" w:rsidRPr="00F05DD5" w:rsidRDefault="00A07E1C" w:rsidP="00A07E1C">
            <w:pPr>
              <w:pStyle w:val="ParagraphwithoutNumbers"/>
              <w:tabs>
                <w:tab w:val="decimal" w:pos="1248"/>
              </w:tabs>
              <w:spacing w:line="240" w:lineRule="auto"/>
              <w:outlineLvl w:val="9"/>
              <w:rPr>
                <w:sz w:val="20"/>
                <w:szCs w:val="20"/>
              </w:rPr>
            </w:pPr>
            <w:r w:rsidRPr="00F05DD5">
              <w:rPr>
                <w:sz w:val="20"/>
                <w:szCs w:val="20"/>
              </w:rPr>
              <w:t>N/A</w:t>
            </w:r>
          </w:p>
        </w:tc>
        <w:tc>
          <w:tcPr>
            <w:tcW w:w="1744" w:type="dxa"/>
            <w:shd w:val="clear" w:color="auto" w:fill="auto"/>
          </w:tcPr>
          <w:p w14:paraId="202B71E6" w14:textId="77777777" w:rsidR="00A07E1C" w:rsidRPr="00F05DD5" w:rsidRDefault="00A07E1C" w:rsidP="00A07E1C">
            <w:pPr>
              <w:pStyle w:val="ParagraphwithoutNumbers"/>
              <w:tabs>
                <w:tab w:val="decimal" w:pos="1317"/>
              </w:tabs>
              <w:spacing w:line="240" w:lineRule="auto"/>
              <w:outlineLvl w:val="9"/>
              <w:rPr>
                <w:sz w:val="20"/>
                <w:szCs w:val="20"/>
              </w:rPr>
            </w:pPr>
            <w:r w:rsidRPr="00F05DD5">
              <w:rPr>
                <w:sz w:val="20"/>
                <w:szCs w:val="20"/>
              </w:rPr>
              <w:t>N/A</w:t>
            </w:r>
          </w:p>
        </w:tc>
        <w:tc>
          <w:tcPr>
            <w:tcW w:w="1963" w:type="dxa"/>
            <w:shd w:val="clear" w:color="auto" w:fill="auto"/>
          </w:tcPr>
          <w:p w14:paraId="3DBD38B5" w14:textId="77777777" w:rsidR="00A07E1C" w:rsidRPr="00F05DD5" w:rsidRDefault="00A07E1C" w:rsidP="00A07E1C">
            <w:pPr>
              <w:pStyle w:val="ParagraphwithoutNumbers"/>
              <w:tabs>
                <w:tab w:val="decimal" w:pos="1246"/>
              </w:tabs>
              <w:spacing w:line="240" w:lineRule="auto"/>
              <w:outlineLvl w:val="9"/>
              <w:rPr>
                <w:sz w:val="20"/>
                <w:szCs w:val="20"/>
              </w:rPr>
            </w:pPr>
            <w:r w:rsidRPr="00F05DD5">
              <w:rPr>
                <w:sz w:val="20"/>
                <w:szCs w:val="20"/>
              </w:rPr>
              <w:t>N/A</w:t>
            </w:r>
          </w:p>
        </w:tc>
      </w:tr>
      <w:tr w:rsidR="00A07E1C" w:rsidRPr="003D17B5" w14:paraId="40B6C26B" w14:textId="77777777" w:rsidTr="00A07E1C">
        <w:trPr>
          <w:cantSplit/>
        </w:trPr>
        <w:tc>
          <w:tcPr>
            <w:tcW w:w="1848" w:type="dxa"/>
            <w:vMerge w:val="restart"/>
            <w:shd w:val="clear" w:color="auto" w:fill="auto"/>
          </w:tcPr>
          <w:p w14:paraId="58352C2B" w14:textId="77777777" w:rsidR="00A07E1C" w:rsidRPr="00455E9F" w:rsidRDefault="00A07E1C" w:rsidP="00A07E1C">
            <w:pPr>
              <w:pStyle w:val="FERCparanumber"/>
              <w:numPr>
                <w:ilvl w:val="0"/>
                <w:numId w:val="0"/>
              </w:numPr>
              <w:rPr>
                <w:rFonts w:ascii="Times New Roman" w:hAnsi="Times New Roman" w:cs="Times New Roman"/>
                <w:b/>
                <w:sz w:val="20"/>
                <w:szCs w:val="20"/>
              </w:rPr>
            </w:pPr>
            <w:r w:rsidRPr="00455E9F">
              <w:rPr>
                <w:rFonts w:ascii="Times New Roman" w:hAnsi="Times New Roman" w:cs="Times New Roman"/>
                <w:b/>
                <w:sz w:val="20"/>
                <w:szCs w:val="20"/>
              </w:rPr>
              <w:t>Total</w:t>
            </w:r>
          </w:p>
        </w:tc>
        <w:tc>
          <w:tcPr>
            <w:tcW w:w="2947" w:type="dxa"/>
            <w:gridSpan w:val="2"/>
            <w:shd w:val="clear" w:color="auto" w:fill="auto"/>
          </w:tcPr>
          <w:p w14:paraId="0AEC6596" w14:textId="77777777" w:rsidR="00A07E1C" w:rsidRPr="00F05DD5" w:rsidRDefault="00A07E1C" w:rsidP="00A07E1C">
            <w:pPr>
              <w:pStyle w:val="ParagraphwithoutNumbers"/>
              <w:keepNext/>
              <w:keepLines/>
              <w:spacing w:line="240" w:lineRule="auto"/>
              <w:jc w:val="right"/>
              <w:outlineLvl w:val="9"/>
              <w:rPr>
                <w:sz w:val="20"/>
                <w:szCs w:val="20"/>
              </w:rPr>
            </w:pPr>
            <w:r w:rsidRPr="00F05DD5">
              <w:rPr>
                <w:sz w:val="20"/>
                <w:szCs w:val="20"/>
              </w:rPr>
              <w:t>Non-RTO/ISO, Year 1</w:t>
            </w:r>
          </w:p>
        </w:tc>
        <w:tc>
          <w:tcPr>
            <w:tcW w:w="1556" w:type="dxa"/>
            <w:shd w:val="clear" w:color="auto" w:fill="auto"/>
          </w:tcPr>
          <w:p w14:paraId="2A01D78D" w14:textId="77777777" w:rsidR="00A07E1C" w:rsidRPr="00F05DD5" w:rsidRDefault="00A07E1C" w:rsidP="00A07E1C">
            <w:pPr>
              <w:pStyle w:val="ParagraphwithoutNumbers"/>
              <w:keepNext/>
              <w:keepLines/>
              <w:tabs>
                <w:tab w:val="decimal" w:pos="1254"/>
              </w:tabs>
              <w:spacing w:line="240" w:lineRule="auto"/>
              <w:jc w:val="right"/>
              <w:outlineLvl w:val="9"/>
              <w:rPr>
                <w:sz w:val="20"/>
                <w:szCs w:val="20"/>
              </w:rPr>
            </w:pPr>
            <w:r w:rsidRPr="00F05DD5">
              <w:rPr>
                <w:sz w:val="20"/>
                <w:szCs w:val="20"/>
              </w:rPr>
              <w:t>1</w:t>
            </w:r>
            <w:r>
              <w:rPr>
                <w:sz w:val="20"/>
                <w:szCs w:val="20"/>
              </w:rPr>
              <w:t>,260</w:t>
            </w:r>
          </w:p>
        </w:tc>
        <w:tc>
          <w:tcPr>
            <w:tcW w:w="3707" w:type="dxa"/>
            <w:gridSpan w:val="2"/>
            <w:shd w:val="clear" w:color="auto" w:fill="auto"/>
          </w:tcPr>
          <w:p w14:paraId="23B70E92" w14:textId="77777777" w:rsidR="00A07E1C" w:rsidRPr="00F05DD5" w:rsidRDefault="00A07E1C" w:rsidP="00A07E1C">
            <w:pPr>
              <w:pStyle w:val="ParagraphwithoutNumbers"/>
              <w:keepNext/>
              <w:keepLines/>
              <w:tabs>
                <w:tab w:val="decimal" w:pos="1246"/>
              </w:tabs>
              <w:spacing w:line="240" w:lineRule="auto"/>
              <w:jc w:val="right"/>
              <w:outlineLvl w:val="9"/>
              <w:rPr>
                <w:sz w:val="20"/>
                <w:szCs w:val="20"/>
              </w:rPr>
            </w:pPr>
            <w:r>
              <w:rPr>
                <w:sz w:val="20"/>
                <w:szCs w:val="20"/>
              </w:rPr>
              <w:t xml:space="preserve">62,244 hrs.; </w:t>
            </w:r>
            <w:r w:rsidRPr="00F05DD5">
              <w:rPr>
                <w:sz w:val="20"/>
                <w:szCs w:val="20"/>
              </w:rPr>
              <w:t>$4,</w:t>
            </w:r>
            <w:r>
              <w:rPr>
                <w:sz w:val="20"/>
                <w:szCs w:val="20"/>
              </w:rPr>
              <w:t>792,788</w:t>
            </w:r>
          </w:p>
        </w:tc>
      </w:tr>
      <w:tr w:rsidR="00A07E1C" w:rsidRPr="003D17B5" w14:paraId="0CD6205E" w14:textId="77777777" w:rsidTr="00A07E1C">
        <w:trPr>
          <w:cantSplit/>
        </w:trPr>
        <w:tc>
          <w:tcPr>
            <w:tcW w:w="1848" w:type="dxa"/>
            <w:vMerge/>
            <w:shd w:val="clear" w:color="auto" w:fill="auto"/>
          </w:tcPr>
          <w:p w14:paraId="3E4D525F" w14:textId="77777777" w:rsidR="00A07E1C" w:rsidRPr="00F05DD5" w:rsidRDefault="00A07E1C" w:rsidP="00A07E1C">
            <w:pPr>
              <w:pStyle w:val="ParagraphwithoutNumbers"/>
              <w:keepNext/>
              <w:keepLines/>
              <w:spacing w:line="240" w:lineRule="auto"/>
              <w:rPr>
                <w:sz w:val="20"/>
                <w:szCs w:val="20"/>
              </w:rPr>
            </w:pPr>
          </w:p>
        </w:tc>
        <w:tc>
          <w:tcPr>
            <w:tcW w:w="2947" w:type="dxa"/>
            <w:gridSpan w:val="2"/>
            <w:shd w:val="clear" w:color="auto" w:fill="auto"/>
          </w:tcPr>
          <w:p w14:paraId="375DD5A3" w14:textId="77777777" w:rsidR="00A07E1C" w:rsidRPr="00F05DD5" w:rsidRDefault="00A07E1C" w:rsidP="00A07E1C">
            <w:pPr>
              <w:pStyle w:val="ParagraphwithoutNumbers"/>
              <w:keepNext/>
              <w:keepLines/>
              <w:spacing w:line="240" w:lineRule="auto"/>
              <w:jc w:val="right"/>
              <w:outlineLvl w:val="9"/>
              <w:rPr>
                <w:sz w:val="20"/>
                <w:szCs w:val="20"/>
              </w:rPr>
            </w:pPr>
            <w:r w:rsidRPr="00F05DD5">
              <w:rPr>
                <w:sz w:val="20"/>
                <w:szCs w:val="20"/>
              </w:rPr>
              <w:t>Non-RTO/ISO, Ongoing</w:t>
            </w:r>
          </w:p>
        </w:tc>
        <w:tc>
          <w:tcPr>
            <w:tcW w:w="1556" w:type="dxa"/>
            <w:shd w:val="clear" w:color="auto" w:fill="auto"/>
          </w:tcPr>
          <w:p w14:paraId="25D9A0DD" w14:textId="77777777" w:rsidR="00A07E1C" w:rsidRPr="00F05DD5" w:rsidRDefault="00A07E1C" w:rsidP="00A07E1C">
            <w:pPr>
              <w:pStyle w:val="ParagraphwithoutNumbers"/>
              <w:keepNext/>
              <w:keepLines/>
              <w:tabs>
                <w:tab w:val="decimal" w:pos="1254"/>
              </w:tabs>
              <w:spacing w:line="240" w:lineRule="auto"/>
              <w:jc w:val="right"/>
              <w:outlineLvl w:val="9"/>
              <w:rPr>
                <w:sz w:val="20"/>
                <w:szCs w:val="20"/>
              </w:rPr>
            </w:pPr>
            <w:r>
              <w:rPr>
                <w:sz w:val="20"/>
                <w:szCs w:val="20"/>
              </w:rPr>
              <w:t>504</w:t>
            </w:r>
          </w:p>
        </w:tc>
        <w:tc>
          <w:tcPr>
            <w:tcW w:w="3707" w:type="dxa"/>
            <w:gridSpan w:val="2"/>
            <w:shd w:val="clear" w:color="auto" w:fill="auto"/>
          </w:tcPr>
          <w:p w14:paraId="28FCFF2D" w14:textId="77777777" w:rsidR="00A07E1C" w:rsidRPr="00F05DD5" w:rsidRDefault="00A07E1C" w:rsidP="00A07E1C">
            <w:pPr>
              <w:pStyle w:val="ParagraphwithoutNumbers"/>
              <w:keepNext/>
              <w:keepLines/>
              <w:tabs>
                <w:tab w:val="decimal" w:pos="1246"/>
              </w:tabs>
              <w:spacing w:line="240" w:lineRule="auto"/>
              <w:jc w:val="right"/>
              <w:outlineLvl w:val="9"/>
              <w:rPr>
                <w:sz w:val="20"/>
                <w:szCs w:val="20"/>
              </w:rPr>
            </w:pPr>
            <w:r>
              <w:rPr>
                <w:sz w:val="20"/>
                <w:szCs w:val="20"/>
              </w:rPr>
              <w:t xml:space="preserve">2,016 hrs.; </w:t>
            </w:r>
            <w:r w:rsidRPr="00F05DD5">
              <w:rPr>
                <w:sz w:val="20"/>
                <w:szCs w:val="20"/>
              </w:rPr>
              <w:t>$</w:t>
            </w:r>
            <w:r>
              <w:rPr>
                <w:sz w:val="20"/>
                <w:szCs w:val="20"/>
              </w:rPr>
              <w:t>155,232</w:t>
            </w:r>
          </w:p>
        </w:tc>
      </w:tr>
      <w:tr w:rsidR="00A07E1C" w:rsidRPr="003D17B5" w14:paraId="3ECC2FAE" w14:textId="77777777" w:rsidTr="00A07E1C">
        <w:trPr>
          <w:cantSplit/>
        </w:trPr>
        <w:tc>
          <w:tcPr>
            <w:tcW w:w="1848" w:type="dxa"/>
            <w:vMerge/>
            <w:shd w:val="clear" w:color="auto" w:fill="auto"/>
          </w:tcPr>
          <w:p w14:paraId="0DA46069" w14:textId="77777777" w:rsidR="00A07E1C" w:rsidRPr="00F05DD5" w:rsidRDefault="00A07E1C" w:rsidP="00A07E1C">
            <w:pPr>
              <w:pStyle w:val="ParagraphwithoutNumbers"/>
              <w:keepNext/>
              <w:keepLines/>
              <w:spacing w:line="240" w:lineRule="auto"/>
              <w:rPr>
                <w:sz w:val="20"/>
                <w:szCs w:val="20"/>
              </w:rPr>
            </w:pPr>
          </w:p>
        </w:tc>
        <w:tc>
          <w:tcPr>
            <w:tcW w:w="2947" w:type="dxa"/>
            <w:gridSpan w:val="2"/>
            <w:shd w:val="clear" w:color="auto" w:fill="auto"/>
          </w:tcPr>
          <w:p w14:paraId="761360B3" w14:textId="77777777" w:rsidR="00A07E1C" w:rsidRPr="00F05DD5" w:rsidRDefault="00A07E1C" w:rsidP="00A07E1C">
            <w:pPr>
              <w:pStyle w:val="ParagraphwithoutNumbers"/>
              <w:keepNext/>
              <w:keepLines/>
              <w:spacing w:line="240" w:lineRule="auto"/>
              <w:jc w:val="right"/>
              <w:outlineLvl w:val="9"/>
              <w:rPr>
                <w:sz w:val="20"/>
                <w:szCs w:val="20"/>
              </w:rPr>
            </w:pPr>
            <w:r w:rsidRPr="00F05DD5">
              <w:rPr>
                <w:sz w:val="20"/>
                <w:szCs w:val="20"/>
              </w:rPr>
              <w:t>RTO/ISO, Year 1</w:t>
            </w:r>
          </w:p>
        </w:tc>
        <w:tc>
          <w:tcPr>
            <w:tcW w:w="1556" w:type="dxa"/>
            <w:shd w:val="clear" w:color="auto" w:fill="auto"/>
          </w:tcPr>
          <w:p w14:paraId="6071BAF2" w14:textId="77777777" w:rsidR="00A07E1C" w:rsidRPr="00F05DD5" w:rsidRDefault="00A07E1C" w:rsidP="00A07E1C">
            <w:pPr>
              <w:pStyle w:val="ParagraphwithoutNumbers"/>
              <w:keepNext/>
              <w:keepLines/>
              <w:tabs>
                <w:tab w:val="decimal" w:pos="1254"/>
              </w:tabs>
              <w:spacing w:line="240" w:lineRule="auto"/>
              <w:jc w:val="right"/>
              <w:outlineLvl w:val="9"/>
              <w:rPr>
                <w:sz w:val="20"/>
                <w:szCs w:val="20"/>
              </w:rPr>
            </w:pPr>
            <w:r w:rsidRPr="00F05DD5">
              <w:rPr>
                <w:sz w:val="20"/>
                <w:szCs w:val="20"/>
              </w:rPr>
              <w:t>6</w:t>
            </w:r>
            <w:r>
              <w:rPr>
                <w:sz w:val="20"/>
                <w:szCs w:val="20"/>
              </w:rPr>
              <w:t>0</w:t>
            </w:r>
          </w:p>
        </w:tc>
        <w:tc>
          <w:tcPr>
            <w:tcW w:w="3707" w:type="dxa"/>
            <w:gridSpan w:val="2"/>
            <w:shd w:val="clear" w:color="auto" w:fill="auto"/>
          </w:tcPr>
          <w:p w14:paraId="061DC2F0" w14:textId="77777777" w:rsidR="00A07E1C" w:rsidRPr="00F05DD5" w:rsidRDefault="00A07E1C" w:rsidP="00A07E1C">
            <w:pPr>
              <w:pStyle w:val="ParagraphwithoutNumbers"/>
              <w:keepNext/>
              <w:keepLines/>
              <w:tabs>
                <w:tab w:val="decimal" w:pos="1246"/>
              </w:tabs>
              <w:spacing w:line="240" w:lineRule="auto"/>
              <w:jc w:val="right"/>
              <w:outlineLvl w:val="9"/>
              <w:rPr>
                <w:sz w:val="20"/>
                <w:szCs w:val="20"/>
              </w:rPr>
            </w:pPr>
            <w:r>
              <w:rPr>
                <w:sz w:val="20"/>
                <w:szCs w:val="20"/>
              </w:rPr>
              <w:t xml:space="preserve">2,976 hrs.; </w:t>
            </w:r>
            <w:r w:rsidRPr="00F05DD5">
              <w:rPr>
                <w:sz w:val="20"/>
                <w:szCs w:val="20"/>
              </w:rPr>
              <w:t>$2</w:t>
            </w:r>
            <w:r>
              <w:rPr>
                <w:sz w:val="20"/>
                <w:szCs w:val="20"/>
              </w:rPr>
              <w:t>29,152</w:t>
            </w:r>
          </w:p>
        </w:tc>
      </w:tr>
      <w:tr w:rsidR="00A07E1C" w:rsidRPr="003D17B5" w14:paraId="138B29A3" w14:textId="77777777" w:rsidTr="00A07E1C">
        <w:trPr>
          <w:cantSplit/>
        </w:trPr>
        <w:tc>
          <w:tcPr>
            <w:tcW w:w="1848" w:type="dxa"/>
            <w:vMerge/>
            <w:shd w:val="clear" w:color="auto" w:fill="auto"/>
          </w:tcPr>
          <w:p w14:paraId="3A4DEC6B" w14:textId="77777777" w:rsidR="00A07E1C" w:rsidRPr="00F05DD5" w:rsidRDefault="00A07E1C" w:rsidP="00A07E1C">
            <w:pPr>
              <w:pStyle w:val="ParagraphwithoutNumbers"/>
              <w:keepNext/>
              <w:keepLines/>
              <w:spacing w:line="240" w:lineRule="auto"/>
              <w:outlineLvl w:val="9"/>
              <w:rPr>
                <w:sz w:val="20"/>
                <w:szCs w:val="20"/>
              </w:rPr>
            </w:pPr>
          </w:p>
        </w:tc>
        <w:tc>
          <w:tcPr>
            <w:tcW w:w="2947" w:type="dxa"/>
            <w:gridSpan w:val="2"/>
            <w:shd w:val="clear" w:color="auto" w:fill="auto"/>
          </w:tcPr>
          <w:p w14:paraId="5A73A647" w14:textId="77777777" w:rsidR="00A07E1C" w:rsidRPr="00F05DD5" w:rsidRDefault="00A07E1C" w:rsidP="00A07E1C">
            <w:pPr>
              <w:pStyle w:val="ParagraphwithoutNumbers"/>
              <w:keepNext/>
              <w:keepLines/>
              <w:spacing w:line="240" w:lineRule="auto"/>
              <w:jc w:val="right"/>
              <w:outlineLvl w:val="9"/>
              <w:rPr>
                <w:sz w:val="20"/>
                <w:szCs w:val="20"/>
              </w:rPr>
            </w:pPr>
            <w:r w:rsidRPr="00F05DD5">
              <w:rPr>
                <w:sz w:val="20"/>
                <w:szCs w:val="20"/>
              </w:rPr>
              <w:t>RTO/ISO, Ongoing</w:t>
            </w:r>
          </w:p>
        </w:tc>
        <w:tc>
          <w:tcPr>
            <w:tcW w:w="1556" w:type="dxa"/>
            <w:shd w:val="clear" w:color="auto" w:fill="auto"/>
          </w:tcPr>
          <w:p w14:paraId="21BED0BB" w14:textId="77777777" w:rsidR="00A07E1C" w:rsidRPr="00F05DD5" w:rsidRDefault="00A07E1C" w:rsidP="00A07E1C">
            <w:pPr>
              <w:pStyle w:val="ParagraphwithoutNumbers"/>
              <w:keepNext/>
              <w:keepLines/>
              <w:tabs>
                <w:tab w:val="decimal" w:pos="1254"/>
              </w:tabs>
              <w:spacing w:line="240" w:lineRule="auto"/>
              <w:jc w:val="right"/>
              <w:outlineLvl w:val="9"/>
              <w:rPr>
                <w:sz w:val="20"/>
                <w:szCs w:val="20"/>
              </w:rPr>
            </w:pPr>
            <w:r>
              <w:rPr>
                <w:sz w:val="20"/>
                <w:szCs w:val="20"/>
              </w:rPr>
              <w:t>24</w:t>
            </w:r>
          </w:p>
        </w:tc>
        <w:tc>
          <w:tcPr>
            <w:tcW w:w="3707" w:type="dxa"/>
            <w:gridSpan w:val="2"/>
            <w:shd w:val="clear" w:color="auto" w:fill="auto"/>
          </w:tcPr>
          <w:p w14:paraId="305A4EBB" w14:textId="77777777" w:rsidR="00A07E1C" w:rsidRPr="00F05DD5" w:rsidRDefault="00A07E1C" w:rsidP="00A07E1C">
            <w:pPr>
              <w:pStyle w:val="ParagraphwithoutNumbers"/>
              <w:keepNext/>
              <w:keepLines/>
              <w:tabs>
                <w:tab w:val="decimal" w:pos="1246"/>
              </w:tabs>
              <w:spacing w:line="240" w:lineRule="auto"/>
              <w:jc w:val="right"/>
              <w:outlineLvl w:val="9"/>
              <w:rPr>
                <w:sz w:val="20"/>
                <w:szCs w:val="20"/>
              </w:rPr>
            </w:pPr>
            <w:r>
              <w:rPr>
                <w:sz w:val="20"/>
                <w:szCs w:val="20"/>
              </w:rPr>
              <w:t xml:space="preserve">96 hrs.; </w:t>
            </w:r>
            <w:r w:rsidRPr="00F05DD5">
              <w:rPr>
                <w:sz w:val="20"/>
                <w:szCs w:val="20"/>
              </w:rPr>
              <w:t>$</w:t>
            </w:r>
            <w:r>
              <w:rPr>
                <w:sz w:val="20"/>
                <w:szCs w:val="20"/>
              </w:rPr>
              <w:t>7,392</w:t>
            </w:r>
          </w:p>
        </w:tc>
      </w:tr>
    </w:tbl>
    <w:p w14:paraId="6A053C62" w14:textId="77777777" w:rsidR="00C4205B" w:rsidRPr="00A07E1C" w:rsidRDefault="00C4205B" w:rsidP="00A83705">
      <w:pPr>
        <w:pStyle w:val="FERCparanumber"/>
        <w:widowControl/>
        <w:numPr>
          <w:ilvl w:val="0"/>
          <w:numId w:val="0"/>
        </w:numPr>
        <w:tabs>
          <w:tab w:val="left" w:pos="720"/>
        </w:tabs>
        <w:rPr>
          <w:rFonts w:ascii="Times New Roman" w:hAnsi="Times New Roman" w:cs="Times New Roman"/>
        </w:rPr>
      </w:pPr>
    </w:p>
    <w:p w14:paraId="4F0E55B9" w14:textId="0BD93E10" w:rsidR="00A07E1C" w:rsidRDefault="00A07E1C" w:rsidP="00A07E1C">
      <w:pPr>
        <w:pStyle w:val="FERCparanumber"/>
        <w:numPr>
          <w:ilvl w:val="0"/>
          <w:numId w:val="0"/>
        </w:numPr>
        <w:rPr>
          <w:rFonts w:ascii="Times New Roman" w:hAnsi="Times New Roman" w:cs="Times New Roman"/>
        </w:rPr>
      </w:pPr>
      <w:r w:rsidRPr="00A07E1C">
        <w:rPr>
          <w:rFonts w:ascii="Times New Roman" w:hAnsi="Times New Roman" w:cs="Times New Roman"/>
        </w:rPr>
        <w:t xml:space="preserve">The one-time burden of 65,220 hours </w:t>
      </w:r>
      <w:r w:rsidR="00F57994">
        <w:rPr>
          <w:rFonts w:ascii="Times New Roman" w:hAnsi="Times New Roman" w:cs="Times New Roman"/>
        </w:rPr>
        <w:t>(62,244</w:t>
      </w:r>
      <w:r w:rsidR="00F25246">
        <w:rPr>
          <w:rFonts w:ascii="Times New Roman" w:hAnsi="Times New Roman" w:cs="Times New Roman"/>
        </w:rPr>
        <w:t xml:space="preserve"> (non-RTO/ISO)</w:t>
      </w:r>
      <w:r w:rsidR="00F57994">
        <w:rPr>
          <w:rFonts w:ascii="Times New Roman" w:hAnsi="Times New Roman" w:cs="Times New Roman"/>
        </w:rPr>
        <w:t xml:space="preserve"> + 2,976</w:t>
      </w:r>
      <w:r w:rsidR="00F25246">
        <w:rPr>
          <w:rFonts w:ascii="Times New Roman" w:hAnsi="Times New Roman" w:cs="Times New Roman"/>
        </w:rPr>
        <w:t xml:space="preserve"> (RTO/ISO)</w:t>
      </w:r>
      <w:r w:rsidR="00F57994">
        <w:rPr>
          <w:rFonts w:ascii="Times New Roman" w:hAnsi="Times New Roman" w:cs="Times New Roman"/>
        </w:rPr>
        <w:t xml:space="preserve">) </w:t>
      </w:r>
      <w:r w:rsidRPr="00A07E1C">
        <w:rPr>
          <w:rFonts w:ascii="Times New Roman" w:hAnsi="Times New Roman" w:cs="Times New Roman"/>
        </w:rPr>
        <w:t>will be averaged over three years (65,220 ÷ 3 = 21,740 hours/year over three years).</w:t>
      </w:r>
    </w:p>
    <w:p w14:paraId="33219FCD" w14:textId="77777777" w:rsidR="00A07E1C" w:rsidRPr="00A07E1C" w:rsidRDefault="00A07E1C" w:rsidP="00A07E1C">
      <w:pPr>
        <w:pStyle w:val="FERCparanumber"/>
        <w:numPr>
          <w:ilvl w:val="0"/>
          <w:numId w:val="0"/>
        </w:numPr>
        <w:rPr>
          <w:rFonts w:ascii="Times New Roman" w:hAnsi="Times New Roman" w:cs="Times New Roman"/>
        </w:rPr>
      </w:pPr>
    </w:p>
    <w:p w14:paraId="73FB7445" w14:textId="7B4C8CC3" w:rsidR="00A07E1C" w:rsidRDefault="00A07E1C" w:rsidP="00A07E1C">
      <w:pPr>
        <w:pStyle w:val="FERCparanumber"/>
        <w:numPr>
          <w:ilvl w:val="0"/>
          <w:numId w:val="0"/>
        </w:numPr>
        <w:rPr>
          <w:rFonts w:ascii="Times New Roman" w:hAnsi="Times New Roman" w:cs="Times New Roman"/>
        </w:rPr>
      </w:pPr>
      <w:r w:rsidRPr="00A07E1C">
        <w:rPr>
          <w:rFonts w:ascii="Times New Roman" w:hAnsi="Times New Roman" w:cs="Times New Roman"/>
        </w:rPr>
        <w:t xml:space="preserve">The ongoing burden of 2,112 hours </w:t>
      </w:r>
      <w:r w:rsidR="00F57994">
        <w:rPr>
          <w:rFonts w:ascii="Times New Roman" w:hAnsi="Times New Roman" w:cs="Times New Roman"/>
        </w:rPr>
        <w:t>(2,016</w:t>
      </w:r>
      <w:r w:rsidR="00F25246">
        <w:rPr>
          <w:rFonts w:ascii="Times New Roman" w:hAnsi="Times New Roman" w:cs="Times New Roman"/>
        </w:rPr>
        <w:t xml:space="preserve"> (non-RTO/ISO)</w:t>
      </w:r>
      <w:r w:rsidR="00F57994">
        <w:rPr>
          <w:rFonts w:ascii="Times New Roman" w:hAnsi="Times New Roman" w:cs="Times New Roman"/>
        </w:rPr>
        <w:t xml:space="preserve"> + 96</w:t>
      </w:r>
      <w:r w:rsidR="00F25246">
        <w:rPr>
          <w:rFonts w:ascii="Times New Roman" w:hAnsi="Times New Roman" w:cs="Times New Roman"/>
        </w:rPr>
        <w:t xml:space="preserve"> (RTO/ISO</w:t>
      </w:r>
      <w:r w:rsidR="00F57994">
        <w:rPr>
          <w:rFonts w:ascii="Times New Roman" w:hAnsi="Times New Roman" w:cs="Times New Roman"/>
        </w:rPr>
        <w:t xml:space="preserve">) </w:t>
      </w:r>
      <w:r w:rsidRPr="00A07E1C">
        <w:rPr>
          <w:rFonts w:ascii="Times New Roman" w:hAnsi="Times New Roman" w:cs="Times New Roman"/>
        </w:rPr>
        <w:t>applies to only Year 2 and beyond.</w:t>
      </w:r>
    </w:p>
    <w:p w14:paraId="2BFC5623" w14:textId="77777777" w:rsidR="00A07E1C" w:rsidRPr="00A07E1C" w:rsidRDefault="00A07E1C" w:rsidP="00A07E1C">
      <w:pPr>
        <w:pStyle w:val="FERCparanumber"/>
        <w:numPr>
          <w:ilvl w:val="0"/>
          <w:numId w:val="0"/>
        </w:numPr>
        <w:rPr>
          <w:rFonts w:ascii="Times New Roman" w:hAnsi="Times New Roman" w:cs="Times New Roman"/>
        </w:rPr>
      </w:pPr>
    </w:p>
    <w:p w14:paraId="10A861A5" w14:textId="77777777" w:rsidR="00A07E1C" w:rsidRDefault="00A07E1C" w:rsidP="00A07E1C">
      <w:pPr>
        <w:pStyle w:val="FERCparanumber"/>
        <w:numPr>
          <w:ilvl w:val="0"/>
          <w:numId w:val="0"/>
        </w:numPr>
        <w:rPr>
          <w:rFonts w:ascii="Times New Roman" w:hAnsi="Times New Roman" w:cs="Times New Roman"/>
        </w:rPr>
      </w:pPr>
      <w:r w:rsidRPr="00A07E1C">
        <w:rPr>
          <w:rFonts w:ascii="Times New Roman" w:hAnsi="Times New Roman" w:cs="Times New Roman"/>
        </w:rPr>
        <w:t>The number of responses is also averaged over three years (1,320 responses (one-time) + 528 responses (Year 2) + 528 responses (Year 3)) ÷ 3 = 792 responses/year.</w:t>
      </w:r>
    </w:p>
    <w:p w14:paraId="0A814E51" w14:textId="77777777" w:rsidR="00A07E1C" w:rsidRPr="00A07E1C" w:rsidRDefault="00A07E1C" w:rsidP="00A07E1C">
      <w:pPr>
        <w:pStyle w:val="FERCparanumber"/>
        <w:numPr>
          <w:ilvl w:val="0"/>
          <w:numId w:val="0"/>
        </w:numPr>
        <w:rPr>
          <w:rFonts w:ascii="Times New Roman" w:hAnsi="Times New Roman" w:cs="Times New Roman"/>
        </w:rPr>
      </w:pPr>
    </w:p>
    <w:p w14:paraId="26B6C40B" w14:textId="77777777" w:rsidR="00A07E1C" w:rsidRPr="00A07E1C" w:rsidRDefault="00A07E1C" w:rsidP="00A07E1C">
      <w:pPr>
        <w:pStyle w:val="FERCparanumber"/>
        <w:numPr>
          <w:ilvl w:val="0"/>
          <w:numId w:val="0"/>
        </w:numPr>
        <w:rPr>
          <w:rFonts w:ascii="Times New Roman" w:hAnsi="Times New Roman" w:cs="Times New Roman"/>
        </w:rPr>
      </w:pPr>
      <w:r w:rsidRPr="00A07E1C">
        <w:rPr>
          <w:rFonts w:ascii="Times New Roman" w:hAnsi="Times New Roman" w:cs="Times New Roman"/>
        </w:rPr>
        <w:t>The responses and burden for Years 1-3 will total respectively as follows:</w:t>
      </w:r>
    </w:p>
    <w:p w14:paraId="4C8BB050" w14:textId="77777777" w:rsidR="00A07E1C" w:rsidRPr="00A07E1C" w:rsidRDefault="00A07E1C" w:rsidP="00A07E1C">
      <w:pPr>
        <w:pStyle w:val="FERCparanumber"/>
        <w:numPr>
          <w:ilvl w:val="0"/>
          <w:numId w:val="0"/>
        </w:numPr>
        <w:rPr>
          <w:rFonts w:ascii="Times New Roman" w:hAnsi="Times New Roman" w:cs="Times New Roman"/>
        </w:rPr>
      </w:pPr>
      <w:r w:rsidRPr="00A07E1C">
        <w:rPr>
          <w:rFonts w:ascii="Times New Roman" w:hAnsi="Times New Roman" w:cs="Times New Roman"/>
        </w:rPr>
        <w:tab/>
        <w:t>Year 1: 792 responses; 21,740 hours.</w:t>
      </w:r>
    </w:p>
    <w:p w14:paraId="25F7D07F" w14:textId="2ED2FB50" w:rsidR="00A07E1C" w:rsidRPr="00A07E1C" w:rsidRDefault="00A07E1C" w:rsidP="00A07E1C">
      <w:pPr>
        <w:pStyle w:val="FERCparanumber"/>
        <w:numPr>
          <w:ilvl w:val="0"/>
          <w:numId w:val="0"/>
        </w:numPr>
        <w:rPr>
          <w:rFonts w:ascii="Times New Roman" w:hAnsi="Times New Roman" w:cs="Times New Roman"/>
        </w:rPr>
      </w:pPr>
      <w:r w:rsidRPr="00A07E1C">
        <w:rPr>
          <w:rFonts w:ascii="Times New Roman" w:hAnsi="Times New Roman" w:cs="Times New Roman"/>
        </w:rPr>
        <w:tab/>
        <w:t>Year 2: 792 responses; 21,740 h</w:t>
      </w:r>
      <w:r w:rsidR="006572CB">
        <w:rPr>
          <w:rFonts w:ascii="Times New Roman" w:hAnsi="Times New Roman" w:cs="Times New Roman"/>
        </w:rPr>
        <w:t>ours + 2,112 hours</w:t>
      </w:r>
      <w:r w:rsidR="00DC2927">
        <w:rPr>
          <w:rFonts w:ascii="Times New Roman" w:hAnsi="Times New Roman" w:cs="Times New Roman"/>
        </w:rPr>
        <w:t xml:space="preserve"> = 23,852</w:t>
      </w:r>
      <w:r w:rsidRPr="00A07E1C">
        <w:rPr>
          <w:rFonts w:ascii="Times New Roman" w:hAnsi="Times New Roman" w:cs="Times New Roman"/>
        </w:rPr>
        <w:t xml:space="preserve"> hours.</w:t>
      </w:r>
    </w:p>
    <w:p w14:paraId="2F064D0A" w14:textId="0DB0D037" w:rsidR="00A07E1C" w:rsidRPr="00A07E1C" w:rsidRDefault="00A07E1C" w:rsidP="00A07E1C">
      <w:pPr>
        <w:pStyle w:val="FERCparanumber"/>
        <w:numPr>
          <w:ilvl w:val="0"/>
          <w:numId w:val="0"/>
        </w:numPr>
        <w:rPr>
          <w:rFonts w:ascii="Times New Roman" w:hAnsi="Times New Roman" w:cs="Times New Roman"/>
        </w:rPr>
      </w:pPr>
      <w:r w:rsidRPr="00A07E1C">
        <w:rPr>
          <w:rFonts w:ascii="Times New Roman" w:hAnsi="Times New Roman" w:cs="Times New Roman"/>
        </w:rPr>
        <w:tab/>
        <w:t>Year 3: 792 responses</w:t>
      </w:r>
      <w:r w:rsidR="006572CB">
        <w:rPr>
          <w:rFonts w:ascii="Times New Roman" w:hAnsi="Times New Roman" w:cs="Times New Roman"/>
        </w:rPr>
        <w:t xml:space="preserve">; 21,740 hours + 2,112 hours </w:t>
      </w:r>
      <w:r w:rsidR="00DC2927">
        <w:rPr>
          <w:rFonts w:ascii="Times New Roman" w:hAnsi="Times New Roman" w:cs="Times New Roman"/>
        </w:rPr>
        <w:t>= 23,852</w:t>
      </w:r>
      <w:r w:rsidRPr="00A07E1C">
        <w:rPr>
          <w:rFonts w:ascii="Times New Roman" w:hAnsi="Times New Roman" w:cs="Times New Roman"/>
        </w:rPr>
        <w:t xml:space="preserve"> hours.</w:t>
      </w:r>
    </w:p>
    <w:p w14:paraId="097144BF" w14:textId="77777777" w:rsidR="001936B6" w:rsidRDefault="001936B6" w:rsidP="00A83705">
      <w:pPr>
        <w:pStyle w:val="FERCparanumber"/>
        <w:widowControl/>
        <w:numPr>
          <w:ilvl w:val="0"/>
          <w:numId w:val="0"/>
        </w:numPr>
        <w:tabs>
          <w:tab w:val="left" w:pos="720"/>
        </w:tabs>
        <w:rPr>
          <w:rFonts w:ascii="Times New Roman" w:hAnsi="Times New Roman" w:cs="Times New Roman"/>
        </w:rPr>
      </w:pPr>
    </w:p>
    <w:p w14:paraId="5967182B" w14:textId="77777777" w:rsidR="0015264C" w:rsidRDefault="001936B6" w:rsidP="00A83705">
      <w:pPr>
        <w:pStyle w:val="FERCparanumber"/>
        <w:widowControl/>
        <w:numPr>
          <w:ilvl w:val="0"/>
          <w:numId w:val="0"/>
        </w:numPr>
        <w:tabs>
          <w:tab w:val="left" w:pos="720"/>
        </w:tabs>
        <w:rPr>
          <w:rFonts w:ascii="Times New Roman" w:hAnsi="Times New Roman" w:cs="Times New Roman"/>
        </w:rPr>
      </w:pPr>
      <w:r>
        <w:rPr>
          <w:rFonts w:ascii="Times New Roman" w:hAnsi="Times New Roman" w:cs="Times New Roman"/>
        </w:rPr>
        <w:t>For submission in ROCIS the average</w:t>
      </w:r>
      <w:r w:rsidR="0015264C">
        <w:rPr>
          <w:rFonts w:ascii="Times New Roman" w:hAnsi="Times New Roman" w:cs="Times New Roman"/>
        </w:rPr>
        <w:t>s over Years 1-3</w:t>
      </w:r>
      <w:r>
        <w:rPr>
          <w:rFonts w:ascii="Times New Roman" w:hAnsi="Times New Roman" w:cs="Times New Roman"/>
        </w:rPr>
        <w:t xml:space="preserve"> </w:t>
      </w:r>
      <w:r w:rsidR="0015264C">
        <w:rPr>
          <w:rFonts w:ascii="Times New Roman" w:hAnsi="Times New Roman" w:cs="Times New Roman"/>
        </w:rPr>
        <w:t>are:</w:t>
      </w:r>
    </w:p>
    <w:p w14:paraId="63172015" w14:textId="152D0B24" w:rsidR="001936B6" w:rsidRDefault="00185B93" w:rsidP="005B4E22">
      <w:pPr>
        <w:pStyle w:val="FERCparanumber"/>
        <w:widowControl/>
        <w:numPr>
          <w:ilvl w:val="0"/>
          <w:numId w:val="15"/>
        </w:numPr>
        <w:tabs>
          <w:tab w:val="left" w:pos="720"/>
        </w:tabs>
        <w:rPr>
          <w:rFonts w:ascii="Times New Roman" w:hAnsi="Times New Roman" w:cs="Times New Roman"/>
        </w:rPr>
      </w:pPr>
      <w:r>
        <w:rPr>
          <w:rFonts w:ascii="Times New Roman" w:hAnsi="Times New Roman" w:cs="Times New Roman"/>
        </w:rPr>
        <w:t>Annual</w:t>
      </w:r>
      <w:r w:rsidR="008772EF">
        <w:rPr>
          <w:rFonts w:ascii="Times New Roman" w:hAnsi="Times New Roman" w:cs="Times New Roman"/>
        </w:rPr>
        <w:t xml:space="preserve"> burden approved by the Final Rule</w:t>
      </w:r>
      <w:r w:rsidR="00A07E1C">
        <w:rPr>
          <w:rFonts w:ascii="Times New Roman" w:hAnsi="Times New Roman" w:cs="Times New Roman"/>
        </w:rPr>
        <w:t xml:space="preserve"> in RM17-8</w:t>
      </w:r>
      <w:r w:rsidR="008772EF">
        <w:rPr>
          <w:rFonts w:ascii="Times New Roman" w:hAnsi="Times New Roman" w:cs="Times New Roman"/>
        </w:rPr>
        <w:t>-000</w:t>
      </w:r>
      <w:bookmarkStart w:id="1" w:name="_Ref513105508"/>
      <w:r w:rsidR="00125452">
        <w:rPr>
          <w:rFonts w:ascii="Times New Roman" w:hAnsi="Times New Roman" w:cs="Times New Roman"/>
        </w:rPr>
        <w:t xml:space="preserve"> is</w:t>
      </w:r>
      <w:bookmarkEnd w:id="1"/>
      <w:r w:rsidR="00A07E1C">
        <w:rPr>
          <w:rFonts w:ascii="Times New Roman" w:hAnsi="Times New Roman" w:cs="Times New Roman"/>
        </w:rPr>
        <w:t xml:space="preserve"> </w:t>
      </w:r>
      <w:r w:rsidR="005B4E22" w:rsidRPr="005B4E22">
        <w:rPr>
          <w:rFonts w:ascii="Times New Roman" w:hAnsi="Times New Roman" w:cs="Times New Roman"/>
        </w:rPr>
        <w:t xml:space="preserve">23,148 </w:t>
      </w:r>
      <w:r w:rsidR="00A07E1C">
        <w:rPr>
          <w:rFonts w:ascii="Times New Roman" w:hAnsi="Times New Roman" w:cs="Times New Roman"/>
        </w:rPr>
        <w:t>hours. [(</w:t>
      </w:r>
      <w:r w:rsidR="001B4E78">
        <w:rPr>
          <w:rFonts w:ascii="Times New Roman" w:hAnsi="Times New Roman" w:cs="Times New Roman"/>
        </w:rPr>
        <w:t>21,740</w:t>
      </w:r>
      <w:r w:rsidR="00DC2927">
        <w:rPr>
          <w:rFonts w:ascii="Times New Roman" w:hAnsi="Times New Roman" w:cs="Times New Roman"/>
        </w:rPr>
        <w:t xml:space="preserve"> hours </w:t>
      </w:r>
      <w:r w:rsidR="00544264">
        <w:rPr>
          <w:rFonts w:ascii="Times New Roman" w:hAnsi="Times New Roman" w:cs="Times New Roman"/>
        </w:rPr>
        <w:t xml:space="preserve">+ </w:t>
      </w:r>
      <w:r w:rsidR="00DC2927">
        <w:rPr>
          <w:rFonts w:ascii="Times New Roman" w:hAnsi="Times New Roman" w:cs="Times New Roman"/>
        </w:rPr>
        <w:t>((21,740 hours + 2,112</w:t>
      </w:r>
      <w:r w:rsidR="005D4796">
        <w:rPr>
          <w:rFonts w:ascii="Times New Roman" w:hAnsi="Times New Roman" w:cs="Times New Roman"/>
        </w:rPr>
        <w:t xml:space="preserve"> hours) *</w:t>
      </w:r>
      <w:r w:rsidR="00DC2927">
        <w:rPr>
          <w:rFonts w:ascii="Times New Roman" w:hAnsi="Times New Roman" w:cs="Times New Roman"/>
        </w:rPr>
        <w:t xml:space="preserve"> 2)) ÷ 3] = 23,148</w:t>
      </w:r>
      <w:r w:rsidR="001936B6">
        <w:rPr>
          <w:rFonts w:ascii="Times New Roman" w:hAnsi="Times New Roman" w:cs="Times New Roman"/>
        </w:rPr>
        <w:t xml:space="preserve"> hours.</w:t>
      </w:r>
    </w:p>
    <w:p w14:paraId="52058E02" w14:textId="4A660A24" w:rsidR="00AE5E77" w:rsidRPr="00544264" w:rsidRDefault="00AE5E77" w:rsidP="00455E9F">
      <w:pPr>
        <w:pStyle w:val="FERCparanumber"/>
        <w:widowControl/>
        <w:numPr>
          <w:ilvl w:val="1"/>
          <w:numId w:val="15"/>
        </w:numPr>
        <w:tabs>
          <w:tab w:val="left" w:pos="720"/>
        </w:tabs>
        <w:rPr>
          <w:rFonts w:ascii="Times New Roman" w:hAnsi="Times New Roman" w:cs="Times New Roman"/>
        </w:rPr>
      </w:pPr>
      <w:r>
        <w:rPr>
          <w:rFonts w:ascii="Times New Roman" w:hAnsi="Times New Roman" w:cs="Times New Roman"/>
        </w:rPr>
        <w:t>Of the 23,148</w:t>
      </w:r>
      <w:r w:rsidR="00544264">
        <w:rPr>
          <w:rFonts w:ascii="Times New Roman" w:hAnsi="Times New Roman" w:cs="Times New Roman"/>
        </w:rPr>
        <w:t xml:space="preserve"> hours, 1,408 hours will be submitted as ongoing and 21,740 hours will be submitted as</w:t>
      </w:r>
      <w:r>
        <w:rPr>
          <w:rFonts w:ascii="Times New Roman" w:hAnsi="Times New Roman" w:cs="Times New Roman"/>
        </w:rPr>
        <w:t xml:space="preserve"> on</w:t>
      </w:r>
      <w:r w:rsidR="000A1D86">
        <w:rPr>
          <w:rFonts w:ascii="Times New Roman" w:hAnsi="Times New Roman" w:cs="Times New Roman"/>
        </w:rPr>
        <w:t>e</w:t>
      </w:r>
      <w:r>
        <w:rPr>
          <w:rFonts w:ascii="Times New Roman" w:hAnsi="Times New Roman" w:cs="Times New Roman"/>
        </w:rPr>
        <w:t>-time.</w:t>
      </w:r>
    </w:p>
    <w:p w14:paraId="0936A624" w14:textId="707221A9" w:rsidR="0015264C" w:rsidRDefault="00185B93" w:rsidP="00B27B98">
      <w:pPr>
        <w:pStyle w:val="FERCparanumber"/>
        <w:widowControl/>
        <w:numPr>
          <w:ilvl w:val="0"/>
          <w:numId w:val="15"/>
        </w:numPr>
        <w:tabs>
          <w:tab w:val="left" w:pos="720"/>
        </w:tabs>
        <w:rPr>
          <w:rFonts w:ascii="Times New Roman" w:hAnsi="Times New Roman" w:cs="Times New Roman"/>
        </w:rPr>
      </w:pPr>
      <w:r>
        <w:rPr>
          <w:rFonts w:ascii="Times New Roman" w:hAnsi="Times New Roman" w:cs="Times New Roman"/>
        </w:rPr>
        <w:t>A</w:t>
      </w:r>
      <w:r w:rsidR="008772EF">
        <w:rPr>
          <w:rFonts w:ascii="Times New Roman" w:hAnsi="Times New Roman" w:cs="Times New Roman"/>
        </w:rPr>
        <w:t>nnual number</w:t>
      </w:r>
      <w:r w:rsidR="0015264C">
        <w:rPr>
          <w:rFonts w:ascii="Times New Roman" w:hAnsi="Times New Roman" w:cs="Times New Roman"/>
        </w:rPr>
        <w:t xml:space="preserve"> o</w:t>
      </w:r>
      <w:r w:rsidR="008772EF">
        <w:rPr>
          <w:rFonts w:ascii="Times New Roman" w:hAnsi="Times New Roman" w:cs="Times New Roman"/>
        </w:rPr>
        <w:t>f responses approved by the Final Rule</w:t>
      </w:r>
      <w:r w:rsidR="004D5871">
        <w:rPr>
          <w:rFonts w:ascii="Times New Roman" w:hAnsi="Times New Roman" w:cs="Times New Roman"/>
        </w:rPr>
        <w:t xml:space="preserve"> in RM17-8</w:t>
      </w:r>
      <w:r>
        <w:rPr>
          <w:rFonts w:ascii="Times New Roman" w:hAnsi="Times New Roman" w:cs="Times New Roman"/>
        </w:rPr>
        <w:t xml:space="preserve"> is </w:t>
      </w:r>
      <w:r w:rsidR="004D5871">
        <w:rPr>
          <w:rFonts w:ascii="Times New Roman" w:hAnsi="Times New Roman" w:cs="Times New Roman"/>
        </w:rPr>
        <w:t>792</w:t>
      </w:r>
      <w:r w:rsidR="00DC2927">
        <w:rPr>
          <w:rFonts w:ascii="Times New Roman" w:hAnsi="Times New Roman" w:cs="Times New Roman"/>
        </w:rPr>
        <w:t>. [</w:t>
      </w:r>
      <w:r w:rsidR="000A1D86">
        <w:rPr>
          <w:rFonts w:ascii="Times New Roman" w:hAnsi="Times New Roman" w:cs="Times New Roman"/>
        </w:rPr>
        <w:t>(</w:t>
      </w:r>
      <w:r w:rsidR="00DC2927">
        <w:rPr>
          <w:rFonts w:ascii="Times New Roman" w:hAnsi="Times New Roman" w:cs="Times New Roman"/>
        </w:rPr>
        <w:t>1,320</w:t>
      </w:r>
      <w:r w:rsidR="004D5871">
        <w:rPr>
          <w:rFonts w:ascii="Times New Roman" w:hAnsi="Times New Roman" w:cs="Times New Roman"/>
        </w:rPr>
        <w:t xml:space="preserve"> responses (one-time) + (528 responses (Year 2) + 528</w:t>
      </w:r>
      <w:r w:rsidR="00B27B98">
        <w:rPr>
          <w:rFonts w:ascii="Times New Roman" w:hAnsi="Times New Roman" w:cs="Times New Roman"/>
        </w:rPr>
        <w:t xml:space="preserve"> (Year 3)) </w:t>
      </w:r>
      <w:r w:rsidR="000A1D86">
        <w:rPr>
          <w:rFonts w:ascii="Times New Roman" w:hAnsi="Times New Roman" w:cs="Times New Roman"/>
        </w:rPr>
        <w:t>)</w:t>
      </w:r>
      <w:r w:rsidR="00B27B98">
        <w:rPr>
          <w:rFonts w:ascii="Times New Roman" w:hAnsi="Times New Roman" w:cs="Times New Roman"/>
        </w:rPr>
        <w:t xml:space="preserve">÷ 3 = </w:t>
      </w:r>
      <w:r w:rsidR="004D5871">
        <w:rPr>
          <w:rFonts w:ascii="Times New Roman" w:hAnsi="Times New Roman" w:cs="Times New Roman"/>
        </w:rPr>
        <w:t>792</w:t>
      </w:r>
      <w:r w:rsidR="00B27B98">
        <w:rPr>
          <w:rFonts w:ascii="Times New Roman" w:hAnsi="Times New Roman" w:cs="Times New Roman"/>
        </w:rPr>
        <w:t>]</w:t>
      </w:r>
      <w:r w:rsidR="0009373D">
        <w:rPr>
          <w:rFonts w:ascii="Times New Roman" w:hAnsi="Times New Roman" w:cs="Times New Roman"/>
        </w:rPr>
        <w:t>.</w:t>
      </w:r>
    </w:p>
    <w:p w14:paraId="36CDBA2F" w14:textId="51F27388" w:rsidR="00544264" w:rsidRDefault="00544264" w:rsidP="00455E9F">
      <w:pPr>
        <w:pStyle w:val="FERCparanumber"/>
        <w:widowControl/>
        <w:numPr>
          <w:ilvl w:val="1"/>
          <w:numId w:val="15"/>
        </w:numPr>
        <w:tabs>
          <w:tab w:val="left" w:pos="720"/>
        </w:tabs>
        <w:rPr>
          <w:rFonts w:ascii="Times New Roman" w:hAnsi="Times New Roman" w:cs="Times New Roman"/>
        </w:rPr>
      </w:pPr>
      <w:r>
        <w:rPr>
          <w:rFonts w:ascii="Times New Roman" w:hAnsi="Times New Roman" w:cs="Times New Roman"/>
        </w:rPr>
        <w:t xml:space="preserve">Of the 792 responses, </w:t>
      </w:r>
      <w:r w:rsidR="00767B04">
        <w:rPr>
          <w:rFonts w:ascii="Times New Roman" w:hAnsi="Times New Roman" w:cs="Times New Roman"/>
        </w:rPr>
        <w:t>352</w:t>
      </w:r>
      <w:r w:rsidR="00110DDD">
        <w:rPr>
          <w:rFonts w:ascii="Times New Roman" w:hAnsi="Times New Roman" w:cs="Times New Roman"/>
        </w:rPr>
        <w:t xml:space="preserve"> will be submitted as ongoing and </w:t>
      </w:r>
      <w:r w:rsidR="00767B04">
        <w:rPr>
          <w:rFonts w:ascii="Times New Roman" w:hAnsi="Times New Roman" w:cs="Times New Roman"/>
        </w:rPr>
        <w:t>440</w:t>
      </w:r>
      <w:r w:rsidR="00110DDD">
        <w:rPr>
          <w:rFonts w:ascii="Times New Roman" w:hAnsi="Times New Roman" w:cs="Times New Roman"/>
        </w:rPr>
        <w:t xml:space="preserve"> will be submitted as one-time.</w:t>
      </w:r>
    </w:p>
    <w:p w14:paraId="0E762A5D" w14:textId="77777777" w:rsidR="00800420" w:rsidRPr="00B51BB8" w:rsidRDefault="00800420" w:rsidP="00A83705">
      <w:pPr>
        <w:pStyle w:val="FERCparanumber"/>
        <w:widowControl/>
        <w:numPr>
          <w:ilvl w:val="0"/>
          <w:numId w:val="0"/>
        </w:numPr>
        <w:tabs>
          <w:tab w:val="left" w:pos="720"/>
        </w:tabs>
        <w:rPr>
          <w:rFonts w:ascii="Times New Roman" w:hAnsi="Times New Roman" w:cs="Times New Roman"/>
        </w:rPr>
      </w:pPr>
    </w:p>
    <w:p w14:paraId="6643FAFD" w14:textId="77777777" w:rsidR="00C4205B" w:rsidRPr="00B51BB8" w:rsidRDefault="00C4205B" w:rsidP="005E244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5900A782" w14:textId="77777777" w:rsidR="002359F6" w:rsidRPr="00B51BB8" w:rsidRDefault="002359F6" w:rsidP="002A4142">
      <w:pPr>
        <w:spacing w:after="0" w:line="240" w:lineRule="auto"/>
        <w:rPr>
          <w:rFonts w:ascii="Times New Roman" w:hAnsi="Times New Roman" w:cs="Times New Roman"/>
          <w:sz w:val="24"/>
          <w:szCs w:val="24"/>
        </w:rPr>
      </w:pPr>
    </w:p>
    <w:p w14:paraId="0926F9C6" w14:textId="77777777" w:rsidR="002359F6" w:rsidRPr="00B51BB8" w:rsidRDefault="002359F6"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14:paraId="3748E8B6" w14:textId="77777777" w:rsidR="002359F6" w:rsidRPr="00B51BB8" w:rsidRDefault="002359F6" w:rsidP="002A4142">
      <w:pPr>
        <w:spacing w:after="0" w:line="240" w:lineRule="auto"/>
        <w:rPr>
          <w:rFonts w:ascii="Times New Roman" w:hAnsi="Times New Roman" w:cs="Times New Roman"/>
          <w:sz w:val="24"/>
          <w:szCs w:val="24"/>
        </w:rPr>
      </w:pPr>
    </w:p>
    <w:p w14:paraId="03146869" w14:textId="77777777" w:rsidR="002359F6" w:rsidRPr="00B51BB8" w:rsidRDefault="002359F6" w:rsidP="002A4142">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40F632E6" w14:textId="77777777" w:rsidR="002359F6" w:rsidRPr="00B51BB8" w:rsidRDefault="002359F6" w:rsidP="002A4142">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400B8895" w14:textId="77777777" w:rsidR="002359F6" w:rsidRPr="00B51BB8" w:rsidRDefault="002359F6" w:rsidP="002A4142">
      <w:pPr>
        <w:spacing w:after="0" w:line="240" w:lineRule="auto"/>
        <w:rPr>
          <w:rFonts w:ascii="Times New Roman" w:hAnsi="Times New Roman" w:cs="Times New Roman"/>
          <w:sz w:val="24"/>
          <w:szCs w:val="24"/>
        </w:rPr>
      </w:pPr>
    </w:p>
    <w:p w14:paraId="1583A39C" w14:textId="553EA2CF" w:rsidR="002359F6" w:rsidRPr="00B51BB8" w:rsidRDefault="005B6A5A"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All of the costs in the Final Rule</w:t>
      </w:r>
      <w:r w:rsidR="002359F6" w:rsidRPr="00B51BB8">
        <w:rPr>
          <w:rFonts w:ascii="Times New Roman" w:hAnsi="Times New Roman" w:cs="Times New Roman"/>
          <w:sz w:val="24"/>
          <w:szCs w:val="24"/>
        </w:rPr>
        <w:t xml:space="preserve"> are associated with burden hours (labor) and described in Questions #12 and #15 in this supporting statement. </w:t>
      </w:r>
    </w:p>
    <w:p w14:paraId="7628453A" w14:textId="77777777" w:rsidR="003C19D0" w:rsidRPr="00B51BB8" w:rsidRDefault="003C19D0" w:rsidP="00455E9F">
      <w:pPr>
        <w:spacing w:after="0" w:line="240" w:lineRule="auto"/>
        <w:rPr>
          <w:rFonts w:ascii="Times New Roman" w:hAnsi="Times New Roman" w:cs="Times New Roman"/>
          <w:sz w:val="24"/>
          <w:szCs w:val="24"/>
        </w:rPr>
      </w:pPr>
    </w:p>
    <w:p w14:paraId="01F4ACB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2291EE6D" w14:textId="77777777" w:rsidR="00C4205B" w:rsidRPr="00B51BB8" w:rsidRDefault="00C4205B" w:rsidP="0007783F">
      <w:pPr>
        <w:spacing w:after="0" w:line="240" w:lineRule="auto"/>
        <w:rPr>
          <w:rFonts w:ascii="Times New Roman" w:hAnsi="Times New Roman" w:cs="Times New Roman"/>
          <w:b/>
          <w:bCs/>
          <w:sz w:val="24"/>
          <w:szCs w:val="24"/>
        </w:rPr>
      </w:pPr>
    </w:p>
    <w:p w14:paraId="2FE7C1DE" w14:textId="5128F57B" w:rsidR="005B6A5A" w:rsidRDefault="003637BD" w:rsidP="005B6A5A">
      <w:pPr>
        <w:spacing w:after="0"/>
        <w:rPr>
          <w:rFonts w:ascii="Times New Roman" w:hAnsi="Times New Roman"/>
          <w:sz w:val="24"/>
          <w:szCs w:val="24"/>
        </w:rPr>
      </w:pPr>
      <w:r>
        <w:rPr>
          <w:rFonts w:ascii="Times New Roman" w:hAnsi="Times New Roman"/>
          <w:sz w:val="24"/>
          <w:szCs w:val="24"/>
        </w:rPr>
        <w:t xml:space="preserve">The </w:t>
      </w:r>
      <w:r w:rsidRPr="001872D6">
        <w:rPr>
          <w:rFonts w:ascii="Times New Roman" w:hAnsi="Times New Roman"/>
          <w:sz w:val="24"/>
          <w:szCs w:val="24"/>
        </w:rPr>
        <w:t>additional $</w:t>
      </w:r>
      <w:r w:rsidR="003B5972" w:rsidRPr="001872D6">
        <w:rPr>
          <w:rFonts w:ascii="Times New Roman" w:hAnsi="Times New Roman"/>
          <w:sz w:val="24"/>
          <w:szCs w:val="24"/>
        </w:rPr>
        <w:t>829,031</w:t>
      </w:r>
      <w:r w:rsidRPr="001872D6">
        <w:rPr>
          <w:rFonts w:ascii="Times New Roman" w:hAnsi="Times New Roman"/>
          <w:sz w:val="24"/>
          <w:szCs w:val="24"/>
        </w:rPr>
        <w:t xml:space="preserve"> (detailed below) will be added to the previous federal cost of $3,651,641 resulting in a new total of $</w:t>
      </w:r>
      <w:r w:rsidR="003B5972" w:rsidRPr="001872D6">
        <w:rPr>
          <w:rFonts w:ascii="Times New Roman" w:hAnsi="Times New Roman"/>
          <w:sz w:val="24"/>
          <w:szCs w:val="24"/>
        </w:rPr>
        <w:t>4,480,672</w:t>
      </w:r>
      <w:r w:rsidR="008A2CA1" w:rsidRPr="001872D6">
        <w:rPr>
          <w:rFonts w:ascii="Times New Roman" w:hAnsi="Times New Roman"/>
          <w:sz w:val="24"/>
          <w:szCs w:val="24"/>
        </w:rPr>
        <w:t>.</w:t>
      </w:r>
    </w:p>
    <w:p w14:paraId="6135A4B7" w14:textId="77777777" w:rsidR="003637BD" w:rsidRDefault="003637BD" w:rsidP="005B6A5A">
      <w:pPr>
        <w:spacing w:after="0"/>
        <w:rPr>
          <w:rFonts w:ascii="Times New Roman" w:hAnsi="Times New Roman" w:cs="Times New Roman"/>
          <w:sz w:val="24"/>
          <w:szCs w:val="24"/>
        </w:rPr>
      </w:pPr>
    </w:p>
    <w:p w14:paraId="690532A5" w14:textId="52992114" w:rsidR="005B6A5A" w:rsidRDefault="005B6A5A" w:rsidP="005B6A5A">
      <w:pPr>
        <w:spacing w:after="0"/>
        <w:rPr>
          <w:rFonts w:ascii="Times New Roman" w:hAnsi="Times New Roman" w:cs="Times New Roman"/>
          <w:sz w:val="24"/>
          <w:szCs w:val="24"/>
        </w:rPr>
      </w:pPr>
      <w:r>
        <w:rPr>
          <w:rFonts w:ascii="Times New Roman" w:hAnsi="Times New Roman" w:cs="Times New Roman"/>
          <w:sz w:val="24"/>
          <w:szCs w:val="24"/>
        </w:rPr>
        <w:t>The estimated annualized cost to the Federal Government for FERC-</w:t>
      </w:r>
      <w:r w:rsidR="003B5972">
        <w:rPr>
          <w:rFonts w:ascii="Times New Roman" w:hAnsi="Times New Roman" w:cs="Times New Roman"/>
          <w:sz w:val="24"/>
          <w:szCs w:val="24"/>
        </w:rPr>
        <w:t>516</w:t>
      </w:r>
      <w:r>
        <w:rPr>
          <w:rFonts w:ascii="Times New Roman" w:hAnsi="Times New Roman" w:cs="Times New Roman"/>
          <w:sz w:val="24"/>
          <w:szCs w:val="24"/>
        </w:rPr>
        <w:t xml:space="preserve"> follows</w:t>
      </w:r>
      <w:r w:rsidR="000A1D86" w:rsidRPr="00386261">
        <w:rPr>
          <w:rStyle w:val="FootnoteReference"/>
          <w:rFonts w:ascii="Times New Roman" w:hAnsi="Times New Roman" w:cs="Times New Roman"/>
          <w:sz w:val="24"/>
          <w:szCs w:val="24"/>
          <w:vertAlign w:val="superscript"/>
        </w:rPr>
        <w:footnoteReference w:id="14"/>
      </w:r>
      <w:r>
        <w:rPr>
          <w:rFonts w:ascii="Times New Roman" w:hAnsi="Times New Roman" w:cs="Times New Roman"/>
          <w:sz w:val="24"/>
          <w:szCs w:val="24"/>
        </w:rPr>
        <w:t>:</w:t>
      </w:r>
    </w:p>
    <w:p w14:paraId="0F39C68F" w14:textId="77777777" w:rsidR="00BC3F97" w:rsidRPr="00B51BB8" w:rsidRDefault="00BC3F97" w:rsidP="0007783F">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74760D27"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68325C1" w14:textId="41F760AF" w:rsidR="002359F6" w:rsidRPr="00B51BB8" w:rsidRDefault="003637BD" w:rsidP="007C39D3">
            <w:pPr>
              <w:spacing w:after="0" w:line="240" w:lineRule="auto"/>
              <w:rPr>
                <w:rFonts w:ascii="Times New Roman" w:hAnsi="Times New Roman" w:cs="Times New Roman"/>
                <w:b/>
                <w:sz w:val="24"/>
                <w:szCs w:val="24"/>
              </w:rPr>
            </w:pPr>
            <w:r>
              <w:rPr>
                <w:rFonts w:ascii="Times New Roman" w:hAnsi="Times New Roman" w:cs="Times New Roman"/>
                <w:b/>
                <w:sz w:val="24"/>
                <w:szCs w:val="24"/>
              </w:rPr>
              <w:t>FERC-516</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04C33BB"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666965DF"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3E7BA93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E375A5" w14:textId="3CD675C8" w:rsidR="002359F6" w:rsidRPr="00B51BB8" w:rsidRDefault="002359F6" w:rsidP="000A1D86">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4252B1D" w14:textId="48D07D4D" w:rsidR="002359F6" w:rsidRPr="00B51BB8" w:rsidRDefault="002D4897" w:rsidP="005E24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0F3A7DE" w14:textId="0163E16C"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w:t>
            </w:r>
            <w:r w:rsidR="003B5972">
              <w:rPr>
                <w:rFonts w:ascii="Times New Roman" w:hAnsi="Times New Roman" w:cs="Times New Roman"/>
                <w:sz w:val="24"/>
                <w:szCs w:val="24"/>
              </w:rPr>
              <w:t>412,050</w:t>
            </w:r>
          </w:p>
        </w:tc>
      </w:tr>
      <w:tr w:rsidR="00E66667" w:rsidRPr="00B51BB8" w14:paraId="6ECA80B5" w14:textId="77777777" w:rsidTr="002359F6">
        <w:tc>
          <w:tcPr>
            <w:tcW w:w="3182" w:type="dxa"/>
            <w:tcBorders>
              <w:top w:val="single" w:sz="4" w:space="0" w:color="auto"/>
              <w:left w:val="single" w:sz="4" w:space="0" w:color="auto"/>
              <w:bottom w:val="single" w:sz="4" w:space="0" w:color="auto"/>
              <w:right w:val="single" w:sz="4" w:space="0" w:color="auto"/>
            </w:tcBorders>
          </w:tcPr>
          <w:p w14:paraId="2916A9D3" w14:textId="6A0282FC" w:rsidR="00E66667" w:rsidRPr="00B51BB8" w:rsidRDefault="00E66667" w:rsidP="000A1D86">
            <w:pPr>
              <w:spacing w:after="0" w:line="240" w:lineRule="auto"/>
              <w:rPr>
                <w:rFonts w:ascii="Times New Roman" w:hAnsi="Times New Roman" w:cs="Times New Roman"/>
                <w:sz w:val="24"/>
                <w:szCs w:val="24"/>
              </w:rPr>
            </w:pPr>
            <w:r>
              <w:rPr>
                <w:rFonts w:ascii="Times New Roman" w:hAnsi="Times New Roman" w:cs="Times New Roman"/>
                <w:sz w:val="24"/>
                <w:szCs w:val="24"/>
              </w:rPr>
              <w:t>Processing of Filings</w:t>
            </w:r>
            <w:r w:rsidR="00A175DA" w:rsidRPr="00455E9F">
              <w:rPr>
                <w:rFonts w:ascii="Times New Roman" w:hAnsi="Times New Roman" w:cs="Times New Roman"/>
                <w:sz w:val="24"/>
                <w:szCs w:val="24"/>
                <w:vertAlign w:val="superscript"/>
              </w:rPr>
              <w:fldChar w:fldCharType="begin"/>
            </w:r>
            <w:r w:rsidR="00A175DA" w:rsidRPr="00455E9F">
              <w:rPr>
                <w:rFonts w:ascii="Times New Roman" w:hAnsi="Times New Roman" w:cs="Times New Roman"/>
                <w:sz w:val="24"/>
                <w:szCs w:val="24"/>
                <w:vertAlign w:val="superscript"/>
              </w:rPr>
              <w:instrText xml:space="preserve"> NOTEREF _Ref514939423 \h </w:instrText>
            </w:r>
            <w:r w:rsidR="00A175DA">
              <w:rPr>
                <w:rFonts w:ascii="Times New Roman" w:hAnsi="Times New Roman" w:cs="Times New Roman"/>
                <w:sz w:val="24"/>
                <w:szCs w:val="24"/>
                <w:vertAlign w:val="superscript"/>
              </w:rPr>
              <w:instrText xml:space="preserve"> \* MERGEFORMAT </w:instrText>
            </w:r>
            <w:r w:rsidR="00A175DA" w:rsidRPr="00455E9F">
              <w:rPr>
                <w:rFonts w:ascii="Times New Roman" w:hAnsi="Times New Roman" w:cs="Times New Roman"/>
                <w:sz w:val="24"/>
                <w:szCs w:val="24"/>
                <w:vertAlign w:val="superscript"/>
              </w:rPr>
            </w:r>
            <w:r w:rsidR="00A175DA" w:rsidRPr="00455E9F">
              <w:rPr>
                <w:rFonts w:ascii="Times New Roman" w:hAnsi="Times New Roman" w:cs="Times New Roman"/>
                <w:sz w:val="24"/>
                <w:szCs w:val="24"/>
                <w:vertAlign w:val="superscript"/>
              </w:rPr>
              <w:fldChar w:fldCharType="separate"/>
            </w:r>
            <w:r w:rsidR="00A175DA" w:rsidRPr="00455E9F">
              <w:rPr>
                <w:rFonts w:ascii="Times New Roman" w:hAnsi="Times New Roman" w:cs="Times New Roman"/>
                <w:sz w:val="24"/>
                <w:szCs w:val="24"/>
                <w:vertAlign w:val="superscript"/>
              </w:rPr>
              <w:t>1</w:t>
            </w:r>
            <w:r w:rsidR="00A175DA" w:rsidRPr="00455E9F">
              <w:rPr>
                <w:rFonts w:ascii="Times New Roman" w:hAnsi="Times New Roman" w:cs="Times New Roman"/>
                <w:sz w:val="24"/>
                <w:szCs w:val="24"/>
                <w:vertAlign w:val="superscript"/>
              </w:rPr>
              <w:fldChar w:fldCharType="end"/>
            </w:r>
          </w:p>
        </w:tc>
        <w:tc>
          <w:tcPr>
            <w:tcW w:w="3201" w:type="dxa"/>
            <w:tcBorders>
              <w:top w:val="single" w:sz="4" w:space="0" w:color="auto"/>
              <w:left w:val="single" w:sz="4" w:space="0" w:color="auto"/>
              <w:bottom w:val="single" w:sz="4" w:space="0" w:color="auto"/>
              <w:right w:val="single" w:sz="4" w:space="0" w:color="auto"/>
            </w:tcBorders>
            <w:vAlign w:val="center"/>
          </w:tcPr>
          <w:p w14:paraId="657DC224" w14:textId="6FCB95AB" w:rsidR="00E66667" w:rsidRPr="00B51BB8" w:rsidRDefault="002D4897" w:rsidP="005E24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2995" w:type="dxa"/>
            <w:tcBorders>
              <w:top w:val="single" w:sz="4" w:space="0" w:color="auto"/>
              <w:left w:val="single" w:sz="4" w:space="0" w:color="auto"/>
              <w:bottom w:val="single" w:sz="4" w:space="0" w:color="auto"/>
              <w:right w:val="single" w:sz="4" w:space="0" w:color="auto"/>
            </w:tcBorders>
            <w:vAlign w:val="center"/>
          </w:tcPr>
          <w:p w14:paraId="248DCBA7" w14:textId="7039AC1E" w:rsidR="00E66667" w:rsidRPr="00B51BB8" w:rsidRDefault="00E66667"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B5972">
              <w:rPr>
                <w:rFonts w:ascii="Times New Roman" w:hAnsi="Times New Roman" w:cs="Times New Roman"/>
                <w:sz w:val="24"/>
                <w:szCs w:val="24"/>
              </w:rPr>
              <w:t>412,050</w:t>
            </w:r>
          </w:p>
        </w:tc>
      </w:tr>
      <w:tr w:rsidR="002359F6" w:rsidRPr="00B51BB8" w14:paraId="453A7B37"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9B8A50D" w14:textId="77777777" w:rsidR="002359F6" w:rsidRPr="00B51BB8" w:rsidRDefault="002359F6" w:rsidP="007C39D3">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bookmarkStart w:id="2" w:name="_Ref389748397"/>
            <w:r w:rsidRPr="00B51BB8">
              <w:rPr>
                <w:rFonts w:ascii="Times New Roman" w:eastAsia="Times New Roman" w:hAnsi="Times New Roman" w:cs="Times New Roman"/>
                <w:sz w:val="24"/>
                <w:szCs w:val="24"/>
                <w:vertAlign w:val="superscript"/>
              </w:rPr>
              <w:footnoteReference w:id="15"/>
            </w:r>
            <w:bookmarkEnd w:id="2"/>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0C2F4"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16405AD" w14:textId="6F8CEEF6"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E79D1">
              <w:rPr>
                <w:rFonts w:ascii="Times New Roman" w:hAnsi="Times New Roman" w:cs="Times New Roman"/>
                <w:sz w:val="24"/>
                <w:szCs w:val="24"/>
              </w:rPr>
              <w:t>4,931</w:t>
            </w:r>
            <w:r w:rsidR="001E79D1" w:rsidRPr="00455E9F">
              <w:rPr>
                <w:rStyle w:val="FootnoteReference"/>
                <w:rFonts w:ascii="Times New Roman" w:hAnsi="Times New Roman" w:cs="Times New Roman"/>
                <w:sz w:val="24"/>
                <w:szCs w:val="24"/>
                <w:vertAlign w:val="superscript"/>
              </w:rPr>
              <w:footnoteReference w:id="16"/>
            </w:r>
          </w:p>
        </w:tc>
      </w:tr>
      <w:tr w:rsidR="002359F6" w:rsidRPr="00B51BB8" w14:paraId="2F75250A"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95BDC0"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D679C"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79CA50F" w14:textId="2A2A54CE"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B5972">
              <w:rPr>
                <w:rFonts w:ascii="Times New Roman" w:hAnsi="Times New Roman" w:cs="Times New Roman"/>
                <w:sz w:val="24"/>
                <w:szCs w:val="24"/>
              </w:rPr>
              <w:t>829,031</w:t>
            </w:r>
          </w:p>
        </w:tc>
      </w:tr>
    </w:tbl>
    <w:p w14:paraId="3C1ABC63" w14:textId="77777777" w:rsidR="009922B2" w:rsidRPr="00B51BB8" w:rsidRDefault="009922B2" w:rsidP="002A4142">
      <w:pPr>
        <w:spacing w:line="240" w:lineRule="auto"/>
        <w:rPr>
          <w:rFonts w:ascii="Times New Roman" w:hAnsi="Times New Roman" w:cs="Times New Roman"/>
          <w:sz w:val="24"/>
          <w:szCs w:val="24"/>
        </w:rPr>
      </w:pPr>
    </w:p>
    <w:p w14:paraId="68B9EDF1" w14:textId="77777777" w:rsidR="00C4205B" w:rsidRPr="009922B2"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FEA176F" w14:textId="77777777" w:rsidR="009922B2" w:rsidRPr="00B51BB8" w:rsidRDefault="009922B2" w:rsidP="009922B2">
      <w:pPr>
        <w:widowControl w:val="0"/>
        <w:autoSpaceDE w:val="0"/>
        <w:autoSpaceDN w:val="0"/>
        <w:adjustRightInd w:val="0"/>
        <w:spacing w:after="0" w:line="240" w:lineRule="auto"/>
        <w:rPr>
          <w:rFonts w:ascii="Times New Roman" w:hAnsi="Times New Roman" w:cs="Times New Roman"/>
          <w:sz w:val="24"/>
          <w:szCs w:val="24"/>
        </w:rPr>
      </w:pPr>
    </w:p>
    <w:p w14:paraId="5BF15001" w14:textId="67F6CA0D" w:rsidR="00694503" w:rsidRPr="004D5871" w:rsidRDefault="00241C27" w:rsidP="004D5871">
      <w:pPr>
        <w:spacing w:line="240" w:lineRule="auto"/>
        <w:rPr>
          <w:rFonts w:ascii="Times New Roman" w:hAnsi="Times New Roman" w:cs="Times New Roman"/>
          <w:sz w:val="24"/>
          <w:szCs w:val="24"/>
        </w:rPr>
      </w:pPr>
      <w:r>
        <w:rPr>
          <w:rFonts w:ascii="Times New Roman" w:hAnsi="Times New Roman" w:cs="Times New Roman"/>
          <w:sz w:val="24"/>
          <w:szCs w:val="24"/>
        </w:rPr>
        <w:t>The approved</w:t>
      </w:r>
      <w:r w:rsidR="004D5871" w:rsidRPr="004D5871">
        <w:rPr>
          <w:rFonts w:ascii="Times New Roman" w:hAnsi="Times New Roman" w:cs="Times New Roman"/>
          <w:sz w:val="24"/>
          <w:szCs w:val="24"/>
        </w:rPr>
        <w:t xml:space="preserve"> revisions in this docket would require filings of </w:t>
      </w:r>
      <w:r w:rsidR="00A4241E" w:rsidRPr="00A4241E">
        <w:rPr>
          <w:rFonts w:ascii="Times New Roman" w:hAnsi="Times New Roman" w:cs="Times New Roman"/>
          <w:i/>
          <w:sz w:val="24"/>
          <w:szCs w:val="24"/>
        </w:rPr>
        <w:t>pro forma</w:t>
      </w:r>
      <w:r w:rsidR="004D5871" w:rsidRPr="004D5871">
        <w:rPr>
          <w:rFonts w:ascii="Times New Roman" w:hAnsi="Times New Roman" w:cs="Times New Roman"/>
          <w:sz w:val="24"/>
          <w:szCs w:val="24"/>
        </w:rPr>
        <w:t xml:space="preserve"> LGIAs</w:t>
      </w:r>
      <w:r w:rsidR="00F65FE7">
        <w:rPr>
          <w:rFonts w:ascii="Times New Roman" w:hAnsi="Times New Roman" w:cs="Times New Roman"/>
          <w:sz w:val="24"/>
          <w:szCs w:val="24"/>
        </w:rPr>
        <w:t xml:space="preserve"> and</w:t>
      </w:r>
      <w:r w:rsidR="004D5871" w:rsidRPr="004D5871">
        <w:rPr>
          <w:rFonts w:ascii="Times New Roman" w:hAnsi="Times New Roman" w:cs="Times New Roman"/>
          <w:sz w:val="24"/>
          <w:szCs w:val="24"/>
        </w:rPr>
        <w:t xml:space="preserve"> </w:t>
      </w:r>
      <w:r w:rsidR="00A4241E" w:rsidRPr="00A4241E">
        <w:rPr>
          <w:rFonts w:ascii="Times New Roman" w:hAnsi="Times New Roman" w:cs="Times New Roman"/>
          <w:i/>
          <w:sz w:val="24"/>
          <w:szCs w:val="24"/>
        </w:rPr>
        <w:t>pro forma</w:t>
      </w:r>
      <w:r w:rsidR="004D5871" w:rsidRPr="004D5871">
        <w:rPr>
          <w:rFonts w:ascii="Times New Roman" w:hAnsi="Times New Roman" w:cs="Times New Roman"/>
          <w:sz w:val="24"/>
          <w:szCs w:val="24"/>
        </w:rPr>
        <w:t xml:space="preserve"> LGIPs</w:t>
      </w:r>
      <w:r w:rsidR="00F65FE7">
        <w:rPr>
          <w:rFonts w:ascii="Times New Roman" w:hAnsi="Times New Roman" w:cs="Times New Roman"/>
          <w:sz w:val="24"/>
          <w:szCs w:val="24"/>
        </w:rPr>
        <w:t xml:space="preserve"> </w:t>
      </w:r>
      <w:r w:rsidR="004D5871" w:rsidRPr="004D5871">
        <w:rPr>
          <w:rFonts w:ascii="Times New Roman" w:hAnsi="Times New Roman" w:cs="Times New Roman"/>
          <w:sz w:val="24"/>
          <w:szCs w:val="24"/>
        </w:rPr>
        <w:t>with the Commission, as well as periodic postings to</w:t>
      </w:r>
      <w:r w:rsidR="00D7654A">
        <w:rPr>
          <w:rFonts w:ascii="Times New Roman" w:hAnsi="Times New Roman" w:cs="Times New Roman"/>
          <w:sz w:val="24"/>
          <w:szCs w:val="24"/>
        </w:rPr>
        <w:t xml:space="preserve"> a transmission provider’s OASIS site or its </w:t>
      </w:r>
      <w:r w:rsidR="004D5871" w:rsidRPr="004D5871">
        <w:rPr>
          <w:rFonts w:ascii="Times New Roman" w:hAnsi="Times New Roman" w:cs="Times New Roman"/>
          <w:sz w:val="24"/>
          <w:szCs w:val="24"/>
        </w:rPr>
        <w:t xml:space="preserve">websites. The increase </w:t>
      </w:r>
      <w:r>
        <w:rPr>
          <w:rFonts w:ascii="Times New Roman" w:hAnsi="Times New Roman" w:cs="Times New Roman"/>
          <w:sz w:val="24"/>
          <w:szCs w:val="24"/>
        </w:rPr>
        <w:t>in burden is due to the approved</w:t>
      </w:r>
      <w:r w:rsidR="004D5871" w:rsidRPr="004D5871">
        <w:rPr>
          <w:rFonts w:ascii="Times New Roman" w:hAnsi="Times New Roman" w:cs="Times New Roman"/>
          <w:sz w:val="24"/>
          <w:szCs w:val="24"/>
        </w:rPr>
        <w:t xml:space="preserve"> improvements to the interconnection process.  Commission staff </w:t>
      </w:r>
      <w:r>
        <w:rPr>
          <w:rFonts w:ascii="Times New Roman" w:hAnsi="Times New Roman" w:cs="Times New Roman"/>
          <w:sz w:val="24"/>
          <w:szCs w:val="24"/>
        </w:rPr>
        <w:t xml:space="preserve">anticipates </w:t>
      </w:r>
      <w:r w:rsidR="0009373D">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09373D">
        <w:rPr>
          <w:rFonts w:ascii="Times New Roman" w:hAnsi="Times New Roman" w:cs="Times New Roman"/>
          <w:sz w:val="24"/>
          <w:szCs w:val="24"/>
        </w:rPr>
        <w:t xml:space="preserve">adopted </w:t>
      </w:r>
      <w:r>
        <w:rPr>
          <w:rFonts w:ascii="Times New Roman" w:hAnsi="Times New Roman" w:cs="Times New Roman"/>
          <w:sz w:val="24"/>
          <w:szCs w:val="24"/>
        </w:rPr>
        <w:t>reforms</w:t>
      </w:r>
      <w:r w:rsidR="004D5871" w:rsidRPr="004D5871">
        <w:rPr>
          <w:rFonts w:ascii="Times New Roman" w:hAnsi="Times New Roman" w:cs="Times New Roman"/>
          <w:sz w:val="24"/>
          <w:szCs w:val="24"/>
        </w:rPr>
        <w:t>, once implemented, would not significantly change currently existing burdens on an ongoing basis.  In regards to OASIS postings specifically, Commission staff anticipates that the majority of the burden associated with those requirements would be incurred in the first year developing the necessary processes and procedures to generate the data to be posted, and that in subsequent years there will be minimal burden to make those postings</w:t>
      </w:r>
      <w:r w:rsidR="00952695" w:rsidRPr="004D5871">
        <w:rPr>
          <w:rFonts w:ascii="Times New Roman" w:hAnsi="Times New Roman" w:cs="Times New Roman"/>
          <w:sz w:val="24"/>
          <w:szCs w:val="24"/>
        </w:rPr>
        <w:t>.</w:t>
      </w:r>
    </w:p>
    <w:p w14:paraId="53971EE3" w14:textId="0827B308" w:rsidR="00C4205B" w:rsidRPr="002025A8" w:rsidRDefault="00AF29FC" w:rsidP="007A560D">
      <w:pPr>
        <w:rPr>
          <w:rFonts w:ascii="Times New Roman" w:hAnsi="Times New Roman" w:cs="Times New Roman"/>
          <w:bCs/>
          <w:sz w:val="24"/>
          <w:szCs w:val="24"/>
        </w:rPr>
      </w:pPr>
      <w:r w:rsidRPr="00B51BB8">
        <w:rPr>
          <w:rFonts w:ascii="Times New Roman" w:hAnsi="Times New Roman" w:cs="Times New Roman"/>
          <w:bCs/>
          <w:sz w:val="24"/>
          <w:szCs w:val="24"/>
        </w:rPr>
        <w:t>A summary of the current OMB-approved inventory and the changes</w:t>
      </w:r>
      <w:r w:rsidR="004D5871">
        <w:rPr>
          <w:rFonts w:ascii="Times New Roman" w:hAnsi="Times New Roman" w:cs="Times New Roman"/>
          <w:bCs/>
          <w:sz w:val="24"/>
          <w:szCs w:val="24"/>
        </w:rPr>
        <w:t xml:space="preserve"> to FERC-516</w:t>
      </w:r>
      <w:r w:rsidR="0082752D">
        <w:rPr>
          <w:rFonts w:ascii="Times New Roman" w:hAnsi="Times New Roman" w:cs="Times New Roman"/>
          <w:bCs/>
          <w:sz w:val="24"/>
          <w:szCs w:val="24"/>
        </w:rPr>
        <w:t xml:space="preserve"> information collection </w:t>
      </w:r>
      <w:r w:rsidR="005B6A5A">
        <w:rPr>
          <w:rFonts w:ascii="Times New Roman" w:hAnsi="Times New Roman" w:cs="Times New Roman"/>
          <w:bCs/>
          <w:sz w:val="24"/>
          <w:szCs w:val="24"/>
        </w:rPr>
        <w:t>due to the Final Rule</w:t>
      </w:r>
      <w:r w:rsidR="004D5871">
        <w:rPr>
          <w:rFonts w:ascii="Times New Roman" w:hAnsi="Times New Roman" w:cs="Times New Roman"/>
          <w:bCs/>
          <w:sz w:val="24"/>
          <w:szCs w:val="24"/>
        </w:rPr>
        <w:t xml:space="preserve"> in RM17-8</w:t>
      </w:r>
      <w:r w:rsidR="0082752D">
        <w:rPr>
          <w:rFonts w:ascii="Times New Roman" w:hAnsi="Times New Roman" w:cs="Times New Roman"/>
          <w:bCs/>
          <w:sz w:val="24"/>
          <w:szCs w:val="24"/>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29A4FB99" w14:textId="77777777" w:rsidTr="00A41279">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88D336" w14:textId="4561BA76" w:rsidR="002025A8" w:rsidRPr="002025A8" w:rsidRDefault="008D4025" w:rsidP="00847F1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4D5871">
              <w:rPr>
                <w:rFonts w:ascii="Times New Roman" w:eastAsia="Calibri" w:hAnsi="Times New Roman" w:cs="Times New Roman"/>
                <w:b/>
                <w:bCs/>
                <w:sz w:val="24"/>
                <w:szCs w:val="24"/>
              </w:rPr>
              <w:t>ERC-516</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71BBC47"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E12945C"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D2597A"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5BF5ECF"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0412C2" w14:textId="77777777" w:rsidTr="00A41279">
        <w:trPr>
          <w:trHeight w:val="591"/>
        </w:trPr>
        <w:tc>
          <w:tcPr>
            <w:tcW w:w="2679" w:type="dxa"/>
            <w:tcBorders>
              <w:top w:val="single" w:sz="4" w:space="0" w:color="auto"/>
              <w:left w:val="single" w:sz="4" w:space="0" w:color="auto"/>
              <w:bottom w:val="single" w:sz="4" w:space="0" w:color="auto"/>
              <w:right w:val="single" w:sz="4" w:space="0" w:color="auto"/>
            </w:tcBorders>
            <w:hideMark/>
          </w:tcPr>
          <w:p w14:paraId="3954F29A"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AEBC581" w14:textId="4343FC6A" w:rsidR="002025A8" w:rsidRPr="002025A8" w:rsidRDefault="00241C2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6,673</w:t>
            </w:r>
          </w:p>
        </w:tc>
        <w:tc>
          <w:tcPr>
            <w:tcW w:w="1620" w:type="dxa"/>
            <w:tcBorders>
              <w:top w:val="single" w:sz="4" w:space="0" w:color="auto"/>
              <w:left w:val="single" w:sz="4" w:space="0" w:color="auto"/>
              <w:bottom w:val="single" w:sz="4" w:space="0" w:color="auto"/>
              <w:right w:val="single" w:sz="4" w:space="0" w:color="auto"/>
            </w:tcBorders>
            <w:vAlign w:val="bottom"/>
          </w:tcPr>
          <w:p w14:paraId="1204AB40" w14:textId="2FA3B75F" w:rsidR="002025A8" w:rsidRPr="002025A8" w:rsidRDefault="00241C2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5,881</w:t>
            </w:r>
          </w:p>
        </w:tc>
        <w:tc>
          <w:tcPr>
            <w:tcW w:w="1800" w:type="dxa"/>
            <w:tcBorders>
              <w:top w:val="single" w:sz="4" w:space="0" w:color="auto"/>
              <w:left w:val="single" w:sz="4" w:space="0" w:color="auto"/>
              <w:bottom w:val="single" w:sz="4" w:space="0" w:color="auto"/>
              <w:right w:val="single" w:sz="4" w:space="0" w:color="auto"/>
            </w:tcBorders>
            <w:vAlign w:val="bottom"/>
          </w:tcPr>
          <w:p w14:paraId="582A715E"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6F4C090C" w14:textId="52E0D79B" w:rsidR="002025A8" w:rsidRPr="002025A8" w:rsidRDefault="00241C2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792</w:t>
            </w:r>
          </w:p>
        </w:tc>
      </w:tr>
      <w:tr w:rsidR="002025A8" w:rsidRPr="002025A8" w14:paraId="6F0004C2" w14:textId="77777777" w:rsidTr="00A41279">
        <w:trPr>
          <w:trHeight w:val="107"/>
        </w:trPr>
        <w:tc>
          <w:tcPr>
            <w:tcW w:w="2679" w:type="dxa"/>
            <w:tcBorders>
              <w:top w:val="single" w:sz="4" w:space="0" w:color="auto"/>
              <w:left w:val="single" w:sz="4" w:space="0" w:color="auto"/>
              <w:bottom w:val="single" w:sz="4" w:space="0" w:color="auto"/>
              <w:right w:val="single" w:sz="4" w:space="0" w:color="auto"/>
            </w:tcBorders>
            <w:hideMark/>
          </w:tcPr>
          <w:p w14:paraId="5E5090FD" w14:textId="77777777" w:rsidR="002025A8" w:rsidRPr="002025A8" w:rsidRDefault="00847F18" w:rsidP="001301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bookmarkStart w:id="3" w:name="_Ref493840875"/>
            <w:r w:rsidRPr="001301E0">
              <w:rPr>
                <w:rStyle w:val="FootnoteReference"/>
                <w:rFonts w:ascii="Times New Roman" w:eastAsia="Calibri" w:hAnsi="Times New Roman" w:cs="Times New Roman"/>
                <w:bCs/>
                <w:sz w:val="24"/>
                <w:szCs w:val="24"/>
                <w:vertAlign w:val="superscript"/>
              </w:rPr>
              <w:footnoteReference w:id="17"/>
            </w:r>
            <w:bookmarkEnd w:id="3"/>
          </w:p>
        </w:tc>
        <w:tc>
          <w:tcPr>
            <w:tcW w:w="1461" w:type="dxa"/>
            <w:tcBorders>
              <w:top w:val="single" w:sz="4" w:space="0" w:color="auto"/>
              <w:left w:val="single" w:sz="4" w:space="0" w:color="auto"/>
              <w:bottom w:val="single" w:sz="4" w:space="0" w:color="auto"/>
              <w:right w:val="single" w:sz="4" w:space="0" w:color="auto"/>
            </w:tcBorders>
            <w:vAlign w:val="bottom"/>
          </w:tcPr>
          <w:p w14:paraId="53D7250F" w14:textId="40B87266" w:rsidR="002025A8" w:rsidRPr="002025A8" w:rsidRDefault="00516094"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523,795</w:t>
            </w:r>
          </w:p>
        </w:tc>
        <w:tc>
          <w:tcPr>
            <w:tcW w:w="1620" w:type="dxa"/>
            <w:tcBorders>
              <w:top w:val="single" w:sz="4" w:space="0" w:color="auto"/>
              <w:left w:val="single" w:sz="4" w:space="0" w:color="auto"/>
              <w:bottom w:val="single" w:sz="4" w:space="0" w:color="auto"/>
              <w:right w:val="single" w:sz="4" w:space="0" w:color="auto"/>
            </w:tcBorders>
            <w:vAlign w:val="bottom"/>
          </w:tcPr>
          <w:p w14:paraId="7FB5808B" w14:textId="0046766E" w:rsidR="002025A8" w:rsidRPr="002025A8" w:rsidRDefault="00241C2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500,647</w:t>
            </w:r>
          </w:p>
        </w:tc>
        <w:tc>
          <w:tcPr>
            <w:tcW w:w="1800" w:type="dxa"/>
            <w:tcBorders>
              <w:top w:val="single" w:sz="4" w:space="0" w:color="auto"/>
              <w:left w:val="single" w:sz="4" w:space="0" w:color="auto"/>
              <w:bottom w:val="single" w:sz="4" w:space="0" w:color="auto"/>
              <w:right w:val="single" w:sz="4" w:space="0" w:color="auto"/>
            </w:tcBorders>
            <w:vAlign w:val="bottom"/>
          </w:tcPr>
          <w:p w14:paraId="71115B5D"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1EAFD30" w14:textId="76376E4E" w:rsidR="002025A8" w:rsidRPr="002025A8" w:rsidRDefault="00241C27" w:rsidP="009508FC">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23,</w:t>
            </w:r>
            <w:r w:rsidR="00110DDD">
              <w:rPr>
                <w:rFonts w:ascii="Times New Roman" w:eastAsia="Calibri" w:hAnsi="Times New Roman" w:cs="Times New Roman"/>
                <w:bCs/>
                <w:sz w:val="24"/>
                <w:szCs w:val="24"/>
              </w:rPr>
              <w:t>148</w:t>
            </w:r>
          </w:p>
        </w:tc>
      </w:tr>
      <w:tr w:rsidR="002025A8" w:rsidRPr="002025A8" w14:paraId="4C9773D7" w14:textId="77777777" w:rsidTr="00A41279">
        <w:trPr>
          <w:trHeight w:val="295"/>
        </w:trPr>
        <w:tc>
          <w:tcPr>
            <w:tcW w:w="2679" w:type="dxa"/>
            <w:tcBorders>
              <w:top w:val="single" w:sz="4" w:space="0" w:color="auto"/>
              <w:left w:val="single" w:sz="4" w:space="0" w:color="auto"/>
              <w:bottom w:val="single" w:sz="4" w:space="0" w:color="auto"/>
              <w:right w:val="single" w:sz="4" w:space="0" w:color="auto"/>
            </w:tcBorders>
            <w:hideMark/>
          </w:tcPr>
          <w:p w14:paraId="6EC37D03"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5C9FC3B7" w14:textId="0A04D0EE" w:rsidR="002025A8" w:rsidRPr="002025A8" w:rsidRDefault="00125452"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14:paraId="78242569" w14:textId="01C3FD07" w:rsidR="002025A8" w:rsidRPr="002025A8" w:rsidRDefault="00125452"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1DBC167F"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53B7C899" w14:textId="77777777" w:rsidR="002025A8" w:rsidRPr="002025A8" w:rsidRDefault="007A560D"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616F0">
              <w:rPr>
                <w:rFonts w:ascii="Times New Roman" w:eastAsia="Calibri" w:hAnsi="Times New Roman" w:cs="Times New Roman"/>
                <w:bCs/>
                <w:sz w:val="24"/>
                <w:szCs w:val="24"/>
              </w:rPr>
              <w:t>0</w:t>
            </w:r>
          </w:p>
        </w:tc>
      </w:tr>
    </w:tbl>
    <w:p w14:paraId="6943EC46" w14:textId="77777777" w:rsidR="00275760" w:rsidRPr="00B51BB8" w:rsidRDefault="00275760" w:rsidP="002A4142">
      <w:pPr>
        <w:spacing w:line="240" w:lineRule="auto"/>
        <w:rPr>
          <w:rFonts w:ascii="Times New Roman" w:hAnsi="Times New Roman" w:cs="Times New Roman"/>
          <w:sz w:val="24"/>
          <w:szCs w:val="24"/>
        </w:rPr>
      </w:pPr>
    </w:p>
    <w:p w14:paraId="6DCC2C38"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4CC944AC" w14:textId="77777777" w:rsidR="00C4205B" w:rsidRPr="00B51BB8" w:rsidRDefault="00C4205B" w:rsidP="00485D08">
      <w:pPr>
        <w:spacing w:after="0" w:line="240" w:lineRule="auto"/>
        <w:rPr>
          <w:rFonts w:ascii="Times New Roman" w:hAnsi="Times New Roman" w:cs="Times New Roman"/>
          <w:b/>
          <w:bCs/>
          <w:sz w:val="24"/>
          <w:szCs w:val="24"/>
        </w:rPr>
      </w:pPr>
    </w:p>
    <w:p w14:paraId="605C5CB7" w14:textId="478F99BA" w:rsidR="00042D80" w:rsidRPr="00B51BB8" w:rsidRDefault="001872D6" w:rsidP="005768DB">
      <w:pPr>
        <w:spacing w:after="0" w:line="240" w:lineRule="auto"/>
        <w:rPr>
          <w:rFonts w:ascii="Times New Roman" w:hAnsi="Times New Roman" w:cs="Times New Roman"/>
          <w:sz w:val="24"/>
          <w:szCs w:val="24"/>
        </w:rPr>
      </w:pPr>
      <w:r w:rsidRPr="001872D6">
        <w:rPr>
          <w:rFonts w:ascii="Times New Roman" w:hAnsi="Times New Roman" w:cs="Times New Roman"/>
          <w:sz w:val="24"/>
          <w:szCs w:val="24"/>
        </w:rPr>
        <w:t>There are no</w:t>
      </w:r>
      <w:r w:rsidR="004F3F84" w:rsidRPr="001872D6">
        <w:rPr>
          <w:rFonts w:ascii="Times New Roman" w:hAnsi="Times New Roman" w:cs="Times New Roman"/>
          <w:sz w:val="24"/>
          <w:szCs w:val="24"/>
        </w:rPr>
        <w:t xml:space="preserve"> statistical or tabulating analysis or publication plans for the collection of information.</w:t>
      </w:r>
      <w:r w:rsidR="004F3F84" w:rsidRPr="00B51BB8">
        <w:rPr>
          <w:rFonts w:ascii="Times New Roman" w:hAnsi="Times New Roman" w:cs="Times New Roman"/>
          <w:sz w:val="24"/>
          <w:szCs w:val="24"/>
        </w:rPr>
        <w:t xml:space="preserve"> </w:t>
      </w:r>
    </w:p>
    <w:p w14:paraId="525DB757" w14:textId="77777777" w:rsidR="00C4205B" w:rsidRPr="00B51BB8" w:rsidRDefault="00C4205B" w:rsidP="002A4142">
      <w:pPr>
        <w:spacing w:after="0" w:line="240" w:lineRule="auto"/>
        <w:rPr>
          <w:rFonts w:ascii="Times New Roman" w:hAnsi="Times New Roman" w:cs="Times New Roman"/>
          <w:sz w:val="24"/>
          <w:szCs w:val="24"/>
        </w:rPr>
      </w:pPr>
    </w:p>
    <w:p w14:paraId="704F5CCB"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FA7CFEF" w14:textId="77777777" w:rsidR="00C4205B" w:rsidRPr="00B51BB8" w:rsidRDefault="00C4205B" w:rsidP="00485D08">
      <w:pPr>
        <w:spacing w:after="0" w:line="240" w:lineRule="auto"/>
        <w:rPr>
          <w:rFonts w:ascii="Times New Roman" w:hAnsi="Times New Roman" w:cs="Times New Roman"/>
          <w:b/>
          <w:bCs/>
          <w:sz w:val="24"/>
          <w:szCs w:val="24"/>
        </w:rPr>
      </w:pPr>
    </w:p>
    <w:p w14:paraId="53E0C4C9" w14:textId="77777777" w:rsidR="00C4205B" w:rsidRDefault="008D20D4" w:rsidP="00485D0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4"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70EA3F5D" w14:textId="77777777" w:rsidR="00774B70" w:rsidRPr="00B51BB8" w:rsidRDefault="00774B70" w:rsidP="00485D08">
      <w:pPr>
        <w:spacing w:after="0" w:line="240" w:lineRule="auto"/>
        <w:rPr>
          <w:rFonts w:ascii="Times New Roman" w:hAnsi="Times New Roman" w:cs="Times New Roman"/>
          <w:sz w:val="24"/>
          <w:szCs w:val="24"/>
        </w:rPr>
      </w:pPr>
    </w:p>
    <w:p w14:paraId="658DC5A6"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0AE45CAE" w14:textId="77777777" w:rsidR="00C4205B" w:rsidRPr="00B51BB8" w:rsidRDefault="00C4205B" w:rsidP="00485D08">
      <w:pPr>
        <w:spacing w:after="0" w:line="240" w:lineRule="auto"/>
        <w:rPr>
          <w:rFonts w:ascii="Times New Roman" w:hAnsi="Times New Roman" w:cs="Times New Roman"/>
          <w:sz w:val="24"/>
          <w:szCs w:val="24"/>
        </w:rPr>
      </w:pPr>
    </w:p>
    <w:p w14:paraId="75C43DD9" w14:textId="77777777" w:rsidR="00D350A8" w:rsidRPr="007A560D" w:rsidRDefault="004F3F84" w:rsidP="007A560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B6E26" w14:textId="77777777" w:rsidR="00496145" w:rsidRDefault="00496145" w:rsidP="00D350A8">
      <w:pPr>
        <w:spacing w:after="0" w:line="240" w:lineRule="auto"/>
      </w:pPr>
      <w:r>
        <w:separator/>
      </w:r>
    </w:p>
  </w:endnote>
  <w:endnote w:type="continuationSeparator" w:id="0">
    <w:p w14:paraId="79A1412F" w14:textId="77777777" w:rsidR="00496145" w:rsidRDefault="00496145" w:rsidP="00D350A8">
      <w:pPr>
        <w:spacing w:after="0" w:line="240" w:lineRule="auto"/>
      </w:pPr>
      <w:r>
        <w:continuationSeparator/>
      </w:r>
    </w:p>
  </w:endnote>
  <w:endnote w:type="continuationNotice" w:id="1">
    <w:p w14:paraId="7325255F" w14:textId="77777777" w:rsidR="00496145" w:rsidRDefault="0049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07EB7F9D" w14:textId="77777777" w:rsidR="00496145" w:rsidRDefault="00496145">
        <w:pPr>
          <w:pStyle w:val="Footer"/>
          <w:jc w:val="right"/>
        </w:pPr>
        <w:r>
          <w:fldChar w:fldCharType="begin"/>
        </w:r>
        <w:r>
          <w:instrText xml:space="preserve"> PAGE   \* MERGEFORMAT </w:instrText>
        </w:r>
        <w:r>
          <w:fldChar w:fldCharType="separate"/>
        </w:r>
        <w:r w:rsidR="008615C1">
          <w:rPr>
            <w:noProof/>
          </w:rPr>
          <w:t>1</w:t>
        </w:r>
        <w:r>
          <w:rPr>
            <w:noProof/>
          </w:rPr>
          <w:fldChar w:fldCharType="end"/>
        </w:r>
      </w:p>
    </w:sdtContent>
  </w:sdt>
  <w:p w14:paraId="708B6AC5" w14:textId="77777777" w:rsidR="00496145" w:rsidRDefault="00496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1C41A" w14:textId="77777777" w:rsidR="00496145" w:rsidRDefault="00496145" w:rsidP="00D350A8">
      <w:pPr>
        <w:spacing w:after="0" w:line="240" w:lineRule="auto"/>
      </w:pPr>
      <w:r>
        <w:separator/>
      </w:r>
    </w:p>
  </w:footnote>
  <w:footnote w:type="continuationSeparator" w:id="0">
    <w:p w14:paraId="1E9FC4CC" w14:textId="77777777" w:rsidR="00496145" w:rsidRDefault="00496145" w:rsidP="00D350A8">
      <w:pPr>
        <w:spacing w:after="0" w:line="240" w:lineRule="auto"/>
      </w:pPr>
      <w:r>
        <w:continuationSeparator/>
      </w:r>
    </w:p>
  </w:footnote>
  <w:footnote w:type="continuationNotice" w:id="1">
    <w:p w14:paraId="232CAAEC" w14:textId="77777777" w:rsidR="00496145" w:rsidRDefault="00496145">
      <w:pPr>
        <w:spacing w:after="0" w:line="240" w:lineRule="auto"/>
      </w:pPr>
    </w:p>
  </w:footnote>
  <w:footnote w:id="2">
    <w:p w14:paraId="68B3BAEB" w14:textId="7172AF01" w:rsidR="00496145" w:rsidRPr="00551E97" w:rsidRDefault="00496145">
      <w:pPr>
        <w:pStyle w:val="FootnoteText"/>
      </w:pPr>
      <w:r w:rsidRPr="00551E97">
        <w:rPr>
          <w:rStyle w:val="FootnoteReference"/>
        </w:rPr>
        <w:footnoteRef/>
      </w:r>
      <w:r w:rsidRPr="00551E97">
        <w:t xml:space="preserve"> The Final Rule (issued 4/19/2018) is available in FERC’s eLibrary system at </w:t>
      </w:r>
      <w:hyperlink r:id="rId1" w:history="1">
        <w:r w:rsidRPr="00720DB2">
          <w:rPr>
            <w:rStyle w:val="Hyperlink"/>
          </w:rPr>
          <w:t>https://elibrary-backup.ferc.gov/idmws/common/OpenNat.asp?fileID=14893809</w:t>
        </w:r>
      </w:hyperlink>
      <w:r w:rsidRPr="00551E97">
        <w:t>.</w:t>
      </w:r>
    </w:p>
  </w:footnote>
  <w:footnote w:id="3">
    <w:p w14:paraId="129D0637" w14:textId="35C5602D" w:rsidR="00496145" w:rsidRPr="00551E97" w:rsidRDefault="00496145">
      <w:pPr>
        <w:pStyle w:val="FootnoteText"/>
      </w:pPr>
      <w:r w:rsidRPr="00551E97">
        <w:rPr>
          <w:rStyle w:val="FootnoteReference"/>
        </w:rPr>
        <w:footnoteRef/>
      </w:r>
      <w:r w:rsidRPr="00551E97">
        <w:t xml:space="preserve"> ICR No. 201612-1902-003, submitted on 2/15/2017.</w:t>
      </w:r>
    </w:p>
  </w:footnote>
  <w:footnote w:id="4">
    <w:p w14:paraId="716A786A" w14:textId="57B09DB1" w:rsidR="00496145" w:rsidRPr="00551E97" w:rsidRDefault="00496145">
      <w:pPr>
        <w:pStyle w:val="FootnoteText"/>
      </w:pPr>
      <w:r w:rsidRPr="00551E97">
        <w:rPr>
          <w:rStyle w:val="FootnoteReference"/>
        </w:rPr>
        <w:footnoteRef/>
      </w:r>
      <w:r w:rsidRPr="00551E97">
        <w:t xml:space="preserve"> NOPR </w:t>
      </w:r>
      <w:r>
        <w:t xml:space="preserve">was </w:t>
      </w:r>
      <w:r w:rsidRPr="00551E97">
        <w:t>issued on 12/15/2016</w:t>
      </w:r>
      <w:r>
        <w:t>, and</w:t>
      </w:r>
      <w:r w:rsidRPr="00551E97">
        <w:t xml:space="preserve"> published in </w:t>
      </w:r>
      <w:r>
        <w:t xml:space="preserve">the </w:t>
      </w:r>
      <w:r w:rsidRPr="00551E97">
        <w:t>Federal Register at 81 FR 4464 on 1/13/2017.</w:t>
      </w:r>
    </w:p>
  </w:footnote>
  <w:footnote w:id="5">
    <w:p w14:paraId="01F71874" w14:textId="26568B5E" w:rsidR="00496145" w:rsidRPr="00551E97" w:rsidRDefault="00496145">
      <w:pPr>
        <w:pStyle w:val="FootnoteText"/>
      </w:pPr>
      <w:r w:rsidRPr="00551E97">
        <w:rPr>
          <w:rStyle w:val="FootnoteReference"/>
        </w:rPr>
        <w:footnoteRef/>
      </w:r>
      <w:r w:rsidRPr="00551E97">
        <w:t xml:space="preserve"> 83 FR 21342</w:t>
      </w:r>
    </w:p>
  </w:footnote>
  <w:footnote w:id="6">
    <w:p w14:paraId="59E0A5B9" w14:textId="0D6F99F2" w:rsidR="00496145" w:rsidRPr="00551E97" w:rsidRDefault="00496145" w:rsidP="00551E97">
      <w:pPr>
        <w:pStyle w:val="FootnoteText"/>
      </w:pPr>
      <w:r w:rsidRPr="00551E97">
        <w:rPr>
          <w:rStyle w:val="FootnoteReference"/>
        </w:rPr>
        <w:footnoteRef/>
      </w:r>
      <w:r w:rsidRPr="00551E97">
        <w:t xml:space="preserve"> The estimated hourly cost (salary plus benefits) provided in this section is based on the salary figures for May 2016 posted by the Bureau of Labor Statistics for the Utilities sector (available at </w:t>
      </w:r>
      <w:hyperlink r:id="rId2" w:history="1">
        <w:r w:rsidRPr="00551E97">
          <w:rPr>
            <w:rStyle w:val="Hyperlink"/>
          </w:rPr>
          <w:t>http://www.bls.gov/oes/current/naics2_22.htm#13-0000</w:t>
        </w:r>
      </w:hyperlink>
      <w:r w:rsidRPr="00551E97">
        <w:t xml:space="preserve">) and scaled to reflect benefits using the relative importance of employer costs in employee compensation </w:t>
      </w:r>
      <w:r w:rsidRPr="0006316A">
        <w:t xml:space="preserve">from </w:t>
      </w:r>
      <w:r w:rsidRPr="00455E9F">
        <w:t>June 2016</w:t>
      </w:r>
      <w:r w:rsidRPr="0006316A">
        <w:t xml:space="preserve"> (available at </w:t>
      </w:r>
      <w:hyperlink r:id="rId3" w:history="1">
        <w:r w:rsidRPr="00455E9F">
          <w:rPr>
            <w:rStyle w:val="Hyperlink"/>
          </w:rPr>
          <w:t>https://www.bls.gov/oes/current/naics2_22.htm</w:t>
        </w:r>
      </w:hyperlink>
      <w:r w:rsidRPr="00455E9F">
        <w:t>). The hourly estimates</w:t>
      </w:r>
      <w:r w:rsidRPr="00551E97">
        <w:t xml:space="preserve"> for salary plus benefits are: </w:t>
      </w:r>
    </w:p>
    <w:p w14:paraId="1A428CE4" w14:textId="77777777" w:rsidR="00496145" w:rsidRPr="00551E97" w:rsidRDefault="00496145" w:rsidP="00551E97">
      <w:pPr>
        <w:pStyle w:val="ListParagraph"/>
        <w:widowControl w:val="0"/>
        <w:autoSpaceDE w:val="0"/>
        <w:autoSpaceDN w:val="0"/>
        <w:adjustRightInd w:val="0"/>
        <w:spacing w:line="240" w:lineRule="auto"/>
        <w:rPr>
          <w:rFonts w:ascii="Times New Roman" w:hAnsi="Times New Roman" w:cs="Times New Roman"/>
          <w:sz w:val="20"/>
          <w:szCs w:val="20"/>
        </w:rPr>
      </w:pPr>
      <w:r w:rsidRPr="00551E97">
        <w:rPr>
          <w:rFonts w:ascii="Times New Roman" w:hAnsi="Times New Roman" w:cs="Times New Roman"/>
          <w:sz w:val="20"/>
          <w:szCs w:val="20"/>
        </w:rPr>
        <w:t xml:space="preserve">Auditing and accounting (code 13-2011), $53.00 </w:t>
      </w:r>
    </w:p>
    <w:p w14:paraId="0623C2C6" w14:textId="77777777" w:rsidR="00496145" w:rsidRPr="00551E97" w:rsidRDefault="00496145" w:rsidP="00551E97">
      <w:pPr>
        <w:pStyle w:val="ListParagraph"/>
        <w:widowControl w:val="0"/>
        <w:autoSpaceDE w:val="0"/>
        <w:autoSpaceDN w:val="0"/>
        <w:adjustRightInd w:val="0"/>
        <w:spacing w:line="240" w:lineRule="auto"/>
        <w:rPr>
          <w:rFonts w:ascii="Times New Roman" w:hAnsi="Times New Roman" w:cs="Times New Roman"/>
          <w:sz w:val="20"/>
          <w:szCs w:val="20"/>
        </w:rPr>
      </w:pPr>
      <w:r w:rsidRPr="00551E97">
        <w:rPr>
          <w:rFonts w:ascii="Times New Roman" w:hAnsi="Times New Roman" w:cs="Times New Roman"/>
          <w:sz w:val="20"/>
          <w:szCs w:val="20"/>
        </w:rPr>
        <w:t xml:space="preserve">Computer and Information Systems Manager (code 11-3021), $100.68 </w:t>
      </w:r>
    </w:p>
    <w:p w14:paraId="24F3E565" w14:textId="77777777" w:rsidR="00496145" w:rsidRPr="00551E97" w:rsidRDefault="00496145" w:rsidP="00551E97">
      <w:pPr>
        <w:pStyle w:val="ListParagraph"/>
        <w:widowControl w:val="0"/>
        <w:autoSpaceDE w:val="0"/>
        <w:autoSpaceDN w:val="0"/>
        <w:adjustRightInd w:val="0"/>
        <w:spacing w:line="240" w:lineRule="auto"/>
        <w:rPr>
          <w:rFonts w:ascii="Times New Roman" w:hAnsi="Times New Roman" w:cs="Times New Roman"/>
          <w:sz w:val="20"/>
          <w:szCs w:val="20"/>
        </w:rPr>
      </w:pPr>
      <w:r w:rsidRPr="00551E97">
        <w:rPr>
          <w:rFonts w:ascii="Times New Roman" w:hAnsi="Times New Roman" w:cs="Times New Roman"/>
          <w:sz w:val="20"/>
          <w:szCs w:val="20"/>
        </w:rPr>
        <w:t xml:space="preserve">Computer and mathematical (code 15-0000), $60.70 </w:t>
      </w:r>
    </w:p>
    <w:p w14:paraId="3BB427C3" w14:textId="77777777" w:rsidR="00496145" w:rsidRPr="00551E97" w:rsidRDefault="00496145" w:rsidP="00551E97">
      <w:pPr>
        <w:pStyle w:val="ListParagraph"/>
        <w:widowControl w:val="0"/>
        <w:autoSpaceDE w:val="0"/>
        <w:autoSpaceDN w:val="0"/>
        <w:adjustRightInd w:val="0"/>
        <w:spacing w:line="240" w:lineRule="auto"/>
        <w:rPr>
          <w:rFonts w:ascii="Times New Roman" w:hAnsi="Times New Roman" w:cs="Times New Roman"/>
          <w:sz w:val="20"/>
          <w:szCs w:val="20"/>
        </w:rPr>
      </w:pPr>
      <w:r w:rsidRPr="00551E97">
        <w:rPr>
          <w:rFonts w:ascii="Times New Roman" w:hAnsi="Times New Roman" w:cs="Times New Roman"/>
          <w:sz w:val="20"/>
          <w:szCs w:val="20"/>
        </w:rPr>
        <w:t xml:space="preserve">Economist (code 19-3011), $77.96 </w:t>
      </w:r>
    </w:p>
    <w:p w14:paraId="0966360A" w14:textId="77777777" w:rsidR="00496145" w:rsidRPr="00551E97" w:rsidRDefault="00496145" w:rsidP="00551E97">
      <w:pPr>
        <w:pStyle w:val="ListParagraph"/>
        <w:widowControl w:val="0"/>
        <w:autoSpaceDE w:val="0"/>
        <w:autoSpaceDN w:val="0"/>
        <w:adjustRightInd w:val="0"/>
        <w:spacing w:line="240" w:lineRule="auto"/>
        <w:rPr>
          <w:rFonts w:ascii="Times New Roman" w:hAnsi="Times New Roman" w:cs="Times New Roman"/>
          <w:sz w:val="20"/>
          <w:szCs w:val="20"/>
        </w:rPr>
      </w:pPr>
      <w:r w:rsidRPr="00551E97">
        <w:rPr>
          <w:rFonts w:ascii="Times New Roman" w:hAnsi="Times New Roman" w:cs="Times New Roman"/>
          <w:sz w:val="20"/>
          <w:szCs w:val="20"/>
        </w:rPr>
        <w:t xml:space="preserve">Electrical Engineer (code 17-2071), $68.12 </w:t>
      </w:r>
    </w:p>
    <w:p w14:paraId="3133DB13" w14:textId="77777777" w:rsidR="00496145" w:rsidRPr="00551E97" w:rsidRDefault="00496145" w:rsidP="00551E97">
      <w:pPr>
        <w:pStyle w:val="ListParagraph"/>
        <w:widowControl w:val="0"/>
        <w:autoSpaceDE w:val="0"/>
        <w:autoSpaceDN w:val="0"/>
        <w:adjustRightInd w:val="0"/>
        <w:spacing w:line="240" w:lineRule="auto"/>
        <w:rPr>
          <w:rFonts w:ascii="Times New Roman" w:hAnsi="Times New Roman" w:cs="Times New Roman"/>
          <w:sz w:val="20"/>
          <w:szCs w:val="20"/>
        </w:rPr>
      </w:pPr>
      <w:r w:rsidRPr="00551E97">
        <w:rPr>
          <w:rFonts w:ascii="Times New Roman" w:hAnsi="Times New Roman" w:cs="Times New Roman"/>
          <w:sz w:val="20"/>
          <w:szCs w:val="20"/>
        </w:rPr>
        <w:t xml:space="preserve">Information and record clerk (code 43-4199), $39.14 </w:t>
      </w:r>
    </w:p>
    <w:p w14:paraId="2D683FA5" w14:textId="77777777" w:rsidR="00496145" w:rsidRPr="00551E97" w:rsidRDefault="00496145" w:rsidP="00551E97">
      <w:pPr>
        <w:pStyle w:val="ListParagraph"/>
        <w:widowControl w:val="0"/>
        <w:autoSpaceDE w:val="0"/>
        <w:autoSpaceDN w:val="0"/>
        <w:adjustRightInd w:val="0"/>
        <w:spacing w:line="240" w:lineRule="auto"/>
        <w:rPr>
          <w:rFonts w:ascii="Times New Roman" w:hAnsi="Times New Roman" w:cs="Times New Roman"/>
          <w:sz w:val="20"/>
          <w:szCs w:val="20"/>
        </w:rPr>
      </w:pPr>
      <w:r w:rsidRPr="00551E97">
        <w:rPr>
          <w:rFonts w:ascii="Times New Roman" w:hAnsi="Times New Roman" w:cs="Times New Roman"/>
          <w:sz w:val="20"/>
          <w:szCs w:val="20"/>
        </w:rPr>
        <w:t>Information Security Analyst (code 15-1122), $66.34</w:t>
      </w:r>
    </w:p>
    <w:p w14:paraId="135E6B52" w14:textId="77777777" w:rsidR="00496145" w:rsidRPr="00551E97" w:rsidRDefault="00496145" w:rsidP="00551E97">
      <w:pPr>
        <w:pStyle w:val="ListParagraph"/>
        <w:widowControl w:val="0"/>
        <w:autoSpaceDE w:val="0"/>
        <w:autoSpaceDN w:val="0"/>
        <w:adjustRightInd w:val="0"/>
        <w:spacing w:line="240" w:lineRule="auto"/>
        <w:rPr>
          <w:rFonts w:ascii="Times New Roman" w:hAnsi="Times New Roman" w:cs="Times New Roman"/>
          <w:sz w:val="20"/>
          <w:szCs w:val="20"/>
        </w:rPr>
      </w:pPr>
      <w:r w:rsidRPr="00551E97">
        <w:rPr>
          <w:rFonts w:ascii="Times New Roman" w:hAnsi="Times New Roman" w:cs="Times New Roman"/>
          <w:sz w:val="20"/>
          <w:szCs w:val="20"/>
        </w:rPr>
        <w:t>Legal (code 23-0000), $143.68</w:t>
      </w:r>
    </w:p>
    <w:p w14:paraId="67D42EA2" w14:textId="73881A53" w:rsidR="00496145" w:rsidRPr="00551E97" w:rsidRDefault="00496145" w:rsidP="00455E9F">
      <w:pPr>
        <w:pStyle w:val="ListParagraph"/>
        <w:widowControl w:val="0"/>
        <w:autoSpaceDE w:val="0"/>
        <w:autoSpaceDN w:val="0"/>
        <w:adjustRightInd w:val="0"/>
        <w:spacing w:after="0" w:line="240" w:lineRule="auto"/>
        <w:rPr>
          <w:rFonts w:ascii="Times New Roman" w:hAnsi="Times New Roman" w:cs="Times New Roman"/>
          <w:sz w:val="20"/>
          <w:szCs w:val="20"/>
        </w:rPr>
      </w:pPr>
      <w:r w:rsidRPr="00551E97">
        <w:rPr>
          <w:rFonts w:ascii="Times New Roman" w:hAnsi="Times New Roman" w:cs="Times New Roman"/>
          <w:sz w:val="20"/>
          <w:szCs w:val="20"/>
        </w:rPr>
        <w:t>Ma</w:t>
      </w:r>
      <w:r>
        <w:rPr>
          <w:rFonts w:ascii="Times New Roman" w:hAnsi="Times New Roman" w:cs="Times New Roman"/>
          <w:sz w:val="20"/>
          <w:szCs w:val="20"/>
        </w:rPr>
        <w:t>nagement (code 11-0000), $81.52</w:t>
      </w:r>
    </w:p>
    <w:p w14:paraId="520DDE7B" w14:textId="77777777" w:rsidR="00496145" w:rsidRPr="00551E97" w:rsidRDefault="00496145" w:rsidP="00551E97">
      <w:pPr>
        <w:pStyle w:val="FootnoteText"/>
      </w:pPr>
      <w:r w:rsidRPr="00551E97">
        <w:t>The average hourly cost (salary plus benefits), weighting all of these skill sets evenly, is $76.79. The Commission rounds it to $77 per hour.</w:t>
      </w:r>
    </w:p>
  </w:footnote>
  <w:footnote w:id="7">
    <w:p w14:paraId="5CC9138D" w14:textId="77777777" w:rsidR="00496145" w:rsidRPr="00551E97" w:rsidRDefault="00496145" w:rsidP="00A07E1C">
      <w:pPr>
        <w:pStyle w:val="FootnoteText"/>
      </w:pPr>
      <w:r w:rsidRPr="00551E97">
        <w:rPr>
          <w:rStyle w:val="FootnoteReference"/>
        </w:rPr>
        <w:footnoteRef/>
      </w:r>
      <w:r w:rsidRPr="00551E97">
        <w:t xml:space="preserve"> There are no estimates for this section, because the Commission has withdrawn the NOPR proposal.</w:t>
      </w:r>
    </w:p>
  </w:footnote>
  <w:footnote w:id="8">
    <w:p w14:paraId="3AAA145F" w14:textId="1B8F096B" w:rsidR="00496145" w:rsidRDefault="00496145">
      <w:pPr>
        <w:pStyle w:val="FootnoteText"/>
      </w:pPr>
      <w:r>
        <w:rPr>
          <w:rStyle w:val="FootnoteReference"/>
        </w:rPr>
        <w:footnoteRef/>
      </w:r>
      <w:r>
        <w:t xml:space="preserve"> N/A = Not applicable. In reference to this Final Rule, proposals listed as “N/A” means that they were proposed in the NOPR and not accepted for the Final Rule.</w:t>
      </w:r>
    </w:p>
  </w:footnote>
  <w:footnote w:id="9">
    <w:p w14:paraId="28FFF10D" w14:textId="77777777" w:rsidR="00496145" w:rsidRPr="00551E97" w:rsidRDefault="00496145" w:rsidP="00A07E1C">
      <w:pPr>
        <w:pStyle w:val="FootnoteText"/>
      </w:pPr>
      <w:r w:rsidRPr="00551E97">
        <w:rPr>
          <w:rStyle w:val="FootnoteReference"/>
        </w:rPr>
        <w:footnoteRef/>
      </w:r>
      <w:r w:rsidRPr="00551E97">
        <w:t xml:space="preserve"> Ongoing refers to Year 2 and ongoing.</w:t>
      </w:r>
    </w:p>
  </w:footnote>
  <w:footnote w:id="10">
    <w:p w14:paraId="7DCF379E" w14:textId="77777777" w:rsidR="00496145" w:rsidRPr="00551E97" w:rsidRDefault="00496145" w:rsidP="00A07E1C">
      <w:pPr>
        <w:pStyle w:val="FootnoteText"/>
      </w:pPr>
      <w:r w:rsidRPr="00551E97">
        <w:rPr>
          <w:rStyle w:val="FootnoteReference"/>
        </w:rPr>
        <w:footnoteRef/>
      </w:r>
      <w:r w:rsidRPr="00551E97">
        <w:t xml:space="preserve"> There are no estimates for this section, because the Commission has withdrawn the NOPR proposal.</w:t>
      </w:r>
    </w:p>
  </w:footnote>
  <w:footnote w:id="11">
    <w:p w14:paraId="11959592" w14:textId="60AFE829" w:rsidR="00496145" w:rsidRPr="00551E97" w:rsidRDefault="00496145" w:rsidP="00A07E1C">
      <w:pPr>
        <w:pStyle w:val="FootnoteText"/>
      </w:pPr>
      <w:r w:rsidRPr="00551E97">
        <w:rPr>
          <w:rStyle w:val="FootnoteReference"/>
        </w:rPr>
        <w:footnoteRef/>
      </w:r>
      <w:r w:rsidRPr="00551E97">
        <w:t xml:space="preserve"> There are no estimates for this issue, because the NOPR did not propose, and the Final Rule did</w:t>
      </w:r>
      <w:r>
        <w:t xml:space="preserve"> not</w:t>
      </w:r>
      <w:r w:rsidRPr="00551E97">
        <w:t xml:space="preserve"> adopt, any requirements for this issue.</w:t>
      </w:r>
    </w:p>
  </w:footnote>
  <w:footnote w:id="12">
    <w:p w14:paraId="3297CE8B" w14:textId="5C6A26E4" w:rsidR="00496145" w:rsidRPr="00551E97" w:rsidRDefault="00496145" w:rsidP="00A07E1C">
      <w:pPr>
        <w:pStyle w:val="FootnoteText"/>
      </w:pPr>
      <w:r w:rsidRPr="00551E97">
        <w:rPr>
          <w:rStyle w:val="FootnoteReference"/>
        </w:rPr>
        <w:footnoteRef/>
      </w:r>
      <w:r w:rsidRPr="00551E97">
        <w:t xml:space="preserve"> There are no estimates for this issue, because the NOPR did not propose, and the Final Rule did not adopt, any requirements for this issue.</w:t>
      </w:r>
    </w:p>
  </w:footnote>
  <w:footnote w:id="13">
    <w:p w14:paraId="04DB6F6F" w14:textId="77777777" w:rsidR="00496145" w:rsidRPr="00551E97" w:rsidRDefault="00496145" w:rsidP="00A07E1C">
      <w:pPr>
        <w:pStyle w:val="FootnoteText"/>
      </w:pPr>
      <w:r w:rsidRPr="00551E97">
        <w:rPr>
          <w:rStyle w:val="FootnoteReference"/>
        </w:rPr>
        <w:footnoteRef/>
      </w:r>
      <w:r w:rsidRPr="00551E97">
        <w:t xml:space="preserve"> There are no estimates for this section, because the Commission has withdrawn the NOPR proposal.</w:t>
      </w:r>
    </w:p>
  </w:footnote>
  <w:footnote w:id="14">
    <w:p w14:paraId="5796D5BB" w14:textId="0C3BD588" w:rsidR="000A1D86" w:rsidRDefault="000A1D86">
      <w:pPr>
        <w:pStyle w:val="FootnoteText"/>
      </w:pPr>
      <w:r>
        <w:rPr>
          <w:rStyle w:val="FootnoteReference"/>
        </w:rPr>
        <w:footnoteRef/>
      </w:r>
      <w:r>
        <w:t xml:space="preserve"> </w:t>
      </w:r>
      <w:r w:rsidRPr="000A1D86">
        <w:t>Based upon FERC’s 2018 FTE average annual salary plus benefits ($164,820)</w:t>
      </w:r>
    </w:p>
  </w:footnote>
  <w:footnote w:id="15">
    <w:p w14:paraId="0B5C1DA5" w14:textId="7A410683" w:rsidR="00496145" w:rsidRPr="00551E97" w:rsidRDefault="00496145" w:rsidP="002359F6">
      <w:pPr>
        <w:pStyle w:val="FootnoteText"/>
      </w:pPr>
      <w:r w:rsidRPr="00551E97">
        <w:rPr>
          <w:rStyle w:val="FootnoteReference"/>
        </w:rPr>
        <w:footnoteRef/>
      </w:r>
      <w:r w:rsidRPr="00551E97">
        <w:t xml:space="preserve"> The </w:t>
      </w:r>
      <w:r w:rsidR="000A1D86" w:rsidRPr="00551E97">
        <w:t xml:space="preserve">Paperwork Reduction Act </w:t>
      </w:r>
      <w:r w:rsidR="000A1D86">
        <w:t>(</w:t>
      </w:r>
      <w:r w:rsidRPr="00551E97">
        <w:t>PRA</w:t>
      </w:r>
      <w:r w:rsidR="000A1D86">
        <w:t>)</w:t>
      </w:r>
      <w:r w:rsidRPr="00551E97">
        <w:t xml:space="preserve">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this Final Rule), and other changes to the collection</w:t>
      </w:r>
      <w:r>
        <w:t>, as well as necessary publications in the Federal Register</w:t>
      </w:r>
      <w:r w:rsidRPr="00551E97">
        <w:t>.</w:t>
      </w:r>
    </w:p>
  </w:footnote>
  <w:footnote w:id="16">
    <w:p w14:paraId="66B1C939" w14:textId="356F00DB" w:rsidR="00496145" w:rsidRPr="00551E97" w:rsidRDefault="00496145">
      <w:pPr>
        <w:pStyle w:val="FootnoteText"/>
      </w:pPr>
      <w:r w:rsidRPr="00551E97">
        <w:rPr>
          <w:rStyle w:val="FootnoteReference"/>
        </w:rPr>
        <w:footnoteRef/>
      </w:r>
      <w:r w:rsidRPr="00551E97">
        <w:t xml:space="preserve"> The PRA Administrative Cost </w:t>
      </w:r>
      <w:r>
        <w:t xml:space="preserve">(revised May 2018) </w:t>
      </w:r>
      <w:r w:rsidRPr="00551E97">
        <w:t>is for 2018</w:t>
      </w:r>
      <w:r>
        <w:t>.</w:t>
      </w:r>
    </w:p>
  </w:footnote>
  <w:footnote w:id="17">
    <w:p w14:paraId="1396EFF4" w14:textId="77777777" w:rsidR="00496145" w:rsidRPr="00551E97" w:rsidRDefault="00496145">
      <w:pPr>
        <w:pStyle w:val="FootnoteText"/>
      </w:pPr>
      <w:r w:rsidRPr="00551E97">
        <w:rPr>
          <w:rStyle w:val="FootnoteReference"/>
        </w:rPr>
        <w:footnoteRef/>
      </w:r>
      <w:r w:rsidRPr="00551E97">
        <w:t xml:space="preserve"> The units of measurement applied to “annual time burden” are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C44C" w14:textId="6B0943EB" w:rsidR="00496145" w:rsidRPr="00B51BB8" w:rsidRDefault="00496145"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FERC-516 (OMB Control No. 1902-0096</w:t>
    </w:r>
    <w:r w:rsidRPr="00B51BB8">
      <w:rPr>
        <w:rFonts w:ascii="Times New Roman" w:hAnsi="Times New Roman" w:cs="Times New Roman"/>
        <w:sz w:val="24"/>
        <w:szCs w:val="24"/>
      </w:rPr>
      <w:t xml:space="preserve">) </w:t>
    </w:r>
  </w:p>
  <w:p w14:paraId="13DC6E01" w14:textId="16790114" w:rsidR="00496145" w:rsidRDefault="00496145" w:rsidP="002A4142">
    <w:pPr>
      <w:pStyle w:val="Header"/>
      <w:rPr>
        <w:rFonts w:ascii="Times New Roman" w:hAnsi="Times New Roman" w:cs="Times New Roman"/>
        <w:bCs/>
        <w:sz w:val="24"/>
        <w:szCs w:val="24"/>
      </w:rPr>
    </w:pPr>
    <w:r>
      <w:rPr>
        <w:rFonts w:ascii="Times New Roman" w:hAnsi="Times New Roman" w:cs="Times New Roman"/>
        <w:bCs/>
        <w:sz w:val="24"/>
        <w:szCs w:val="24"/>
      </w:rPr>
      <w:t>Final Rule (</w:t>
    </w:r>
    <w:r w:rsidRPr="00B51BB8">
      <w:rPr>
        <w:rFonts w:ascii="Times New Roman" w:hAnsi="Times New Roman" w:cs="Times New Roman"/>
        <w:bCs/>
        <w:sz w:val="24"/>
        <w:szCs w:val="24"/>
      </w:rPr>
      <w:t>iss</w:t>
    </w:r>
    <w:r>
      <w:rPr>
        <w:rFonts w:ascii="Times New Roman" w:hAnsi="Times New Roman" w:cs="Times New Roman"/>
        <w:bCs/>
        <w:sz w:val="24"/>
        <w:szCs w:val="24"/>
      </w:rPr>
      <w:t>ued 4/19/2018) in Docket RM17-8-000</w:t>
    </w:r>
  </w:p>
  <w:p w14:paraId="0A74E067" w14:textId="02350D97" w:rsidR="00496145" w:rsidRDefault="00496145" w:rsidP="002A4142">
    <w:pPr>
      <w:pStyle w:val="Header"/>
      <w:rPr>
        <w:rFonts w:ascii="Times New Roman" w:hAnsi="Times New Roman" w:cs="Times New Roman"/>
        <w:bCs/>
        <w:sz w:val="24"/>
        <w:szCs w:val="24"/>
      </w:rPr>
    </w:pPr>
    <w:r w:rsidRPr="00774B70">
      <w:rPr>
        <w:rFonts w:ascii="Times New Roman" w:hAnsi="Times New Roman" w:cs="Times New Roman"/>
        <w:bCs/>
        <w:sz w:val="24"/>
        <w:szCs w:val="24"/>
      </w:rPr>
      <w:t xml:space="preserve">RIN: </w:t>
    </w:r>
    <w:r>
      <w:rPr>
        <w:rFonts w:ascii="Times New Roman" w:hAnsi="Times New Roman" w:cs="Times New Roman"/>
        <w:bCs/>
        <w:sz w:val="24"/>
        <w:szCs w:val="24"/>
      </w:rPr>
      <w:t>1902-AF33</w:t>
    </w:r>
  </w:p>
  <w:p w14:paraId="40D18032" w14:textId="77777777" w:rsidR="00496145" w:rsidRPr="00B51BB8" w:rsidRDefault="00496145"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840"/>
    <w:multiLevelType w:val="hybridMultilevel"/>
    <w:tmpl w:val="1D40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37FF7"/>
    <w:multiLevelType w:val="hybridMultilevel"/>
    <w:tmpl w:val="F464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A5459"/>
    <w:multiLevelType w:val="hybridMultilevel"/>
    <w:tmpl w:val="689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838A4"/>
    <w:multiLevelType w:val="hybridMultilevel"/>
    <w:tmpl w:val="3A5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8A376CB"/>
    <w:multiLevelType w:val="hybridMultilevel"/>
    <w:tmpl w:val="954603BA"/>
    <w:lvl w:ilvl="0" w:tplc="3A7AC552">
      <w:start w:val="1"/>
      <w:numFmt w:val="decimal"/>
      <w:lvlText w:val="%1."/>
      <w:lvlJc w:val="left"/>
      <w:pPr>
        <w:tabs>
          <w:tab w:val="num" w:pos="720"/>
        </w:tabs>
        <w:ind w:left="0" w:firstLine="0"/>
      </w:pPr>
      <w:rPr>
        <w:b w:val="0"/>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1"/>
  </w:num>
  <w:num w:numId="6">
    <w:abstractNumId w:val="6"/>
  </w:num>
  <w:num w:numId="7">
    <w:abstractNumId w:val="17"/>
  </w:num>
  <w:num w:numId="8">
    <w:abstractNumId w:val="9"/>
  </w:num>
  <w:num w:numId="9">
    <w:abstractNumId w:val="7"/>
  </w:num>
  <w:num w:numId="10">
    <w:abstractNumId w:val="15"/>
  </w:num>
  <w:num w:numId="11">
    <w:abstractNumId w:val="8"/>
  </w:num>
  <w:num w:numId="12">
    <w:abstractNumId w:val="2"/>
  </w:num>
  <w:num w:numId="13">
    <w:abstractNumId w:val="5"/>
  </w:num>
  <w:num w:numId="14">
    <w:abstractNumId w:val="10"/>
  </w:num>
  <w:num w:numId="15">
    <w:abstractNumId w:val="16"/>
  </w:num>
  <w:num w:numId="16">
    <w:abstractNumId w:val="14"/>
  </w:num>
  <w:num w:numId="17">
    <w:abstractNumId w:val="11"/>
  </w:num>
  <w:num w:numId="18">
    <w:abstractNumId w:val="3"/>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037F"/>
    <w:rsid w:val="00000F1B"/>
    <w:rsid w:val="000027B8"/>
    <w:rsid w:val="00005289"/>
    <w:rsid w:val="00012EB8"/>
    <w:rsid w:val="000151A0"/>
    <w:rsid w:val="00017D46"/>
    <w:rsid w:val="000302F1"/>
    <w:rsid w:val="0004133D"/>
    <w:rsid w:val="000428A5"/>
    <w:rsid w:val="00042D80"/>
    <w:rsid w:val="00050740"/>
    <w:rsid w:val="00052E82"/>
    <w:rsid w:val="00053805"/>
    <w:rsid w:val="00055683"/>
    <w:rsid w:val="0006316A"/>
    <w:rsid w:val="000723A8"/>
    <w:rsid w:val="000728C5"/>
    <w:rsid w:val="0007589B"/>
    <w:rsid w:val="0007783F"/>
    <w:rsid w:val="00087336"/>
    <w:rsid w:val="0009373D"/>
    <w:rsid w:val="00094D36"/>
    <w:rsid w:val="000A1D86"/>
    <w:rsid w:val="000A24FE"/>
    <w:rsid w:val="000A5961"/>
    <w:rsid w:val="000C1EE9"/>
    <w:rsid w:val="000D6E0F"/>
    <w:rsid w:val="000E5E73"/>
    <w:rsid w:val="000F03BB"/>
    <w:rsid w:val="000F341C"/>
    <w:rsid w:val="000F73BF"/>
    <w:rsid w:val="00100229"/>
    <w:rsid w:val="00100D18"/>
    <w:rsid w:val="00102F1A"/>
    <w:rsid w:val="001062F8"/>
    <w:rsid w:val="001106C1"/>
    <w:rsid w:val="00110DDD"/>
    <w:rsid w:val="0011177B"/>
    <w:rsid w:val="00115F24"/>
    <w:rsid w:val="00125452"/>
    <w:rsid w:val="0012731F"/>
    <w:rsid w:val="001301E0"/>
    <w:rsid w:val="00131470"/>
    <w:rsid w:val="00134AB1"/>
    <w:rsid w:val="0014705F"/>
    <w:rsid w:val="00150D8D"/>
    <w:rsid w:val="0015264C"/>
    <w:rsid w:val="00155323"/>
    <w:rsid w:val="0015640F"/>
    <w:rsid w:val="001647E7"/>
    <w:rsid w:val="001753B4"/>
    <w:rsid w:val="001755B4"/>
    <w:rsid w:val="00181C6A"/>
    <w:rsid w:val="00185B93"/>
    <w:rsid w:val="001872D6"/>
    <w:rsid w:val="00191849"/>
    <w:rsid w:val="001936B6"/>
    <w:rsid w:val="001967A9"/>
    <w:rsid w:val="001976E0"/>
    <w:rsid w:val="001A03C2"/>
    <w:rsid w:val="001A76A3"/>
    <w:rsid w:val="001A786F"/>
    <w:rsid w:val="001B4E78"/>
    <w:rsid w:val="001D6EED"/>
    <w:rsid w:val="001D7EB6"/>
    <w:rsid w:val="001E11E7"/>
    <w:rsid w:val="001E79D1"/>
    <w:rsid w:val="001F1D83"/>
    <w:rsid w:val="002025A8"/>
    <w:rsid w:val="00213195"/>
    <w:rsid w:val="002329FB"/>
    <w:rsid w:val="002359F6"/>
    <w:rsid w:val="00236FF2"/>
    <w:rsid w:val="002370E2"/>
    <w:rsid w:val="00240C3A"/>
    <w:rsid w:val="00241C27"/>
    <w:rsid w:val="0024309E"/>
    <w:rsid w:val="00245256"/>
    <w:rsid w:val="00257FBE"/>
    <w:rsid w:val="0026236C"/>
    <w:rsid w:val="00262373"/>
    <w:rsid w:val="00263BDB"/>
    <w:rsid w:val="00270184"/>
    <w:rsid w:val="00271EC6"/>
    <w:rsid w:val="00275760"/>
    <w:rsid w:val="0029048F"/>
    <w:rsid w:val="00290ACC"/>
    <w:rsid w:val="00291A94"/>
    <w:rsid w:val="00297811"/>
    <w:rsid w:val="002A4142"/>
    <w:rsid w:val="002A45D0"/>
    <w:rsid w:val="002A5BA5"/>
    <w:rsid w:val="002A7EF0"/>
    <w:rsid w:val="002B3B00"/>
    <w:rsid w:val="002C4849"/>
    <w:rsid w:val="002C70B7"/>
    <w:rsid w:val="002D4897"/>
    <w:rsid w:val="002D4CD4"/>
    <w:rsid w:val="002D4FFD"/>
    <w:rsid w:val="002E0A22"/>
    <w:rsid w:val="002F3DB9"/>
    <w:rsid w:val="00303101"/>
    <w:rsid w:val="00314EBE"/>
    <w:rsid w:val="00315F04"/>
    <w:rsid w:val="0033288D"/>
    <w:rsid w:val="00332A43"/>
    <w:rsid w:val="00333F8F"/>
    <w:rsid w:val="003542F8"/>
    <w:rsid w:val="003542FD"/>
    <w:rsid w:val="0035608B"/>
    <w:rsid w:val="00360F81"/>
    <w:rsid w:val="00361094"/>
    <w:rsid w:val="003637BD"/>
    <w:rsid w:val="00370D30"/>
    <w:rsid w:val="003745F7"/>
    <w:rsid w:val="003771D0"/>
    <w:rsid w:val="00386261"/>
    <w:rsid w:val="00391060"/>
    <w:rsid w:val="003976CA"/>
    <w:rsid w:val="003A536E"/>
    <w:rsid w:val="003A6A5D"/>
    <w:rsid w:val="003B5972"/>
    <w:rsid w:val="003B6534"/>
    <w:rsid w:val="003C19D0"/>
    <w:rsid w:val="003C431D"/>
    <w:rsid w:val="003D09FB"/>
    <w:rsid w:val="003D349A"/>
    <w:rsid w:val="003E599C"/>
    <w:rsid w:val="003F77BD"/>
    <w:rsid w:val="00401B62"/>
    <w:rsid w:val="0040637D"/>
    <w:rsid w:val="004137F1"/>
    <w:rsid w:val="00416DFC"/>
    <w:rsid w:val="00433A3A"/>
    <w:rsid w:val="0044319A"/>
    <w:rsid w:val="004511A8"/>
    <w:rsid w:val="00452265"/>
    <w:rsid w:val="00455E9F"/>
    <w:rsid w:val="00485888"/>
    <w:rsid w:val="00485D08"/>
    <w:rsid w:val="00490FD8"/>
    <w:rsid w:val="00496145"/>
    <w:rsid w:val="004966B8"/>
    <w:rsid w:val="004A1428"/>
    <w:rsid w:val="004A5B9F"/>
    <w:rsid w:val="004B3D10"/>
    <w:rsid w:val="004B624E"/>
    <w:rsid w:val="004C0226"/>
    <w:rsid w:val="004C0981"/>
    <w:rsid w:val="004C2BD7"/>
    <w:rsid w:val="004C334C"/>
    <w:rsid w:val="004C510E"/>
    <w:rsid w:val="004D5871"/>
    <w:rsid w:val="004E6159"/>
    <w:rsid w:val="004F3F84"/>
    <w:rsid w:val="00501F21"/>
    <w:rsid w:val="00503BD5"/>
    <w:rsid w:val="00506164"/>
    <w:rsid w:val="00511A94"/>
    <w:rsid w:val="00516094"/>
    <w:rsid w:val="00516258"/>
    <w:rsid w:val="00522521"/>
    <w:rsid w:val="00524C44"/>
    <w:rsid w:val="00526F2F"/>
    <w:rsid w:val="00527AE1"/>
    <w:rsid w:val="0053631B"/>
    <w:rsid w:val="005368DE"/>
    <w:rsid w:val="00543FCE"/>
    <w:rsid w:val="00544264"/>
    <w:rsid w:val="00550405"/>
    <w:rsid w:val="00551E97"/>
    <w:rsid w:val="00555094"/>
    <w:rsid w:val="005558F8"/>
    <w:rsid w:val="005575ED"/>
    <w:rsid w:val="00565F74"/>
    <w:rsid w:val="00566C8F"/>
    <w:rsid w:val="005768DB"/>
    <w:rsid w:val="0057710C"/>
    <w:rsid w:val="005774B1"/>
    <w:rsid w:val="00577A09"/>
    <w:rsid w:val="00581E3E"/>
    <w:rsid w:val="00582804"/>
    <w:rsid w:val="005853F1"/>
    <w:rsid w:val="005908AC"/>
    <w:rsid w:val="00597658"/>
    <w:rsid w:val="005A465A"/>
    <w:rsid w:val="005A779D"/>
    <w:rsid w:val="005B07A1"/>
    <w:rsid w:val="005B253C"/>
    <w:rsid w:val="005B2D2D"/>
    <w:rsid w:val="005B3351"/>
    <w:rsid w:val="005B4E22"/>
    <w:rsid w:val="005B6A5A"/>
    <w:rsid w:val="005C0FD7"/>
    <w:rsid w:val="005C28A8"/>
    <w:rsid w:val="005C297F"/>
    <w:rsid w:val="005C2C89"/>
    <w:rsid w:val="005D017F"/>
    <w:rsid w:val="005D054F"/>
    <w:rsid w:val="005D4423"/>
    <w:rsid w:val="005D4796"/>
    <w:rsid w:val="005D4947"/>
    <w:rsid w:val="005D6E4D"/>
    <w:rsid w:val="005E2448"/>
    <w:rsid w:val="005E6271"/>
    <w:rsid w:val="005F447E"/>
    <w:rsid w:val="00602096"/>
    <w:rsid w:val="00606999"/>
    <w:rsid w:val="00612E67"/>
    <w:rsid w:val="00615191"/>
    <w:rsid w:val="006151D8"/>
    <w:rsid w:val="0061754A"/>
    <w:rsid w:val="00623D29"/>
    <w:rsid w:val="00637613"/>
    <w:rsid w:val="00642CE9"/>
    <w:rsid w:val="00642D33"/>
    <w:rsid w:val="00642E93"/>
    <w:rsid w:val="006524CA"/>
    <w:rsid w:val="006564E7"/>
    <w:rsid w:val="0065657B"/>
    <w:rsid w:val="006572CB"/>
    <w:rsid w:val="00660658"/>
    <w:rsid w:val="00664231"/>
    <w:rsid w:val="0067059B"/>
    <w:rsid w:val="006717E6"/>
    <w:rsid w:val="00675A46"/>
    <w:rsid w:val="00675E52"/>
    <w:rsid w:val="00684FC0"/>
    <w:rsid w:val="00694503"/>
    <w:rsid w:val="0069654D"/>
    <w:rsid w:val="006A32B8"/>
    <w:rsid w:val="006A7418"/>
    <w:rsid w:val="006A76FD"/>
    <w:rsid w:val="006B0E50"/>
    <w:rsid w:val="006B5EEB"/>
    <w:rsid w:val="006C0F0B"/>
    <w:rsid w:val="006F04F8"/>
    <w:rsid w:val="006F199F"/>
    <w:rsid w:val="00703213"/>
    <w:rsid w:val="0070345D"/>
    <w:rsid w:val="00707A85"/>
    <w:rsid w:val="00712E32"/>
    <w:rsid w:val="00717A1C"/>
    <w:rsid w:val="00720DB2"/>
    <w:rsid w:val="00732818"/>
    <w:rsid w:val="00734A9C"/>
    <w:rsid w:val="00737581"/>
    <w:rsid w:val="0074093F"/>
    <w:rsid w:val="0075489A"/>
    <w:rsid w:val="00762EE8"/>
    <w:rsid w:val="00765358"/>
    <w:rsid w:val="00767B04"/>
    <w:rsid w:val="00774B70"/>
    <w:rsid w:val="00777145"/>
    <w:rsid w:val="0078329B"/>
    <w:rsid w:val="00793598"/>
    <w:rsid w:val="00794A5A"/>
    <w:rsid w:val="00797852"/>
    <w:rsid w:val="007A560D"/>
    <w:rsid w:val="007A5C2A"/>
    <w:rsid w:val="007A6365"/>
    <w:rsid w:val="007B7CCA"/>
    <w:rsid w:val="007C39D3"/>
    <w:rsid w:val="007D29A0"/>
    <w:rsid w:val="007D71CE"/>
    <w:rsid w:val="007E67E9"/>
    <w:rsid w:val="007E757F"/>
    <w:rsid w:val="007F1EC9"/>
    <w:rsid w:val="00800420"/>
    <w:rsid w:val="00800E3F"/>
    <w:rsid w:val="00803E7C"/>
    <w:rsid w:val="00810BF9"/>
    <w:rsid w:val="00812D76"/>
    <w:rsid w:val="00814779"/>
    <w:rsid w:val="00820929"/>
    <w:rsid w:val="00826CB4"/>
    <w:rsid w:val="0082752D"/>
    <w:rsid w:val="00835E0A"/>
    <w:rsid w:val="008404CC"/>
    <w:rsid w:val="0084600F"/>
    <w:rsid w:val="00847F18"/>
    <w:rsid w:val="0086089D"/>
    <w:rsid w:val="00860A1F"/>
    <w:rsid w:val="008615C1"/>
    <w:rsid w:val="00866048"/>
    <w:rsid w:val="0087017E"/>
    <w:rsid w:val="00870506"/>
    <w:rsid w:val="00870B00"/>
    <w:rsid w:val="008738D6"/>
    <w:rsid w:val="008772EF"/>
    <w:rsid w:val="008815BC"/>
    <w:rsid w:val="008A1478"/>
    <w:rsid w:val="008A2CA1"/>
    <w:rsid w:val="008A5C5C"/>
    <w:rsid w:val="008B0063"/>
    <w:rsid w:val="008B1F7E"/>
    <w:rsid w:val="008B5C52"/>
    <w:rsid w:val="008C255C"/>
    <w:rsid w:val="008C747F"/>
    <w:rsid w:val="008D20D4"/>
    <w:rsid w:val="008D4025"/>
    <w:rsid w:val="008D6AED"/>
    <w:rsid w:val="008E605D"/>
    <w:rsid w:val="008E6B70"/>
    <w:rsid w:val="008F6579"/>
    <w:rsid w:val="008F76CB"/>
    <w:rsid w:val="00900C36"/>
    <w:rsid w:val="0090454F"/>
    <w:rsid w:val="009056BB"/>
    <w:rsid w:val="00905C29"/>
    <w:rsid w:val="00907AB7"/>
    <w:rsid w:val="00912E58"/>
    <w:rsid w:val="009257C8"/>
    <w:rsid w:val="00930C74"/>
    <w:rsid w:val="00931AED"/>
    <w:rsid w:val="009329DB"/>
    <w:rsid w:val="0093400C"/>
    <w:rsid w:val="00947524"/>
    <w:rsid w:val="00950542"/>
    <w:rsid w:val="009508FC"/>
    <w:rsid w:val="00952695"/>
    <w:rsid w:val="00960411"/>
    <w:rsid w:val="00960BCF"/>
    <w:rsid w:val="00967D2F"/>
    <w:rsid w:val="00970428"/>
    <w:rsid w:val="009766A2"/>
    <w:rsid w:val="00976B33"/>
    <w:rsid w:val="009809EA"/>
    <w:rsid w:val="009922B2"/>
    <w:rsid w:val="00995B75"/>
    <w:rsid w:val="009B04FD"/>
    <w:rsid w:val="009B6A77"/>
    <w:rsid w:val="009C0D97"/>
    <w:rsid w:val="009C1020"/>
    <w:rsid w:val="009C2A3E"/>
    <w:rsid w:val="009D09FE"/>
    <w:rsid w:val="009E4A19"/>
    <w:rsid w:val="009F0B95"/>
    <w:rsid w:val="00A07E1C"/>
    <w:rsid w:val="00A11F5D"/>
    <w:rsid w:val="00A13DFB"/>
    <w:rsid w:val="00A14713"/>
    <w:rsid w:val="00A175DA"/>
    <w:rsid w:val="00A21CB4"/>
    <w:rsid w:val="00A2591A"/>
    <w:rsid w:val="00A25A61"/>
    <w:rsid w:val="00A301A2"/>
    <w:rsid w:val="00A41279"/>
    <w:rsid w:val="00A4241E"/>
    <w:rsid w:val="00A56ED0"/>
    <w:rsid w:val="00A60ED2"/>
    <w:rsid w:val="00A7099E"/>
    <w:rsid w:val="00A70D34"/>
    <w:rsid w:val="00A7121F"/>
    <w:rsid w:val="00A7469A"/>
    <w:rsid w:val="00A7717B"/>
    <w:rsid w:val="00A83705"/>
    <w:rsid w:val="00A858C8"/>
    <w:rsid w:val="00A86E73"/>
    <w:rsid w:val="00A971CF"/>
    <w:rsid w:val="00AA6CD2"/>
    <w:rsid w:val="00AB3A07"/>
    <w:rsid w:val="00AD21A4"/>
    <w:rsid w:val="00AD7A4B"/>
    <w:rsid w:val="00AE3131"/>
    <w:rsid w:val="00AE5E77"/>
    <w:rsid w:val="00AF29FC"/>
    <w:rsid w:val="00B00671"/>
    <w:rsid w:val="00B05C96"/>
    <w:rsid w:val="00B065DF"/>
    <w:rsid w:val="00B123DB"/>
    <w:rsid w:val="00B231D4"/>
    <w:rsid w:val="00B26E4A"/>
    <w:rsid w:val="00B2778A"/>
    <w:rsid w:val="00B27B98"/>
    <w:rsid w:val="00B3261B"/>
    <w:rsid w:val="00B34A73"/>
    <w:rsid w:val="00B404A4"/>
    <w:rsid w:val="00B46310"/>
    <w:rsid w:val="00B50C45"/>
    <w:rsid w:val="00B51BB8"/>
    <w:rsid w:val="00B52592"/>
    <w:rsid w:val="00B53FEB"/>
    <w:rsid w:val="00B61FB5"/>
    <w:rsid w:val="00B6240F"/>
    <w:rsid w:val="00B63850"/>
    <w:rsid w:val="00B63F5D"/>
    <w:rsid w:val="00B7228F"/>
    <w:rsid w:val="00B75373"/>
    <w:rsid w:val="00B820C3"/>
    <w:rsid w:val="00B82C39"/>
    <w:rsid w:val="00B85D31"/>
    <w:rsid w:val="00B94978"/>
    <w:rsid w:val="00B9626B"/>
    <w:rsid w:val="00B962D6"/>
    <w:rsid w:val="00B96B00"/>
    <w:rsid w:val="00BA1919"/>
    <w:rsid w:val="00BB5287"/>
    <w:rsid w:val="00BB7093"/>
    <w:rsid w:val="00BC132D"/>
    <w:rsid w:val="00BC26CE"/>
    <w:rsid w:val="00BC3F97"/>
    <w:rsid w:val="00BC4817"/>
    <w:rsid w:val="00BC5463"/>
    <w:rsid w:val="00BC74BB"/>
    <w:rsid w:val="00BD16FB"/>
    <w:rsid w:val="00BD1C65"/>
    <w:rsid w:val="00BD4E24"/>
    <w:rsid w:val="00BE044C"/>
    <w:rsid w:val="00BE0F87"/>
    <w:rsid w:val="00BF7C0C"/>
    <w:rsid w:val="00C00BD5"/>
    <w:rsid w:val="00C02C35"/>
    <w:rsid w:val="00C04E2E"/>
    <w:rsid w:val="00C04E75"/>
    <w:rsid w:val="00C114F4"/>
    <w:rsid w:val="00C17928"/>
    <w:rsid w:val="00C315D8"/>
    <w:rsid w:val="00C360B7"/>
    <w:rsid w:val="00C4205B"/>
    <w:rsid w:val="00C430BB"/>
    <w:rsid w:val="00C453FF"/>
    <w:rsid w:val="00C54226"/>
    <w:rsid w:val="00C55457"/>
    <w:rsid w:val="00C677AE"/>
    <w:rsid w:val="00C80058"/>
    <w:rsid w:val="00C80A66"/>
    <w:rsid w:val="00C869E3"/>
    <w:rsid w:val="00C9333F"/>
    <w:rsid w:val="00CB0831"/>
    <w:rsid w:val="00CC2775"/>
    <w:rsid w:val="00CC7F34"/>
    <w:rsid w:val="00CF172C"/>
    <w:rsid w:val="00D1124F"/>
    <w:rsid w:val="00D12E12"/>
    <w:rsid w:val="00D13727"/>
    <w:rsid w:val="00D1703C"/>
    <w:rsid w:val="00D17BB7"/>
    <w:rsid w:val="00D215A2"/>
    <w:rsid w:val="00D26084"/>
    <w:rsid w:val="00D273EF"/>
    <w:rsid w:val="00D27D95"/>
    <w:rsid w:val="00D30BDF"/>
    <w:rsid w:val="00D31EFC"/>
    <w:rsid w:val="00D350A8"/>
    <w:rsid w:val="00D400ED"/>
    <w:rsid w:val="00D408BF"/>
    <w:rsid w:val="00D51DDF"/>
    <w:rsid w:val="00D6422E"/>
    <w:rsid w:val="00D7654A"/>
    <w:rsid w:val="00D81156"/>
    <w:rsid w:val="00DA12D2"/>
    <w:rsid w:val="00DA4D6E"/>
    <w:rsid w:val="00DA70EE"/>
    <w:rsid w:val="00DC2927"/>
    <w:rsid w:val="00DD30E8"/>
    <w:rsid w:val="00DD4144"/>
    <w:rsid w:val="00DD749B"/>
    <w:rsid w:val="00DF1C8D"/>
    <w:rsid w:val="00E0001D"/>
    <w:rsid w:val="00E11A60"/>
    <w:rsid w:val="00E14C63"/>
    <w:rsid w:val="00E25814"/>
    <w:rsid w:val="00E3352E"/>
    <w:rsid w:val="00E33E65"/>
    <w:rsid w:val="00E454EA"/>
    <w:rsid w:val="00E5630C"/>
    <w:rsid w:val="00E616F0"/>
    <w:rsid w:val="00E66667"/>
    <w:rsid w:val="00E9729B"/>
    <w:rsid w:val="00EA3968"/>
    <w:rsid w:val="00EC7882"/>
    <w:rsid w:val="00ED6908"/>
    <w:rsid w:val="00EE1D2C"/>
    <w:rsid w:val="00EE22CC"/>
    <w:rsid w:val="00EE4195"/>
    <w:rsid w:val="00EF4AD6"/>
    <w:rsid w:val="00EF4E3E"/>
    <w:rsid w:val="00EF650C"/>
    <w:rsid w:val="00F00C08"/>
    <w:rsid w:val="00F11DCD"/>
    <w:rsid w:val="00F14924"/>
    <w:rsid w:val="00F23E3F"/>
    <w:rsid w:val="00F25246"/>
    <w:rsid w:val="00F26A37"/>
    <w:rsid w:val="00F4036C"/>
    <w:rsid w:val="00F473FF"/>
    <w:rsid w:val="00F57994"/>
    <w:rsid w:val="00F61FC9"/>
    <w:rsid w:val="00F63E0D"/>
    <w:rsid w:val="00F64A6F"/>
    <w:rsid w:val="00F65FE7"/>
    <w:rsid w:val="00F72A8A"/>
    <w:rsid w:val="00F839F8"/>
    <w:rsid w:val="00F860D5"/>
    <w:rsid w:val="00F9715A"/>
    <w:rsid w:val="00F97E14"/>
    <w:rsid w:val="00FA0F7B"/>
    <w:rsid w:val="00FA26F3"/>
    <w:rsid w:val="00FA717D"/>
    <w:rsid w:val="00FB4A38"/>
    <w:rsid w:val="00FB625E"/>
    <w:rsid w:val="00FC11BA"/>
    <w:rsid w:val="00FC2701"/>
    <w:rsid w:val="00FC30A2"/>
    <w:rsid w:val="00FC6722"/>
    <w:rsid w:val="00FD349F"/>
    <w:rsid w:val="00FE3EFF"/>
    <w:rsid w:val="00FF36D8"/>
    <w:rsid w:val="00FF4430"/>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qFormat/>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character" w:customStyle="1" w:styleId="FERCparanumberChar">
    <w:name w:val="FERC paranumber Char"/>
    <w:basedOn w:val="DefaultParagraphFont"/>
    <w:rsid w:val="00A07E1C"/>
    <w:rPr>
      <w:rFonts w:ascii="Times New Roman" w:hAnsi="Times New Roman" w:cs="Times New Roman"/>
      <w:sz w:val="26"/>
    </w:rPr>
  </w:style>
  <w:style w:type="paragraph" w:customStyle="1" w:styleId="ParagraphwithoutNumbers">
    <w:name w:val="Paragraph with out Numbers"/>
    <w:basedOn w:val="Normal"/>
    <w:qFormat/>
    <w:rsid w:val="00A07E1C"/>
    <w:pPr>
      <w:tabs>
        <w:tab w:val="left" w:pos="720"/>
      </w:tabs>
      <w:spacing w:after="0" w:line="480" w:lineRule="auto"/>
      <w:outlineLvl w:val="0"/>
    </w:pPr>
    <w:rPr>
      <w:rFonts w:ascii="Times New Roman" w:eastAsia="Arial Unicode MS" w:hAnsi="Times New Roman" w:cs="Times New Roman"/>
      <w:color w:val="000000"/>
      <w:sz w:val="26"/>
      <w:szCs w:val="26"/>
      <w:u w:color="000000"/>
    </w:rPr>
  </w:style>
  <w:style w:type="character" w:styleId="FollowedHyperlink">
    <w:name w:val="FollowedHyperlink"/>
    <w:basedOn w:val="DefaultParagraphFont"/>
    <w:uiPriority w:val="99"/>
    <w:semiHidden/>
    <w:unhideWhenUsed/>
    <w:rsid w:val="004966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qFormat/>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character" w:customStyle="1" w:styleId="FERCparanumberChar">
    <w:name w:val="FERC paranumber Char"/>
    <w:basedOn w:val="DefaultParagraphFont"/>
    <w:rsid w:val="00A07E1C"/>
    <w:rPr>
      <w:rFonts w:ascii="Times New Roman" w:hAnsi="Times New Roman" w:cs="Times New Roman"/>
      <w:sz w:val="26"/>
    </w:rPr>
  </w:style>
  <w:style w:type="paragraph" w:customStyle="1" w:styleId="ParagraphwithoutNumbers">
    <w:name w:val="Paragraph with out Numbers"/>
    <w:basedOn w:val="Normal"/>
    <w:qFormat/>
    <w:rsid w:val="00A07E1C"/>
    <w:pPr>
      <w:tabs>
        <w:tab w:val="left" w:pos="720"/>
      </w:tabs>
      <w:spacing w:after="0" w:line="480" w:lineRule="auto"/>
      <w:outlineLvl w:val="0"/>
    </w:pPr>
    <w:rPr>
      <w:rFonts w:ascii="Times New Roman" w:eastAsia="Arial Unicode MS" w:hAnsi="Times New Roman" w:cs="Times New Roman"/>
      <w:color w:val="000000"/>
      <w:sz w:val="26"/>
      <w:szCs w:val="26"/>
      <w:u w:color="000000"/>
    </w:rPr>
  </w:style>
  <w:style w:type="character" w:styleId="FollowedHyperlink">
    <w:name w:val="FollowedHyperlink"/>
    <w:basedOn w:val="DefaultParagraphFont"/>
    <w:uiPriority w:val="99"/>
    <w:semiHidden/>
    <w:unhideWhenUsed/>
    <w:rsid w:val="004966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15123478">
      <w:bodyDiv w:val="1"/>
      <w:marLeft w:val="0"/>
      <w:marRight w:val="0"/>
      <w:marTop w:val="0"/>
      <w:marBottom w:val="0"/>
      <w:divBdr>
        <w:top w:val="none" w:sz="0" w:space="0" w:color="auto"/>
        <w:left w:val="none" w:sz="0" w:space="0" w:color="auto"/>
        <w:bottom w:val="none" w:sz="0" w:space="0" w:color="auto"/>
        <w:right w:val="none" w:sz="0" w:space="0" w:color="auto"/>
      </w:divBdr>
    </w:div>
    <w:div w:id="1262563703">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 w:id="20179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www.bls.gov/oes/current/naics2_22.htm%2313-0000" TargetMode="External"/><Relationship Id="rId1" Type="http://schemas.openxmlformats.org/officeDocument/2006/relationships/hyperlink" Target="https://elibrary-backup.ferc.gov/idmws/common/OpenNat.asp?fileID=14893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2018-05-16T00:00:00-04:00</Date>
    <Status xmlns="d6eefc7d-9817-4fa6-84d5-3bc009be21b8">Final</Status>
    <_x0032__x002e__x0020_Docket_x0020_Number xmlns="d6eefc7d-9817-4fa6-84d5-3bc009be21b8" xsi:nil="true"/>
    <_x0032__x002e__x0020_Collection_x0020_Number xmlns="d6eefc7d-9817-4fa6-84d5-3bc009be21b8">516F</_x0032__x002e__x0020_Collection_x0020_Number>
    <_x0031__x002e__x0020_Docket_x0020_Number xmlns="d6eefc7d-9817-4fa6-84d5-3bc009be21b8">RM17-8</_x0031__x002e__x0020_Docket_x0020_Number>
    <_x0033__x002e__x0020_Collection_x0020_Number xmlns="d6eefc7d-9817-4fa6-84d5-3bc009be21b8" xsi:nil="true"/>
  </documentManagement>
</p:properti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2.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4.xml><?xml version="1.0" encoding="utf-8"?>
<ds:datastoreItem xmlns:ds="http://schemas.openxmlformats.org/officeDocument/2006/customXml" ds:itemID="{05E70F4A-87E6-4221-8D2C-3B3AA38C812D}">
  <ds:schemaRefs>
    <ds:schemaRef ds:uri="http://schemas.microsoft.com/office/2006/documentManagement/types"/>
    <ds:schemaRef ds:uri="http://www.w3.org/XML/1998/namespace"/>
    <ds:schemaRef ds:uri="http://purl.org/dc/elements/1.1/"/>
    <ds:schemaRef ds:uri="http://schemas.microsoft.com/office/2006/metadata/properties"/>
    <ds:schemaRef ds:uri="d6eefc7d-9817-4fa6-84d5-3bc009be21b8"/>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6.xml><?xml version="1.0" encoding="utf-8"?>
<ds:datastoreItem xmlns:ds="http://schemas.openxmlformats.org/officeDocument/2006/customXml" ds:itemID="{8A8E76FC-450D-4793-BE13-D985813B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RM17-8 Final Rule supporting statement</vt:lpstr>
    </vt:vector>
  </TitlesOfParts>
  <Company>Federal Energy Regulatory Commission</Company>
  <LinksUpToDate>false</LinksUpToDate>
  <CharactersWithSpaces>21514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RM17-8 Final Rule supporting statement</dc:title>
  <dc:subject/>
  <dc:creator>anthony.may@ferc.gov</dc:creator>
  <cp:keywords/>
  <cp:lastModifiedBy>SYSTEM</cp:lastModifiedBy>
  <cp:revision>2</cp:revision>
  <dcterms:created xsi:type="dcterms:W3CDTF">2018-05-29T14:57:00Z</dcterms:created>
  <dcterms:modified xsi:type="dcterms:W3CDTF">2018-05-29T14:57:00Z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