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0E381B" w14:textId="77777777" w:rsidR="00386054" w:rsidRPr="009176A5" w:rsidRDefault="00386054" w:rsidP="001176B3">
      <w:pPr>
        <w:pStyle w:val="Title"/>
        <w:spacing w:before="0" w:after="0"/>
        <w:rPr>
          <w:rFonts w:ascii="Times New Roman" w:hAnsi="Times New Roman"/>
          <w:sz w:val="24"/>
          <w:szCs w:val="24"/>
        </w:rPr>
      </w:pPr>
      <w:bookmarkStart w:id="0" w:name="_GoBack"/>
      <w:bookmarkEnd w:id="0"/>
      <w:r w:rsidRPr="009176A5">
        <w:rPr>
          <w:rFonts w:ascii="Times New Roman" w:hAnsi="Times New Roman"/>
          <w:sz w:val="24"/>
          <w:szCs w:val="24"/>
        </w:rPr>
        <w:t>SUPPORTING STATEMENT</w:t>
      </w:r>
    </w:p>
    <w:p w14:paraId="6F8B4417" w14:textId="77777777" w:rsidR="00386054" w:rsidRPr="009176A5" w:rsidRDefault="004E63EA" w:rsidP="001176B3">
      <w:pPr>
        <w:pStyle w:val="Title"/>
        <w:spacing w:before="0" w:after="0"/>
        <w:rPr>
          <w:rFonts w:ascii="Times New Roman" w:hAnsi="Times New Roman"/>
          <w:sz w:val="24"/>
          <w:szCs w:val="24"/>
        </w:rPr>
      </w:pPr>
      <w:r w:rsidRPr="009176A5">
        <w:rPr>
          <w:rFonts w:ascii="Times New Roman" w:hAnsi="Times New Roman"/>
          <w:sz w:val="24"/>
          <w:szCs w:val="24"/>
        </w:rPr>
        <w:t>F</w:t>
      </w:r>
      <w:r w:rsidR="00386054" w:rsidRPr="009176A5">
        <w:rPr>
          <w:rFonts w:ascii="Times New Roman" w:hAnsi="Times New Roman"/>
          <w:sz w:val="24"/>
          <w:szCs w:val="24"/>
        </w:rPr>
        <w:t>OR PAPERWORK REDUCTION ACT SUBMISSION</w:t>
      </w:r>
    </w:p>
    <w:p w14:paraId="4CC00FDB" w14:textId="42A58C19" w:rsidR="005C391A" w:rsidRPr="009176A5" w:rsidRDefault="009176A5" w:rsidP="001176B3">
      <w:pPr>
        <w:pStyle w:val="Title"/>
        <w:spacing w:before="0" w:after="0"/>
        <w:rPr>
          <w:rFonts w:ascii="Times New Roman" w:hAnsi="Times New Roman"/>
          <w:sz w:val="24"/>
          <w:szCs w:val="24"/>
        </w:rPr>
      </w:pPr>
      <w:r w:rsidRPr="009176A5">
        <w:rPr>
          <w:rFonts w:ascii="Times New Roman" w:hAnsi="Times New Roman"/>
          <w:sz w:val="24"/>
          <w:szCs w:val="24"/>
        </w:rPr>
        <w:t>Temporary Expansion of Public Service Loan Forgiveness (PSLF) Program</w:t>
      </w:r>
      <w:r w:rsidR="00B2342C" w:rsidRPr="009176A5">
        <w:rPr>
          <w:rFonts w:ascii="Times New Roman" w:hAnsi="Times New Roman"/>
          <w:sz w:val="24"/>
          <w:szCs w:val="24"/>
        </w:rPr>
        <w:t xml:space="preserve"> </w:t>
      </w:r>
    </w:p>
    <w:p w14:paraId="7F2D14CE" w14:textId="77777777" w:rsidR="005C391A" w:rsidRPr="009176A5" w:rsidRDefault="005C391A" w:rsidP="001176B3">
      <w:pPr>
        <w:pStyle w:val="Title"/>
        <w:spacing w:before="0" w:after="0"/>
        <w:rPr>
          <w:rFonts w:ascii="Times New Roman" w:hAnsi="Times New Roman"/>
          <w:sz w:val="24"/>
          <w:szCs w:val="24"/>
        </w:rPr>
      </w:pPr>
    </w:p>
    <w:p w14:paraId="7F841147" w14:textId="77777777" w:rsidR="00386054" w:rsidRPr="009176A5" w:rsidRDefault="00386054" w:rsidP="001176B3">
      <w:pPr>
        <w:tabs>
          <w:tab w:val="left" w:pos="0"/>
        </w:tabs>
        <w:suppressAutoHyphens/>
        <w:rPr>
          <w:rFonts w:ascii="Times New Roman" w:hAnsi="Times New Roman"/>
          <w:szCs w:val="24"/>
        </w:rPr>
      </w:pPr>
      <w:r w:rsidRPr="009176A5">
        <w:rPr>
          <w:rFonts w:ascii="Times New Roman" w:hAnsi="Times New Roman"/>
          <w:b/>
          <w:szCs w:val="24"/>
        </w:rPr>
        <w:t xml:space="preserve">A. Justification </w:t>
      </w:r>
    </w:p>
    <w:p w14:paraId="0897C71C" w14:textId="77777777" w:rsidR="00386054" w:rsidRPr="009176A5" w:rsidRDefault="00386054" w:rsidP="001176B3">
      <w:pPr>
        <w:tabs>
          <w:tab w:val="left" w:pos="0"/>
        </w:tabs>
        <w:suppressAutoHyphens/>
        <w:rPr>
          <w:rFonts w:ascii="Times New Roman" w:hAnsi="Times New Roman"/>
          <w:szCs w:val="24"/>
        </w:rPr>
      </w:pPr>
    </w:p>
    <w:p w14:paraId="41BE2974" w14:textId="77777777" w:rsidR="00386054" w:rsidRPr="009176A5" w:rsidRDefault="00386054" w:rsidP="00B10088">
      <w:pPr>
        <w:pStyle w:val="ListParagraph"/>
        <w:numPr>
          <w:ilvl w:val="0"/>
          <w:numId w:val="12"/>
        </w:numPr>
        <w:tabs>
          <w:tab w:val="left" w:pos="0"/>
        </w:tabs>
        <w:suppressAutoHyphens/>
        <w:ind w:left="360"/>
        <w:contextualSpacing w:val="0"/>
        <w:rPr>
          <w:rFonts w:ascii="Times New Roman" w:hAnsi="Times New Roman"/>
          <w:szCs w:val="24"/>
        </w:rPr>
      </w:pPr>
      <w:r w:rsidRPr="009176A5">
        <w:rPr>
          <w:rFonts w:ascii="Times New Roman" w:hAnsi="Times New Roman"/>
          <w:szCs w:val="24"/>
        </w:rPr>
        <w:t xml:space="preserve">Explain the circumstances that make the collection of information necessary.  Identify any legal or administrative requirements that necessitate the collection.  Attach a </w:t>
      </w:r>
      <w:r w:rsidR="003C7F70" w:rsidRPr="009176A5">
        <w:rPr>
          <w:rFonts w:ascii="Times New Roman" w:hAnsi="Times New Roman"/>
          <w:szCs w:val="24"/>
        </w:rPr>
        <w:t xml:space="preserve">hard </w:t>
      </w:r>
      <w:r w:rsidRPr="009176A5">
        <w:rPr>
          <w:rFonts w:ascii="Times New Roman" w:hAnsi="Times New Roman"/>
          <w:szCs w:val="24"/>
        </w:rPr>
        <w:t>copy of the appropriate section of each statute and regulation mandating or authorizing the collection of information</w:t>
      </w:r>
      <w:r w:rsidR="003C7F70" w:rsidRPr="009176A5">
        <w:rPr>
          <w:rFonts w:ascii="Times New Roman" w:hAnsi="Times New Roman"/>
          <w:szCs w:val="24"/>
        </w:rPr>
        <w:t>,</w:t>
      </w:r>
      <w:r w:rsidR="00050CBE" w:rsidRPr="009176A5">
        <w:rPr>
          <w:rFonts w:ascii="Times New Roman" w:hAnsi="Times New Roman"/>
          <w:szCs w:val="24"/>
        </w:rPr>
        <w:t xml:space="preserve"> or </w:t>
      </w:r>
      <w:r w:rsidR="003C7F70" w:rsidRPr="009176A5">
        <w:rPr>
          <w:rFonts w:ascii="Times New Roman" w:hAnsi="Times New Roman"/>
          <w:szCs w:val="24"/>
        </w:rPr>
        <w:t xml:space="preserve">you may </w:t>
      </w:r>
      <w:r w:rsidR="00050CBE" w:rsidRPr="009176A5">
        <w:rPr>
          <w:rFonts w:ascii="Times New Roman" w:hAnsi="Times New Roman"/>
          <w:szCs w:val="24"/>
        </w:rPr>
        <w:t xml:space="preserve">provide a valid </w:t>
      </w:r>
      <w:r w:rsidR="003C7F70" w:rsidRPr="009176A5">
        <w:rPr>
          <w:rFonts w:ascii="Times New Roman" w:hAnsi="Times New Roman"/>
          <w:szCs w:val="24"/>
        </w:rPr>
        <w:t>URL</w:t>
      </w:r>
      <w:r w:rsidR="00050CBE" w:rsidRPr="009176A5">
        <w:rPr>
          <w:rFonts w:ascii="Times New Roman" w:hAnsi="Times New Roman"/>
          <w:szCs w:val="24"/>
        </w:rPr>
        <w:t xml:space="preserve"> link or paste the applicable section</w:t>
      </w:r>
      <w:r w:rsidR="003C7F70" w:rsidRPr="009176A5">
        <w:rPr>
          <w:rStyle w:val="FootnoteReference"/>
          <w:szCs w:val="24"/>
        </w:rPr>
        <w:footnoteReference w:id="1"/>
      </w:r>
      <w:r w:rsidRPr="009176A5">
        <w:rPr>
          <w:rFonts w:ascii="Times New Roman" w:hAnsi="Times New Roman"/>
          <w:szCs w:val="24"/>
        </w:rPr>
        <w:t>. Specify the review type of the collection (new, revision, extension, reinstatement with change, reinstatement without change)</w:t>
      </w:r>
      <w:r w:rsidR="00050CBE" w:rsidRPr="009176A5">
        <w:rPr>
          <w:rFonts w:ascii="Times New Roman" w:hAnsi="Times New Roman"/>
          <w:szCs w:val="24"/>
        </w:rPr>
        <w:t>. If revised, briefly specify the changes.  If a rulemaking is involved, make note of the sections or changed sections, if applicable.</w:t>
      </w:r>
    </w:p>
    <w:p w14:paraId="37492E65" w14:textId="77777777" w:rsidR="001176B3" w:rsidRPr="009176A5" w:rsidRDefault="001176B3" w:rsidP="001176B3">
      <w:pPr>
        <w:tabs>
          <w:tab w:val="left" w:pos="0"/>
        </w:tabs>
        <w:suppressAutoHyphens/>
        <w:rPr>
          <w:rFonts w:ascii="Times New Roman" w:hAnsi="Times New Roman"/>
          <w:szCs w:val="24"/>
        </w:rPr>
      </w:pPr>
    </w:p>
    <w:p w14:paraId="060BC253" w14:textId="0A4E05E9" w:rsidR="00623A1A" w:rsidRPr="009176A5" w:rsidRDefault="00245E20" w:rsidP="00623A1A">
      <w:pPr>
        <w:ind w:left="720"/>
        <w:rPr>
          <w:rFonts w:ascii="Times New Roman" w:hAnsi="Times New Roman"/>
          <w:szCs w:val="24"/>
        </w:rPr>
      </w:pPr>
      <w:r w:rsidRPr="009176A5">
        <w:rPr>
          <w:rFonts w:ascii="Times New Roman" w:hAnsi="Times New Roman"/>
          <w:szCs w:val="24"/>
        </w:rPr>
        <w:t>The Department of Education (Department) is requesting a</w:t>
      </w:r>
      <w:r w:rsidR="00D83225">
        <w:rPr>
          <w:rFonts w:ascii="Times New Roman" w:hAnsi="Times New Roman"/>
          <w:szCs w:val="24"/>
        </w:rPr>
        <w:t>n extension of the</w:t>
      </w:r>
      <w:r w:rsidRPr="009176A5">
        <w:rPr>
          <w:rFonts w:ascii="Times New Roman" w:hAnsi="Times New Roman"/>
          <w:szCs w:val="24"/>
        </w:rPr>
        <w:t xml:space="preserve"> clearance </w:t>
      </w:r>
      <w:r w:rsidR="00623A1A" w:rsidRPr="009176A5">
        <w:rPr>
          <w:rFonts w:ascii="Times New Roman" w:hAnsi="Times New Roman"/>
          <w:szCs w:val="24"/>
        </w:rPr>
        <w:t>for</w:t>
      </w:r>
      <w:r w:rsidR="00BC06D0" w:rsidRPr="009176A5">
        <w:rPr>
          <w:rFonts w:ascii="Times New Roman" w:hAnsi="Times New Roman"/>
          <w:szCs w:val="24"/>
        </w:rPr>
        <w:t xml:space="preserve"> </w:t>
      </w:r>
      <w:r w:rsidR="00D83225">
        <w:rPr>
          <w:rFonts w:ascii="Times New Roman" w:hAnsi="Times New Roman"/>
          <w:szCs w:val="24"/>
        </w:rPr>
        <w:t>the</w:t>
      </w:r>
      <w:r w:rsidR="00BC06D0" w:rsidRPr="009176A5">
        <w:rPr>
          <w:rFonts w:ascii="Times New Roman" w:hAnsi="Times New Roman"/>
          <w:szCs w:val="24"/>
        </w:rPr>
        <w:t xml:space="preserve"> collection </w:t>
      </w:r>
      <w:r w:rsidR="001D260C" w:rsidRPr="009176A5">
        <w:rPr>
          <w:rFonts w:ascii="Times New Roman" w:hAnsi="Times New Roman"/>
          <w:szCs w:val="24"/>
        </w:rPr>
        <w:t>to be</w:t>
      </w:r>
      <w:r w:rsidR="003E65BF" w:rsidRPr="009176A5">
        <w:rPr>
          <w:rFonts w:ascii="Times New Roman" w:hAnsi="Times New Roman"/>
          <w:szCs w:val="24"/>
        </w:rPr>
        <w:t xml:space="preserve"> used to obtain information from </w:t>
      </w:r>
      <w:r w:rsidR="00232457" w:rsidRPr="009176A5">
        <w:rPr>
          <w:rFonts w:ascii="Times New Roman" w:hAnsi="Times New Roman"/>
          <w:szCs w:val="24"/>
        </w:rPr>
        <w:t xml:space="preserve">federal </w:t>
      </w:r>
      <w:r w:rsidR="003E65BF" w:rsidRPr="009176A5">
        <w:rPr>
          <w:rFonts w:ascii="Times New Roman" w:hAnsi="Times New Roman"/>
          <w:szCs w:val="24"/>
        </w:rPr>
        <w:t xml:space="preserve">student loan borrowers who </w:t>
      </w:r>
      <w:r w:rsidR="00CF53FA" w:rsidRPr="009176A5">
        <w:rPr>
          <w:rFonts w:ascii="Times New Roman" w:hAnsi="Times New Roman"/>
          <w:szCs w:val="24"/>
        </w:rPr>
        <w:t>believe that they are eligible for loan forgiveness</w:t>
      </w:r>
      <w:r w:rsidR="009176A5" w:rsidRPr="009176A5">
        <w:rPr>
          <w:rFonts w:ascii="Times New Roman" w:hAnsi="Times New Roman"/>
          <w:szCs w:val="24"/>
        </w:rPr>
        <w:t xml:space="preserve">.  </w:t>
      </w:r>
      <w:r w:rsidR="00623A1A" w:rsidRPr="009176A5">
        <w:rPr>
          <w:rFonts w:ascii="Times New Roman" w:hAnsi="Times New Roman"/>
          <w:szCs w:val="24"/>
        </w:rPr>
        <w:t xml:space="preserve">This loan forgiveness is only available to Direct Loan borrowers who otherwise qualify for Public Service Loan Forgiveness </w:t>
      </w:r>
      <w:r w:rsidR="009176A5" w:rsidRPr="009176A5">
        <w:rPr>
          <w:rFonts w:ascii="Times New Roman" w:hAnsi="Times New Roman"/>
          <w:szCs w:val="24"/>
        </w:rPr>
        <w:t xml:space="preserve">(PSLF) </w:t>
      </w:r>
      <w:r w:rsidR="00623A1A" w:rsidRPr="009176A5">
        <w:rPr>
          <w:rFonts w:ascii="Times New Roman" w:hAnsi="Times New Roman"/>
          <w:szCs w:val="24"/>
        </w:rPr>
        <w:t xml:space="preserve">and meet other new requirements, but who have not made 120 qualifying payments solely because some or all of their payments were made on non-qualifying repayment plans.  </w:t>
      </w:r>
    </w:p>
    <w:p w14:paraId="0C2A8F18" w14:textId="77777777" w:rsidR="00623A1A" w:rsidRPr="009176A5" w:rsidRDefault="00623A1A" w:rsidP="00BC06D0">
      <w:pPr>
        <w:ind w:left="720"/>
        <w:rPr>
          <w:rFonts w:ascii="Times New Roman" w:hAnsi="Times New Roman"/>
          <w:szCs w:val="24"/>
        </w:rPr>
      </w:pPr>
    </w:p>
    <w:p w14:paraId="5743F791" w14:textId="77F04DDC" w:rsidR="006B2EC1" w:rsidRPr="009176A5" w:rsidRDefault="00916B40" w:rsidP="00BC06D0">
      <w:pPr>
        <w:ind w:left="720"/>
        <w:rPr>
          <w:rFonts w:ascii="Times New Roman" w:hAnsi="Times New Roman"/>
          <w:szCs w:val="24"/>
        </w:rPr>
      </w:pPr>
      <w:r>
        <w:rPr>
          <w:rFonts w:ascii="Times New Roman" w:hAnsi="Times New Roman"/>
          <w:szCs w:val="24"/>
        </w:rPr>
        <w:t xml:space="preserve">Section 315 of </w:t>
      </w:r>
      <w:r w:rsidR="009176A5" w:rsidRPr="009176A5">
        <w:rPr>
          <w:rFonts w:ascii="Times New Roman" w:hAnsi="Times New Roman"/>
          <w:szCs w:val="24"/>
        </w:rPr>
        <w:t xml:space="preserve">Title III </w:t>
      </w:r>
      <w:r>
        <w:rPr>
          <w:rFonts w:ascii="Times New Roman" w:hAnsi="Times New Roman"/>
          <w:szCs w:val="24"/>
        </w:rPr>
        <w:t>in Division H of</w:t>
      </w:r>
      <w:r w:rsidR="009176A5" w:rsidRPr="009176A5">
        <w:rPr>
          <w:rFonts w:ascii="Times New Roman" w:hAnsi="Times New Roman"/>
          <w:szCs w:val="24"/>
        </w:rPr>
        <w:t xml:space="preserve"> the Consolidat</w:t>
      </w:r>
      <w:r w:rsidR="001C7AF9">
        <w:rPr>
          <w:rFonts w:ascii="Times New Roman" w:hAnsi="Times New Roman"/>
          <w:szCs w:val="24"/>
        </w:rPr>
        <w:t>ed</w:t>
      </w:r>
      <w:r w:rsidR="009176A5" w:rsidRPr="009176A5">
        <w:rPr>
          <w:rFonts w:ascii="Times New Roman" w:hAnsi="Times New Roman"/>
          <w:szCs w:val="24"/>
        </w:rPr>
        <w:t xml:space="preserve"> Appropriations Act, 2018, </w:t>
      </w:r>
      <w:r w:rsidR="00244311">
        <w:rPr>
          <w:rFonts w:ascii="Times New Roman" w:hAnsi="Times New Roman"/>
          <w:szCs w:val="24"/>
        </w:rPr>
        <w:t>(</w:t>
      </w:r>
      <w:r w:rsidR="009176A5" w:rsidRPr="009176A5">
        <w:rPr>
          <w:rStyle w:val="result-item2"/>
          <w:rFonts w:ascii="Times New Roman" w:hAnsi="Times New Roman"/>
          <w:lang w:val="en"/>
          <w:specVanish w:val="0"/>
        </w:rPr>
        <w:t>Pub. L. No. 115-141</w:t>
      </w:r>
      <w:r w:rsidR="00244311">
        <w:rPr>
          <w:rStyle w:val="result-item2"/>
          <w:rFonts w:ascii="Times New Roman" w:hAnsi="Times New Roman"/>
          <w:lang w:val="en"/>
          <w:specVanish w:val="0"/>
        </w:rPr>
        <w:t>)</w:t>
      </w:r>
      <w:r w:rsidR="009176A5" w:rsidRPr="009176A5">
        <w:rPr>
          <w:rStyle w:val="result-item2"/>
          <w:rFonts w:ascii="Times New Roman" w:hAnsi="Times New Roman"/>
          <w:lang w:val="en"/>
          <w:specVanish w:val="0"/>
        </w:rPr>
        <w:t xml:space="preserve"> included a provision for the Department to implement “</w:t>
      </w:r>
      <w:r w:rsidR="00244311">
        <w:rPr>
          <w:rStyle w:val="result-item2"/>
          <w:rFonts w:ascii="Times New Roman" w:hAnsi="Times New Roman"/>
          <w:lang w:val="en"/>
          <w:specVanish w:val="0"/>
        </w:rPr>
        <w:t xml:space="preserve">. . . </w:t>
      </w:r>
      <w:r w:rsidR="009176A5" w:rsidRPr="009176A5">
        <w:rPr>
          <w:rStyle w:val="result-item2"/>
          <w:rFonts w:ascii="Times New Roman" w:hAnsi="Times New Roman"/>
          <w:lang w:val="en"/>
          <w:specVanish w:val="0"/>
        </w:rPr>
        <w:t>a simple method for borrowers to apply for loan cancellation</w:t>
      </w:r>
      <w:r w:rsidR="00244311">
        <w:rPr>
          <w:rStyle w:val="result-item2"/>
          <w:rFonts w:ascii="Times New Roman" w:hAnsi="Times New Roman"/>
          <w:lang w:val="en"/>
          <w:specVanish w:val="0"/>
        </w:rPr>
        <w:t>. . .</w:t>
      </w:r>
      <w:r w:rsidR="009176A5" w:rsidRPr="009176A5">
        <w:rPr>
          <w:rStyle w:val="result-item2"/>
          <w:rFonts w:ascii="Times New Roman" w:hAnsi="Times New Roman"/>
          <w:lang w:val="en"/>
          <w:specVanish w:val="0"/>
        </w:rPr>
        <w:t>” under a temporary expansion of the PSLF program</w:t>
      </w:r>
      <w:r w:rsidR="009176A5" w:rsidRPr="009176A5">
        <w:rPr>
          <w:rFonts w:ascii="Times New Roman" w:hAnsi="Times New Roman"/>
          <w:szCs w:val="24"/>
        </w:rPr>
        <w:t>.</w:t>
      </w:r>
      <w:r w:rsidR="00244311">
        <w:rPr>
          <w:rFonts w:ascii="Times New Roman" w:hAnsi="Times New Roman"/>
          <w:szCs w:val="24"/>
        </w:rPr>
        <w:t xml:space="preserve">  </w:t>
      </w:r>
      <w:r w:rsidR="006B2EC1" w:rsidRPr="009176A5">
        <w:rPr>
          <w:rFonts w:ascii="Times New Roman" w:hAnsi="Times New Roman"/>
          <w:szCs w:val="24"/>
        </w:rPr>
        <w:t>The Consolidat</w:t>
      </w:r>
      <w:r w:rsidR="001C7AF9">
        <w:rPr>
          <w:rFonts w:ascii="Times New Roman" w:hAnsi="Times New Roman"/>
          <w:szCs w:val="24"/>
        </w:rPr>
        <w:t>ed</w:t>
      </w:r>
      <w:r w:rsidR="006B2EC1" w:rsidRPr="009176A5">
        <w:rPr>
          <w:rFonts w:ascii="Times New Roman" w:hAnsi="Times New Roman"/>
          <w:szCs w:val="24"/>
        </w:rPr>
        <w:t xml:space="preserve"> Appropriations Act, 2018, </w:t>
      </w:r>
      <w:r w:rsidR="00244311">
        <w:rPr>
          <w:rFonts w:ascii="Times New Roman" w:hAnsi="Times New Roman"/>
          <w:szCs w:val="24"/>
        </w:rPr>
        <w:t>requir</w:t>
      </w:r>
      <w:r w:rsidR="006B2EC1" w:rsidRPr="009176A5">
        <w:rPr>
          <w:rFonts w:ascii="Times New Roman" w:hAnsi="Times New Roman"/>
          <w:szCs w:val="24"/>
        </w:rPr>
        <w:t xml:space="preserve">ed the Department </w:t>
      </w:r>
      <w:r w:rsidR="00244311" w:rsidRPr="009176A5">
        <w:rPr>
          <w:rFonts w:ascii="Times New Roman" w:hAnsi="Times New Roman"/>
          <w:szCs w:val="24"/>
        </w:rPr>
        <w:t xml:space="preserve">to implement an application process </w:t>
      </w:r>
      <w:r w:rsidR="00244311">
        <w:rPr>
          <w:rFonts w:ascii="Times New Roman" w:hAnsi="Times New Roman"/>
          <w:szCs w:val="24"/>
        </w:rPr>
        <w:t xml:space="preserve">within </w:t>
      </w:r>
      <w:r w:rsidR="006B2EC1" w:rsidRPr="009176A5">
        <w:rPr>
          <w:rFonts w:ascii="Times New Roman" w:hAnsi="Times New Roman"/>
          <w:szCs w:val="24"/>
        </w:rPr>
        <w:t xml:space="preserve">60 days </w:t>
      </w:r>
      <w:r w:rsidR="00244311">
        <w:rPr>
          <w:rFonts w:ascii="Times New Roman" w:hAnsi="Times New Roman"/>
          <w:szCs w:val="24"/>
        </w:rPr>
        <w:t>of</w:t>
      </w:r>
      <w:r w:rsidR="006B2EC1" w:rsidRPr="009176A5">
        <w:rPr>
          <w:rFonts w:ascii="Times New Roman" w:hAnsi="Times New Roman"/>
          <w:szCs w:val="24"/>
        </w:rPr>
        <w:t xml:space="preserve"> enactment.  That date is May 23, 2018.  </w:t>
      </w:r>
    </w:p>
    <w:p w14:paraId="5919CB60" w14:textId="77777777" w:rsidR="008B0B8B" w:rsidRPr="009176A5" w:rsidRDefault="008B0B8B" w:rsidP="001176B3">
      <w:pPr>
        <w:tabs>
          <w:tab w:val="left" w:pos="0"/>
        </w:tabs>
        <w:suppressAutoHyphens/>
        <w:rPr>
          <w:rFonts w:ascii="Times New Roman" w:hAnsi="Times New Roman"/>
          <w:szCs w:val="24"/>
        </w:rPr>
      </w:pPr>
    </w:p>
    <w:p w14:paraId="4D9C0CCC" w14:textId="77777777" w:rsidR="00386054" w:rsidRPr="009176A5"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9176A5">
        <w:rPr>
          <w:rFonts w:ascii="Times New Roman" w:hAnsi="Times New Roman"/>
          <w:szCs w:val="24"/>
        </w:rPr>
        <w:t>Indicate how, by whom, and for what purpose the information is to be used.  Except for a new collection, indicate the actual use the agency has made of the information received from the current collection.</w:t>
      </w:r>
      <w:r w:rsidR="00050CBE" w:rsidRPr="009176A5">
        <w:rPr>
          <w:rFonts w:ascii="Times New Roman" w:hAnsi="Times New Roman"/>
          <w:szCs w:val="24"/>
        </w:rPr>
        <w:t xml:space="preserve"> </w:t>
      </w:r>
    </w:p>
    <w:p w14:paraId="76A3CFAA" w14:textId="77777777" w:rsidR="001176B3" w:rsidRPr="009176A5" w:rsidRDefault="001176B3" w:rsidP="001176B3">
      <w:pPr>
        <w:pStyle w:val="ListParagraph"/>
        <w:rPr>
          <w:rFonts w:ascii="Times New Roman" w:hAnsi="Times New Roman"/>
          <w:szCs w:val="24"/>
        </w:rPr>
      </w:pPr>
    </w:p>
    <w:p w14:paraId="056299A2" w14:textId="6791F0D8" w:rsidR="009358FE" w:rsidRPr="009176A5" w:rsidRDefault="003E65BF" w:rsidP="00CF53FA">
      <w:pPr>
        <w:ind w:left="720"/>
        <w:rPr>
          <w:rFonts w:ascii="Times New Roman" w:hAnsi="Times New Roman"/>
          <w:szCs w:val="24"/>
        </w:rPr>
      </w:pPr>
      <w:r w:rsidRPr="009176A5">
        <w:rPr>
          <w:rFonts w:ascii="Times New Roman" w:hAnsi="Times New Roman"/>
          <w:szCs w:val="24"/>
        </w:rPr>
        <w:t>Th</w:t>
      </w:r>
      <w:r w:rsidR="001D3381" w:rsidRPr="009176A5">
        <w:rPr>
          <w:rFonts w:ascii="Times New Roman" w:hAnsi="Times New Roman"/>
          <w:szCs w:val="24"/>
        </w:rPr>
        <w:t>e</w:t>
      </w:r>
      <w:r w:rsidRPr="009176A5">
        <w:rPr>
          <w:rFonts w:ascii="Times New Roman" w:hAnsi="Times New Roman"/>
          <w:szCs w:val="24"/>
        </w:rPr>
        <w:t xml:space="preserve"> information </w:t>
      </w:r>
      <w:r w:rsidR="001D3381" w:rsidRPr="009176A5">
        <w:rPr>
          <w:rFonts w:ascii="Times New Roman" w:hAnsi="Times New Roman"/>
          <w:szCs w:val="24"/>
        </w:rPr>
        <w:t xml:space="preserve">collected </w:t>
      </w:r>
      <w:r w:rsidRPr="009176A5">
        <w:rPr>
          <w:rFonts w:ascii="Times New Roman" w:hAnsi="Times New Roman"/>
          <w:szCs w:val="24"/>
        </w:rPr>
        <w:t xml:space="preserve">would be used by the </w:t>
      </w:r>
      <w:r w:rsidR="00232457" w:rsidRPr="009176A5">
        <w:rPr>
          <w:rFonts w:ascii="Times New Roman" w:hAnsi="Times New Roman"/>
          <w:szCs w:val="24"/>
        </w:rPr>
        <w:t xml:space="preserve">Department </w:t>
      </w:r>
      <w:r w:rsidRPr="009176A5">
        <w:rPr>
          <w:rFonts w:ascii="Times New Roman" w:hAnsi="Times New Roman"/>
          <w:szCs w:val="24"/>
        </w:rPr>
        <w:t xml:space="preserve">to make a determination of </w:t>
      </w:r>
      <w:r w:rsidR="00232457" w:rsidRPr="009176A5">
        <w:rPr>
          <w:rFonts w:ascii="Times New Roman" w:hAnsi="Times New Roman"/>
          <w:szCs w:val="24"/>
        </w:rPr>
        <w:t xml:space="preserve">borrower </w:t>
      </w:r>
      <w:r w:rsidR="00CF53FA" w:rsidRPr="009176A5">
        <w:rPr>
          <w:rFonts w:ascii="Times New Roman" w:hAnsi="Times New Roman"/>
          <w:szCs w:val="24"/>
        </w:rPr>
        <w:t xml:space="preserve">eligibility for </w:t>
      </w:r>
      <w:r w:rsidR="00245E20" w:rsidRPr="009176A5">
        <w:rPr>
          <w:rFonts w:ascii="Times New Roman" w:hAnsi="Times New Roman"/>
          <w:szCs w:val="24"/>
        </w:rPr>
        <w:t xml:space="preserve">participation in the </w:t>
      </w:r>
      <w:r w:rsidR="00CB7144" w:rsidRPr="009176A5">
        <w:rPr>
          <w:rFonts w:ascii="Times New Roman" w:hAnsi="Times New Roman"/>
          <w:szCs w:val="24"/>
        </w:rPr>
        <w:t>loan forgiveness mandated by the new appropriations law</w:t>
      </w:r>
      <w:r w:rsidR="00CF53FA" w:rsidRPr="009176A5">
        <w:rPr>
          <w:rFonts w:ascii="Times New Roman" w:hAnsi="Times New Roman"/>
          <w:szCs w:val="24"/>
        </w:rPr>
        <w:t>.</w:t>
      </w:r>
      <w:r w:rsidR="00244311">
        <w:rPr>
          <w:rFonts w:ascii="Times New Roman" w:hAnsi="Times New Roman"/>
          <w:szCs w:val="24"/>
        </w:rPr>
        <w:t xml:space="preserve">  Interested borrowers will be able to email a request for a reconsideration review.  A borrower may also call into the PSLF call center and indicate they do not have the ability to send email and the call center can create and send an email on the borrower’s behalf.</w:t>
      </w:r>
    </w:p>
    <w:p w14:paraId="32AC8C7B" w14:textId="77777777" w:rsidR="003E65BF" w:rsidRPr="009176A5" w:rsidRDefault="003E65BF" w:rsidP="00BC06D0">
      <w:pPr>
        <w:rPr>
          <w:rFonts w:ascii="Times New Roman" w:hAnsi="Times New Roman"/>
          <w:szCs w:val="24"/>
        </w:rPr>
      </w:pPr>
    </w:p>
    <w:p w14:paraId="2096201B" w14:textId="77777777" w:rsidR="00386054" w:rsidRPr="009176A5"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9176A5">
        <w:rPr>
          <w:rFonts w:ascii="Times New Roman" w:hAnsi="Times New Roman"/>
          <w:szCs w:val="24"/>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9176A5">
        <w:rPr>
          <w:rFonts w:ascii="Times New Roman" w:hAnsi="Times New Roman"/>
          <w:szCs w:val="24"/>
        </w:rPr>
        <w:t xml:space="preserve"> </w:t>
      </w:r>
    </w:p>
    <w:p w14:paraId="3A5A61FC" w14:textId="77777777" w:rsidR="00F77772" w:rsidRPr="009176A5" w:rsidRDefault="00F77772" w:rsidP="00F77772">
      <w:pPr>
        <w:pStyle w:val="ListParagraph"/>
        <w:rPr>
          <w:rFonts w:ascii="Times New Roman" w:hAnsi="Times New Roman"/>
          <w:szCs w:val="24"/>
        </w:rPr>
      </w:pPr>
    </w:p>
    <w:p w14:paraId="386DC089" w14:textId="4B10A7E6" w:rsidR="008B0B8B" w:rsidRPr="009176A5" w:rsidRDefault="00CF53FA" w:rsidP="00CF53FA">
      <w:pPr>
        <w:tabs>
          <w:tab w:val="left" w:pos="0"/>
        </w:tabs>
        <w:suppressAutoHyphens/>
        <w:spacing w:after="120"/>
        <w:ind w:left="720"/>
        <w:rPr>
          <w:rFonts w:ascii="Times New Roman" w:hAnsi="Times New Roman"/>
          <w:szCs w:val="24"/>
        </w:rPr>
      </w:pPr>
      <w:r w:rsidRPr="009176A5">
        <w:rPr>
          <w:rFonts w:ascii="Times New Roman" w:hAnsi="Times New Roman"/>
          <w:szCs w:val="24"/>
        </w:rPr>
        <w:t>There are two sets of information to be submitted</w:t>
      </w:r>
      <w:r w:rsidR="00232457" w:rsidRPr="009176A5">
        <w:rPr>
          <w:rFonts w:ascii="Times New Roman" w:hAnsi="Times New Roman"/>
          <w:szCs w:val="24"/>
        </w:rPr>
        <w:t xml:space="preserve"> to the Department</w:t>
      </w:r>
      <w:r w:rsidRPr="009176A5">
        <w:rPr>
          <w:rFonts w:ascii="Times New Roman" w:hAnsi="Times New Roman"/>
          <w:szCs w:val="24"/>
        </w:rPr>
        <w:t xml:space="preserve">: </w:t>
      </w:r>
      <w:r w:rsidR="00245E20" w:rsidRPr="009176A5">
        <w:rPr>
          <w:rFonts w:ascii="Times New Roman" w:hAnsi="Times New Roman"/>
          <w:szCs w:val="24"/>
        </w:rPr>
        <w:t xml:space="preserve"> </w:t>
      </w:r>
      <w:r w:rsidRPr="009176A5">
        <w:rPr>
          <w:rFonts w:ascii="Times New Roman" w:hAnsi="Times New Roman"/>
          <w:szCs w:val="24"/>
        </w:rPr>
        <w:t xml:space="preserve">a request for consideration for </w:t>
      </w:r>
      <w:r w:rsidR="001D3381" w:rsidRPr="009176A5">
        <w:rPr>
          <w:rFonts w:ascii="Times New Roman" w:hAnsi="Times New Roman"/>
          <w:szCs w:val="24"/>
        </w:rPr>
        <w:t xml:space="preserve">the </w:t>
      </w:r>
      <w:r w:rsidRPr="009176A5">
        <w:rPr>
          <w:rFonts w:ascii="Times New Roman" w:hAnsi="Times New Roman"/>
          <w:szCs w:val="24"/>
        </w:rPr>
        <w:t xml:space="preserve">loan forgiveness, and, for some borrowers, income documentation. </w:t>
      </w:r>
      <w:r w:rsidR="00232457" w:rsidRPr="009176A5">
        <w:rPr>
          <w:rFonts w:ascii="Times New Roman" w:hAnsi="Times New Roman"/>
          <w:szCs w:val="24"/>
        </w:rPr>
        <w:t xml:space="preserve"> </w:t>
      </w:r>
      <w:r w:rsidRPr="009176A5">
        <w:rPr>
          <w:rFonts w:ascii="Times New Roman" w:hAnsi="Times New Roman"/>
          <w:szCs w:val="24"/>
        </w:rPr>
        <w:t>The request for cons</w:t>
      </w:r>
      <w:r w:rsidR="00D6264F" w:rsidRPr="009176A5">
        <w:rPr>
          <w:rFonts w:ascii="Times New Roman" w:hAnsi="Times New Roman"/>
          <w:szCs w:val="24"/>
        </w:rPr>
        <w:t>ider</w:t>
      </w:r>
      <w:r w:rsidRPr="009176A5">
        <w:rPr>
          <w:rFonts w:ascii="Times New Roman" w:hAnsi="Times New Roman"/>
          <w:szCs w:val="24"/>
        </w:rPr>
        <w:t xml:space="preserve">ation may be submitted electronically (in the form of an email) or </w:t>
      </w:r>
      <w:r w:rsidR="00232457" w:rsidRPr="009176A5">
        <w:rPr>
          <w:rFonts w:ascii="Times New Roman" w:hAnsi="Times New Roman"/>
          <w:szCs w:val="24"/>
        </w:rPr>
        <w:t xml:space="preserve">collected </w:t>
      </w:r>
      <w:r w:rsidRPr="009176A5">
        <w:rPr>
          <w:rFonts w:ascii="Times New Roman" w:hAnsi="Times New Roman"/>
          <w:szCs w:val="24"/>
        </w:rPr>
        <w:t>via phone.</w:t>
      </w:r>
      <w:r w:rsidR="00232457" w:rsidRPr="009176A5">
        <w:rPr>
          <w:rFonts w:ascii="Times New Roman" w:hAnsi="Times New Roman"/>
          <w:szCs w:val="24"/>
        </w:rPr>
        <w:t xml:space="preserve"> </w:t>
      </w:r>
      <w:r w:rsidRPr="009176A5">
        <w:rPr>
          <w:rFonts w:ascii="Times New Roman" w:hAnsi="Times New Roman"/>
          <w:szCs w:val="24"/>
        </w:rPr>
        <w:t xml:space="preserve"> The income documentation can be submitted either through a secure upload to </w:t>
      </w:r>
      <w:r w:rsidR="00D6264F" w:rsidRPr="009176A5">
        <w:rPr>
          <w:rFonts w:ascii="Times New Roman" w:hAnsi="Times New Roman"/>
        </w:rPr>
        <w:t>the Department’s</w:t>
      </w:r>
      <w:r w:rsidRPr="009176A5">
        <w:rPr>
          <w:rFonts w:ascii="Times New Roman" w:hAnsi="Times New Roman"/>
          <w:szCs w:val="24"/>
        </w:rPr>
        <w:t xml:space="preserve"> loan servicer’s website, mail, fax, or email.</w:t>
      </w:r>
    </w:p>
    <w:p w14:paraId="65802641" w14:textId="77777777" w:rsidR="009358FE" w:rsidRPr="009176A5" w:rsidRDefault="009358FE" w:rsidP="00F77772">
      <w:pPr>
        <w:pStyle w:val="ListParagraph"/>
        <w:rPr>
          <w:rFonts w:ascii="Times New Roman" w:hAnsi="Times New Roman"/>
          <w:szCs w:val="24"/>
        </w:rPr>
      </w:pPr>
    </w:p>
    <w:p w14:paraId="00486754" w14:textId="77777777" w:rsidR="00386054" w:rsidRPr="009176A5"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9176A5">
        <w:rPr>
          <w:rFonts w:ascii="Times New Roman" w:hAnsi="Times New Roman"/>
          <w:szCs w:val="24"/>
        </w:rPr>
        <w:t>Describe efforts to identify duplication.  Show specifically why any similar information already available cannot be used or modified for use for the purposes described in Item 2 above.</w:t>
      </w:r>
    </w:p>
    <w:p w14:paraId="74B0C194" w14:textId="77777777" w:rsidR="00F77772" w:rsidRPr="009176A5" w:rsidRDefault="00F77772" w:rsidP="00F77772">
      <w:pPr>
        <w:pStyle w:val="ListParagraph"/>
        <w:rPr>
          <w:rFonts w:ascii="Times New Roman" w:hAnsi="Times New Roman"/>
          <w:szCs w:val="24"/>
        </w:rPr>
      </w:pPr>
    </w:p>
    <w:p w14:paraId="3BFF3038" w14:textId="6BB7FBA1" w:rsidR="008B0B8B" w:rsidRPr="009176A5" w:rsidRDefault="008B0B8B" w:rsidP="008B0B8B">
      <w:pPr>
        <w:tabs>
          <w:tab w:val="left" w:pos="0"/>
        </w:tabs>
        <w:suppressAutoHyphens/>
        <w:spacing w:after="120"/>
        <w:ind w:left="720"/>
        <w:rPr>
          <w:rFonts w:ascii="Times New Roman" w:hAnsi="Times New Roman"/>
        </w:rPr>
      </w:pPr>
      <w:r w:rsidRPr="009176A5">
        <w:rPr>
          <w:rFonts w:ascii="Times New Roman" w:hAnsi="Times New Roman"/>
        </w:rPr>
        <w:t>The</w:t>
      </w:r>
      <w:r w:rsidR="00E62DDC" w:rsidRPr="009176A5">
        <w:rPr>
          <w:rFonts w:ascii="Times New Roman" w:hAnsi="Times New Roman"/>
        </w:rPr>
        <w:t xml:space="preserve"> </w:t>
      </w:r>
      <w:r w:rsidR="00CB7144" w:rsidRPr="009176A5">
        <w:rPr>
          <w:rFonts w:ascii="Times New Roman" w:hAnsi="Times New Roman"/>
        </w:rPr>
        <w:t>appropriations law requires a borrower to specifically request the new loan forgiveness,</w:t>
      </w:r>
      <w:r w:rsidR="00E62DDC" w:rsidRPr="009176A5">
        <w:rPr>
          <w:rFonts w:ascii="Times New Roman" w:hAnsi="Times New Roman"/>
        </w:rPr>
        <w:t xml:space="preserve"> so the </w:t>
      </w:r>
      <w:r w:rsidR="00245E20" w:rsidRPr="009176A5">
        <w:rPr>
          <w:rFonts w:ascii="Times New Roman" w:hAnsi="Times New Roman"/>
        </w:rPr>
        <w:t xml:space="preserve">borrower’s </w:t>
      </w:r>
      <w:r w:rsidR="00D6264F" w:rsidRPr="009176A5">
        <w:rPr>
          <w:rFonts w:ascii="Times New Roman" w:hAnsi="Times New Roman"/>
        </w:rPr>
        <w:t xml:space="preserve">active </w:t>
      </w:r>
      <w:r w:rsidR="00E62DDC" w:rsidRPr="009176A5">
        <w:rPr>
          <w:rFonts w:ascii="Times New Roman" w:hAnsi="Times New Roman"/>
        </w:rPr>
        <w:t>request for participation is necessary.</w:t>
      </w:r>
      <w:r w:rsidR="00CF53FA" w:rsidRPr="009176A5">
        <w:rPr>
          <w:rFonts w:ascii="Times New Roman" w:hAnsi="Times New Roman"/>
        </w:rPr>
        <w:t xml:space="preserve"> </w:t>
      </w:r>
      <w:r w:rsidR="00232457" w:rsidRPr="009176A5">
        <w:rPr>
          <w:rFonts w:ascii="Times New Roman" w:hAnsi="Times New Roman"/>
        </w:rPr>
        <w:t xml:space="preserve"> </w:t>
      </w:r>
      <w:r w:rsidR="00CF53FA" w:rsidRPr="009176A5">
        <w:rPr>
          <w:rFonts w:ascii="Times New Roman" w:hAnsi="Times New Roman"/>
        </w:rPr>
        <w:t>However, to the extent that the Department already has a borrower’s income information, a borrower will not be required to submit it again.</w:t>
      </w:r>
    </w:p>
    <w:p w14:paraId="47E9BA52" w14:textId="77777777" w:rsidR="009358FE" w:rsidRPr="009176A5" w:rsidRDefault="009358FE" w:rsidP="00F77772">
      <w:pPr>
        <w:pStyle w:val="ListParagraph"/>
        <w:rPr>
          <w:rFonts w:ascii="Times New Roman" w:hAnsi="Times New Roman"/>
          <w:szCs w:val="24"/>
        </w:rPr>
      </w:pPr>
    </w:p>
    <w:p w14:paraId="6C9DBDCB" w14:textId="77777777" w:rsidR="00386054" w:rsidRPr="009176A5" w:rsidRDefault="00386054" w:rsidP="00B10088">
      <w:pPr>
        <w:pStyle w:val="ListParagraph"/>
        <w:numPr>
          <w:ilvl w:val="0"/>
          <w:numId w:val="12"/>
        </w:numPr>
        <w:ind w:left="360"/>
        <w:contextualSpacing w:val="0"/>
        <w:rPr>
          <w:rFonts w:ascii="Times New Roman" w:hAnsi="Times New Roman"/>
          <w:szCs w:val="24"/>
        </w:rPr>
      </w:pPr>
      <w:r w:rsidRPr="009176A5">
        <w:rPr>
          <w:rFonts w:ascii="Times New Roman" w:hAnsi="Times New Roman"/>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7A87050F" w14:textId="77777777" w:rsidR="00F77772" w:rsidRPr="009176A5" w:rsidRDefault="00F77772" w:rsidP="00F77772">
      <w:pPr>
        <w:pStyle w:val="ListParagraph"/>
        <w:rPr>
          <w:rFonts w:ascii="Times New Roman" w:hAnsi="Times New Roman"/>
          <w:szCs w:val="24"/>
        </w:rPr>
      </w:pPr>
    </w:p>
    <w:p w14:paraId="28DA1B71" w14:textId="77777777" w:rsidR="008B0B8B" w:rsidRPr="009176A5" w:rsidRDefault="008B0B8B" w:rsidP="008B0B8B">
      <w:pPr>
        <w:tabs>
          <w:tab w:val="left" w:pos="0"/>
        </w:tabs>
        <w:suppressAutoHyphens/>
        <w:spacing w:after="120"/>
        <w:ind w:left="720"/>
        <w:rPr>
          <w:rFonts w:ascii="Times New Roman" w:hAnsi="Times New Roman"/>
        </w:rPr>
      </w:pPr>
      <w:r w:rsidRPr="009176A5">
        <w:rPr>
          <w:rFonts w:ascii="Times New Roman" w:hAnsi="Times New Roman"/>
        </w:rPr>
        <w:t xml:space="preserve">No small businesses are affected by this information collection. </w:t>
      </w:r>
    </w:p>
    <w:p w14:paraId="525B95CB" w14:textId="77777777" w:rsidR="009358FE" w:rsidRPr="009176A5" w:rsidRDefault="009358FE" w:rsidP="00F77772">
      <w:pPr>
        <w:pStyle w:val="ListParagraph"/>
        <w:rPr>
          <w:rFonts w:ascii="Times New Roman" w:hAnsi="Times New Roman"/>
          <w:szCs w:val="24"/>
        </w:rPr>
      </w:pPr>
    </w:p>
    <w:p w14:paraId="1E8E5B20" w14:textId="77777777" w:rsidR="00386054" w:rsidRPr="009176A5"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9176A5">
        <w:rPr>
          <w:rFonts w:ascii="Times New Roman" w:hAnsi="Times New Roman"/>
          <w:szCs w:val="24"/>
        </w:rPr>
        <w:t>Describe the consequences to Federal program or policy activities if the collection is not conducted or is conducted less frequently, as well as any technical or legal obstacles to reducing burden.</w:t>
      </w:r>
    </w:p>
    <w:p w14:paraId="564A8DF3" w14:textId="77777777" w:rsidR="00F77772" w:rsidRPr="009176A5" w:rsidRDefault="00F77772" w:rsidP="00F77772">
      <w:pPr>
        <w:pStyle w:val="ListParagraph"/>
        <w:rPr>
          <w:rFonts w:ascii="Times New Roman" w:hAnsi="Times New Roman"/>
          <w:szCs w:val="24"/>
        </w:rPr>
      </w:pPr>
    </w:p>
    <w:p w14:paraId="05348D61" w14:textId="77777777" w:rsidR="00BC06D0" w:rsidRPr="009176A5" w:rsidRDefault="00BC06D0" w:rsidP="00BC06D0">
      <w:pPr>
        <w:pStyle w:val="BodyTextIndent"/>
      </w:pPr>
      <w:r w:rsidRPr="009176A5">
        <w:t xml:space="preserve">Absent this proposed data collection form, the </w:t>
      </w:r>
      <w:r w:rsidR="00245E20" w:rsidRPr="009176A5">
        <w:t xml:space="preserve">Department’s </w:t>
      </w:r>
      <w:r w:rsidRPr="009176A5">
        <w:t xml:space="preserve">loan </w:t>
      </w:r>
      <w:r w:rsidR="00CF53FA" w:rsidRPr="009176A5">
        <w:t>servicer</w:t>
      </w:r>
      <w:r w:rsidRPr="009176A5">
        <w:t xml:space="preserve"> would not have sufficient or accurate information required to </w:t>
      </w:r>
      <w:r w:rsidR="00CF53FA" w:rsidRPr="009176A5">
        <w:t>make eligibility determinations for loan forgiveness.</w:t>
      </w:r>
    </w:p>
    <w:p w14:paraId="4C207D82" w14:textId="77777777" w:rsidR="009358FE" w:rsidRPr="009176A5" w:rsidRDefault="009358FE" w:rsidP="00BC06D0">
      <w:pPr>
        <w:tabs>
          <w:tab w:val="left" w:pos="-720"/>
        </w:tabs>
        <w:suppressAutoHyphens/>
        <w:ind w:left="720"/>
        <w:rPr>
          <w:rFonts w:ascii="Times New Roman" w:hAnsi="Times New Roman"/>
          <w:szCs w:val="24"/>
        </w:rPr>
      </w:pPr>
    </w:p>
    <w:p w14:paraId="157BB1B5" w14:textId="77777777" w:rsidR="00386054" w:rsidRPr="009176A5" w:rsidRDefault="00386054" w:rsidP="00B10088">
      <w:pPr>
        <w:pStyle w:val="ListParagraph"/>
        <w:numPr>
          <w:ilvl w:val="0"/>
          <w:numId w:val="12"/>
        </w:numPr>
        <w:tabs>
          <w:tab w:val="left" w:pos="-720"/>
        </w:tabs>
        <w:suppressAutoHyphens/>
        <w:ind w:left="360"/>
        <w:rPr>
          <w:rFonts w:ascii="Times New Roman" w:hAnsi="Times New Roman"/>
          <w:szCs w:val="24"/>
        </w:rPr>
      </w:pPr>
      <w:r w:rsidRPr="009176A5">
        <w:rPr>
          <w:rFonts w:ascii="Times New Roman" w:hAnsi="Times New Roman"/>
          <w:szCs w:val="24"/>
        </w:rPr>
        <w:t>Explain any special circumstances that would cause an information collection to be conducted in a manner:</w:t>
      </w:r>
    </w:p>
    <w:p w14:paraId="455D1930" w14:textId="77777777" w:rsidR="00386054" w:rsidRPr="009176A5" w:rsidRDefault="00386054" w:rsidP="00B10088">
      <w:pPr>
        <w:numPr>
          <w:ilvl w:val="0"/>
          <w:numId w:val="8"/>
        </w:numPr>
        <w:tabs>
          <w:tab w:val="clear" w:pos="1440"/>
          <w:tab w:val="left" w:pos="-720"/>
        </w:tabs>
        <w:suppressAutoHyphens/>
        <w:ind w:left="720"/>
        <w:rPr>
          <w:rFonts w:ascii="Times New Roman" w:hAnsi="Times New Roman"/>
          <w:szCs w:val="24"/>
        </w:rPr>
      </w:pPr>
      <w:r w:rsidRPr="009176A5">
        <w:rPr>
          <w:rFonts w:ascii="Times New Roman" w:hAnsi="Times New Roman"/>
          <w:szCs w:val="24"/>
        </w:rPr>
        <w:t>requiring respondents to report information to the agency more often than quarterly;</w:t>
      </w:r>
    </w:p>
    <w:p w14:paraId="1F9C1544" w14:textId="77777777" w:rsidR="00386054" w:rsidRPr="009176A5" w:rsidRDefault="00386054" w:rsidP="00B10088">
      <w:pPr>
        <w:numPr>
          <w:ilvl w:val="0"/>
          <w:numId w:val="8"/>
        </w:numPr>
        <w:tabs>
          <w:tab w:val="clear" w:pos="1440"/>
          <w:tab w:val="left" w:pos="-720"/>
        </w:tabs>
        <w:suppressAutoHyphens/>
        <w:ind w:left="720"/>
        <w:rPr>
          <w:rFonts w:ascii="Times New Roman" w:hAnsi="Times New Roman"/>
          <w:szCs w:val="24"/>
        </w:rPr>
      </w:pPr>
      <w:r w:rsidRPr="009176A5">
        <w:rPr>
          <w:rFonts w:ascii="Times New Roman" w:hAnsi="Times New Roman"/>
          <w:szCs w:val="24"/>
        </w:rPr>
        <w:t>requiring respondents to prepare a written response to a collection of information in fewer than 30 days after receipt of it;</w:t>
      </w:r>
    </w:p>
    <w:p w14:paraId="41E8887A" w14:textId="77777777" w:rsidR="00386054" w:rsidRPr="009176A5" w:rsidRDefault="00386054" w:rsidP="00B10088">
      <w:pPr>
        <w:numPr>
          <w:ilvl w:val="0"/>
          <w:numId w:val="8"/>
        </w:numPr>
        <w:tabs>
          <w:tab w:val="clear" w:pos="1440"/>
          <w:tab w:val="left" w:pos="-720"/>
        </w:tabs>
        <w:suppressAutoHyphens/>
        <w:ind w:left="720"/>
        <w:rPr>
          <w:rFonts w:ascii="Times New Roman" w:hAnsi="Times New Roman"/>
          <w:szCs w:val="24"/>
        </w:rPr>
      </w:pPr>
      <w:r w:rsidRPr="009176A5">
        <w:rPr>
          <w:rFonts w:ascii="Times New Roman" w:hAnsi="Times New Roman"/>
          <w:szCs w:val="24"/>
        </w:rPr>
        <w:t>requiring respondents to submit more than an original and two copies of any document;</w:t>
      </w:r>
    </w:p>
    <w:p w14:paraId="10C881B2" w14:textId="77777777" w:rsidR="00386054" w:rsidRPr="009176A5" w:rsidRDefault="00386054" w:rsidP="00B10088">
      <w:pPr>
        <w:numPr>
          <w:ilvl w:val="0"/>
          <w:numId w:val="8"/>
        </w:numPr>
        <w:tabs>
          <w:tab w:val="clear" w:pos="1440"/>
          <w:tab w:val="left" w:pos="-720"/>
        </w:tabs>
        <w:suppressAutoHyphens/>
        <w:ind w:left="720"/>
        <w:rPr>
          <w:rFonts w:ascii="Times New Roman" w:hAnsi="Times New Roman"/>
          <w:szCs w:val="24"/>
        </w:rPr>
      </w:pPr>
      <w:r w:rsidRPr="009176A5">
        <w:rPr>
          <w:rFonts w:ascii="Times New Roman" w:hAnsi="Times New Roman"/>
          <w:szCs w:val="24"/>
        </w:rPr>
        <w:t>requiring respondents to retain records, other than health, medical, government contract, grant-in-aid, or tax records for more than three years;</w:t>
      </w:r>
    </w:p>
    <w:p w14:paraId="7724472D" w14:textId="77777777" w:rsidR="00386054" w:rsidRPr="009176A5" w:rsidRDefault="00386054" w:rsidP="00B10088">
      <w:pPr>
        <w:numPr>
          <w:ilvl w:val="0"/>
          <w:numId w:val="8"/>
        </w:numPr>
        <w:tabs>
          <w:tab w:val="clear" w:pos="1440"/>
          <w:tab w:val="left" w:pos="-720"/>
        </w:tabs>
        <w:suppressAutoHyphens/>
        <w:ind w:left="720"/>
        <w:rPr>
          <w:rFonts w:ascii="Times New Roman" w:hAnsi="Times New Roman"/>
          <w:szCs w:val="24"/>
        </w:rPr>
      </w:pPr>
      <w:r w:rsidRPr="009176A5">
        <w:rPr>
          <w:rFonts w:ascii="Times New Roman" w:hAnsi="Times New Roman"/>
          <w:szCs w:val="24"/>
        </w:rPr>
        <w:t>in connection with a statistical survey, that is not designed to produce valid and reliable results than can be generalized to the universe of study;</w:t>
      </w:r>
    </w:p>
    <w:p w14:paraId="45CB8E6C" w14:textId="77777777" w:rsidR="00386054" w:rsidRPr="009176A5" w:rsidRDefault="00386054" w:rsidP="00B10088">
      <w:pPr>
        <w:numPr>
          <w:ilvl w:val="0"/>
          <w:numId w:val="8"/>
        </w:numPr>
        <w:tabs>
          <w:tab w:val="clear" w:pos="1440"/>
          <w:tab w:val="left" w:pos="-720"/>
        </w:tabs>
        <w:suppressAutoHyphens/>
        <w:ind w:left="720"/>
        <w:rPr>
          <w:rFonts w:ascii="Times New Roman" w:hAnsi="Times New Roman"/>
          <w:szCs w:val="24"/>
        </w:rPr>
      </w:pPr>
      <w:r w:rsidRPr="009176A5">
        <w:rPr>
          <w:rFonts w:ascii="Times New Roman" w:hAnsi="Times New Roman"/>
          <w:szCs w:val="24"/>
        </w:rPr>
        <w:t>requiring the use of a statistical data classification that has not been reviewed and approved by OMB;</w:t>
      </w:r>
    </w:p>
    <w:p w14:paraId="2D238F7D" w14:textId="77777777" w:rsidR="00386054" w:rsidRPr="009176A5" w:rsidRDefault="00386054" w:rsidP="00B10088">
      <w:pPr>
        <w:numPr>
          <w:ilvl w:val="0"/>
          <w:numId w:val="8"/>
        </w:numPr>
        <w:tabs>
          <w:tab w:val="clear" w:pos="1440"/>
          <w:tab w:val="left" w:pos="-720"/>
        </w:tabs>
        <w:suppressAutoHyphens/>
        <w:ind w:left="720"/>
        <w:rPr>
          <w:rFonts w:ascii="Times New Roman" w:hAnsi="Times New Roman"/>
          <w:szCs w:val="24"/>
        </w:rPr>
      </w:pPr>
      <w:r w:rsidRPr="009176A5">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48448879" w14:textId="77777777" w:rsidR="00386054" w:rsidRPr="009176A5" w:rsidRDefault="00386054" w:rsidP="00B10088">
      <w:pPr>
        <w:numPr>
          <w:ilvl w:val="0"/>
          <w:numId w:val="8"/>
        </w:numPr>
        <w:tabs>
          <w:tab w:val="clear" w:pos="1440"/>
          <w:tab w:val="left" w:pos="-720"/>
        </w:tabs>
        <w:suppressAutoHyphens/>
        <w:ind w:left="720"/>
        <w:rPr>
          <w:rFonts w:ascii="Times New Roman" w:hAnsi="Times New Roman"/>
          <w:szCs w:val="24"/>
        </w:rPr>
      </w:pPr>
      <w:r w:rsidRPr="009176A5">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14:paraId="0834708A" w14:textId="77777777" w:rsidR="00F77772" w:rsidRPr="009176A5" w:rsidRDefault="00F77772" w:rsidP="00B10088">
      <w:pPr>
        <w:tabs>
          <w:tab w:val="left" w:pos="-720"/>
        </w:tabs>
        <w:suppressAutoHyphens/>
        <w:ind w:left="720"/>
        <w:rPr>
          <w:rFonts w:ascii="Times New Roman" w:hAnsi="Times New Roman"/>
          <w:szCs w:val="24"/>
        </w:rPr>
      </w:pPr>
    </w:p>
    <w:p w14:paraId="5ECE04CB" w14:textId="77777777" w:rsidR="008B0B8B" w:rsidRPr="009176A5" w:rsidRDefault="008B0B8B" w:rsidP="00B06B13">
      <w:pPr>
        <w:tabs>
          <w:tab w:val="left" w:pos="0"/>
        </w:tabs>
        <w:suppressAutoHyphens/>
        <w:spacing w:after="120"/>
        <w:ind w:left="1080"/>
        <w:rPr>
          <w:rFonts w:ascii="Times New Roman" w:hAnsi="Times New Roman"/>
        </w:rPr>
      </w:pPr>
      <w:r w:rsidRPr="009176A5">
        <w:rPr>
          <w:rFonts w:ascii="Times New Roman" w:hAnsi="Times New Roman"/>
        </w:rPr>
        <w:t>This information collection does not involve any of the above conditions.</w:t>
      </w:r>
    </w:p>
    <w:p w14:paraId="209AD576" w14:textId="77777777" w:rsidR="009358FE" w:rsidRPr="009176A5" w:rsidRDefault="009358FE" w:rsidP="00B10088">
      <w:pPr>
        <w:tabs>
          <w:tab w:val="left" w:pos="-720"/>
        </w:tabs>
        <w:suppressAutoHyphens/>
        <w:ind w:left="720"/>
        <w:rPr>
          <w:rFonts w:ascii="Times New Roman" w:hAnsi="Times New Roman"/>
          <w:szCs w:val="24"/>
        </w:rPr>
      </w:pPr>
    </w:p>
    <w:p w14:paraId="6EFBD10D" w14:textId="77777777" w:rsidR="00386054" w:rsidRPr="009176A5" w:rsidRDefault="001743A5" w:rsidP="00B10088">
      <w:pPr>
        <w:pStyle w:val="ListParagraph"/>
        <w:numPr>
          <w:ilvl w:val="0"/>
          <w:numId w:val="13"/>
        </w:numPr>
        <w:tabs>
          <w:tab w:val="left" w:pos="-720"/>
          <w:tab w:val="left" w:pos="375"/>
        </w:tabs>
        <w:suppressAutoHyphens/>
        <w:ind w:left="360"/>
        <w:contextualSpacing w:val="0"/>
        <w:rPr>
          <w:rFonts w:ascii="Times New Roman" w:hAnsi="Times New Roman"/>
          <w:szCs w:val="24"/>
        </w:rPr>
      </w:pPr>
      <w:r w:rsidRPr="009176A5">
        <w:rPr>
          <w:rFonts w:ascii="Times New Roman" w:hAnsi="Times New Roman"/>
          <w:szCs w:val="24"/>
        </w:rPr>
        <w:t xml:space="preserve">As </w:t>
      </w:r>
      <w:r w:rsidR="00386054" w:rsidRPr="009176A5">
        <w:rPr>
          <w:rFonts w:ascii="Times New Roman" w:hAnsi="Times New Roman"/>
          <w:szCs w:val="24"/>
        </w:rPr>
        <w:t xml:space="preserve">applicable, </w:t>
      </w:r>
      <w:r w:rsidRPr="009176A5">
        <w:rPr>
          <w:rFonts w:ascii="Times New Roman" w:hAnsi="Times New Roman"/>
          <w:szCs w:val="24"/>
        </w:rPr>
        <w:t xml:space="preserve">state that the Department has published the 60 and 30 Federal Register notices as </w:t>
      </w:r>
      <w:r w:rsidR="00386054" w:rsidRPr="009176A5">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4D8FE0F9" w14:textId="77777777" w:rsidR="00386054" w:rsidRPr="009176A5" w:rsidRDefault="00386054" w:rsidP="001176B3">
      <w:pPr>
        <w:tabs>
          <w:tab w:val="left" w:pos="-720"/>
        </w:tabs>
        <w:suppressAutoHyphens/>
        <w:rPr>
          <w:rStyle w:val="a"/>
          <w:rFonts w:ascii="Times New Roman" w:hAnsi="Times New Roman"/>
          <w:b/>
          <w:szCs w:val="24"/>
        </w:rPr>
      </w:pPr>
    </w:p>
    <w:p w14:paraId="23B69709" w14:textId="77777777" w:rsidR="00386054" w:rsidRPr="009176A5" w:rsidRDefault="00386054" w:rsidP="00B10088">
      <w:pPr>
        <w:tabs>
          <w:tab w:val="left" w:pos="-720"/>
        </w:tabs>
        <w:suppressAutoHyphens/>
        <w:ind w:left="360"/>
        <w:rPr>
          <w:rStyle w:val="a"/>
          <w:rFonts w:ascii="Times New Roman" w:hAnsi="Times New Roman"/>
          <w:szCs w:val="24"/>
        </w:rPr>
      </w:pPr>
      <w:r w:rsidRPr="009176A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2ECD014C" w14:textId="77777777" w:rsidR="00386054" w:rsidRPr="009176A5" w:rsidRDefault="00386054" w:rsidP="001176B3">
      <w:pPr>
        <w:tabs>
          <w:tab w:val="left" w:pos="-720"/>
        </w:tabs>
        <w:suppressAutoHyphens/>
        <w:rPr>
          <w:rStyle w:val="a"/>
          <w:rFonts w:ascii="Times New Roman" w:hAnsi="Times New Roman"/>
          <w:szCs w:val="24"/>
        </w:rPr>
      </w:pPr>
    </w:p>
    <w:p w14:paraId="09B78FF6" w14:textId="77777777" w:rsidR="00386054" w:rsidRPr="009176A5" w:rsidRDefault="00386054" w:rsidP="00B10088">
      <w:pPr>
        <w:tabs>
          <w:tab w:val="left" w:pos="-720"/>
        </w:tabs>
        <w:suppressAutoHyphens/>
        <w:ind w:left="360"/>
        <w:rPr>
          <w:rStyle w:val="a"/>
          <w:rFonts w:ascii="Times New Roman" w:hAnsi="Times New Roman"/>
          <w:szCs w:val="24"/>
        </w:rPr>
      </w:pPr>
      <w:r w:rsidRPr="009176A5">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621A918E" w14:textId="77777777" w:rsidR="00F77772" w:rsidRPr="009176A5" w:rsidRDefault="00F77772" w:rsidP="001176B3">
      <w:pPr>
        <w:tabs>
          <w:tab w:val="left" w:pos="-720"/>
        </w:tabs>
        <w:suppressAutoHyphens/>
        <w:ind w:left="720"/>
        <w:rPr>
          <w:rFonts w:ascii="Times New Roman" w:hAnsi="Times New Roman"/>
          <w:szCs w:val="24"/>
        </w:rPr>
      </w:pPr>
    </w:p>
    <w:p w14:paraId="42F5F420" w14:textId="0AB247D3" w:rsidR="00D83225" w:rsidRDefault="005137D6" w:rsidP="005137D6">
      <w:pPr>
        <w:tabs>
          <w:tab w:val="left" w:pos="-720"/>
        </w:tabs>
        <w:suppressAutoHyphens/>
        <w:spacing w:after="120"/>
        <w:ind w:left="720"/>
        <w:rPr>
          <w:rFonts w:ascii="Times New Roman" w:hAnsi="Times New Roman"/>
        </w:rPr>
      </w:pPr>
      <w:r w:rsidRPr="009176A5">
        <w:rPr>
          <w:rFonts w:ascii="Times New Roman" w:hAnsi="Times New Roman"/>
        </w:rPr>
        <w:t xml:space="preserve">A request for </w:t>
      </w:r>
      <w:r w:rsidR="00E53918">
        <w:rPr>
          <w:rFonts w:ascii="Times New Roman" w:hAnsi="Times New Roman"/>
        </w:rPr>
        <w:t>an</w:t>
      </w:r>
      <w:r w:rsidRPr="009176A5">
        <w:rPr>
          <w:rFonts w:ascii="Times New Roman" w:hAnsi="Times New Roman"/>
        </w:rPr>
        <w:t xml:space="preserve"> emergency clearance </w:t>
      </w:r>
      <w:r w:rsidR="00D83225">
        <w:rPr>
          <w:rFonts w:ascii="Times New Roman" w:hAnsi="Times New Roman"/>
        </w:rPr>
        <w:t>was approved by</w:t>
      </w:r>
      <w:r w:rsidRPr="009176A5">
        <w:rPr>
          <w:rFonts w:ascii="Times New Roman" w:hAnsi="Times New Roman"/>
        </w:rPr>
        <w:t xml:space="preserve"> OMB </w:t>
      </w:r>
      <w:r w:rsidR="00D83225">
        <w:rPr>
          <w:rFonts w:ascii="Times New Roman" w:hAnsi="Times New Roman"/>
        </w:rPr>
        <w:t>on May 22, 2018</w:t>
      </w:r>
      <w:r w:rsidRPr="009176A5">
        <w:rPr>
          <w:rFonts w:ascii="Times New Roman" w:hAnsi="Times New Roman"/>
        </w:rPr>
        <w:t>.  The notice sent to the Federal Register also request</w:t>
      </w:r>
      <w:r w:rsidR="00D83225">
        <w:rPr>
          <w:rFonts w:ascii="Times New Roman" w:hAnsi="Times New Roman"/>
        </w:rPr>
        <w:t>ed</w:t>
      </w:r>
      <w:r w:rsidRPr="009176A5">
        <w:rPr>
          <w:rFonts w:ascii="Times New Roman" w:hAnsi="Times New Roman"/>
        </w:rPr>
        <w:t xml:space="preserve"> </w:t>
      </w:r>
      <w:r w:rsidR="00245E20" w:rsidRPr="009176A5">
        <w:rPr>
          <w:rFonts w:ascii="Times New Roman" w:hAnsi="Times New Roman"/>
        </w:rPr>
        <w:t xml:space="preserve">a </w:t>
      </w:r>
      <w:r w:rsidR="008B0B8B" w:rsidRPr="009176A5">
        <w:rPr>
          <w:rFonts w:ascii="Times New Roman" w:hAnsi="Times New Roman"/>
        </w:rPr>
        <w:t>60-day comment period</w:t>
      </w:r>
      <w:r w:rsidR="00E62DDC" w:rsidRPr="009176A5">
        <w:rPr>
          <w:rFonts w:ascii="Times New Roman" w:hAnsi="Times New Roman"/>
        </w:rPr>
        <w:t xml:space="preserve"> </w:t>
      </w:r>
      <w:r w:rsidRPr="009176A5">
        <w:rPr>
          <w:rFonts w:ascii="Times New Roman" w:hAnsi="Times New Roman"/>
        </w:rPr>
        <w:t>for th</w:t>
      </w:r>
      <w:r w:rsidR="00D83225">
        <w:rPr>
          <w:rFonts w:ascii="Times New Roman" w:hAnsi="Times New Roman"/>
        </w:rPr>
        <w:t>e full 3 year clearance package.</w:t>
      </w:r>
    </w:p>
    <w:p w14:paraId="6E162ECE" w14:textId="2408009B" w:rsidR="00D83225" w:rsidRDefault="00D83225" w:rsidP="005137D6">
      <w:pPr>
        <w:tabs>
          <w:tab w:val="left" w:pos="-720"/>
        </w:tabs>
        <w:suppressAutoHyphens/>
        <w:spacing w:after="120"/>
        <w:ind w:left="720"/>
        <w:rPr>
          <w:rFonts w:ascii="Times New Roman" w:hAnsi="Times New Roman"/>
        </w:rPr>
      </w:pPr>
      <w:r>
        <w:rPr>
          <w:rFonts w:ascii="Times New Roman" w:hAnsi="Times New Roman"/>
        </w:rPr>
        <w:t>In response to the 60 day public comment period the Department received 6 comments.  2 supported the effort to expand the PSLF program.  3 comments were not relevant to the topic or burden calculations.  1 comment though filed anonymously was substantive and is replicated below with the Departments response.</w:t>
      </w:r>
    </w:p>
    <w:p w14:paraId="1AE37B90" w14:textId="79BA10D3" w:rsidR="00D83225" w:rsidRDefault="00D83225" w:rsidP="005137D6">
      <w:pPr>
        <w:tabs>
          <w:tab w:val="left" w:pos="-720"/>
        </w:tabs>
        <w:suppressAutoHyphens/>
        <w:spacing w:after="120"/>
        <w:ind w:left="720"/>
        <w:rPr>
          <w:rFonts w:ascii="Times New Roman" w:hAnsi="Times New Roman"/>
        </w:rPr>
      </w:pPr>
      <w:r>
        <w:rPr>
          <w:rFonts w:ascii="Times New Roman" w:hAnsi="Times New Roman"/>
        </w:rPr>
        <w:t>Anonymous comment:  “</w:t>
      </w:r>
      <w:r w:rsidRPr="00D83225">
        <w:rPr>
          <w:rFonts w:ascii="Times New Roman" w:hAnsi="Times New Roman"/>
        </w:rPr>
        <w:t>U.S. Department of Education (ED) should leverage use of its current Public Service Loan Forgiveness (PSLF) systems and processes for the Temporary Expanded Public Service Loan Forgiveness (TEPSLF) program. Under the TEPSLF program, ED is requesting that borrowers send an email that includes their name and date of birth (DOB). Name and DOB are considered Personally Identifiable Information (PII). ED should not be requesting that borrowers send PII by way of email and borrowers should not be required to submit PII by way of email. PII should only be transmitted in a secure environment such as the one ED has already established for PSLF on the myfedloan.org website. In addition, sending information by way of email leaves an opportunity for items not to be appropriately managed or tracked. The requested process also lacks transparency for the borrower. If ED uses its current system, borrowers would be able to log into myfedloan.org and view the documents they submitted and track its current status. Currently, borrowers who have submitted emails are simply waiting and have zero knowledge of their application status for TEPSLF. ED should also be required to disclose to the public, on its website, how much of the $350 million remains.</w:t>
      </w:r>
      <w:r>
        <w:rPr>
          <w:rFonts w:ascii="Times New Roman" w:hAnsi="Times New Roman"/>
        </w:rPr>
        <w:t>”</w:t>
      </w:r>
    </w:p>
    <w:p w14:paraId="5C6A4ED0" w14:textId="1038386C" w:rsidR="00F748D8" w:rsidRPr="00F748D8" w:rsidRDefault="00633316" w:rsidP="005137D6">
      <w:pPr>
        <w:tabs>
          <w:tab w:val="left" w:pos="-720"/>
        </w:tabs>
        <w:suppressAutoHyphens/>
        <w:spacing w:after="120"/>
        <w:ind w:left="720"/>
        <w:rPr>
          <w:rFonts w:ascii="Times New Roman" w:hAnsi="Times New Roman"/>
        </w:rPr>
      </w:pPr>
      <w:r>
        <w:rPr>
          <w:rFonts w:ascii="Times New Roman" w:hAnsi="Times New Roman"/>
        </w:rPr>
        <w:t>R</w:t>
      </w:r>
      <w:r w:rsidR="00D83225">
        <w:rPr>
          <w:rFonts w:ascii="Times New Roman" w:hAnsi="Times New Roman"/>
        </w:rPr>
        <w:t xml:space="preserve">esponse:  </w:t>
      </w:r>
      <w:r w:rsidR="00F748D8" w:rsidRPr="00F748D8">
        <w:rPr>
          <w:rFonts w:ascii="Times New Roman" w:hAnsi="Times New Roman"/>
        </w:rPr>
        <w:t>Federal Student Aid considers informatio</w:t>
      </w:r>
      <w:r w:rsidR="00F748D8">
        <w:rPr>
          <w:rFonts w:ascii="Times New Roman" w:hAnsi="Times New Roman"/>
        </w:rPr>
        <w:t xml:space="preserve">n security a serious matter.  </w:t>
      </w:r>
      <w:r w:rsidR="00F748D8" w:rsidRPr="00F748D8">
        <w:rPr>
          <w:rFonts w:ascii="Times New Roman" w:hAnsi="Times New Roman"/>
        </w:rPr>
        <w:t>We continually balance information security with program requirements, operational efficiency and effectiveness, and impact on students.</w:t>
      </w:r>
      <w:r w:rsidR="00F748D8">
        <w:rPr>
          <w:rFonts w:ascii="Times New Roman" w:hAnsi="Times New Roman"/>
        </w:rPr>
        <w:t xml:space="preserve"> </w:t>
      </w:r>
      <w:r w:rsidR="00F748D8" w:rsidRPr="00F748D8">
        <w:rPr>
          <w:rFonts w:ascii="Times New Roman" w:hAnsi="Times New Roman"/>
        </w:rPr>
        <w:t xml:space="preserve"> By law, Congress required the Temporary Expanded Public Service Loan Forgiveness (TEPSLF) program to be available within 60 days of its enactment.</w:t>
      </w:r>
      <w:r w:rsidR="00F748D8">
        <w:rPr>
          <w:rFonts w:ascii="Times New Roman" w:hAnsi="Times New Roman"/>
        </w:rPr>
        <w:t xml:space="preserve"> </w:t>
      </w:r>
      <w:r w:rsidR="00F748D8" w:rsidRPr="00F748D8">
        <w:rPr>
          <w:rFonts w:ascii="Times New Roman" w:hAnsi="Times New Roman"/>
        </w:rPr>
        <w:t xml:space="preserve"> We weighed multiple options and determined the process we set forth minimized the burden on, and information to be collected from, TEPSLF applicants, regardless of which FSA contractor</w:t>
      </w:r>
      <w:r w:rsidR="00F748D8">
        <w:rPr>
          <w:rFonts w:ascii="Times New Roman" w:hAnsi="Times New Roman"/>
        </w:rPr>
        <w:t xml:space="preserve"> presently services their loan. </w:t>
      </w:r>
      <w:r w:rsidR="00F748D8" w:rsidRPr="00F748D8">
        <w:rPr>
          <w:rFonts w:ascii="Times New Roman" w:hAnsi="Times New Roman"/>
        </w:rPr>
        <w:t xml:space="preserve"> Further, the limited information collected over a temporary period of time for a limited set of borrowers will be received and stored within the existing security boundaries of an established</w:t>
      </w:r>
      <w:r w:rsidR="00F748D8">
        <w:rPr>
          <w:rFonts w:ascii="Times New Roman" w:hAnsi="Times New Roman"/>
        </w:rPr>
        <w:t xml:space="preserve"> federal student loan servicer.  </w:t>
      </w:r>
      <w:r w:rsidR="00F748D8" w:rsidRPr="00F748D8">
        <w:rPr>
          <w:rFonts w:ascii="Times New Roman" w:hAnsi="Times New Roman"/>
        </w:rPr>
        <w:t>As we continue fully implementing the TEPSLF process, we will leverage, where feasible, FedLoan’s Public Service Loan Forgiveness system, which serves only those borrowers for whom FedLoan is the responsible servicing contractor.  For example, as potentially eligible applicants transition through the process, they will be able to securely upload any required income documentation through the FedLoan processing system.</w:t>
      </w:r>
    </w:p>
    <w:p w14:paraId="304ECF7A" w14:textId="0FE06940" w:rsidR="008B0B8B" w:rsidRPr="009176A5" w:rsidRDefault="00D83225" w:rsidP="005137D6">
      <w:pPr>
        <w:tabs>
          <w:tab w:val="left" w:pos="-720"/>
        </w:tabs>
        <w:suppressAutoHyphens/>
        <w:spacing w:after="120"/>
        <w:ind w:left="720"/>
        <w:rPr>
          <w:rFonts w:ascii="Times New Roman" w:hAnsi="Times New Roman"/>
        </w:rPr>
      </w:pPr>
      <w:r>
        <w:rPr>
          <w:rFonts w:ascii="Times New Roman" w:hAnsi="Times New Roman"/>
        </w:rPr>
        <w:t xml:space="preserve">This is the request for the </w:t>
      </w:r>
      <w:r w:rsidR="008B0B8B" w:rsidRPr="009176A5">
        <w:rPr>
          <w:rFonts w:ascii="Times New Roman" w:hAnsi="Times New Roman"/>
        </w:rPr>
        <w:t xml:space="preserve">30-day </w:t>
      </w:r>
      <w:r>
        <w:rPr>
          <w:rFonts w:ascii="Times New Roman" w:hAnsi="Times New Roman"/>
        </w:rPr>
        <w:t xml:space="preserve">public comment period to be published in the </w:t>
      </w:r>
      <w:r w:rsidR="00005DDE" w:rsidRPr="009176A5">
        <w:rPr>
          <w:rFonts w:ascii="Times New Roman" w:hAnsi="Times New Roman"/>
        </w:rPr>
        <w:t xml:space="preserve">Federal Register in order to allow for public </w:t>
      </w:r>
      <w:r w:rsidR="008B0B8B" w:rsidRPr="009176A5">
        <w:rPr>
          <w:rFonts w:ascii="Times New Roman" w:hAnsi="Times New Roman"/>
        </w:rPr>
        <w:t xml:space="preserve">comment </w:t>
      </w:r>
      <w:r w:rsidR="00005DDE" w:rsidRPr="009176A5">
        <w:rPr>
          <w:rFonts w:ascii="Times New Roman" w:hAnsi="Times New Roman"/>
        </w:rPr>
        <w:t xml:space="preserve">on the </w:t>
      </w:r>
      <w:r w:rsidR="00585AA1">
        <w:rPr>
          <w:rFonts w:ascii="Times New Roman" w:hAnsi="Times New Roman"/>
        </w:rPr>
        <w:t xml:space="preserve">proposed </w:t>
      </w:r>
      <w:r w:rsidR="00005DDE" w:rsidRPr="009176A5">
        <w:rPr>
          <w:rFonts w:ascii="Times New Roman" w:hAnsi="Times New Roman"/>
        </w:rPr>
        <w:t>process</w:t>
      </w:r>
      <w:r w:rsidR="008B0B8B" w:rsidRPr="009176A5">
        <w:rPr>
          <w:rFonts w:ascii="Times New Roman" w:hAnsi="Times New Roman"/>
        </w:rPr>
        <w:t xml:space="preserve">. </w:t>
      </w:r>
    </w:p>
    <w:p w14:paraId="5A7A3B75" w14:textId="77777777" w:rsidR="009358FE" w:rsidRPr="009176A5" w:rsidRDefault="009358FE" w:rsidP="001176B3">
      <w:pPr>
        <w:tabs>
          <w:tab w:val="left" w:pos="-720"/>
        </w:tabs>
        <w:suppressAutoHyphens/>
        <w:ind w:left="720"/>
        <w:rPr>
          <w:rFonts w:ascii="Times New Roman" w:hAnsi="Times New Roman"/>
          <w:szCs w:val="24"/>
        </w:rPr>
      </w:pPr>
    </w:p>
    <w:p w14:paraId="1E47E3ED" w14:textId="77777777" w:rsidR="00386054" w:rsidRPr="009176A5" w:rsidRDefault="00386054" w:rsidP="00B10088">
      <w:pPr>
        <w:pStyle w:val="ListParagraph"/>
        <w:numPr>
          <w:ilvl w:val="0"/>
          <w:numId w:val="13"/>
        </w:numPr>
        <w:tabs>
          <w:tab w:val="left" w:pos="-720"/>
        </w:tabs>
        <w:suppressAutoHyphens/>
        <w:ind w:left="360"/>
        <w:contextualSpacing w:val="0"/>
        <w:rPr>
          <w:rStyle w:val="a"/>
          <w:rFonts w:ascii="Times New Roman" w:hAnsi="Times New Roman"/>
          <w:szCs w:val="24"/>
        </w:rPr>
      </w:pPr>
      <w:r w:rsidRPr="009176A5">
        <w:rPr>
          <w:rStyle w:val="a"/>
          <w:rFonts w:ascii="Times New Roman" w:hAnsi="Times New Roman"/>
          <w:szCs w:val="24"/>
        </w:rPr>
        <w:t>Explain any decision to provide any payment or gift to respondents, other than remuneration of contractors or grantees</w:t>
      </w:r>
      <w:r w:rsidR="003E285A" w:rsidRPr="009176A5">
        <w:rPr>
          <w:rStyle w:val="a"/>
          <w:rFonts w:ascii="Times New Roman" w:hAnsi="Times New Roman"/>
          <w:szCs w:val="24"/>
        </w:rPr>
        <w:t xml:space="preserve"> with meaningful justification</w:t>
      </w:r>
      <w:r w:rsidRPr="009176A5">
        <w:rPr>
          <w:rStyle w:val="a"/>
          <w:rFonts w:ascii="Times New Roman" w:hAnsi="Times New Roman"/>
          <w:szCs w:val="24"/>
        </w:rPr>
        <w:t>.</w:t>
      </w:r>
    </w:p>
    <w:p w14:paraId="46FFCE91" w14:textId="77777777" w:rsidR="00F77772" w:rsidRPr="009176A5" w:rsidRDefault="00F77772" w:rsidP="00F77772">
      <w:pPr>
        <w:pStyle w:val="ListParagraph"/>
        <w:tabs>
          <w:tab w:val="left" w:pos="-720"/>
        </w:tabs>
        <w:suppressAutoHyphens/>
        <w:contextualSpacing w:val="0"/>
        <w:rPr>
          <w:rFonts w:ascii="Times New Roman" w:hAnsi="Times New Roman"/>
          <w:szCs w:val="24"/>
        </w:rPr>
      </w:pPr>
    </w:p>
    <w:p w14:paraId="5EA477DA" w14:textId="77777777" w:rsidR="008B0B8B" w:rsidRPr="009176A5" w:rsidRDefault="008B0B8B" w:rsidP="008B0B8B">
      <w:pPr>
        <w:tabs>
          <w:tab w:val="left" w:pos="0"/>
        </w:tabs>
        <w:suppressAutoHyphens/>
        <w:spacing w:after="120"/>
        <w:ind w:left="720"/>
        <w:rPr>
          <w:rFonts w:ascii="Times New Roman" w:hAnsi="Times New Roman"/>
        </w:rPr>
      </w:pPr>
      <w:r w:rsidRPr="009176A5">
        <w:rPr>
          <w:rFonts w:ascii="Times New Roman" w:hAnsi="Times New Roman"/>
        </w:rPr>
        <w:t>No payments or gifts have been provided to respondents.</w:t>
      </w:r>
    </w:p>
    <w:p w14:paraId="6696C49A" w14:textId="77777777" w:rsidR="009358FE" w:rsidRPr="009176A5" w:rsidRDefault="009358FE" w:rsidP="00F77772">
      <w:pPr>
        <w:pStyle w:val="ListParagraph"/>
        <w:tabs>
          <w:tab w:val="left" w:pos="-720"/>
        </w:tabs>
        <w:suppressAutoHyphens/>
        <w:contextualSpacing w:val="0"/>
        <w:rPr>
          <w:rFonts w:ascii="Times New Roman" w:hAnsi="Times New Roman"/>
          <w:szCs w:val="24"/>
        </w:rPr>
      </w:pPr>
    </w:p>
    <w:p w14:paraId="4101430E" w14:textId="77777777" w:rsidR="00386054" w:rsidRPr="009176A5" w:rsidRDefault="00386054" w:rsidP="00B10088">
      <w:pPr>
        <w:pStyle w:val="ListParagraph"/>
        <w:numPr>
          <w:ilvl w:val="0"/>
          <w:numId w:val="13"/>
        </w:numPr>
        <w:tabs>
          <w:tab w:val="left" w:pos="-720"/>
        </w:tabs>
        <w:suppressAutoHyphens/>
        <w:ind w:left="540" w:hanging="547"/>
        <w:contextualSpacing w:val="0"/>
        <w:rPr>
          <w:rFonts w:ascii="Times New Roman" w:hAnsi="Times New Roman"/>
          <w:szCs w:val="24"/>
        </w:rPr>
      </w:pPr>
      <w:r w:rsidRPr="009176A5">
        <w:rPr>
          <w:rFonts w:ascii="Times New Roman" w:hAnsi="Times New Roman"/>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9176A5">
        <w:rPr>
          <w:rFonts w:ascii="Times New Roman" w:hAnsi="Times New Roman"/>
          <w:szCs w:val="24"/>
        </w:rPr>
        <w:t xml:space="preserve"> as indicated on the IC Data Form</w:t>
      </w:r>
      <w:r w:rsidRPr="009176A5">
        <w:rPr>
          <w:rFonts w:ascii="Times New Roman" w:hAnsi="Times New Roman"/>
          <w:szCs w:val="24"/>
        </w:rPr>
        <w:t xml:space="preserve">. A confidentiality statement with a legal citation that authorizes the </w:t>
      </w:r>
      <w:r w:rsidR="001743A5" w:rsidRPr="009176A5">
        <w:rPr>
          <w:rFonts w:ascii="Times New Roman" w:hAnsi="Times New Roman"/>
          <w:szCs w:val="24"/>
        </w:rPr>
        <w:t xml:space="preserve">pledge </w:t>
      </w:r>
      <w:r w:rsidRPr="009176A5">
        <w:rPr>
          <w:rFonts w:ascii="Times New Roman" w:hAnsi="Times New Roman"/>
          <w:szCs w:val="24"/>
        </w:rPr>
        <w:t xml:space="preserve">of </w:t>
      </w:r>
      <w:r w:rsidR="001743A5" w:rsidRPr="009176A5">
        <w:rPr>
          <w:rFonts w:ascii="Times New Roman" w:hAnsi="Times New Roman"/>
          <w:szCs w:val="24"/>
        </w:rPr>
        <w:t xml:space="preserve">confidentiality </w:t>
      </w:r>
      <w:r w:rsidRPr="009176A5">
        <w:rPr>
          <w:rFonts w:ascii="Times New Roman" w:hAnsi="Times New Roman"/>
          <w:szCs w:val="24"/>
        </w:rPr>
        <w:t>should be provided.</w:t>
      </w:r>
      <w:r w:rsidRPr="009176A5">
        <w:rPr>
          <w:rStyle w:val="FootnoteReference"/>
          <w:szCs w:val="24"/>
        </w:rPr>
        <w:footnoteReference w:id="2"/>
      </w:r>
      <w:r w:rsidR="001743A5" w:rsidRPr="009176A5">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9176A5">
        <w:rPr>
          <w:rFonts w:ascii="Times New Roman" w:hAnsi="Times New Roman"/>
          <w:szCs w:val="24"/>
        </w:rPr>
        <w:t>s</w:t>
      </w:r>
      <w:r w:rsidR="001743A5" w:rsidRPr="009176A5">
        <w:rPr>
          <w:rFonts w:ascii="Times New Roman" w:hAnsi="Times New Roman"/>
          <w:szCs w:val="24"/>
        </w:rPr>
        <w:t xml:space="preserve"> no pledge about the confidentially of the data.</w:t>
      </w:r>
    </w:p>
    <w:p w14:paraId="68763445" w14:textId="77777777" w:rsidR="00F77772" w:rsidRPr="009176A5" w:rsidRDefault="00F77772" w:rsidP="00B10088">
      <w:pPr>
        <w:tabs>
          <w:tab w:val="left" w:pos="-720"/>
        </w:tabs>
        <w:suppressAutoHyphens/>
        <w:ind w:left="720"/>
        <w:rPr>
          <w:rFonts w:ascii="Times New Roman" w:hAnsi="Times New Roman"/>
          <w:szCs w:val="24"/>
        </w:rPr>
      </w:pPr>
    </w:p>
    <w:p w14:paraId="19C02026" w14:textId="77777777" w:rsidR="008B0B8B" w:rsidRPr="009176A5" w:rsidRDefault="008B0B8B" w:rsidP="008B0B8B">
      <w:pPr>
        <w:tabs>
          <w:tab w:val="left" w:pos="0"/>
        </w:tabs>
        <w:suppressAutoHyphens/>
        <w:spacing w:after="120"/>
        <w:ind w:left="720"/>
        <w:rPr>
          <w:rFonts w:ascii="Times New Roman" w:hAnsi="Times New Roman"/>
        </w:rPr>
      </w:pPr>
      <w:r w:rsidRPr="009176A5">
        <w:rPr>
          <w:rFonts w:ascii="Times New Roman" w:hAnsi="Times New Roman"/>
        </w:rPr>
        <w:t xml:space="preserve">The </w:t>
      </w:r>
      <w:r w:rsidR="00CF53FA" w:rsidRPr="009176A5">
        <w:rPr>
          <w:rFonts w:ascii="Times New Roman" w:hAnsi="Times New Roman"/>
        </w:rPr>
        <w:t>collection will</w:t>
      </w:r>
      <w:r w:rsidRPr="009176A5">
        <w:rPr>
          <w:rFonts w:ascii="Times New Roman" w:hAnsi="Times New Roman"/>
        </w:rPr>
        <w:t xml:space="preserve"> include a Privacy Act Notice that (1) informs borrowers of the statutory authority for the information collection; (2) explains that the disclosure of the information is voluntary, but is required in order to qualify for a loan </w:t>
      </w:r>
      <w:r w:rsidR="00CF53FA" w:rsidRPr="009176A5">
        <w:rPr>
          <w:rFonts w:ascii="Times New Roman" w:hAnsi="Times New Roman"/>
        </w:rPr>
        <w:t>forgiveness</w:t>
      </w:r>
      <w:r w:rsidRPr="009176A5">
        <w:rPr>
          <w:rFonts w:ascii="Times New Roman" w:hAnsi="Times New Roman"/>
        </w:rPr>
        <w:t>; and (3) identifies the third parties to whom the information may be disclosed and explains the circumstances under which those disclosures may occur.</w:t>
      </w:r>
      <w:r w:rsidR="00B06B13" w:rsidRPr="009176A5">
        <w:rPr>
          <w:rFonts w:ascii="Times New Roman" w:hAnsi="Times New Roman"/>
        </w:rPr>
        <w:t xml:space="preserve">  This information will be provided to a borrower when they open the email request from the Department’s webpage.  If the borrower make</w:t>
      </w:r>
      <w:r w:rsidR="00245E20" w:rsidRPr="009176A5">
        <w:rPr>
          <w:rFonts w:ascii="Times New Roman" w:hAnsi="Times New Roman"/>
        </w:rPr>
        <w:t>s</w:t>
      </w:r>
      <w:r w:rsidR="00B06B13" w:rsidRPr="009176A5">
        <w:rPr>
          <w:rFonts w:ascii="Times New Roman" w:hAnsi="Times New Roman"/>
        </w:rPr>
        <w:t xml:space="preserve"> the request for consideration via telephone, an email will be sent to them confirming their request and providing the Privacy Act information at that time.</w:t>
      </w:r>
    </w:p>
    <w:p w14:paraId="7A9E068D" w14:textId="77777777" w:rsidR="009358FE" w:rsidRPr="009176A5" w:rsidRDefault="009358FE" w:rsidP="00B10088">
      <w:pPr>
        <w:tabs>
          <w:tab w:val="left" w:pos="-720"/>
        </w:tabs>
        <w:suppressAutoHyphens/>
        <w:ind w:left="720"/>
        <w:rPr>
          <w:rFonts w:ascii="Times New Roman" w:hAnsi="Times New Roman"/>
          <w:szCs w:val="24"/>
        </w:rPr>
      </w:pPr>
    </w:p>
    <w:p w14:paraId="1B6E4AA2" w14:textId="77777777" w:rsidR="00386054" w:rsidRPr="009176A5" w:rsidRDefault="00386054" w:rsidP="00B10088">
      <w:pPr>
        <w:pStyle w:val="ListParagraph"/>
        <w:numPr>
          <w:ilvl w:val="0"/>
          <w:numId w:val="13"/>
        </w:numPr>
        <w:tabs>
          <w:tab w:val="left" w:pos="-720"/>
        </w:tabs>
        <w:suppressAutoHyphens/>
        <w:ind w:left="540" w:hanging="547"/>
        <w:contextualSpacing w:val="0"/>
        <w:rPr>
          <w:rFonts w:ascii="Times New Roman" w:hAnsi="Times New Roman"/>
          <w:szCs w:val="24"/>
        </w:rPr>
      </w:pPr>
      <w:r w:rsidRPr="009176A5">
        <w:rPr>
          <w:rFonts w:ascii="Times New Roman" w:hAnsi="Times New Roman"/>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7131E29E" w14:textId="77777777" w:rsidR="00F77772" w:rsidRPr="009176A5" w:rsidRDefault="00F77772" w:rsidP="00B10088">
      <w:pPr>
        <w:tabs>
          <w:tab w:val="left" w:pos="-720"/>
        </w:tabs>
        <w:suppressAutoHyphens/>
        <w:ind w:left="720"/>
        <w:rPr>
          <w:rFonts w:ascii="Times New Roman" w:hAnsi="Times New Roman"/>
          <w:szCs w:val="24"/>
        </w:rPr>
      </w:pPr>
    </w:p>
    <w:p w14:paraId="21CFC954" w14:textId="14B9C564" w:rsidR="008B0B8B" w:rsidRPr="009176A5" w:rsidRDefault="008B0B8B" w:rsidP="008B0B8B">
      <w:pPr>
        <w:tabs>
          <w:tab w:val="left" w:pos="0"/>
        </w:tabs>
        <w:suppressAutoHyphens/>
        <w:spacing w:after="120"/>
        <w:ind w:left="720"/>
        <w:rPr>
          <w:rFonts w:ascii="Times New Roman" w:hAnsi="Times New Roman"/>
        </w:rPr>
      </w:pPr>
      <w:r w:rsidRPr="009176A5">
        <w:rPr>
          <w:rFonts w:ascii="Times New Roman" w:hAnsi="Times New Roman"/>
        </w:rPr>
        <w:t xml:space="preserve">The </w:t>
      </w:r>
      <w:r w:rsidR="00E62DDC" w:rsidRPr="009176A5">
        <w:rPr>
          <w:rFonts w:ascii="Times New Roman" w:hAnsi="Times New Roman"/>
        </w:rPr>
        <w:t xml:space="preserve">application process </w:t>
      </w:r>
      <w:r w:rsidRPr="009176A5">
        <w:rPr>
          <w:rFonts w:ascii="Times New Roman" w:hAnsi="Times New Roman"/>
        </w:rPr>
        <w:t>does not require borrowers to provide information of a sensitive nature.</w:t>
      </w:r>
    </w:p>
    <w:p w14:paraId="3B6B4DCB" w14:textId="77777777" w:rsidR="009358FE" w:rsidRPr="009176A5" w:rsidRDefault="009358FE" w:rsidP="00B10088">
      <w:pPr>
        <w:tabs>
          <w:tab w:val="left" w:pos="-720"/>
        </w:tabs>
        <w:suppressAutoHyphens/>
        <w:ind w:left="720"/>
        <w:rPr>
          <w:rFonts w:ascii="Times New Roman" w:hAnsi="Times New Roman"/>
          <w:szCs w:val="24"/>
        </w:rPr>
      </w:pPr>
    </w:p>
    <w:p w14:paraId="1E943A04" w14:textId="77777777" w:rsidR="00386054" w:rsidRPr="009176A5" w:rsidRDefault="00386054" w:rsidP="00B10088">
      <w:pPr>
        <w:pStyle w:val="ListParagraph"/>
        <w:numPr>
          <w:ilvl w:val="0"/>
          <w:numId w:val="13"/>
        </w:numPr>
        <w:tabs>
          <w:tab w:val="left" w:pos="-720"/>
        </w:tabs>
        <w:suppressAutoHyphens/>
        <w:ind w:left="540" w:hanging="540"/>
        <w:rPr>
          <w:rStyle w:val="a"/>
          <w:rFonts w:ascii="Times New Roman" w:hAnsi="Times New Roman"/>
          <w:szCs w:val="24"/>
        </w:rPr>
      </w:pPr>
      <w:r w:rsidRPr="009176A5">
        <w:rPr>
          <w:rStyle w:val="a"/>
          <w:rFonts w:ascii="Times New Roman" w:hAnsi="Times New Roman"/>
          <w:szCs w:val="24"/>
        </w:rPr>
        <w:t>Provide estimates of the hour burden of the collection of information.  The statement should:</w:t>
      </w:r>
    </w:p>
    <w:p w14:paraId="37827A0E" w14:textId="77777777" w:rsidR="00386054" w:rsidRPr="009176A5" w:rsidRDefault="00386054" w:rsidP="00B10088">
      <w:pPr>
        <w:numPr>
          <w:ilvl w:val="0"/>
          <w:numId w:val="7"/>
        </w:numPr>
        <w:tabs>
          <w:tab w:val="clear" w:pos="1170"/>
          <w:tab w:val="left" w:pos="-720"/>
          <w:tab w:val="num" w:pos="-360"/>
        </w:tabs>
        <w:suppressAutoHyphens/>
        <w:ind w:left="720"/>
        <w:rPr>
          <w:rStyle w:val="a"/>
          <w:rFonts w:ascii="Times New Roman" w:hAnsi="Times New Roman"/>
          <w:szCs w:val="24"/>
        </w:rPr>
      </w:pPr>
      <w:r w:rsidRPr="009176A5">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23913352" w14:textId="77777777" w:rsidR="00386054" w:rsidRPr="009176A5" w:rsidRDefault="00386054" w:rsidP="00B10088">
      <w:pPr>
        <w:numPr>
          <w:ilvl w:val="0"/>
          <w:numId w:val="7"/>
        </w:numPr>
        <w:tabs>
          <w:tab w:val="clear" w:pos="1170"/>
          <w:tab w:val="left" w:pos="-720"/>
          <w:tab w:val="num" w:pos="-360"/>
        </w:tabs>
        <w:suppressAutoHyphens/>
        <w:ind w:left="720"/>
        <w:rPr>
          <w:rStyle w:val="a"/>
          <w:rFonts w:ascii="Times New Roman" w:hAnsi="Times New Roman"/>
          <w:szCs w:val="24"/>
        </w:rPr>
      </w:pPr>
      <w:r w:rsidRPr="009176A5">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9176A5">
        <w:rPr>
          <w:rStyle w:val="a"/>
          <w:rFonts w:ascii="Times New Roman" w:hAnsi="Times New Roman"/>
          <w:szCs w:val="24"/>
        </w:rPr>
        <w:t xml:space="preserve">ROCIS </w:t>
      </w:r>
      <w:r w:rsidRPr="009176A5">
        <w:rPr>
          <w:rStyle w:val="a"/>
          <w:rFonts w:ascii="Times New Roman" w:hAnsi="Times New Roman"/>
          <w:szCs w:val="24"/>
        </w:rPr>
        <w:t>IC Burden Analysis Table.</w:t>
      </w:r>
      <w:r w:rsidR="00CE72AF" w:rsidRPr="009176A5">
        <w:rPr>
          <w:rStyle w:val="a"/>
          <w:rFonts w:ascii="Times New Roman" w:hAnsi="Times New Roman"/>
          <w:szCs w:val="24"/>
        </w:rPr>
        <w:t xml:space="preserve">  (The table should at </w:t>
      </w:r>
      <w:r w:rsidR="003C7F70" w:rsidRPr="009176A5">
        <w:rPr>
          <w:rStyle w:val="a"/>
          <w:rFonts w:ascii="Times New Roman" w:hAnsi="Times New Roman"/>
          <w:szCs w:val="24"/>
        </w:rPr>
        <w:t>minimum</w:t>
      </w:r>
      <w:r w:rsidR="00CE72AF" w:rsidRPr="009176A5">
        <w:rPr>
          <w:rStyle w:val="a"/>
          <w:rFonts w:ascii="Times New Roman" w:hAnsi="Times New Roman"/>
          <w:szCs w:val="24"/>
        </w:rPr>
        <w:t xml:space="preserve"> include Respondent types, IC activity, Respondent and Responses, Hours/Response, and Total Hours)</w:t>
      </w:r>
    </w:p>
    <w:p w14:paraId="146A882A" w14:textId="77777777" w:rsidR="00386054" w:rsidRPr="009176A5" w:rsidRDefault="00386054" w:rsidP="00B10088">
      <w:pPr>
        <w:numPr>
          <w:ilvl w:val="0"/>
          <w:numId w:val="7"/>
        </w:numPr>
        <w:tabs>
          <w:tab w:val="clear" w:pos="1170"/>
          <w:tab w:val="num" w:pos="-1710"/>
          <w:tab w:val="left" w:pos="-720"/>
          <w:tab w:val="left" w:pos="-360"/>
        </w:tabs>
        <w:suppressAutoHyphens/>
        <w:ind w:left="720"/>
        <w:rPr>
          <w:rStyle w:val="a"/>
          <w:rFonts w:ascii="Times New Roman" w:hAnsi="Times New Roman"/>
          <w:szCs w:val="24"/>
        </w:rPr>
      </w:pPr>
      <w:r w:rsidRPr="009176A5">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55F66FA6" w14:textId="77777777" w:rsidR="00F77772" w:rsidRPr="009176A5" w:rsidRDefault="00F77772" w:rsidP="00B10088">
      <w:pPr>
        <w:tabs>
          <w:tab w:val="left" w:pos="-720"/>
        </w:tabs>
        <w:suppressAutoHyphens/>
        <w:ind w:left="720"/>
        <w:rPr>
          <w:rFonts w:ascii="Times New Roman" w:hAnsi="Times New Roman"/>
          <w:szCs w:val="24"/>
        </w:rPr>
      </w:pPr>
    </w:p>
    <w:p w14:paraId="6A261C94" w14:textId="04A81F77" w:rsidR="00EF5DA2" w:rsidRPr="009176A5" w:rsidRDefault="00EF5DA2" w:rsidP="00D6264F">
      <w:pPr>
        <w:tabs>
          <w:tab w:val="left" w:pos="-720"/>
        </w:tabs>
        <w:suppressAutoHyphens/>
        <w:spacing w:after="120"/>
        <w:ind w:left="1080"/>
        <w:rPr>
          <w:rFonts w:ascii="Times New Roman" w:hAnsi="Times New Roman"/>
        </w:rPr>
      </w:pPr>
      <w:r w:rsidRPr="009176A5">
        <w:rPr>
          <w:rFonts w:ascii="Times New Roman" w:hAnsi="Times New Roman"/>
        </w:rPr>
        <w:t xml:space="preserve">The collection of information will </w:t>
      </w:r>
      <w:r w:rsidR="00CE74F9" w:rsidRPr="009176A5">
        <w:rPr>
          <w:rFonts w:ascii="Times New Roman" w:hAnsi="Times New Roman"/>
        </w:rPr>
        <w:t xml:space="preserve">utilize </w:t>
      </w:r>
      <w:r w:rsidRPr="009176A5">
        <w:rPr>
          <w:rFonts w:ascii="Times New Roman" w:hAnsi="Times New Roman"/>
        </w:rPr>
        <w:t xml:space="preserve">two </w:t>
      </w:r>
      <w:r w:rsidR="00CE74F9" w:rsidRPr="009176A5">
        <w:rPr>
          <w:rFonts w:ascii="Times New Roman" w:hAnsi="Times New Roman"/>
        </w:rPr>
        <w:t xml:space="preserve">processes </w:t>
      </w:r>
      <w:r w:rsidR="00EC5369" w:rsidRPr="009176A5">
        <w:rPr>
          <w:rFonts w:ascii="Times New Roman" w:hAnsi="Times New Roman"/>
        </w:rPr>
        <w:t>for two populations of borrowers</w:t>
      </w:r>
      <w:r w:rsidRPr="009176A5">
        <w:rPr>
          <w:rFonts w:ascii="Times New Roman" w:hAnsi="Times New Roman"/>
        </w:rPr>
        <w:t xml:space="preserve">. For </w:t>
      </w:r>
      <w:r w:rsidR="00CE74F9" w:rsidRPr="009176A5">
        <w:rPr>
          <w:rFonts w:ascii="Times New Roman" w:hAnsi="Times New Roman"/>
        </w:rPr>
        <w:t xml:space="preserve">borrower </w:t>
      </w:r>
      <w:r w:rsidRPr="009176A5">
        <w:rPr>
          <w:rFonts w:ascii="Times New Roman" w:hAnsi="Times New Roman"/>
        </w:rPr>
        <w:t xml:space="preserve">population </w:t>
      </w:r>
      <w:r w:rsidR="00CE74F9" w:rsidRPr="009176A5">
        <w:rPr>
          <w:rFonts w:ascii="Times New Roman" w:hAnsi="Times New Roman"/>
        </w:rPr>
        <w:t>one</w:t>
      </w:r>
      <w:r w:rsidRPr="009176A5">
        <w:rPr>
          <w:rFonts w:ascii="Times New Roman" w:hAnsi="Times New Roman"/>
        </w:rPr>
        <w:t xml:space="preserve">, for whom the Department has necessary income documentation, all that will be necessary for a determination of </w:t>
      </w:r>
      <w:r w:rsidR="00CE74F9" w:rsidRPr="009176A5">
        <w:rPr>
          <w:rFonts w:ascii="Times New Roman" w:hAnsi="Times New Roman"/>
        </w:rPr>
        <w:t xml:space="preserve">forgiveness </w:t>
      </w:r>
      <w:r w:rsidRPr="009176A5">
        <w:rPr>
          <w:rFonts w:ascii="Times New Roman" w:hAnsi="Times New Roman"/>
        </w:rPr>
        <w:t xml:space="preserve">to be made will be a request. For </w:t>
      </w:r>
      <w:r w:rsidR="00CE74F9" w:rsidRPr="009176A5">
        <w:rPr>
          <w:rFonts w:ascii="Times New Roman" w:hAnsi="Times New Roman"/>
        </w:rPr>
        <w:t xml:space="preserve">borrower </w:t>
      </w:r>
      <w:r w:rsidRPr="009176A5">
        <w:rPr>
          <w:rFonts w:ascii="Times New Roman" w:hAnsi="Times New Roman"/>
        </w:rPr>
        <w:t xml:space="preserve">population </w:t>
      </w:r>
      <w:r w:rsidR="00CE74F9" w:rsidRPr="009176A5">
        <w:rPr>
          <w:rFonts w:ascii="Times New Roman" w:hAnsi="Times New Roman"/>
        </w:rPr>
        <w:t>two</w:t>
      </w:r>
      <w:r w:rsidRPr="009176A5">
        <w:rPr>
          <w:rFonts w:ascii="Times New Roman" w:hAnsi="Times New Roman"/>
        </w:rPr>
        <w:t>, for whom the Department does not have the necessary income documentation, in addition to a request for a determination</w:t>
      </w:r>
      <w:r w:rsidR="003766A7" w:rsidRPr="009176A5">
        <w:rPr>
          <w:rFonts w:ascii="Times New Roman" w:hAnsi="Times New Roman"/>
        </w:rPr>
        <w:t xml:space="preserve"> of forgiveness</w:t>
      </w:r>
      <w:r w:rsidRPr="009176A5">
        <w:rPr>
          <w:rFonts w:ascii="Times New Roman" w:hAnsi="Times New Roman"/>
        </w:rPr>
        <w:t>, the borrower will also be required to supply income documentation.</w:t>
      </w:r>
    </w:p>
    <w:p w14:paraId="53233B79" w14:textId="77777777" w:rsidR="00EF5DA2" w:rsidRPr="009176A5" w:rsidRDefault="00EF5DA2" w:rsidP="00D6264F">
      <w:pPr>
        <w:tabs>
          <w:tab w:val="left" w:pos="-720"/>
        </w:tabs>
        <w:suppressAutoHyphens/>
        <w:spacing w:after="120"/>
        <w:ind w:left="1080"/>
        <w:rPr>
          <w:rFonts w:ascii="Times New Roman" w:hAnsi="Times New Roman"/>
        </w:rPr>
      </w:pPr>
      <w:r w:rsidRPr="009176A5">
        <w:rPr>
          <w:rFonts w:ascii="Times New Roman" w:hAnsi="Times New Roman"/>
        </w:rPr>
        <w:t>For population one, the estimated time required to complete the collection of information is 5 minutes per request.</w:t>
      </w:r>
    </w:p>
    <w:p w14:paraId="5C17EF17" w14:textId="77777777" w:rsidR="008B0B8B" w:rsidRPr="009176A5" w:rsidRDefault="00EF5DA2" w:rsidP="00D6264F">
      <w:pPr>
        <w:tabs>
          <w:tab w:val="left" w:pos="-720"/>
        </w:tabs>
        <w:suppressAutoHyphens/>
        <w:spacing w:after="120"/>
        <w:ind w:left="1080"/>
        <w:rPr>
          <w:rFonts w:ascii="Times New Roman" w:hAnsi="Times New Roman"/>
        </w:rPr>
      </w:pPr>
      <w:r w:rsidRPr="009176A5">
        <w:rPr>
          <w:rFonts w:ascii="Times New Roman" w:hAnsi="Times New Roman"/>
        </w:rPr>
        <w:t>For population one, b</w:t>
      </w:r>
      <w:r w:rsidR="008B0B8B" w:rsidRPr="009176A5">
        <w:rPr>
          <w:rFonts w:ascii="Times New Roman" w:hAnsi="Times New Roman"/>
        </w:rPr>
        <w:t xml:space="preserve">ased on one response per respondent, this equates to a total estimated annual reporting burden of </w:t>
      </w:r>
      <w:r w:rsidRPr="009176A5">
        <w:rPr>
          <w:rFonts w:ascii="Times New Roman" w:hAnsi="Times New Roman"/>
        </w:rPr>
        <w:t>214</w:t>
      </w:r>
      <w:r w:rsidR="008B0B8B" w:rsidRPr="009176A5">
        <w:rPr>
          <w:rFonts w:ascii="Times New Roman" w:hAnsi="Times New Roman"/>
        </w:rPr>
        <w:t xml:space="preserve"> hours, calculated as follows:  </w:t>
      </w:r>
    </w:p>
    <w:p w14:paraId="1D3C3AEC" w14:textId="77777777" w:rsidR="00B06B13" w:rsidRPr="009176A5" w:rsidRDefault="00B06B13" w:rsidP="00BC06D0">
      <w:pPr>
        <w:tabs>
          <w:tab w:val="left" w:pos="-720"/>
        </w:tabs>
        <w:suppressAutoHyphens/>
        <w:spacing w:after="120"/>
        <w:ind w:left="700"/>
        <w:rPr>
          <w:rFonts w:ascii="Times New Roman" w:hAnsi="Times New Roman"/>
        </w:rPr>
      </w:pPr>
    </w:p>
    <w:tbl>
      <w:tblPr>
        <w:tblW w:w="0" w:type="auto"/>
        <w:jc w:val="center"/>
        <w:tblLayout w:type="fixed"/>
        <w:tblLook w:val="04A0" w:firstRow="1" w:lastRow="0" w:firstColumn="1" w:lastColumn="0" w:noHBand="0" w:noVBand="1"/>
      </w:tblPr>
      <w:tblGrid>
        <w:gridCol w:w="4288"/>
        <w:gridCol w:w="504"/>
        <w:gridCol w:w="1710"/>
      </w:tblGrid>
      <w:tr w:rsidR="009176A5" w:rsidRPr="009176A5" w14:paraId="72AE2B0B" w14:textId="77777777" w:rsidTr="008B0B8B">
        <w:trPr>
          <w:jc w:val="center"/>
        </w:trPr>
        <w:tc>
          <w:tcPr>
            <w:tcW w:w="4288" w:type="dxa"/>
            <w:hideMark/>
          </w:tcPr>
          <w:p w14:paraId="2AAD22FD" w14:textId="77777777" w:rsidR="008B0B8B" w:rsidRPr="009176A5" w:rsidRDefault="008B0B8B" w:rsidP="00304A65">
            <w:pPr>
              <w:pStyle w:val="EndnoteText"/>
              <w:spacing w:after="120"/>
              <w:rPr>
                <w:rFonts w:ascii="Times New Roman" w:hAnsi="Times New Roman"/>
              </w:rPr>
            </w:pPr>
            <w:r w:rsidRPr="009176A5">
              <w:rPr>
                <w:rFonts w:ascii="Times New Roman" w:hAnsi="Times New Roman"/>
              </w:rPr>
              <w:t>Estimated annual number of respondents:</w:t>
            </w:r>
          </w:p>
        </w:tc>
        <w:tc>
          <w:tcPr>
            <w:tcW w:w="504" w:type="dxa"/>
          </w:tcPr>
          <w:p w14:paraId="4F2400AD" w14:textId="77777777" w:rsidR="008B0B8B" w:rsidRPr="009176A5" w:rsidRDefault="008B0B8B" w:rsidP="00304A65">
            <w:pPr>
              <w:tabs>
                <w:tab w:val="left" w:pos="-720"/>
              </w:tabs>
              <w:suppressAutoHyphens/>
              <w:spacing w:after="120"/>
              <w:rPr>
                <w:rFonts w:ascii="Times New Roman" w:hAnsi="Times New Roman"/>
              </w:rPr>
            </w:pPr>
          </w:p>
        </w:tc>
        <w:tc>
          <w:tcPr>
            <w:tcW w:w="1710" w:type="dxa"/>
            <w:hideMark/>
          </w:tcPr>
          <w:p w14:paraId="333AD29A" w14:textId="77777777" w:rsidR="008B0B8B" w:rsidRPr="009176A5" w:rsidRDefault="00EF5DA2" w:rsidP="00304A65">
            <w:pPr>
              <w:tabs>
                <w:tab w:val="left" w:pos="-720"/>
              </w:tabs>
              <w:suppressAutoHyphens/>
              <w:spacing w:after="120"/>
              <w:jc w:val="right"/>
              <w:rPr>
                <w:rFonts w:ascii="Times New Roman" w:hAnsi="Times New Roman"/>
              </w:rPr>
            </w:pPr>
            <w:r w:rsidRPr="009176A5">
              <w:rPr>
                <w:rFonts w:ascii="Times New Roman" w:hAnsi="Times New Roman"/>
              </w:rPr>
              <w:t>2,567</w:t>
            </w:r>
          </w:p>
        </w:tc>
      </w:tr>
      <w:tr w:rsidR="009176A5" w:rsidRPr="009176A5" w14:paraId="27D2B411" w14:textId="77777777" w:rsidTr="008B0B8B">
        <w:trPr>
          <w:jc w:val="center"/>
        </w:trPr>
        <w:tc>
          <w:tcPr>
            <w:tcW w:w="4288" w:type="dxa"/>
            <w:hideMark/>
          </w:tcPr>
          <w:p w14:paraId="1EB641AE" w14:textId="77777777" w:rsidR="008B0B8B" w:rsidRPr="009176A5" w:rsidRDefault="008B0B8B" w:rsidP="00304A65">
            <w:pPr>
              <w:tabs>
                <w:tab w:val="left" w:pos="-720"/>
              </w:tabs>
              <w:suppressAutoHyphens/>
              <w:spacing w:after="120"/>
              <w:rPr>
                <w:rFonts w:ascii="Times New Roman" w:hAnsi="Times New Roman"/>
              </w:rPr>
            </w:pPr>
            <w:r w:rsidRPr="009176A5">
              <w:rPr>
                <w:rFonts w:ascii="Times New Roman" w:hAnsi="Times New Roman"/>
              </w:rPr>
              <w:t>Number of responses per borrower:</w:t>
            </w:r>
          </w:p>
        </w:tc>
        <w:tc>
          <w:tcPr>
            <w:tcW w:w="504" w:type="dxa"/>
            <w:hideMark/>
          </w:tcPr>
          <w:p w14:paraId="51026D47" w14:textId="77777777" w:rsidR="008B0B8B" w:rsidRPr="009176A5" w:rsidRDefault="008B0B8B" w:rsidP="00304A65">
            <w:pPr>
              <w:tabs>
                <w:tab w:val="left" w:pos="-720"/>
              </w:tabs>
              <w:suppressAutoHyphens/>
              <w:spacing w:after="120"/>
              <w:rPr>
                <w:rFonts w:ascii="Times New Roman" w:hAnsi="Times New Roman"/>
              </w:rPr>
            </w:pPr>
            <w:r w:rsidRPr="009176A5">
              <w:rPr>
                <w:rFonts w:ascii="Times New Roman" w:hAnsi="Times New Roman"/>
              </w:rPr>
              <w:t>x</w:t>
            </w:r>
          </w:p>
        </w:tc>
        <w:tc>
          <w:tcPr>
            <w:tcW w:w="1710" w:type="dxa"/>
            <w:hideMark/>
          </w:tcPr>
          <w:p w14:paraId="6527180E" w14:textId="77777777" w:rsidR="008B0B8B" w:rsidRPr="009176A5" w:rsidRDefault="008B0B8B" w:rsidP="00304A65">
            <w:pPr>
              <w:tabs>
                <w:tab w:val="left" w:pos="-720"/>
              </w:tabs>
              <w:suppressAutoHyphens/>
              <w:spacing w:after="120"/>
              <w:jc w:val="right"/>
              <w:rPr>
                <w:rFonts w:ascii="Times New Roman" w:hAnsi="Times New Roman"/>
              </w:rPr>
            </w:pPr>
            <w:r w:rsidRPr="009176A5">
              <w:rPr>
                <w:rFonts w:ascii="Times New Roman" w:hAnsi="Times New Roman"/>
              </w:rPr>
              <w:t>1</w:t>
            </w:r>
          </w:p>
        </w:tc>
      </w:tr>
      <w:tr w:rsidR="009176A5" w:rsidRPr="009176A5" w14:paraId="4BBC2100" w14:textId="77777777" w:rsidTr="008B0B8B">
        <w:trPr>
          <w:jc w:val="center"/>
        </w:trPr>
        <w:tc>
          <w:tcPr>
            <w:tcW w:w="4288" w:type="dxa"/>
            <w:hideMark/>
          </w:tcPr>
          <w:p w14:paraId="5952C7FE" w14:textId="77777777" w:rsidR="008B0B8B" w:rsidRPr="009176A5" w:rsidRDefault="008B0B8B" w:rsidP="00304A65">
            <w:pPr>
              <w:tabs>
                <w:tab w:val="left" w:pos="-720"/>
              </w:tabs>
              <w:suppressAutoHyphens/>
              <w:spacing w:after="120"/>
              <w:rPr>
                <w:rFonts w:ascii="Times New Roman" w:hAnsi="Times New Roman"/>
              </w:rPr>
            </w:pPr>
            <w:r w:rsidRPr="009176A5">
              <w:rPr>
                <w:rFonts w:ascii="Times New Roman" w:hAnsi="Times New Roman"/>
              </w:rPr>
              <w:t>Hours per response:</w:t>
            </w:r>
          </w:p>
        </w:tc>
        <w:tc>
          <w:tcPr>
            <w:tcW w:w="504" w:type="dxa"/>
            <w:hideMark/>
          </w:tcPr>
          <w:p w14:paraId="57CF309E" w14:textId="77777777" w:rsidR="008B0B8B" w:rsidRPr="009176A5" w:rsidRDefault="008B0B8B" w:rsidP="00304A65">
            <w:pPr>
              <w:tabs>
                <w:tab w:val="left" w:pos="-720"/>
              </w:tabs>
              <w:suppressAutoHyphens/>
              <w:spacing w:after="120"/>
              <w:rPr>
                <w:rFonts w:ascii="Times New Roman" w:hAnsi="Times New Roman"/>
              </w:rPr>
            </w:pPr>
            <w:r w:rsidRPr="009176A5">
              <w:rPr>
                <w:rFonts w:ascii="Times New Roman" w:hAnsi="Times New Roman"/>
              </w:rPr>
              <w:t>x</w:t>
            </w:r>
          </w:p>
        </w:tc>
        <w:tc>
          <w:tcPr>
            <w:tcW w:w="1710" w:type="dxa"/>
            <w:tcBorders>
              <w:top w:val="nil"/>
              <w:left w:val="nil"/>
              <w:bottom w:val="single" w:sz="4" w:space="0" w:color="auto"/>
              <w:right w:val="nil"/>
            </w:tcBorders>
            <w:hideMark/>
          </w:tcPr>
          <w:p w14:paraId="4288F2F7" w14:textId="77777777" w:rsidR="008B0B8B" w:rsidRPr="009176A5" w:rsidRDefault="00EF5DA2" w:rsidP="00304A65">
            <w:pPr>
              <w:tabs>
                <w:tab w:val="left" w:pos="-720"/>
              </w:tabs>
              <w:suppressAutoHyphens/>
              <w:jc w:val="right"/>
              <w:rPr>
                <w:rFonts w:ascii="Times New Roman" w:hAnsi="Times New Roman"/>
              </w:rPr>
            </w:pPr>
            <w:r w:rsidRPr="009176A5">
              <w:rPr>
                <w:rFonts w:ascii="Times New Roman" w:hAnsi="Times New Roman"/>
              </w:rPr>
              <w:t>0.08333</w:t>
            </w:r>
          </w:p>
          <w:p w14:paraId="1ADDD835" w14:textId="77777777" w:rsidR="008B0B8B" w:rsidRPr="009176A5" w:rsidRDefault="008B0B8B" w:rsidP="00BC06D0">
            <w:pPr>
              <w:tabs>
                <w:tab w:val="left" w:pos="-720"/>
              </w:tabs>
              <w:suppressAutoHyphens/>
              <w:spacing w:after="120"/>
              <w:jc w:val="right"/>
              <w:rPr>
                <w:rFonts w:ascii="Times New Roman" w:hAnsi="Times New Roman"/>
              </w:rPr>
            </w:pPr>
            <w:r w:rsidRPr="009176A5">
              <w:rPr>
                <w:rFonts w:ascii="Times New Roman" w:hAnsi="Times New Roman"/>
              </w:rPr>
              <w:t>(</w:t>
            </w:r>
            <w:r w:rsidR="00EF5DA2" w:rsidRPr="009176A5">
              <w:rPr>
                <w:rFonts w:ascii="Times New Roman" w:hAnsi="Times New Roman"/>
              </w:rPr>
              <w:t>5</w:t>
            </w:r>
            <w:r w:rsidRPr="009176A5">
              <w:rPr>
                <w:rFonts w:ascii="Times New Roman" w:hAnsi="Times New Roman"/>
              </w:rPr>
              <w:t xml:space="preserve"> minutes)</w:t>
            </w:r>
          </w:p>
        </w:tc>
      </w:tr>
      <w:tr w:rsidR="008B0B8B" w:rsidRPr="009176A5" w14:paraId="1B26F467" w14:textId="77777777" w:rsidTr="008B0B8B">
        <w:trPr>
          <w:jc w:val="center"/>
        </w:trPr>
        <w:tc>
          <w:tcPr>
            <w:tcW w:w="4288" w:type="dxa"/>
            <w:hideMark/>
          </w:tcPr>
          <w:p w14:paraId="0B4ADC3D" w14:textId="77777777" w:rsidR="008B0B8B" w:rsidRPr="009176A5" w:rsidRDefault="008B0B8B" w:rsidP="00304A65">
            <w:pPr>
              <w:tabs>
                <w:tab w:val="left" w:pos="-720"/>
              </w:tabs>
              <w:suppressAutoHyphens/>
              <w:spacing w:after="120"/>
              <w:rPr>
                <w:rFonts w:ascii="Times New Roman" w:hAnsi="Times New Roman"/>
              </w:rPr>
            </w:pPr>
            <w:r w:rsidRPr="009176A5">
              <w:rPr>
                <w:rFonts w:ascii="Times New Roman" w:hAnsi="Times New Roman"/>
              </w:rPr>
              <w:t>Annual hour burden:</w:t>
            </w:r>
          </w:p>
        </w:tc>
        <w:tc>
          <w:tcPr>
            <w:tcW w:w="504" w:type="dxa"/>
          </w:tcPr>
          <w:p w14:paraId="51EFBE77" w14:textId="77777777" w:rsidR="008B0B8B" w:rsidRPr="009176A5" w:rsidRDefault="008B0B8B" w:rsidP="00304A65">
            <w:pPr>
              <w:tabs>
                <w:tab w:val="left" w:pos="-720"/>
              </w:tabs>
              <w:suppressAutoHyphens/>
              <w:spacing w:after="120"/>
              <w:rPr>
                <w:rFonts w:ascii="Times New Roman" w:hAnsi="Times New Roman"/>
              </w:rPr>
            </w:pPr>
          </w:p>
        </w:tc>
        <w:tc>
          <w:tcPr>
            <w:tcW w:w="1710" w:type="dxa"/>
            <w:hideMark/>
          </w:tcPr>
          <w:p w14:paraId="756ABECF" w14:textId="77777777" w:rsidR="008B0B8B" w:rsidRPr="009176A5" w:rsidRDefault="00EF5DA2" w:rsidP="008B0B8B">
            <w:pPr>
              <w:tabs>
                <w:tab w:val="left" w:pos="-720"/>
              </w:tabs>
              <w:suppressAutoHyphens/>
              <w:spacing w:after="120"/>
              <w:jc w:val="right"/>
              <w:rPr>
                <w:rFonts w:ascii="Times New Roman" w:hAnsi="Times New Roman"/>
              </w:rPr>
            </w:pPr>
            <w:r w:rsidRPr="009176A5">
              <w:rPr>
                <w:rFonts w:ascii="Times New Roman" w:hAnsi="Times New Roman"/>
              </w:rPr>
              <w:t>214</w:t>
            </w:r>
            <w:r w:rsidR="003E65BF" w:rsidRPr="009176A5">
              <w:rPr>
                <w:rFonts w:ascii="Times New Roman" w:hAnsi="Times New Roman"/>
              </w:rPr>
              <w:t xml:space="preserve"> </w:t>
            </w:r>
            <w:r w:rsidR="008B0B8B" w:rsidRPr="009176A5">
              <w:rPr>
                <w:rFonts w:ascii="Times New Roman" w:hAnsi="Times New Roman"/>
              </w:rPr>
              <w:t>hours</w:t>
            </w:r>
          </w:p>
        </w:tc>
      </w:tr>
    </w:tbl>
    <w:p w14:paraId="407AC7CB" w14:textId="77777777" w:rsidR="00EF5DA2" w:rsidRPr="009176A5" w:rsidRDefault="00EF5DA2" w:rsidP="00EF5DA2">
      <w:pPr>
        <w:tabs>
          <w:tab w:val="left" w:pos="-720"/>
        </w:tabs>
        <w:suppressAutoHyphens/>
        <w:spacing w:after="120"/>
        <w:ind w:left="700"/>
        <w:rPr>
          <w:rFonts w:ascii="Times New Roman" w:hAnsi="Times New Roman"/>
        </w:rPr>
      </w:pPr>
    </w:p>
    <w:p w14:paraId="414F8F50" w14:textId="77777777" w:rsidR="00245E20" w:rsidRPr="009176A5" w:rsidRDefault="00245E20" w:rsidP="00D6264F">
      <w:pPr>
        <w:tabs>
          <w:tab w:val="left" w:pos="-720"/>
        </w:tabs>
        <w:suppressAutoHyphens/>
        <w:spacing w:after="120"/>
        <w:ind w:left="1080"/>
        <w:rPr>
          <w:rFonts w:ascii="Times New Roman" w:hAnsi="Times New Roman"/>
        </w:rPr>
      </w:pPr>
      <w:r w:rsidRPr="009176A5">
        <w:rPr>
          <w:rFonts w:ascii="Times New Roman" w:hAnsi="Times New Roman"/>
        </w:rPr>
        <w:t>For population two, the estimated time required to complete the collection of information is 30 minutes per request.</w:t>
      </w:r>
    </w:p>
    <w:p w14:paraId="2439BE5D" w14:textId="77777777" w:rsidR="00245E20" w:rsidRPr="009176A5" w:rsidRDefault="00245E20" w:rsidP="00D6264F">
      <w:pPr>
        <w:tabs>
          <w:tab w:val="left" w:pos="-720"/>
        </w:tabs>
        <w:suppressAutoHyphens/>
        <w:spacing w:after="120"/>
        <w:ind w:left="1080"/>
        <w:rPr>
          <w:rFonts w:ascii="Times New Roman" w:hAnsi="Times New Roman"/>
        </w:rPr>
      </w:pPr>
    </w:p>
    <w:p w14:paraId="5648C881" w14:textId="77777777" w:rsidR="00EF5DA2" w:rsidRPr="009176A5" w:rsidRDefault="00EF5DA2" w:rsidP="00D6264F">
      <w:pPr>
        <w:tabs>
          <w:tab w:val="left" w:pos="-720"/>
        </w:tabs>
        <w:suppressAutoHyphens/>
        <w:spacing w:after="120"/>
        <w:ind w:left="1080"/>
        <w:rPr>
          <w:rFonts w:ascii="Times New Roman" w:hAnsi="Times New Roman"/>
        </w:rPr>
      </w:pPr>
      <w:r w:rsidRPr="009176A5">
        <w:rPr>
          <w:rFonts w:ascii="Times New Roman" w:hAnsi="Times New Roman"/>
        </w:rPr>
        <w:t xml:space="preserve">For population two, based on one response per respondent, this equates to a total estimated annual reporting burden of 4,166 hours, calculated as follows:  </w:t>
      </w:r>
    </w:p>
    <w:tbl>
      <w:tblPr>
        <w:tblW w:w="0" w:type="auto"/>
        <w:jc w:val="center"/>
        <w:tblLayout w:type="fixed"/>
        <w:tblLook w:val="04A0" w:firstRow="1" w:lastRow="0" w:firstColumn="1" w:lastColumn="0" w:noHBand="0" w:noVBand="1"/>
      </w:tblPr>
      <w:tblGrid>
        <w:gridCol w:w="4288"/>
        <w:gridCol w:w="504"/>
        <w:gridCol w:w="1710"/>
      </w:tblGrid>
      <w:tr w:rsidR="009176A5" w:rsidRPr="009176A5" w14:paraId="2B9F4458" w14:textId="77777777" w:rsidTr="0021658C">
        <w:trPr>
          <w:jc w:val="center"/>
        </w:trPr>
        <w:tc>
          <w:tcPr>
            <w:tcW w:w="4288" w:type="dxa"/>
            <w:hideMark/>
          </w:tcPr>
          <w:p w14:paraId="4140EB15" w14:textId="77777777" w:rsidR="00EF5DA2" w:rsidRPr="009176A5" w:rsidRDefault="00EF5DA2" w:rsidP="0021658C">
            <w:pPr>
              <w:pStyle w:val="EndnoteText"/>
              <w:spacing w:after="120"/>
              <w:rPr>
                <w:rFonts w:ascii="Times New Roman" w:hAnsi="Times New Roman"/>
              </w:rPr>
            </w:pPr>
            <w:r w:rsidRPr="009176A5">
              <w:rPr>
                <w:rFonts w:ascii="Times New Roman" w:hAnsi="Times New Roman"/>
              </w:rPr>
              <w:t>Estimated annual number of respondents:</w:t>
            </w:r>
          </w:p>
        </w:tc>
        <w:tc>
          <w:tcPr>
            <w:tcW w:w="504" w:type="dxa"/>
          </w:tcPr>
          <w:p w14:paraId="728765E2" w14:textId="77777777" w:rsidR="00EF5DA2" w:rsidRPr="009176A5" w:rsidRDefault="00EF5DA2" w:rsidP="0021658C">
            <w:pPr>
              <w:tabs>
                <w:tab w:val="left" w:pos="-720"/>
              </w:tabs>
              <w:suppressAutoHyphens/>
              <w:spacing w:after="120"/>
              <w:rPr>
                <w:rFonts w:ascii="Times New Roman" w:hAnsi="Times New Roman"/>
              </w:rPr>
            </w:pPr>
          </w:p>
        </w:tc>
        <w:tc>
          <w:tcPr>
            <w:tcW w:w="1710" w:type="dxa"/>
            <w:hideMark/>
          </w:tcPr>
          <w:p w14:paraId="4F5C8676" w14:textId="77777777" w:rsidR="00EF5DA2" w:rsidRPr="009176A5" w:rsidRDefault="00EF5DA2" w:rsidP="0021658C">
            <w:pPr>
              <w:tabs>
                <w:tab w:val="left" w:pos="-720"/>
              </w:tabs>
              <w:suppressAutoHyphens/>
              <w:spacing w:after="120"/>
              <w:jc w:val="right"/>
              <w:rPr>
                <w:rFonts w:ascii="Times New Roman" w:hAnsi="Times New Roman"/>
              </w:rPr>
            </w:pPr>
            <w:r w:rsidRPr="009176A5">
              <w:rPr>
                <w:rFonts w:ascii="Times New Roman" w:hAnsi="Times New Roman"/>
              </w:rPr>
              <w:t>8,332</w:t>
            </w:r>
          </w:p>
        </w:tc>
      </w:tr>
      <w:tr w:rsidR="009176A5" w:rsidRPr="009176A5" w14:paraId="2BCBE8A0" w14:textId="77777777" w:rsidTr="0021658C">
        <w:trPr>
          <w:jc w:val="center"/>
        </w:trPr>
        <w:tc>
          <w:tcPr>
            <w:tcW w:w="4288" w:type="dxa"/>
            <w:hideMark/>
          </w:tcPr>
          <w:p w14:paraId="180DB7E4" w14:textId="77777777" w:rsidR="00EF5DA2" w:rsidRPr="009176A5" w:rsidRDefault="00EF5DA2" w:rsidP="0021658C">
            <w:pPr>
              <w:tabs>
                <w:tab w:val="left" w:pos="-720"/>
              </w:tabs>
              <w:suppressAutoHyphens/>
              <w:spacing w:after="120"/>
              <w:rPr>
                <w:rFonts w:ascii="Times New Roman" w:hAnsi="Times New Roman"/>
              </w:rPr>
            </w:pPr>
            <w:r w:rsidRPr="009176A5">
              <w:rPr>
                <w:rFonts w:ascii="Times New Roman" w:hAnsi="Times New Roman"/>
              </w:rPr>
              <w:t>Number of responses per borrower:</w:t>
            </w:r>
          </w:p>
        </w:tc>
        <w:tc>
          <w:tcPr>
            <w:tcW w:w="504" w:type="dxa"/>
            <w:hideMark/>
          </w:tcPr>
          <w:p w14:paraId="61546A16" w14:textId="77777777" w:rsidR="00EF5DA2" w:rsidRPr="009176A5" w:rsidRDefault="00EF5DA2" w:rsidP="0021658C">
            <w:pPr>
              <w:tabs>
                <w:tab w:val="left" w:pos="-720"/>
              </w:tabs>
              <w:suppressAutoHyphens/>
              <w:spacing w:after="120"/>
              <w:rPr>
                <w:rFonts w:ascii="Times New Roman" w:hAnsi="Times New Roman"/>
              </w:rPr>
            </w:pPr>
            <w:r w:rsidRPr="009176A5">
              <w:rPr>
                <w:rFonts w:ascii="Times New Roman" w:hAnsi="Times New Roman"/>
              </w:rPr>
              <w:t>x</w:t>
            </w:r>
          </w:p>
        </w:tc>
        <w:tc>
          <w:tcPr>
            <w:tcW w:w="1710" w:type="dxa"/>
            <w:hideMark/>
          </w:tcPr>
          <w:p w14:paraId="7E76BA09" w14:textId="77777777" w:rsidR="00EF5DA2" w:rsidRPr="009176A5" w:rsidRDefault="00EF5DA2" w:rsidP="0021658C">
            <w:pPr>
              <w:tabs>
                <w:tab w:val="left" w:pos="-720"/>
              </w:tabs>
              <w:suppressAutoHyphens/>
              <w:spacing w:after="120"/>
              <w:jc w:val="right"/>
              <w:rPr>
                <w:rFonts w:ascii="Times New Roman" w:hAnsi="Times New Roman"/>
              </w:rPr>
            </w:pPr>
            <w:r w:rsidRPr="009176A5">
              <w:rPr>
                <w:rFonts w:ascii="Times New Roman" w:hAnsi="Times New Roman"/>
              </w:rPr>
              <w:t>1</w:t>
            </w:r>
          </w:p>
        </w:tc>
      </w:tr>
      <w:tr w:rsidR="009176A5" w:rsidRPr="009176A5" w14:paraId="36C598D2" w14:textId="77777777" w:rsidTr="0021658C">
        <w:trPr>
          <w:jc w:val="center"/>
        </w:trPr>
        <w:tc>
          <w:tcPr>
            <w:tcW w:w="4288" w:type="dxa"/>
            <w:hideMark/>
          </w:tcPr>
          <w:p w14:paraId="48A8179E" w14:textId="77777777" w:rsidR="00EF5DA2" w:rsidRPr="009176A5" w:rsidRDefault="00EF5DA2" w:rsidP="0021658C">
            <w:pPr>
              <w:tabs>
                <w:tab w:val="left" w:pos="-720"/>
              </w:tabs>
              <w:suppressAutoHyphens/>
              <w:spacing w:after="120"/>
              <w:rPr>
                <w:rFonts w:ascii="Times New Roman" w:hAnsi="Times New Roman"/>
              </w:rPr>
            </w:pPr>
            <w:r w:rsidRPr="009176A5">
              <w:rPr>
                <w:rFonts w:ascii="Times New Roman" w:hAnsi="Times New Roman"/>
              </w:rPr>
              <w:t>Hours per response:</w:t>
            </w:r>
          </w:p>
        </w:tc>
        <w:tc>
          <w:tcPr>
            <w:tcW w:w="504" w:type="dxa"/>
            <w:hideMark/>
          </w:tcPr>
          <w:p w14:paraId="739EEBE6" w14:textId="77777777" w:rsidR="00EF5DA2" w:rsidRPr="009176A5" w:rsidRDefault="00EF5DA2" w:rsidP="0021658C">
            <w:pPr>
              <w:tabs>
                <w:tab w:val="left" w:pos="-720"/>
              </w:tabs>
              <w:suppressAutoHyphens/>
              <w:spacing w:after="120"/>
              <w:rPr>
                <w:rFonts w:ascii="Times New Roman" w:hAnsi="Times New Roman"/>
              </w:rPr>
            </w:pPr>
            <w:r w:rsidRPr="009176A5">
              <w:rPr>
                <w:rFonts w:ascii="Times New Roman" w:hAnsi="Times New Roman"/>
              </w:rPr>
              <w:t>x</w:t>
            </w:r>
          </w:p>
        </w:tc>
        <w:tc>
          <w:tcPr>
            <w:tcW w:w="1710" w:type="dxa"/>
            <w:tcBorders>
              <w:top w:val="nil"/>
              <w:left w:val="nil"/>
              <w:bottom w:val="single" w:sz="4" w:space="0" w:color="auto"/>
              <w:right w:val="nil"/>
            </w:tcBorders>
            <w:hideMark/>
          </w:tcPr>
          <w:p w14:paraId="32CCDF26" w14:textId="77777777" w:rsidR="00EF5DA2" w:rsidRPr="009176A5" w:rsidRDefault="00EF5DA2" w:rsidP="0021658C">
            <w:pPr>
              <w:tabs>
                <w:tab w:val="left" w:pos="-720"/>
              </w:tabs>
              <w:suppressAutoHyphens/>
              <w:jc w:val="right"/>
              <w:rPr>
                <w:rFonts w:ascii="Times New Roman" w:hAnsi="Times New Roman"/>
              </w:rPr>
            </w:pPr>
            <w:r w:rsidRPr="009176A5">
              <w:rPr>
                <w:rFonts w:ascii="Times New Roman" w:hAnsi="Times New Roman"/>
              </w:rPr>
              <w:t>0.5</w:t>
            </w:r>
          </w:p>
          <w:p w14:paraId="789993BC" w14:textId="77777777" w:rsidR="00EF5DA2" w:rsidRPr="009176A5" w:rsidRDefault="00EF5DA2" w:rsidP="0021658C">
            <w:pPr>
              <w:tabs>
                <w:tab w:val="left" w:pos="-720"/>
              </w:tabs>
              <w:suppressAutoHyphens/>
              <w:spacing w:after="120"/>
              <w:jc w:val="right"/>
              <w:rPr>
                <w:rFonts w:ascii="Times New Roman" w:hAnsi="Times New Roman"/>
              </w:rPr>
            </w:pPr>
            <w:r w:rsidRPr="009176A5">
              <w:rPr>
                <w:rFonts w:ascii="Times New Roman" w:hAnsi="Times New Roman"/>
              </w:rPr>
              <w:t>(30 minutes)</w:t>
            </w:r>
          </w:p>
        </w:tc>
      </w:tr>
      <w:tr w:rsidR="00EF5DA2" w:rsidRPr="009176A5" w14:paraId="632E95CD" w14:textId="77777777" w:rsidTr="0021658C">
        <w:trPr>
          <w:jc w:val="center"/>
        </w:trPr>
        <w:tc>
          <w:tcPr>
            <w:tcW w:w="4288" w:type="dxa"/>
            <w:hideMark/>
          </w:tcPr>
          <w:p w14:paraId="55847E23" w14:textId="77777777" w:rsidR="00EF5DA2" w:rsidRPr="009176A5" w:rsidRDefault="00EF5DA2" w:rsidP="0021658C">
            <w:pPr>
              <w:tabs>
                <w:tab w:val="left" w:pos="-720"/>
              </w:tabs>
              <w:suppressAutoHyphens/>
              <w:spacing w:after="120"/>
              <w:rPr>
                <w:rFonts w:ascii="Times New Roman" w:hAnsi="Times New Roman"/>
              </w:rPr>
            </w:pPr>
            <w:r w:rsidRPr="009176A5">
              <w:rPr>
                <w:rFonts w:ascii="Times New Roman" w:hAnsi="Times New Roman"/>
              </w:rPr>
              <w:t>Annual hour burden:</w:t>
            </w:r>
          </w:p>
        </w:tc>
        <w:tc>
          <w:tcPr>
            <w:tcW w:w="504" w:type="dxa"/>
          </w:tcPr>
          <w:p w14:paraId="56E7FA5A" w14:textId="77777777" w:rsidR="00EF5DA2" w:rsidRPr="009176A5" w:rsidRDefault="00EF5DA2" w:rsidP="0021658C">
            <w:pPr>
              <w:tabs>
                <w:tab w:val="left" w:pos="-720"/>
              </w:tabs>
              <w:suppressAutoHyphens/>
              <w:spacing w:after="120"/>
              <w:rPr>
                <w:rFonts w:ascii="Times New Roman" w:hAnsi="Times New Roman"/>
              </w:rPr>
            </w:pPr>
          </w:p>
        </w:tc>
        <w:tc>
          <w:tcPr>
            <w:tcW w:w="1710" w:type="dxa"/>
            <w:hideMark/>
          </w:tcPr>
          <w:p w14:paraId="1C7C2F48" w14:textId="77777777" w:rsidR="00EF5DA2" w:rsidRPr="009176A5" w:rsidRDefault="00EF5DA2" w:rsidP="0021658C">
            <w:pPr>
              <w:tabs>
                <w:tab w:val="left" w:pos="-720"/>
              </w:tabs>
              <w:suppressAutoHyphens/>
              <w:spacing w:after="120"/>
              <w:jc w:val="right"/>
              <w:rPr>
                <w:rFonts w:ascii="Times New Roman" w:hAnsi="Times New Roman"/>
              </w:rPr>
            </w:pPr>
            <w:r w:rsidRPr="009176A5">
              <w:rPr>
                <w:rFonts w:ascii="Times New Roman" w:hAnsi="Times New Roman"/>
              </w:rPr>
              <w:t>4,166 hours</w:t>
            </w:r>
          </w:p>
        </w:tc>
      </w:tr>
    </w:tbl>
    <w:p w14:paraId="0D35BF9A" w14:textId="77777777" w:rsidR="008B0B8B" w:rsidRPr="009176A5" w:rsidRDefault="008B0B8B" w:rsidP="008B0B8B">
      <w:pPr>
        <w:tabs>
          <w:tab w:val="left" w:pos="-720"/>
        </w:tabs>
        <w:suppressAutoHyphens/>
        <w:spacing w:after="120"/>
        <w:ind w:left="700"/>
        <w:rPr>
          <w:rFonts w:ascii="Times New Roman" w:hAnsi="Times New Roman"/>
        </w:rPr>
      </w:pPr>
    </w:p>
    <w:p w14:paraId="62044086" w14:textId="77777777" w:rsidR="00B06B13" w:rsidRPr="009176A5" w:rsidRDefault="00B06B13" w:rsidP="00D6264F">
      <w:pPr>
        <w:tabs>
          <w:tab w:val="left" w:pos="-720"/>
        </w:tabs>
        <w:suppressAutoHyphens/>
        <w:spacing w:after="120"/>
        <w:ind w:left="1080"/>
        <w:rPr>
          <w:rFonts w:ascii="Times New Roman" w:hAnsi="Times New Roman"/>
        </w:rPr>
      </w:pPr>
      <w:r w:rsidRPr="009176A5">
        <w:rPr>
          <w:rFonts w:ascii="Times New Roman" w:hAnsi="Times New Roman"/>
        </w:rPr>
        <w:t>The total estimated burden is 4,380 hours for 10,899 individual borrowers.</w:t>
      </w:r>
    </w:p>
    <w:p w14:paraId="34239D6B" w14:textId="77777777" w:rsidR="008B0B8B" w:rsidRPr="009176A5" w:rsidRDefault="008B0B8B" w:rsidP="00D6264F">
      <w:pPr>
        <w:tabs>
          <w:tab w:val="left" w:pos="-720"/>
        </w:tabs>
        <w:suppressAutoHyphens/>
        <w:spacing w:after="120"/>
        <w:ind w:left="1080"/>
        <w:rPr>
          <w:rFonts w:ascii="Times New Roman" w:hAnsi="Times New Roman"/>
          <w:szCs w:val="24"/>
        </w:rPr>
      </w:pPr>
      <w:r w:rsidRPr="009176A5">
        <w:rPr>
          <w:rFonts w:ascii="Times New Roman" w:hAnsi="Times New Roman"/>
        </w:rPr>
        <w:t>There are no annual costs to respondents associated with operating or maintaining systems or purchasing services.</w:t>
      </w:r>
    </w:p>
    <w:p w14:paraId="555ADB86" w14:textId="77777777" w:rsidR="009358FE" w:rsidRPr="009176A5" w:rsidRDefault="009358FE" w:rsidP="00B10088">
      <w:pPr>
        <w:tabs>
          <w:tab w:val="left" w:pos="-720"/>
        </w:tabs>
        <w:suppressAutoHyphens/>
        <w:ind w:left="720"/>
        <w:rPr>
          <w:rFonts w:ascii="Times New Roman" w:hAnsi="Times New Roman"/>
          <w:szCs w:val="24"/>
        </w:rPr>
      </w:pPr>
    </w:p>
    <w:p w14:paraId="19A492BA" w14:textId="77777777" w:rsidR="00386054" w:rsidRPr="009176A5" w:rsidRDefault="00386054" w:rsidP="00B10088">
      <w:pPr>
        <w:pStyle w:val="ListParagraph"/>
        <w:numPr>
          <w:ilvl w:val="0"/>
          <w:numId w:val="13"/>
        </w:numPr>
        <w:tabs>
          <w:tab w:val="left" w:pos="-720"/>
        </w:tabs>
        <w:suppressAutoHyphens/>
        <w:ind w:left="540" w:hanging="540"/>
        <w:rPr>
          <w:rFonts w:ascii="Times New Roman" w:hAnsi="Times New Roman"/>
          <w:szCs w:val="24"/>
        </w:rPr>
      </w:pPr>
      <w:r w:rsidRPr="009176A5">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14:paraId="599DA463" w14:textId="77777777" w:rsidR="00386054" w:rsidRPr="009176A5" w:rsidRDefault="00386054" w:rsidP="00B10088">
      <w:pPr>
        <w:numPr>
          <w:ilvl w:val="0"/>
          <w:numId w:val="5"/>
        </w:numPr>
        <w:tabs>
          <w:tab w:val="clear" w:pos="700"/>
          <w:tab w:val="left" w:pos="-720"/>
          <w:tab w:val="left" w:pos="-450"/>
          <w:tab w:val="num" w:pos="-360"/>
        </w:tabs>
        <w:suppressAutoHyphens/>
        <w:ind w:left="720" w:hanging="270"/>
        <w:rPr>
          <w:rFonts w:ascii="Times New Roman" w:hAnsi="Times New Roman"/>
          <w:szCs w:val="24"/>
        </w:rPr>
      </w:pPr>
      <w:r w:rsidRPr="009176A5">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0FB85A5C" w14:textId="77777777" w:rsidR="00386054" w:rsidRPr="009176A5" w:rsidRDefault="00386054" w:rsidP="00B10088">
      <w:pPr>
        <w:numPr>
          <w:ilvl w:val="0"/>
          <w:numId w:val="5"/>
        </w:numPr>
        <w:tabs>
          <w:tab w:val="clear" w:pos="700"/>
          <w:tab w:val="left" w:pos="-720"/>
          <w:tab w:val="num" w:pos="-180"/>
          <w:tab w:val="left" w:pos="-90"/>
        </w:tabs>
        <w:suppressAutoHyphens/>
        <w:ind w:left="720"/>
        <w:rPr>
          <w:rFonts w:ascii="Times New Roman" w:hAnsi="Times New Roman"/>
          <w:szCs w:val="24"/>
        </w:rPr>
      </w:pPr>
      <w:r w:rsidRPr="009176A5">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2E6F4095" w14:textId="77777777" w:rsidR="00386054" w:rsidRPr="009176A5" w:rsidRDefault="00386054" w:rsidP="00B10088">
      <w:pPr>
        <w:numPr>
          <w:ilvl w:val="0"/>
          <w:numId w:val="5"/>
        </w:numPr>
        <w:tabs>
          <w:tab w:val="clear" w:pos="700"/>
          <w:tab w:val="left" w:pos="-720"/>
          <w:tab w:val="num" w:pos="-540"/>
          <w:tab w:val="left" w:pos="-180"/>
        </w:tabs>
        <w:suppressAutoHyphens/>
        <w:ind w:left="720"/>
        <w:rPr>
          <w:rFonts w:ascii="Times New Roman" w:hAnsi="Times New Roman"/>
          <w:szCs w:val="24"/>
        </w:rPr>
      </w:pPr>
      <w:r w:rsidRPr="009176A5">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9176A5">
        <w:rPr>
          <w:rFonts w:ascii="Times New Roman" w:hAnsi="Times New Roman"/>
          <w:szCs w:val="24"/>
        </w:rPr>
        <w:t>government</w:t>
      </w:r>
      <w:r w:rsidRPr="009176A5">
        <w:rPr>
          <w:rFonts w:ascii="Times New Roman" w:hAnsi="Times New Roman"/>
          <w:szCs w:val="24"/>
        </w:rPr>
        <w:t xml:space="preserve"> or (4) as part of customary and usual business or private practices.</w:t>
      </w:r>
      <w:r w:rsidR="001743A5" w:rsidRPr="009176A5">
        <w:rPr>
          <w:rFonts w:ascii="Times New Roman" w:hAnsi="Times New Roman"/>
          <w:szCs w:val="24"/>
        </w:rPr>
        <w:t xml:space="preserve"> Also, these estimates should not include the hourly costs (i.e., the monetization of the hours) captured above in Item 12</w:t>
      </w:r>
    </w:p>
    <w:p w14:paraId="7D0D60B4" w14:textId="77777777" w:rsidR="00386054" w:rsidRPr="009176A5" w:rsidRDefault="00386054" w:rsidP="001176B3">
      <w:pPr>
        <w:tabs>
          <w:tab w:val="left" w:pos="-720"/>
        </w:tabs>
        <w:suppressAutoHyphens/>
        <w:rPr>
          <w:rFonts w:ascii="Times New Roman" w:hAnsi="Times New Roman"/>
          <w:szCs w:val="24"/>
        </w:rPr>
      </w:pPr>
    </w:p>
    <w:p w14:paraId="0543CBA9" w14:textId="77777777" w:rsidR="00386054" w:rsidRPr="009176A5" w:rsidRDefault="00386054" w:rsidP="001176B3">
      <w:pPr>
        <w:tabs>
          <w:tab w:val="left" w:pos="-720"/>
        </w:tabs>
        <w:suppressAutoHyphens/>
        <w:rPr>
          <w:rFonts w:ascii="Times New Roman" w:hAnsi="Times New Roman"/>
          <w:szCs w:val="24"/>
        </w:rPr>
      </w:pPr>
      <w:r w:rsidRPr="009176A5">
        <w:rPr>
          <w:rFonts w:ascii="Times New Roman" w:hAnsi="Times New Roman"/>
          <w:szCs w:val="24"/>
        </w:rPr>
        <w:tab/>
        <w:t>Total Annualized Capital/Startup Cost</w:t>
      </w:r>
      <w:r w:rsidRPr="009176A5">
        <w:rPr>
          <w:rFonts w:ascii="Times New Roman" w:hAnsi="Times New Roman"/>
          <w:szCs w:val="24"/>
        </w:rPr>
        <w:tab/>
        <w:t>:</w:t>
      </w:r>
    </w:p>
    <w:p w14:paraId="14E8C606" w14:textId="77777777" w:rsidR="00386054" w:rsidRPr="009176A5" w:rsidRDefault="00386054" w:rsidP="001176B3">
      <w:pPr>
        <w:tabs>
          <w:tab w:val="left" w:pos="-720"/>
        </w:tabs>
        <w:suppressAutoHyphens/>
        <w:rPr>
          <w:rFonts w:ascii="Times New Roman" w:hAnsi="Times New Roman"/>
          <w:szCs w:val="24"/>
        </w:rPr>
      </w:pPr>
      <w:r w:rsidRPr="009176A5">
        <w:rPr>
          <w:rFonts w:ascii="Times New Roman" w:hAnsi="Times New Roman"/>
          <w:szCs w:val="24"/>
        </w:rPr>
        <w:tab/>
        <w:t>Total Annual Costs (O&amp;M)</w:t>
      </w:r>
      <w:r w:rsidRPr="009176A5">
        <w:rPr>
          <w:rFonts w:ascii="Times New Roman" w:hAnsi="Times New Roman"/>
          <w:szCs w:val="24"/>
        </w:rPr>
        <w:tab/>
      </w:r>
      <w:r w:rsidRPr="009176A5">
        <w:rPr>
          <w:rFonts w:ascii="Times New Roman" w:hAnsi="Times New Roman"/>
          <w:szCs w:val="24"/>
        </w:rPr>
        <w:tab/>
        <w:t>:____________________</w:t>
      </w:r>
    </w:p>
    <w:p w14:paraId="41018D6D" w14:textId="77777777" w:rsidR="00386054" w:rsidRPr="009176A5" w:rsidRDefault="00386054" w:rsidP="001176B3">
      <w:pPr>
        <w:tabs>
          <w:tab w:val="left" w:pos="-720"/>
        </w:tabs>
        <w:suppressAutoHyphens/>
        <w:rPr>
          <w:rFonts w:ascii="Times New Roman" w:hAnsi="Times New Roman"/>
          <w:szCs w:val="24"/>
        </w:rPr>
      </w:pPr>
      <w:r w:rsidRPr="009176A5">
        <w:rPr>
          <w:rFonts w:ascii="Times New Roman" w:hAnsi="Times New Roman"/>
          <w:szCs w:val="24"/>
        </w:rPr>
        <w:tab/>
        <w:t>Total Annualized Costs Requested</w:t>
      </w:r>
      <w:r w:rsidRPr="009176A5">
        <w:rPr>
          <w:rFonts w:ascii="Times New Roman" w:hAnsi="Times New Roman"/>
          <w:szCs w:val="24"/>
        </w:rPr>
        <w:tab/>
        <w:t>:</w:t>
      </w:r>
    </w:p>
    <w:p w14:paraId="739B5FBE" w14:textId="77777777" w:rsidR="00386054" w:rsidRPr="009176A5" w:rsidRDefault="00386054" w:rsidP="00B10088">
      <w:pPr>
        <w:tabs>
          <w:tab w:val="left" w:pos="-720"/>
        </w:tabs>
        <w:suppressAutoHyphens/>
        <w:ind w:left="720"/>
        <w:rPr>
          <w:rFonts w:ascii="Times New Roman" w:hAnsi="Times New Roman"/>
          <w:szCs w:val="24"/>
        </w:rPr>
      </w:pPr>
    </w:p>
    <w:p w14:paraId="2AB4F15D" w14:textId="77777777" w:rsidR="008B0B8B" w:rsidRPr="009176A5" w:rsidRDefault="008B0B8B" w:rsidP="008B0B8B">
      <w:pPr>
        <w:tabs>
          <w:tab w:val="left" w:pos="-720"/>
        </w:tabs>
        <w:suppressAutoHyphens/>
        <w:spacing w:after="120"/>
        <w:ind w:left="1440"/>
        <w:rPr>
          <w:rFonts w:ascii="Times New Roman" w:hAnsi="Times New Roman"/>
        </w:rPr>
      </w:pPr>
      <w:r w:rsidRPr="009176A5">
        <w:rPr>
          <w:rFonts w:ascii="Times New Roman" w:hAnsi="Times New Roman"/>
        </w:rPr>
        <w:t>There are no capital/startup costs to respondents.</w:t>
      </w:r>
    </w:p>
    <w:p w14:paraId="7A9C41A4" w14:textId="77777777" w:rsidR="009358FE" w:rsidRPr="009176A5" w:rsidRDefault="009358FE" w:rsidP="00B10088">
      <w:pPr>
        <w:tabs>
          <w:tab w:val="left" w:pos="-720"/>
        </w:tabs>
        <w:suppressAutoHyphens/>
        <w:ind w:left="720"/>
        <w:rPr>
          <w:rFonts w:ascii="Times New Roman" w:hAnsi="Times New Roman"/>
          <w:szCs w:val="24"/>
        </w:rPr>
      </w:pPr>
    </w:p>
    <w:p w14:paraId="578F2E02" w14:textId="77777777" w:rsidR="00386054" w:rsidRPr="009176A5" w:rsidRDefault="00386054" w:rsidP="00B10088">
      <w:pPr>
        <w:pStyle w:val="ListParagraph"/>
        <w:numPr>
          <w:ilvl w:val="0"/>
          <w:numId w:val="13"/>
        </w:numPr>
        <w:tabs>
          <w:tab w:val="left" w:pos="-720"/>
        </w:tabs>
        <w:suppressAutoHyphens/>
        <w:ind w:left="540" w:hanging="540"/>
        <w:contextualSpacing w:val="0"/>
        <w:rPr>
          <w:rStyle w:val="a"/>
          <w:rFonts w:ascii="Times New Roman" w:hAnsi="Times New Roman"/>
          <w:szCs w:val="24"/>
        </w:rPr>
      </w:pPr>
      <w:r w:rsidRPr="009176A5">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2AE4DF44" w14:textId="77777777" w:rsidR="00F77772" w:rsidRPr="009176A5" w:rsidRDefault="00F77772" w:rsidP="00B10088">
      <w:pPr>
        <w:pStyle w:val="ListParagraph"/>
        <w:tabs>
          <w:tab w:val="left" w:pos="-720"/>
        </w:tabs>
        <w:suppressAutoHyphens/>
        <w:contextualSpacing w:val="0"/>
        <w:rPr>
          <w:rFonts w:ascii="Times New Roman" w:hAnsi="Times New Roman"/>
          <w:szCs w:val="24"/>
        </w:rPr>
      </w:pPr>
    </w:p>
    <w:p w14:paraId="2955F3B2" w14:textId="016A9A64" w:rsidR="008B0B8B" w:rsidRPr="009176A5" w:rsidRDefault="008B0B8B" w:rsidP="008B0B8B">
      <w:pPr>
        <w:spacing w:after="120"/>
        <w:ind w:left="720"/>
        <w:rPr>
          <w:rFonts w:ascii="Times New Roman" w:hAnsi="Times New Roman"/>
        </w:rPr>
      </w:pPr>
      <w:r w:rsidRPr="009176A5">
        <w:rPr>
          <w:rFonts w:ascii="Times New Roman" w:hAnsi="Times New Roman"/>
        </w:rPr>
        <w:t xml:space="preserve">There is no significant cost to the federal government related to these </w:t>
      </w:r>
      <w:r w:rsidR="003766A7" w:rsidRPr="009176A5">
        <w:rPr>
          <w:rFonts w:ascii="Times New Roman" w:hAnsi="Times New Roman"/>
        </w:rPr>
        <w:t xml:space="preserve">processes </w:t>
      </w:r>
      <w:r w:rsidRPr="009176A5">
        <w:rPr>
          <w:rFonts w:ascii="Times New Roman" w:hAnsi="Times New Roman"/>
        </w:rPr>
        <w:t>f</w:t>
      </w:r>
      <w:r w:rsidR="003E65BF" w:rsidRPr="009176A5">
        <w:rPr>
          <w:rFonts w:ascii="Times New Roman" w:hAnsi="Times New Roman"/>
        </w:rPr>
        <w:t xml:space="preserve">or its loan portfolio </w:t>
      </w:r>
      <w:r w:rsidRPr="009176A5">
        <w:rPr>
          <w:rFonts w:ascii="Times New Roman" w:hAnsi="Times New Roman"/>
        </w:rPr>
        <w:t xml:space="preserve">and </w:t>
      </w:r>
      <w:r w:rsidR="00BC06D0" w:rsidRPr="009176A5">
        <w:rPr>
          <w:rFonts w:ascii="Times New Roman" w:hAnsi="Times New Roman"/>
        </w:rPr>
        <w:t xml:space="preserve">the Department </w:t>
      </w:r>
      <w:r w:rsidR="00B06B13" w:rsidRPr="009176A5">
        <w:rPr>
          <w:rFonts w:ascii="Times New Roman" w:hAnsi="Times New Roman"/>
        </w:rPr>
        <w:t>includes this type of information collection in</w:t>
      </w:r>
      <w:r w:rsidR="003E65BF" w:rsidRPr="009176A5">
        <w:rPr>
          <w:rFonts w:ascii="Times New Roman" w:hAnsi="Times New Roman"/>
        </w:rPr>
        <w:t xml:space="preserve"> its contracts</w:t>
      </w:r>
      <w:r w:rsidR="00BC06D0" w:rsidRPr="009176A5">
        <w:rPr>
          <w:rFonts w:ascii="Times New Roman" w:hAnsi="Times New Roman"/>
        </w:rPr>
        <w:t xml:space="preserve"> for these services</w:t>
      </w:r>
      <w:r w:rsidRPr="009176A5">
        <w:rPr>
          <w:rFonts w:ascii="Times New Roman" w:hAnsi="Times New Roman"/>
        </w:rPr>
        <w:t>.</w:t>
      </w:r>
    </w:p>
    <w:p w14:paraId="6172ABC9" w14:textId="77777777" w:rsidR="009358FE" w:rsidRPr="009176A5" w:rsidRDefault="009358FE" w:rsidP="00B10088">
      <w:pPr>
        <w:pStyle w:val="ListParagraph"/>
        <w:tabs>
          <w:tab w:val="left" w:pos="-720"/>
        </w:tabs>
        <w:suppressAutoHyphens/>
        <w:contextualSpacing w:val="0"/>
        <w:rPr>
          <w:rFonts w:ascii="Times New Roman" w:hAnsi="Times New Roman"/>
          <w:szCs w:val="24"/>
        </w:rPr>
      </w:pPr>
    </w:p>
    <w:p w14:paraId="073519BC" w14:textId="77777777" w:rsidR="00386054" w:rsidRPr="009176A5" w:rsidRDefault="00386054" w:rsidP="00B10088">
      <w:pPr>
        <w:pStyle w:val="ListParagraph"/>
        <w:numPr>
          <w:ilvl w:val="0"/>
          <w:numId w:val="13"/>
        </w:numPr>
        <w:tabs>
          <w:tab w:val="left" w:pos="-720"/>
        </w:tabs>
        <w:suppressAutoHyphens/>
        <w:ind w:left="540" w:hanging="547"/>
        <w:contextualSpacing w:val="0"/>
        <w:rPr>
          <w:rFonts w:ascii="Times New Roman" w:hAnsi="Times New Roman"/>
          <w:szCs w:val="24"/>
        </w:rPr>
      </w:pPr>
      <w:r w:rsidRPr="009176A5">
        <w:rPr>
          <w:rFonts w:ascii="Times New Roman" w:hAnsi="Times New Roman"/>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9176A5">
        <w:rPr>
          <w:rFonts w:ascii="Times New Roman" w:hAnsi="Times New Roman"/>
          <w:szCs w:val="24"/>
        </w:rPr>
        <w:t xml:space="preserve">totals for </w:t>
      </w:r>
      <w:r w:rsidRPr="009176A5">
        <w:rPr>
          <w:rFonts w:ascii="Times New Roman" w:hAnsi="Times New Roman"/>
          <w:szCs w:val="24"/>
        </w:rPr>
        <w:t>changes in burden hours</w:t>
      </w:r>
      <w:r w:rsidR="002473CE" w:rsidRPr="009176A5">
        <w:rPr>
          <w:rFonts w:ascii="Times New Roman" w:hAnsi="Times New Roman"/>
          <w:szCs w:val="24"/>
        </w:rPr>
        <w:t>, responses</w:t>
      </w:r>
      <w:r w:rsidRPr="009176A5">
        <w:rPr>
          <w:rFonts w:ascii="Times New Roman" w:hAnsi="Times New Roman"/>
          <w:szCs w:val="24"/>
        </w:rPr>
        <w:t xml:space="preserve"> and cost</w:t>
      </w:r>
      <w:r w:rsidR="002473CE" w:rsidRPr="009176A5">
        <w:rPr>
          <w:rFonts w:ascii="Times New Roman" w:hAnsi="Times New Roman"/>
          <w:szCs w:val="24"/>
        </w:rPr>
        <w:t>s</w:t>
      </w:r>
      <w:r w:rsidRPr="009176A5">
        <w:rPr>
          <w:rFonts w:ascii="Times New Roman" w:hAnsi="Times New Roman"/>
          <w:szCs w:val="24"/>
        </w:rPr>
        <w:t xml:space="preserve"> </w:t>
      </w:r>
      <w:r w:rsidR="002473CE" w:rsidRPr="009176A5">
        <w:rPr>
          <w:rFonts w:ascii="Times New Roman" w:hAnsi="Times New Roman"/>
          <w:szCs w:val="24"/>
        </w:rPr>
        <w:t>(if applicable)</w:t>
      </w:r>
      <w:r w:rsidRPr="009176A5">
        <w:rPr>
          <w:rFonts w:ascii="Times New Roman" w:hAnsi="Times New Roman"/>
          <w:szCs w:val="24"/>
        </w:rPr>
        <w:t>.</w:t>
      </w:r>
    </w:p>
    <w:p w14:paraId="1B29015D" w14:textId="77777777" w:rsidR="00F77772" w:rsidRPr="009176A5" w:rsidRDefault="00F77772" w:rsidP="00B10088">
      <w:pPr>
        <w:tabs>
          <w:tab w:val="left" w:pos="-720"/>
        </w:tabs>
        <w:suppressAutoHyphens/>
        <w:ind w:left="720"/>
        <w:rPr>
          <w:rFonts w:ascii="Times New Roman" w:hAnsi="Times New Roman"/>
          <w:szCs w:val="24"/>
        </w:rPr>
      </w:pPr>
    </w:p>
    <w:p w14:paraId="0F260BE1" w14:textId="481602A9" w:rsidR="008B0B8B" w:rsidRPr="00E72F87" w:rsidRDefault="00E72F87" w:rsidP="008B0B8B">
      <w:pPr>
        <w:tabs>
          <w:tab w:val="left" w:pos="-720"/>
        </w:tabs>
        <w:suppressAutoHyphens/>
        <w:spacing w:after="120"/>
        <w:ind w:left="700"/>
        <w:rPr>
          <w:rFonts w:ascii="Times New Roman" w:hAnsi="Times New Roman"/>
        </w:rPr>
      </w:pPr>
      <w:r w:rsidRPr="00E72F87">
        <w:rPr>
          <w:rFonts w:ascii="Times New Roman" w:hAnsi="Times New Roman"/>
        </w:rPr>
        <w:t>There is no change; the burden continues to be estimated at total 4,380 hours based on an estimated 10,899 borrowers.</w:t>
      </w:r>
    </w:p>
    <w:p w14:paraId="41A267F7" w14:textId="77777777" w:rsidR="009358FE" w:rsidRPr="009176A5" w:rsidRDefault="009358FE" w:rsidP="00B10088">
      <w:pPr>
        <w:tabs>
          <w:tab w:val="left" w:pos="-720"/>
        </w:tabs>
        <w:suppressAutoHyphens/>
        <w:ind w:left="720"/>
        <w:rPr>
          <w:rFonts w:ascii="Times New Roman" w:hAnsi="Times New Roman"/>
          <w:szCs w:val="24"/>
        </w:rPr>
      </w:pPr>
    </w:p>
    <w:p w14:paraId="0E7B5589" w14:textId="77777777" w:rsidR="00386054" w:rsidRPr="009176A5" w:rsidRDefault="00386054" w:rsidP="00B10088">
      <w:pPr>
        <w:pStyle w:val="ListParagraph"/>
        <w:numPr>
          <w:ilvl w:val="0"/>
          <w:numId w:val="13"/>
        </w:numPr>
        <w:tabs>
          <w:tab w:val="left" w:pos="-720"/>
        </w:tabs>
        <w:suppressAutoHyphens/>
        <w:ind w:left="450" w:hanging="446"/>
        <w:contextualSpacing w:val="0"/>
        <w:rPr>
          <w:rStyle w:val="a"/>
          <w:rFonts w:ascii="Times New Roman" w:hAnsi="Times New Roman"/>
          <w:szCs w:val="24"/>
        </w:rPr>
      </w:pPr>
      <w:r w:rsidRPr="009176A5">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00F77772" w:rsidRPr="009176A5">
        <w:rPr>
          <w:rStyle w:val="a"/>
          <w:rFonts w:ascii="Times New Roman" w:hAnsi="Times New Roman"/>
          <w:szCs w:val="24"/>
        </w:rPr>
        <w:t>.</w:t>
      </w:r>
    </w:p>
    <w:p w14:paraId="2C8D2457" w14:textId="77777777" w:rsidR="00F77772" w:rsidRPr="009176A5" w:rsidRDefault="00F77772" w:rsidP="00F77772">
      <w:pPr>
        <w:pStyle w:val="ListParagraph"/>
        <w:rPr>
          <w:rFonts w:ascii="Times New Roman" w:hAnsi="Times New Roman"/>
          <w:szCs w:val="24"/>
        </w:rPr>
      </w:pPr>
    </w:p>
    <w:p w14:paraId="3DB7E098" w14:textId="77777777" w:rsidR="008B0B8B" w:rsidRPr="009176A5" w:rsidRDefault="008B0B8B" w:rsidP="008B0B8B">
      <w:pPr>
        <w:tabs>
          <w:tab w:val="left" w:pos="-720"/>
        </w:tabs>
        <w:suppressAutoHyphens/>
        <w:spacing w:after="120"/>
        <w:ind w:left="720"/>
        <w:rPr>
          <w:rFonts w:ascii="Times New Roman" w:hAnsi="Times New Roman"/>
        </w:rPr>
      </w:pPr>
      <w:r w:rsidRPr="009176A5">
        <w:rPr>
          <w:rFonts w:ascii="Times New Roman" w:hAnsi="Times New Roman"/>
        </w:rPr>
        <w:t>The results of this information collection will not be published.</w:t>
      </w:r>
    </w:p>
    <w:p w14:paraId="522FE988" w14:textId="77777777" w:rsidR="00F77772" w:rsidRPr="009176A5" w:rsidRDefault="00F77772" w:rsidP="00B10088">
      <w:pPr>
        <w:pStyle w:val="ListParagraph"/>
        <w:tabs>
          <w:tab w:val="left" w:pos="-720"/>
        </w:tabs>
        <w:suppressAutoHyphens/>
        <w:contextualSpacing w:val="0"/>
        <w:rPr>
          <w:rFonts w:ascii="Times New Roman" w:hAnsi="Times New Roman"/>
          <w:szCs w:val="24"/>
        </w:rPr>
      </w:pPr>
    </w:p>
    <w:p w14:paraId="131ED6BC" w14:textId="77777777" w:rsidR="00386054" w:rsidRPr="009176A5" w:rsidRDefault="00386054" w:rsidP="00B10088">
      <w:pPr>
        <w:pStyle w:val="ListParagraph"/>
        <w:numPr>
          <w:ilvl w:val="0"/>
          <w:numId w:val="13"/>
        </w:numPr>
        <w:tabs>
          <w:tab w:val="left" w:pos="-720"/>
        </w:tabs>
        <w:suppressAutoHyphens/>
        <w:ind w:left="540" w:hanging="547"/>
        <w:contextualSpacing w:val="0"/>
        <w:rPr>
          <w:rStyle w:val="a"/>
          <w:rFonts w:ascii="Times New Roman" w:hAnsi="Times New Roman"/>
          <w:szCs w:val="24"/>
        </w:rPr>
      </w:pPr>
      <w:r w:rsidRPr="009176A5">
        <w:rPr>
          <w:rStyle w:val="a"/>
          <w:rFonts w:ascii="Times New Roman" w:hAnsi="Times New Roman"/>
          <w:szCs w:val="24"/>
        </w:rPr>
        <w:t>If seeking approval to not display the expiration date for OMB approval of the information collection, explain the reasons that display would be inappropriate.</w:t>
      </w:r>
    </w:p>
    <w:p w14:paraId="212092FC" w14:textId="77777777" w:rsidR="00F77772" w:rsidRPr="009176A5" w:rsidRDefault="00F77772" w:rsidP="00B10088">
      <w:pPr>
        <w:tabs>
          <w:tab w:val="left" w:pos="-720"/>
        </w:tabs>
        <w:suppressAutoHyphens/>
        <w:ind w:left="720"/>
        <w:rPr>
          <w:rFonts w:ascii="Times New Roman" w:hAnsi="Times New Roman"/>
          <w:szCs w:val="24"/>
        </w:rPr>
      </w:pPr>
    </w:p>
    <w:p w14:paraId="79B39939" w14:textId="77777777" w:rsidR="008B0B8B" w:rsidRPr="009176A5" w:rsidRDefault="008B0B8B" w:rsidP="008B0B8B">
      <w:pPr>
        <w:tabs>
          <w:tab w:val="left" w:pos="-720"/>
        </w:tabs>
        <w:suppressAutoHyphens/>
        <w:spacing w:after="120"/>
        <w:ind w:left="720"/>
        <w:rPr>
          <w:rFonts w:ascii="Times New Roman" w:hAnsi="Times New Roman"/>
        </w:rPr>
      </w:pPr>
      <w:r w:rsidRPr="009176A5">
        <w:rPr>
          <w:rFonts w:ascii="Times New Roman" w:hAnsi="Times New Roman"/>
        </w:rPr>
        <w:t>The Department is not seeking this approval.</w:t>
      </w:r>
    </w:p>
    <w:p w14:paraId="7A0A0B13" w14:textId="77777777" w:rsidR="009358FE" w:rsidRPr="009176A5" w:rsidRDefault="009358FE" w:rsidP="00B10088">
      <w:pPr>
        <w:tabs>
          <w:tab w:val="left" w:pos="-720"/>
        </w:tabs>
        <w:suppressAutoHyphens/>
        <w:ind w:left="720"/>
        <w:rPr>
          <w:rFonts w:ascii="Times New Roman" w:hAnsi="Times New Roman"/>
          <w:szCs w:val="24"/>
        </w:rPr>
      </w:pPr>
    </w:p>
    <w:p w14:paraId="6E57E357" w14:textId="77777777" w:rsidR="00386054" w:rsidRPr="009176A5" w:rsidRDefault="00386054" w:rsidP="00B10088">
      <w:pPr>
        <w:pStyle w:val="ListParagraph"/>
        <w:numPr>
          <w:ilvl w:val="0"/>
          <w:numId w:val="13"/>
        </w:numPr>
        <w:tabs>
          <w:tab w:val="left" w:pos="-720"/>
        </w:tabs>
        <w:suppressAutoHyphens/>
        <w:ind w:left="540" w:hanging="540"/>
        <w:rPr>
          <w:rStyle w:val="a"/>
          <w:rFonts w:ascii="Times New Roman" w:hAnsi="Times New Roman"/>
          <w:szCs w:val="24"/>
        </w:rPr>
      </w:pPr>
      <w:r w:rsidRPr="009176A5">
        <w:rPr>
          <w:rStyle w:val="a"/>
          <w:rFonts w:ascii="Times New Roman" w:hAnsi="Times New Roman"/>
          <w:szCs w:val="24"/>
        </w:rPr>
        <w:t>Explain each exception to the certification statement identified in the Certification of Paperwork Reduction Act.</w:t>
      </w:r>
    </w:p>
    <w:p w14:paraId="3CB98228" w14:textId="77777777" w:rsidR="009358FE" w:rsidRPr="009176A5" w:rsidRDefault="009358FE" w:rsidP="009358FE">
      <w:pPr>
        <w:tabs>
          <w:tab w:val="left" w:pos="1655"/>
        </w:tabs>
        <w:ind w:left="720"/>
        <w:rPr>
          <w:rFonts w:ascii="Times New Roman" w:hAnsi="Times New Roman"/>
          <w:szCs w:val="24"/>
        </w:rPr>
      </w:pPr>
    </w:p>
    <w:p w14:paraId="33C3149F" w14:textId="77777777" w:rsidR="008B0B8B" w:rsidRPr="009176A5" w:rsidRDefault="008B0B8B" w:rsidP="008B0B8B">
      <w:pPr>
        <w:tabs>
          <w:tab w:val="left" w:pos="-720"/>
        </w:tabs>
        <w:suppressAutoHyphens/>
        <w:spacing w:after="120"/>
        <w:ind w:left="720"/>
        <w:rPr>
          <w:rFonts w:ascii="Times New Roman" w:hAnsi="Times New Roman"/>
        </w:rPr>
      </w:pPr>
      <w:r w:rsidRPr="009176A5">
        <w:rPr>
          <w:rFonts w:ascii="Times New Roman" w:hAnsi="Times New Roman"/>
        </w:rPr>
        <w:t>The Department is not requesting any exceptions to the "Certification for Paperwork Reduction Act Submissions".</w:t>
      </w:r>
    </w:p>
    <w:sectPr w:rsidR="008B0B8B" w:rsidRPr="009176A5"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AAF852E" w15:done="0"/>
  <w15:commentEx w15:paraId="3A95358A" w15:done="0"/>
  <w15:commentEx w15:paraId="0933C47B" w15:paraIdParent="3A95358A" w15:done="0"/>
  <w15:commentEx w15:paraId="220551E4" w15:done="0"/>
  <w15:commentEx w15:paraId="41235BF0" w15:paraIdParent="220551E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AAF852E" w16cid:durableId="1E9C13F5"/>
  <w16cid:commentId w16cid:paraId="3A95358A" w16cid:durableId="1E9C13EB"/>
  <w16cid:commentId w16cid:paraId="0933C47B" w16cid:durableId="1E9C14DC"/>
  <w16cid:commentId w16cid:paraId="220551E4" w16cid:durableId="1E9C13EC"/>
  <w16cid:commentId w16cid:paraId="41235BF0" w16cid:durableId="1E9C14A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156299" w14:textId="77777777" w:rsidR="002F302F" w:rsidRDefault="002F302F">
      <w:pPr>
        <w:spacing w:line="20" w:lineRule="exact"/>
      </w:pPr>
    </w:p>
  </w:endnote>
  <w:endnote w:type="continuationSeparator" w:id="0">
    <w:p w14:paraId="27B3C179" w14:textId="77777777" w:rsidR="002F302F" w:rsidRDefault="002F302F">
      <w:r>
        <w:t xml:space="preserve"> </w:t>
      </w:r>
    </w:p>
  </w:endnote>
  <w:endnote w:type="continuationNotice" w:id="1">
    <w:p w14:paraId="6C995AF2" w14:textId="77777777" w:rsidR="002F302F" w:rsidRDefault="002F302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43761F" w14:textId="77777777" w:rsidR="00386054" w:rsidRDefault="00386054">
    <w:pPr>
      <w:spacing w:before="140" w:line="100" w:lineRule="exact"/>
      <w:rPr>
        <w:sz w:val="10"/>
      </w:rPr>
    </w:pPr>
  </w:p>
  <w:p w14:paraId="49174892" w14:textId="77777777" w:rsidR="00386054" w:rsidRDefault="00386054">
    <w:pPr>
      <w:tabs>
        <w:tab w:val="left" w:pos="0"/>
      </w:tabs>
      <w:suppressAutoHyphens/>
    </w:pPr>
  </w:p>
  <w:p w14:paraId="1D47E38E" w14:textId="77777777" w:rsidR="00386054" w:rsidRDefault="00F47511">
    <w:pPr>
      <w:tabs>
        <w:tab w:val="left" w:pos="0"/>
      </w:tabs>
      <w:suppressAutoHyphens/>
    </w:pPr>
    <w:r>
      <w:rPr>
        <w:noProof/>
      </w:rPr>
      <mc:AlternateContent>
        <mc:Choice Requires="wps">
          <w:drawing>
            <wp:inline distT="0" distB="0" distL="0" distR="0" wp14:anchorId="3AF643D2" wp14:editId="1494A1CA">
              <wp:extent cx="5905500" cy="152400"/>
              <wp:effectExtent l="0" t="0" r="0" b="0"/>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0CC377B" w14:textId="77777777" w:rsidR="00386054" w:rsidRDefault="00386054">
                          <w:pPr>
                            <w:tabs>
                              <w:tab w:val="center" w:pos="4650"/>
                            </w:tabs>
                            <w:suppressAutoHyphens/>
                            <w:jc w:val="both"/>
                          </w:pPr>
                          <w:r>
                            <w:tab/>
                          </w:r>
                          <w:r w:rsidR="0063073E">
                            <w:fldChar w:fldCharType="begin"/>
                          </w:r>
                          <w:r w:rsidR="0063073E">
                            <w:instrText>page \* arabic</w:instrText>
                          </w:r>
                          <w:r w:rsidR="0063073E">
                            <w:fldChar w:fldCharType="separate"/>
                          </w:r>
                          <w:r w:rsidR="005047C3">
                            <w:rPr>
                              <w:noProof/>
                            </w:rPr>
                            <w:t>1</w:t>
                          </w:r>
                          <w:r w:rsidR="0063073E">
                            <w:rPr>
                              <w:noProof/>
                            </w:rPr>
                            <w:fldChar w:fldCharType="end"/>
                          </w:r>
                        </w:p>
                      </w:txbxContent>
                    </wps:txbx>
                    <wps:bodyPr rot="0" vert="horz" wrap="square" lIns="0" tIns="0" rIns="0" bIns="0" anchor="t" anchorCtr="0" upright="1">
                      <a:noAutofit/>
                    </wps:bodyPr>
                  </wps:wsp>
                </a:graphicData>
              </a:graphic>
            </wp:inline>
          </w:drawing>
        </mc:Choice>
        <mc:Fallback>
          <w:pict>
            <v:rect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" filled="f" stroked="f" strokeweight="0">
              <v:textbox inset="0,0,0,0">
                <w:txbxContent>
                  <w:p w14:paraId="00CC377B" w14:textId="77777777" w:rsidR="00386054" w:rsidRDefault="00386054">
                    <w:pPr>
                      <w:tabs>
                        <w:tab w:val="center" w:pos="4650"/>
                      </w:tabs>
                      <w:suppressAutoHyphens/>
                      <w:jc w:val="both"/>
                    </w:pPr>
                    <w:r>
                      <w:tab/>
                    </w:r>
                    <w:r w:rsidR="0063073E">
                      <w:fldChar w:fldCharType="begin"/>
                    </w:r>
                    <w:r w:rsidR="0063073E">
                      <w:instrText>page \* arabic</w:instrText>
                    </w:r>
                    <w:r w:rsidR="0063073E">
                      <w:fldChar w:fldCharType="separate"/>
                    </w:r>
                    <w:r w:rsidR="005047C3">
                      <w:rPr>
                        <w:noProof/>
                      </w:rPr>
                      <w:t>1</w:t>
                    </w:r>
                    <w:r w:rsidR="0063073E">
                      <w:rPr>
                        <w:noProof/>
                      </w:rPr>
                      <w:fldChar w:fldCharType="end"/>
                    </w:r>
                  </w:p>
                </w:txbxContent>
              </v:textbox>
              <w10:anchorlock/>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C4FFC0" w14:textId="77777777" w:rsidR="002F302F" w:rsidRDefault="002F302F">
      <w:r>
        <w:separator/>
      </w:r>
    </w:p>
  </w:footnote>
  <w:footnote w:type="continuationSeparator" w:id="0">
    <w:p w14:paraId="7ECB4104" w14:textId="77777777" w:rsidR="002F302F" w:rsidRDefault="002F302F">
      <w:r>
        <w:continuationSeparator/>
      </w:r>
    </w:p>
  </w:footnote>
  <w:footnote w:id="1">
    <w:p w14:paraId="250F7556" w14:textId="77777777"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5D152B7F" w14:textId="77777777"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0A473" w14:textId="7DA0F2C4" w:rsidR="00386054" w:rsidRDefault="00386054">
    <w:pPr>
      <w:pStyle w:val="Header"/>
      <w:rPr>
        <w:rFonts w:ascii="Times New Roman" w:hAnsi="Times New Roman"/>
        <w:sz w:val="20"/>
      </w:rPr>
    </w:pPr>
    <w:r>
      <w:rPr>
        <w:rFonts w:ascii="Times New Roman" w:hAnsi="Times New Roman"/>
        <w:sz w:val="20"/>
      </w:rPr>
      <w:t>T</w:t>
    </w:r>
    <w:r w:rsidR="000F39FC">
      <w:rPr>
        <w:rFonts w:ascii="Times New Roman" w:hAnsi="Times New Roman"/>
        <w:sz w:val="20"/>
      </w:rPr>
      <w:t>racking and OMB Number: (XXXX) 1845-</w:t>
    </w:r>
    <w:r w:rsidR="00D83225">
      <w:rPr>
        <w:rFonts w:ascii="Times New Roman" w:hAnsi="Times New Roman"/>
        <w:sz w:val="20"/>
      </w:rPr>
      <w:t>0151</w:t>
    </w:r>
    <w:r w:rsidR="009358FE">
      <w:rPr>
        <w:rFonts w:ascii="Times New Roman" w:hAnsi="Times New Roman"/>
        <w:sz w:val="20"/>
      </w:rPr>
      <w:tab/>
    </w:r>
    <w:r>
      <w:rPr>
        <w:rFonts w:ascii="Times New Roman" w:hAnsi="Times New Roman"/>
        <w:sz w:val="20"/>
      </w:rPr>
      <w:t xml:space="preserve">Revised: </w:t>
    </w:r>
    <w:r w:rsidR="00301F8F">
      <w:rPr>
        <w:rFonts w:ascii="Times New Roman" w:hAnsi="Times New Roman"/>
        <w:sz w:val="20"/>
      </w:rPr>
      <w:t>8</w:t>
    </w:r>
    <w:r w:rsidR="00D83225">
      <w:rPr>
        <w:rFonts w:ascii="Times New Roman" w:hAnsi="Times New Roman"/>
        <w:sz w:val="20"/>
      </w:rPr>
      <w:t>/</w:t>
    </w:r>
    <w:r w:rsidR="00B77E68">
      <w:rPr>
        <w:rFonts w:ascii="Times New Roman" w:hAnsi="Times New Roman"/>
        <w:sz w:val="20"/>
      </w:rPr>
      <w:t>9</w:t>
    </w:r>
    <w:r w:rsidR="00CF53FA">
      <w:rPr>
        <w:rFonts w:ascii="Times New Roman" w:hAnsi="Times New Roman"/>
        <w:sz w:val="20"/>
      </w:rPr>
      <w:t>/2018</w:t>
    </w:r>
  </w:p>
  <w:p w14:paraId="0A9190D2" w14:textId="77777777" w:rsidR="00386054" w:rsidRPr="00386054" w:rsidRDefault="00386054" w:rsidP="004E63EA">
    <w:pPr>
      <w:pStyle w:val="Header"/>
      <w:spacing w:after="240"/>
      <w:rPr>
        <w:rFonts w:ascii="Times New Roman" w:hAnsi="Times New Roman"/>
        <w:sz w:val="20"/>
      </w:rPr>
    </w:pPr>
    <w:r>
      <w:rPr>
        <w:rFonts w:ascii="Times New Roman" w:hAnsi="Times New Roman"/>
        <w:sz w:val="20"/>
      </w:rPr>
      <w:t xml:space="preserve">RIN Number: </w:t>
    </w:r>
    <w:r w:rsidR="000F39FC">
      <w:rPr>
        <w:rFonts w:ascii="Times New Roman" w:hAnsi="Times New Roman"/>
        <w:sz w:val="20"/>
      </w:rPr>
      <w:t>N/A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1B7D3A85"/>
    <w:multiLevelType w:val="hybridMultilevel"/>
    <w:tmpl w:val="60700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5">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6">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8">
    <w:nsid w:val="4EDE7109"/>
    <w:multiLevelType w:val="hybridMultilevel"/>
    <w:tmpl w:val="64603396"/>
    <w:lvl w:ilvl="0" w:tplc="A9000B78">
      <w:start w:val="8"/>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1">
    <w:nsid w:val="70AB156C"/>
    <w:multiLevelType w:val="hybridMultilevel"/>
    <w:tmpl w:val="35185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5"/>
  </w:num>
  <w:num w:numId="3">
    <w:abstractNumId w:val="4"/>
  </w:num>
  <w:num w:numId="4">
    <w:abstractNumId w:val="10"/>
  </w:num>
  <w:num w:numId="5">
    <w:abstractNumId w:val="1"/>
  </w:num>
  <w:num w:numId="6">
    <w:abstractNumId w:val="2"/>
  </w:num>
  <w:num w:numId="7">
    <w:abstractNumId w:val="7"/>
  </w:num>
  <w:num w:numId="8">
    <w:abstractNumId w:val="6"/>
  </w:num>
  <w:num w:numId="9">
    <w:abstractNumId w:val="9"/>
  </w:num>
  <w:num w:numId="10">
    <w:abstractNumId w:val="13"/>
  </w:num>
  <w:num w:numId="11">
    <w:abstractNumId w:val="3"/>
  </w:num>
  <w:num w:numId="12">
    <w:abstractNumId w:val="11"/>
  </w:num>
  <w:num w:numId="13">
    <w:abstractNumId w:val="12"/>
  </w:num>
  <w:num w:numId="1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an Foss">
    <w15:presenceInfo w15:providerId="Windows Live" w15:userId="b6eaedc9132ed1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5DDE"/>
    <w:rsid w:val="0000607A"/>
    <w:rsid w:val="00047181"/>
    <w:rsid w:val="00050CBE"/>
    <w:rsid w:val="000909E0"/>
    <w:rsid w:val="000B14D8"/>
    <w:rsid w:val="000E592D"/>
    <w:rsid w:val="000F175B"/>
    <w:rsid w:val="000F39FC"/>
    <w:rsid w:val="001062F5"/>
    <w:rsid w:val="001176B3"/>
    <w:rsid w:val="0014500F"/>
    <w:rsid w:val="00153F20"/>
    <w:rsid w:val="001743A5"/>
    <w:rsid w:val="0018279C"/>
    <w:rsid w:val="001C7AF9"/>
    <w:rsid w:val="001D260C"/>
    <w:rsid w:val="001D3381"/>
    <w:rsid w:val="00231A65"/>
    <w:rsid w:val="00232457"/>
    <w:rsid w:val="00234427"/>
    <w:rsid w:val="00244311"/>
    <w:rsid w:val="00245E20"/>
    <w:rsid w:val="002473CE"/>
    <w:rsid w:val="002B0412"/>
    <w:rsid w:val="002B0A95"/>
    <w:rsid w:val="002C734D"/>
    <w:rsid w:val="002F302F"/>
    <w:rsid w:val="00301F8F"/>
    <w:rsid w:val="003766A7"/>
    <w:rsid w:val="00386054"/>
    <w:rsid w:val="003A4777"/>
    <w:rsid w:val="003B4DD0"/>
    <w:rsid w:val="003C29C2"/>
    <w:rsid w:val="003C7F70"/>
    <w:rsid w:val="003E285A"/>
    <w:rsid w:val="003E65BF"/>
    <w:rsid w:val="00400A4A"/>
    <w:rsid w:val="00445C4B"/>
    <w:rsid w:val="00446C6C"/>
    <w:rsid w:val="00485C80"/>
    <w:rsid w:val="004A1148"/>
    <w:rsid w:val="004A2DBB"/>
    <w:rsid w:val="004E23D9"/>
    <w:rsid w:val="004E63EA"/>
    <w:rsid w:val="004F3E2E"/>
    <w:rsid w:val="004F692A"/>
    <w:rsid w:val="005047C3"/>
    <w:rsid w:val="00512598"/>
    <w:rsid w:val="005137D6"/>
    <w:rsid w:val="00563CCF"/>
    <w:rsid w:val="00585AA1"/>
    <w:rsid w:val="005A1566"/>
    <w:rsid w:val="005A1DFC"/>
    <w:rsid w:val="005A4185"/>
    <w:rsid w:val="005C328B"/>
    <w:rsid w:val="005C391A"/>
    <w:rsid w:val="005D2E7B"/>
    <w:rsid w:val="00623A1A"/>
    <w:rsid w:val="0063073E"/>
    <w:rsid w:val="00633316"/>
    <w:rsid w:val="0063484C"/>
    <w:rsid w:val="00654305"/>
    <w:rsid w:val="006737C0"/>
    <w:rsid w:val="00677BC2"/>
    <w:rsid w:val="00695660"/>
    <w:rsid w:val="006A3B5C"/>
    <w:rsid w:val="006B2EC1"/>
    <w:rsid w:val="006C01D0"/>
    <w:rsid w:val="00702FC8"/>
    <w:rsid w:val="007661D9"/>
    <w:rsid w:val="007B14E8"/>
    <w:rsid w:val="007C12B5"/>
    <w:rsid w:val="007E77FA"/>
    <w:rsid w:val="008011B6"/>
    <w:rsid w:val="008442ED"/>
    <w:rsid w:val="00871E3A"/>
    <w:rsid w:val="00873515"/>
    <w:rsid w:val="00885FC5"/>
    <w:rsid w:val="008B0B8B"/>
    <w:rsid w:val="008D367A"/>
    <w:rsid w:val="008F3062"/>
    <w:rsid w:val="00911ECD"/>
    <w:rsid w:val="00916B40"/>
    <w:rsid w:val="009176A5"/>
    <w:rsid w:val="00921CB1"/>
    <w:rsid w:val="009358FE"/>
    <w:rsid w:val="00937083"/>
    <w:rsid w:val="00946390"/>
    <w:rsid w:val="009544A3"/>
    <w:rsid w:val="009949A8"/>
    <w:rsid w:val="009B6B52"/>
    <w:rsid w:val="009F5360"/>
    <w:rsid w:val="00A01331"/>
    <w:rsid w:val="00A37764"/>
    <w:rsid w:val="00A41F2C"/>
    <w:rsid w:val="00A87940"/>
    <w:rsid w:val="00A94CCB"/>
    <w:rsid w:val="00AB0D7D"/>
    <w:rsid w:val="00AC7E62"/>
    <w:rsid w:val="00AE107A"/>
    <w:rsid w:val="00B06B13"/>
    <w:rsid w:val="00B10088"/>
    <w:rsid w:val="00B2342C"/>
    <w:rsid w:val="00B23EC0"/>
    <w:rsid w:val="00B721B3"/>
    <w:rsid w:val="00B77E68"/>
    <w:rsid w:val="00BC06D0"/>
    <w:rsid w:val="00BC244F"/>
    <w:rsid w:val="00BD1325"/>
    <w:rsid w:val="00C641E9"/>
    <w:rsid w:val="00C723C2"/>
    <w:rsid w:val="00C91E43"/>
    <w:rsid w:val="00CB7144"/>
    <w:rsid w:val="00CE72AF"/>
    <w:rsid w:val="00CE74F9"/>
    <w:rsid w:val="00CF53FA"/>
    <w:rsid w:val="00D115BF"/>
    <w:rsid w:val="00D269C3"/>
    <w:rsid w:val="00D6264F"/>
    <w:rsid w:val="00D83225"/>
    <w:rsid w:val="00DB2B82"/>
    <w:rsid w:val="00E023B7"/>
    <w:rsid w:val="00E07290"/>
    <w:rsid w:val="00E4544A"/>
    <w:rsid w:val="00E53918"/>
    <w:rsid w:val="00E62DDC"/>
    <w:rsid w:val="00E63AB2"/>
    <w:rsid w:val="00E72F87"/>
    <w:rsid w:val="00E9546B"/>
    <w:rsid w:val="00EA3C1F"/>
    <w:rsid w:val="00EC2CC4"/>
    <w:rsid w:val="00EC5369"/>
    <w:rsid w:val="00EF5DA2"/>
    <w:rsid w:val="00EF7FF5"/>
    <w:rsid w:val="00F313DF"/>
    <w:rsid w:val="00F47511"/>
    <w:rsid w:val="00F748D8"/>
    <w:rsid w:val="00F77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F33B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2F5"/>
    <w:pPr>
      <w:ind w:left="720"/>
      <w:contextualSpacing/>
    </w:pPr>
  </w:style>
  <w:style w:type="paragraph" w:styleId="BodyTextIndent">
    <w:name w:val="Body Text Indent"/>
    <w:basedOn w:val="Normal"/>
    <w:link w:val="BodyTextIndentChar"/>
    <w:semiHidden/>
    <w:rsid w:val="00BC06D0"/>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BC06D0"/>
    <w:rPr>
      <w:sz w:val="24"/>
      <w:szCs w:val="24"/>
    </w:rPr>
  </w:style>
  <w:style w:type="character" w:customStyle="1" w:styleId="result-item2">
    <w:name w:val="result-item2"/>
    <w:basedOn w:val="DefaultParagraphFont"/>
    <w:rsid w:val="00B06B13"/>
    <w:rPr>
      <w:vanish w:val="0"/>
      <w:webHidden w:val="0"/>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2F5"/>
    <w:pPr>
      <w:ind w:left="720"/>
      <w:contextualSpacing/>
    </w:pPr>
  </w:style>
  <w:style w:type="paragraph" w:styleId="BodyTextIndent">
    <w:name w:val="Body Text Indent"/>
    <w:basedOn w:val="Normal"/>
    <w:link w:val="BodyTextIndentChar"/>
    <w:semiHidden/>
    <w:rsid w:val="00BC06D0"/>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BC06D0"/>
    <w:rPr>
      <w:sz w:val="24"/>
      <w:szCs w:val="24"/>
    </w:rPr>
  </w:style>
  <w:style w:type="character" w:customStyle="1" w:styleId="result-item2">
    <w:name w:val="result-item2"/>
    <w:basedOn w:val="DefaultParagraphFont"/>
    <w:rsid w:val="00B06B13"/>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028243-BE8C-469E-8D54-386476AA9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3107</Words>
  <Characters>17714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20780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SYSTEM</cp:lastModifiedBy>
  <cp:revision>2</cp:revision>
  <cp:lastPrinted>2018-05-09T18:16:00Z</cp:lastPrinted>
  <dcterms:created xsi:type="dcterms:W3CDTF">2018-08-09T15:35:00Z</dcterms:created>
  <dcterms:modified xsi:type="dcterms:W3CDTF">2018-08-09T15:35:00Z</dcterms:modified>
</cp:coreProperties>
</file>