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F9" w:rsidRPr="007042E9" w:rsidRDefault="002806F9" w:rsidP="00D9318E">
      <w:pPr>
        <w:tabs>
          <w:tab w:val="center" w:pos="4680"/>
        </w:tabs>
        <w:jc w:val="center"/>
        <w:rPr>
          <w:rFonts w:ascii="Calibri" w:hAnsi="Calibri" w:cs="Courier New"/>
          <w:bCs/>
          <w:sz w:val="22"/>
          <w:szCs w:val="22"/>
        </w:rPr>
      </w:pPr>
      <w:bookmarkStart w:id="0" w:name="_GoBack"/>
      <w:bookmarkEnd w:id="0"/>
      <w:r w:rsidRPr="007042E9">
        <w:rPr>
          <w:rFonts w:ascii="Calibri" w:hAnsi="Calibri" w:cs="Courier New"/>
          <w:bCs/>
          <w:sz w:val="22"/>
          <w:szCs w:val="22"/>
        </w:rPr>
        <w:t>SUPPORTING STATEMENT</w:t>
      </w:r>
    </w:p>
    <w:p w:rsidR="00673C4C" w:rsidRPr="007042E9" w:rsidRDefault="00673C4C" w:rsidP="00D9318E">
      <w:pPr>
        <w:tabs>
          <w:tab w:val="center" w:pos="4680"/>
        </w:tabs>
        <w:jc w:val="center"/>
        <w:rPr>
          <w:rFonts w:ascii="Calibri" w:hAnsi="Calibri" w:cs="Courier New"/>
          <w:bCs/>
          <w:sz w:val="22"/>
          <w:szCs w:val="22"/>
        </w:rPr>
      </w:pPr>
      <w:r w:rsidRPr="007042E9">
        <w:rPr>
          <w:rFonts w:ascii="Calibri" w:hAnsi="Calibri" w:cs="Courier New"/>
          <w:bCs/>
          <w:sz w:val="22"/>
          <w:szCs w:val="22"/>
        </w:rPr>
        <w:t>Internal Revenue Service</w:t>
      </w:r>
    </w:p>
    <w:p w:rsidR="0093114F" w:rsidRPr="007042E9" w:rsidRDefault="0093114F" w:rsidP="00D9318E">
      <w:pPr>
        <w:tabs>
          <w:tab w:val="center" w:pos="4680"/>
        </w:tabs>
        <w:jc w:val="center"/>
        <w:rPr>
          <w:rFonts w:ascii="Calibri" w:hAnsi="Calibri" w:cs="Courier New"/>
          <w:bCs/>
          <w:sz w:val="22"/>
          <w:szCs w:val="22"/>
        </w:rPr>
      </w:pPr>
      <w:r w:rsidRPr="007042E9">
        <w:rPr>
          <w:rFonts w:ascii="Calibri" w:hAnsi="Calibri" w:cs="Courier New"/>
          <w:bCs/>
          <w:sz w:val="22"/>
          <w:szCs w:val="22"/>
        </w:rPr>
        <w:t>Form 2587</w:t>
      </w:r>
      <w:r w:rsidR="00673C4C" w:rsidRPr="007042E9">
        <w:rPr>
          <w:rFonts w:ascii="Calibri" w:hAnsi="Calibri" w:cs="Courier New"/>
          <w:bCs/>
          <w:sz w:val="22"/>
          <w:szCs w:val="22"/>
        </w:rPr>
        <w:t>, Application for Special Enrollment Examination</w:t>
      </w:r>
    </w:p>
    <w:p w:rsidR="00CA3DF6" w:rsidRPr="007042E9" w:rsidRDefault="00CA3DF6" w:rsidP="00D9318E">
      <w:pPr>
        <w:tabs>
          <w:tab w:val="center" w:pos="4680"/>
        </w:tabs>
        <w:jc w:val="center"/>
        <w:rPr>
          <w:rFonts w:ascii="Calibri" w:hAnsi="Calibri" w:cs="Courier New"/>
          <w:bCs/>
          <w:sz w:val="22"/>
          <w:szCs w:val="22"/>
        </w:rPr>
      </w:pPr>
      <w:r w:rsidRPr="007042E9">
        <w:rPr>
          <w:rFonts w:ascii="Calibri" w:hAnsi="Calibri" w:cs="Courier New"/>
          <w:bCs/>
          <w:sz w:val="22"/>
          <w:szCs w:val="22"/>
        </w:rPr>
        <w:t xml:space="preserve">OMB </w:t>
      </w:r>
      <w:r w:rsidR="00673C4C" w:rsidRPr="007042E9">
        <w:rPr>
          <w:rFonts w:ascii="Calibri" w:hAnsi="Calibri" w:cs="Courier New"/>
          <w:bCs/>
          <w:sz w:val="22"/>
          <w:szCs w:val="22"/>
        </w:rPr>
        <w:t>Control Number</w:t>
      </w:r>
      <w:r w:rsidRPr="007042E9">
        <w:rPr>
          <w:rFonts w:ascii="Calibri" w:hAnsi="Calibri" w:cs="Courier New"/>
          <w:bCs/>
          <w:sz w:val="22"/>
          <w:szCs w:val="22"/>
        </w:rPr>
        <w:t xml:space="preserve"> 1545-0949</w:t>
      </w:r>
    </w:p>
    <w:p w:rsidR="002806F9" w:rsidRPr="007042E9" w:rsidRDefault="00CA3DF6" w:rsidP="0093114F">
      <w:pPr>
        <w:tabs>
          <w:tab w:val="center" w:pos="4680"/>
        </w:tabs>
        <w:rPr>
          <w:rFonts w:ascii="Calibri" w:hAnsi="Calibri" w:cs="Courier New"/>
          <w:bCs/>
          <w:sz w:val="22"/>
          <w:szCs w:val="22"/>
        </w:rPr>
      </w:pPr>
      <w:r w:rsidRPr="007042E9">
        <w:rPr>
          <w:rFonts w:ascii="Calibri" w:hAnsi="Calibri" w:cs="Courier New"/>
          <w:bCs/>
          <w:sz w:val="22"/>
          <w:szCs w:val="22"/>
        </w:rPr>
        <w:tab/>
      </w:r>
    </w:p>
    <w:p w:rsidR="002806F9" w:rsidRPr="007042E9" w:rsidRDefault="002806F9">
      <w:pPr>
        <w:rPr>
          <w:rFonts w:ascii="Calibri" w:hAnsi="Calibri" w:cs="Courier New"/>
          <w:b/>
          <w:bCs/>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CIRCUMSTANCES NECESSITATING COLLECTION OF INFORMATION</w:t>
      </w:r>
    </w:p>
    <w:p w:rsidR="002806F9" w:rsidRPr="007042E9" w:rsidRDefault="002806F9">
      <w:pPr>
        <w:rPr>
          <w:rFonts w:ascii="Calibri" w:hAnsi="Calibri" w:cs="Courier New"/>
          <w:sz w:val="22"/>
          <w:szCs w:val="22"/>
        </w:rPr>
      </w:pPr>
    </w:p>
    <w:p w:rsidR="00D9318E" w:rsidRPr="007042E9" w:rsidRDefault="002806F9" w:rsidP="00D9318E">
      <w:pPr>
        <w:ind w:left="720"/>
        <w:rPr>
          <w:rFonts w:ascii="Calibri" w:hAnsi="Calibri" w:cs="Courier New"/>
          <w:sz w:val="22"/>
          <w:szCs w:val="22"/>
        </w:rPr>
      </w:pPr>
      <w:r w:rsidRPr="007042E9">
        <w:rPr>
          <w:rFonts w:ascii="Calibri" w:hAnsi="Calibri" w:cs="Courier New"/>
          <w:sz w:val="22"/>
          <w:szCs w:val="22"/>
        </w:rPr>
        <w:t>Section 10.4(a) of Treasury Department Circular No. 230, Regulations Governing the Practice of Attorneys, Certified Public Accountants, Enrolled Agents, Enrolled Actuaries and Appraisers before the Internal Revenue Service (31 CFR, Part 10), provides that enrollment to practice before the Internal Revenue Service may be granted to individuals who demonstrate special competence in tax matters by written examination administered by the Internal Revenue Service.</w:t>
      </w:r>
      <w:r w:rsidR="00D9318E" w:rsidRPr="007042E9">
        <w:rPr>
          <w:rFonts w:ascii="Calibri" w:hAnsi="Calibri" w:cs="Courier New"/>
          <w:sz w:val="22"/>
          <w:szCs w:val="22"/>
        </w:rPr>
        <w:t xml:space="preserve">  This information is collected primarily electronically.  Candidates can also provide information as hard copy or call it in over the telephone.</w:t>
      </w:r>
    </w:p>
    <w:p w:rsidR="002806F9" w:rsidRPr="007042E9" w:rsidRDefault="002806F9">
      <w:pPr>
        <w:rPr>
          <w:rFonts w:ascii="Calibri" w:hAnsi="Calibri" w:cs="Courier New"/>
          <w:sz w:val="22"/>
          <w:szCs w:val="22"/>
        </w:rPr>
      </w:pPr>
      <w:r w:rsidRPr="007042E9">
        <w:rPr>
          <w:rFonts w:ascii="Calibri" w:hAnsi="Calibri" w:cs="Courier New"/>
          <w:sz w:val="22"/>
          <w:szCs w:val="22"/>
        </w:rPr>
        <w:t xml:space="preserve">     </w:t>
      </w: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USE OF DATA</w:t>
      </w:r>
      <w:r w:rsidRPr="007042E9">
        <w:rPr>
          <w:rFonts w:ascii="Calibri" w:hAnsi="Calibri" w:cs="Courier New"/>
          <w:sz w:val="22"/>
          <w:szCs w:val="22"/>
        </w:rPr>
        <w:t xml:space="preserve">              </w:t>
      </w:r>
    </w:p>
    <w:p w:rsidR="002806F9" w:rsidRPr="007042E9" w:rsidRDefault="002806F9">
      <w:pPr>
        <w:rPr>
          <w:rFonts w:ascii="Calibri" w:hAnsi="Calibri" w:cs="Courier New"/>
          <w:sz w:val="22"/>
          <w:szCs w:val="22"/>
        </w:rPr>
      </w:pPr>
    </w:p>
    <w:p w:rsidR="002806F9" w:rsidRPr="007042E9" w:rsidRDefault="002806F9">
      <w:pPr>
        <w:ind w:left="720"/>
        <w:rPr>
          <w:rFonts w:ascii="Calibri" w:hAnsi="Calibri" w:cs="Courier New"/>
          <w:sz w:val="22"/>
          <w:szCs w:val="22"/>
        </w:rPr>
      </w:pPr>
      <w:r w:rsidRPr="007042E9">
        <w:rPr>
          <w:rFonts w:ascii="Calibri" w:hAnsi="Calibri" w:cs="Courier New"/>
          <w:sz w:val="22"/>
          <w:szCs w:val="22"/>
        </w:rPr>
        <w:t>The information will be used by the Director</w:t>
      </w:r>
      <w:r w:rsidR="00D9318E" w:rsidRPr="007042E9">
        <w:rPr>
          <w:rFonts w:ascii="Calibri" w:hAnsi="Calibri" w:cs="Courier New"/>
          <w:sz w:val="22"/>
          <w:szCs w:val="22"/>
        </w:rPr>
        <w:t>,</w:t>
      </w:r>
      <w:r w:rsidRPr="007042E9">
        <w:rPr>
          <w:rFonts w:ascii="Calibri" w:hAnsi="Calibri" w:cs="Courier New"/>
          <w:sz w:val="22"/>
          <w:szCs w:val="22"/>
        </w:rPr>
        <w:t xml:space="preserve"> </w:t>
      </w:r>
      <w:r w:rsidR="00D9318E" w:rsidRPr="007042E9">
        <w:rPr>
          <w:rFonts w:ascii="Calibri" w:hAnsi="Calibri" w:cs="Courier New"/>
          <w:sz w:val="22"/>
          <w:szCs w:val="22"/>
        </w:rPr>
        <w:t xml:space="preserve">Return Preparer Office, </w:t>
      </w:r>
      <w:r w:rsidRPr="007042E9">
        <w:rPr>
          <w:rFonts w:ascii="Calibri" w:hAnsi="Calibri" w:cs="Courier New"/>
          <w:sz w:val="22"/>
          <w:szCs w:val="22"/>
        </w:rPr>
        <w:t>to identify those individuals seeking to take the Special Enrollment Examination to establish eligibility for enrollment to practice before the Internal Revenue Service. Failure to collect such information will result in the Director</w:t>
      </w:r>
      <w:r w:rsidR="00D9318E" w:rsidRPr="007042E9">
        <w:rPr>
          <w:rFonts w:ascii="Calibri" w:hAnsi="Calibri" w:cs="Courier New"/>
          <w:sz w:val="22"/>
          <w:szCs w:val="22"/>
        </w:rPr>
        <w:t>,</w:t>
      </w:r>
      <w:r w:rsidRPr="007042E9">
        <w:rPr>
          <w:rFonts w:ascii="Calibri" w:hAnsi="Calibri" w:cs="Courier New"/>
          <w:sz w:val="22"/>
          <w:szCs w:val="22"/>
        </w:rPr>
        <w:t xml:space="preserve"> </w:t>
      </w:r>
      <w:r w:rsidR="00D9318E" w:rsidRPr="007042E9">
        <w:rPr>
          <w:rFonts w:ascii="Calibri" w:hAnsi="Calibri" w:cs="Courier New"/>
          <w:sz w:val="22"/>
          <w:szCs w:val="22"/>
        </w:rPr>
        <w:t xml:space="preserve">Return Preparer Office, </w:t>
      </w:r>
      <w:r w:rsidRPr="007042E9">
        <w:rPr>
          <w:rFonts w:ascii="Calibri" w:hAnsi="Calibri" w:cs="Courier New"/>
          <w:sz w:val="22"/>
          <w:szCs w:val="22"/>
        </w:rPr>
        <w:t>being unable to determine the names and addresses of those individuals wishing to take the Special Enrollment Examination and to plan for the administration of the examination.</w:t>
      </w:r>
    </w:p>
    <w:p w:rsidR="00D9318E" w:rsidRPr="007042E9" w:rsidRDefault="00D9318E">
      <w:pPr>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USE OF IMPROVED INFORMATION TECHNOLOGY TO REDUCE BURDEN</w:t>
      </w:r>
    </w:p>
    <w:p w:rsidR="002806F9" w:rsidRPr="007042E9" w:rsidRDefault="002806F9">
      <w:pPr>
        <w:rPr>
          <w:rFonts w:ascii="Calibri" w:hAnsi="Calibri" w:cs="Courier New"/>
          <w:sz w:val="22"/>
          <w:szCs w:val="22"/>
        </w:rPr>
      </w:pPr>
    </w:p>
    <w:p w:rsidR="00C53C31" w:rsidRPr="007042E9" w:rsidRDefault="00673C4C" w:rsidP="00C53C31">
      <w:pPr>
        <w:pStyle w:val="ListParagraph"/>
        <w:rPr>
          <w:rFonts w:ascii="Calibri" w:hAnsi="Calibri" w:cs="Courier New"/>
          <w:color w:val="1F497D"/>
          <w:sz w:val="22"/>
          <w:szCs w:val="22"/>
        </w:rPr>
      </w:pPr>
      <w:r w:rsidRPr="007042E9">
        <w:rPr>
          <w:rFonts w:ascii="Calibri" w:hAnsi="Calibri" w:cs="Courier New"/>
          <w:sz w:val="22"/>
          <w:szCs w:val="22"/>
        </w:rPr>
        <w:t xml:space="preserve">Form 2587 can be electronically </w:t>
      </w:r>
      <w:r w:rsidR="00C53C31" w:rsidRPr="007042E9">
        <w:rPr>
          <w:rFonts w:ascii="Calibri" w:hAnsi="Calibri" w:cs="Courier New"/>
          <w:sz w:val="22"/>
          <w:szCs w:val="22"/>
        </w:rPr>
        <w:t>fil</w:t>
      </w:r>
      <w:r w:rsidRPr="007042E9">
        <w:rPr>
          <w:rFonts w:ascii="Calibri" w:hAnsi="Calibri" w:cs="Courier New"/>
          <w:sz w:val="22"/>
          <w:szCs w:val="22"/>
        </w:rPr>
        <w:t xml:space="preserve">ed through </w:t>
      </w:r>
      <w:r w:rsidR="00C53C31" w:rsidRPr="007042E9">
        <w:rPr>
          <w:rFonts w:ascii="Calibri" w:hAnsi="Calibri" w:cs="Courier New"/>
          <w:sz w:val="22"/>
          <w:szCs w:val="22"/>
        </w:rPr>
        <w:t>an IRS enrolled agent and by registering for the examination.  Applicants have 3 ways to register; one which includes an on-line option through a third-party vendor (</w:t>
      </w:r>
      <w:hyperlink r:id="rId11" w:history="1">
        <w:r w:rsidR="00C53C31" w:rsidRPr="007042E9">
          <w:rPr>
            <w:rStyle w:val="Hyperlink"/>
            <w:rFonts w:ascii="Calibri" w:hAnsi="Calibri" w:cs="Courier New"/>
            <w:sz w:val="22"/>
            <w:szCs w:val="22"/>
          </w:rPr>
          <w:t>https://www.prometric.com/en-us/clients/SEE/Pages/landing.aspx</w:t>
        </w:r>
      </w:hyperlink>
      <w:r w:rsidR="00C53C31" w:rsidRPr="007042E9">
        <w:rPr>
          <w:rFonts w:ascii="Calibri" w:hAnsi="Calibri" w:cs="Courier New"/>
          <w:sz w:val="22"/>
          <w:szCs w:val="22"/>
        </w:rPr>
        <w:t xml:space="preserve">), call/fax, or mail the completed form.  </w:t>
      </w:r>
    </w:p>
    <w:p w:rsidR="00C53C31" w:rsidRPr="007042E9" w:rsidRDefault="00C53C31" w:rsidP="00C53C31">
      <w:pPr>
        <w:rPr>
          <w:rFonts w:ascii="Calibri" w:hAnsi="Calibri" w:cs="Arial"/>
          <w:color w:val="1F497D"/>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EFFORTS TO IDENTIFY DUPLICATION</w:t>
      </w:r>
    </w:p>
    <w:p w:rsidR="002806F9" w:rsidRPr="007042E9" w:rsidRDefault="002806F9">
      <w:pPr>
        <w:rPr>
          <w:rFonts w:ascii="Calibri" w:hAnsi="Calibri" w:cs="Courier New"/>
          <w:sz w:val="22"/>
          <w:szCs w:val="22"/>
        </w:rPr>
      </w:pPr>
    </w:p>
    <w:p w:rsidR="00673C4C" w:rsidRPr="007042E9" w:rsidRDefault="00673C4C" w:rsidP="00673C4C">
      <w:pPr>
        <w:ind w:left="720"/>
        <w:rPr>
          <w:rFonts w:ascii="Calibri" w:hAnsi="Calibri"/>
          <w:sz w:val="22"/>
          <w:szCs w:val="22"/>
        </w:rPr>
      </w:pPr>
      <w:r w:rsidRPr="007042E9">
        <w:rPr>
          <w:rFonts w:ascii="Calibri" w:hAnsi="Calibri"/>
          <w:sz w:val="22"/>
          <w:szCs w:val="22"/>
        </w:rPr>
        <w:t xml:space="preserve">The information obtained through this collection is unique and is not already available for use or adaptation from another source.  </w:t>
      </w:r>
    </w:p>
    <w:p w:rsidR="002806F9" w:rsidRPr="007042E9" w:rsidRDefault="002806F9">
      <w:pPr>
        <w:ind w:left="720"/>
        <w:rPr>
          <w:rFonts w:ascii="Calibri" w:hAnsi="Calibri" w:cs="Courier New"/>
          <w:sz w:val="22"/>
          <w:szCs w:val="22"/>
        </w:rPr>
      </w:pPr>
      <w:r w:rsidRPr="007042E9">
        <w:rPr>
          <w:rFonts w:ascii="Calibri" w:hAnsi="Calibri" w:cs="Courier New"/>
          <w:sz w:val="22"/>
          <w:szCs w:val="22"/>
        </w:rPr>
        <w:t xml:space="preserve">  </w:t>
      </w:r>
    </w:p>
    <w:p w:rsidR="002806F9" w:rsidRPr="007042E9" w:rsidRDefault="002806F9">
      <w:pPr>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METHODS TO MINIMIZE BURDEN ON SMALL BUSINESSES OR OTHER</w:t>
      </w:r>
      <w:r w:rsidR="00D9318E" w:rsidRPr="007042E9">
        <w:rPr>
          <w:rFonts w:ascii="Calibri" w:hAnsi="Calibri" w:cs="Courier New"/>
          <w:sz w:val="22"/>
          <w:szCs w:val="22"/>
          <w:u w:val="single"/>
        </w:rPr>
        <w:t xml:space="preserve"> </w:t>
      </w:r>
      <w:r w:rsidRPr="007042E9">
        <w:rPr>
          <w:rFonts w:ascii="Calibri" w:hAnsi="Calibri" w:cs="Courier New"/>
          <w:sz w:val="22"/>
          <w:szCs w:val="22"/>
          <w:u w:val="single"/>
        </w:rPr>
        <w:t>SMALL ENTITIES</w:t>
      </w:r>
    </w:p>
    <w:p w:rsidR="002806F9" w:rsidRPr="007042E9" w:rsidRDefault="002806F9">
      <w:pPr>
        <w:rPr>
          <w:rFonts w:ascii="Calibri" w:hAnsi="Calibri" w:cs="Courier New"/>
          <w:sz w:val="22"/>
          <w:szCs w:val="22"/>
        </w:rPr>
      </w:pPr>
    </w:p>
    <w:p w:rsidR="00673C4C" w:rsidRPr="007042E9" w:rsidRDefault="00673C4C" w:rsidP="00673C4C">
      <w:pPr>
        <w:ind w:left="720"/>
        <w:rPr>
          <w:rFonts w:ascii="Calibri" w:hAnsi="Calibri"/>
          <w:sz w:val="22"/>
          <w:szCs w:val="22"/>
        </w:rPr>
      </w:pPr>
      <w:r w:rsidRPr="007042E9">
        <w:rPr>
          <w:rFonts w:ascii="Calibri" w:hAnsi="Calibri"/>
          <w:sz w:val="22"/>
          <w:szCs w:val="22"/>
        </w:rPr>
        <w:t>The collection of information requirement will not have a significant economic impact on a substantial number of small entities.</w:t>
      </w:r>
    </w:p>
    <w:p w:rsidR="00E47F58" w:rsidRPr="007042E9" w:rsidRDefault="00E47F58">
      <w:pPr>
        <w:ind w:left="720"/>
        <w:rPr>
          <w:rFonts w:ascii="Calibri" w:hAnsi="Calibri" w:cs="Courier New"/>
          <w:sz w:val="22"/>
          <w:szCs w:val="22"/>
        </w:rPr>
      </w:pPr>
    </w:p>
    <w:p w:rsidR="00E47F58" w:rsidRPr="007042E9" w:rsidRDefault="00E47F58">
      <w:pPr>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CONSEQUENCES OF LESS FREQUENT COLLECTION ON FEDERAL PROGRAMS OR POLICY ACTIVITIES</w:t>
      </w:r>
    </w:p>
    <w:p w:rsidR="00BB7AB6" w:rsidRPr="007042E9" w:rsidRDefault="00BB7AB6" w:rsidP="009F742D">
      <w:pPr>
        <w:ind w:left="720"/>
        <w:rPr>
          <w:rFonts w:ascii="Calibri" w:hAnsi="Calibri"/>
          <w:sz w:val="22"/>
          <w:szCs w:val="22"/>
        </w:rPr>
      </w:pPr>
    </w:p>
    <w:p w:rsidR="009F742D" w:rsidRPr="007042E9" w:rsidRDefault="00BB7AB6" w:rsidP="009F742D">
      <w:pPr>
        <w:ind w:left="720"/>
        <w:rPr>
          <w:rFonts w:ascii="Calibri" w:hAnsi="Calibri" w:cs="Courier New"/>
          <w:sz w:val="22"/>
          <w:szCs w:val="22"/>
        </w:rPr>
      </w:pPr>
      <w:r w:rsidRPr="007042E9">
        <w:rPr>
          <w:rFonts w:ascii="Calibri" w:hAnsi="Calibri"/>
          <w:sz w:val="22"/>
          <w:szCs w:val="22"/>
        </w:rPr>
        <w:t>Consequences of less frequent collection on federal programs or policy activities would</w:t>
      </w:r>
      <w:r w:rsidRPr="007042E9">
        <w:rPr>
          <w:rFonts w:ascii="Calibri" w:hAnsi="Calibri" w:cs="Courier New"/>
          <w:sz w:val="22"/>
          <w:szCs w:val="22"/>
        </w:rPr>
        <w:t xml:space="preserve"> </w:t>
      </w:r>
      <w:r w:rsidR="009F742D" w:rsidRPr="007042E9">
        <w:rPr>
          <w:rFonts w:ascii="Calibri" w:hAnsi="Calibri" w:cs="Courier New"/>
          <w:sz w:val="22"/>
          <w:szCs w:val="22"/>
        </w:rPr>
        <w:t xml:space="preserve">result in the Director of Practice being unable to determine the names and addresses of those individuals </w:t>
      </w:r>
      <w:r w:rsidR="009F742D" w:rsidRPr="007042E9">
        <w:rPr>
          <w:rFonts w:ascii="Calibri" w:hAnsi="Calibri" w:cs="Courier New"/>
          <w:sz w:val="22"/>
          <w:szCs w:val="22"/>
        </w:rPr>
        <w:lastRenderedPageBreak/>
        <w:t>wishing to take the Special Enrollment Examination and to plan for the administration of the examination.</w:t>
      </w:r>
    </w:p>
    <w:p w:rsidR="009F742D" w:rsidRPr="007042E9" w:rsidRDefault="009F742D" w:rsidP="009F742D">
      <w:pPr>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SPECIAL CIRCUMSTANCES REQUIRING DATA COLLECTION TO BE</w:t>
      </w:r>
      <w:r w:rsidR="00D9318E" w:rsidRPr="007042E9">
        <w:rPr>
          <w:rFonts w:ascii="Calibri" w:hAnsi="Calibri" w:cs="Courier New"/>
          <w:sz w:val="22"/>
          <w:szCs w:val="22"/>
          <w:u w:val="single"/>
        </w:rPr>
        <w:t xml:space="preserve"> </w:t>
      </w:r>
      <w:r w:rsidRPr="007042E9">
        <w:rPr>
          <w:rFonts w:ascii="Calibri" w:hAnsi="Calibri" w:cs="Courier New"/>
          <w:sz w:val="22"/>
          <w:szCs w:val="22"/>
          <w:u w:val="single"/>
        </w:rPr>
        <w:t>INCONSISTENT WITH GUIDELINES IN 5 CFR 1320.5(d)(2)</w:t>
      </w:r>
    </w:p>
    <w:p w:rsidR="002806F9" w:rsidRPr="007042E9" w:rsidRDefault="002806F9">
      <w:pPr>
        <w:rPr>
          <w:rFonts w:ascii="Calibri" w:hAnsi="Calibri" w:cs="Courier New"/>
          <w:sz w:val="22"/>
          <w:szCs w:val="22"/>
        </w:rPr>
      </w:pPr>
    </w:p>
    <w:p w:rsidR="00E47F58" w:rsidRPr="007042E9" w:rsidRDefault="00E47F58" w:rsidP="00E47F58">
      <w:pPr>
        <w:ind w:left="720"/>
        <w:jc w:val="both"/>
        <w:rPr>
          <w:rFonts w:ascii="Calibri" w:hAnsi="Calibri" w:cs="Courier New"/>
          <w:sz w:val="22"/>
          <w:szCs w:val="22"/>
        </w:rPr>
      </w:pPr>
      <w:r w:rsidRPr="007042E9">
        <w:rPr>
          <w:rFonts w:ascii="Calibri" w:hAnsi="Calibri" w:cs="Courier New"/>
          <w:sz w:val="22"/>
          <w:szCs w:val="22"/>
        </w:rPr>
        <w:t xml:space="preserve">There are no special circumstances requiring data collection to be inconsistent with </w:t>
      </w:r>
      <w:r w:rsidR="00CA3DF6" w:rsidRPr="007042E9">
        <w:rPr>
          <w:rFonts w:ascii="Calibri" w:hAnsi="Calibri" w:cs="Courier New"/>
          <w:sz w:val="22"/>
          <w:szCs w:val="22"/>
        </w:rPr>
        <w:t>G</w:t>
      </w:r>
      <w:r w:rsidRPr="007042E9">
        <w:rPr>
          <w:rFonts w:ascii="Calibri" w:hAnsi="Calibri" w:cs="Courier New"/>
          <w:sz w:val="22"/>
          <w:szCs w:val="22"/>
        </w:rPr>
        <w:t>uidelines in 5 CFR 1320.5(d)(2).</w:t>
      </w:r>
    </w:p>
    <w:p w:rsidR="002806F9" w:rsidRPr="007042E9" w:rsidRDefault="002806F9">
      <w:pPr>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CONSULTATION WITH INDIVIDUALS OUTSIDE OF THE AGENCY ON</w:t>
      </w:r>
      <w:r w:rsidR="00D9318E" w:rsidRPr="007042E9">
        <w:rPr>
          <w:rFonts w:ascii="Calibri" w:hAnsi="Calibri" w:cs="Courier New"/>
          <w:sz w:val="22"/>
          <w:szCs w:val="22"/>
          <w:u w:val="single"/>
        </w:rPr>
        <w:t xml:space="preserve"> </w:t>
      </w:r>
      <w:r w:rsidRPr="007042E9">
        <w:rPr>
          <w:rFonts w:ascii="Calibri" w:hAnsi="Calibri" w:cs="Courier New"/>
          <w:sz w:val="22"/>
          <w:szCs w:val="22"/>
          <w:u w:val="single"/>
        </w:rPr>
        <w:t>AVAILABILITY OF DATA, FREQUENCY OF COLLECTION, CLARITY</w:t>
      </w:r>
      <w:r w:rsidR="00D9318E" w:rsidRPr="007042E9">
        <w:rPr>
          <w:rFonts w:ascii="Calibri" w:hAnsi="Calibri" w:cs="Courier New"/>
          <w:sz w:val="22"/>
          <w:szCs w:val="22"/>
          <w:u w:val="single"/>
        </w:rPr>
        <w:t xml:space="preserve"> </w:t>
      </w:r>
      <w:r w:rsidRPr="007042E9">
        <w:rPr>
          <w:rFonts w:ascii="Calibri" w:hAnsi="Calibri" w:cs="Courier New"/>
          <w:sz w:val="22"/>
          <w:szCs w:val="22"/>
          <w:u w:val="single"/>
        </w:rPr>
        <w:t>OF INSTRUCTIONS AND FORMS, AND DATA ELEMENTS</w:t>
      </w:r>
    </w:p>
    <w:p w:rsidR="002806F9" w:rsidRPr="007042E9" w:rsidRDefault="002806F9">
      <w:pPr>
        <w:rPr>
          <w:rFonts w:ascii="Calibri" w:hAnsi="Calibri" w:cs="Courier New"/>
          <w:sz w:val="22"/>
          <w:szCs w:val="22"/>
        </w:rPr>
      </w:pPr>
    </w:p>
    <w:p w:rsidR="002806F9" w:rsidRPr="007042E9" w:rsidRDefault="008F3413" w:rsidP="008F3413">
      <w:pPr>
        <w:ind w:left="720"/>
        <w:rPr>
          <w:rFonts w:ascii="Calibri" w:hAnsi="Calibri" w:cs="Courier New"/>
          <w:sz w:val="22"/>
          <w:szCs w:val="22"/>
        </w:rPr>
      </w:pPr>
      <w:r w:rsidRPr="007042E9">
        <w:rPr>
          <w:rFonts w:ascii="Calibri" w:hAnsi="Calibri" w:cs="Courier New"/>
          <w:sz w:val="22"/>
          <w:szCs w:val="22"/>
        </w:rPr>
        <w:t xml:space="preserve">In response to the </w:t>
      </w:r>
      <w:r w:rsidRPr="007042E9">
        <w:rPr>
          <w:rFonts w:ascii="Calibri" w:hAnsi="Calibri" w:cs="Courier New"/>
          <w:i/>
          <w:sz w:val="22"/>
          <w:szCs w:val="22"/>
        </w:rPr>
        <w:t>Federal Register</w:t>
      </w:r>
      <w:r w:rsidRPr="007042E9">
        <w:rPr>
          <w:rFonts w:ascii="Calibri" w:hAnsi="Calibri" w:cs="Courier New"/>
          <w:sz w:val="22"/>
          <w:szCs w:val="22"/>
        </w:rPr>
        <w:t xml:space="preserve"> </w:t>
      </w:r>
      <w:r w:rsidR="00CA3DF6" w:rsidRPr="007042E9">
        <w:rPr>
          <w:rFonts w:ascii="Calibri" w:hAnsi="Calibri" w:cs="Courier New"/>
          <w:sz w:val="22"/>
          <w:szCs w:val="22"/>
        </w:rPr>
        <w:t>n</w:t>
      </w:r>
      <w:r w:rsidRPr="007042E9">
        <w:rPr>
          <w:rFonts w:ascii="Calibri" w:hAnsi="Calibri" w:cs="Courier New"/>
          <w:sz w:val="22"/>
          <w:szCs w:val="22"/>
        </w:rPr>
        <w:t xml:space="preserve">otice </w:t>
      </w:r>
      <w:r w:rsidR="00BB7AB6" w:rsidRPr="007042E9">
        <w:rPr>
          <w:rFonts w:ascii="Calibri" w:hAnsi="Calibri" w:cs="Courier New"/>
          <w:sz w:val="22"/>
          <w:szCs w:val="22"/>
        </w:rPr>
        <w:t xml:space="preserve">(83 FR 17898) </w:t>
      </w:r>
      <w:r w:rsidRPr="007042E9">
        <w:rPr>
          <w:rFonts w:ascii="Calibri" w:hAnsi="Calibri" w:cs="Courier New"/>
          <w:sz w:val="22"/>
          <w:szCs w:val="22"/>
        </w:rPr>
        <w:t xml:space="preserve">dated </w:t>
      </w:r>
      <w:r w:rsidR="00BB7AB6" w:rsidRPr="007042E9">
        <w:rPr>
          <w:rFonts w:ascii="Calibri" w:hAnsi="Calibri" w:cs="Courier New"/>
          <w:sz w:val="22"/>
          <w:szCs w:val="22"/>
        </w:rPr>
        <w:t>April</w:t>
      </w:r>
      <w:r w:rsidRPr="007042E9">
        <w:rPr>
          <w:rFonts w:ascii="Calibri" w:hAnsi="Calibri" w:cs="Courier New"/>
          <w:sz w:val="22"/>
          <w:szCs w:val="22"/>
        </w:rPr>
        <w:t xml:space="preserve"> </w:t>
      </w:r>
      <w:r w:rsidR="00BB7AB6" w:rsidRPr="007042E9">
        <w:rPr>
          <w:rFonts w:ascii="Calibri" w:hAnsi="Calibri" w:cs="Courier New"/>
          <w:sz w:val="22"/>
          <w:szCs w:val="22"/>
        </w:rPr>
        <w:t>24</w:t>
      </w:r>
      <w:r w:rsidR="00CA3DF6" w:rsidRPr="007042E9">
        <w:rPr>
          <w:rFonts w:ascii="Calibri" w:hAnsi="Calibri" w:cs="Courier New"/>
          <w:sz w:val="22"/>
          <w:szCs w:val="22"/>
        </w:rPr>
        <w:t>, 201</w:t>
      </w:r>
      <w:r w:rsidR="00BB7AB6" w:rsidRPr="007042E9">
        <w:rPr>
          <w:rFonts w:ascii="Calibri" w:hAnsi="Calibri" w:cs="Courier New"/>
          <w:sz w:val="22"/>
          <w:szCs w:val="22"/>
        </w:rPr>
        <w:t>8</w:t>
      </w:r>
      <w:r w:rsidRPr="007042E9">
        <w:rPr>
          <w:rFonts w:ascii="Calibri" w:hAnsi="Calibri" w:cs="Courier New"/>
          <w:sz w:val="22"/>
          <w:szCs w:val="22"/>
        </w:rPr>
        <w:t>, we received no comments during the comment period regarding Form 2587.</w:t>
      </w:r>
    </w:p>
    <w:p w:rsidR="008F3413" w:rsidRPr="007042E9" w:rsidRDefault="008F3413" w:rsidP="008F3413">
      <w:pPr>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EXPLANATION OF DECISION TO PROVIDE ANY PAYMENT OR GIFT TO</w:t>
      </w:r>
      <w:r w:rsidR="00D9318E" w:rsidRPr="007042E9">
        <w:rPr>
          <w:rFonts w:ascii="Calibri" w:hAnsi="Calibri" w:cs="Courier New"/>
          <w:sz w:val="22"/>
          <w:szCs w:val="22"/>
        </w:rPr>
        <w:t xml:space="preserve"> </w:t>
      </w:r>
      <w:r w:rsidRPr="007042E9">
        <w:rPr>
          <w:rFonts w:ascii="Calibri" w:hAnsi="Calibri" w:cs="Courier New"/>
          <w:sz w:val="22"/>
          <w:szCs w:val="22"/>
          <w:u w:val="single"/>
        </w:rPr>
        <w:t>RESPONDENTS</w:t>
      </w:r>
    </w:p>
    <w:p w:rsidR="002806F9" w:rsidRPr="007042E9" w:rsidRDefault="002806F9">
      <w:pPr>
        <w:rPr>
          <w:rFonts w:ascii="Calibri" w:hAnsi="Calibri" w:cs="Courier New"/>
          <w:sz w:val="22"/>
          <w:szCs w:val="22"/>
        </w:rPr>
      </w:pPr>
    </w:p>
    <w:p w:rsidR="00E47F58" w:rsidRPr="007042E9" w:rsidRDefault="00E47F58" w:rsidP="00E47F58">
      <w:pPr>
        <w:ind w:firstLine="720"/>
        <w:jc w:val="both"/>
        <w:rPr>
          <w:rFonts w:ascii="Calibri" w:hAnsi="Calibri" w:cs="Courier New"/>
          <w:sz w:val="22"/>
          <w:szCs w:val="22"/>
        </w:rPr>
      </w:pPr>
      <w:r w:rsidRPr="007042E9">
        <w:rPr>
          <w:rFonts w:ascii="Calibri" w:hAnsi="Calibri" w:cs="Courier New"/>
          <w:sz w:val="22"/>
          <w:szCs w:val="22"/>
        </w:rPr>
        <w:t>No payment or gift has been provided to any respondents.</w:t>
      </w:r>
    </w:p>
    <w:p w:rsidR="002806F9" w:rsidRPr="007042E9" w:rsidRDefault="002806F9">
      <w:pPr>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ASSURANCE OF CONFIDENTIALITY OF RESPONSES</w:t>
      </w:r>
    </w:p>
    <w:p w:rsidR="002806F9" w:rsidRPr="007042E9" w:rsidRDefault="002806F9">
      <w:pPr>
        <w:rPr>
          <w:rFonts w:ascii="Calibri" w:hAnsi="Calibri" w:cs="Courier New"/>
          <w:sz w:val="22"/>
          <w:szCs w:val="22"/>
        </w:rPr>
      </w:pPr>
    </w:p>
    <w:p w:rsidR="002806F9" w:rsidRPr="007042E9" w:rsidRDefault="00CA3DF6" w:rsidP="00CA3DF6">
      <w:pPr>
        <w:ind w:left="720"/>
        <w:rPr>
          <w:rFonts w:ascii="Calibri" w:hAnsi="Calibri" w:cs="Courier New"/>
          <w:sz w:val="22"/>
          <w:szCs w:val="22"/>
        </w:rPr>
      </w:pPr>
      <w:r w:rsidRPr="007042E9">
        <w:rPr>
          <w:rFonts w:ascii="Calibri" w:hAnsi="Calibri" w:cs="Courier New"/>
          <w:sz w:val="22"/>
          <w:szCs w:val="22"/>
        </w:rPr>
        <w:t>Generally, tax returns and tax return information are confidential as required by 26 USC 6103.</w:t>
      </w:r>
    </w:p>
    <w:p w:rsidR="00CA3DF6" w:rsidRPr="007042E9" w:rsidRDefault="00CA3DF6" w:rsidP="00CA3DF6">
      <w:pPr>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u w:val="single"/>
        </w:rPr>
      </w:pPr>
      <w:r w:rsidRPr="007042E9">
        <w:rPr>
          <w:rFonts w:ascii="Calibri" w:hAnsi="Calibri" w:cs="Courier New"/>
          <w:sz w:val="22"/>
          <w:szCs w:val="22"/>
          <w:u w:val="single"/>
        </w:rPr>
        <w:t>JUSTIFICATION OF SENSITIVE QUESTIONS</w:t>
      </w:r>
    </w:p>
    <w:p w:rsidR="002806F9" w:rsidRPr="007042E9" w:rsidRDefault="002806F9">
      <w:pPr>
        <w:rPr>
          <w:rFonts w:ascii="Calibri" w:hAnsi="Calibri" w:cs="Courier New"/>
          <w:sz w:val="22"/>
          <w:szCs w:val="22"/>
          <w:u w:val="single"/>
        </w:rPr>
      </w:pPr>
    </w:p>
    <w:p w:rsidR="005A267E" w:rsidRPr="007042E9" w:rsidRDefault="005A267E" w:rsidP="005A267E">
      <w:pPr>
        <w:ind w:left="720"/>
        <w:rPr>
          <w:rFonts w:ascii="Calibri" w:hAnsi="Calibri" w:cs="Courier New"/>
          <w:sz w:val="22"/>
          <w:szCs w:val="22"/>
        </w:rPr>
      </w:pPr>
      <w:r w:rsidRPr="007042E9">
        <w:rPr>
          <w:rFonts w:ascii="Calibri" w:hAnsi="Calibri" w:cs="Courier New"/>
          <w:sz w:val="22"/>
          <w:szCs w:val="22"/>
        </w:rPr>
        <w:t>A privacy impact assessment (PIA) has been conducted for information collected under this request and a Privacy Act System of Records notice (SORN) has been issued for this system</w:t>
      </w:r>
      <w:r w:rsidR="003B2F52" w:rsidRPr="007042E9">
        <w:rPr>
          <w:rFonts w:ascii="Calibri" w:hAnsi="Calibri" w:cs="Courier New"/>
          <w:sz w:val="22"/>
          <w:szCs w:val="22"/>
        </w:rPr>
        <w:t xml:space="preserve"> under IRS 37.009 – Enrolled Agent. </w:t>
      </w:r>
      <w:r w:rsidRPr="007042E9">
        <w:rPr>
          <w:rFonts w:ascii="Calibri" w:hAnsi="Calibri" w:cs="Courier New"/>
          <w:sz w:val="22"/>
          <w:szCs w:val="22"/>
        </w:rPr>
        <w:t xml:space="preserve"> The Internal Revenue Service PIAs can be found at </w:t>
      </w:r>
      <w:hyperlink r:id="rId12" w:history="1">
        <w:r w:rsidRPr="007042E9">
          <w:rPr>
            <w:rStyle w:val="Hyperlink"/>
            <w:rFonts w:ascii="Calibri" w:hAnsi="Calibri" w:cs="Courier New"/>
            <w:sz w:val="22"/>
            <w:szCs w:val="22"/>
          </w:rPr>
          <w:t>http://www.irs.gov/uac/Privacy-Impact-Assessments-PIA</w:t>
        </w:r>
      </w:hyperlink>
      <w:r w:rsidRPr="007042E9">
        <w:rPr>
          <w:rFonts w:ascii="Calibri" w:hAnsi="Calibri" w:cs="Courier New"/>
          <w:sz w:val="22"/>
          <w:szCs w:val="22"/>
        </w:rPr>
        <w:t xml:space="preserve"> </w:t>
      </w:r>
    </w:p>
    <w:p w:rsidR="005A267E" w:rsidRPr="007042E9" w:rsidRDefault="005A267E" w:rsidP="005A267E">
      <w:pPr>
        <w:pStyle w:val="ListParagraph"/>
        <w:rPr>
          <w:rFonts w:ascii="Calibri" w:hAnsi="Calibri" w:cs="Courier New"/>
          <w:sz w:val="22"/>
          <w:szCs w:val="22"/>
        </w:rPr>
      </w:pPr>
    </w:p>
    <w:p w:rsidR="005A267E" w:rsidRPr="007042E9" w:rsidRDefault="005A267E" w:rsidP="005A267E">
      <w:pPr>
        <w:ind w:left="720"/>
        <w:rPr>
          <w:rFonts w:ascii="Calibri" w:hAnsi="Calibri" w:cs="Courier New"/>
          <w:color w:val="1F497D"/>
          <w:sz w:val="22"/>
          <w:szCs w:val="22"/>
        </w:rPr>
      </w:pPr>
      <w:r w:rsidRPr="007042E9">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9F742D" w:rsidRPr="007042E9" w:rsidRDefault="009F742D" w:rsidP="00E47F58">
      <w:pPr>
        <w:ind w:left="720" w:hanging="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u w:val="single"/>
        </w:rPr>
      </w:pPr>
      <w:r w:rsidRPr="007042E9">
        <w:rPr>
          <w:rFonts w:ascii="Calibri" w:hAnsi="Calibri" w:cs="Courier New"/>
          <w:sz w:val="22"/>
          <w:szCs w:val="22"/>
          <w:u w:val="single"/>
        </w:rPr>
        <w:t>ESTIMATED BURDEN OF INFORMATION COLLECTION</w:t>
      </w:r>
    </w:p>
    <w:p w:rsidR="002806F9" w:rsidRPr="007042E9" w:rsidRDefault="002806F9">
      <w:pPr>
        <w:rPr>
          <w:rFonts w:ascii="Calibri" w:hAnsi="Calibri" w:cs="Courier New"/>
          <w:sz w:val="22"/>
          <w:szCs w:val="22"/>
          <w:u w:val="single"/>
        </w:rPr>
      </w:pPr>
    </w:p>
    <w:p w:rsidR="000B66BC" w:rsidRPr="007042E9" w:rsidRDefault="000B66BC" w:rsidP="00D9318E">
      <w:pPr>
        <w:tabs>
          <w:tab w:val="center" w:pos="3690"/>
          <w:tab w:val="center" w:pos="5940"/>
          <w:tab w:val="center" w:pos="8190"/>
        </w:tabs>
        <w:rPr>
          <w:rFonts w:ascii="Calibri" w:hAnsi="Calibri" w:cs="Courier New"/>
          <w:sz w:val="22"/>
          <w:szCs w:val="22"/>
        </w:rPr>
      </w:pPr>
    </w:p>
    <w:p w:rsidR="000B66BC" w:rsidRPr="007042E9" w:rsidRDefault="000B66BC" w:rsidP="00D9318E">
      <w:pPr>
        <w:tabs>
          <w:tab w:val="center" w:pos="3690"/>
          <w:tab w:val="center" w:pos="5940"/>
          <w:tab w:val="center" w:pos="8190"/>
        </w:tabs>
        <w:rPr>
          <w:rFonts w:ascii="Calibri" w:hAnsi="Calibri" w:cs="Courier New"/>
          <w:sz w:val="22"/>
          <w:szCs w:val="22"/>
        </w:rPr>
      </w:pPr>
      <w:r w:rsidRPr="007042E9">
        <w:rPr>
          <w:rFonts w:ascii="Calibri" w:hAnsi="Calibri" w:cs="Courier New"/>
          <w:sz w:val="22"/>
          <w:szCs w:val="22"/>
        </w:rPr>
        <w:t>The burden is as follows:</w:t>
      </w:r>
    </w:p>
    <w:p w:rsidR="000B66BC" w:rsidRPr="007042E9" w:rsidRDefault="000B66BC" w:rsidP="00D9318E">
      <w:pPr>
        <w:tabs>
          <w:tab w:val="center" w:pos="3690"/>
          <w:tab w:val="center" w:pos="5940"/>
          <w:tab w:val="center" w:pos="8190"/>
        </w:tabs>
        <w:rPr>
          <w:rFonts w:ascii="Calibri" w:hAnsi="Calibri" w:cs="Courier New"/>
          <w:sz w:val="22"/>
          <w:szCs w:val="22"/>
        </w:rPr>
      </w:pPr>
    </w:p>
    <w:p w:rsidR="002806F9" w:rsidRPr="007042E9" w:rsidRDefault="000B66BC" w:rsidP="00D9318E">
      <w:pPr>
        <w:tabs>
          <w:tab w:val="center" w:pos="3690"/>
          <w:tab w:val="center" w:pos="5940"/>
          <w:tab w:val="center" w:pos="8190"/>
        </w:tabs>
        <w:rPr>
          <w:rFonts w:ascii="Calibri" w:hAnsi="Calibri" w:cs="Courier New"/>
          <w:sz w:val="22"/>
          <w:szCs w:val="22"/>
        </w:rPr>
      </w:pPr>
      <w:r w:rsidRPr="007042E9">
        <w:rPr>
          <w:rFonts w:ascii="Calibri" w:hAnsi="Calibri" w:cs="Courier New"/>
          <w:sz w:val="22"/>
          <w:szCs w:val="22"/>
        </w:rPr>
        <w:tab/>
      </w:r>
      <w:r w:rsidR="00D9318E" w:rsidRPr="007042E9">
        <w:rPr>
          <w:rFonts w:ascii="Calibri" w:hAnsi="Calibri" w:cs="Courier New"/>
          <w:sz w:val="22"/>
          <w:szCs w:val="22"/>
        </w:rPr>
        <w:tab/>
      </w:r>
      <w:r w:rsidR="002806F9" w:rsidRPr="007042E9">
        <w:rPr>
          <w:rFonts w:ascii="Calibri" w:hAnsi="Calibri" w:cs="Courier New"/>
          <w:sz w:val="22"/>
          <w:szCs w:val="22"/>
        </w:rPr>
        <w:t>Time per</w:t>
      </w:r>
      <w:r w:rsidR="00D9318E" w:rsidRPr="007042E9">
        <w:rPr>
          <w:rFonts w:ascii="Calibri" w:hAnsi="Calibri" w:cs="Courier New"/>
          <w:sz w:val="22"/>
          <w:szCs w:val="22"/>
        </w:rPr>
        <w:tab/>
        <w:t>Total</w:t>
      </w:r>
    </w:p>
    <w:p w:rsidR="002806F9" w:rsidRPr="007042E9" w:rsidRDefault="00D9318E" w:rsidP="00D9318E">
      <w:pPr>
        <w:tabs>
          <w:tab w:val="center" w:pos="3690"/>
          <w:tab w:val="center" w:pos="5940"/>
          <w:tab w:val="center" w:pos="8190"/>
        </w:tabs>
        <w:ind w:firstLine="1440"/>
        <w:rPr>
          <w:rFonts w:ascii="Calibri" w:hAnsi="Calibri" w:cs="Courier New"/>
          <w:sz w:val="22"/>
          <w:szCs w:val="22"/>
          <w:u w:val="single"/>
        </w:rPr>
      </w:pPr>
      <w:r w:rsidRPr="007042E9">
        <w:rPr>
          <w:rFonts w:ascii="Calibri" w:hAnsi="Calibri" w:cs="Courier New"/>
          <w:sz w:val="22"/>
          <w:szCs w:val="22"/>
        </w:rPr>
        <w:tab/>
      </w:r>
      <w:r w:rsidR="002806F9" w:rsidRPr="007042E9">
        <w:rPr>
          <w:rFonts w:ascii="Calibri" w:hAnsi="Calibri" w:cs="Courier New"/>
          <w:sz w:val="22"/>
          <w:szCs w:val="22"/>
          <w:u w:val="single"/>
        </w:rPr>
        <w:t>Responses</w:t>
      </w:r>
      <w:r w:rsidRPr="007042E9">
        <w:rPr>
          <w:rFonts w:ascii="Calibri" w:hAnsi="Calibri" w:cs="Courier New"/>
          <w:sz w:val="22"/>
          <w:szCs w:val="22"/>
        </w:rPr>
        <w:tab/>
      </w:r>
      <w:r w:rsidR="002806F9" w:rsidRPr="007042E9">
        <w:rPr>
          <w:rFonts w:ascii="Calibri" w:hAnsi="Calibri" w:cs="Courier New"/>
          <w:sz w:val="22"/>
          <w:szCs w:val="22"/>
          <w:u w:val="single"/>
        </w:rPr>
        <w:t>Response</w:t>
      </w:r>
      <w:r w:rsidRPr="007042E9">
        <w:rPr>
          <w:rFonts w:ascii="Calibri" w:hAnsi="Calibri" w:cs="Courier New"/>
          <w:sz w:val="22"/>
          <w:szCs w:val="22"/>
        </w:rPr>
        <w:tab/>
      </w:r>
      <w:r w:rsidR="000B66BC" w:rsidRPr="007042E9">
        <w:rPr>
          <w:rFonts w:ascii="Calibri" w:hAnsi="Calibri" w:cs="Courier New"/>
          <w:sz w:val="22"/>
          <w:szCs w:val="22"/>
          <w:u w:val="single"/>
        </w:rPr>
        <w:t>Burden H</w:t>
      </w:r>
      <w:r w:rsidR="002806F9" w:rsidRPr="007042E9">
        <w:rPr>
          <w:rFonts w:ascii="Calibri" w:hAnsi="Calibri" w:cs="Courier New"/>
          <w:sz w:val="22"/>
          <w:szCs w:val="22"/>
          <w:u w:val="single"/>
        </w:rPr>
        <w:t>rs</w:t>
      </w:r>
      <w:r w:rsidR="000B66BC" w:rsidRPr="007042E9">
        <w:rPr>
          <w:rFonts w:ascii="Calibri" w:hAnsi="Calibri" w:cs="Courier New"/>
          <w:sz w:val="22"/>
          <w:szCs w:val="22"/>
          <w:u w:val="single"/>
        </w:rPr>
        <w:t>.</w:t>
      </w:r>
    </w:p>
    <w:p w:rsidR="002806F9" w:rsidRPr="007042E9" w:rsidRDefault="002806F9" w:rsidP="00D9318E">
      <w:pPr>
        <w:tabs>
          <w:tab w:val="center" w:pos="3690"/>
          <w:tab w:val="center" w:pos="5940"/>
          <w:tab w:val="center" w:pos="8190"/>
        </w:tabs>
        <w:rPr>
          <w:rFonts w:ascii="Calibri" w:hAnsi="Calibri" w:cs="Courier New"/>
          <w:sz w:val="22"/>
          <w:szCs w:val="22"/>
          <w:u w:val="single"/>
        </w:rPr>
      </w:pPr>
    </w:p>
    <w:p w:rsidR="00523CD0" w:rsidRPr="007042E9" w:rsidRDefault="002806F9" w:rsidP="00D9318E">
      <w:pPr>
        <w:tabs>
          <w:tab w:val="center" w:pos="3690"/>
          <w:tab w:val="center" w:pos="5940"/>
          <w:tab w:val="center" w:pos="8190"/>
        </w:tabs>
        <w:ind w:left="720"/>
        <w:rPr>
          <w:rFonts w:ascii="Calibri" w:hAnsi="Calibri" w:cs="Courier New"/>
          <w:sz w:val="22"/>
          <w:szCs w:val="22"/>
        </w:rPr>
      </w:pPr>
      <w:r w:rsidRPr="007042E9">
        <w:rPr>
          <w:rFonts w:ascii="Calibri" w:hAnsi="Calibri" w:cs="Courier New"/>
          <w:sz w:val="22"/>
          <w:szCs w:val="22"/>
        </w:rPr>
        <w:t>Form 2587</w:t>
      </w:r>
      <w:r w:rsidRPr="007042E9">
        <w:rPr>
          <w:rFonts w:ascii="Calibri" w:hAnsi="Calibri" w:cs="Courier New"/>
          <w:sz w:val="22"/>
          <w:szCs w:val="22"/>
        </w:rPr>
        <w:tab/>
      </w:r>
      <w:r w:rsidR="009A42C9" w:rsidRPr="007042E9">
        <w:rPr>
          <w:rFonts w:ascii="Calibri" w:hAnsi="Calibri" w:cs="Courier New"/>
          <w:sz w:val="22"/>
          <w:szCs w:val="22"/>
        </w:rPr>
        <w:t>11,000</w:t>
      </w:r>
      <w:r w:rsidR="00D9318E" w:rsidRPr="007042E9">
        <w:rPr>
          <w:rFonts w:ascii="Calibri" w:hAnsi="Calibri" w:cs="Courier New"/>
          <w:sz w:val="22"/>
          <w:szCs w:val="22"/>
        </w:rPr>
        <w:tab/>
      </w:r>
      <w:r w:rsidR="00C76C6B" w:rsidRPr="007042E9">
        <w:rPr>
          <w:rFonts w:ascii="Calibri" w:hAnsi="Calibri" w:cs="Courier New"/>
          <w:sz w:val="22"/>
          <w:szCs w:val="22"/>
        </w:rPr>
        <w:t>.</w:t>
      </w:r>
      <w:r w:rsidR="009A42C9" w:rsidRPr="007042E9">
        <w:rPr>
          <w:rFonts w:ascii="Calibri" w:hAnsi="Calibri" w:cs="Courier New"/>
          <w:sz w:val="22"/>
          <w:szCs w:val="22"/>
        </w:rPr>
        <w:t>1</w:t>
      </w:r>
      <w:r w:rsidR="00C76C6B" w:rsidRPr="007042E9">
        <w:rPr>
          <w:rFonts w:ascii="Calibri" w:hAnsi="Calibri" w:cs="Courier New"/>
          <w:sz w:val="22"/>
          <w:szCs w:val="22"/>
        </w:rPr>
        <w:t>0</w:t>
      </w:r>
      <w:r w:rsidR="000B66BC" w:rsidRPr="007042E9">
        <w:rPr>
          <w:rFonts w:ascii="Calibri" w:hAnsi="Calibri" w:cs="Courier New"/>
          <w:sz w:val="22"/>
          <w:szCs w:val="22"/>
        </w:rPr>
        <w:t xml:space="preserve"> hr.</w:t>
      </w:r>
      <w:r w:rsidR="00D9318E" w:rsidRPr="007042E9">
        <w:rPr>
          <w:rFonts w:ascii="Calibri" w:hAnsi="Calibri" w:cs="Courier New"/>
          <w:sz w:val="22"/>
          <w:szCs w:val="22"/>
        </w:rPr>
        <w:tab/>
      </w:r>
      <w:r w:rsidR="009A42C9" w:rsidRPr="007042E9">
        <w:rPr>
          <w:rFonts w:ascii="Calibri" w:hAnsi="Calibri" w:cs="Courier New"/>
          <w:sz w:val="22"/>
          <w:szCs w:val="22"/>
        </w:rPr>
        <w:t>1</w:t>
      </w:r>
      <w:r w:rsidR="00C76C6B" w:rsidRPr="007042E9">
        <w:rPr>
          <w:rFonts w:ascii="Calibri" w:hAnsi="Calibri" w:cs="Courier New"/>
          <w:sz w:val="22"/>
          <w:szCs w:val="22"/>
        </w:rPr>
        <w:t>,</w:t>
      </w:r>
      <w:r w:rsidR="009A42C9" w:rsidRPr="007042E9">
        <w:rPr>
          <w:rFonts w:ascii="Calibri" w:hAnsi="Calibri" w:cs="Courier New"/>
          <w:sz w:val="22"/>
          <w:szCs w:val="22"/>
        </w:rPr>
        <w:t>100</w:t>
      </w:r>
    </w:p>
    <w:p w:rsidR="000B66BC" w:rsidRPr="007042E9" w:rsidRDefault="000B66BC" w:rsidP="00D9318E">
      <w:pPr>
        <w:tabs>
          <w:tab w:val="center" w:pos="3690"/>
          <w:tab w:val="center" w:pos="5940"/>
          <w:tab w:val="center" w:pos="8190"/>
        </w:tabs>
        <w:ind w:left="720"/>
        <w:rPr>
          <w:rFonts w:ascii="Calibri" w:hAnsi="Calibri" w:cs="Courier New"/>
          <w:sz w:val="22"/>
          <w:szCs w:val="22"/>
        </w:rPr>
      </w:pPr>
    </w:p>
    <w:p w:rsidR="002806F9" w:rsidRPr="007042E9" w:rsidRDefault="002806F9">
      <w:pPr>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ESTIMATED TOTAL ANNUAL COST BURDEN TO RESPONDENTS</w:t>
      </w:r>
    </w:p>
    <w:p w:rsidR="002806F9" w:rsidRPr="007042E9" w:rsidRDefault="002806F9">
      <w:pPr>
        <w:rPr>
          <w:rFonts w:ascii="Calibri" w:hAnsi="Calibri" w:cs="Courier New"/>
          <w:sz w:val="22"/>
          <w:szCs w:val="22"/>
        </w:rPr>
      </w:pPr>
    </w:p>
    <w:p w:rsidR="000B66BC" w:rsidRPr="007042E9" w:rsidRDefault="000B66BC" w:rsidP="000B66BC">
      <w:pPr>
        <w:ind w:left="720"/>
        <w:rPr>
          <w:rFonts w:ascii="Calibri" w:hAnsi="Calibri"/>
          <w:sz w:val="22"/>
          <w:szCs w:val="22"/>
        </w:rPr>
      </w:pPr>
      <w:r w:rsidRPr="007042E9">
        <w:rPr>
          <w:rFonts w:ascii="Calibri" w:hAnsi="Calibri"/>
          <w:sz w:val="22"/>
          <w:szCs w:val="22"/>
        </w:rPr>
        <w:t xml:space="preserve">To ensure more accuracy and consistency across its information collections, IRS is currently in </w:t>
      </w:r>
      <w:r w:rsidRPr="007042E9">
        <w:rPr>
          <w:rFonts w:ascii="Calibri" w:hAnsi="Calibri"/>
          <w:sz w:val="22"/>
          <w:szCs w:val="22"/>
        </w:rPr>
        <w:lastRenderedPageBreak/>
        <w:t>the process of revisiting the methodology it uses to estimate burden and costs. Once this methodology is complete, IRS will update this information collection to reflect a more precise estimate of burden and costs.</w:t>
      </w:r>
    </w:p>
    <w:p w:rsidR="00977A4D" w:rsidRPr="007042E9" w:rsidRDefault="00977A4D" w:rsidP="00977A4D">
      <w:pPr>
        <w:tabs>
          <w:tab w:val="left" w:pos="-1440"/>
        </w:tabs>
        <w:ind w:left="720"/>
        <w:rPr>
          <w:rFonts w:ascii="Calibri" w:hAnsi="Calibri" w:cs="Courier New"/>
          <w:sz w:val="22"/>
          <w:szCs w:val="22"/>
        </w:rPr>
      </w:pPr>
      <w:r w:rsidRPr="007042E9">
        <w:rPr>
          <w:rFonts w:ascii="Calibri" w:hAnsi="Calibri" w:cs="Courier New"/>
          <w:sz w:val="22"/>
          <w:szCs w:val="22"/>
        </w:rPr>
        <w:tab/>
      </w:r>
    </w:p>
    <w:p w:rsidR="00977A4D" w:rsidRPr="007042E9" w:rsidRDefault="00977A4D" w:rsidP="00977A4D">
      <w:pPr>
        <w:tabs>
          <w:tab w:val="left" w:pos="-1440"/>
        </w:tabs>
        <w:ind w:left="720"/>
        <w:rPr>
          <w:rFonts w:ascii="Calibri" w:hAnsi="Calibri" w:cs="Courier New"/>
          <w:sz w:val="22"/>
          <w:szCs w:val="22"/>
        </w:rPr>
      </w:pPr>
    </w:p>
    <w:p w:rsidR="002806F9" w:rsidRPr="007042E9" w:rsidRDefault="002806F9">
      <w:pPr>
        <w:pStyle w:val="Level1"/>
        <w:tabs>
          <w:tab w:val="left" w:pos="-1440"/>
          <w:tab w:val="num" w:pos="720"/>
        </w:tabs>
        <w:rPr>
          <w:rFonts w:ascii="Calibri" w:hAnsi="Calibri" w:cs="Courier New"/>
          <w:sz w:val="22"/>
          <w:szCs w:val="22"/>
        </w:rPr>
      </w:pPr>
      <w:r w:rsidRPr="007042E9">
        <w:rPr>
          <w:rFonts w:ascii="Calibri" w:hAnsi="Calibri" w:cs="Courier New"/>
          <w:sz w:val="22"/>
          <w:szCs w:val="22"/>
          <w:u w:val="single"/>
        </w:rPr>
        <w:t>ESTIMATED ANNUALIZED COST TO THE FEDERAL GOVERNMENT</w:t>
      </w:r>
    </w:p>
    <w:p w:rsidR="00E47F58" w:rsidRPr="007042E9" w:rsidRDefault="00E47F58" w:rsidP="00E47F58">
      <w:pPr>
        <w:pStyle w:val="Level1"/>
        <w:numPr>
          <w:ilvl w:val="0"/>
          <w:numId w:val="0"/>
        </w:numPr>
        <w:tabs>
          <w:tab w:val="left" w:pos="-1440"/>
        </w:tabs>
        <w:ind w:left="720"/>
        <w:rPr>
          <w:rFonts w:ascii="Calibri" w:hAnsi="Calibri" w:cs="Courier New"/>
          <w:sz w:val="22"/>
          <w:szCs w:val="22"/>
          <w:u w:val="single"/>
        </w:rPr>
      </w:pPr>
    </w:p>
    <w:p w:rsidR="00977A4D" w:rsidRPr="007042E9" w:rsidRDefault="009F742D" w:rsidP="009F742D">
      <w:pPr>
        <w:widowControl/>
        <w:ind w:left="720"/>
        <w:jc w:val="both"/>
        <w:rPr>
          <w:rFonts w:ascii="Calibri" w:hAnsi="Calibri" w:cs="Courier New"/>
          <w:sz w:val="22"/>
          <w:szCs w:val="22"/>
        </w:rPr>
      </w:pPr>
      <w:r w:rsidRPr="007042E9">
        <w:rPr>
          <w:rFonts w:ascii="Calibri" w:hAnsi="Calibri"/>
          <w:sz w:val="22"/>
          <w:szCs w:val="22"/>
        </w:rPr>
        <w:t xml:space="preserve">The primary cost to the government consists of the cost of printing this form. We estimate that the cost of printing the form is </w:t>
      </w:r>
      <w:r w:rsidR="00977A4D" w:rsidRPr="007042E9">
        <w:rPr>
          <w:rFonts w:ascii="Calibri" w:hAnsi="Calibri" w:cs="Courier New"/>
          <w:sz w:val="22"/>
          <w:szCs w:val="22"/>
        </w:rPr>
        <w:t>$5</w:t>
      </w:r>
      <w:r w:rsidR="00F94313" w:rsidRPr="007042E9">
        <w:rPr>
          <w:rFonts w:ascii="Calibri" w:hAnsi="Calibri" w:cs="Courier New"/>
          <w:sz w:val="22"/>
          <w:szCs w:val="22"/>
        </w:rPr>
        <w:t>,</w:t>
      </w:r>
      <w:r w:rsidR="00977A4D" w:rsidRPr="007042E9">
        <w:rPr>
          <w:rFonts w:ascii="Calibri" w:hAnsi="Calibri" w:cs="Courier New"/>
          <w:sz w:val="22"/>
          <w:szCs w:val="22"/>
        </w:rPr>
        <w:t>0</w:t>
      </w:r>
      <w:r w:rsidR="00F94313" w:rsidRPr="007042E9">
        <w:rPr>
          <w:rFonts w:ascii="Calibri" w:hAnsi="Calibri" w:cs="Courier New"/>
          <w:sz w:val="22"/>
          <w:szCs w:val="22"/>
        </w:rPr>
        <w:t>0</w:t>
      </w:r>
      <w:r w:rsidR="00977A4D" w:rsidRPr="007042E9">
        <w:rPr>
          <w:rFonts w:ascii="Calibri" w:hAnsi="Calibri" w:cs="Courier New"/>
          <w:sz w:val="22"/>
          <w:szCs w:val="22"/>
        </w:rPr>
        <w:t>0.00.</w:t>
      </w:r>
    </w:p>
    <w:p w:rsidR="002806F9" w:rsidRPr="007042E9" w:rsidRDefault="002806F9">
      <w:pPr>
        <w:rPr>
          <w:rFonts w:ascii="Calibri" w:hAnsi="Calibri" w:cs="Courier New"/>
          <w:sz w:val="22"/>
          <w:szCs w:val="22"/>
        </w:rPr>
      </w:pPr>
      <w:r w:rsidRPr="007042E9">
        <w:rPr>
          <w:rFonts w:ascii="Calibri" w:hAnsi="Calibri" w:cs="Courier New"/>
          <w:sz w:val="22"/>
          <w:szCs w:val="22"/>
        </w:rPr>
        <w:t xml:space="preserve">    </w:t>
      </w:r>
    </w:p>
    <w:p w:rsidR="002806F9" w:rsidRPr="007042E9" w:rsidRDefault="002806F9" w:rsidP="00E47F58">
      <w:pPr>
        <w:pStyle w:val="Level1"/>
        <w:tabs>
          <w:tab w:val="left" w:pos="-1440"/>
        </w:tabs>
        <w:rPr>
          <w:rFonts w:ascii="Calibri" w:hAnsi="Calibri" w:cs="Courier New"/>
          <w:sz w:val="22"/>
          <w:szCs w:val="22"/>
        </w:rPr>
      </w:pPr>
      <w:r w:rsidRPr="007042E9">
        <w:rPr>
          <w:rFonts w:ascii="Calibri" w:hAnsi="Calibri" w:cs="Courier New"/>
          <w:sz w:val="22"/>
          <w:szCs w:val="22"/>
          <w:u w:val="single"/>
        </w:rPr>
        <w:t>REASONS FOR CHANGE IN BURDE</w:t>
      </w:r>
      <w:r w:rsidR="00E47F58" w:rsidRPr="007042E9">
        <w:rPr>
          <w:rFonts w:ascii="Calibri" w:hAnsi="Calibri" w:cs="Courier New"/>
          <w:sz w:val="22"/>
          <w:szCs w:val="22"/>
          <w:u w:val="single"/>
        </w:rPr>
        <w:t>N</w:t>
      </w:r>
    </w:p>
    <w:p w:rsidR="002806F9" w:rsidRPr="007042E9" w:rsidRDefault="002806F9">
      <w:pPr>
        <w:rPr>
          <w:rFonts w:ascii="Calibri" w:hAnsi="Calibri" w:cs="Courier New"/>
          <w:sz w:val="22"/>
          <w:szCs w:val="22"/>
        </w:rPr>
      </w:pPr>
    </w:p>
    <w:p w:rsidR="00E4362D" w:rsidRDefault="003B0D5A">
      <w:pPr>
        <w:ind w:left="720"/>
        <w:rPr>
          <w:rFonts w:ascii="Calibri" w:hAnsi="Calibri" w:cs="Courier New"/>
          <w:sz w:val="22"/>
          <w:szCs w:val="22"/>
        </w:rPr>
      </w:pPr>
      <w:r w:rsidRPr="003B0D5A">
        <w:rPr>
          <w:rFonts w:ascii="Calibri" w:hAnsi="Calibri" w:cs="Courier New"/>
          <w:sz w:val="22"/>
          <w:szCs w:val="22"/>
        </w:rPr>
        <w:t>Changes to the burden estimates were due to an arithmetical error in the previous time per response. Instead of 0.10 hours, the supporting statement erroneously reflected 1.0 hours per response. This resulted in 11,000 burden hours being requested instead of 1,100. The error has been corrected.</w:t>
      </w:r>
    </w:p>
    <w:p w:rsidR="003B0D5A" w:rsidRPr="007042E9" w:rsidRDefault="003B0D5A">
      <w:pPr>
        <w:ind w:left="720"/>
        <w:rPr>
          <w:rFonts w:ascii="Calibri" w:hAnsi="Calibri" w:cs="Courier New"/>
          <w:sz w:val="22"/>
          <w:szCs w:val="22"/>
        </w:rPr>
      </w:pPr>
    </w:p>
    <w:tbl>
      <w:tblPr>
        <w:tblW w:w="3857" w:type="pct"/>
        <w:tblInd w:w="645"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080"/>
        <w:gridCol w:w="1081"/>
        <w:gridCol w:w="1173"/>
        <w:gridCol w:w="1304"/>
        <w:gridCol w:w="1304"/>
        <w:gridCol w:w="1301"/>
      </w:tblGrid>
      <w:tr w:rsidR="00E4362D" w:rsidRPr="00E4362D" w:rsidTr="00DA253C">
        <w:tc>
          <w:tcPr>
            <w:tcW w:w="746" w:type="pct"/>
            <w:tcBorders>
              <w:top w:val="outset" w:sz="6" w:space="0" w:color="auto"/>
              <w:left w:val="outset" w:sz="6" w:space="0" w:color="auto"/>
              <w:bottom w:val="outset" w:sz="6" w:space="0" w:color="auto"/>
              <w:right w:val="outset" w:sz="6" w:space="0" w:color="auto"/>
            </w:tcBorders>
            <w:vAlign w:val="center"/>
            <w:hideMark/>
          </w:tcPr>
          <w:p w:rsidR="00E4362D" w:rsidRPr="00912BBD" w:rsidRDefault="00E4362D" w:rsidP="00E4362D">
            <w:pPr>
              <w:widowControl/>
              <w:autoSpaceDE/>
              <w:autoSpaceDN/>
              <w:adjustRightInd/>
              <w:jc w:val="center"/>
              <w:rPr>
                <w:rFonts w:ascii="Calibri" w:hAnsi="Calibri" w:cs="Arial"/>
                <w:b/>
                <w:bCs/>
                <w:color w:val="000000"/>
                <w:sz w:val="16"/>
                <w:szCs w:val="16"/>
              </w:rPr>
            </w:pPr>
            <w:r w:rsidRPr="00912BBD">
              <w:rPr>
                <w:rFonts w:ascii="Calibri" w:hAnsi="Calibri" w:cs="Arial"/>
                <w:b/>
                <w:bCs/>
                <w:color w:val="000000"/>
                <w:sz w:val="16"/>
                <w:szCs w:val="16"/>
              </w:rPr>
              <w:t>Requested</w:t>
            </w:r>
          </w:p>
        </w:tc>
        <w:tc>
          <w:tcPr>
            <w:tcW w:w="746" w:type="pct"/>
            <w:tcBorders>
              <w:top w:val="outset" w:sz="6" w:space="0" w:color="auto"/>
              <w:left w:val="outset" w:sz="6" w:space="0" w:color="auto"/>
              <w:bottom w:val="outset" w:sz="6" w:space="0" w:color="auto"/>
              <w:right w:val="outset" w:sz="6" w:space="0" w:color="auto"/>
            </w:tcBorders>
            <w:vAlign w:val="center"/>
            <w:hideMark/>
          </w:tcPr>
          <w:p w:rsidR="00E4362D" w:rsidRPr="00912BBD" w:rsidRDefault="00E4362D" w:rsidP="00E4362D">
            <w:pPr>
              <w:widowControl/>
              <w:autoSpaceDE/>
              <w:autoSpaceDN/>
              <w:adjustRightInd/>
              <w:jc w:val="center"/>
              <w:rPr>
                <w:rFonts w:ascii="Calibri" w:hAnsi="Calibri" w:cs="Arial"/>
                <w:b/>
                <w:bCs/>
                <w:color w:val="000000"/>
                <w:sz w:val="16"/>
                <w:szCs w:val="16"/>
              </w:rPr>
            </w:pPr>
            <w:r w:rsidRPr="00912BBD">
              <w:rPr>
                <w:rFonts w:ascii="Calibri" w:hAnsi="Calibri" w:cs="Arial"/>
                <w:b/>
                <w:bCs/>
                <w:color w:val="000000"/>
                <w:sz w:val="16"/>
                <w:szCs w:val="16"/>
              </w:rPr>
              <w:t>Program Change Due to New Statute</w:t>
            </w:r>
          </w:p>
        </w:tc>
        <w:tc>
          <w:tcPr>
            <w:tcW w:w="810" w:type="pct"/>
            <w:tcBorders>
              <w:top w:val="outset" w:sz="6" w:space="0" w:color="auto"/>
              <w:left w:val="outset" w:sz="6" w:space="0" w:color="auto"/>
              <w:bottom w:val="outset" w:sz="6" w:space="0" w:color="auto"/>
              <w:right w:val="outset" w:sz="6" w:space="0" w:color="auto"/>
            </w:tcBorders>
            <w:vAlign w:val="center"/>
            <w:hideMark/>
          </w:tcPr>
          <w:p w:rsidR="00E4362D" w:rsidRPr="00912BBD" w:rsidRDefault="00E4362D" w:rsidP="00E4362D">
            <w:pPr>
              <w:widowControl/>
              <w:autoSpaceDE/>
              <w:autoSpaceDN/>
              <w:adjustRightInd/>
              <w:jc w:val="center"/>
              <w:rPr>
                <w:rFonts w:ascii="Calibri" w:hAnsi="Calibri" w:cs="Arial"/>
                <w:b/>
                <w:bCs/>
                <w:color w:val="000000"/>
                <w:sz w:val="16"/>
                <w:szCs w:val="16"/>
              </w:rPr>
            </w:pPr>
            <w:r w:rsidRPr="00912BBD">
              <w:rPr>
                <w:rFonts w:ascii="Calibri" w:hAnsi="Calibri" w:cs="Arial"/>
                <w:b/>
                <w:bCs/>
                <w:color w:val="000000"/>
                <w:sz w:val="16"/>
                <w:szCs w:val="16"/>
              </w:rPr>
              <w:t>Program Change Due to Agency Discretion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4362D" w:rsidRPr="00912BBD" w:rsidRDefault="00E4362D" w:rsidP="00E4362D">
            <w:pPr>
              <w:widowControl/>
              <w:autoSpaceDE/>
              <w:autoSpaceDN/>
              <w:adjustRightInd/>
              <w:jc w:val="center"/>
              <w:rPr>
                <w:rFonts w:ascii="Calibri" w:hAnsi="Calibri" w:cs="Arial"/>
                <w:b/>
                <w:bCs/>
                <w:color w:val="000000"/>
                <w:sz w:val="16"/>
                <w:szCs w:val="16"/>
              </w:rPr>
            </w:pPr>
            <w:r w:rsidRPr="00912BBD">
              <w:rPr>
                <w:rFonts w:ascii="Calibri" w:hAnsi="Calibri" w:cs="Arial"/>
                <w:b/>
                <w:bCs/>
                <w:color w:val="000000"/>
                <w:sz w:val="16"/>
                <w:szCs w:val="16"/>
              </w:rPr>
              <w:t>Change Due to Adjustment in Agency Estimate</w:t>
            </w:r>
          </w:p>
        </w:tc>
        <w:tc>
          <w:tcPr>
            <w:tcW w:w="900" w:type="pct"/>
            <w:tcBorders>
              <w:top w:val="outset" w:sz="6" w:space="0" w:color="auto"/>
              <w:left w:val="outset" w:sz="6" w:space="0" w:color="auto"/>
              <w:bottom w:val="outset" w:sz="6" w:space="0" w:color="auto"/>
              <w:right w:val="outset" w:sz="6" w:space="0" w:color="auto"/>
            </w:tcBorders>
            <w:vAlign w:val="center"/>
            <w:hideMark/>
          </w:tcPr>
          <w:p w:rsidR="00E4362D" w:rsidRPr="00912BBD" w:rsidRDefault="00E4362D" w:rsidP="00E4362D">
            <w:pPr>
              <w:widowControl/>
              <w:autoSpaceDE/>
              <w:autoSpaceDN/>
              <w:adjustRightInd/>
              <w:jc w:val="center"/>
              <w:rPr>
                <w:rFonts w:ascii="Calibri" w:hAnsi="Calibri" w:cs="Arial"/>
                <w:b/>
                <w:bCs/>
                <w:color w:val="000000"/>
                <w:sz w:val="16"/>
                <w:szCs w:val="16"/>
              </w:rPr>
            </w:pPr>
            <w:r w:rsidRPr="00912BBD">
              <w:rPr>
                <w:rFonts w:ascii="Calibri" w:hAnsi="Calibri" w:cs="Arial"/>
                <w:b/>
                <w:bCs/>
                <w:color w:val="000000"/>
                <w:sz w:val="16"/>
                <w:szCs w:val="16"/>
              </w:rPr>
              <w:t>Change Due to Potential Violation of the PRA</w:t>
            </w:r>
          </w:p>
        </w:tc>
        <w:tc>
          <w:tcPr>
            <w:tcW w:w="898" w:type="pct"/>
            <w:tcBorders>
              <w:top w:val="outset" w:sz="6" w:space="0" w:color="auto"/>
              <w:left w:val="outset" w:sz="6" w:space="0" w:color="auto"/>
              <w:bottom w:val="outset" w:sz="6" w:space="0" w:color="auto"/>
              <w:right w:val="outset" w:sz="6" w:space="0" w:color="auto"/>
            </w:tcBorders>
            <w:vAlign w:val="center"/>
            <w:hideMark/>
          </w:tcPr>
          <w:p w:rsidR="00E4362D" w:rsidRPr="00912BBD" w:rsidRDefault="00E4362D" w:rsidP="00E4362D">
            <w:pPr>
              <w:widowControl/>
              <w:autoSpaceDE/>
              <w:autoSpaceDN/>
              <w:adjustRightInd/>
              <w:jc w:val="center"/>
              <w:rPr>
                <w:rFonts w:ascii="Calibri" w:hAnsi="Calibri" w:cs="Arial"/>
                <w:b/>
                <w:bCs/>
                <w:color w:val="000000"/>
                <w:sz w:val="16"/>
                <w:szCs w:val="16"/>
              </w:rPr>
            </w:pPr>
            <w:r w:rsidRPr="00912BBD">
              <w:rPr>
                <w:rFonts w:ascii="Calibri" w:hAnsi="Calibri" w:cs="Arial"/>
                <w:b/>
                <w:bCs/>
                <w:color w:val="000000"/>
                <w:sz w:val="16"/>
                <w:szCs w:val="16"/>
              </w:rPr>
              <w:t>Previously Approved</w:t>
            </w:r>
          </w:p>
        </w:tc>
      </w:tr>
      <w:tr w:rsidR="000A4E14" w:rsidRPr="00E4362D" w:rsidTr="000A4E14">
        <w:tc>
          <w:tcPr>
            <w:tcW w:w="746" w:type="pct"/>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Annual Number of Responses</w:t>
            </w:r>
          </w:p>
        </w:tc>
        <w:tc>
          <w:tcPr>
            <w:tcW w:w="746" w:type="pct"/>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11,000</w:t>
            </w:r>
          </w:p>
        </w:tc>
        <w:tc>
          <w:tcPr>
            <w:tcW w:w="810" w:type="pct"/>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0</w:t>
            </w:r>
          </w:p>
        </w:tc>
        <w:tc>
          <w:tcPr>
            <w:tcW w:w="0" w:type="auto"/>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0</w:t>
            </w:r>
          </w:p>
        </w:tc>
        <w:tc>
          <w:tcPr>
            <w:tcW w:w="0" w:type="auto"/>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0</w:t>
            </w:r>
          </w:p>
        </w:tc>
        <w:tc>
          <w:tcPr>
            <w:tcW w:w="0" w:type="auto"/>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w:t>
            </w:r>
            <w:r>
              <w:rPr>
                <w:rFonts w:ascii="Calibri" w:hAnsi="Calibri" w:cs="Arial"/>
                <w:color w:val="000000"/>
                <w:sz w:val="16"/>
                <w:szCs w:val="16"/>
              </w:rPr>
              <w:t>11,000</w:t>
            </w:r>
          </w:p>
        </w:tc>
      </w:tr>
      <w:tr w:rsidR="000A4E14" w:rsidRPr="00E4362D" w:rsidTr="000A4E14">
        <w:tc>
          <w:tcPr>
            <w:tcW w:w="746" w:type="pct"/>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Annual Time Burden (Hrs.)</w:t>
            </w:r>
          </w:p>
        </w:tc>
        <w:tc>
          <w:tcPr>
            <w:tcW w:w="746" w:type="pct"/>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1,100</w:t>
            </w:r>
          </w:p>
        </w:tc>
        <w:tc>
          <w:tcPr>
            <w:tcW w:w="810" w:type="pct"/>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0</w:t>
            </w:r>
          </w:p>
        </w:tc>
        <w:tc>
          <w:tcPr>
            <w:tcW w:w="0" w:type="auto"/>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-9,900</w:t>
            </w:r>
          </w:p>
        </w:tc>
        <w:tc>
          <w:tcPr>
            <w:tcW w:w="0" w:type="auto"/>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0</w:t>
            </w:r>
          </w:p>
        </w:tc>
        <w:tc>
          <w:tcPr>
            <w:tcW w:w="0" w:type="auto"/>
            <w:tcBorders>
              <w:top w:val="outset" w:sz="6" w:space="0" w:color="auto"/>
              <w:left w:val="outset" w:sz="6" w:space="0" w:color="auto"/>
              <w:bottom w:val="outset" w:sz="6" w:space="0" w:color="auto"/>
              <w:right w:val="outset" w:sz="6" w:space="0" w:color="auto"/>
            </w:tcBorders>
            <w:hideMark/>
          </w:tcPr>
          <w:p w:rsidR="000A4E14" w:rsidRPr="00912BBD" w:rsidRDefault="000A4E14" w:rsidP="00E4362D">
            <w:pPr>
              <w:widowControl/>
              <w:autoSpaceDE/>
              <w:autoSpaceDN/>
              <w:adjustRightInd/>
              <w:rPr>
                <w:rFonts w:ascii="Calibri" w:hAnsi="Calibri" w:cs="Arial"/>
                <w:color w:val="000000"/>
                <w:sz w:val="16"/>
                <w:szCs w:val="16"/>
              </w:rPr>
            </w:pPr>
            <w:r w:rsidRPr="00912BBD">
              <w:rPr>
                <w:rFonts w:ascii="Calibri" w:hAnsi="Calibri" w:cs="Arial"/>
                <w:color w:val="000000"/>
                <w:sz w:val="16"/>
                <w:szCs w:val="16"/>
              </w:rPr>
              <w:t xml:space="preserve">  </w:t>
            </w:r>
            <w:r>
              <w:rPr>
                <w:rFonts w:ascii="Calibri" w:hAnsi="Calibri" w:cs="Arial"/>
                <w:color w:val="000000"/>
                <w:sz w:val="16"/>
                <w:szCs w:val="16"/>
              </w:rPr>
              <w:t>11,000</w:t>
            </w:r>
          </w:p>
        </w:tc>
      </w:tr>
    </w:tbl>
    <w:p w:rsidR="00E4362D" w:rsidRPr="007042E9" w:rsidRDefault="00E4362D">
      <w:pPr>
        <w:ind w:left="720"/>
        <w:rPr>
          <w:rFonts w:ascii="Calibri" w:hAnsi="Calibri" w:cs="Courier New"/>
          <w:sz w:val="22"/>
          <w:szCs w:val="22"/>
        </w:rPr>
      </w:pPr>
    </w:p>
    <w:p w:rsidR="002806F9" w:rsidRPr="007042E9" w:rsidRDefault="002806F9">
      <w:pPr>
        <w:rPr>
          <w:rFonts w:ascii="Calibri" w:hAnsi="Calibri" w:cs="Courier New"/>
          <w:sz w:val="22"/>
          <w:szCs w:val="22"/>
        </w:rPr>
      </w:pPr>
    </w:p>
    <w:p w:rsidR="002806F9" w:rsidRPr="007042E9" w:rsidRDefault="002806F9" w:rsidP="00E47F58">
      <w:pPr>
        <w:pStyle w:val="Level1"/>
        <w:tabs>
          <w:tab w:val="left" w:pos="-1440"/>
        </w:tabs>
        <w:rPr>
          <w:rFonts w:ascii="Calibri" w:hAnsi="Calibri" w:cs="Courier New"/>
          <w:sz w:val="22"/>
          <w:szCs w:val="22"/>
        </w:rPr>
      </w:pPr>
      <w:r w:rsidRPr="007042E9">
        <w:rPr>
          <w:rFonts w:ascii="Calibri" w:hAnsi="Calibri" w:cs="Courier New"/>
          <w:sz w:val="22"/>
          <w:szCs w:val="22"/>
          <w:u w:val="single"/>
        </w:rPr>
        <w:t>PLANS FOR TABULATION, STATISTICAL ANALYSIS AND PUBLICATION</w:t>
      </w:r>
    </w:p>
    <w:p w:rsidR="002806F9" w:rsidRPr="007042E9" w:rsidRDefault="002806F9">
      <w:pPr>
        <w:rPr>
          <w:rFonts w:ascii="Calibri" w:hAnsi="Calibri" w:cs="Courier New"/>
          <w:sz w:val="22"/>
          <w:szCs w:val="22"/>
        </w:rPr>
      </w:pPr>
    </w:p>
    <w:p w:rsidR="002806F9" w:rsidRPr="007042E9" w:rsidRDefault="00E47F58">
      <w:pPr>
        <w:ind w:left="720"/>
        <w:rPr>
          <w:rFonts w:ascii="Calibri" w:hAnsi="Calibri" w:cs="Courier New"/>
          <w:sz w:val="22"/>
          <w:szCs w:val="22"/>
        </w:rPr>
      </w:pPr>
      <w:r w:rsidRPr="007042E9">
        <w:rPr>
          <w:rFonts w:ascii="Calibri" w:hAnsi="Calibri" w:cs="Courier New"/>
          <w:sz w:val="22"/>
          <w:szCs w:val="22"/>
        </w:rPr>
        <w:t>There are no plans for tabulation, statistical analysis and publication</w:t>
      </w:r>
      <w:r w:rsidR="002806F9" w:rsidRPr="007042E9">
        <w:rPr>
          <w:rFonts w:ascii="Calibri" w:hAnsi="Calibri" w:cs="Courier New"/>
          <w:sz w:val="22"/>
          <w:szCs w:val="22"/>
        </w:rPr>
        <w:t>.</w:t>
      </w:r>
    </w:p>
    <w:p w:rsidR="002806F9" w:rsidRPr="007042E9" w:rsidRDefault="002806F9">
      <w:pPr>
        <w:rPr>
          <w:rFonts w:ascii="Calibri" w:hAnsi="Calibri" w:cs="Courier New"/>
          <w:sz w:val="22"/>
          <w:szCs w:val="22"/>
        </w:rPr>
      </w:pPr>
    </w:p>
    <w:p w:rsidR="002806F9" w:rsidRPr="007042E9" w:rsidRDefault="002806F9" w:rsidP="00E47F58">
      <w:pPr>
        <w:pStyle w:val="Level1"/>
        <w:tabs>
          <w:tab w:val="left" w:pos="-1440"/>
        </w:tabs>
        <w:rPr>
          <w:rFonts w:ascii="Calibri" w:hAnsi="Calibri" w:cs="Courier New"/>
          <w:sz w:val="22"/>
          <w:szCs w:val="22"/>
        </w:rPr>
      </w:pPr>
      <w:r w:rsidRPr="007042E9">
        <w:rPr>
          <w:rFonts w:ascii="Calibri" w:hAnsi="Calibri" w:cs="Courier New"/>
          <w:sz w:val="22"/>
          <w:szCs w:val="22"/>
          <w:u w:val="single"/>
        </w:rPr>
        <w:t>REASONS WHY DISPLAYING THE OMB EXPIRATION DATE IS</w:t>
      </w:r>
      <w:r w:rsidR="00D9318E" w:rsidRPr="007042E9">
        <w:rPr>
          <w:rFonts w:ascii="Calibri" w:hAnsi="Calibri" w:cs="Courier New"/>
          <w:sz w:val="22"/>
          <w:szCs w:val="22"/>
          <w:u w:val="single"/>
        </w:rPr>
        <w:t xml:space="preserve"> </w:t>
      </w:r>
      <w:r w:rsidRPr="007042E9">
        <w:rPr>
          <w:rFonts w:ascii="Calibri" w:hAnsi="Calibri" w:cs="Courier New"/>
          <w:sz w:val="22"/>
          <w:szCs w:val="22"/>
          <w:u w:val="single"/>
        </w:rPr>
        <w:t>INAPPROPRIATE</w:t>
      </w:r>
    </w:p>
    <w:p w:rsidR="002806F9" w:rsidRPr="007042E9" w:rsidRDefault="002806F9">
      <w:pPr>
        <w:rPr>
          <w:rFonts w:ascii="Calibri" w:hAnsi="Calibri" w:cs="Courier New"/>
          <w:sz w:val="22"/>
          <w:szCs w:val="22"/>
        </w:rPr>
      </w:pPr>
    </w:p>
    <w:p w:rsidR="002E6EAC" w:rsidRPr="007042E9" w:rsidRDefault="002E6EAC" w:rsidP="002E6EAC">
      <w:pPr>
        <w:ind w:left="720"/>
        <w:rPr>
          <w:rFonts w:ascii="Calibri" w:hAnsi="Calibri"/>
          <w:sz w:val="22"/>
          <w:szCs w:val="22"/>
        </w:rPr>
      </w:pPr>
      <w:r w:rsidRPr="007042E9">
        <w:rPr>
          <w:rFonts w:ascii="Calibri" w:hAnsi="Calibri"/>
          <w:sz w:val="22"/>
          <w:szCs w:val="22"/>
        </w:rPr>
        <w:t>We believe that displaying the OMB expiration date is inappropriate because it could cause confusion by leading taxpayers to believe that the form / regulation sunsets as of the expiration date.  Taxpayers are not likely to be aware that the Service intends to request renewal of the OMB approval and obtain a new expiration date before the old one expires.</w:t>
      </w:r>
    </w:p>
    <w:p w:rsidR="00977A4D" w:rsidRPr="007042E9" w:rsidRDefault="00977A4D" w:rsidP="00977A4D">
      <w:pPr>
        <w:ind w:left="720"/>
        <w:rPr>
          <w:rFonts w:ascii="Calibri" w:hAnsi="Calibri" w:cs="Courier New"/>
          <w:sz w:val="22"/>
          <w:szCs w:val="22"/>
        </w:rPr>
      </w:pPr>
    </w:p>
    <w:p w:rsidR="005A267E" w:rsidRPr="007042E9" w:rsidRDefault="005A267E" w:rsidP="00977A4D">
      <w:pPr>
        <w:ind w:left="720"/>
        <w:rPr>
          <w:rFonts w:ascii="Calibri" w:hAnsi="Calibri" w:cs="Courier New"/>
          <w:sz w:val="22"/>
          <w:szCs w:val="22"/>
        </w:rPr>
      </w:pPr>
    </w:p>
    <w:p w:rsidR="002806F9" w:rsidRPr="007042E9" w:rsidRDefault="002806F9" w:rsidP="009363F0">
      <w:pPr>
        <w:pStyle w:val="Level1"/>
        <w:tabs>
          <w:tab w:val="left" w:pos="-1440"/>
        </w:tabs>
        <w:rPr>
          <w:rFonts w:ascii="Calibri" w:hAnsi="Calibri" w:cs="Courier New"/>
          <w:sz w:val="22"/>
          <w:szCs w:val="22"/>
        </w:rPr>
      </w:pPr>
      <w:r w:rsidRPr="007042E9">
        <w:rPr>
          <w:rFonts w:ascii="Calibri" w:hAnsi="Calibri" w:cs="Courier New"/>
          <w:sz w:val="22"/>
          <w:szCs w:val="22"/>
          <w:u w:val="single"/>
        </w:rPr>
        <w:t xml:space="preserve">EXCEPTIONS TO THE CERTIFICATION STATEMENT </w:t>
      </w:r>
    </w:p>
    <w:p w:rsidR="009363F0" w:rsidRPr="007042E9" w:rsidRDefault="009363F0" w:rsidP="009363F0">
      <w:pPr>
        <w:pStyle w:val="Level1"/>
        <w:numPr>
          <w:ilvl w:val="0"/>
          <w:numId w:val="0"/>
        </w:numPr>
        <w:tabs>
          <w:tab w:val="left" w:pos="-1440"/>
        </w:tabs>
        <w:ind w:left="720"/>
        <w:rPr>
          <w:rFonts w:ascii="Calibri" w:hAnsi="Calibri" w:cs="Courier New"/>
          <w:sz w:val="22"/>
          <w:szCs w:val="22"/>
        </w:rPr>
      </w:pPr>
    </w:p>
    <w:p w:rsidR="002806F9" w:rsidRPr="007042E9" w:rsidRDefault="009363F0">
      <w:pPr>
        <w:ind w:left="720"/>
        <w:rPr>
          <w:rFonts w:ascii="Calibri" w:hAnsi="Calibri" w:cs="Courier New"/>
          <w:sz w:val="22"/>
          <w:szCs w:val="22"/>
        </w:rPr>
      </w:pPr>
      <w:r w:rsidRPr="007042E9">
        <w:rPr>
          <w:rFonts w:ascii="Calibri" w:hAnsi="Calibri" w:cs="Courier New"/>
          <w:sz w:val="22"/>
          <w:szCs w:val="22"/>
        </w:rPr>
        <w:t>There are no exceptions to the certification statement.</w:t>
      </w:r>
    </w:p>
    <w:p w:rsidR="006E3071" w:rsidRPr="007042E9" w:rsidRDefault="006E3071">
      <w:pPr>
        <w:ind w:left="720"/>
        <w:rPr>
          <w:rFonts w:ascii="Calibri" w:hAnsi="Calibri" w:cs="Courier New"/>
          <w:sz w:val="22"/>
          <w:szCs w:val="22"/>
        </w:rPr>
      </w:pPr>
    </w:p>
    <w:p w:rsidR="002806F9" w:rsidRPr="007042E9" w:rsidRDefault="002806F9">
      <w:pPr>
        <w:rPr>
          <w:rFonts w:ascii="Calibri" w:hAnsi="Calibri" w:cs="Courier New"/>
          <w:sz w:val="22"/>
          <w:szCs w:val="22"/>
        </w:rPr>
      </w:pPr>
    </w:p>
    <w:p w:rsidR="002806F9" w:rsidRPr="007042E9" w:rsidRDefault="002806F9">
      <w:pPr>
        <w:rPr>
          <w:rFonts w:ascii="Calibri" w:hAnsi="Calibri" w:cs="Courier New"/>
          <w:sz w:val="22"/>
          <w:szCs w:val="22"/>
        </w:rPr>
      </w:pPr>
      <w:r w:rsidRPr="007042E9">
        <w:rPr>
          <w:rFonts w:ascii="Calibri" w:hAnsi="Calibri" w:cs="Courier New"/>
          <w:b/>
          <w:bCs/>
          <w:sz w:val="22"/>
          <w:szCs w:val="22"/>
          <w:u w:val="single"/>
        </w:rPr>
        <w:t>Note:</w:t>
      </w:r>
      <w:r w:rsidRPr="007042E9">
        <w:rPr>
          <w:rFonts w:ascii="Calibri" w:hAnsi="Calibri" w:cs="Courier New"/>
          <w:sz w:val="22"/>
          <w:szCs w:val="22"/>
        </w:rPr>
        <w:t xml:space="preserve">  The following paragraph applies to all of the collections of information in this submission:</w:t>
      </w:r>
    </w:p>
    <w:p w:rsidR="002806F9" w:rsidRPr="007042E9" w:rsidRDefault="002806F9">
      <w:pPr>
        <w:rPr>
          <w:rFonts w:ascii="Calibri" w:hAnsi="Calibri" w:cs="Courier New"/>
          <w:sz w:val="22"/>
          <w:szCs w:val="22"/>
        </w:rPr>
      </w:pPr>
    </w:p>
    <w:p w:rsidR="002806F9" w:rsidRPr="007042E9" w:rsidRDefault="002806F9">
      <w:pPr>
        <w:rPr>
          <w:rFonts w:ascii="Calibri" w:hAnsi="Calibri" w:cs="Courier New"/>
          <w:sz w:val="22"/>
          <w:szCs w:val="22"/>
        </w:rPr>
      </w:pPr>
      <w:r w:rsidRPr="007042E9">
        <w:rPr>
          <w:rFonts w:ascii="Calibri" w:hAnsi="Calibri" w:cs="Courier New"/>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7042E9">
        <w:rPr>
          <w:rFonts w:ascii="Calibri" w:hAnsi="Calibri" w:cs="Courier New"/>
          <w:sz w:val="22"/>
          <w:szCs w:val="22"/>
        </w:rPr>
        <w:tab/>
        <w:t xml:space="preserve">  </w:t>
      </w:r>
    </w:p>
    <w:sectPr w:rsidR="002806F9" w:rsidRPr="007042E9" w:rsidSect="00D9318E">
      <w:footerReference w:type="default" r:id="rId13"/>
      <w:type w:val="continuous"/>
      <w:pgSz w:w="12240" w:h="15840"/>
      <w:pgMar w:top="108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E9" w:rsidRDefault="007042E9">
      <w:r>
        <w:separator/>
      </w:r>
    </w:p>
  </w:endnote>
  <w:endnote w:type="continuationSeparator" w:id="0">
    <w:p w:rsidR="007042E9" w:rsidRDefault="007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AC" w:rsidRDefault="002E6EAC">
    <w:pPr>
      <w:pStyle w:val="Footer"/>
      <w:jc w:val="center"/>
    </w:pPr>
    <w:r>
      <w:fldChar w:fldCharType="begin"/>
    </w:r>
    <w:r>
      <w:instrText xml:space="preserve"> PAGE   \* MERGEFORMAT </w:instrText>
    </w:r>
    <w:r>
      <w:fldChar w:fldCharType="separate"/>
    </w:r>
    <w:r w:rsidR="00892AA8">
      <w:rPr>
        <w:noProof/>
      </w:rPr>
      <w:t>1</w:t>
    </w:r>
    <w:r>
      <w:rPr>
        <w:noProof/>
      </w:rPr>
      <w:fldChar w:fldCharType="end"/>
    </w:r>
  </w:p>
  <w:p w:rsidR="00D9318E" w:rsidRDefault="00D9318E" w:rsidP="00D9318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E9" w:rsidRDefault="007042E9">
      <w:r>
        <w:separator/>
      </w:r>
    </w:p>
  </w:footnote>
  <w:footnote w:type="continuationSeparator" w:id="0">
    <w:p w:rsidR="007042E9" w:rsidRDefault="00704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8407A8E"/>
    <w:multiLevelType w:val="hybridMultilevel"/>
    <w:tmpl w:val="68E0FA30"/>
    <w:lvl w:ilvl="0" w:tplc="F10CF6BE">
      <w:start w:val="1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158EE"/>
    <w:multiLevelType w:val="hybridMultilevel"/>
    <w:tmpl w:val="C0DA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F9"/>
    <w:rsid w:val="00025C50"/>
    <w:rsid w:val="0007691C"/>
    <w:rsid w:val="000A4E14"/>
    <w:rsid w:val="000B66BC"/>
    <w:rsid w:val="0010622F"/>
    <w:rsid w:val="00156579"/>
    <w:rsid w:val="00172ABC"/>
    <w:rsid w:val="001B5567"/>
    <w:rsid w:val="00222925"/>
    <w:rsid w:val="002806F9"/>
    <w:rsid w:val="002C5F45"/>
    <w:rsid w:val="002E6EAC"/>
    <w:rsid w:val="003168D2"/>
    <w:rsid w:val="00346BC9"/>
    <w:rsid w:val="003A1ADB"/>
    <w:rsid w:val="003B0D5A"/>
    <w:rsid w:val="003B2F52"/>
    <w:rsid w:val="0047471D"/>
    <w:rsid w:val="004A74B7"/>
    <w:rsid w:val="004C56CE"/>
    <w:rsid w:val="004F7D93"/>
    <w:rsid w:val="00523CD0"/>
    <w:rsid w:val="00563514"/>
    <w:rsid w:val="0059272F"/>
    <w:rsid w:val="005A267E"/>
    <w:rsid w:val="005D2925"/>
    <w:rsid w:val="005E52D3"/>
    <w:rsid w:val="00673C4C"/>
    <w:rsid w:val="006E3071"/>
    <w:rsid w:val="006F55F0"/>
    <w:rsid w:val="007042E9"/>
    <w:rsid w:val="00722850"/>
    <w:rsid w:val="00726A90"/>
    <w:rsid w:val="00726C37"/>
    <w:rsid w:val="00735E95"/>
    <w:rsid w:val="00752C7A"/>
    <w:rsid w:val="00781F70"/>
    <w:rsid w:val="007B2409"/>
    <w:rsid w:val="007B5B79"/>
    <w:rsid w:val="008570ED"/>
    <w:rsid w:val="00892AA8"/>
    <w:rsid w:val="008F3413"/>
    <w:rsid w:val="00912BBD"/>
    <w:rsid w:val="009216AB"/>
    <w:rsid w:val="0093114F"/>
    <w:rsid w:val="009363F0"/>
    <w:rsid w:val="009656C8"/>
    <w:rsid w:val="00977A4D"/>
    <w:rsid w:val="009A42C9"/>
    <w:rsid w:val="009C3F64"/>
    <w:rsid w:val="009F27CD"/>
    <w:rsid w:val="009F742D"/>
    <w:rsid w:val="00A32024"/>
    <w:rsid w:val="00A358B7"/>
    <w:rsid w:val="00A36103"/>
    <w:rsid w:val="00A52266"/>
    <w:rsid w:val="00AC2B22"/>
    <w:rsid w:val="00B00E47"/>
    <w:rsid w:val="00B2501B"/>
    <w:rsid w:val="00BB7AB6"/>
    <w:rsid w:val="00BF01AF"/>
    <w:rsid w:val="00C53C31"/>
    <w:rsid w:val="00C76C6B"/>
    <w:rsid w:val="00CA3DF6"/>
    <w:rsid w:val="00CC38D0"/>
    <w:rsid w:val="00CF74E5"/>
    <w:rsid w:val="00D378D5"/>
    <w:rsid w:val="00D9318E"/>
    <w:rsid w:val="00DA253C"/>
    <w:rsid w:val="00DD7343"/>
    <w:rsid w:val="00DF6726"/>
    <w:rsid w:val="00E20C64"/>
    <w:rsid w:val="00E33544"/>
    <w:rsid w:val="00E4362D"/>
    <w:rsid w:val="00E47F58"/>
    <w:rsid w:val="00E923BF"/>
    <w:rsid w:val="00F1081D"/>
    <w:rsid w:val="00F16D4C"/>
    <w:rsid w:val="00F57C1A"/>
    <w:rsid w:val="00F94313"/>
    <w:rsid w:val="00FD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C53C31"/>
    <w:rPr>
      <w:color w:val="0000FF"/>
      <w:u w:val="single"/>
    </w:rPr>
  </w:style>
  <w:style w:type="paragraph" w:styleId="ListParagraph">
    <w:name w:val="List Paragraph"/>
    <w:basedOn w:val="Normal"/>
    <w:uiPriority w:val="34"/>
    <w:qFormat/>
    <w:rsid w:val="00C53C31"/>
    <w:pPr>
      <w:widowControl/>
      <w:autoSpaceDE/>
      <w:autoSpaceDN/>
      <w:adjustRightInd/>
      <w:ind w:left="720"/>
    </w:pPr>
    <w:rPr>
      <w:rFonts w:ascii="Times New Roman" w:eastAsia="Calibri" w:hAnsi="Times New Roman"/>
    </w:rPr>
  </w:style>
  <w:style w:type="paragraph" w:styleId="PlainText">
    <w:name w:val="Plain Text"/>
    <w:basedOn w:val="Normal"/>
    <w:link w:val="PlainTextChar"/>
    <w:uiPriority w:val="99"/>
    <w:unhideWhenUsed/>
    <w:rsid w:val="003B2F52"/>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3B2F52"/>
    <w:rPr>
      <w:rFonts w:ascii="Calibri" w:eastAsia="Calibri" w:hAnsi="Calibri"/>
      <w:sz w:val="22"/>
      <w:szCs w:val="21"/>
    </w:rPr>
  </w:style>
  <w:style w:type="paragraph" w:styleId="BalloonText">
    <w:name w:val="Balloon Text"/>
    <w:basedOn w:val="Normal"/>
    <w:link w:val="BalloonTextChar"/>
    <w:rsid w:val="00D9318E"/>
    <w:rPr>
      <w:rFonts w:ascii="Tahoma" w:hAnsi="Tahoma" w:cs="Tahoma"/>
      <w:sz w:val="16"/>
      <w:szCs w:val="16"/>
    </w:rPr>
  </w:style>
  <w:style w:type="character" w:customStyle="1" w:styleId="BalloonTextChar">
    <w:name w:val="Balloon Text Char"/>
    <w:link w:val="BalloonText"/>
    <w:rsid w:val="00D9318E"/>
    <w:rPr>
      <w:rFonts w:ascii="Tahoma" w:hAnsi="Tahoma" w:cs="Tahoma"/>
      <w:sz w:val="16"/>
      <w:szCs w:val="16"/>
    </w:rPr>
  </w:style>
  <w:style w:type="paragraph" w:styleId="Header">
    <w:name w:val="header"/>
    <w:basedOn w:val="Normal"/>
    <w:link w:val="HeaderChar"/>
    <w:rsid w:val="00D9318E"/>
    <w:pPr>
      <w:tabs>
        <w:tab w:val="center" w:pos="4680"/>
        <w:tab w:val="right" w:pos="9360"/>
      </w:tabs>
    </w:pPr>
  </w:style>
  <w:style w:type="character" w:customStyle="1" w:styleId="HeaderChar">
    <w:name w:val="Header Char"/>
    <w:link w:val="Header"/>
    <w:rsid w:val="00D9318E"/>
    <w:rPr>
      <w:rFonts w:ascii="Courier" w:hAnsi="Courier"/>
      <w:sz w:val="24"/>
      <w:szCs w:val="24"/>
    </w:rPr>
  </w:style>
  <w:style w:type="paragraph" w:styleId="Footer">
    <w:name w:val="footer"/>
    <w:basedOn w:val="Normal"/>
    <w:link w:val="FooterChar"/>
    <w:uiPriority w:val="99"/>
    <w:rsid w:val="00D9318E"/>
    <w:pPr>
      <w:tabs>
        <w:tab w:val="center" w:pos="4680"/>
        <w:tab w:val="right" w:pos="9360"/>
      </w:tabs>
    </w:pPr>
  </w:style>
  <w:style w:type="character" w:customStyle="1" w:styleId="FooterChar">
    <w:name w:val="Footer Char"/>
    <w:link w:val="Footer"/>
    <w:uiPriority w:val="99"/>
    <w:rsid w:val="00D9318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C53C31"/>
    <w:rPr>
      <w:color w:val="0000FF"/>
      <w:u w:val="single"/>
    </w:rPr>
  </w:style>
  <w:style w:type="paragraph" w:styleId="ListParagraph">
    <w:name w:val="List Paragraph"/>
    <w:basedOn w:val="Normal"/>
    <w:uiPriority w:val="34"/>
    <w:qFormat/>
    <w:rsid w:val="00C53C31"/>
    <w:pPr>
      <w:widowControl/>
      <w:autoSpaceDE/>
      <w:autoSpaceDN/>
      <w:adjustRightInd/>
      <w:ind w:left="720"/>
    </w:pPr>
    <w:rPr>
      <w:rFonts w:ascii="Times New Roman" w:eastAsia="Calibri" w:hAnsi="Times New Roman"/>
    </w:rPr>
  </w:style>
  <w:style w:type="paragraph" w:styleId="PlainText">
    <w:name w:val="Plain Text"/>
    <w:basedOn w:val="Normal"/>
    <w:link w:val="PlainTextChar"/>
    <w:uiPriority w:val="99"/>
    <w:unhideWhenUsed/>
    <w:rsid w:val="003B2F52"/>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3B2F52"/>
    <w:rPr>
      <w:rFonts w:ascii="Calibri" w:eastAsia="Calibri" w:hAnsi="Calibri"/>
      <w:sz w:val="22"/>
      <w:szCs w:val="21"/>
    </w:rPr>
  </w:style>
  <w:style w:type="paragraph" w:styleId="BalloonText">
    <w:name w:val="Balloon Text"/>
    <w:basedOn w:val="Normal"/>
    <w:link w:val="BalloonTextChar"/>
    <w:rsid w:val="00D9318E"/>
    <w:rPr>
      <w:rFonts w:ascii="Tahoma" w:hAnsi="Tahoma" w:cs="Tahoma"/>
      <w:sz w:val="16"/>
      <w:szCs w:val="16"/>
    </w:rPr>
  </w:style>
  <w:style w:type="character" w:customStyle="1" w:styleId="BalloonTextChar">
    <w:name w:val="Balloon Text Char"/>
    <w:link w:val="BalloonText"/>
    <w:rsid w:val="00D9318E"/>
    <w:rPr>
      <w:rFonts w:ascii="Tahoma" w:hAnsi="Tahoma" w:cs="Tahoma"/>
      <w:sz w:val="16"/>
      <w:szCs w:val="16"/>
    </w:rPr>
  </w:style>
  <w:style w:type="paragraph" w:styleId="Header">
    <w:name w:val="header"/>
    <w:basedOn w:val="Normal"/>
    <w:link w:val="HeaderChar"/>
    <w:rsid w:val="00D9318E"/>
    <w:pPr>
      <w:tabs>
        <w:tab w:val="center" w:pos="4680"/>
        <w:tab w:val="right" w:pos="9360"/>
      </w:tabs>
    </w:pPr>
  </w:style>
  <w:style w:type="character" w:customStyle="1" w:styleId="HeaderChar">
    <w:name w:val="Header Char"/>
    <w:link w:val="Header"/>
    <w:rsid w:val="00D9318E"/>
    <w:rPr>
      <w:rFonts w:ascii="Courier" w:hAnsi="Courier"/>
      <w:sz w:val="24"/>
      <w:szCs w:val="24"/>
    </w:rPr>
  </w:style>
  <w:style w:type="paragraph" w:styleId="Footer">
    <w:name w:val="footer"/>
    <w:basedOn w:val="Normal"/>
    <w:link w:val="FooterChar"/>
    <w:uiPriority w:val="99"/>
    <w:rsid w:val="00D9318E"/>
    <w:pPr>
      <w:tabs>
        <w:tab w:val="center" w:pos="4680"/>
        <w:tab w:val="right" w:pos="9360"/>
      </w:tabs>
    </w:pPr>
  </w:style>
  <w:style w:type="character" w:customStyle="1" w:styleId="FooterChar">
    <w:name w:val="Footer Char"/>
    <w:link w:val="Footer"/>
    <w:uiPriority w:val="99"/>
    <w:rsid w:val="00D9318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1862">
      <w:bodyDiv w:val="1"/>
      <w:marLeft w:val="0"/>
      <w:marRight w:val="0"/>
      <w:marTop w:val="0"/>
      <w:marBottom w:val="0"/>
      <w:divBdr>
        <w:top w:val="none" w:sz="0" w:space="0" w:color="auto"/>
        <w:left w:val="none" w:sz="0" w:space="0" w:color="auto"/>
        <w:bottom w:val="none" w:sz="0" w:space="0" w:color="auto"/>
        <w:right w:val="none" w:sz="0" w:space="0" w:color="auto"/>
      </w:divBdr>
      <w:divsChild>
        <w:div w:id="871456605">
          <w:marLeft w:val="0"/>
          <w:marRight w:val="0"/>
          <w:marTop w:val="0"/>
          <w:marBottom w:val="0"/>
          <w:divBdr>
            <w:top w:val="none" w:sz="0" w:space="0" w:color="auto"/>
            <w:left w:val="none" w:sz="0" w:space="0" w:color="auto"/>
            <w:bottom w:val="none" w:sz="0" w:space="0" w:color="auto"/>
            <w:right w:val="none" w:sz="0" w:space="0" w:color="auto"/>
          </w:divBdr>
          <w:divsChild>
            <w:div w:id="1934239795">
              <w:marLeft w:val="0"/>
              <w:marRight w:val="0"/>
              <w:marTop w:val="0"/>
              <w:marBottom w:val="0"/>
              <w:divBdr>
                <w:top w:val="single" w:sz="6" w:space="11" w:color="FCFCFC"/>
                <w:left w:val="single" w:sz="6" w:space="11" w:color="ECECEC"/>
                <w:bottom w:val="single" w:sz="6" w:space="4" w:color="ECECEC"/>
                <w:right w:val="single" w:sz="6" w:space="11" w:color="ECECEC"/>
              </w:divBdr>
              <w:divsChild>
                <w:div w:id="1208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71739">
      <w:bodyDiv w:val="1"/>
      <w:marLeft w:val="0"/>
      <w:marRight w:val="0"/>
      <w:marTop w:val="0"/>
      <w:marBottom w:val="0"/>
      <w:divBdr>
        <w:top w:val="none" w:sz="0" w:space="0" w:color="auto"/>
        <w:left w:val="none" w:sz="0" w:space="0" w:color="auto"/>
        <w:bottom w:val="none" w:sz="0" w:space="0" w:color="auto"/>
        <w:right w:val="none" w:sz="0" w:space="0" w:color="auto"/>
      </w:divBdr>
    </w:div>
    <w:div w:id="670063990">
      <w:bodyDiv w:val="1"/>
      <w:marLeft w:val="0"/>
      <w:marRight w:val="0"/>
      <w:marTop w:val="0"/>
      <w:marBottom w:val="0"/>
      <w:divBdr>
        <w:top w:val="none" w:sz="0" w:space="0" w:color="auto"/>
        <w:left w:val="none" w:sz="0" w:space="0" w:color="auto"/>
        <w:bottom w:val="none" w:sz="0" w:space="0" w:color="auto"/>
        <w:right w:val="none" w:sz="0" w:space="0" w:color="auto"/>
      </w:divBdr>
    </w:div>
    <w:div w:id="15484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prometric.com/en-us/clients/SEE/Pages/landing.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BD3FB-73B0-4725-B745-79D87E18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425A-76BA-498A-BFC8-E4621F359779}">
  <ds:schemaRefs>
    <ds:schemaRef ds:uri="http://schemas.microsoft.com/sharepoint/v3/contenttype/forms"/>
  </ds:schemaRefs>
</ds:datastoreItem>
</file>

<file path=customXml/itemProps3.xml><?xml version="1.0" encoding="utf-8"?>
<ds:datastoreItem xmlns:ds="http://schemas.openxmlformats.org/officeDocument/2006/customXml" ds:itemID="{9D9F792A-E89E-4A5D-A6EF-DEF3E5B8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6633</CharactersWithSpaces>
  <SharedDoc>false</SharedDoc>
  <HLinks>
    <vt:vector size="12" baseType="variant">
      <vt:variant>
        <vt:i4>5242961</vt:i4>
      </vt:variant>
      <vt:variant>
        <vt:i4>3</vt:i4>
      </vt:variant>
      <vt:variant>
        <vt:i4>0</vt:i4>
      </vt:variant>
      <vt:variant>
        <vt:i4>5</vt:i4>
      </vt:variant>
      <vt:variant>
        <vt:lpwstr>http://www.irs.gov/uac/Privacy-Impact-Assessments-PIA</vt:lpwstr>
      </vt:variant>
      <vt:variant>
        <vt:lpwstr/>
      </vt:variant>
      <vt:variant>
        <vt:i4>7143526</vt:i4>
      </vt:variant>
      <vt:variant>
        <vt:i4>0</vt:i4>
      </vt:variant>
      <vt:variant>
        <vt:i4>0</vt:i4>
      </vt:variant>
      <vt:variant>
        <vt:i4>5</vt:i4>
      </vt:variant>
      <vt:variant>
        <vt:lpwstr>https://www.prometric.com/en-us/clients/SEE/Pages/landing.aspx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SYSTEM</cp:lastModifiedBy>
  <cp:revision>2</cp:revision>
  <dcterms:created xsi:type="dcterms:W3CDTF">2018-10-23T20:29:00Z</dcterms:created>
  <dcterms:modified xsi:type="dcterms:W3CDTF">2018-10-23T20:29:00Z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