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80558E" w:rsidR="0080558E" w:rsidP="0080558E" w:rsidRDefault="0080558E" w14:paraId="0BF28A07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80558E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Q1=50 Rural Education Achievement Program (REAP)/Rural Low-Income School (RLIS) Program ASK 1-5 BELOW</w:t>
      </w:r>
    </w:p>
    <w:p w:rsidRPr="0080558E" w:rsidR="0080558E" w:rsidP="0080558E" w:rsidRDefault="0080558E" w14:paraId="72A5F353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80558E" w:rsidR="0080558E" w:rsidP="0080558E" w:rsidRDefault="0080558E" w14:paraId="6374AD9D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Q50.1</w:t>
      </w:r>
      <w:r w:rsidRPr="0080558E">
        <w:rPr>
          <w:rFonts w:cs="Arial" w:asciiTheme="minorHAnsi" w:hAnsiTheme="minorHAnsi"/>
          <w:sz w:val="20"/>
          <w:szCs w:val="20"/>
          <w:highlight w:val="yellow"/>
        </w:rPr>
        <w:tab/>
        <w:t xml:space="preserve">How can the REAP program office improve the MAX.gov process, through which States provide the </w:t>
      </w:r>
      <w:proofErr w:type="gramStart"/>
      <w:r w:rsidRPr="0080558E">
        <w:rPr>
          <w:rFonts w:cs="Arial" w:asciiTheme="minorHAnsi" w:hAnsiTheme="minorHAnsi"/>
          <w:sz w:val="20"/>
          <w:szCs w:val="20"/>
          <w:highlight w:val="yellow"/>
        </w:rPr>
        <w:t>necessary  data</w:t>
      </w:r>
      <w:proofErr w:type="gramEnd"/>
      <w:r w:rsidRPr="0080558E">
        <w:rPr>
          <w:rFonts w:cs="Arial" w:asciiTheme="minorHAnsi" w:hAnsiTheme="minorHAnsi"/>
          <w:sz w:val="20"/>
          <w:szCs w:val="20"/>
          <w:highlight w:val="yellow"/>
        </w:rPr>
        <w:t xml:space="preserve"> to the Department to determine annual LEA eligibility for the REAP RLIS and SRSA formula grant programs? (open end)</w:t>
      </w:r>
    </w:p>
    <w:p w:rsidRPr="0080558E" w:rsidR="0080558E" w:rsidP="0080558E" w:rsidRDefault="0080558E" w14:paraId="0E35409F" w14:textId="77777777">
      <w:pPr>
        <w:pStyle w:val="ListParagraph"/>
        <w:ind w:left="360"/>
        <w:rPr>
          <w:rFonts w:cs="Arial" w:asciiTheme="minorHAnsi" w:hAnsiTheme="minorHAnsi"/>
          <w:sz w:val="20"/>
          <w:szCs w:val="20"/>
          <w:highlight w:val="yellow"/>
        </w:rPr>
      </w:pPr>
    </w:p>
    <w:p w:rsidRPr="0080558E" w:rsidR="0080558E" w:rsidP="0080558E" w:rsidRDefault="0080558E" w14:paraId="2BFCCC69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Q50.2</w:t>
      </w:r>
      <w:r w:rsidRPr="0080558E">
        <w:rPr>
          <w:rFonts w:cs="Arial" w:asciiTheme="minorHAnsi" w:hAnsiTheme="minorHAnsi"/>
          <w:sz w:val="20"/>
          <w:szCs w:val="20"/>
          <w:highlight w:val="yellow"/>
        </w:rPr>
        <w:tab/>
        <w:t xml:space="preserve">How could we make the annual fall </w:t>
      </w:r>
      <w:r w:rsidRPr="0080558E">
        <w:rPr>
          <w:rFonts w:cs="Arial" w:asciiTheme="minorHAnsi" w:hAnsiTheme="minorHAnsi"/>
          <w:i/>
          <w:iCs/>
          <w:sz w:val="20"/>
          <w:szCs w:val="20"/>
          <w:highlight w:val="yellow"/>
        </w:rPr>
        <w:t>What SEAs Need to Know</w:t>
      </w:r>
      <w:r w:rsidRPr="0080558E">
        <w:rPr>
          <w:rFonts w:cs="Arial" w:asciiTheme="minorHAnsi" w:hAnsiTheme="minorHAnsi"/>
          <w:sz w:val="20"/>
          <w:szCs w:val="20"/>
          <w:highlight w:val="yellow"/>
        </w:rPr>
        <w:t xml:space="preserve"> webinar more beneficial to your State educational agency? (Open end)</w:t>
      </w:r>
    </w:p>
    <w:p w:rsidRPr="0080558E" w:rsidR="0080558E" w:rsidP="0080558E" w:rsidRDefault="0080558E" w14:paraId="1C3A97E9" w14:textId="77777777">
      <w:pPr>
        <w:pStyle w:val="ListParagraph"/>
        <w:rPr>
          <w:rFonts w:cs="Arial" w:asciiTheme="minorHAnsi" w:hAnsiTheme="minorHAnsi"/>
          <w:sz w:val="20"/>
          <w:szCs w:val="20"/>
          <w:highlight w:val="yellow"/>
        </w:rPr>
      </w:pPr>
    </w:p>
    <w:p w:rsidRPr="0080558E" w:rsidR="0080558E" w:rsidP="0080558E" w:rsidRDefault="0080558E" w14:paraId="0EE28F3A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bookmarkStart w:name="_Hlk28877795" w:id="4"/>
      <w:r w:rsidRPr="0080558E">
        <w:rPr>
          <w:rFonts w:cs="Arial" w:asciiTheme="minorHAnsi" w:hAnsiTheme="minorHAnsi"/>
          <w:sz w:val="20"/>
          <w:szCs w:val="20"/>
          <w:highlight w:val="yellow"/>
        </w:rPr>
        <w:t>Q50.3</w:t>
      </w:r>
      <w:r w:rsidRPr="0080558E">
        <w:rPr>
          <w:rFonts w:cs="Arial" w:asciiTheme="minorHAnsi" w:hAnsiTheme="minorHAnsi"/>
          <w:sz w:val="20"/>
          <w:szCs w:val="20"/>
          <w:highlight w:val="yellow"/>
        </w:rPr>
        <w:tab/>
        <w:t>How do you hear about REAP program updates and events (e.g., webinars)? (Check all that apply)</w:t>
      </w:r>
    </w:p>
    <w:p w:rsidRPr="0080558E" w:rsidR="0080558E" w:rsidP="0080558E" w:rsidRDefault="0080558E" w14:paraId="249D65C9" w14:textId="77777777">
      <w:pPr>
        <w:pStyle w:val="ListParagraph"/>
        <w:numPr>
          <w:ilvl w:val="1"/>
          <w:numId w:val="22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Email announcements from REAP</w:t>
      </w:r>
    </w:p>
    <w:p w:rsidRPr="0080558E" w:rsidR="0080558E" w:rsidP="0080558E" w:rsidRDefault="0080558E" w14:paraId="45568EF6" w14:textId="77777777">
      <w:pPr>
        <w:pStyle w:val="ListParagraph"/>
        <w:numPr>
          <w:ilvl w:val="1"/>
          <w:numId w:val="22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Newsletter</w:t>
      </w:r>
    </w:p>
    <w:p w:rsidRPr="0080558E" w:rsidR="0080558E" w:rsidP="0080558E" w:rsidRDefault="0080558E" w14:paraId="24B73D06" w14:textId="77777777">
      <w:pPr>
        <w:pStyle w:val="ListParagraph"/>
        <w:numPr>
          <w:ilvl w:val="1"/>
          <w:numId w:val="22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U.S. Department of Education website</w:t>
      </w:r>
    </w:p>
    <w:p w:rsidRPr="0080558E" w:rsidR="0080558E" w:rsidP="0080558E" w:rsidRDefault="0080558E" w14:paraId="24ACD7DD" w14:textId="77777777">
      <w:pPr>
        <w:pStyle w:val="ListParagraph"/>
        <w:numPr>
          <w:ilvl w:val="1"/>
          <w:numId w:val="22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Community organizations</w:t>
      </w:r>
    </w:p>
    <w:p w:rsidRPr="0080558E" w:rsidR="0080558E" w:rsidP="0080558E" w:rsidRDefault="0080558E" w14:paraId="15E1F41B" w14:textId="77777777">
      <w:pPr>
        <w:pStyle w:val="ListParagraph"/>
        <w:numPr>
          <w:ilvl w:val="1"/>
          <w:numId w:val="22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Social Media (Twitter, Facebook)</w:t>
      </w:r>
    </w:p>
    <w:p w:rsidRPr="0080558E" w:rsidR="0080558E" w:rsidP="0080558E" w:rsidRDefault="0080558E" w14:paraId="185E79D7" w14:textId="77777777">
      <w:pPr>
        <w:pStyle w:val="ListParagraph"/>
        <w:numPr>
          <w:ilvl w:val="1"/>
          <w:numId w:val="22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 xml:space="preserve">Other (please </w:t>
      </w:r>
      <w:proofErr w:type="gramStart"/>
      <w:r w:rsidRPr="0080558E">
        <w:rPr>
          <w:rFonts w:cs="Arial" w:asciiTheme="minorHAnsi" w:hAnsiTheme="minorHAnsi"/>
          <w:sz w:val="20"/>
          <w:szCs w:val="20"/>
          <w:highlight w:val="yellow"/>
        </w:rPr>
        <w:t>specify)_</w:t>
      </w:r>
      <w:proofErr w:type="gramEnd"/>
      <w:r w:rsidRPr="0080558E">
        <w:rPr>
          <w:rFonts w:cs="Arial" w:asciiTheme="minorHAnsi" w:hAnsiTheme="minorHAnsi"/>
          <w:sz w:val="20"/>
          <w:szCs w:val="20"/>
          <w:highlight w:val="yellow"/>
        </w:rPr>
        <w:t>__________________________</w:t>
      </w:r>
      <w:bookmarkEnd w:id="4"/>
    </w:p>
    <w:p w:rsidRPr="0080558E" w:rsidR="0080558E" w:rsidP="0080558E" w:rsidRDefault="0080558E" w14:paraId="7B74F243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80558E" w:rsidR="0080558E" w:rsidP="0080558E" w:rsidRDefault="0080558E" w14:paraId="507EE747" w14:textId="77777777">
      <w:pPr>
        <w:ind w:left="540" w:hanging="540"/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Q50.4</w:t>
      </w:r>
      <w:r w:rsidRPr="0080558E">
        <w:rPr>
          <w:rFonts w:cs="Arial" w:asciiTheme="minorHAnsi" w:hAnsiTheme="minorHAnsi"/>
          <w:sz w:val="20"/>
          <w:szCs w:val="20"/>
          <w:highlight w:val="yellow"/>
        </w:rPr>
        <w:tab/>
        <w:t>Please check up to 3 topics for technical assistance that you will need in the future in order to improve the performance of your RLIS grant. (Check boxes with the maximum of 3 to be selected from the topics below) [PN: Multi-select with max of 3 choices. Randomize]</w:t>
      </w:r>
    </w:p>
    <w:p w:rsidRPr="0080558E" w:rsidR="0080558E" w:rsidP="0080558E" w:rsidRDefault="0080558E" w14:paraId="2F7B8136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 xml:space="preserve">Use of grant funds </w:t>
      </w:r>
    </w:p>
    <w:p w:rsidRPr="0080558E" w:rsidR="0080558E" w:rsidP="0080558E" w:rsidRDefault="0080558E" w14:paraId="3018B61B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Use of G5 (e.g., grantee information, grant award notice (GAN), available funds, drawdown of funds, etc.)</w:t>
      </w:r>
    </w:p>
    <w:p w:rsidRPr="0080558E" w:rsidR="0080558E" w:rsidP="0080558E" w:rsidRDefault="0080558E" w14:paraId="3F0EFA35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Use of Max.gov</w:t>
      </w:r>
    </w:p>
    <w:p w:rsidRPr="0080558E" w:rsidR="0080558E" w:rsidP="0080558E" w:rsidRDefault="0080558E" w14:paraId="3CA19946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Providing technical assistance to grantees</w:t>
      </w:r>
    </w:p>
    <w:p w:rsidRPr="0080558E" w:rsidR="0080558E" w:rsidP="0080558E" w:rsidRDefault="0080558E" w14:paraId="1E81D9FD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REAP eligibility data and estimating award amounts</w:t>
      </w:r>
    </w:p>
    <w:p w:rsidRPr="0080558E" w:rsidR="0080558E" w:rsidP="0080558E" w:rsidRDefault="0080558E" w14:paraId="7694844A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Consolidated grant application process</w:t>
      </w:r>
    </w:p>
    <w:p w:rsidRPr="0080558E" w:rsidR="0080558E" w:rsidP="0080558E" w:rsidRDefault="0080558E" w14:paraId="3AA412BA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Grant eligibility data review &amp; submission</w:t>
      </w:r>
    </w:p>
    <w:p w:rsidRPr="0080558E" w:rsidR="0080558E" w:rsidP="0080558E" w:rsidRDefault="0080558E" w14:paraId="436F4F8C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Fiscal accounting procedures</w:t>
      </w:r>
    </w:p>
    <w:p w:rsidRPr="0080558E" w:rsidR="0080558E" w:rsidP="0080558E" w:rsidRDefault="0080558E" w14:paraId="204B8FDE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Monitoring RLIS grantees</w:t>
      </w:r>
    </w:p>
    <w:p w:rsidRPr="0080558E" w:rsidR="0080558E" w:rsidP="0080558E" w:rsidRDefault="0080558E" w14:paraId="0DDB019B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Use of grant funds for administrative costs</w:t>
      </w:r>
    </w:p>
    <w:p w:rsidRPr="0080558E" w:rsidR="0080558E" w:rsidP="0080558E" w:rsidRDefault="0080558E" w14:paraId="25D95580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Reporting and use of data</w:t>
      </w:r>
    </w:p>
    <w:p w:rsidRPr="0080558E" w:rsidR="0080558E" w:rsidP="0080558E" w:rsidRDefault="0080558E" w14:paraId="1DB1E033" w14:textId="77777777">
      <w:pPr>
        <w:pStyle w:val="ListParagraph"/>
        <w:numPr>
          <w:ilvl w:val="0"/>
          <w:numId w:val="23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Other (please specify)</w:t>
      </w:r>
    </w:p>
    <w:p w:rsidRPr="0080558E" w:rsidR="0080558E" w:rsidP="0080558E" w:rsidRDefault="0080558E" w14:paraId="4BF2D00E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320150" w:rsidR="0080558E" w:rsidP="0080558E" w:rsidRDefault="0080558E" w14:paraId="3D248686" w14:textId="77777777">
      <w:pPr>
        <w:rPr>
          <w:rFonts w:cs="Arial" w:asciiTheme="minorHAnsi" w:hAnsiTheme="minorHAnsi"/>
          <w:sz w:val="20"/>
          <w:szCs w:val="20"/>
        </w:rPr>
      </w:pPr>
      <w:r w:rsidRPr="0080558E">
        <w:rPr>
          <w:rFonts w:cs="Arial" w:asciiTheme="minorHAnsi" w:hAnsiTheme="minorHAnsi"/>
          <w:sz w:val="20"/>
          <w:szCs w:val="20"/>
          <w:highlight w:val="yellow"/>
        </w:rPr>
        <w:t>Q50.5</w:t>
      </w:r>
      <w:r w:rsidRPr="0080558E">
        <w:rPr>
          <w:rFonts w:cs="Arial" w:asciiTheme="minorHAnsi" w:hAnsiTheme="minorHAnsi"/>
          <w:sz w:val="20"/>
          <w:szCs w:val="20"/>
          <w:highlight w:val="yellow"/>
        </w:rPr>
        <w:tab/>
        <w:t>Please use the space below to share any additional thoughts you have about the RLIS program. (Open end)</w:t>
      </w:r>
    </w:p>
    <w:p w:rsidRPr="00716DFE" w:rsidR="00517944" w:rsidP="00517944" w:rsidRDefault="00716DFE" w14:paraId="4977F92B" w14:textId="4E0C40CE">
      <w:pPr>
        <w:rPr>
          <w:rFonts w:cs="Arial" w:asciiTheme="minorHAnsi" w:hAnsiTheme="minorHAnsi"/>
          <w:sz w:val="20"/>
          <w:szCs w:val="20"/>
        </w:rPr>
      </w:pPr>
      <w:r w:rsidRPr="00863027">
        <w:rPr>
          <w:rFonts w:cs="Arial" w:asciiTheme="minorHAnsi" w:hAnsiTheme="minorHAnsi"/>
          <w:sz w:val="20"/>
          <w:szCs w:val="20"/>
        </w:rPr>
        <w:br w:type="page"/>
      </w: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2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7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15"/>
  </w:num>
  <w:num w:numId="8">
    <w:abstractNumId w:val="21"/>
  </w:num>
  <w:num w:numId="9">
    <w:abstractNumId w:val="13"/>
  </w:num>
  <w:num w:numId="10">
    <w:abstractNumId w:val="6"/>
  </w:num>
  <w:num w:numId="11">
    <w:abstractNumId w:val="18"/>
  </w:num>
  <w:num w:numId="12">
    <w:abstractNumId w:val="2"/>
  </w:num>
  <w:num w:numId="13">
    <w:abstractNumId w:val="4"/>
  </w:num>
  <w:num w:numId="14">
    <w:abstractNumId w:val="14"/>
  </w:num>
  <w:num w:numId="1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7"/>
  </w:num>
  <w:num w:numId="21">
    <w:abstractNumId w:val="3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31D36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B6D53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2020-02-14T14:19:00Z</dcterms:created>
  <dcterms:modified xsi:type="dcterms:W3CDTF">2020-02-14T14:19:00Z</dcterms:modified>
</cp:coreProperties>
</file>