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29D" w:rsidRDefault="00F107B7" w:rsidP="00F107B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bookmarkStart w:id="0" w:name="_GoBack"/>
      <w:bookmarkEnd w:id="0"/>
      <w:r w:rsidRPr="00BC7F42">
        <w:rPr>
          <w:rFonts w:ascii="Times New Roman" w:hAnsi="Times New Roman" w:cs="Times New Roman"/>
        </w:rPr>
        <w:t>Supporting Statement for</w:t>
      </w:r>
      <w:r w:rsidR="00A8429D">
        <w:rPr>
          <w:rFonts w:ascii="Times New Roman" w:hAnsi="Times New Roman" w:cs="Times New Roman"/>
        </w:rPr>
        <w:t xml:space="preserve"> Form SSA-787</w:t>
      </w:r>
    </w:p>
    <w:p w:rsidR="006426A0" w:rsidRDefault="00E64838" w:rsidP="00F107B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 xml:space="preserve">Medical Source Opinion </w:t>
      </w:r>
      <w:r w:rsidR="006426A0">
        <w:rPr>
          <w:rFonts w:ascii="Times New Roman" w:hAnsi="Times New Roman" w:cs="Times New Roman"/>
        </w:rPr>
        <w:t>of Patient’s Capability to Man</w:t>
      </w:r>
      <w:r w:rsidR="00B5289D">
        <w:rPr>
          <w:rFonts w:ascii="Times New Roman" w:hAnsi="Times New Roman" w:cs="Times New Roman"/>
        </w:rPr>
        <w:t>a</w:t>
      </w:r>
      <w:r w:rsidR="006426A0">
        <w:rPr>
          <w:rFonts w:ascii="Times New Roman" w:hAnsi="Times New Roman" w:cs="Times New Roman"/>
        </w:rPr>
        <w:t>ge Benefits</w:t>
      </w:r>
    </w:p>
    <w:p w:rsidR="006426A0" w:rsidRDefault="006426A0" w:rsidP="00F107B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20 CFR 404.2015 and 416.615</w:t>
      </w:r>
    </w:p>
    <w:p w:rsidR="00A45D82" w:rsidRPr="00BC7F42" w:rsidRDefault="008B6774" w:rsidP="00A45D82">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6426A0">
        <w:rPr>
          <w:rFonts w:ascii="Times New Roman" w:hAnsi="Times New Roman" w:cs="Times New Roman"/>
        </w:rPr>
        <w:t>0024</w:t>
      </w:r>
    </w:p>
    <w:p w:rsidR="00885FA2" w:rsidRDefault="00885FA2" w:rsidP="00944EBD">
      <w:pPr>
        <w:ind w:left="-180" w:hanging="630"/>
        <w:rPr>
          <w:rFonts w:ascii="Times New Roman" w:hAnsi="Times New Roman"/>
          <w:b/>
        </w:rPr>
      </w:pPr>
    </w:p>
    <w:p w:rsidR="00A45D82" w:rsidRPr="002321B0" w:rsidRDefault="00A45D82" w:rsidP="003F63C3">
      <w:pPr>
        <w:ind w:left="720" w:hanging="540"/>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A45D82" w:rsidRPr="00BC7F42" w:rsidRDefault="00A45D82" w:rsidP="00A45D82">
      <w:pPr>
        <w:pStyle w:val="Header"/>
        <w:tabs>
          <w:tab w:val="clear" w:pos="4320"/>
          <w:tab w:val="clear" w:pos="8640"/>
        </w:tabs>
        <w:rPr>
          <w:rFonts w:ascii="Times New Roman" w:hAnsi="Times New Roman"/>
        </w:rPr>
      </w:pPr>
    </w:p>
    <w:p w:rsidR="002321B0" w:rsidRDefault="002E18CF" w:rsidP="003F63C3">
      <w:pPr>
        <w:numPr>
          <w:ilvl w:val="0"/>
          <w:numId w:val="34"/>
        </w:numPr>
        <w:tabs>
          <w:tab w:val="clear" w:pos="720"/>
          <w:tab w:val="num" w:pos="1440"/>
        </w:tabs>
        <w:ind w:left="1440"/>
        <w:rPr>
          <w:rFonts w:ascii="Times New Roman" w:hAnsi="Times New Roman"/>
          <w:b/>
        </w:rPr>
      </w:pPr>
      <w:r>
        <w:rPr>
          <w:rFonts w:ascii="Times New Roman" w:hAnsi="Times New Roman"/>
          <w:b/>
        </w:rPr>
        <w:t>Introduction/</w:t>
      </w:r>
      <w:r w:rsidR="00A45D82" w:rsidRPr="00BC7F42">
        <w:rPr>
          <w:rFonts w:ascii="Times New Roman" w:hAnsi="Times New Roman"/>
          <w:b/>
        </w:rPr>
        <w:t>Authoring Laws and Regulations</w:t>
      </w:r>
    </w:p>
    <w:p w:rsidR="00802997" w:rsidRDefault="00802997" w:rsidP="003F63C3">
      <w:pPr>
        <w:pStyle w:val="NormalWeb"/>
        <w:shd w:val="clear" w:color="auto" w:fill="FFFFFF"/>
        <w:tabs>
          <w:tab w:val="num" w:pos="1440"/>
        </w:tabs>
        <w:ind w:left="1440"/>
      </w:pPr>
      <w:r>
        <w:t>T</w:t>
      </w:r>
      <w:r w:rsidRPr="00FE0F3F">
        <w:t>he Social Security Administration (SSA) appoint</w:t>
      </w:r>
      <w:r>
        <w:t>s</w:t>
      </w:r>
      <w:r w:rsidR="005A3D9A">
        <w:t xml:space="preserve"> </w:t>
      </w:r>
      <w:r w:rsidRPr="00FE0F3F">
        <w:t>representative payee</w:t>
      </w:r>
      <w:r w:rsidR="005A3D9A">
        <w:t xml:space="preserve">s on behalf of </w:t>
      </w:r>
      <w:r w:rsidRPr="00FE0F3F">
        <w:t>beneficiar</w:t>
      </w:r>
      <w:r w:rsidR="005A3D9A">
        <w:t>ies</w:t>
      </w:r>
      <w:r>
        <w:t xml:space="preserve"> if we</w:t>
      </w:r>
      <w:r w:rsidRPr="00FE0F3F">
        <w:t xml:space="preserve"> determine </w:t>
      </w:r>
      <w:r w:rsidR="005A3D9A">
        <w:t>the</w:t>
      </w:r>
      <w:r w:rsidRPr="00FE0F3F">
        <w:t xml:space="preserve"> beneficiar</w:t>
      </w:r>
      <w:r w:rsidR="005A3D9A">
        <w:t>ies</w:t>
      </w:r>
      <w:r w:rsidRPr="00FE0F3F">
        <w:t xml:space="preserve"> should not receive </w:t>
      </w:r>
      <w:r w:rsidR="005A3D9A">
        <w:t>their</w:t>
      </w:r>
      <w:r w:rsidRPr="00FE0F3F">
        <w:t xml:space="preserve"> own benefits because the</w:t>
      </w:r>
      <w:r w:rsidR="005A3D9A">
        <w:t>y</w:t>
      </w:r>
      <w:r w:rsidRPr="00FE0F3F">
        <w:t xml:space="preserve"> </w:t>
      </w:r>
      <w:r w:rsidR="005A3D9A">
        <w:t>are</w:t>
      </w:r>
      <w:r w:rsidRPr="00FE0F3F">
        <w:t xml:space="preserve"> incapable of managing those benefits</w:t>
      </w:r>
      <w:r>
        <w:t xml:space="preserve">.  </w:t>
      </w:r>
      <w:r w:rsidRPr="00A34B02">
        <w:rPr>
          <w:i/>
        </w:rPr>
        <w:t>20 CFR 404.2015</w:t>
      </w:r>
      <w:r>
        <w:t xml:space="preserve"> and </w:t>
      </w:r>
      <w:r w:rsidRPr="00A34B02">
        <w:rPr>
          <w:i/>
        </w:rPr>
        <w:t>416.615</w:t>
      </w:r>
      <w:r w:rsidR="005A3D9A">
        <w:rPr>
          <w:i/>
        </w:rPr>
        <w:t xml:space="preserve"> </w:t>
      </w:r>
      <w:r w:rsidR="005A3D9A" w:rsidRPr="005A3D9A">
        <w:t>of the</w:t>
      </w:r>
      <w:r w:rsidR="005A3D9A">
        <w:rPr>
          <w:i/>
        </w:rPr>
        <w:t xml:space="preserve"> Code of Federal Regulations</w:t>
      </w:r>
      <w:r w:rsidR="005A3D9A">
        <w:t xml:space="preserve"> require</w:t>
      </w:r>
      <w:r>
        <w:t xml:space="preserve"> medical evidence to determine if a beneficiary is capable of managing or directing the management of benefits payments.</w:t>
      </w:r>
      <w:r w:rsidR="005A3D9A">
        <w:t xml:space="preserve">  </w:t>
      </w:r>
      <w:r w:rsidR="00EA7E8F" w:rsidRPr="001F7187">
        <w:t>Sections</w:t>
      </w:r>
      <w:r w:rsidR="00EA7E8F" w:rsidRPr="00EA7E8F">
        <w:rPr>
          <w:i/>
        </w:rPr>
        <w:t xml:space="preserve"> 205, 807</w:t>
      </w:r>
      <w:r w:rsidR="007538A8">
        <w:rPr>
          <w:i/>
        </w:rPr>
        <w:t>,</w:t>
      </w:r>
      <w:r w:rsidR="00EA7E8F">
        <w:t xml:space="preserve"> and </w:t>
      </w:r>
      <w:r w:rsidR="00EA7E8F" w:rsidRPr="00EA7E8F">
        <w:rPr>
          <w:i/>
        </w:rPr>
        <w:t>1631(a)</w:t>
      </w:r>
      <w:r w:rsidR="00CC2398">
        <w:rPr>
          <w:i/>
        </w:rPr>
        <w:t xml:space="preserve"> </w:t>
      </w:r>
      <w:r w:rsidR="00EA7E8F">
        <w:t xml:space="preserve">of the </w:t>
      </w:r>
      <w:r w:rsidR="005A3D9A">
        <w:rPr>
          <w:i/>
        </w:rPr>
        <w:t>Social Security Act</w:t>
      </w:r>
      <w:r w:rsidR="00B3410E">
        <w:rPr>
          <w:i/>
        </w:rPr>
        <w:t xml:space="preserve"> (Act)</w:t>
      </w:r>
      <w:r w:rsidR="00EA7E8F">
        <w:t xml:space="preserve"> specifically </w:t>
      </w:r>
      <w:r w:rsidR="001F7187">
        <w:t xml:space="preserve">state </w:t>
      </w:r>
      <w:r w:rsidR="007538A8">
        <w:t>SSA</w:t>
      </w:r>
      <w:r w:rsidR="00EA7E8F">
        <w:t xml:space="preserve"> </w:t>
      </w:r>
      <w:r w:rsidR="00A34B02">
        <w:t xml:space="preserve">has the authority to </w:t>
      </w:r>
      <w:r w:rsidR="00EA7E8F">
        <w:t xml:space="preserve">appoint a representative payee on behalf of a beneficiary.  </w:t>
      </w:r>
      <w:r w:rsidR="005A3D9A">
        <w:t>SSA is</w:t>
      </w:r>
      <w:r w:rsidR="00EA7E8F">
        <w:t xml:space="preserve"> responsible for finding and appointing the best-qualified payee who is a</w:t>
      </w:r>
      <w:r w:rsidR="005A3D9A">
        <w:t>vailable and willing to serve.</w:t>
      </w:r>
    </w:p>
    <w:p w:rsidR="00F57AD9" w:rsidRPr="00F57AD9" w:rsidRDefault="00F57AD9" w:rsidP="003F63C3">
      <w:pPr>
        <w:tabs>
          <w:tab w:val="num" w:pos="1440"/>
        </w:tabs>
        <w:ind w:left="1440"/>
        <w:rPr>
          <w:rFonts w:ascii="Times New Roman" w:hAnsi="Times New Roman"/>
        </w:rPr>
      </w:pPr>
    </w:p>
    <w:p w:rsidR="002E18CF" w:rsidRPr="005A3D9A" w:rsidRDefault="00F56A74" w:rsidP="003F63C3">
      <w:pPr>
        <w:numPr>
          <w:ilvl w:val="0"/>
          <w:numId w:val="20"/>
        </w:numPr>
        <w:tabs>
          <w:tab w:val="clear" w:pos="720"/>
          <w:tab w:val="num" w:pos="1440"/>
        </w:tabs>
        <w:ind w:left="1440"/>
        <w:rPr>
          <w:rFonts w:ascii="Times New Roman" w:hAnsi="Times New Roman"/>
        </w:rPr>
      </w:pPr>
      <w:r>
        <w:rPr>
          <w:rFonts w:ascii="Times New Roman" w:hAnsi="Times New Roman"/>
          <w:b/>
        </w:rPr>
        <w:t xml:space="preserve">Description of Collection </w:t>
      </w:r>
    </w:p>
    <w:p w:rsidR="0046373E" w:rsidRPr="0046373E" w:rsidRDefault="0046373E" w:rsidP="003F63C3">
      <w:pPr>
        <w:tabs>
          <w:tab w:val="num" w:pos="1440"/>
        </w:tabs>
        <w:ind w:left="1440"/>
        <w:rPr>
          <w:rFonts w:ascii="Times New Roman" w:hAnsi="Times New Roman"/>
        </w:rPr>
      </w:pPr>
      <w:r w:rsidRPr="0046373E">
        <w:rPr>
          <w:rFonts w:ascii="Times New Roman" w:hAnsi="Times New Roman"/>
        </w:rPr>
        <w:t xml:space="preserve">SSA </w:t>
      </w:r>
      <w:r w:rsidR="00B36D7A">
        <w:rPr>
          <w:rFonts w:ascii="Times New Roman" w:hAnsi="Times New Roman"/>
        </w:rPr>
        <w:t>appoints a representative payee in cases where we determine beneficiaries are not capable of managing their own benefits.  In those instances, we require medical evidence to determine the beneficiaries’ capability of managing or directing their benefit payments.  SSA collects medical evidence on Form SSA</w:t>
      </w:r>
      <w:r w:rsidR="003E0F7B">
        <w:rPr>
          <w:rFonts w:ascii="Times New Roman" w:hAnsi="Times New Roman"/>
        </w:rPr>
        <w:noBreakHyphen/>
      </w:r>
      <w:r w:rsidR="00B36D7A">
        <w:rPr>
          <w:rFonts w:ascii="Times New Roman" w:hAnsi="Times New Roman"/>
        </w:rPr>
        <w:t>787 to</w:t>
      </w:r>
      <w:r w:rsidR="003E0F7B">
        <w:rPr>
          <w:rFonts w:ascii="Times New Roman" w:hAnsi="Times New Roman"/>
        </w:rPr>
        <w:t xml:space="preserve">: </w:t>
      </w:r>
      <w:r w:rsidR="00B36D7A">
        <w:rPr>
          <w:rFonts w:ascii="Times New Roman" w:hAnsi="Times New Roman"/>
        </w:rPr>
        <w:t xml:space="preserve"> (1) determine beneficiaries’ capability or inability to handle their own benefits</w:t>
      </w:r>
      <w:r w:rsidR="003E0F7B">
        <w:rPr>
          <w:rFonts w:ascii="Times New Roman" w:hAnsi="Times New Roman"/>
        </w:rPr>
        <w:t>;</w:t>
      </w:r>
      <w:r w:rsidR="00B36D7A">
        <w:rPr>
          <w:rFonts w:ascii="Times New Roman" w:hAnsi="Times New Roman"/>
        </w:rPr>
        <w:t xml:space="preserve"> and (2) assist in determining the beneficiaries’ need for a representative payee.  Th</w:t>
      </w:r>
      <w:r w:rsidRPr="0046373E">
        <w:rPr>
          <w:rFonts w:ascii="Times New Roman" w:hAnsi="Times New Roman"/>
        </w:rPr>
        <w:t>e respondents are the beneficiary’s physicians or medical officers of the institution in which the beneficiary resides.</w:t>
      </w:r>
    </w:p>
    <w:p w:rsidR="0000063B" w:rsidRPr="00BC7F42" w:rsidRDefault="0000063B" w:rsidP="003F63C3">
      <w:pPr>
        <w:tabs>
          <w:tab w:val="num" w:pos="1440"/>
        </w:tabs>
        <w:ind w:left="1440"/>
        <w:rPr>
          <w:rFonts w:ascii="Times New Roman" w:hAnsi="Times New Roman"/>
        </w:rPr>
      </w:pPr>
    </w:p>
    <w:p w:rsidR="0036696D" w:rsidRPr="0036696D" w:rsidRDefault="00A45D82" w:rsidP="003F63C3">
      <w:pPr>
        <w:numPr>
          <w:ilvl w:val="0"/>
          <w:numId w:val="20"/>
        </w:numPr>
        <w:tabs>
          <w:tab w:val="clear" w:pos="720"/>
          <w:tab w:val="num" w:pos="1440"/>
        </w:tabs>
        <w:ind w:left="1440"/>
        <w:rPr>
          <w:rFonts w:ascii="Times New Roman" w:hAnsi="Times New Roman"/>
        </w:rPr>
      </w:pPr>
      <w:r w:rsidRPr="00BC7F42">
        <w:rPr>
          <w:rFonts w:ascii="Times New Roman" w:hAnsi="Times New Roman"/>
          <w:b/>
        </w:rPr>
        <w:t>Use of Information Technology to Collect the Information</w:t>
      </w:r>
    </w:p>
    <w:p w:rsidR="00A45D82" w:rsidRDefault="00F9677A" w:rsidP="003F63C3">
      <w:pPr>
        <w:tabs>
          <w:tab w:val="num" w:pos="1440"/>
        </w:tabs>
        <w:ind w:left="1440"/>
        <w:rPr>
          <w:rFonts w:ascii="Times New Roman" w:hAnsi="Times New Roman"/>
        </w:rPr>
      </w:pPr>
      <w:r>
        <w:rPr>
          <w:rFonts w:ascii="Times New Roman" w:hAnsi="Times New Roman"/>
        </w:rPr>
        <w:t xml:space="preserve">This </w:t>
      </w:r>
      <w:r w:rsidR="006B3C02">
        <w:rPr>
          <w:rFonts w:ascii="Times New Roman" w:hAnsi="Times New Roman"/>
        </w:rPr>
        <w:t xml:space="preserve">form </w:t>
      </w:r>
      <w:r>
        <w:rPr>
          <w:rFonts w:ascii="Times New Roman" w:hAnsi="Times New Roman"/>
        </w:rPr>
        <w:t xml:space="preserve">is </w:t>
      </w:r>
      <w:r w:rsidR="006B3C02">
        <w:rPr>
          <w:rFonts w:ascii="Times New Roman" w:hAnsi="Times New Roman"/>
        </w:rPr>
        <w:t xml:space="preserve">available as a </w:t>
      </w:r>
      <w:r>
        <w:rPr>
          <w:rFonts w:ascii="Times New Roman" w:hAnsi="Times New Roman"/>
        </w:rPr>
        <w:t>print-only</w:t>
      </w:r>
      <w:r w:rsidR="006B3C02">
        <w:rPr>
          <w:rFonts w:ascii="Times New Roman" w:hAnsi="Times New Roman"/>
        </w:rPr>
        <w:t xml:space="preserve"> PDF </w:t>
      </w:r>
      <w:r>
        <w:rPr>
          <w:rFonts w:ascii="Times New Roman" w:hAnsi="Times New Roman"/>
        </w:rPr>
        <w:t>on</w:t>
      </w:r>
      <w:r w:rsidR="006B3C02">
        <w:rPr>
          <w:rFonts w:ascii="Times New Roman" w:hAnsi="Times New Roman"/>
        </w:rPr>
        <w:t xml:space="preserve"> </w:t>
      </w:r>
      <w:r>
        <w:rPr>
          <w:rFonts w:ascii="Times New Roman" w:hAnsi="Times New Roman"/>
        </w:rPr>
        <w:t>SSA</w:t>
      </w:r>
      <w:r w:rsidR="006B3C02">
        <w:rPr>
          <w:rFonts w:ascii="Times New Roman" w:hAnsi="Times New Roman"/>
        </w:rPr>
        <w:t>’s website</w:t>
      </w:r>
      <w:r w:rsidR="00B3467C">
        <w:rPr>
          <w:rFonts w:ascii="Times New Roman" w:hAnsi="Times New Roman"/>
        </w:rPr>
        <w:t>.</w:t>
      </w:r>
      <w:r w:rsidR="00B3210B">
        <w:rPr>
          <w:rFonts w:ascii="Times New Roman" w:hAnsi="Times New Roman"/>
        </w:rPr>
        <w:t xml:space="preserve">  </w:t>
      </w:r>
      <w:r w:rsidR="00B36D7A">
        <w:rPr>
          <w:rFonts w:ascii="Times New Roman" w:hAnsi="Times New Roman"/>
        </w:rPr>
        <w:t xml:space="preserve">SSA did not create an electronic version of Form SSA-787 under the agency’s Government Paperwork Elimination Act, because </w:t>
      </w:r>
      <w:r w:rsidR="0046373E">
        <w:rPr>
          <w:rFonts w:ascii="Times New Roman" w:hAnsi="Times New Roman"/>
        </w:rPr>
        <w:t>we pre-fill the form with information specific to the beneficiary before sending it</w:t>
      </w:r>
      <w:r w:rsidR="00B3467C">
        <w:rPr>
          <w:rFonts w:ascii="Times New Roman" w:hAnsi="Times New Roman"/>
        </w:rPr>
        <w:t xml:space="preserve">.  </w:t>
      </w:r>
      <w:r w:rsidR="0046373E">
        <w:rPr>
          <w:rFonts w:ascii="Times New Roman" w:hAnsi="Times New Roman"/>
        </w:rPr>
        <w:t xml:space="preserve">Since </w:t>
      </w:r>
      <w:r w:rsidR="006B3C02">
        <w:rPr>
          <w:rFonts w:ascii="Times New Roman" w:hAnsi="Times New Roman"/>
        </w:rPr>
        <w:t>we</w:t>
      </w:r>
      <w:r w:rsidR="0046373E">
        <w:rPr>
          <w:rFonts w:ascii="Times New Roman" w:hAnsi="Times New Roman"/>
        </w:rPr>
        <w:t xml:space="preserve"> need to generate these forms with beneficiary-specific information each time we use it, we cannot make it available electronically for the medical professionals</w:t>
      </w:r>
      <w:r w:rsidR="00B3467C">
        <w:rPr>
          <w:rFonts w:ascii="Times New Roman" w:hAnsi="Times New Roman"/>
        </w:rPr>
        <w:t xml:space="preserve">.  </w:t>
      </w:r>
    </w:p>
    <w:p w:rsidR="00A45D82" w:rsidRPr="00BC7F42" w:rsidRDefault="00A45D82" w:rsidP="003F63C3">
      <w:pPr>
        <w:tabs>
          <w:tab w:val="num" w:pos="1440"/>
        </w:tabs>
        <w:ind w:left="1440"/>
        <w:rPr>
          <w:rFonts w:ascii="Times New Roman" w:hAnsi="Times New Roman"/>
        </w:rPr>
      </w:pPr>
    </w:p>
    <w:p w:rsidR="000C1D18" w:rsidRDefault="00A45D82" w:rsidP="003F63C3">
      <w:pPr>
        <w:numPr>
          <w:ilvl w:val="0"/>
          <w:numId w:val="20"/>
        </w:numPr>
        <w:tabs>
          <w:tab w:val="clear" w:pos="720"/>
          <w:tab w:val="num" w:pos="1440"/>
        </w:tabs>
        <w:ind w:left="1440"/>
        <w:rPr>
          <w:rFonts w:ascii="Times New Roman" w:hAnsi="Times New Roman"/>
          <w:b/>
        </w:rPr>
      </w:pPr>
      <w:r w:rsidRPr="00BC7F42">
        <w:rPr>
          <w:rFonts w:ascii="Times New Roman" w:hAnsi="Times New Roman"/>
          <w:b/>
        </w:rPr>
        <w:t xml:space="preserve">Why </w:t>
      </w:r>
      <w:r w:rsidR="000C1D18">
        <w:rPr>
          <w:rFonts w:ascii="Times New Roman" w:hAnsi="Times New Roman"/>
          <w:b/>
        </w:rPr>
        <w:t>We Cannot Use Duplicate Information</w:t>
      </w:r>
    </w:p>
    <w:p w:rsidR="00A45D82" w:rsidRDefault="006B3C02" w:rsidP="003F63C3">
      <w:pPr>
        <w:tabs>
          <w:tab w:val="num" w:pos="1440"/>
        </w:tabs>
        <w:ind w:left="1440"/>
        <w:rPr>
          <w:rFonts w:ascii="Times New Roman" w:hAnsi="Times New Roman"/>
        </w:rPr>
      </w:pPr>
      <w:r w:rsidRPr="006B3C02">
        <w:rPr>
          <w:rFonts w:ascii="Times New Roman" w:hAnsi="Times New Roman"/>
        </w:rPr>
        <w:t>The nature of the information we collect and the manner in which we collect it precludes duplication.  SSA does not use another collection instrument to obtain similar data</w:t>
      </w:r>
      <w:r w:rsidR="00077E0E" w:rsidRPr="00B3210B">
        <w:rPr>
          <w:rFonts w:ascii="Times New Roman" w:hAnsi="Times New Roman"/>
        </w:rPr>
        <w:t xml:space="preserve">.  </w:t>
      </w:r>
    </w:p>
    <w:p w:rsidR="003F63C3" w:rsidRDefault="003F63C3" w:rsidP="003F63C3">
      <w:pPr>
        <w:tabs>
          <w:tab w:val="num" w:pos="1440"/>
        </w:tabs>
        <w:ind w:left="1440"/>
        <w:rPr>
          <w:rFonts w:ascii="Times New Roman" w:hAnsi="Times New Roman"/>
        </w:rPr>
      </w:pPr>
    </w:p>
    <w:p w:rsidR="00077E0E" w:rsidRPr="003F63C3" w:rsidRDefault="00077E0E" w:rsidP="003F63C3">
      <w:pPr>
        <w:numPr>
          <w:ilvl w:val="0"/>
          <w:numId w:val="28"/>
        </w:numPr>
        <w:tabs>
          <w:tab w:val="clear" w:pos="360"/>
          <w:tab w:val="num" w:pos="1440"/>
        </w:tabs>
        <w:ind w:left="1440" w:hanging="720"/>
        <w:rPr>
          <w:rFonts w:ascii="Times New Roman" w:hAnsi="Times New Roman"/>
          <w:b/>
        </w:rPr>
      </w:pPr>
      <w:r w:rsidRPr="003F63C3">
        <w:rPr>
          <w:rFonts w:ascii="Times New Roman" w:hAnsi="Times New Roman"/>
          <w:b/>
        </w:rPr>
        <w:t>Minimizing Burden on Small Respondents</w:t>
      </w:r>
    </w:p>
    <w:p w:rsidR="00E75DB0" w:rsidRPr="00B3210B" w:rsidRDefault="00E75DB0" w:rsidP="003F63C3">
      <w:pPr>
        <w:tabs>
          <w:tab w:val="num" w:pos="1440"/>
        </w:tabs>
        <w:ind w:left="1440"/>
        <w:rPr>
          <w:rFonts w:ascii="Times New Roman" w:hAnsi="Times New Roman"/>
        </w:rPr>
      </w:pPr>
      <w:r w:rsidRPr="00B3210B">
        <w:rPr>
          <w:rFonts w:ascii="Times New Roman" w:hAnsi="Times New Roman"/>
        </w:rPr>
        <w:t xml:space="preserve">This collection does not significantly affect small businesses or other small entities. </w:t>
      </w:r>
    </w:p>
    <w:p w:rsidR="00E75DB0" w:rsidRDefault="00E75DB0" w:rsidP="003F63C3">
      <w:pPr>
        <w:tabs>
          <w:tab w:val="num" w:pos="1440"/>
        </w:tabs>
        <w:ind w:left="1440"/>
        <w:rPr>
          <w:rFonts w:ascii="Times New Roman" w:hAnsi="Times New Roman"/>
          <w:b/>
          <w:u w:val="single"/>
        </w:rPr>
      </w:pPr>
    </w:p>
    <w:p w:rsidR="006B3C02" w:rsidRDefault="006B3C02" w:rsidP="003F63C3">
      <w:pPr>
        <w:tabs>
          <w:tab w:val="num" w:pos="1440"/>
        </w:tabs>
        <w:ind w:left="1440"/>
        <w:rPr>
          <w:rFonts w:ascii="Times New Roman" w:hAnsi="Times New Roman"/>
          <w:b/>
          <w:u w:val="single"/>
        </w:rPr>
      </w:pPr>
    </w:p>
    <w:p w:rsidR="0026052B" w:rsidRPr="003F63C3" w:rsidRDefault="00A45D82" w:rsidP="003F63C3">
      <w:pPr>
        <w:tabs>
          <w:tab w:val="num" w:pos="1440"/>
        </w:tabs>
        <w:ind w:left="1440" w:hanging="720"/>
        <w:rPr>
          <w:rFonts w:ascii="Times New Roman" w:hAnsi="Times New Roman"/>
          <w:b/>
        </w:rPr>
      </w:pPr>
      <w:r w:rsidRPr="003F63C3">
        <w:rPr>
          <w:rFonts w:ascii="Times New Roman" w:hAnsi="Times New Roman"/>
          <w:b/>
        </w:rPr>
        <w:lastRenderedPageBreak/>
        <w:t>6.</w:t>
      </w:r>
      <w:r w:rsidRPr="003F63C3">
        <w:rPr>
          <w:rFonts w:ascii="Times New Roman" w:hAnsi="Times New Roman"/>
          <w:b/>
        </w:rPr>
        <w:tab/>
        <w:t>Consequence of Not Collecting Information or Collecting it Less Frequently</w:t>
      </w:r>
    </w:p>
    <w:p w:rsidR="00A45D82" w:rsidRPr="00B3210B" w:rsidRDefault="0046373E" w:rsidP="003F63C3">
      <w:pPr>
        <w:tabs>
          <w:tab w:val="num" w:pos="1440"/>
        </w:tabs>
        <w:ind w:left="1440"/>
        <w:rPr>
          <w:rFonts w:ascii="Times New Roman" w:hAnsi="Times New Roman"/>
        </w:rPr>
      </w:pPr>
      <w:r>
        <w:rPr>
          <w:rFonts w:ascii="Times New Roman" w:hAnsi="Times New Roman"/>
        </w:rPr>
        <w:t>If we did not use F</w:t>
      </w:r>
      <w:r w:rsidR="0026052B" w:rsidRPr="00B3210B">
        <w:rPr>
          <w:rFonts w:ascii="Times New Roman" w:hAnsi="Times New Roman"/>
        </w:rPr>
        <w:t>orm SSA-</w:t>
      </w:r>
      <w:r w:rsidR="00B3210B" w:rsidRPr="00B3210B">
        <w:rPr>
          <w:rFonts w:ascii="Times New Roman" w:hAnsi="Times New Roman"/>
        </w:rPr>
        <w:t>787</w:t>
      </w:r>
      <w:r w:rsidR="0026052B" w:rsidRPr="00B3210B">
        <w:rPr>
          <w:rFonts w:ascii="Times New Roman" w:hAnsi="Times New Roman"/>
        </w:rPr>
        <w:t xml:space="preserve">, the </w:t>
      </w:r>
      <w:r w:rsidR="00B3210B" w:rsidRPr="00B3210B">
        <w:rPr>
          <w:rFonts w:ascii="Times New Roman" w:hAnsi="Times New Roman"/>
        </w:rPr>
        <w:t xml:space="preserve">agency </w:t>
      </w:r>
      <w:r>
        <w:rPr>
          <w:rFonts w:ascii="Times New Roman" w:hAnsi="Times New Roman"/>
        </w:rPr>
        <w:t>coul</w:t>
      </w:r>
      <w:r w:rsidR="00B3210B" w:rsidRPr="00B3210B">
        <w:rPr>
          <w:rFonts w:ascii="Times New Roman" w:hAnsi="Times New Roman"/>
        </w:rPr>
        <w:t xml:space="preserve">d not collect </w:t>
      </w:r>
      <w:r>
        <w:rPr>
          <w:rFonts w:ascii="Times New Roman" w:hAnsi="Times New Roman"/>
        </w:rPr>
        <w:t xml:space="preserve">the necessary medical </w:t>
      </w:r>
      <w:r w:rsidR="00B3210B" w:rsidRPr="00B3210B">
        <w:rPr>
          <w:rFonts w:ascii="Times New Roman" w:hAnsi="Times New Roman"/>
        </w:rPr>
        <w:t xml:space="preserve">evidence for use </w:t>
      </w:r>
      <w:r w:rsidR="00F9677A" w:rsidRPr="00B3210B">
        <w:rPr>
          <w:rFonts w:ascii="Times New Roman" w:hAnsi="Times New Roman"/>
        </w:rPr>
        <w:t>in determining</w:t>
      </w:r>
      <w:r w:rsidR="00F9677A">
        <w:rPr>
          <w:rFonts w:ascii="Times New Roman" w:hAnsi="Times New Roman"/>
        </w:rPr>
        <w:t xml:space="preserve"> if beneficiaries are</w:t>
      </w:r>
      <w:r w:rsidR="00B3210B" w:rsidRPr="00B3210B">
        <w:rPr>
          <w:rFonts w:ascii="Times New Roman" w:hAnsi="Times New Roman"/>
        </w:rPr>
        <w:t xml:space="preserve"> capable of managing </w:t>
      </w:r>
      <w:r>
        <w:rPr>
          <w:rFonts w:ascii="Times New Roman" w:hAnsi="Times New Roman"/>
        </w:rPr>
        <w:t>their</w:t>
      </w:r>
      <w:r w:rsidR="00B3210B" w:rsidRPr="00B3210B">
        <w:rPr>
          <w:rFonts w:ascii="Times New Roman" w:hAnsi="Times New Roman"/>
        </w:rPr>
        <w:t xml:space="preserve"> funds with or without a representative payee. </w:t>
      </w:r>
      <w:r w:rsidR="00F9677A">
        <w:rPr>
          <w:rFonts w:ascii="Times New Roman" w:hAnsi="Times New Roman"/>
        </w:rPr>
        <w:t xml:space="preserve"> </w:t>
      </w:r>
      <w:r w:rsidR="006B3C02" w:rsidRPr="006B3C02">
        <w:rPr>
          <w:rFonts w:ascii="Times New Roman" w:hAnsi="Times New Roman"/>
        </w:rPr>
        <w:t>Because we collect this information on an as needed basis, we cannot collect it less frequently.  There are no technical or legal obstacles to burden reduction</w:t>
      </w:r>
      <w:r w:rsidR="00A45D82" w:rsidRPr="00B3210B">
        <w:rPr>
          <w:rFonts w:ascii="Times New Roman" w:hAnsi="Times New Roman"/>
        </w:rPr>
        <w:t>.</w:t>
      </w:r>
    </w:p>
    <w:p w:rsidR="00A45D82" w:rsidRPr="00BC7F42" w:rsidRDefault="00A45D82" w:rsidP="003F63C3">
      <w:pPr>
        <w:tabs>
          <w:tab w:val="num" w:pos="1440"/>
        </w:tabs>
        <w:ind w:left="1440"/>
        <w:rPr>
          <w:rFonts w:ascii="Times New Roman" w:hAnsi="Times New Roman"/>
        </w:rPr>
      </w:pPr>
    </w:p>
    <w:p w:rsidR="00127980" w:rsidRDefault="00A45D82" w:rsidP="003F63C3">
      <w:pPr>
        <w:tabs>
          <w:tab w:val="num" w:pos="1440"/>
        </w:tabs>
        <w:ind w:left="1440" w:hanging="720"/>
        <w:rPr>
          <w:rFonts w:ascii="Times New Roman" w:hAnsi="Times New Roman"/>
          <w:b/>
        </w:rPr>
      </w:pPr>
      <w:r w:rsidRPr="00127980">
        <w:rPr>
          <w:rFonts w:ascii="Times New Roman" w:hAnsi="Times New Roman"/>
          <w:b/>
        </w:rPr>
        <w:t>7.</w:t>
      </w:r>
      <w:r w:rsidRPr="00BC7F42">
        <w:rPr>
          <w:rFonts w:ascii="Times New Roman" w:hAnsi="Times New Roman"/>
        </w:rPr>
        <w:tab/>
      </w:r>
      <w:r w:rsidRPr="00BC7F42">
        <w:rPr>
          <w:rFonts w:ascii="Times New Roman" w:hAnsi="Times New Roman"/>
          <w:b/>
        </w:rPr>
        <w:t xml:space="preserve">Special Circumstances </w:t>
      </w:r>
    </w:p>
    <w:p w:rsidR="00A45D82" w:rsidRPr="00B3210B" w:rsidRDefault="00A45D82" w:rsidP="003F63C3">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1440"/>
        </w:tabs>
        <w:suppressAutoHyphens w:val="0"/>
        <w:ind w:left="1440"/>
        <w:rPr>
          <w:rFonts w:ascii="Times New Roman" w:hAnsi="Times New Roman"/>
          <w:b w:val="0"/>
          <w:i w:val="0"/>
        </w:rPr>
      </w:pPr>
      <w:r w:rsidRPr="00B3210B">
        <w:rPr>
          <w:rFonts w:ascii="Times New Roman" w:hAnsi="Times New Roman"/>
          <w:b w:val="0"/>
          <w:i w:val="0"/>
        </w:rPr>
        <w:t xml:space="preserve">There are no special circumstances that would cause </w:t>
      </w:r>
      <w:r w:rsidR="002A4C30" w:rsidRPr="00B3210B">
        <w:rPr>
          <w:rFonts w:ascii="Times New Roman" w:hAnsi="Times New Roman"/>
          <w:b w:val="0"/>
          <w:i w:val="0"/>
        </w:rPr>
        <w:t xml:space="preserve">SSA to conduct this information collection in a manner inconsistent with </w:t>
      </w:r>
      <w:r w:rsidRPr="0046373E">
        <w:rPr>
          <w:rFonts w:ascii="Times New Roman" w:hAnsi="Times New Roman"/>
          <w:b w:val="0"/>
        </w:rPr>
        <w:t>5 CFR 1320.5</w:t>
      </w:r>
      <w:r w:rsidRPr="00B3210B">
        <w:rPr>
          <w:rFonts w:ascii="Times New Roman" w:hAnsi="Times New Roman"/>
          <w:b w:val="0"/>
          <w:i w:val="0"/>
        </w:rPr>
        <w:t>.</w:t>
      </w:r>
    </w:p>
    <w:p w:rsidR="00A45D82" w:rsidRPr="00BC7F42" w:rsidRDefault="00A45D82" w:rsidP="003F63C3">
      <w:pPr>
        <w:tabs>
          <w:tab w:val="num" w:pos="1440"/>
        </w:tabs>
        <w:ind w:left="1440"/>
        <w:rPr>
          <w:rFonts w:ascii="Times New Roman" w:hAnsi="Times New Roman"/>
          <w:b/>
          <w:i/>
        </w:rPr>
      </w:pPr>
    </w:p>
    <w:p w:rsidR="00A45D82" w:rsidRDefault="00A45D82" w:rsidP="003F63C3">
      <w:pPr>
        <w:numPr>
          <w:ilvl w:val="0"/>
          <w:numId w:val="14"/>
        </w:numPr>
        <w:tabs>
          <w:tab w:val="clear" w:pos="720"/>
          <w:tab w:val="num" w:pos="1440"/>
        </w:tabs>
        <w:ind w:left="1440"/>
        <w:rPr>
          <w:rFonts w:ascii="Times New Roman" w:hAnsi="Times New Roman"/>
        </w:rPr>
      </w:pPr>
      <w:r w:rsidRPr="00BC7F42">
        <w:rPr>
          <w:rFonts w:ascii="Times New Roman" w:hAnsi="Times New Roman"/>
          <w:b/>
        </w:rPr>
        <w:t xml:space="preserve">Solicitation of Public Comment and Other Consultations with the Public </w:t>
      </w:r>
    </w:p>
    <w:p w:rsidR="00B8634E" w:rsidRPr="00B8634E" w:rsidRDefault="00B8634E" w:rsidP="00B8634E">
      <w:pPr>
        <w:tabs>
          <w:tab w:val="num" w:pos="1440"/>
        </w:tabs>
        <w:ind w:left="1440"/>
        <w:rPr>
          <w:rFonts w:ascii="Times New Roman" w:hAnsi="Times New Roman"/>
        </w:rPr>
      </w:pPr>
      <w:r w:rsidRPr="00B8634E">
        <w:rPr>
          <w:rFonts w:ascii="Times New Roman" w:hAnsi="Times New Roman"/>
        </w:rPr>
        <w:t xml:space="preserve">The 60-day advance Federal Register Notice published on </w:t>
      </w:r>
      <w:r>
        <w:rPr>
          <w:rFonts w:ascii="Times New Roman" w:hAnsi="Times New Roman"/>
        </w:rPr>
        <w:t>July 10</w:t>
      </w:r>
      <w:r w:rsidRPr="00B8634E">
        <w:rPr>
          <w:rFonts w:ascii="Times New Roman" w:hAnsi="Times New Roman"/>
        </w:rPr>
        <w:t>, 2018, at</w:t>
      </w:r>
    </w:p>
    <w:p w:rsidR="00A45D82" w:rsidRDefault="00B8634E" w:rsidP="003F63C3">
      <w:pPr>
        <w:tabs>
          <w:tab w:val="num" w:pos="1440"/>
        </w:tabs>
        <w:ind w:left="1440"/>
        <w:rPr>
          <w:rFonts w:ascii="Times New Roman" w:hAnsi="Times New Roman"/>
        </w:rPr>
      </w:pPr>
      <w:r w:rsidRPr="00B8634E">
        <w:rPr>
          <w:rFonts w:ascii="Times New Roman" w:hAnsi="Times New Roman"/>
        </w:rPr>
        <w:t xml:space="preserve">83 FR </w:t>
      </w:r>
      <w:r>
        <w:rPr>
          <w:rFonts w:ascii="Times New Roman" w:hAnsi="Times New Roman"/>
        </w:rPr>
        <w:t>31987</w:t>
      </w:r>
      <w:r w:rsidRPr="00B8634E">
        <w:rPr>
          <w:rFonts w:ascii="Times New Roman" w:hAnsi="Times New Roman"/>
        </w:rPr>
        <w:t xml:space="preserve">, and we received no public comments.  </w:t>
      </w:r>
      <w:r w:rsidR="007C018A" w:rsidRPr="007C018A">
        <w:rPr>
          <w:rFonts w:ascii="Times New Roman" w:hAnsi="Times New Roman"/>
        </w:rPr>
        <w:t>The 30-day FRN published on October 3, 2018 at 83 FR 49965</w:t>
      </w:r>
      <w:r w:rsidRPr="00B8634E">
        <w:rPr>
          <w:rFonts w:ascii="Times New Roman" w:hAnsi="Times New Roman"/>
        </w:rPr>
        <w:t>.  If we receive any comments in response to this Notice, we will forward them to OMB</w:t>
      </w:r>
      <w:r w:rsidR="003E780F">
        <w:rPr>
          <w:rFonts w:ascii="Times New Roman" w:hAnsi="Times New Roman"/>
        </w:rPr>
        <w:t>.</w:t>
      </w:r>
    </w:p>
    <w:p w:rsidR="003E780F" w:rsidRPr="00BC7F42" w:rsidRDefault="003E780F" w:rsidP="003F63C3">
      <w:pPr>
        <w:tabs>
          <w:tab w:val="num" w:pos="1440"/>
        </w:tabs>
        <w:ind w:left="1440"/>
        <w:rPr>
          <w:rFonts w:ascii="Times New Roman" w:hAnsi="Times New Roman"/>
        </w:rPr>
      </w:pPr>
    </w:p>
    <w:p w:rsidR="00640A26" w:rsidRDefault="00A45D82" w:rsidP="003F63C3">
      <w:pPr>
        <w:numPr>
          <w:ilvl w:val="0"/>
          <w:numId w:val="14"/>
        </w:numPr>
        <w:tabs>
          <w:tab w:val="clear" w:pos="720"/>
          <w:tab w:val="num" w:pos="1440"/>
        </w:tabs>
        <w:ind w:left="1440"/>
        <w:rPr>
          <w:rFonts w:ascii="Times New Roman" w:hAnsi="Times New Roman"/>
          <w:b/>
        </w:rPr>
      </w:pPr>
      <w:r w:rsidRPr="00BC7F42">
        <w:rPr>
          <w:rFonts w:ascii="Times New Roman" w:hAnsi="Times New Roman"/>
          <w:b/>
        </w:rPr>
        <w:t>Payment or Gifts to Respondents</w:t>
      </w:r>
    </w:p>
    <w:p w:rsidR="00A45D82" w:rsidRPr="00A72866" w:rsidRDefault="00795BAB" w:rsidP="003F63C3">
      <w:pPr>
        <w:tabs>
          <w:tab w:val="num" w:pos="1440"/>
        </w:tabs>
        <w:ind w:left="1440"/>
        <w:rPr>
          <w:rFonts w:ascii="Times New Roman" w:hAnsi="Times New Roman"/>
        </w:rPr>
      </w:pPr>
      <w:r w:rsidRPr="00A72866">
        <w:rPr>
          <w:rFonts w:ascii="Times New Roman" w:hAnsi="Times New Roman"/>
        </w:rPr>
        <w:t>SSA does not provide payments or gifts</w:t>
      </w:r>
      <w:r w:rsidR="00A45D82" w:rsidRPr="00A72866">
        <w:rPr>
          <w:rFonts w:ascii="Times New Roman" w:hAnsi="Times New Roman"/>
        </w:rPr>
        <w:t xml:space="preserve"> to the respondents. </w:t>
      </w:r>
    </w:p>
    <w:p w:rsidR="00A45D82" w:rsidRPr="00BC7F42" w:rsidRDefault="00A45D82" w:rsidP="003F63C3">
      <w:pPr>
        <w:tabs>
          <w:tab w:val="num" w:pos="1440"/>
        </w:tabs>
        <w:ind w:left="1440"/>
        <w:rPr>
          <w:rFonts w:ascii="Times New Roman" w:hAnsi="Times New Roman"/>
        </w:rPr>
      </w:pPr>
    </w:p>
    <w:p w:rsidR="00795BAB" w:rsidRDefault="00A45D82" w:rsidP="003F63C3">
      <w:pPr>
        <w:numPr>
          <w:ilvl w:val="0"/>
          <w:numId w:val="14"/>
        </w:numPr>
        <w:tabs>
          <w:tab w:val="clear" w:pos="720"/>
          <w:tab w:val="num" w:pos="1440"/>
        </w:tabs>
        <w:ind w:left="1440"/>
        <w:rPr>
          <w:rFonts w:ascii="Times New Roman" w:hAnsi="Times New Roman"/>
          <w:b/>
        </w:rPr>
      </w:pPr>
      <w:r w:rsidRPr="00BC7F42">
        <w:rPr>
          <w:rFonts w:ascii="Times New Roman" w:hAnsi="Times New Roman"/>
          <w:b/>
        </w:rPr>
        <w:t>Assurances of Confidentiality</w:t>
      </w:r>
    </w:p>
    <w:p w:rsidR="00A45D82" w:rsidRPr="00A72866" w:rsidRDefault="00631F1B" w:rsidP="003F63C3">
      <w:pPr>
        <w:tabs>
          <w:tab w:val="num" w:pos="1440"/>
        </w:tabs>
        <w:ind w:left="1440"/>
        <w:rPr>
          <w:rFonts w:ascii="Times New Roman" w:hAnsi="Times New Roman"/>
        </w:rPr>
      </w:pPr>
      <w:r w:rsidRPr="00A72866">
        <w:rPr>
          <w:rFonts w:ascii="Times New Roman" w:hAnsi="Times New Roman"/>
        </w:rPr>
        <w:t>SSA pro</w:t>
      </w:r>
      <w:r w:rsidR="00D0011E" w:rsidRPr="00A72866">
        <w:rPr>
          <w:rFonts w:ascii="Times New Roman" w:hAnsi="Times New Roman"/>
        </w:rPr>
        <w:t xml:space="preserve">tects and holds confidential the information it </w:t>
      </w:r>
      <w:r w:rsidR="00E0137B" w:rsidRPr="00A72866">
        <w:rPr>
          <w:rFonts w:ascii="Times New Roman" w:hAnsi="Times New Roman"/>
        </w:rPr>
        <w:t>collects</w:t>
      </w:r>
      <w:r w:rsidR="00D0011E" w:rsidRPr="00A72866">
        <w:rPr>
          <w:rFonts w:ascii="Times New Roman" w:hAnsi="Times New Roman"/>
        </w:rPr>
        <w:t xml:space="preserve"> i</w:t>
      </w:r>
      <w:r w:rsidR="00A45D82" w:rsidRPr="00A72866">
        <w:rPr>
          <w:rFonts w:ascii="Times New Roman" w:hAnsi="Times New Roman"/>
        </w:rPr>
        <w:t xml:space="preserve">n accordance with </w:t>
      </w:r>
      <w:r w:rsidR="00A45D82" w:rsidRPr="0046373E">
        <w:rPr>
          <w:rFonts w:ascii="Times New Roman" w:hAnsi="Times New Roman"/>
          <w:i/>
        </w:rPr>
        <w:t>42 U.S.C. 1306, 20 CFR 401</w:t>
      </w:r>
      <w:r w:rsidR="00A45D82" w:rsidRPr="00A72866">
        <w:rPr>
          <w:rFonts w:ascii="Times New Roman" w:hAnsi="Times New Roman"/>
        </w:rPr>
        <w:t xml:space="preserve"> and </w:t>
      </w:r>
      <w:r w:rsidR="00A45D82" w:rsidRPr="0046373E">
        <w:rPr>
          <w:rFonts w:ascii="Times New Roman" w:hAnsi="Times New Roman"/>
          <w:i/>
        </w:rPr>
        <w:t>402, 5 U.S.C. 552</w:t>
      </w:r>
      <w:r w:rsidR="00A45D82" w:rsidRPr="00A72866">
        <w:rPr>
          <w:rFonts w:ascii="Times New Roman" w:hAnsi="Times New Roman"/>
        </w:rPr>
        <w:t xml:space="preserve"> (Freedom of Information Act), </w:t>
      </w:r>
      <w:r w:rsidR="00A45D82" w:rsidRPr="0046373E">
        <w:rPr>
          <w:rFonts w:ascii="Times New Roman" w:hAnsi="Times New Roman"/>
          <w:i/>
        </w:rPr>
        <w:t>5 U.S.C. 552a</w:t>
      </w:r>
      <w:r w:rsidR="00A45D82" w:rsidRPr="00A72866">
        <w:rPr>
          <w:rFonts w:ascii="Times New Roman" w:hAnsi="Times New Roman"/>
        </w:rPr>
        <w:t xml:space="preserve"> (Privacy Act of 1974)</w:t>
      </w:r>
      <w:r w:rsidR="00D0011E" w:rsidRPr="00A72866">
        <w:rPr>
          <w:rFonts w:ascii="Times New Roman" w:hAnsi="Times New Roman"/>
        </w:rPr>
        <w:t>,</w:t>
      </w:r>
      <w:r w:rsidR="00A45D82" w:rsidRPr="00A72866">
        <w:rPr>
          <w:rFonts w:ascii="Times New Roman" w:hAnsi="Times New Roman"/>
        </w:rPr>
        <w:t xml:space="preserve"> and OMB Circular No. A-130</w:t>
      </w:r>
      <w:r w:rsidR="00A45D82" w:rsidRPr="00A72866">
        <w:rPr>
          <w:rFonts w:ascii="Times New Roman" w:hAnsi="Times New Roman"/>
          <w:color w:val="0000FF"/>
        </w:rPr>
        <w:t>.</w:t>
      </w:r>
    </w:p>
    <w:p w:rsidR="00A45D82" w:rsidRPr="00BC7F42" w:rsidRDefault="00A45D82" w:rsidP="003F63C3">
      <w:pPr>
        <w:pStyle w:val="Header"/>
        <w:tabs>
          <w:tab w:val="clear" w:pos="4320"/>
          <w:tab w:val="clear" w:pos="8640"/>
          <w:tab w:val="num" w:pos="1440"/>
        </w:tabs>
        <w:ind w:left="1440"/>
        <w:rPr>
          <w:rFonts w:ascii="Times New Roman" w:hAnsi="Times New Roman"/>
        </w:rPr>
      </w:pPr>
    </w:p>
    <w:p w:rsidR="00D0011E" w:rsidRDefault="00A45D82" w:rsidP="003F63C3">
      <w:pPr>
        <w:numPr>
          <w:ilvl w:val="0"/>
          <w:numId w:val="14"/>
        </w:numPr>
        <w:tabs>
          <w:tab w:val="clear" w:pos="720"/>
          <w:tab w:val="num" w:pos="1440"/>
        </w:tabs>
        <w:ind w:left="1440"/>
        <w:rPr>
          <w:rFonts w:ascii="Times New Roman" w:hAnsi="Times New Roman"/>
          <w:b/>
        </w:rPr>
      </w:pPr>
      <w:r w:rsidRPr="00BC7F42">
        <w:rPr>
          <w:rFonts w:ascii="Times New Roman" w:hAnsi="Times New Roman"/>
          <w:b/>
        </w:rPr>
        <w:t>Justification for Sensitive Questions</w:t>
      </w:r>
    </w:p>
    <w:p w:rsidR="001877C6" w:rsidRDefault="001877C6" w:rsidP="003F63C3">
      <w:pPr>
        <w:tabs>
          <w:tab w:val="num" w:pos="1440"/>
        </w:tabs>
        <w:spacing w:line="240" w:lineRule="atLeast"/>
        <w:ind w:left="1440"/>
        <w:rPr>
          <w:rFonts w:ascii="Times New Roman" w:hAnsi="Times New Roman"/>
          <w:spacing w:val="-2"/>
        </w:rPr>
      </w:pPr>
      <w:r>
        <w:rPr>
          <w:rFonts w:ascii="Times New Roman" w:hAnsi="Times New Roman"/>
          <w:spacing w:val="-2"/>
        </w:rPr>
        <w:t xml:space="preserve">The information collection contains some </w:t>
      </w:r>
      <w:r w:rsidR="00C54A8A">
        <w:rPr>
          <w:rFonts w:ascii="Times New Roman" w:hAnsi="Times New Roman"/>
          <w:spacing w:val="-2"/>
        </w:rPr>
        <w:t>questions that</w:t>
      </w:r>
      <w:r>
        <w:rPr>
          <w:rFonts w:ascii="Times New Roman" w:hAnsi="Times New Roman"/>
          <w:spacing w:val="-2"/>
        </w:rPr>
        <w:t xml:space="preserve"> may lead to the disclosure of sensitive information since</w:t>
      </w:r>
      <w:r w:rsidR="00220697">
        <w:rPr>
          <w:rFonts w:ascii="Times New Roman" w:hAnsi="Times New Roman"/>
          <w:spacing w:val="-2"/>
        </w:rPr>
        <w:t xml:space="preserve"> we may include</w:t>
      </w:r>
      <w:r>
        <w:rPr>
          <w:rFonts w:ascii="Times New Roman" w:hAnsi="Times New Roman"/>
          <w:spacing w:val="-2"/>
        </w:rPr>
        <w:t xml:space="preserve"> the beneficiary's medical history in the collection.  However, this information is necessary to determine if a beneficiary can receive benefits directly.</w:t>
      </w:r>
    </w:p>
    <w:p w:rsidR="00A45D82" w:rsidRPr="00BC7F42" w:rsidRDefault="00A45D82" w:rsidP="003F63C3">
      <w:pPr>
        <w:tabs>
          <w:tab w:val="num" w:pos="1440"/>
        </w:tabs>
        <w:ind w:left="1440"/>
        <w:rPr>
          <w:rFonts w:ascii="Times New Roman" w:hAnsi="Times New Roman"/>
        </w:rPr>
      </w:pPr>
    </w:p>
    <w:p w:rsidR="003E145C" w:rsidRDefault="00A45D82" w:rsidP="006439B2">
      <w:pPr>
        <w:numPr>
          <w:ilvl w:val="0"/>
          <w:numId w:val="14"/>
        </w:numPr>
        <w:tabs>
          <w:tab w:val="clear" w:pos="720"/>
          <w:tab w:val="num" w:pos="1440"/>
        </w:tabs>
        <w:spacing w:after="120"/>
        <w:ind w:left="1440"/>
        <w:rPr>
          <w:rFonts w:ascii="Times New Roman" w:hAnsi="Times New Roman"/>
          <w:b/>
        </w:rPr>
      </w:pPr>
      <w:r w:rsidRPr="00BC7F42">
        <w:rPr>
          <w:rFonts w:ascii="Times New Roman" w:hAnsi="Times New Roman"/>
          <w:b/>
        </w:rPr>
        <w:t>Estimates of Public Reporting Burden</w:t>
      </w:r>
    </w:p>
    <w:tbl>
      <w:tblPr>
        <w:tblpPr w:leftFromText="180" w:rightFromText="180" w:vertAnchor="text" w:horzAnchor="page" w:tblpX="2870"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1549"/>
        <w:gridCol w:w="1440"/>
        <w:gridCol w:w="1530"/>
        <w:gridCol w:w="1620"/>
      </w:tblGrid>
      <w:tr w:rsidR="007F1868" w:rsidRPr="00B36D7A" w:rsidTr="003F63C3">
        <w:tc>
          <w:tcPr>
            <w:tcW w:w="1416" w:type="dxa"/>
            <w:shd w:val="clear" w:color="auto" w:fill="auto"/>
          </w:tcPr>
          <w:p w:rsidR="007F1868" w:rsidRPr="00B36D7A" w:rsidRDefault="007F1868" w:rsidP="003F63C3">
            <w:pPr>
              <w:widowControl/>
              <w:autoSpaceDE w:val="0"/>
              <w:autoSpaceDN w:val="0"/>
              <w:adjustRightInd w:val="0"/>
              <w:rPr>
                <w:rFonts w:ascii="Times New Roman" w:hAnsi="Times New Roman"/>
                <w:b/>
                <w:snapToGrid/>
              </w:rPr>
            </w:pPr>
            <w:r w:rsidRPr="00B36D7A">
              <w:rPr>
                <w:rFonts w:ascii="Times New Roman" w:hAnsi="Times New Roman"/>
                <w:b/>
                <w:snapToGrid/>
              </w:rPr>
              <w:t>Modality of Completion</w:t>
            </w:r>
          </w:p>
        </w:tc>
        <w:tc>
          <w:tcPr>
            <w:tcW w:w="1549" w:type="dxa"/>
            <w:shd w:val="clear" w:color="auto" w:fill="auto"/>
          </w:tcPr>
          <w:p w:rsidR="007F1868" w:rsidRPr="00B36D7A" w:rsidRDefault="007F1868" w:rsidP="003F63C3">
            <w:pPr>
              <w:widowControl/>
              <w:autoSpaceDE w:val="0"/>
              <w:autoSpaceDN w:val="0"/>
              <w:adjustRightInd w:val="0"/>
              <w:rPr>
                <w:rFonts w:ascii="Times New Roman" w:hAnsi="Times New Roman"/>
                <w:b/>
                <w:snapToGrid/>
              </w:rPr>
            </w:pPr>
            <w:r w:rsidRPr="00B36D7A">
              <w:rPr>
                <w:rFonts w:ascii="Times New Roman" w:hAnsi="Times New Roman"/>
                <w:b/>
                <w:snapToGrid/>
              </w:rPr>
              <w:t>Number of Respondents</w:t>
            </w:r>
          </w:p>
        </w:tc>
        <w:tc>
          <w:tcPr>
            <w:tcW w:w="1440" w:type="dxa"/>
            <w:shd w:val="clear" w:color="auto" w:fill="auto"/>
          </w:tcPr>
          <w:p w:rsidR="007F1868" w:rsidRPr="00B36D7A" w:rsidRDefault="007F1868" w:rsidP="003F63C3">
            <w:pPr>
              <w:widowControl/>
              <w:autoSpaceDE w:val="0"/>
              <w:autoSpaceDN w:val="0"/>
              <w:adjustRightInd w:val="0"/>
              <w:rPr>
                <w:rFonts w:ascii="Times New Roman" w:hAnsi="Times New Roman"/>
                <w:b/>
                <w:snapToGrid/>
              </w:rPr>
            </w:pPr>
            <w:r w:rsidRPr="00B36D7A">
              <w:rPr>
                <w:rFonts w:ascii="Times New Roman" w:hAnsi="Times New Roman"/>
                <w:b/>
                <w:snapToGrid/>
              </w:rPr>
              <w:t>Frequency of Response</w:t>
            </w:r>
          </w:p>
        </w:tc>
        <w:tc>
          <w:tcPr>
            <w:tcW w:w="1530" w:type="dxa"/>
            <w:shd w:val="clear" w:color="auto" w:fill="auto"/>
          </w:tcPr>
          <w:p w:rsidR="007F1868" w:rsidRPr="00B36D7A" w:rsidRDefault="007F1868" w:rsidP="003F63C3">
            <w:pPr>
              <w:widowControl/>
              <w:autoSpaceDE w:val="0"/>
              <w:autoSpaceDN w:val="0"/>
              <w:adjustRightInd w:val="0"/>
              <w:rPr>
                <w:rFonts w:ascii="Times New Roman" w:hAnsi="Times New Roman"/>
                <w:b/>
                <w:snapToGrid/>
              </w:rPr>
            </w:pPr>
            <w:r w:rsidRPr="00B36D7A">
              <w:rPr>
                <w:rFonts w:ascii="Times New Roman" w:hAnsi="Times New Roman"/>
                <w:b/>
                <w:snapToGrid/>
              </w:rPr>
              <w:t>Average Burden Per Response (minutes)</w:t>
            </w:r>
          </w:p>
        </w:tc>
        <w:tc>
          <w:tcPr>
            <w:tcW w:w="1620" w:type="dxa"/>
            <w:shd w:val="clear" w:color="auto" w:fill="auto"/>
          </w:tcPr>
          <w:p w:rsidR="007F1868" w:rsidRPr="00B36D7A" w:rsidRDefault="007F1868" w:rsidP="003F63C3">
            <w:pPr>
              <w:widowControl/>
              <w:autoSpaceDE w:val="0"/>
              <w:autoSpaceDN w:val="0"/>
              <w:adjustRightInd w:val="0"/>
              <w:rPr>
                <w:rFonts w:ascii="Times New Roman" w:hAnsi="Times New Roman"/>
                <w:b/>
                <w:snapToGrid/>
              </w:rPr>
            </w:pPr>
            <w:r w:rsidRPr="00B36D7A">
              <w:rPr>
                <w:rFonts w:ascii="Times New Roman" w:hAnsi="Times New Roman"/>
                <w:b/>
                <w:snapToGrid/>
              </w:rPr>
              <w:t>Estimated Total Annual Burden (hours)</w:t>
            </w:r>
          </w:p>
        </w:tc>
      </w:tr>
      <w:tr w:rsidR="007F1868" w:rsidRPr="00B36D7A" w:rsidTr="003F63C3">
        <w:tc>
          <w:tcPr>
            <w:tcW w:w="1416" w:type="dxa"/>
            <w:shd w:val="clear" w:color="auto" w:fill="auto"/>
          </w:tcPr>
          <w:p w:rsidR="007F1868" w:rsidRPr="00B36D7A" w:rsidRDefault="007F1868" w:rsidP="003F63C3">
            <w:pPr>
              <w:widowControl/>
              <w:autoSpaceDE w:val="0"/>
              <w:autoSpaceDN w:val="0"/>
              <w:adjustRightInd w:val="0"/>
              <w:rPr>
                <w:rFonts w:ascii="Times New Roman" w:hAnsi="Times New Roman"/>
                <w:snapToGrid/>
              </w:rPr>
            </w:pPr>
            <w:r w:rsidRPr="00B36D7A">
              <w:rPr>
                <w:rFonts w:ascii="Times New Roman" w:hAnsi="Times New Roman"/>
                <w:snapToGrid/>
              </w:rPr>
              <w:t>SSA-787</w:t>
            </w:r>
          </w:p>
        </w:tc>
        <w:tc>
          <w:tcPr>
            <w:tcW w:w="1549" w:type="dxa"/>
            <w:shd w:val="clear" w:color="auto" w:fill="auto"/>
          </w:tcPr>
          <w:p w:rsidR="007F1868" w:rsidRPr="00B36D7A" w:rsidRDefault="00BE7ABF" w:rsidP="003F63C3">
            <w:pPr>
              <w:widowControl/>
              <w:autoSpaceDE w:val="0"/>
              <w:autoSpaceDN w:val="0"/>
              <w:adjustRightInd w:val="0"/>
              <w:jc w:val="right"/>
              <w:rPr>
                <w:rFonts w:ascii="Times New Roman" w:hAnsi="Times New Roman"/>
                <w:snapToGrid/>
              </w:rPr>
            </w:pPr>
            <w:r>
              <w:rPr>
                <w:rFonts w:ascii="Times New Roman" w:hAnsi="Times New Roman"/>
                <w:snapToGrid/>
              </w:rPr>
              <w:t>131,556</w:t>
            </w:r>
          </w:p>
        </w:tc>
        <w:tc>
          <w:tcPr>
            <w:tcW w:w="1440" w:type="dxa"/>
            <w:shd w:val="clear" w:color="auto" w:fill="auto"/>
          </w:tcPr>
          <w:p w:rsidR="007F1868" w:rsidRPr="00B36D7A" w:rsidRDefault="007F1868" w:rsidP="003F63C3">
            <w:pPr>
              <w:widowControl/>
              <w:autoSpaceDE w:val="0"/>
              <w:autoSpaceDN w:val="0"/>
              <w:adjustRightInd w:val="0"/>
              <w:jc w:val="right"/>
              <w:rPr>
                <w:rFonts w:ascii="Times New Roman" w:hAnsi="Times New Roman"/>
                <w:snapToGrid/>
              </w:rPr>
            </w:pPr>
            <w:r w:rsidRPr="00B36D7A">
              <w:rPr>
                <w:rFonts w:ascii="Times New Roman" w:hAnsi="Times New Roman"/>
                <w:snapToGrid/>
              </w:rPr>
              <w:t>1</w:t>
            </w:r>
          </w:p>
        </w:tc>
        <w:tc>
          <w:tcPr>
            <w:tcW w:w="1530" w:type="dxa"/>
            <w:shd w:val="clear" w:color="auto" w:fill="auto"/>
          </w:tcPr>
          <w:p w:rsidR="007F1868" w:rsidRPr="00B36D7A" w:rsidRDefault="00612A78" w:rsidP="003F63C3">
            <w:pPr>
              <w:widowControl/>
              <w:autoSpaceDE w:val="0"/>
              <w:autoSpaceDN w:val="0"/>
              <w:adjustRightInd w:val="0"/>
              <w:jc w:val="right"/>
              <w:rPr>
                <w:rFonts w:ascii="Times New Roman" w:hAnsi="Times New Roman"/>
                <w:snapToGrid/>
              </w:rPr>
            </w:pPr>
            <w:r>
              <w:rPr>
                <w:rFonts w:ascii="Times New Roman" w:hAnsi="Times New Roman"/>
                <w:snapToGrid/>
              </w:rPr>
              <w:t>2</w:t>
            </w:r>
            <w:r w:rsidR="00D872C4">
              <w:rPr>
                <w:rFonts w:ascii="Times New Roman" w:hAnsi="Times New Roman"/>
                <w:snapToGrid/>
              </w:rPr>
              <w:t>0</w:t>
            </w:r>
          </w:p>
        </w:tc>
        <w:tc>
          <w:tcPr>
            <w:tcW w:w="1620" w:type="dxa"/>
            <w:shd w:val="clear" w:color="auto" w:fill="auto"/>
          </w:tcPr>
          <w:p w:rsidR="007F1868" w:rsidRPr="00B36D7A" w:rsidRDefault="00612A78" w:rsidP="003F63C3">
            <w:pPr>
              <w:widowControl/>
              <w:autoSpaceDE w:val="0"/>
              <w:autoSpaceDN w:val="0"/>
              <w:adjustRightInd w:val="0"/>
              <w:jc w:val="right"/>
              <w:rPr>
                <w:rFonts w:ascii="Times New Roman" w:hAnsi="Times New Roman"/>
                <w:snapToGrid/>
              </w:rPr>
            </w:pPr>
            <w:r>
              <w:rPr>
                <w:rFonts w:ascii="Times New Roman" w:hAnsi="Times New Roman"/>
                <w:snapToGrid/>
              </w:rPr>
              <w:t>43,852</w:t>
            </w:r>
          </w:p>
        </w:tc>
      </w:tr>
    </w:tbl>
    <w:p w:rsidR="00B36D7A" w:rsidRDefault="00B36D7A" w:rsidP="00037DED">
      <w:pPr>
        <w:ind w:left="720"/>
        <w:rPr>
          <w:rFonts w:ascii="Times New Roman" w:hAnsi="Times New Roman"/>
        </w:rPr>
      </w:pPr>
    </w:p>
    <w:p w:rsidR="00B36D7A" w:rsidRDefault="00B36D7A" w:rsidP="00037DED">
      <w:pPr>
        <w:ind w:left="720"/>
        <w:rPr>
          <w:rFonts w:ascii="Times New Roman" w:hAnsi="Times New Roman"/>
        </w:rPr>
      </w:pPr>
    </w:p>
    <w:p w:rsidR="00B36D7A" w:rsidRDefault="00B36D7A" w:rsidP="00037DED">
      <w:pPr>
        <w:ind w:left="720"/>
        <w:rPr>
          <w:rFonts w:ascii="Times New Roman" w:hAnsi="Times New Roman"/>
        </w:rPr>
      </w:pPr>
    </w:p>
    <w:p w:rsidR="00B36D7A" w:rsidRDefault="00B36D7A" w:rsidP="00037DED">
      <w:pPr>
        <w:ind w:left="720"/>
        <w:rPr>
          <w:rFonts w:ascii="Times New Roman" w:hAnsi="Times New Roman"/>
        </w:rPr>
      </w:pPr>
    </w:p>
    <w:p w:rsidR="00B36D7A" w:rsidRDefault="00B36D7A" w:rsidP="00037DED">
      <w:pPr>
        <w:ind w:left="720"/>
        <w:rPr>
          <w:rFonts w:ascii="Times New Roman" w:hAnsi="Times New Roman"/>
        </w:rPr>
      </w:pPr>
    </w:p>
    <w:p w:rsidR="00B36D7A" w:rsidRDefault="00B36D7A" w:rsidP="00037DED">
      <w:pPr>
        <w:ind w:left="720"/>
        <w:rPr>
          <w:rFonts w:ascii="Times New Roman" w:hAnsi="Times New Roman"/>
        </w:rPr>
      </w:pPr>
    </w:p>
    <w:p w:rsidR="00037DED" w:rsidRPr="00037DED" w:rsidRDefault="007F1868" w:rsidP="003F63C3">
      <w:pPr>
        <w:ind w:left="1440"/>
        <w:rPr>
          <w:rFonts w:ascii="Times New Roman" w:hAnsi="Times New Roman"/>
        </w:rPr>
      </w:pPr>
      <w:r>
        <w:rPr>
          <w:rFonts w:ascii="Times New Roman" w:hAnsi="Times New Roman"/>
        </w:rPr>
        <w:t>Th</w:t>
      </w:r>
      <w:r w:rsidR="00612A78">
        <w:rPr>
          <w:rFonts w:ascii="Times New Roman" w:hAnsi="Times New Roman"/>
        </w:rPr>
        <w:t xml:space="preserve">e total burden for this ICR is </w:t>
      </w:r>
      <w:r w:rsidR="00612A78" w:rsidRPr="006439B2">
        <w:rPr>
          <w:rFonts w:ascii="Times New Roman" w:hAnsi="Times New Roman"/>
          <w:b/>
        </w:rPr>
        <w:t>43,852</w:t>
      </w:r>
      <w:r>
        <w:rPr>
          <w:rFonts w:ascii="Times New Roman" w:hAnsi="Times New Roman"/>
        </w:rPr>
        <w:t xml:space="preserve"> hours.  </w:t>
      </w:r>
      <w:r w:rsidR="006439B2" w:rsidRPr="006439B2">
        <w:rPr>
          <w:rFonts w:ascii="Times New Roman" w:hAnsi="Times New Roman" w:cs="Arial"/>
          <w:snapToGrid/>
          <w:color w:val="000000"/>
          <w:lang w:eastAsia="zh-CN"/>
        </w:rPr>
        <w:t>We based these figures on current management information data.  This figure represents burden hours, and we did not calculate a separate cost burden</w:t>
      </w:r>
      <w:r w:rsidR="00037DED">
        <w:rPr>
          <w:rFonts w:ascii="Times New Roman" w:hAnsi="Times New Roman"/>
        </w:rPr>
        <w:t>.</w:t>
      </w:r>
    </w:p>
    <w:p w:rsidR="003F63C3" w:rsidRPr="003B15EC" w:rsidRDefault="003F63C3" w:rsidP="003F63C3">
      <w:pPr>
        <w:tabs>
          <w:tab w:val="left" w:pos="360"/>
        </w:tabs>
        <w:ind w:left="1440"/>
        <w:rPr>
          <w:rFonts w:ascii="Times New Roman" w:hAnsi="Times New Roman"/>
          <w:b/>
          <w:u w:val="single"/>
        </w:rPr>
      </w:pPr>
    </w:p>
    <w:p w:rsidR="00A45D82" w:rsidRPr="003F63C3" w:rsidRDefault="00A45D82" w:rsidP="003F63C3">
      <w:pPr>
        <w:ind w:left="1440" w:hanging="720"/>
        <w:rPr>
          <w:rFonts w:ascii="Times New Roman" w:hAnsi="Times New Roman"/>
          <w:b/>
        </w:rPr>
      </w:pPr>
      <w:r w:rsidRPr="003F63C3">
        <w:rPr>
          <w:rFonts w:ascii="Times New Roman" w:hAnsi="Times New Roman"/>
          <w:b/>
        </w:rPr>
        <w:t xml:space="preserve">13. </w:t>
      </w:r>
      <w:r w:rsidRPr="003F63C3">
        <w:rPr>
          <w:rFonts w:ascii="Times New Roman" w:hAnsi="Times New Roman"/>
          <w:b/>
        </w:rPr>
        <w:tab/>
        <w:t xml:space="preserve">Annual Cost to the Respondents (Other) </w:t>
      </w:r>
    </w:p>
    <w:p w:rsidR="00A45D82" w:rsidRPr="00A72866" w:rsidRDefault="00121032" w:rsidP="003F63C3">
      <w:pPr>
        <w:ind w:left="1440"/>
        <w:rPr>
          <w:rFonts w:ascii="Times New Roman" w:hAnsi="Times New Roman"/>
        </w:rPr>
      </w:pPr>
      <w:r w:rsidRPr="00A72866">
        <w:rPr>
          <w:rFonts w:ascii="Times New Roman" w:hAnsi="Times New Roman"/>
        </w:rPr>
        <w:t xml:space="preserve">This collection does not impose a known cost burden </w:t>
      </w:r>
      <w:r w:rsidR="00AC39FD" w:rsidRPr="00A72866">
        <w:rPr>
          <w:rFonts w:ascii="Times New Roman" w:hAnsi="Times New Roman"/>
        </w:rPr>
        <w:t>on</w:t>
      </w:r>
      <w:r w:rsidRPr="00A72866">
        <w:rPr>
          <w:rFonts w:ascii="Times New Roman" w:hAnsi="Times New Roman"/>
        </w:rPr>
        <w:t xml:space="preserve"> the respondents. </w:t>
      </w:r>
      <w:r w:rsidR="00A45D82" w:rsidRPr="00A72866">
        <w:rPr>
          <w:rFonts w:ascii="Times New Roman" w:hAnsi="Times New Roman"/>
        </w:rPr>
        <w:t xml:space="preserve">  </w:t>
      </w:r>
    </w:p>
    <w:p w:rsidR="00A45D82" w:rsidRDefault="00A45D82" w:rsidP="003F63C3">
      <w:pPr>
        <w:ind w:left="1440"/>
        <w:rPr>
          <w:rFonts w:ascii="Times New Roman" w:hAnsi="Times New Roman"/>
        </w:rPr>
      </w:pPr>
    </w:p>
    <w:p w:rsidR="006439B2" w:rsidRDefault="006439B2" w:rsidP="003F63C3">
      <w:pPr>
        <w:ind w:left="1440"/>
        <w:rPr>
          <w:rFonts w:ascii="Times New Roman" w:hAnsi="Times New Roman"/>
        </w:rPr>
      </w:pPr>
    </w:p>
    <w:p w:rsidR="00121032" w:rsidRPr="003F63C3" w:rsidRDefault="00A45D82" w:rsidP="003F63C3">
      <w:pPr>
        <w:numPr>
          <w:ilvl w:val="0"/>
          <w:numId w:val="27"/>
        </w:numPr>
        <w:tabs>
          <w:tab w:val="clear" w:pos="360"/>
          <w:tab w:val="left" w:pos="720"/>
        </w:tabs>
        <w:ind w:left="1440" w:hanging="720"/>
        <w:rPr>
          <w:rFonts w:ascii="Times New Roman" w:hAnsi="Times New Roman"/>
          <w:b/>
        </w:rPr>
      </w:pPr>
      <w:r w:rsidRPr="003F63C3">
        <w:rPr>
          <w:rFonts w:ascii="Times New Roman" w:hAnsi="Times New Roman"/>
          <w:b/>
        </w:rPr>
        <w:lastRenderedPageBreak/>
        <w:t xml:space="preserve">Annual Cost </w:t>
      </w:r>
      <w:r w:rsidR="002B414E" w:rsidRPr="003F63C3">
        <w:rPr>
          <w:rFonts w:ascii="Times New Roman" w:hAnsi="Times New Roman"/>
          <w:b/>
        </w:rPr>
        <w:t>to</w:t>
      </w:r>
      <w:r w:rsidRPr="003F63C3">
        <w:rPr>
          <w:rFonts w:ascii="Times New Roman" w:hAnsi="Times New Roman"/>
          <w:b/>
        </w:rPr>
        <w:t xml:space="preserve"> </w:t>
      </w:r>
      <w:r w:rsidR="002B414E">
        <w:rPr>
          <w:rFonts w:ascii="Times New Roman" w:hAnsi="Times New Roman"/>
          <w:b/>
        </w:rPr>
        <w:t xml:space="preserve">the </w:t>
      </w:r>
      <w:r w:rsidRPr="003F63C3">
        <w:rPr>
          <w:rFonts w:ascii="Times New Roman" w:hAnsi="Times New Roman"/>
          <w:b/>
        </w:rPr>
        <w:t>Federal Government</w:t>
      </w:r>
    </w:p>
    <w:p w:rsidR="00A45D82" w:rsidRDefault="00A45D82" w:rsidP="003F63C3">
      <w:pPr>
        <w:ind w:left="1440"/>
        <w:rPr>
          <w:rFonts w:ascii="Times New Roman" w:hAnsi="Times New Roman"/>
        </w:rPr>
      </w:pPr>
      <w:r w:rsidRPr="00A72866">
        <w:rPr>
          <w:rFonts w:ascii="Times New Roman" w:hAnsi="Times New Roman"/>
        </w:rPr>
        <w:t>The annual cost to the Federal Government is approximately $</w:t>
      </w:r>
      <w:r w:rsidR="000E24E8" w:rsidRPr="00A72866">
        <w:rPr>
          <w:rFonts w:ascii="Times New Roman" w:hAnsi="Times New Roman"/>
        </w:rPr>
        <w:t>184,800</w:t>
      </w:r>
      <w:r w:rsidRPr="00A72866">
        <w:rPr>
          <w:rFonts w:ascii="Times New Roman" w:hAnsi="Times New Roman"/>
        </w:rPr>
        <w:t xml:space="preserve">.  </w:t>
      </w:r>
      <w:r w:rsidR="002B414E" w:rsidRPr="002B414E">
        <w:rPr>
          <w:rFonts w:ascii="Times New Roman" w:hAnsi="Times New Roman"/>
          <w:snapToGrid/>
          <w:lang w:eastAsia="zh-CN"/>
        </w:rPr>
        <w:t xml:space="preserve">This estimate accounts for costs from the following areas:  (1) designing, printing, and distributing the form; </w:t>
      </w:r>
      <w:r w:rsidR="002B414E">
        <w:rPr>
          <w:rFonts w:ascii="Times New Roman" w:hAnsi="Times New Roman"/>
          <w:snapToGrid/>
          <w:lang w:eastAsia="zh-CN"/>
        </w:rPr>
        <w:t xml:space="preserve">and </w:t>
      </w:r>
      <w:r w:rsidR="002B414E" w:rsidRPr="002B414E">
        <w:rPr>
          <w:rFonts w:ascii="Times New Roman" w:hAnsi="Times New Roman"/>
          <w:snapToGrid/>
          <w:lang w:eastAsia="zh-CN"/>
        </w:rPr>
        <w:t>(2) SSA employee (e.g., field office, 800 number, DDS staff) information collection and processing time</w:t>
      </w:r>
      <w:r w:rsidR="00A72866" w:rsidRPr="00A72866">
        <w:rPr>
          <w:rFonts w:ascii="Times New Roman" w:hAnsi="Times New Roman"/>
        </w:rPr>
        <w:t>.</w:t>
      </w:r>
    </w:p>
    <w:p w:rsidR="00484911" w:rsidRDefault="00484911" w:rsidP="003F63C3">
      <w:pPr>
        <w:ind w:left="1440"/>
        <w:rPr>
          <w:rFonts w:ascii="Times New Roman" w:hAnsi="Times New Roman"/>
        </w:rPr>
      </w:pPr>
    </w:p>
    <w:p w:rsidR="00063A05" w:rsidRDefault="00A45D82" w:rsidP="003F63C3">
      <w:pPr>
        <w:ind w:left="1440" w:hanging="720"/>
        <w:rPr>
          <w:rFonts w:ascii="Times New Roman" w:hAnsi="Times New Roman"/>
          <w:b/>
        </w:rPr>
      </w:pPr>
      <w:r w:rsidRPr="003F63C3">
        <w:rPr>
          <w:rFonts w:ascii="Times New Roman" w:hAnsi="Times New Roman"/>
          <w:b/>
        </w:rPr>
        <w:t>15.</w:t>
      </w:r>
      <w:r w:rsidRPr="003F63C3">
        <w:rPr>
          <w:rFonts w:ascii="Times New Roman" w:hAnsi="Times New Roman"/>
          <w:b/>
        </w:rPr>
        <w:tab/>
        <w:t>Program Changes or Adjustments to the Information Collection</w:t>
      </w:r>
      <w:r w:rsidRPr="00BC7F42">
        <w:rPr>
          <w:rFonts w:ascii="Times New Roman" w:hAnsi="Times New Roman"/>
          <w:b/>
        </w:rPr>
        <w:t xml:space="preserve"> </w:t>
      </w:r>
      <w:r w:rsidR="00063A05">
        <w:rPr>
          <w:rFonts w:ascii="Times New Roman" w:hAnsi="Times New Roman"/>
          <w:b/>
        </w:rPr>
        <w:t>Request</w:t>
      </w:r>
    </w:p>
    <w:p w:rsidR="00FC7897" w:rsidRDefault="00FC7897" w:rsidP="003F63C3">
      <w:pPr>
        <w:ind w:left="1440"/>
        <w:rPr>
          <w:rFonts w:ascii="Times New Roman" w:hAnsi="Times New Roman"/>
        </w:rPr>
      </w:pPr>
      <w:r>
        <w:rPr>
          <w:rFonts w:ascii="Times New Roman" w:hAnsi="Times New Roman"/>
        </w:rPr>
        <w:t xml:space="preserve">When we last cleared this IC in 2015, the burden was </w:t>
      </w:r>
      <w:r w:rsidR="001410DA">
        <w:rPr>
          <w:rFonts w:ascii="Times New Roman" w:hAnsi="Times New Roman"/>
        </w:rPr>
        <w:t xml:space="preserve">20,000 hours. </w:t>
      </w:r>
      <w:r w:rsidR="002B414E">
        <w:rPr>
          <w:rFonts w:ascii="Times New Roman" w:hAnsi="Times New Roman"/>
        </w:rPr>
        <w:t xml:space="preserve"> </w:t>
      </w:r>
      <w:r w:rsidR="001410DA">
        <w:rPr>
          <w:rFonts w:ascii="Times New Roman" w:hAnsi="Times New Roman"/>
        </w:rPr>
        <w:t xml:space="preserve">However, we are currently reporting a burden of </w:t>
      </w:r>
      <w:r w:rsidR="00354693">
        <w:rPr>
          <w:rFonts w:ascii="Times New Roman" w:hAnsi="Times New Roman"/>
        </w:rPr>
        <w:t>43,</w:t>
      </w:r>
      <w:r w:rsidR="001410DA">
        <w:rPr>
          <w:rFonts w:ascii="Times New Roman" w:hAnsi="Times New Roman"/>
        </w:rPr>
        <w:t>852</w:t>
      </w:r>
      <w:r w:rsidR="00354693">
        <w:rPr>
          <w:rFonts w:ascii="Times New Roman" w:hAnsi="Times New Roman"/>
        </w:rPr>
        <w:t xml:space="preserve"> hours</w:t>
      </w:r>
      <w:r w:rsidR="001410DA">
        <w:rPr>
          <w:rFonts w:ascii="Times New Roman" w:hAnsi="Times New Roman"/>
        </w:rPr>
        <w:t>.</w:t>
      </w:r>
      <w:r w:rsidR="002B414E">
        <w:rPr>
          <w:rFonts w:ascii="Times New Roman" w:hAnsi="Times New Roman"/>
        </w:rPr>
        <w:t xml:space="preserve">  This change stems from an increase in the number of respondents from 120,000 to 131,556.</w:t>
      </w:r>
      <w:r w:rsidR="00570CAD">
        <w:rPr>
          <w:rFonts w:ascii="Times New Roman" w:hAnsi="Times New Roman"/>
        </w:rPr>
        <w:t xml:space="preserve">  In addition, </w:t>
      </w:r>
      <w:r w:rsidR="00220697">
        <w:rPr>
          <w:rFonts w:ascii="Times New Roman" w:hAnsi="Times New Roman"/>
        </w:rPr>
        <w:t xml:space="preserve">we raised </w:t>
      </w:r>
      <w:r w:rsidR="001410DA">
        <w:rPr>
          <w:rFonts w:ascii="Times New Roman" w:hAnsi="Times New Roman"/>
        </w:rPr>
        <w:t>the completion time</w:t>
      </w:r>
      <w:r w:rsidR="00570CAD">
        <w:rPr>
          <w:rFonts w:ascii="Times New Roman" w:hAnsi="Times New Roman"/>
        </w:rPr>
        <w:t xml:space="preserve"> </w:t>
      </w:r>
      <w:r w:rsidR="001410DA">
        <w:rPr>
          <w:rFonts w:ascii="Times New Roman" w:hAnsi="Times New Roman"/>
        </w:rPr>
        <w:t xml:space="preserve">from </w:t>
      </w:r>
      <w:r w:rsidR="000E24E8">
        <w:rPr>
          <w:rFonts w:ascii="Times New Roman" w:hAnsi="Times New Roman"/>
        </w:rPr>
        <w:t xml:space="preserve">10 </w:t>
      </w:r>
      <w:r w:rsidR="00612A78">
        <w:rPr>
          <w:rFonts w:ascii="Times New Roman" w:hAnsi="Times New Roman"/>
        </w:rPr>
        <w:t>to 20 minutes</w:t>
      </w:r>
      <w:r w:rsidR="00354693">
        <w:rPr>
          <w:rFonts w:ascii="Times New Roman" w:hAnsi="Times New Roman"/>
        </w:rPr>
        <w:t>.</w:t>
      </w:r>
      <w:r w:rsidR="001410DA">
        <w:rPr>
          <w:rFonts w:ascii="Times New Roman" w:hAnsi="Times New Roman"/>
        </w:rPr>
        <w:t xml:space="preserve"> </w:t>
      </w:r>
      <w:r w:rsidR="002B414E">
        <w:rPr>
          <w:rFonts w:ascii="Times New Roman" w:hAnsi="Times New Roman"/>
        </w:rPr>
        <w:t xml:space="preserve"> </w:t>
      </w:r>
      <w:r w:rsidR="00354693">
        <w:rPr>
          <w:rFonts w:ascii="Times New Roman" w:hAnsi="Times New Roman"/>
        </w:rPr>
        <w:t>We increased the number of questions to improve the quality of information co</w:t>
      </w:r>
      <w:r w:rsidR="00220697">
        <w:rPr>
          <w:rFonts w:ascii="Times New Roman" w:hAnsi="Times New Roman"/>
        </w:rPr>
        <w:t>llected through this instrument (see addendum for more information).</w:t>
      </w:r>
    </w:p>
    <w:p w:rsidR="002B414E" w:rsidRDefault="002B414E" w:rsidP="003F63C3">
      <w:pPr>
        <w:ind w:left="1440"/>
        <w:rPr>
          <w:rFonts w:ascii="Times New Roman" w:hAnsi="Times New Roman"/>
        </w:rPr>
      </w:pPr>
    </w:p>
    <w:p w:rsidR="00063A05" w:rsidRPr="003F63C3" w:rsidRDefault="00A45D82" w:rsidP="003F63C3">
      <w:pPr>
        <w:ind w:left="1440" w:hanging="720"/>
        <w:rPr>
          <w:rFonts w:ascii="Times New Roman" w:hAnsi="Times New Roman"/>
          <w:b/>
        </w:rPr>
      </w:pPr>
      <w:r w:rsidRPr="003F63C3">
        <w:rPr>
          <w:rFonts w:ascii="Times New Roman" w:hAnsi="Times New Roman"/>
          <w:b/>
        </w:rPr>
        <w:t xml:space="preserve">16.  </w:t>
      </w:r>
      <w:r w:rsidRPr="003F63C3">
        <w:rPr>
          <w:rFonts w:ascii="Times New Roman" w:hAnsi="Times New Roman"/>
          <w:b/>
        </w:rPr>
        <w:tab/>
        <w:t>Plans for Publication Information Collection</w:t>
      </w:r>
      <w:r w:rsidR="003B30B4" w:rsidRPr="003F63C3">
        <w:rPr>
          <w:rFonts w:ascii="Times New Roman" w:hAnsi="Times New Roman"/>
          <w:b/>
        </w:rPr>
        <w:t xml:space="preserve"> Results</w:t>
      </w:r>
    </w:p>
    <w:p w:rsidR="003B30B4" w:rsidRPr="00A72866" w:rsidRDefault="003B30B4" w:rsidP="003F63C3">
      <w:pPr>
        <w:pStyle w:val="NoSpacing"/>
        <w:ind w:left="1440"/>
        <w:rPr>
          <w:bCs/>
          <w:iCs/>
        </w:rPr>
      </w:pPr>
      <w:r w:rsidRPr="00A72866">
        <w:rPr>
          <w:bCs/>
          <w:iCs/>
        </w:rPr>
        <w:t>SSA will not publish the results of the information collection.</w:t>
      </w:r>
    </w:p>
    <w:p w:rsidR="00A45D82" w:rsidRPr="00BC7F42" w:rsidRDefault="00A45D82" w:rsidP="003F63C3">
      <w:pPr>
        <w:pStyle w:val="Header"/>
        <w:tabs>
          <w:tab w:val="clear" w:pos="4320"/>
          <w:tab w:val="clear" w:pos="8640"/>
        </w:tabs>
        <w:ind w:left="1440"/>
        <w:rPr>
          <w:rFonts w:ascii="Times New Roman" w:hAnsi="Times New Roman"/>
        </w:rPr>
      </w:pPr>
    </w:p>
    <w:p w:rsidR="003B30B4" w:rsidRPr="003F63C3" w:rsidRDefault="00A45D82" w:rsidP="003F63C3">
      <w:pPr>
        <w:ind w:left="1440" w:hanging="720"/>
        <w:rPr>
          <w:rFonts w:ascii="Times New Roman" w:hAnsi="Times New Roman"/>
          <w:b/>
        </w:rPr>
      </w:pPr>
      <w:r w:rsidRPr="003F63C3">
        <w:rPr>
          <w:rFonts w:ascii="Times New Roman" w:hAnsi="Times New Roman"/>
          <w:b/>
        </w:rPr>
        <w:t>17.</w:t>
      </w:r>
      <w:r w:rsidRPr="003F63C3">
        <w:rPr>
          <w:rFonts w:ascii="Times New Roman" w:hAnsi="Times New Roman"/>
          <w:b/>
        </w:rPr>
        <w:tab/>
      </w:r>
      <w:r w:rsidR="003B30B4" w:rsidRPr="003F63C3">
        <w:rPr>
          <w:rFonts w:ascii="Times New Roman" w:hAnsi="Times New Roman"/>
          <w:b/>
        </w:rPr>
        <w:t>Displaying the OMB Approval Expiration Date</w:t>
      </w:r>
    </w:p>
    <w:p w:rsidR="003B30B4" w:rsidRPr="001C7E84" w:rsidRDefault="003B30B4" w:rsidP="003F63C3">
      <w:pPr>
        <w:pStyle w:val="NoSpacing"/>
        <w:ind w:left="1440"/>
        <w:rPr>
          <w:bCs/>
          <w:iCs/>
        </w:rPr>
      </w:pPr>
      <w:r w:rsidRPr="001C7E84">
        <w:rPr>
          <w:bCs/>
          <w:iCs/>
        </w:rPr>
        <w:t>OMB granted SSA an exemption from the requirement to print the OMB expiration date on its program forms</w:t>
      </w:r>
      <w:r w:rsidR="00FA0FE2" w:rsidRPr="001C7E84">
        <w:rPr>
          <w:bCs/>
          <w:iCs/>
        </w:rPr>
        <w:t xml:space="preserve">.  </w:t>
      </w:r>
      <w:r w:rsidRPr="001C7E84">
        <w:rPr>
          <w:bCs/>
          <w:iCs/>
        </w:rPr>
        <w:t xml:space="preserve">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3B30B4" w:rsidRPr="009C4FF8" w:rsidRDefault="003B30B4" w:rsidP="003F63C3">
      <w:pPr>
        <w:pStyle w:val="NoSpacing"/>
        <w:ind w:left="1440"/>
        <w:rPr>
          <w:bCs/>
          <w:iCs/>
        </w:rPr>
      </w:pPr>
    </w:p>
    <w:p w:rsidR="003B30B4" w:rsidRPr="003F63C3" w:rsidRDefault="00A45D82" w:rsidP="003F63C3">
      <w:pPr>
        <w:numPr>
          <w:ilvl w:val="0"/>
          <w:numId w:val="43"/>
        </w:numPr>
        <w:ind w:left="1440"/>
        <w:rPr>
          <w:rFonts w:ascii="Times New Roman" w:hAnsi="Times New Roman"/>
          <w:b/>
        </w:rPr>
      </w:pPr>
      <w:r w:rsidRPr="003F63C3">
        <w:rPr>
          <w:rFonts w:ascii="Times New Roman" w:hAnsi="Times New Roman"/>
          <w:b/>
        </w:rPr>
        <w:t>Exceptions to Certification Statement</w:t>
      </w:r>
    </w:p>
    <w:p w:rsidR="0041131C" w:rsidRPr="00FC403B" w:rsidRDefault="0041131C" w:rsidP="003F63C3">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1C7E84">
        <w:rPr>
          <w:rFonts w:ascii="Times New Roman" w:hAnsi="Times New Roman"/>
          <w:b w:val="0"/>
          <w:i w:val="0"/>
        </w:rPr>
        <w:t xml:space="preserve">SSA is not requesting an exception to the certification requirements at </w:t>
      </w:r>
      <w:r w:rsidRPr="00240CAF">
        <w:rPr>
          <w:rFonts w:ascii="Times New Roman" w:hAnsi="Times New Roman"/>
          <w:b w:val="0"/>
        </w:rPr>
        <w:t>5 CFR 1320.9</w:t>
      </w:r>
      <w:r w:rsidRPr="001C7E84">
        <w:rPr>
          <w:rFonts w:ascii="Times New Roman" w:hAnsi="Times New Roman"/>
          <w:b w:val="0"/>
          <w:i w:val="0"/>
        </w:rPr>
        <w:t xml:space="preserve"> and related provisions at </w:t>
      </w:r>
      <w:r w:rsidRPr="00240CAF">
        <w:rPr>
          <w:rFonts w:ascii="Times New Roman" w:hAnsi="Times New Roman"/>
          <w:b w:val="0"/>
        </w:rPr>
        <w:t>5 CFR 1320.8(b)(3)</w:t>
      </w:r>
      <w:r w:rsidRPr="001C7E84">
        <w:rPr>
          <w:rFonts w:ascii="Times New Roman" w:hAnsi="Times New Roman"/>
          <w:b w:val="0"/>
          <w:i w:val="0"/>
        </w:rPr>
        <w:t xml:space="preserve">. </w:t>
      </w:r>
    </w:p>
    <w:p w:rsidR="00A45D82" w:rsidRPr="00BC7F42" w:rsidRDefault="00A45D82" w:rsidP="00A45D82">
      <w:pPr>
        <w:rPr>
          <w:rFonts w:ascii="Times New Roman" w:hAnsi="Times New Roman"/>
        </w:rPr>
      </w:pPr>
    </w:p>
    <w:p w:rsidR="00A45D82" w:rsidRDefault="00A45D82" w:rsidP="003F63C3">
      <w:pPr>
        <w:ind w:left="720" w:hanging="540"/>
        <w:rPr>
          <w:rFonts w:ascii="Times New Roman" w:hAnsi="Times New Roman"/>
          <w:b/>
          <w:u w:val="single"/>
        </w:rPr>
      </w:pPr>
      <w:r w:rsidRPr="0041131C">
        <w:rPr>
          <w:rFonts w:ascii="Times New Roman" w:hAnsi="Times New Roman"/>
          <w:b/>
        </w:rPr>
        <w:t xml:space="preserve">B. </w:t>
      </w:r>
      <w:r w:rsidR="00944EBD">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3F63C3" w:rsidRDefault="0041131C" w:rsidP="0041131C">
      <w:pPr>
        <w:rPr>
          <w:rFonts w:ascii="Times New Roman" w:hAnsi="Times New Roman"/>
        </w:rPr>
      </w:pPr>
      <w:r>
        <w:rPr>
          <w:rFonts w:ascii="Times New Roman" w:hAnsi="Times New Roman"/>
        </w:rPr>
        <w:tab/>
      </w:r>
    </w:p>
    <w:p w:rsidR="0041131C" w:rsidRPr="00BC7F42" w:rsidRDefault="0041131C" w:rsidP="003F63C3">
      <w:pPr>
        <w:ind w:left="1440"/>
        <w:rPr>
          <w:rFonts w:ascii="Times New Roman" w:hAnsi="Times New Roman"/>
        </w:rPr>
      </w:pPr>
      <w:r w:rsidRPr="001C7E84">
        <w:rPr>
          <w:rFonts w:ascii="Times New Roman" w:hAnsi="Times New Roman"/>
        </w:rPr>
        <w:t xml:space="preserve">SSA does not use statistical methods for this information collection. </w:t>
      </w:r>
    </w:p>
    <w:sectPr w:rsidR="0041131C" w:rsidRPr="00BC7F42" w:rsidSect="003F63C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66D" w:rsidRDefault="006B166D">
      <w:r>
        <w:separator/>
      </w:r>
    </w:p>
  </w:endnote>
  <w:endnote w:type="continuationSeparator" w:id="0">
    <w:p w:rsidR="006B166D" w:rsidRDefault="006B1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66D" w:rsidRDefault="006B166D">
      <w:r>
        <w:separator/>
      </w:r>
    </w:p>
  </w:footnote>
  <w:footnote w:type="continuationSeparator" w:id="0">
    <w:p w:rsidR="006B166D" w:rsidRDefault="006B16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4631A7"/>
    <w:multiLevelType w:val="hybridMultilevel"/>
    <w:tmpl w:val="E3BAE048"/>
    <w:lvl w:ilvl="0" w:tplc="CAC2F68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F45D34"/>
    <w:multiLevelType w:val="hybridMultilevel"/>
    <w:tmpl w:val="A0CC2F10"/>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4B1E30"/>
    <w:multiLevelType w:val="hybridMultilevel"/>
    <w:tmpl w:val="929E5D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7">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1">
    <w:nsid w:val="41837325"/>
    <w:multiLevelType w:val="hybridMultilevel"/>
    <w:tmpl w:val="63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5">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C785F9C"/>
    <w:multiLevelType w:val="hybridMultilevel"/>
    <w:tmpl w:val="3A08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5A605A35"/>
    <w:multiLevelType w:val="singleLevel"/>
    <w:tmpl w:val="640A7074"/>
    <w:lvl w:ilvl="0">
      <w:start w:val="5"/>
      <w:numFmt w:val="decimal"/>
      <w:lvlText w:val="%1."/>
      <w:lvlJc w:val="left"/>
      <w:pPr>
        <w:tabs>
          <w:tab w:val="num" w:pos="360"/>
        </w:tabs>
        <w:ind w:left="360" w:hanging="360"/>
      </w:pPr>
      <w:rPr>
        <w:rFonts w:hint="default"/>
        <w:b/>
        <w:bCs/>
      </w:rPr>
    </w:lvl>
  </w:abstractNum>
  <w:abstractNum w:abstractNumId="30">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2">
    <w:nsid w:val="616F329C"/>
    <w:multiLevelType w:val="hybridMultilevel"/>
    <w:tmpl w:val="FDFA2500"/>
    <w:lvl w:ilvl="0" w:tplc="EC7CCE08">
      <w:start w:val="1"/>
      <w:numFmt w:val="decimal"/>
      <w:lvlText w:val="%1."/>
      <w:lvlJc w:val="left"/>
      <w:pPr>
        <w:tabs>
          <w:tab w:val="num" w:pos="720"/>
        </w:tabs>
        <w:ind w:left="720" w:hanging="720"/>
      </w:pPr>
      <w:rPr>
        <w:rFonts w:hint="default"/>
        <w:b/>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4">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67CE2404"/>
    <w:multiLevelType w:val="hybridMultilevel"/>
    <w:tmpl w:val="EDA45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7">
    <w:nsid w:val="735608D6"/>
    <w:multiLevelType w:val="hybridMultilevel"/>
    <w:tmpl w:val="50182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9">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74CC03B5"/>
    <w:multiLevelType w:val="singleLevel"/>
    <w:tmpl w:val="C1B6135A"/>
    <w:lvl w:ilvl="0">
      <w:start w:val="14"/>
      <w:numFmt w:val="decimal"/>
      <w:lvlText w:val="%1."/>
      <w:lvlJc w:val="left"/>
      <w:pPr>
        <w:tabs>
          <w:tab w:val="num" w:pos="360"/>
        </w:tabs>
        <w:ind w:left="360" w:hanging="360"/>
      </w:pPr>
      <w:rPr>
        <w:rFonts w:hint="default"/>
        <w:b/>
        <w:bCs/>
      </w:rPr>
    </w:lvl>
  </w:abstractNum>
  <w:abstractNum w:abstractNumId="41">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3">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866410B"/>
    <w:multiLevelType w:val="singleLevel"/>
    <w:tmpl w:val="89865D18"/>
    <w:lvl w:ilvl="0">
      <w:start w:val="2"/>
      <w:numFmt w:val="decimal"/>
      <w:lvlText w:val="%1."/>
      <w:lvlJc w:val="left"/>
      <w:pPr>
        <w:tabs>
          <w:tab w:val="num" w:pos="720"/>
        </w:tabs>
        <w:ind w:left="720" w:hanging="720"/>
      </w:pPr>
      <w:rPr>
        <w:rFonts w:hint="default"/>
        <w:b/>
      </w:rPr>
    </w:lvl>
  </w:abstractNum>
  <w:abstractNum w:abstractNumId="45">
    <w:nsid w:val="7A9B5E7D"/>
    <w:multiLevelType w:val="singleLevel"/>
    <w:tmpl w:val="366E9818"/>
    <w:lvl w:ilvl="0">
      <w:start w:val="8"/>
      <w:numFmt w:val="decimal"/>
      <w:lvlText w:val="%1."/>
      <w:lvlJc w:val="left"/>
      <w:pPr>
        <w:tabs>
          <w:tab w:val="num" w:pos="720"/>
        </w:tabs>
        <w:ind w:left="720" w:hanging="720"/>
      </w:pPr>
      <w:rPr>
        <w:rFonts w:hint="default"/>
        <w:b/>
      </w:rPr>
    </w:lvl>
  </w:abstractNum>
  <w:abstractNum w:abstractNumId="46">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4"/>
  </w:num>
  <w:num w:numId="2">
    <w:abstractNumId w:val="25"/>
  </w:num>
  <w:num w:numId="3">
    <w:abstractNumId w:val="3"/>
  </w:num>
  <w:num w:numId="4">
    <w:abstractNumId w:val="18"/>
  </w:num>
  <w:num w:numId="5">
    <w:abstractNumId w:val="41"/>
  </w:num>
  <w:num w:numId="6">
    <w:abstractNumId w:val="7"/>
  </w:num>
  <w:num w:numId="7">
    <w:abstractNumId w:val="27"/>
  </w:num>
  <w:num w:numId="8">
    <w:abstractNumId w:val="33"/>
  </w:num>
  <w:num w:numId="9">
    <w:abstractNumId w:val="39"/>
  </w:num>
  <w:num w:numId="10">
    <w:abstractNumId w:val="4"/>
  </w:num>
  <w:num w:numId="11">
    <w:abstractNumId w:val="2"/>
  </w:num>
  <w:num w:numId="12">
    <w:abstractNumId w:val="15"/>
  </w:num>
  <w:num w:numId="13">
    <w:abstractNumId w:val="19"/>
  </w:num>
  <w:num w:numId="14">
    <w:abstractNumId w:val="45"/>
  </w:num>
  <w:num w:numId="15">
    <w:abstractNumId w:val="10"/>
  </w:num>
  <w:num w:numId="16">
    <w:abstractNumId w:val="13"/>
  </w:num>
  <w:num w:numId="17">
    <w:abstractNumId w:val="31"/>
  </w:num>
  <w:num w:numId="18">
    <w:abstractNumId w:val="6"/>
  </w:num>
  <w:num w:numId="19">
    <w:abstractNumId w:val="5"/>
  </w:num>
  <w:num w:numId="20">
    <w:abstractNumId w:val="44"/>
  </w:num>
  <w:num w:numId="21">
    <w:abstractNumId w:val="16"/>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38"/>
  </w:num>
  <w:num w:numId="24">
    <w:abstractNumId w:val="36"/>
  </w:num>
  <w:num w:numId="25">
    <w:abstractNumId w:val="22"/>
  </w:num>
  <w:num w:numId="26">
    <w:abstractNumId w:val="20"/>
  </w:num>
  <w:num w:numId="27">
    <w:abstractNumId w:val="40"/>
  </w:num>
  <w:num w:numId="28">
    <w:abstractNumId w:val="29"/>
  </w:num>
  <w:num w:numId="29">
    <w:abstractNumId w:val="26"/>
  </w:num>
  <w:num w:numId="30">
    <w:abstractNumId w:val="37"/>
  </w:num>
  <w:num w:numId="31">
    <w:abstractNumId w:val="35"/>
  </w:num>
  <w:num w:numId="32">
    <w:abstractNumId w:val="12"/>
  </w:num>
  <w:num w:numId="33">
    <w:abstractNumId w:val="24"/>
  </w:num>
  <w:num w:numId="34">
    <w:abstractNumId w:val="32"/>
  </w:num>
  <w:num w:numId="35">
    <w:abstractNumId w:val="46"/>
  </w:num>
  <w:num w:numId="36">
    <w:abstractNumId w:val="42"/>
  </w:num>
  <w:num w:numId="37">
    <w:abstractNumId w:val="17"/>
  </w:num>
  <w:num w:numId="38">
    <w:abstractNumId w:val="34"/>
  </w:num>
  <w:num w:numId="39">
    <w:abstractNumId w:val="9"/>
  </w:num>
  <w:num w:numId="40">
    <w:abstractNumId w:val="28"/>
  </w:num>
  <w:num w:numId="41">
    <w:abstractNumId w:val="21"/>
  </w:num>
  <w:num w:numId="42">
    <w:abstractNumId w:val="8"/>
  </w:num>
  <w:num w:numId="43">
    <w:abstractNumId w:val="1"/>
  </w:num>
  <w:num w:numId="44">
    <w:abstractNumId w:val="11"/>
  </w:num>
  <w:num w:numId="45">
    <w:abstractNumId w:val="43"/>
  </w:num>
  <w:num w:numId="46">
    <w:abstractNumId w:val="23"/>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D82"/>
    <w:rsid w:val="0000063B"/>
    <w:rsid w:val="00011672"/>
    <w:rsid w:val="000212C8"/>
    <w:rsid w:val="000222A7"/>
    <w:rsid w:val="00025216"/>
    <w:rsid w:val="0002677F"/>
    <w:rsid w:val="00037DED"/>
    <w:rsid w:val="00063A05"/>
    <w:rsid w:val="0006715D"/>
    <w:rsid w:val="0007189E"/>
    <w:rsid w:val="0007258D"/>
    <w:rsid w:val="00073628"/>
    <w:rsid w:val="00077720"/>
    <w:rsid w:val="00077E0E"/>
    <w:rsid w:val="00086E84"/>
    <w:rsid w:val="000958AA"/>
    <w:rsid w:val="000A42C2"/>
    <w:rsid w:val="000A6AE3"/>
    <w:rsid w:val="000B2B68"/>
    <w:rsid w:val="000B3B12"/>
    <w:rsid w:val="000B5FBE"/>
    <w:rsid w:val="000C151C"/>
    <w:rsid w:val="000C1D18"/>
    <w:rsid w:val="000D5F5C"/>
    <w:rsid w:val="000E24E8"/>
    <w:rsid w:val="00103867"/>
    <w:rsid w:val="00107C7C"/>
    <w:rsid w:val="00121032"/>
    <w:rsid w:val="00122EE2"/>
    <w:rsid w:val="00127980"/>
    <w:rsid w:val="001410DA"/>
    <w:rsid w:val="00141F57"/>
    <w:rsid w:val="00143E32"/>
    <w:rsid w:val="00146275"/>
    <w:rsid w:val="0015576E"/>
    <w:rsid w:val="001877C6"/>
    <w:rsid w:val="00192897"/>
    <w:rsid w:val="001A3317"/>
    <w:rsid w:val="001A65F9"/>
    <w:rsid w:val="001B7CF4"/>
    <w:rsid w:val="001C6D3A"/>
    <w:rsid w:val="001C7E84"/>
    <w:rsid w:val="001E1076"/>
    <w:rsid w:val="001F7187"/>
    <w:rsid w:val="00220697"/>
    <w:rsid w:val="00223D2D"/>
    <w:rsid w:val="002321B0"/>
    <w:rsid w:val="00240CAF"/>
    <w:rsid w:val="00246836"/>
    <w:rsid w:val="0026052B"/>
    <w:rsid w:val="00276AAF"/>
    <w:rsid w:val="00276F6D"/>
    <w:rsid w:val="002801F8"/>
    <w:rsid w:val="002A17C1"/>
    <w:rsid w:val="002A2A6B"/>
    <w:rsid w:val="002A4C30"/>
    <w:rsid w:val="002B0820"/>
    <w:rsid w:val="002B414E"/>
    <w:rsid w:val="002B5578"/>
    <w:rsid w:val="002C4AAE"/>
    <w:rsid w:val="002E18CF"/>
    <w:rsid w:val="002E3F77"/>
    <w:rsid w:val="002F1C11"/>
    <w:rsid w:val="00302545"/>
    <w:rsid w:val="00303A81"/>
    <w:rsid w:val="00331821"/>
    <w:rsid w:val="003465DC"/>
    <w:rsid w:val="003469CA"/>
    <w:rsid w:val="00354693"/>
    <w:rsid w:val="0036696D"/>
    <w:rsid w:val="0038050B"/>
    <w:rsid w:val="003B15EC"/>
    <w:rsid w:val="003B30B4"/>
    <w:rsid w:val="003C10BD"/>
    <w:rsid w:val="003E0F7B"/>
    <w:rsid w:val="003E145C"/>
    <w:rsid w:val="003E780F"/>
    <w:rsid w:val="003F63C3"/>
    <w:rsid w:val="00405548"/>
    <w:rsid w:val="0041131C"/>
    <w:rsid w:val="00447EE9"/>
    <w:rsid w:val="004502E8"/>
    <w:rsid w:val="0045065A"/>
    <w:rsid w:val="004509AD"/>
    <w:rsid w:val="0046373E"/>
    <w:rsid w:val="00475350"/>
    <w:rsid w:val="00481B44"/>
    <w:rsid w:val="00484662"/>
    <w:rsid w:val="00484911"/>
    <w:rsid w:val="004915B5"/>
    <w:rsid w:val="004D7AE6"/>
    <w:rsid w:val="004E146D"/>
    <w:rsid w:val="0050197F"/>
    <w:rsid w:val="005040EC"/>
    <w:rsid w:val="00506486"/>
    <w:rsid w:val="005549FE"/>
    <w:rsid w:val="0056163C"/>
    <w:rsid w:val="0056776C"/>
    <w:rsid w:val="00570CAD"/>
    <w:rsid w:val="005721D4"/>
    <w:rsid w:val="00593A36"/>
    <w:rsid w:val="005A1198"/>
    <w:rsid w:val="005A3D9A"/>
    <w:rsid w:val="005B15E5"/>
    <w:rsid w:val="005C2C39"/>
    <w:rsid w:val="005C433C"/>
    <w:rsid w:val="005D4107"/>
    <w:rsid w:val="005D4EB3"/>
    <w:rsid w:val="005E415A"/>
    <w:rsid w:val="005F208A"/>
    <w:rsid w:val="006002DD"/>
    <w:rsid w:val="006013A3"/>
    <w:rsid w:val="00611D33"/>
    <w:rsid w:val="00612A78"/>
    <w:rsid w:val="006160ED"/>
    <w:rsid w:val="00626C22"/>
    <w:rsid w:val="00631F1B"/>
    <w:rsid w:val="0063304D"/>
    <w:rsid w:val="00637AF5"/>
    <w:rsid w:val="00640A26"/>
    <w:rsid w:val="006426A0"/>
    <w:rsid w:val="006439B2"/>
    <w:rsid w:val="00663881"/>
    <w:rsid w:val="00664553"/>
    <w:rsid w:val="006806E1"/>
    <w:rsid w:val="0069667B"/>
    <w:rsid w:val="006B166D"/>
    <w:rsid w:val="006B173F"/>
    <w:rsid w:val="006B17EF"/>
    <w:rsid w:val="006B297F"/>
    <w:rsid w:val="006B3C02"/>
    <w:rsid w:val="006E1333"/>
    <w:rsid w:val="006F2B8B"/>
    <w:rsid w:val="006F4D0F"/>
    <w:rsid w:val="00712F1B"/>
    <w:rsid w:val="007245C9"/>
    <w:rsid w:val="007256B3"/>
    <w:rsid w:val="00732B8D"/>
    <w:rsid w:val="00742B56"/>
    <w:rsid w:val="00745462"/>
    <w:rsid w:val="007538A8"/>
    <w:rsid w:val="00795BAB"/>
    <w:rsid w:val="007A08D1"/>
    <w:rsid w:val="007A2DEE"/>
    <w:rsid w:val="007B007C"/>
    <w:rsid w:val="007B4F0E"/>
    <w:rsid w:val="007B76C8"/>
    <w:rsid w:val="007C018A"/>
    <w:rsid w:val="007D061D"/>
    <w:rsid w:val="007D22EB"/>
    <w:rsid w:val="007D286B"/>
    <w:rsid w:val="007E17BD"/>
    <w:rsid w:val="007E650D"/>
    <w:rsid w:val="007F1868"/>
    <w:rsid w:val="007F1F14"/>
    <w:rsid w:val="00802997"/>
    <w:rsid w:val="00806984"/>
    <w:rsid w:val="00810485"/>
    <w:rsid w:val="00814772"/>
    <w:rsid w:val="00824D72"/>
    <w:rsid w:val="00825B97"/>
    <w:rsid w:val="0084775D"/>
    <w:rsid w:val="00862F89"/>
    <w:rsid w:val="0086463A"/>
    <w:rsid w:val="008754ED"/>
    <w:rsid w:val="00885FA2"/>
    <w:rsid w:val="00891CA8"/>
    <w:rsid w:val="00892E12"/>
    <w:rsid w:val="008A7D99"/>
    <w:rsid w:val="008B6774"/>
    <w:rsid w:val="008D158E"/>
    <w:rsid w:val="008D5133"/>
    <w:rsid w:val="008E3A3A"/>
    <w:rsid w:val="00906892"/>
    <w:rsid w:val="009252AB"/>
    <w:rsid w:val="00927545"/>
    <w:rsid w:val="00944EBD"/>
    <w:rsid w:val="00951258"/>
    <w:rsid w:val="00952C5B"/>
    <w:rsid w:val="00955EC4"/>
    <w:rsid w:val="00962340"/>
    <w:rsid w:val="009748B6"/>
    <w:rsid w:val="00975DD8"/>
    <w:rsid w:val="00986205"/>
    <w:rsid w:val="009A0B16"/>
    <w:rsid w:val="009A1440"/>
    <w:rsid w:val="009A4798"/>
    <w:rsid w:val="009C4FF8"/>
    <w:rsid w:val="009E3C50"/>
    <w:rsid w:val="009F23D6"/>
    <w:rsid w:val="009F7BB3"/>
    <w:rsid w:val="00A337E4"/>
    <w:rsid w:val="00A33C65"/>
    <w:rsid w:val="00A34222"/>
    <w:rsid w:val="00A34B02"/>
    <w:rsid w:val="00A45D82"/>
    <w:rsid w:val="00A651A7"/>
    <w:rsid w:val="00A67D76"/>
    <w:rsid w:val="00A706B8"/>
    <w:rsid w:val="00A72866"/>
    <w:rsid w:val="00A8429D"/>
    <w:rsid w:val="00A91684"/>
    <w:rsid w:val="00AA06A4"/>
    <w:rsid w:val="00AA0858"/>
    <w:rsid w:val="00AA0C27"/>
    <w:rsid w:val="00AB0CA7"/>
    <w:rsid w:val="00AC39FD"/>
    <w:rsid w:val="00AD0977"/>
    <w:rsid w:val="00AE0527"/>
    <w:rsid w:val="00B007C5"/>
    <w:rsid w:val="00B01D57"/>
    <w:rsid w:val="00B20B89"/>
    <w:rsid w:val="00B24480"/>
    <w:rsid w:val="00B3210B"/>
    <w:rsid w:val="00B3410E"/>
    <w:rsid w:val="00B3467C"/>
    <w:rsid w:val="00B36D7A"/>
    <w:rsid w:val="00B5289D"/>
    <w:rsid w:val="00B717E1"/>
    <w:rsid w:val="00B741F6"/>
    <w:rsid w:val="00B8634E"/>
    <w:rsid w:val="00B87563"/>
    <w:rsid w:val="00B92550"/>
    <w:rsid w:val="00BA1653"/>
    <w:rsid w:val="00BA401A"/>
    <w:rsid w:val="00BC5531"/>
    <w:rsid w:val="00BC7F42"/>
    <w:rsid w:val="00BD48C2"/>
    <w:rsid w:val="00BE0EBA"/>
    <w:rsid w:val="00BE7ABF"/>
    <w:rsid w:val="00BF026F"/>
    <w:rsid w:val="00C0290B"/>
    <w:rsid w:val="00C22097"/>
    <w:rsid w:val="00C23C35"/>
    <w:rsid w:val="00C25FDC"/>
    <w:rsid w:val="00C34A91"/>
    <w:rsid w:val="00C377BC"/>
    <w:rsid w:val="00C5104E"/>
    <w:rsid w:val="00C5203D"/>
    <w:rsid w:val="00C53FBF"/>
    <w:rsid w:val="00C54A8A"/>
    <w:rsid w:val="00C60E61"/>
    <w:rsid w:val="00C6329A"/>
    <w:rsid w:val="00C66250"/>
    <w:rsid w:val="00C67C8A"/>
    <w:rsid w:val="00C67F83"/>
    <w:rsid w:val="00C8009D"/>
    <w:rsid w:val="00C941E2"/>
    <w:rsid w:val="00CA0B15"/>
    <w:rsid w:val="00CA5F75"/>
    <w:rsid w:val="00CA6CAE"/>
    <w:rsid w:val="00CB7253"/>
    <w:rsid w:val="00CB7557"/>
    <w:rsid w:val="00CC2398"/>
    <w:rsid w:val="00CD07B4"/>
    <w:rsid w:val="00CD667A"/>
    <w:rsid w:val="00CE23C1"/>
    <w:rsid w:val="00D0011E"/>
    <w:rsid w:val="00D03E8A"/>
    <w:rsid w:val="00D42EFE"/>
    <w:rsid w:val="00D44900"/>
    <w:rsid w:val="00D5531A"/>
    <w:rsid w:val="00D678F8"/>
    <w:rsid w:val="00D7462A"/>
    <w:rsid w:val="00D87020"/>
    <w:rsid w:val="00D872C4"/>
    <w:rsid w:val="00DA51BE"/>
    <w:rsid w:val="00DB1DB4"/>
    <w:rsid w:val="00DD3DE2"/>
    <w:rsid w:val="00DD494D"/>
    <w:rsid w:val="00DE31AF"/>
    <w:rsid w:val="00DE6186"/>
    <w:rsid w:val="00E0137B"/>
    <w:rsid w:val="00E065DA"/>
    <w:rsid w:val="00E3164F"/>
    <w:rsid w:val="00E34B7F"/>
    <w:rsid w:val="00E437C5"/>
    <w:rsid w:val="00E64838"/>
    <w:rsid w:val="00E75DB0"/>
    <w:rsid w:val="00E76919"/>
    <w:rsid w:val="00E80456"/>
    <w:rsid w:val="00E956F3"/>
    <w:rsid w:val="00E97EB7"/>
    <w:rsid w:val="00EA7E8F"/>
    <w:rsid w:val="00EB45AE"/>
    <w:rsid w:val="00EC7EFD"/>
    <w:rsid w:val="00ED36D8"/>
    <w:rsid w:val="00EE6086"/>
    <w:rsid w:val="00EF4071"/>
    <w:rsid w:val="00EF765F"/>
    <w:rsid w:val="00F028DE"/>
    <w:rsid w:val="00F0585C"/>
    <w:rsid w:val="00F107B7"/>
    <w:rsid w:val="00F11F57"/>
    <w:rsid w:val="00F142EE"/>
    <w:rsid w:val="00F15EF8"/>
    <w:rsid w:val="00F36E53"/>
    <w:rsid w:val="00F4316C"/>
    <w:rsid w:val="00F46176"/>
    <w:rsid w:val="00F5149E"/>
    <w:rsid w:val="00F52DC4"/>
    <w:rsid w:val="00F56A74"/>
    <w:rsid w:val="00F57AD9"/>
    <w:rsid w:val="00F60216"/>
    <w:rsid w:val="00F71EA3"/>
    <w:rsid w:val="00F832E5"/>
    <w:rsid w:val="00F8497D"/>
    <w:rsid w:val="00F870A3"/>
    <w:rsid w:val="00F91762"/>
    <w:rsid w:val="00F9405B"/>
    <w:rsid w:val="00F9677A"/>
    <w:rsid w:val="00FA0FE2"/>
    <w:rsid w:val="00FA34E8"/>
    <w:rsid w:val="00FA7D4E"/>
    <w:rsid w:val="00FC403B"/>
    <w:rsid w:val="00FC7897"/>
    <w:rsid w:val="00FD549D"/>
    <w:rsid w:val="00FD6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NormalWeb">
    <w:name w:val="Normal (Web)"/>
    <w:basedOn w:val="Normal"/>
    <w:uiPriority w:val="99"/>
    <w:unhideWhenUsed/>
    <w:rsid w:val="00F60216"/>
    <w:pPr>
      <w:widowControl/>
      <w:spacing w:before="48" w:after="48"/>
    </w:pPr>
    <w:rPr>
      <w:rFonts w:ascii="Times New Roman" w:hAnsi="Times New Roman"/>
      <w:snapToGrid/>
      <w:color w:val="000000"/>
    </w:rPr>
  </w:style>
  <w:style w:type="character" w:customStyle="1" w:styleId="FooterChar">
    <w:name w:val="Footer Char"/>
    <w:link w:val="Footer"/>
    <w:uiPriority w:val="99"/>
    <w:rsid w:val="00B36D7A"/>
    <w:rPr>
      <w:rFonts w:ascii="Courier" w:eastAsia="Times New Roman" w:hAnsi="Courier"/>
      <w:snapToGrid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NormalWeb">
    <w:name w:val="Normal (Web)"/>
    <w:basedOn w:val="Normal"/>
    <w:uiPriority w:val="99"/>
    <w:unhideWhenUsed/>
    <w:rsid w:val="00F60216"/>
    <w:pPr>
      <w:widowControl/>
      <w:spacing w:before="48" w:after="48"/>
    </w:pPr>
    <w:rPr>
      <w:rFonts w:ascii="Times New Roman" w:hAnsi="Times New Roman"/>
      <w:snapToGrid/>
      <w:color w:val="000000"/>
    </w:rPr>
  </w:style>
  <w:style w:type="character" w:customStyle="1" w:styleId="FooterChar">
    <w:name w:val="Footer Char"/>
    <w:link w:val="Footer"/>
    <w:uiPriority w:val="99"/>
    <w:rsid w:val="00B36D7A"/>
    <w:rPr>
      <w:rFonts w:ascii="Courier" w:eastAsia="Times New Roman" w:hAnsi="Courie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201612">
      <w:bodyDiv w:val="1"/>
      <w:marLeft w:val="0"/>
      <w:marRight w:val="0"/>
      <w:marTop w:val="0"/>
      <w:marBottom w:val="0"/>
      <w:divBdr>
        <w:top w:val="none" w:sz="0" w:space="0" w:color="auto"/>
        <w:left w:val="none" w:sz="0" w:space="0" w:color="auto"/>
        <w:bottom w:val="none" w:sz="0" w:space="0" w:color="auto"/>
        <w:right w:val="none" w:sz="0" w:space="0" w:color="auto"/>
      </w:divBdr>
    </w:div>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07352038">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048646603">
      <w:bodyDiv w:val="1"/>
      <w:marLeft w:val="0"/>
      <w:marRight w:val="0"/>
      <w:marTop w:val="0"/>
      <w:marBottom w:val="0"/>
      <w:divBdr>
        <w:top w:val="none" w:sz="0" w:space="0" w:color="auto"/>
        <w:left w:val="none" w:sz="0" w:space="0" w:color="auto"/>
        <w:bottom w:val="none" w:sz="0" w:space="0" w:color="auto"/>
        <w:right w:val="none" w:sz="0" w:space="0" w:color="auto"/>
      </w:divBdr>
      <w:divsChild>
        <w:div w:id="2081557279">
          <w:marLeft w:val="0"/>
          <w:marRight w:val="0"/>
          <w:marTop w:val="0"/>
          <w:marBottom w:val="0"/>
          <w:divBdr>
            <w:top w:val="none" w:sz="0" w:space="0" w:color="auto"/>
            <w:left w:val="none" w:sz="0" w:space="0" w:color="auto"/>
            <w:bottom w:val="none" w:sz="0" w:space="0" w:color="auto"/>
            <w:right w:val="none" w:sz="0" w:space="0" w:color="auto"/>
          </w:divBdr>
          <w:divsChild>
            <w:div w:id="103504942">
              <w:marLeft w:val="150"/>
              <w:marRight w:val="120"/>
              <w:marTop w:val="0"/>
              <w:marBottom w:val="0"/>
              <w:divBdr>
                <w:top w:val="none" w:sz="0" w:space="0" w:color="auto"/>
                <w:left w:val="none" w:sz="0" w:space="0" w:color="auto"/>
                <w:bottom w:val="none" w:sz="0" w:space="0" w:color="auto"/>
                <w:right w:val="none" w:sz="0" w:space="0" w:color="auto"/>
              </w:divBdr>
              <w:divsChild>
                <w:div w:id="158846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626424784">
      <w:bodyDiv w:val="1"/>
      <w:marLeft w:val="0"/>
      <w:marRight w:val="0"/>
      <w:marTop w:val="0"/>
      <w:marBottom w:val="0"/>
      <w:divBdr>
        <w:top w:val="none" w:sz="0" w:space="0" w:color="auto"/>
        <w:left w:val="none" w:sz="0" w:space="0" w:color="auto"/>
        <w:bottom w:val="none" w:sz="0" w:space="0" w:color="auto"/>
        <w:right w:val="none" w:sz="0" w:space="0" w:color="auto"/>
      </w:divBdr>
    </w:div>
    <w:div w:id="1723678308">
      <w:bodyDiv w:val="1"/>
      <w:marLeft w:val="0"/>
      <w:marRight w:val="0"/>
      <w:marTop w:val="0"/>
      <w:marBottom w:val="0"/>
      <w:divBdr>
        <w:top w:val="none" w:sz="0" w:space="0" w:color="auto"/>
        <w:left w:val="none" w:sz="0" w:space="0" w:color="auto"/>
        <w:bottom w:val="none" w:sz="0" w:space="0" w:color="auto"/>
        <w:right w:val="none" w:sz="0" w:space="0" w:color="auto"/>
      </w:divBdr>
      <w:divsChild>
        <w:div w:id="120996097">
          <w:marLeft w:val="0"/>
          <w:marRight w:val="0"/>
          <w:marTop w:val="0"/>
          <w:marBottom w:val="0"/>
          <w:divBdr>
            <w:top w:val="none" w:sz="0" w:space="0" w:color="auto"/>
            <w:left w:val="none" w:sz="0" w:space="0" w:color="auto"/>
            <w:bottom w:val="none" w:sz="0" w:space="0" w:color="auto"/>
            <w:right w:val="none" w:sz="0" w:space="0" w:color="auto"/>
          </w:divBdr>
          <w:divsChild>
            <w:div w:id="174541612">
              <w:marLeft w:val="150"/>
              <w:marRight w:val="120"/>
              <w:marTop w:val="0"/>
              <w:marBottom w:val="0"/>
              <w:divBdr>
                <w:top w:val="none" w:sz="0" w:space="0" w:color="auto"/>
                <w:left w:val="none" w:sz="0" w:space="0" w:color="auto"/>
                <w:bottom w:val="none" w:sz="0" w:space="0" w:color="auto"/>
                <w:right w:val="none" w:sz="0" w:space="0" w:color="auto"/>
              </w:divBdr>
              <w:divsChild>
                <w:div w:id="48929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 w:id="2103840364">
      <w:bodyDiv w:val="1"/>
      <w:marLeft w:val="0"/>
      <w:marRight w:val="0"/>
      <w:marTop w:val="0"/>
      <w:marBottom w:val="0"/>
      <w:divBdr>
        <w:top w:val="none" w:sz="0" w:space="0" w:color="auto"/>
        <w:left w:val="none" w:sz="0" w:space="0" w:color="auto"/>
        <w:bottom w:val="none" w:sz="0" w:space="0" w:color="auto"/>
        <w:right w:val="none" w:sz="0" w:space="0" w:color="auto"/>
      </w:divBdr>
    </w:div>
    <w:div w:id="214322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945</Words>
  <Characters>5390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6323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cp:lastModifiedBy>SYSTEM</cp:lastModifiedBy>
  <cp:revision>2</cp:revision>
  <cp:lastPrinted>2018-01-17T15:47:00Z</cp:lastPrinted>
  <dcterms:created xsi:type="dcterms:W3CDTF">2018-10-03T12:40:00Z</dcterms:created>
  <dcterms:modified xsi:type="dcterms:W3CDTF">2018-10-03T12:40:00Z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1160142437</vt:i4>
  </property>
  <property fmtid="{D5CDD505-2E9C-101B-9397-08002B2CF9AE}" pid="4" name="_EmailSubject">
    <vt:lpwstr>OMB Expiration Notice:  0960-0024 SSA-787</vt:lpwstr>
  </property>
  <property fmtid="{D5CDD505-2E9C-101B-9397-08002B2CF9AE}" pid="5" name="_AuthorEmail">
    <vt:lpwstr>Angela.Hood@ssa.gov</vt:lpwstr>
  </property>
  <property fmtid="{D5CDD505-2E9C-101B-9397-08002B2CF9AE}" pid="6" name="_AuthorEmailDisplayName">
    <vt:lpwstr>Hood, Angela</vt:lpwstr>
  </property>
  <property fmtid="{D5CDD505-2E9C-101B-9397-08002B2CF9AE}" pid="7" name="_ReviewingToolsShownOnce">
    <vt:lpwstr/>
  </property>
</Properties>
</file>