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41EF3D" w14:textId="7294C885" w:rsidR="0020311F" w:rsidRDefault="00232D22" w:rsidP="00F262AC">
      <w:pPr>
        <w:tabs>
          <w:tab w:val="center" w:pos="4680"/>
        </w:tabs>
        <w:jc w:val="center"/>
      </w:pPr>
      <w:bookmarkStart w:id="0" w:name="_GoBack"/>
      <w:bookmarkEnd w:id="0"/>
      <w:r w:rsidRPr="003C624B">
        <w:t>Supporting Statement for Skilled Nursing Facility (SNF)</w:t>
      </w:r>
      <w:r w:rsidR="0020311F">
        <w:t xml:space="preserve"> </w:t>
      </w:r>
      <w:r w:rsidR="005E1349" w:rsidRPr="003C624B">
        <w:t>Minimum Data Set (MDS) 3.0</w:t>
      </w:r>
      <w:r w:rsidR="00EA1467" w:rsidRPr="003C624B">
        <w:t xml:space="preserve"> Nursing Home and Swing </w:t>
      </w:r>
      <w:r w:rsidR="00735B66" w:rsidRPr="003C624B">
        <w:t>Bed Prospective</w:t>
      </w:r>
      <w:r w:rsidR="005E1349" w:rsidRPr="003C624B">
        <w:t xml:space="preserve"> Payment </w:t>
      </w:r>
      <w:r w:rsidR="00F8081C">
        <w:t xml:space="preserve"> System (PPS) Item Sets (NP, NO/SO, NS, NOD, NSD, NPE) </w:t>
      </w:r>
      <w:r w:rsidRPr="003C624B">
        <w:t>and</w:t>
      </w:r>
      <w:r w:rsidR="0020311F">
        <w:t xml:space="preserve"> </w:t>
      </w:r>
      <w:r w:rsidRPr="003C624B">
        <w:t>Supporting Regulations in 42 CFR 413.337, 413.343, 424.32 and 483.20</w:t>
      </w:r>
    </w:p>
    <w:p w14:paraId="1016C7D2" w14:textId="3783E12F" w:rsidR="00F52FED" w:rsidRPr="003C624B" w:rsidRDefault="00F52FED" w:rsidP="00F262AC">
      <w:pPr>
        <w:tabs>
          <w:tab w:val="center" w:pos="4680"/>
        </w:tabs>
        <w:jc w:val="center"/>
      </w:pPr>
      <w:r w:rsidRPr="003C624B">
        <w:t xml:space="preserve">CMS-10387, </w:t>
      </w:r>
      <w:r w:rsidR="0099451A">
        <w:t>OMB</w:t>
      </w:r>
      <w:r w:rsidR="0099451A" w:rsidRPr="003C624B">
        <w:t xml:space="preserve"> </w:t>
      </w:r>
      <w:r w:rsidRPr="003C624B">
        <w:t>0938-1140</w:t>
      </w:r>
    </w:p>
    <w:p w14:paraId="54FC6AB3" w14:textId="77777777" w:rsidR="00232D22" w:rsidRPr="003C624B" w:rsidRDefault="00232D22" w:rsidP="00F262AC"/>
    <w:p w14:paraId="729643B2" w14:textId="77777777" w:rsidR="00232D22" w:rsidRPr="003C624B" w:rsidRDefault="00232D22" w:rsidP="00F262AC">
      <w:pPr>
        <w:rPr>
          <w:b/>
        </w:rPr>
      </w:pPr>
      <w:r w:rsidRPr="003C624B">
        <w:rPr>
          <w:b/>
        </w:rPr>
        <w:t>Background</w:t>
      </w:r>
    </w:p>
    <w:p w14:paraId="4CD91025" w14:textId="77777777" w:rsidR="0083532B" w:rsidRPr="003C624B" w:rsidRDefault="0083532B" w:rsidP="00F262AC"/>
    <w:p w14:paraId="3C723CC9" w14:textId="4B5C7F1F" w:rsidR="00CA09CA" w:rsidRPr="003C624B" w:rsidRDefault="00EC0D49" w:rsidP="00F262AC">
      <w:r>
        <w:t>W</w:t>
      </w:r>
      <w:r w:rsidR="00232D22" w:rsidRPr="003C624B">
        <w:t xml:space="preserve">e </w:t>
      </w:r>
      <w:r w:rsidR="00495058" w:rsidRPr="003C624B">
        <w:t xml:space="preserve">are </w:t>
      </w:r>
      <w:r w:rsidR="00232D22" w:rsidRPr="003C624B">
        <w:t>request</w:t>
      </w:r>
      <w:r w:rsidR="00495058" w:rsidRPr="003C624B">
        <w:t>ing</w:t>
      </w:r>
      <w:r w:rsidR="00745082">
        <w:t xml:space="preserve"> a revision</w:t>
      </w:r>
      <w:r w:rsidR="002E2621" w:rsidRPr="003C624B">
        <w:t xml:space="preserve"> </w:t>
      </w:r>
      <w:r w:rsidR="00232D22" w:rsidRPr="003C624B">
        <w:t>of resident assessment information that Skilled Nursing Facilities (SNFs) are required to subm</w:t>
      </w:r>
      <w:r w:rsidR="00495058" w:rsidRPr="003C624B">
        <w:t>it as described at 42 CFR 413.343 and 483.20</w:t>
      </w:r>
      <w:r w:rsidR="00232D22" w:rsidRPr="003C624B">
        <w:t xml:space="preserve"> in the manner necessary to administer the payment rate methodology described in 42 CFR 413.337.  </w:t>
      </w:r>
      <w:r w:rsidR="005E1349" w:rsidRPr="003C624B">
        <w:t xml:space="preserve">Item sets </w:t>
      </w:r>
      <w:r w:rsidR="00232D22" w:rsidRPr="003C624B">
        <w:t>comprised of a subset of resident assessment information ha</w:t>
      </w:r>
      <w:r w:rsidR="005E1349" w:rsidRPr="003C624B">
        <w:t>ve</w:t>
      </w:r>
      <w:r w:rsidR="00232D22" w:rsidRPr="003C624B">
        <w:t xml:space="preserve"> been developed for use by SNFs to satisfy Medicare payment requirements</w:t>
      </w:r>
      <w:r w:rsidR="005A13C4">
        <w:t xml:space="preserve"> under the RUG-IV payment system</w:t>
      </w:r>
      <w:r w:rsidR="005E1349" w:rsidRPr="003C624B">
        <w:t xml:space="preserve">. </w:t>
      </w:r>
      <w:r w:rsidR="00232D22" w:rsidRPr="003C624B">
        <w:t>The burden associated with this is the SNF staff time required to complete</w:t>
      </w:r>
      <w:r w:rsidR="00DE416A" w:rsidRPr="003C624B">
        <w:t xml:space="preserve"> and transmit</w:t>
      </w:r>
      <w:r w:rsidR="00232D22" w:rsidRPr="003C624B">
        <w:t xml:space="preserve"> the </w:t>
      </w:r>
      <w:r w:rsidR="005E1349" w:rsidRPr="003C624B">
        <w:t xml:space="preserve">MDS payment item sets, specifically </w:t>
      </w:r>
      <w:r w:rsidR="00C93971" w:rsidRPr="003C624B">
        <w:t xml:space="preserve">the </w:t>
      </w:r>
      <w:r w:rsidR="007C6EEB" w:rsidRPr="003C624B">
        <w:t xml:space="preserve">required </w:t>
      </w:r>
      <w:r w:rsidR="00DE416A" w:rsidRPr="003C624B">
        <w:t>scheduled P</w:t>
      </w:r>
      <w:r w:rsidR="008179F9" w:rsidRPr="003C624B">
        <w:t xml:space="preserve">rospective </w:t>
      </w:r>
      <w:r w:rsidR="00DE416A" w:rsidRPr="003C624B">
        <w:t>P</w:t>
      </w:r>
      <w:r w:rsidR="008179F9" w:rsidRPr="003C624B">
        <w:t xml:space="preserve">ayment </w:t>
      </w:r>
      <w:r w:rsidR="00DE416A" w:rsidRPr="003C624B">
        <w:t>S</w:t>
      </w:r>
      <w:r w:rsidR="008179F9" w:rsidRPr="003C624B">
        <w:t>ystem (PPS)</w:t>
      </w:r>
      <w:r w:rsidR="007C6EEB" w:rsidRPr="003C624B">
        <w:t xml:space="preserve"> </w:t>
      </w:r>
      <w:r w:rsidR="005E1349" w:rsidRPr="003C624B">
        <w:t>assessments</w:t>
      </w:r>
      <w:r w:rsidR="007C6EEB" w:rsidRPr="003C624B">
        <w:t xml:space="preserve"> (NP) </w:t>
      </w:r>
      <w:r w:rsidR="005E1349" w:rsidRPr="003C624B">
        <w:t xml:space="preserve">, </w:t>
      </w:r>
      <w:r w:rsidR="002E101A" w:rsidRPr="003C624B">
        <w:t>the required</w:t>
      </w:r>
      <w:r w:rsidR="005E1349" w:rsidRPr="003C624B">
        <w:t xml:space="preserve"> unscheduled </w:t>
      </w:r>
      <w:r w:rsidR="007C6EEB" w:rsidRPr="003C624B">
        <w:t xml:space="preserve">PPS </w:t>
      </w:r>
      <w:r w:rsidR="005E1349" w:rsidRPr="003C624B">
        <w:t xml:space="preserve">Change of Therapy (COT) </w:t>
      </w:r>
      <w:r w:rsidR="00C93971" w:rsidRPr="003C624B">
        <w:t xml:space="preserve">and End of Therapy (EOT) </w:t>
      </w:r>
      <w:r w:rsidR="005E1349" w:rsidRPr="003C624B">
        <w:t>Other Medicare Related Assessment (OMRA)</w:t>
      </w:r>
      <w:r w:rsidR="00C93971" w:rsidRPr="003C624B">
        <w:t xml:space="preserve"> (NO/SO)</w:t>
      </w:r>
      <w:r w:rsidR="005E1349" w:rsidRPr="003C624B">
        <w:t>, and the optional Start of Therapy (SOT) OMRA</w:t>
      </w:r>
      <w:r w:rsidR="00C93971" w:rsidRPr="003C624B">
        <w:t xml:space="preserve"> (NS)</w:t>
      </w:r>
      <w:r w:rsidR="00735B66" w:rsidRPr="003C624B">
        <w:t xml:space="preserve"> as well as the COT/EOT combined with discharge (NOD) and the SOT combined with discharge (NSD)</w:t>
      </w:r>
      <w:r w:rsidR="00DE416A" w:rsidRPr="003C624B">
        <w:t>.</w:t>
      </w:r>
      <w:r w:rsidR="008179F9" w:rsidRPr="003C624B">
        <w:t xml:space="preserve">  </w:t>
      </w:r>
    </w:p>
    <w:p w14:paraId="490B2D63" w14:textId="77777777" w:rsidR="0083532B" w:rsidRDefault="0083532B" w:rsidP="00F262AC">
      <w:pPr>
        <w:tabs>
          <w:tab w:val="left" w:pos="-2160"/>
          <w:tab w:val="left" w:pos="-1440"/>
          <w:tab w:val="left" w:pos="-720"/>
          <w:tab w:val="left" w:pos="0"/>
          <w:tab w:val="left" w:pos="720"/>
          <w:tab w:val="left" w:pos="1440"/>
          <w:tab w:val="left" w:pos="2160"/>
          <w:tab w:val="left" w:pos="2880"/>
        </w:tabs>
      </w:pPr>
    </w:p>
    <w:p w14:paraId="2F80521D" w14:textId="3E721F16" w:rsidR="000C1E34" w:rsidRDefault="000C1E34" w:rsidP="00F262AC">
      <w:pPr>
        <w:tabs>
          <w:tab w:val="left" w:pos="-2160"/>
          <w:tab w:val="left" w:pos="-1440"/>
          <w:tab w:val="left" w:pos="-720"/>
          <w:tab w:val="left" w:pos="0"/>
          <w:tab w:val="left" w:pos="720"/>
          <w:tab w:val="left" w:pos="1440"/>
          <w:tab w:val="left" w:pos="2160"/>
          <w:tab w:val="left" w:pos="2880"/>
        </w:tabs>
      </w:pPr>
      <w:r>
        <w:t xml:space="preserve">As part of the proposal to </w:t>
      </w:r>
      <w:r w:rsidR="00E77614">
        <w:t>implement</w:t>
      </w:r>
      <w:r>
        <w:t xml:space="preserve"> the new SNF Patient Driven Payment Model (PDPM) found in CMS-1696-P, we are proposing to </w:t>
      </w:r>
      <w:r w:rsidRPr="003B7223">
        <w:t xml:space="preserve">revise the current SNF PPS assessment schedule to require only two </w:t>
      </w:r>
      <w:r>
        <w:t xml:space="preserve">scheduled </w:t>
      </w:r>
      <w:r w:rsidRPr="003B7223">
        <w:t xml:space="preserve">assessments </w:t>
      </w:r>
      <w:r>
        <w:t>(as opposed to the current requirement for five scheduled assessments) for each</w:t>
      </w:r>
      <w:r w:rsidRPr="003B7223">
        <w:t xml:space="preserve"> SNF stay: </w:t>
      </w:r>
      <w:r>
        <w:t>A 5-day scheduled</w:t>
      </w:r>
      <w:r w:rsidRPr="003B7223">
        <w:t xml:space="preserve"> </w:t>
      </w:r>
      <w:r>
        <w:t xml:space="preserve">PPS </w:t>
      </w:r>
      <w:r w:rsidRPr="003B7223">
        <w:t>assessment</w:t>
      </w:r>
      <w:r>
        <w:t xml:space="preserve"> (Item Set NP)</w:t>
      </w:r>
      <w:r w:rsidRPr="003B7223">
        <w:t xml:space="preserve"> and a discharge assessment</w:t>
      </w:r>
      <w:r>
        <w:t xml:space="preserve"> (Item Set NPE)</w:t>
      </w:r>
      <w:r w:rsidRPr="003B7223">
        <w:t>.</w:t>
      </w:r>
      <w:r>
        <w:t xml:space="preserve">  </w:t>
      </w:r>
      <w:r w:rsidRPr="003B7223">
        <w:t xml:space="preserve">The current 5-day scheduled PPS assessment would be used as </w:t>
      </w:r>
      <w:r>
        <w:t>the</w:t>
      </w:r>
      <w:r w:rsidRPr="003B7223">
        <w:t xml:space="preserve"> admission assessment under </w:t>
      </w:r>
      <w:r>
        <w:t>the</w:t>
      </w:r>
      <w:r w:rsidRPr="003B7223">
        <w:t xml:space="preserve"> proposed </w:t>
      </w:r>
      <w:r>
        <w:t>PDPM</w:t>
      </w:r>
      <w:r w:rsidRPr="003B7223">
        <w:t xml:space="preserve"> and set the resident’s case-mix classification for the resident’s SNF stay. </w:t>
      </w:r>
      <w:r>
        <w:t>T</w:t>
      </w:r>
      <w:r w:rsidRPr="003B7223">
        <w:t>he PPS discharge assessment</w:t>
      </w:r>
      <w:r>
        <w:t xml:space="preserve"> (</w:t>
      </w:r>
      <w:r w:rsidRPr="003B7223">
        <w:t>which is already required for all SNF Part A residents</w:t>
      </w:r>
      <w:r>
        <w:t>)</w:t>
      </w:r>
      <w:r w:rsidRPr="003B7223">
        <w:t xml:space="preserve"> would serve as the discharge assessment and be used for monitoring purposes. </w:t>
      </w:r>
      <w:r>
        <w:t>Additionally, we</w:t>
      </w:r>
      <w:r w:rsidRPr="003B7223">
        <w:t xml:space="preserve"> propose to </w:t>
      </w:r>
      <w:r>
        <w:t>require</w:t>
      </w:r>
      <w:r w:rsidRPr="003B7223">
        <w:t xml:space="preserve"> SNFs to reclassify residents under the proposed </w:t>
      </w:r>
      <w:r>
        <w:t>PDPM</w:t>
      </w:r>
      <w:r w:rsidRPr="003B7223">
        <w:t xml:space="preserve"> using the Interim Payment Assessment (IPA)</w:t>
      </w:r>
      <w:r>
        <w:t xml:space="preserve"> (Item set NO/SO) if certain criteria are met, as discussed in CMS</w:t>
      </w:r>
      <w:r w:rsidR="00E77614">
        <w:t>-</w:t>
      </w:r>
      <w:r>
        <w:t>1696-P.  Thus, t</w:t>
      </w:r>
      <w:r w:rsidRPr="003B7223">
        <w:t xml:space="preserve">he 5-day SNF PPS scheduled assessment would be the only PPS assessment required to classify a resident </w:t>
      </w:r>
      <w:r>
        <w:t>under</w:t>
      </w:r>
      <w:r w:rsidRPr="003B7223">
        <w:t xml:space="preserve"> the proposed </w:t>
      </w:r>
      <w:r>
        <w:t>PDPM</w:t>
      </w:r>
      <w:r w:rsidRPr="003B7223">
        <w:t xml:space="preserve"> for payment purposes</w:t>
      </w:r>
      <w:r>
        <w:t>, except</w:t>
      </w:r>
      <w:r w:rsidRPr="003B7223">
        <w:t xml:space="preserve"> when an IPA would be </w:t>
      </w:r>
      <w:r>
        <w:t>required.  This would eliminate the requirement for the following assessments under the SNF PPS: 14-day scheduled PPS assessment, 30-day scheduled PPS assessment, 60-day scheduled PPS assessment, 90-day scheduled PPS assessment, Start of Therapy Other Medicare Required Assessment (OMRA), End of Therapy OMRA, and Change of Therapy OMRA.</w:t>
      </w:r>
      <w:r w:rsidRPr="003B7223">
        <w:t xml:space="preserve">   </w:t>
      </w:r>
    </w:p>
    <w:p w14:paraId="0D7B6FC5" w14:textId="77777777" w:rsidR="0083532B" w:rsidRDefault="0083532B" w:rsidP="00F262AC">
      <w:pPr>
        <w:tabs>
          <w:tab w:val="left" w:pos="-2160"/>
          <w:tab w:val="left" w:pos="-1440"/>
          <w:tab w:val="left" w:pos="-720"/>
          <w:tab w:val="left" w:pos="0"/>
          <w:tab w:val="left" w:pos="720"/>
          <w:tab w:val="left" w:pos="1440"/>
          <w:tab w:val="left" w:pos="2160"/>
          <w:tab w:val="left" w:pos="2880"/>
        </w:tabs>
      </w:pPr>
    </w:p>
    <w:p w14:paraId="3642BFF3" w14:textId="32B4B49D" w:rsidR="007D2BF0" w:rsidRDefault="007D2BF0" w:rsidP="00F262AC">
      <w:pPr>
        <w:tabs>
          <w:tab w:val="left" w:pos="-2160"/>
          <w:tab w:val="left" w:pos="-1440"/>
          <w:tab w:val="left" w:pos="-720"/>
          <w:tab w:val="left" w:pos="0"/>
          <w:tab w:val="left" w:pos="720"/>
          <w:tab w:val="left" w:pos="1440"/>
          <w:tab w:val="left" w:pos="2160"/>
          <w:tab w:val="left" w:pos="2880"/>
        </w:tabs>
      </w:pPr>
      <w:r w:rsidRPr="003B7223">
        <w:t xml:space="preserve">In </w:t>
      </w:r>
      <w:r>
        <w:t>CMS</w:t>
      </w:r>
      <w:r w:rsidR="00E77614">
        <w:t>-</w:t>
      </w:r>
      <w:r>
        <w:t>1696-P,</w:t>
      </w:r>
      <w:r w:rsidRPr="003B7223">
        <w:t xml:space="preserve"> we propose to add 18 items to the PPS discharge assessment in order to calculate and monitor the total amount of therapy provided during a SNF stay</w:t>
      </w:r>
      <w:r>
        <w:t>.   G</w:t>
      </w:r>
      <w:r w:rsidRPr="003B7223">
        <w:t xml:space="preserve">iven that the </w:t>
      </w:r>
      <w:r>
        <w:t xml:space="preserve">PPS OMRA </w:t>
      </w:r>
      <w:r w:rsidR="00E77614">
        <w:t>item set</w:t>
      </w:r>
      <w:r w:rsidRPr="003B7223">
        <w:t xml:space="preserve"> has </w:t>
      </w:r>
      <w:r>
        <w:t>272</w:t>
      </w:r>
      <w:r w:rsidRPr="003B7223">
        <w:t xml:space="preserve"> items </w:t>
      </w:r>
      <w:r>
        <w:t>(</w:t>
      </w:r>
      <w:r w:rsidRPr="003B7223">
        <w:t xml:space="preserve">as compared to </w:t>
      </w:r>
      <w:r>
        <w:t xml:space="preserve">items on the </w:t>
      </w:r>
      <w:r w:rsidRPr="003B7223">
        <w:t xml:space="preserve">PPS </w:t>
      </w:r>
      <w:r>
        <w:t>d</w:t>
      </w:r>
      <w:r w:rsidRPr="003B7223">
        <w:t xml:space="preserve">ischarge </w:t>
      </w:r>
      <w:r>
        <w:t>a</w:t>
      </w:r>
      <w:r w:rsidRPr="003B7223">
        <w:t>ssessment with 125 items</w:t>
      </w:r>
      <w:r>
        <w:t>)</w:t>
      </w:r>
      <w:r w:rsidRPr="003B7223">
        <w:t xml:space="preserve"> we believe that the </w:t>
      </w:r>
      <w:r>
        <w:t>items that we propose to add to the PPS discharge assessment</w:t>
      </w:r>
      <w:r w:rsidRPr="003B7223">
        <w:t xml:space="preserve"> </w:t>
      </w:r>
      <w:r>
        <w:t>-</w:t>
      </w:r>
      <w:r w:rsidRPr="003B7223">
        <w:t xml:space="preserve"> while increasing burden </w:t>
      </w:r>
      <w:r w:rsidR="00E77614">
        <w:t xml:space="preserve">on the PPS Discharge </w:t>
      </w:r>
      <w:r w:rsidRPr="003B7223">
        <w:t>assessment</w:t>
      </w:r>
      <w:r>
        <w:t xml:space="preserve"> - </w:t>
      </w:r>
      <w:r w:rsidRPr="003B7223">
        <w:t xml:space="preserve">is accounted for by using the longer </w:t>
      </w:r>
      <w:r>
        <w:t>PPS OMRA</w:t>
      </w:r>
      <w:r w:rsidRPr="003B7223">
        <w:t xml:space="preserve"> </w:t>
      </w:r>
      <w:r w:rsidR="00E77614">
        <w:t>item set</w:t>
      </w:r>
      <w:r w:rsidRPr="003B7223">
        <w:t xml:space="preserve"> as a proxy for all assessments</w:t>
      </w:r>
      <w:r>
        <w:t>.</w:t>
      </w:r>
      <w:r w:rsidRPr="003B7223">
        <w:t xml:space="preserve"> </w:t>
      </w:r>
    </w:p>
    <w:p w14:paraId="50DD7D7E" w14:textId="77777777" w:rsidR="00F262AC" w:rsidRDefault="00F262AC" w:rsidP="00F262AC">
      <w:pPr>
        <w:tabs>
          <w:tab w:val="left" w:pos="-2160"/>
          <w:tab w:val="left" w:pos="-1440"/>
          <w:tab w:val="left" w:pos="-720"/>
          <w:tab w:val="left" w:pos="0"/>
          <w:tab w:val="left" w:pos="720"/>
          <w:tab w:val="left" w:pos="1440"/>
          <w:tab w:val="left" w:pos="2160"/>
          <w:tab w:val="left" w:pos="2880"/>
        </w:tabs>
      </w:pPr>
    </w:p>
    <w:p w14:paraId="5601133D" w14:textId="77777777" w:rsidR="00232D22" w:rsidRPr="003C624B" w:rsidRDefault="004C3B14" w:rsidP="00F262AC">
      <w:pPr>
        <w:rPr>
          <w:b/>
        </w:rPr>
      </w:pPr>
      <w:r w:rsidRPr="003C624B">
        <w:rPr>
          <w:b/>
        </w:rPr>
        <w:t>A</w:t>
      </w:r>
      <w:r w:rsidR="00232D22" w:rsidRPr="003C624B">
        <w:rPr>
          <w:b/>
        </w:rPr>
        <w:t>.</w:t>
      </w:r>
      <w:r w:rsidR="00232D22" w:rsidRPr="003C624B">
        <w:rPr>
          <w:b/>
        </w:rPr>
        <w:tab/>
        <w:t>Justification</w:t>
      </w:r>
      <w:r w:rsidR="008D42DD" w:rsidRPr="003C624B">
        <w:rPr>
          <w:b/>
        </w:rPr>
        <w:t xml:space="preserve"> </w:t>
      </w:r>
    </w:p>
    <w:p w14:paraId="024BE59A" w14:textId="77777777" w:rsidR="00232D22" w:rsidRPr="003C624B" w:rsidRDefault="00232D22" w:rsidP="00F262AC"/>
    <w:p w14:paraId="34B401A3" w14:textId="77777777" w:rsidR="00232D22" w:rsidRPr="003C624B" w:rsidRDefault="00232D22" w:rsidP="00F262AC">
      <w:pPr>
        <w:rPr>
          <w:u w:val="single"/>
        </w:rPr>
      </w:pPr>
      <w:r w:rsidRPr="003C624B">
        <w:t xml:space="preserve">1.  </w:t>
      </w:r>
      <w:r w:rsidRPr="003C624B">
        <w:rPr>
          <w:u w:val="single"/>
        </w:rPr>
        <w:t>Need and Legal Basis</w:t>
      </w:r>
    </w:p>
    <w:p w14:paraId="78AFA900" w14:textId="77777777" w:rsidR="00232D22" w:rsidRPr="003C624B" w:rsidRDefault="00232D22" w:rsidP="00F262AC">
      <w:pPr>
        <w:rPr>
          <w:u w:val="single"/>
        </w:rPr>
      </w:pPr>
    </w:p>
    <w:p w14:paraId="05F34D3B" w14:textId="2D837C32" w:rsidR="00232D22" w:rsidRPr="003C624B" w:rsidRDefault="00232D22" w:rsidP="00F262AC">
      <w:r w:rsidRPr="003C624B">
        <w:t>Pursuant to sections 4204(b) and 4214(d) of OBRA 1987, the current requirements related to the submission and retention of resident assessment data are not subject to the Paperwork Reduction Act (PRA), but it has been determined that requirements for SNF staff performing, encoding and transmitting pat</w:t>
      </w:r>
      <w:r w:rsidR="00495058" w:rsidRPr="003C624B">
        <w:t>ient assessment data for the 5</w:t>
      </w:r>
      <w:r w:rsidR="00495058" w:rsidRPr="003C624B">
        <w:rPr>
          <w:vertAlign w:val="superscript"/>
        </w:rPr>
        <w:t>th</w:t>
      </w:r>
      <w:r w:rsidRPr="003C624B">
        <w:t xml:space="preserve">, </w:t>
      </w:r>
      <w:r w:rsidR="00495058" w:rsidRPr="003C624B">
        <w:t>14</w:t>
      </w:r>
      <w:r w:rsidR="00495058" w:rsidRPr="003C624B">
        <w:rPr>
          <w:vertAlign w:val="superscript"/>
        </w:rPr>
        <w:t>th</w:t>
      </w:r>
      <w:r w:rsidR="00495058" w:rsidRPr="003C624B">
        <w:t>, 30</w:t>
      </w:r>
      <w:r w:rsidR="00495058" w:rsidRPr="003C624B">
        <w:rPr>
          <w:vertAlign w:val="superscript"/>
        </w:rPr>
        <w:t>th</w:t>
      </w:r>
      <w:r w:rsidR="00495058" w:rsidRPr="003C624B">
        <w:t>, 60</w:t>
      </w:r>
      <w:r w:rsidR="00495058" w:rsidRPr="003C624B">
        <w:rPr>
          <w:vertAlign w:val="superscript"/>
        </w:rPr>
        <w:t>th</w:t>
      </w:r>
      <w:r w:rsidR="00495058" w:rsidRPr="003C624B">
        <w:t xml:space="preserve"> and 90</w:t>
      </w:r>
      <w:r w:rsidR="00495058" w:rsidRPr="003C624B">
        <w:rPr>
          <w:vertAlign w:val="superscript"/>
        </w:rPr>
        <w:t>th</w:t>
      </w:r>
      <w:r w:rsidRPr="003C624B">
        <w:t xml:space="preserve"> days of the covered Part A stay</w:t>
      </w:r>
      <w:r w:rsidR="005E1349" w:rsidRPr="003C624B">
        <w:t xml:space="preserve"> and to address payment changes at the end of therapy, start of therapy and </w:t>
      </w:r>
      <w:r w:rsidR="006770CF" w:rsidRPr="003C624B">
        <w:t>when there is a change in reimbursable therapy minutes (RTM) as calculated over a seven-day span based on an Assessment Reference Date (ARD)</w:t>
      </w:r>
      <w:r w:rsidRPr="003C624B">
        <w:t xml:space="preserve">, necessary to administer the payment rate methodology described in 413.337, are subject to the PRA.  </w:t>
      </w:r>
    </w:p>
    <w:p w14:paraId="20D04771" w14:textId="77777777" w:rsidR="005E2C17" w:rsidRDefault="005E2C17" w:rsidP="00F262AC"/>
    <w:p w14:paraId="33E9CC9B" w14:textId="77777777" w:rsidR="00232D22" w:rsidRPr="003C624B" w:rsidRDefault="00232D22" w:rsidP="00F262AC">
      <w:r w:rsidRPr="003C624B">
        <w:t xml:space="preserve">2.  </w:t>
      </w:r>
      <w:r w:rsidRPr="003C624B">
        <w:rPr>
          <w:u w:val="single"/>
        </w:rPr>
        <w:t>Information Users</w:t>
      </w:r>
    </w:p>
    <w:p w14:paraId="2B5B1D91" w14:textId="77777777" w:rsidR="00232D22" w:rsidRPr="003C624B" w:rsidRDefault="00232D22" w:rsidP="00F262AC"/>
    <w:p w14:paraId="618A138C" w14:textId="77777777" w:rsidR="00E00DDD" w:rsidRPr="003C624B" w:rsidRDefault="00E00DDD" w:rsidP="00F262AC">
      <w:r w:rsidRPr="003C624B">
        <w:t xml:space="preserve">CMS uses </w:t>
      </w:r>
      <w:r w:rsidR="007E0D32" w:rsidRPr="003C624B">
        <w:t xml:space="preserve">the </w:t>
      </w:r>
      <w:r w:rsidR="008D744B" w:rsidRPr="003C624B">
        <w:t xml:space="preserve">MDS 3.0 PPS Item Set </w:t>
      </w:r>
      <w:r w:rsidRPr="003C624B">
        <w:t>data to reimburse skilled nursing facilities for SNF-level care furnished to Medicare beneficiaries.</w:t>
      </w:r>
    </w:p>
    <w:p w14:paraId="091CD3D4" w14:textId="77777777" w:rsidR="00E00DDD" w:rsidRPr="003C624B" w:rsidRDefault="00E00DDD" w:rsidP="00F262AC"/>
    <w:p w14:paraId="31F72A0F" w14:textId="77777777" w:rsidR="00232D22" w:rsidRPr="003C624B" w:rsidRDefault="00232D22" w:rsidP="00F262AC">
      <w:pPr>
        <w:rPr>
          <w:u w:val="single"/>
        </w:rPr>
      </w:pPr>
      <w:r w:rsidRPr="003C624B">
        <w:t xml:space="preserve">3.  </w:t>
      </w:r>
      <w:r w:rsidRPr="003C624B">
        <w:rPr>
          <w:u w:val="single"/>
        </w:rPr>
        <w:t>Improved Information Technology</w:t>
      </w:r>
    </w:p>
    <w:p w14:paraId="72154435" w14:textId="77777777" w:rsidR="00232D22" w:rsidRPr="003C624B" w:rsidRDefault="00232D22" w:rsidP="00F262AC"/>
    <w:p w14:paraId="34E69F63" w14:textId="77777777" w:rsidR="00E00DDD" w:rsidRPr="003C624B" w:rsidRDefault="00E00DDD" w:rsidP="00F262AC">
      <w:pPr>
        <w:pStyle w:val="BodyTextIndent2"/>
        <w:ind w:left="0"/>
      </w:pPr>
      <w:r w:rsidRPr="003C624B">
        <w:t xml:space="preserve">CMS has developed customized software that allows skilled nursing facilities to encode, store and transmit </w:t>
      </w:r>
      <w:r w:rsidR="008D744B" w:rsidRPr="003C624B">
        <w:t xml:space="preserve">MDS 3.0 </w:t>
      </w:r>
      <w:r w:rsidRPr="003C624B">
        <w:t>data.  The software is available free of charge, and CMS provides customer support for software and transmission problems encountered by the providers.</w:t>
      </w:r>
    </w:p>
    <w:p w14:paraId="0E7D75CE" w14:textId="77777777" w:rsidR="00232D22" w:rsidRPr="003C624B" w:rsidRDefault="00232D22" w:rsidP="00F262AC"/>
    <w:p w14:paraId="7E1D1555" w14:textId="77777777" w:rsidR="00232D22" w:rsidRPr="003C624B" w:rsidRDefault="00232D22" w:rsidP="00F262AC">
      <w:r w:rsidRPr="003C624B">
        <w:t xml:space="preserve">4.  </w:t>
      </w:r>
      <w:r w:rsidRPr="003C624B">
        <w:rPr>
          <w:u w:val="single"/>
        </w:rPr>
        <w:t>Duplication of Similar Information</w:t>
      </w:r>
    </w:p>
    <w:p w14:paraId="3CC8523E" w14:textId="77777777" w:rsidR="00232D22" w:rsidRPr="003C624B" w:rsidRDefault="00232D22" w:rsidP="00F262AC"/>
    <w:p w14:paraId="6C07F1CF" w14:textId="77777777" w:rsidR="00E00DDD" w:rsidRPr="003C624B" w:rsidRDefault="00E00DDD" w:rsidP="00F262AC">
      <w:r w:rsidRPr="003C624B">
        <w:t>The data required for reimbursement are not currently available from any other source.</w:t>
      </w:r>
    </w:p>
    <w:p w14:paraId="07D47183" w14:textId="77777777" w:rsidR="00232D22" w:rsidRPr="003C624B" w:rsidRDefault="00232D22" w:rsidP="00F262AC"/>
    <w:p w14:paraId="7C1363DC" w14:textId="77777777" w:rsidR="00232D22" w:rsidRPr="003C624B" w:rsidRDefault="00232D22" w:rsidP="00F262AC">
      <w:r w:rsidRPr="003C624B">
        <w:t xml:space="preserve">5.  </w:t>
      </w:r>
      <w:r w:rsidRPr="003C624B">
        <w:rPr>
          <w:u w:val="single"/>
        </w:rPr>
        <w:t xml:space="preserve">Small </w:t>
      </w:r>
      <w:r w:rsidR="00BF51A9" w:rsidRPr="003C624B">
        <w:rPr>
          <w:u w:val="single"/>
        </w:rPr>
        <w:t>Entities</w:t>
      </w:r>
    </w:p>
    <w:p w14:paraId="0EEAF4BF" w14:textId="77777777" w:rsidR="00232D22" w:rsidRPr="003C624B" w:rsidRDefault="00232D22" w:rsidP="00F262AC"/>
    <w:p w14:paraId="66BC06BF" w14:textId="0F7BC001" w:rsidR="00E00DDD" w:rsidRPr="003C624B" w:rsidRDefault="00E00DDD" w:rsidP="00F262AC">
      <w:pPr>
        <w:pStyle w:val="BodyTextIndent"/>
        <w:ind w:left="0"/>
        <w:rPr>
          <w:i w:val="0"/>
        </w:rPr>
      </w:pPr>
      <w:r w:rsidRPr="003C624B">
        <w:rPr>
          <w:i w:val="0"/>
        </w:rPr>
        <w:t>As part of our PRA analysis for an extension of our existing approval, we considered whether the change impacts a significant number of small entities.  In this filing we utilized the instructions that pertain to the</w:t>
      </w:r>
      <w:r w:rsidR="002E101A" w:rsidRPr="003C624B">
        <w:rPr>
          <w:i w:val="0"/>
        </w:rPr>
        <w:t xml:space="preserve"> P</w:t>
      </w:r>
      <w:r w:rsidR="00426054" w:rsidRPr="003C624B">
        <w:rPr>
          <w:i w:val="0"/>
        </w:rPr>
        <w:t>aperwork Reduction Act Submission Worksheet, Part II</w:t>
      </w:r>
      <w:r w:rsidRPr="003C624B">
        <w:rPr>
          <w:i w:val="0"/>
        </w:rPr>
        <w:t xml:space="preserve"> to determine the number of small entities.  </w:t>
      </w:r>
      <w:r w:rsidR="00426054" w:rsidRPr="003C624B">
        <w:rPr>
          <w:i w:val="0"/>
        </w:rPr>
        <w:t xml:space="preserve">Specifically, a small entity can be defined as a small organization that is any not-for-profit enterprise that is independently owned and operated and is not dominant in its field. </w:t>
      </w:r>
      <w:r w:rsidR="003B402D" w:rsidRPr="003C624B">
        <w:rPr>
          <w:i w:val="0"/>
        </w:rPr>
        <w:t>D</w:t>
      </w:r>
      <w:r w:rsidR="00426054" w:rsidRPr="003C624B">
        <w:rPr>
          <w:i w:val="0"/>
        </w:rPr>
        <w:t xml:space="preserve">ata </w:t>
      </w:r>
      <w:r w:rsidR="006770CF" w:rsidRPr="003C624B">
        <w:rPr>
          <w:i w:val="0"/>
        </w:rPr>
        <w:t xml:space="preserve">indicate that in </w:t>
      </w:r>
      <w:r w:rsidR="00956412">
        <w:rPr>
          <w:i w:val="0"/>
        </w:rPr>
        <w:t>2016</w:t>
      </w:r>
      <w:r w:rsidR="00CC3BF6">
        <w:rPr>
          <w:i w:val="0"/>
        </w:rPr>
        <w:t>,</w:t>
      </w:r>
      <w:r w:rsidR="00940367" w:rsidRPr="003C624B">
        <w:rPr>
          <w:i w:val="0"/>
        </w:rPr>
        <w:t xml:space="preserve"> </w:t>
      </w:r>
      <w:r w:rsidR="006770CF" w:rsidRPr="003C624B">
        <w:rPr>
          <w:i w:val="0"/>
        </w:rPr>
        <w:t>2</w:t>
      </w:r>
      <w:r w:rsidR="00956412">
        <w:rPr>
          <w:i w:val="0"/>
        </w:rPr>
        <w:t>3</w:t>
      </w:r>
      <w:r w:rsidR="006770CF" w:rsidRPr="003C624B">
        <w:rPr>
          <w:i w:val="0"/>
        </w:rPr>
        <w:t xml:space="preserve">% of the total SNF number were non-profit.  This equates to </w:t>
      </w:r>
      <w:r w:rsidR="003B402D" w:rsidRPr="003C624B">
        <w:rPr>
          <w:i w:val="0"/>
        </w:rPr>
        <w:t>3,</w:t>
      </w:r>
      <w:r w:rsidR="003C3547">
        <w:rPr>
          <w:i w:val="0"/>
        </w:rPr>
        <w:t>555</w:t>
      </w:r>
      <w:r w:rsidR="003C3547" w:rsidRPr="003C624B">
        <w:rPr>
          <w:i w:val="0"/>
        </w:rPr>
        <w:t xml:space="preserve"> </w:t>
      </w:r>
      <w:r w:rsidR="006770CF" w:rsidRPr="003C624B">
        <w:rPr>
          <w:i w:val="0"/>
        </w:rPr>
        <w:t xml:space="preserve">non-profit SNFs. </w:t>
      </w:r>
      <w:r w:rsidRPr="003C624B">
        <w:rPr>
          <w:i w:val="0"/>
        </w:rPr>
        <w:t xml:space="preserve">  </w:t>
      </w:r>
      <w:r w:rsidR="00426054" w:rsidRPr="003C624B">
        <w:rPr>
          <w:i w:val="0"/>
        </w:rPr>
        <w:t xml:space="preserve"> </w:t>
      </w:r>
    </w:p>
    <w:p w14:paraId="565BB28A" w14:textId="77777777" w:rsidR="00232D22" w:rsidRPr="003C624B" w:rsidRDefault="00232D22" w:rsidP="00F262AC"/>
    <w:p w14:paraId="16DD3A37" w14:textId="77777777" w:rsidR="00232D22" w:rsidRPr="003C624B" w:rsidRDefault="00232D22" w:rsidP="00F262AC">
      <w:r w:rsidRPr="003C624B">
        <w:t xml:space="preserve">6.  </w:t>
      </w:r>
      <w:r w:rsidR="006770CF" w:rsidRPr="003C624B">
        <w:rPr>
          <w:u w:val="single"/>
        </w:rPr>
        <w:t>Collection Frequency</w:t>
      </w:r>
    </w:p>
    <w:p w14:paraId="400F20E7" w14:textId="77777777" w:rsidR="00232D22" w:rsidRPr="003C624B" w:rsidRDefault="00232D22" w:rsidP="00F262AC"/>
    <w:p w14:paraId="1F6E1E5A" w14:textId="1A99929D" w:rsidR="00EF3CBF" w:rsidRDefault="00EC0D49" w:rsidP="00F262AC">
      <w:r>
        <w:t>U</w:t>
      </w:r>
      <w:r w:rsidR="005A13C4">
        <w:t xml:space="preserve">nder the </w:t>
      </w:r>
      <w:r w:rsidR="003C3547">
        <w:t>PDPM</w:t>
      </w:r>
      <w:r w:rsidR="005A13C4">
        <w:t xml:space="preserve"> payment system </w:t>
      </w:r>
      <w:r w:rsidR="003A59C9">
        <w:t>w</w:t>
      </w:r>
      <w:r w:rsidR="00232D22" w:rsidRPr="003C624B">
        <w:t xml:space="preserve">e need to collect this information </w:t>
      </w:r>
      <w:r w:rsidR="00363798" w:rsidRPr="003C624B">
        <w:t>at</w:t>
      </w:r>
      <w:r w:rsidR="00232D22" w:rsidRPr="003C624B">
        <w:t xml:space="preserve"> the required frequency</w:t>
      </w:r>
      <w:r w:rsidR="00E77614">
        <w:t>,</w:t>
      </w:r>
      <w:r w:rsidR="00232D22" w:rsidRPr="003C624B">
        <w:t xml:space="preserve"> </w:t>
      </w:r>
      <w:r w:rsidR="003C3547">
        <w:t>that is at the start of a resident’s Part A SNF stay to classify the resident into a payment category, upon discharge from a SNF stay for monitoring purposes</w:t>
      </w:r>
      <w:r w:rsidR="00E77614">
        <w:t>,</w:t>
      </w:r>
      <w:r w:rsidR="003C3547">
        <w:t xml:space="preserve"> and in certain circumstances as outlined in CMS</w:t>
      </w:r>
      <w:r w:rsidR="00E77614">
        <w:t>-</w:t>
      </w:r>
      <w:r w:rsidR="003C3547">
        <w:t>16</w:t>
      </w:r>
      <w:r w:rsidR="00E77614">
        <w:t>96</w:t>
      </w:r>
      <w:r w:rsidR="003C3547">
        <w:t xml:space="preserve">-P, during the SNF stay to reclassify a resident into a payment category. </w:t>
      </w:r>
    </w:p>
    <w:p w14:paraId="050D2110" w14:textId="77777777" w:rsidR="003A59C9" w:rsidRDefault="003A59C9" w:rsidP="00F262AC"/>
    <w:p w14:paraId="36C1D493" w14:textId="65A3A6FD" w:rsidR="00232D22" w:rsidRPr="003C624B" w:rsidRDefault="00232D22" w:rsidP="00F262AC">
      <w:r w:rsidRPr="003C624B">
        <w:t xml:space="preserve">7.  </w:t>
      </w:r>
      <w:r w:rsidRPr="003C624B">
        <w:rPr>
          <w:u w:val="single"/>
        </w:rPr>
        <w:t>Special Circumstances</w:t>
      </w:r>
    </w:p>
    <w:p w14:paraId="4504D43C" w14:textId="77777777" w:rsidR="00232D22" w:rsidRPr="003C624B" w:rsidRDefault="00232D22" w:rsidP="00F262AC"/>
    <w:p w14:paraId="4E69CC4A" w14:textId="04164F0C" w:rsidR="00E40708" w:rsidRDefault="00EF3CBF" w:rsidP="00E40708">
      <w:r w:rsidRPr="003C624B">
        <w:t xml:space="preserve">The information must be collected at periodic intervals throughout a skilled nursing facility inpatient admission, and is used to calculate the skilled nursing facility’s payment rate.  </w:t>
      </w:r>
      <w:r w:rsidR="00E40708">
        <w:t>Otherwise, there are no special circumstances that would require an information collection to be conducted in a manner that requires respondents to:</w:t>
      </w:r>
    </w:p>
    <w:p w14:paraId="4BCF0BD3" w14:textId="77777777" w:rsidR="00E40708" w:rsidRDefault="00E40708" w:rsidP="00E40708">
      <w:r>
        <w:t>•</w:t>
      </w:r>
      <w:r>
        <w:tab/>
        <w:t>Report information to the agency more often than quarterly;</w:t>
      </w:r>
    </w:p>
    <w:p w14:paraId="6105686E" w14:textId="77777777" w:rsidR="00E40708" w:rsidRDefault="00E40708" w:rsidP="00E40708">
      <w:r>
        <w:t>•</w:t>
      </w:r>
      <w:r>
        <w:tab/>
        <w:t xml:space="preserve">Prepare a written response to a collection of information in fewer than 30 days after receipt of it; </w:t>
      </w:r>
    </w:p>
    <w:p w14:paraId="27842871" w14:textId="77777777" w:rsidR="00E40708" w:rsidRDefault="00E40708" w:rsidP="00E40708">
      <w:r>
        <w:t>•</w:t>
      </w:r>
      <w:r>
        <w:tab/>
        <w:t>Submit more than an original and two copies of any document;</w:t>
      </w:r>
    </w:p>
    <w:p w14:paraId="141040C9" w14:textId="77777777" w:rsidR="00E40708" w:rsidRDefault="00E40708" w:rsidP="00E40708">
      <w:r>
        <w:t>•</w:t>
      </w:r>
      <w:r>
        <w:tab/>
        <w:t>Retain records, other than health, medical, government contract, grant-in-aid, or tax records for more than three years;</w:t>
      </w:r>
    </w:p>
    <w:p w14:paraId="4E92084E" w14:textId="77777777" w:rsidR="00E40708" w:rsidRDefault="00E40708" w:rsidP="00E40708">
      <w:r>
        <w:t>•</w:t>
      </w:r>
      <w:r>
        <w:tab/>
        <w:t>Collect data in connection with a statistical survey that is not designed to produce valid and reliable results that can be generalized to the universe of study,</w:t>
      </w:r>
    </w:p>
    <w:p w14:paraId="53557565" w14:textId="77777777" w:rsidR="00E40708" w:rsidRDefault="00E40708" w:rsidP="00E40708">
      <w:r>
        <w:t>•</w:t>
      </w:r>
      <w:r>
        <w:tab/>
        <w:t>Use a statistical data classification that has not been reviewed and approved by OMB;</w:t>
      </w:r>
    </w:p>
    <w:p w14:paraId="10859476" w14:textId="77777777" w:rsidR="00E40708" w:rsidRDefault="00E40708" w:rsidP="00E40708">
      <w:r>
        <w:t>•</w:t>
      </w:r>
      <w: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BF31077" w14:textId="6F9D3480" w:rsidR="00E40708" w:rsidRDefault="00E40708" w:rsidP="00E40708">
      <w:r>
        <w:t>•</w:t>
      </w:r>
      <w:r>
        <w:tab/>
        <w:t>Submit proprietary trade secret, or other confidential information unless the agency can demonstrate that it has instituted procedures to protect the information's confidentiality to the extent permitted by law.</w:t>
      </w:r>
    </w:p>
    <w:p w14:paraId="14EC5F23" w14:textId="77777777" w:rsidR="00E40708" w:rsidRPr="003C624B" w:rsidRDefault="00E40708" w:rsidP="00F262AC"/>
    <w:p w14:paraId="6FCD07C8" w14:textId="77777777" w:rsidR="00232D22" w:rsidRDefault="00232D22" w:rsidP="00F262AC">
      <w:pPr>
        <w:rPr>
          <w:u w:val="single"/>
        </w:rPr>
      </w:pPr>
      <w:r w:rsidRPr="003C624B">
        <w:t xml:space="preserve">8.  </w:t>
      </w:r>
      <w:r w:rsidRPr="003C624B">
        <w:rPr>
          <w:u w:val="single"/>
        </w:rPr>
        <w:t>Federal Register Notice/Outside Consultation</w:t>
      </w:r>
    </w:p>
    <w:p w14:paraId="17885D84" w14:textId="77777777" w:rsidR="006137F1" w:rsidRDefault="006137F1" w:rsidP="00F262AC">
      <w:pPr>
        <w:rPr>
          <w:u w:val="single"/>
        </w:rPr>
      </w:pPr>
    </w:p>
    <w:p w14:paraId="5B9A59EB" w14:textId="441BB2AC" w:rsidR="00845FF9" w:rsidRDefault="00845FF9" w:rsidP="00845FF9">
      <w:pPr>
        <w:keepNext/>
        <w:keepLines/>
        <w:rPr>
          <w:highlight w:val="yellow"/>
        </w:rPr>
      </w:pPr>
      <w:r w:rsidRPr="009546D4">
        <w:rPr>
          <w:w w:val="105"/>
        </w:rPr>
        <w:t xml:space="preserve">The </w:t>
      </w:r>
      <w:r>
        <w:rPr>
          <w:w w:val="105"/>
        </w:rPr>
        <w:t xml:space="preserve">May </w:t>
      </w:r>
      <w:r w:rsidRPr="009546D4">
        <w:rPr>
          <w:w w:val="105"/>
        </w:rPr>
        <w:t>8, 201</w:t>
      </w:r>
      <w:r>
        <w:rPr>
          <w:w w:val="105"/>
        </w:rPr>
        <w:t>8</w:t>
      </w:r>
      <w:r w:rsidRPr="009546D4">
        <w:rPr>
          <w:w w:val="105"/>
        </w:rPr>
        <w:t xml:space="preserve"> (8</w:t>
      </w:r>
      <w:r>
        <w:rPr>
          <w:w w:val="105"/>
        </w:rPr>
        <w:t>3</w:t>
      </w:r>
      <w:r w:rsidRPr="009546D4">
        <w:rPr>
          <w:w w:val="105"/>
        </w:rPr>
        <w:t xml:space="preserve"> FR </w:t>
      </w:r>
      <w:r w:rsidR="009232E9" w:rsidRPr="009232E9">
        <w:rPr>
          <w:w w:val="105"/>
        </w:rPr>
        <w:t>21018</w:t>
      </w:r>
      <w:r>
        <w:rPr>
          <w:w w:val="105"/>
        </w:rPr>
        <w:t>), proposed rule (CMS-</w:t>
      </w:r>
      <w:r w:rsidR="009232E9" w:rsidRPr="009232E9">
        <w:rPr>
          <w:w w:val="105"/>
        </w:rPr>
        <w:t>1696</w:t>
      </w:r>
      <w:r>
        <w:rPr>
          <w:w w:val="105"/>
        </w:rPr>
        <w:t>-P, RIN 0938-AT2</w:t>
      </w:r>
      <w:r w:rsidR="009232E9">
        <w:rPr>
          <w:w w:val="105"/>
        </w:rPr>
        <w:t>4</w:t>
      </w:r>
      <w:r w:rsidRPr="009546D4">
        <w:rPr>
          <w:w w:val="105"/>
        </w:rPr>
        <w:t>) serves as the 60-day Federal Register notice.</w:t>
      </w:r>
      <w:r>
        <w:rPr>
          <w:w w:val="105"/>
        </w:rPr>
        <w:t xml:space="preserve"> The notice was placed on public inspection April 27, 2018, at 4:15 pm. Comments are due </w:t>
      </w:r>
      <w:r w:rsidRPr="00325791">
        <w:rPr>
          <w:w w:val="105"/>
        </w:rPr>
        <w:t>no later than 5 p.m. on June 26, 2018</w:t>
      </w:r>
      <w:r>
        <w:rPr>
          <w:w w:val="105"/>
        </w:rPr>
        <w:t>.</w:t>
      </w:r>
    </w:p>
    <w:p w14:paraId="415F683D" w14:textId="4AECFA8E" w:rsidR="00232D22" w:rsidRPr="003C624B" w:rsidRDefault="00232D22" w:rsidP="00F262AC"/>
    <w:p w14:paraId="042EC7F4" w14:textId="77777777" w:rsidR="00232D22" w:rsidRPr="003C624B" w:rsidRDefault="00232D22" w:rsidP="00F262AC">
      <w:r w:rsidRPr="003C624B">
        <w:t xml:space="preserve">9.  </w:t>
      </w:r>
      <w:r w:rsidRPr="003C624B">
        <w:rPr>
          <w:u w:val="single"/>
        </w:rPr>
        <w:t xml:space="preserve">Payment/Gift </w:t>
      </w:r>
      <w:r w:rsidR="00F20412" w:rsidRPr="003C624B">
        <w:rPr>
          <w:u w:val="single"/>
        </w:rPr>
        <w:t>to</w:t>
      </w:r>
      <w:r w:rsidRPr="003C624B">
        <w:rPr>
          <w:u w:val="single"/>
        </w:rPr>
        <w:t xml:space="preserve"> Respondent</w:t>
      </w:r>
    </w:p>
    <w:p w14:paraId="11B97C50" w14:textId="77777777" w:rsidR="00232D22" w:rsidRPr="003C624B" w:rsidRDefault="00232D22" w:rsidP="00F262AC"/>
    <w:p w14:paraId="13E2C409" w14:textId="77777777" w:rsidR="00232D22" w:rsidRPr="003C624B" w:rsidRDefault="00232D22" w:rsidP="00F262AC">
      <w:r w:rsidRPr="003C624B">
        <w:t>There were no gifts and no payment to respondents.</w:t>
      </w:r>
    </w:p>
    <w:p w14:paraId="7D873EDE" w14:textId="77777777" w:rsidR="00232D22" w:rsidRPr="003C624B" w:rsidRDefault="00232D22" w:rsidP="00F262AC"/>
    <w:p w14:paraId="4883D44B" w14:textId="77777777" w:rsidR="00232D22" w:rsidRPr="003C624B" w:rsidRDefault="00232D22" w:rsidP="00F262AC">
      <w:r w:rsidRPr="003C624B">
        <w:t xml:space="preserve">10.  </w:t>
      </w:r>
      <w:r w:rsidRPr="003C624B">
        <w:rPr>
          <w:u w:val="single"/>
        </w:rPr>
        <w:t>Confidentiality</w:t>
      </w:r>
    </w:p>
    <w:p w14:paraId="04740EA7" w14:textId="77777777" w:rsidR="00F53D7F" w:rsidRPr="003C624B" w:rsidRDefault="00F53D7F" w:rsidP="00F262AC"/>
    <w:p w14:paraId="7362C221" w14:textId="77777777" w:rsidR="00F53D7F" w:rsidRPr="003C624B" w:rsidRDefault="00F53D7F" w:rsidP="00F262AC">
      <w:r w:rsidRPr="003C624B">
        <w:t xml:space="preserve">To address concerns about confidentiality of resident data, we provide that a facility and a State may not release resident-identifiable information to the public, and may not release the information to an agent or contractor without certain safeguards (42 CFR 483.20(f)(5) and 483.315(j)). </w:t>
      </w:r>
    </w:p>
    <w:p w14:paraId="2EBE654C" w14:textId="77777777" w:rsidR="00232D22" w:rsidRPr="003C624B" w:rsidRDefault="00232D22" w:rsidP="00F262AC"/>
    <w:p w14:paraId="5940F172" w14:textId="77777777" w:rsidR="00232D22" w:rsidRPr="003C624B" w:rsidRDefault="00232D22" w:rsidP="00F262AC">
      <w:r w:rsidRPr="003C624B">
        <w:t xml:space="preserve">11.  </w:t>
      </w:r>
      <w:r w:rsidRPr="003C624B">
        <w:rPr>
          <w:u w:val="single"/>
        </w:rPr>
        <w:t>Sensitive Questions</w:t>
      </w:r>
    </w:p>
    <w:p w14:paraId="2B7B7E47" w14:textId="77777777" w:rsidR="00232D22" w:rsidRPr="003C624B" w:rsidRDefault="00232D22" w:rsidP="00F262AC"/>
    <w:p w14:paraId="3F7143F5" w14:textId="5160BB23" w:rsidR="00232D22" w:rsidRDefault="00CF7B7A" w:rsidP="00F262AC">
      <w:r w:rsidRPr="00CF7B7A">
        <w:t>There are no sensitive questions associated with this collection. Specifically, the collection does not solicit questions of a sensitive nature, such as sexual behavior and attitudes, religious beliefs, and other matters that are commonly considered private.</w:t>
      </w:r>
    </w:p>
    <w:p w14:paraId="06F80157" w14:textId="77777777" w:rsidR="00CF7B7A" w:rsidRPr="003C624B" w:rsidRDefault="00CF7B7A" w:rsidP="00F262AC"/>
    <w:p w14:paraId="7748E657" w14:textId="77777777" w:rsidR="00232D22" w:rsidRPr="003C624B" w:rsidRDefault="00232D22" w:rsidP="00F262AC">
      <w:r w:rsidRPr="00E76DD6">
        <w:t xml:space="preserve">12.  </w:t>
      </w:r>
      <w:r w:rsidRPr="00E76DD6">
        <w:rPr>
          <w:u w:val="single"/>
        </w:rPr>
        <w:t>Burden Estimate (Total Hours &amp; Wages)</w:t>
      </w:r>
    </w:p>
    <w:p w14:paraId="42B99DBA" w14:textId="77777777" w:rsidR="00EF3CBF" w:rsidRPr="003C624B" w:rsidRDefault="00EF3CBF" w:rsidP="00F262AC"/>
    <w:p w14:paraId="65E4C7CD" w14:textId="77E5A3C3" w:rsidR="00B542C8" w:rsidRPr="003C624B" w:rsidRDefault="00B542C8" w:rsidP="00F262AC">
      <w:r w:rsidRPr="00864CFB">
        <w:t xml:space="preserve">As required under Section 1888(e)(7) of the Act, skilled nursing facilities must be reimbursed under the SNF PPS.  We have updated the MDS burden estimates on </w:t>
      </w:r>
      <w:r w:rsidRPr="003C624B">
        <w:t>skilled nursing facilities</w:t>
      </w:r>
      <w:r w:rsidR="003C624B" w:rsidRPr="003C624B">
        <w:t xml:space="preserve">. </w:t>
      </w:r>
      <w:r w:rsidRPr="003C624B">
        <w:t>The hourly burden estimate for each assessment has not changed.  We have used FY</w:t>
      </w:r>
      <w:r w:rsidR="00D761FB" w:rsidRPr="003C624B">
        <w:t xml:space="preserve"> </w:t>
      </w:r>
      <w:r w:rsidRPr="003C624B">
        <w:t>201</w:t>
      </w:r>
      <w:r w:rsidR="003C3547">
        <w:t>7</w:t>
      </w:r>
      <w:r w:rsidRPr="003C624B">
        <w:t xml:space="preserve"> data to calculate the frequency and numbers of assessments completed.   Any burden estimate changes between FY</w:t>
      </w:r>
      <w:r w:rsidR="00D761FB" w:rsidRPr="003C624B">
        <w:t xml:space="preserve"> </w:t>
      </w:r>
      <w:r w:rsidRPr="003C624B">
        <w:t>20</w:t>
      </w:r>
      <w:r w:rsidR="003C3547">
        <w:t>16</w:t>
      </w:r>
      <w:r w:rsidRPr="003C624B">
        <w:t xml:space="preserve"> and now reflect the frequency with which the assessments are completed. This includes all of the updated wage and SNF demographic data. </w:t>
      </w:r>
    </w:p>
    <w:p w14:paraId="5BA12670" w14:textId="77777777" w:rsidR="001C7254" w:rsidRDefault="001C7254" w:rsidP="00F262AC"/>
    <w:p w14:paraId="13DD2A7B" w14:textId="4735EEBA" w:rsidR="00387E7B" w:rsidRPr="00387E7B" w:rsidRDefault="00387E7B" w:rsidP="00F262AC">
      <w:pPr>
        <w:rPr>
          <w:i/>
        </w:rPr>
      </w:pPr>
      <w:r w:rsidRPr="00387E7B">
        <w:rPr>
          <w:i/>
        </w:rPr>
        <w:t>Wage Estimates</w:t>
      </w:r>
    </w:p>
    <w:p w14:paraId="26B37E03" w14:textId="77777777" w:rsidR="00387E7B" w:rsidRDefault="00387E7B" w:rsidP="00F262AC"/>
    <w:p w14:paraId="3B7C16D1" w14:textId="56442B55" w:rsidR="0062408A" w:rsidRDefault="0062408A" w:rsidP="0062408A">
      <w:pPr>
        <w:rPr>
          <w:rFonts w:eastAsia="Calibri"/>
        </w:rPr>
      </w:pPr>
      <w:r w:rsidRPr="00533D25">
        <w:rPr>
          <w:rFonts w:eastAsia="Calibri"/>
        </w:rPr>
        <w:t xml:space="preserve">To derive average costs, we used data from the U.S. Bureau of Labor Statistics’ May </w:t>
      </w:r>
      <w:r>
        <w:rPr>
          <w:rFonts w:eastAsia="Calibri"/>
        </w:rPr>
        <w:t>201</w:t>
      </w:r>
      <w:r w:rsidR="008D0AEF">
        <w:rPr>
          <w:rFonts w:eastAsia="Calibri"/>
        </w:rPr>
        <w:t>6</w:t>
      </w:r>
      <w:r w:rsidRPr="00533D25">
        <w:rPr>
          <w:rFonts w:eastAsia="Calibri"/>
        </w:rPr>
        <w:t xml:space="preserve"> National Occupational Employment and Wage Estimates for all salary estimates (</w:t>
      </w:r>
      <w:hyperlink r:id="rId9" w:history="1">
        <w:r w:rsidRPr="00533D25">
          <w:rPr>
            <w:rFonts w:eastAsia="Calibri"/>
            <w:color w:val="0000FF"/>
            <w:u w:val="single"/>
          </w:rPr>
          <w:t>www.bls.gov/oes/current/oes_nat.htm</w:t>
        </w:r>
      </w:hyperlink>
      <w:r w:rsidRPr="00533D25">
        <w:rPr>
          <w:rFonts w:eastAsia="Calibri"/>
          <w:u w:val="single"/>
        </w:rPr>
        <w:t xml:space="preserve"> </w:t>
      </w:r>
      <w:r w:rsidRPr="00533D25">
        <w:rPr>
          <w:rFonts w:eastAsia="Calibri"/>
        </w:rPr>
        <w:t xml:space="preserve">). In this regard, </w:t>
      </w:r>
      <w:r>
        <w:rPr>
          <w:rFonts w:eastAsia="Calibri"/>
        </w:rPr>
        <w:t>the following t</w:t>
      </w:r>
      <w:r w:rsidRPr="00533D25">
        <w:rPr>
          <w:rFonts w:eastAsia="Calibri"/>
        </w:rPr>
        <w:t>able presents the mean hourly wage, the cost of fringe benefits, and the adjusted hourly wage.</w:t>
      </w:r>
    </w:p>
    <w:p w14:paraId="22841A2F" w14:textId="77777777" w:rsidR="0062408A" w:rsidRPr="00533D25" w:rsidRDefault="0062408A" w:rsidP="0062408A">
      <w:pPr>
        <w:ind w:firstLine="720"/>
        <w:rPr>
          <w:rFonts w:eastAsia="Calibri"/>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09"/>
        <w:gridCol w:w="1733"/>
        <w:gridCol w:w="1738"/>
        <w:gridCol w:w="1767"/>
      </w:tblGrid>
      <w:tr w:rsidR="0062408A" w:rsidRPr="00900286" w14:paraId="4EA23C42" w14:textId="77777777" w:rsidTr="00163C65">
        <w:tc>
          <w:tcPr>
            <w:tcW w:w="1809" w:type="dxa"/>
            <w:shd w:val="clear" w:color="auto" w:fill="auto"/>
          </w:tcPr>
          <w:p w14:paraId="40ED30C6" w14:textId="77777777" w:rsidR="0062408A" w:rsidRPr="00900286" w:rsidRDefault="0062408A" w:rsidP="00FB5636">
            <w:pPr>
              <w:keepNext/>
              <w:jc w:val="center"/>
              <w:rPr>
                <w:rFonts w:eastAsia="Calibri"/>
                <w:sz w:val="20"/>
              </w:rPr>
            </w:pPr>
            <w:r w:rsidRPr="00900286">
              <w:rPr>
                <w:rFonts w:eastAsia="Calibri"/>
                <w:sz w:val="20"/>
              </w:rPr>
              <w:t>Occupation Title</w:t>
            </w:r>
          </w:p>
        </w:tc>
        <w:tc>
          <w:tcPr>
            <w:tcW w:w="1809" w:type="dxa"/>
            <w:shd w:val="clear" w:color="auto" w:fill="auto"/>
          </w:tcPr>
          <w:p w14:paraId="66750281" w14:textId="77777777" w:rsidR="0062408A" w:rsidRPr="00900286" w:rsidRDefault="0062408A" w:rsidP="00FB5636">
            <w:pPr>
              <w:keepNext/>
              <w:jc w:val="center"/>
              <w:rPr>
                <w:rFonts w:eastAsia="Calibri"/>
                <w:sz w:val="20"/>
              </w:rPr>
            </w:pPr>
            <w:r w:rsidRPr="00900286">
              <w:rPr>
                <w:rFonts w:eastAsia="Calibri"/>
                <w:sz w:val="20"/>
              </w:rPr>
              <w:t>Occupation Code</w:t>
            </w:r>
          </w:p>
        </w:tc>
        <w:tc>
          <w:tcPr>
            <w:tcW w:w="1733" w:type="dxa"/>
            <w:shd w:val="clear" w:color="auto" w:fill="auto"/>
          </w:tcPr>
          <w:p w14:paraId="31EE0241" w14:textId="77777777" w:rsidR="0062408A" w:rsidRPr="00900286" w:rsidRDefault="0062408A" w:rsidP="00FB5636">
            <w:pPr>
              <w:keepNext/>
              <w:jc w:val="center"/>
              <w:rPr>
                <w:rFonts w:eastAsia="Calibri"/>
                <w:sz w:val="20"/>
              </w:rPr>
            </w:pPr>
            <w:r w:rsidRPr="00900286">
              <w:rPr>
                <w:rFonts w:eastAsia="Calibri"/>
                <w:sz w:val="20"/>
              </w:rPr>
              <w:t>Mean Hourly Wage ($/hr)</w:t>
            </w:r>
          </w:p>
        </w:tc>
        <w:tc>
          <w:tcPr>
            <w:tcW w:w="1738" w:type="dxa"/>
            <w:shd w:val="clear" w:color="auto" w:fill="auto"/>
          </w:tcPr>
          <w:p w14:paraId="12D946F7" w14:textId="77777777" w:rsidR="0062408A" w:rsidRPr="00900286" w:rsidRDefault="0062408A" w:rsidP="00FB5636">
            <w:pPr>
              <w:keepNext/>
              <w:jc w:val="center"/>
              <w:rPr>
                <w:rFonts w:eastAsia="Calibri"/>
                <w:sz w:val="20"/>
              </w:rPr>
            </w:pPr>
            <w:r w:rsidRPr="00900286">
              <w:rPr>
                <w:rFonts w:eastAsia="Calibri"/>
                <w:sz w:val="20"/>
              </w:rPr>
              <w:t>Fringe Benefit ($/hr)</w:t>
            </w:r>
          </w:p>
        </w:tc>
        <w:tc>
          <w:tcPr>
            <w:tcW w:w="1767" w:type="dxa"/>
            <w:shd w:val="clear" w:color="auto" w:fill="auto"/>
          </w:tcPr>
          <w:p w14:paraId="348432EB" w14:textId="77777777" w:rsidR="0062408A" w:rsidRPr="00900286" w:rsidRDefault="0062408A" w:rsidP="00FB5636">
            <w:pPr>
              <w:keepNext/>
              <w:jc w:val="center"/>
              <w:rPr>
                <w:rFonts w:eastAsia="Calibri"/>
                <w:sz w:val="20"/>
              </w:rPr>
            </w:pPr>
            <w:r w:rsidRPr="00900286">
              <w:rPr>
                <w:rFonts w:eastAsia="Calibri"/>
                <w:sz w:val="20"/>
              </w:rPr>
              <w:t>Adjusted Hourly Wage ($/hr)</w:t>
            </w:r>
          </w:p>
        </w:tc>
      </w:tr>
      <w:tr w:rsidR="0062408A" w:rsidRPr="00900286" w14:paraId="2FF732AF" w14:textId="77777777" w:rsidTr="00163C65">
        <w:tc>
          <w:tcPr>
            <w:tcW w:w="1809" w:type="dxa"/>
            <w:shd w:val="clear" w:color="auto" w:fill="auto"/>
          </w:tcPr>
          <w:p w14:paraId="40EE967B" w14:textId="77777777" w:rsidR="0062408A" w:rsidRPr="00900286" w:rsidRDefault="0062408A" w:rsidP="003514E7">
            <w:pPr>
              <w:keepNext/>
              <w:rPr>
                <w:rFonts w:eastAsia="Calibri"/>
                <w:sz w:val="20"/>
              </w:rPr>
            </w:pPr>
            <w:r w:rsidRPr="00900286">
              <w:rPr>
                <w:rFonts w:eastAsia="Calibri"/>
                <w:sz w:val="20"/>
              </w:rPr>
              <w:t>Medical Records and Health Information Technician</w:t>
            </w:r>
          </w:p>
        </w:tc>
        <w:tc>
          <w:tcPr>
            <w:tcW w:w="1809" w:type="dxa"/>
            <w:shd w:val="clear" w:color="auto" w:fill="auto"/>
          </w:tcPr>
          <w:p w14:paraId="1C0FB2BE" w14:textId="77777777" w:rsidR="0062408A" w:rsidRPr="00900286" w:rsidRDefault="0062408A" w:rsidP="003514E7">
            <w:pPr>
              <w:keepNext/>
              <w:jc w:val="center"/>
              <w:rPr>
                <w:rFonts w:eastAsia="Calibri"/>
                <w:sz w:val="20"/>
              </w:rPr>
            </w:pPr>
            <w:r w:rsidRPr="00900286">
              <w:rPr>
                <w:rFonts w:eastAsia="Calibri"/>
                <w:sz w:val="20"/>
              </w:rPr>
              <w:t>29-2071</w:t>
            </w:r>
          </w:p>
        </w:tc>
        <w:tc>
          <w:tcPr>
            <w:tcW w:w="1733" w:type="dxa"/>
            <w:shd w:val="clear" w:color="auto" w:fill="auto"/>
          </w:tcPr>
          <w:p w14:paraId="2148F67F" w14:textId="31E17F46" w:rsidR="0062408A" w:rsidRPr="00900286" w:rsidRDefault="00011D33" w:rsidP="003514E7">
            <w:pPr>
              <w:keepNext/>
              <w:jc w:val="center"/>
              <w:rPr>
                <w:rFonts w:eastAsia="Calibri"/>
                <w:sz w:val="20"/>
              </w:rPr>
            </w:pPr>
            <w:r w:rsidRPr="00011D33">
              <w:rPr>
                <w:rFonts w:eastAsia="Calibri"/>
                <w:sz w:val="20"/>
              </w:rPr>
              <w:t>19.93</w:t>
            </w:r>
          </w:p>
        </w:tc>
        <w:tc>
          <w:tcPr>
            <w:tcW w:w="1738" w:type="dxa"/>
            <w:shd w:val="clear" w:color="auto" w:fill="auto"/>
          </w:tcPr>
          <w:p w14:paraId="072526F4" w14:textId="08CDB8B6" w:rsidR="0062408A" w:rsidRPr="00900286" w:rsidRDefault="00011D33" w:rsidP="003514E7">
            <w:pPr>
              <w:keepNext/>
              <w:jc w:val="center"/>
              <w:rPr>
                <w:rFonts w:eastAsia="Calibri"/>
                <w:sz w:val="20"/>
              </w:rPr>
            </w:pPr>
            <w:r w:rsidRPr="00011D33">
              <w:rPr>
                <w:rFonts w:eastAsia="Calibri"/>
                <w:sz w:val="20"/>
              </w:rPr>
              <w:t>19.93</w:t>
            </w:r>
          </w:p>
        </w:tc>
        <w:tc>
          <w:tcPr>
            <w:tcW w:w="1767" w:type="dxa"/>
            <w:shd w:val="clear" w:color="auto" w:fill="auto"/>
          </w:tcPr>
          <w:p w14:paraId="375416B0" w14:textId="18DFCF17" w:rsidR="0062408A" w:rsidRPr="00900286" w:rsidRDefault="0042355E" w:rsidP="003514E7">
            <w:pPr>
              <w:keepNext/>
              <w:jc w:val="center"/>
              <w:rPr>
                <w:rFonts w:eastAsia="Calibri"/>
                <w:sz w:val="20"/>
              </w:rPr>
            </w:pPr>
            <w:r w:rsidRPr="0042355E">
              <w:rPr>
                <w:rFonts w:eastAsia="Calibri"/>
                <w:sz w:val="20"/>
              </w:rPr>
              <w:t>39.86</w:t>
            </w:r>
          </w:p>
        </w:tc>
      </w:tr>
      <w:tr w:rsidR="0062408A" w:rsidRPr="00900286" w14:paraId="58EF0A84" w14:textId="77777777" w:rsidTr="00163C65">
        <w:tc>
          <w:tcPr>
            <w:tcW w:w="1809" w:type="dxa"/>
            <w:shd w:val="clear" w:color="auto" w:fill="auto"/>
          </w:tcPr>
          <w:p w14:paraId="76D47902" w14:textId="31EA5849" w:rsidR="0062408A" w:rsidRPr="00900286" w:rsidRDefault="0062408A" w:rsidP="003514E7">
            <w:pPr>
              <w:keepNext/>
              <w:rPr>
                <w:rFonts w:eastAsia="Calibri"/>
                <w:sz w:val="20"/>
              </w:rPr>
            </w:pPr>
            <w:r w:rsidRPr="0062408A">
              <w:rPr>
                <w:rFonts w:eastAsia="Calibri"/>
                <w:sz w:val="20"/>
              </w:rPr>
              <w:t>Registered Nurses (RNs)</w:t>
            </w:r>
          </w:p>
        </w:tc>
        <w:tc>
          <w:tcPr>
            <w:tcW w:w="1809" w:type="dxa"/>
            <w:shd w:val="clear" w:color="auto" w:fill="auto"/>
          </w:tcPr>
          <w:p w14:paraId="50334227" w14:textId="4D92AB18" w:rsidR="0062408A" w:rsidRPr="00900286" w:rsidRDefault="0062408A" w:rsidP="0062408A">
            <w:pPr>
              <w:keepNext/>
              <w:jc w:val="center"/>
              <w:rPr>
                <w:rFonts w:eastAsia="Calibri"/>
                <w:sz w:val="20"/>
              </w:rPr>
            </w:pPr>
            <w:r w:rsidRPr="0062408A">
              <w:rPr>
                <w:rFonts w:eastAsia="Calibri"/>
                <w:sz w:val="20"/>
              </w:rPr>
              <w:t>29</w:t>
            </w:r>
            <w:r>
              <w:rPr>
                <w:rFonts w:eastAsia="Calibri"/>
                <w:sz w:val="20"/>
              </w:rPr>
              <w:t>-</w:t>
            </w:r>
            <w:r w:rsidRPr="0062408A">
              <w:rPr>
                <w:rFonts w:eastAsia="Calibri"/>
                <w:sz w:val="20"/>
              </w:rPr>
              <w:t>1141</w:t>
            </w:r>
          </w:p>
        </w:tc>
        <w:tc>
          <w:tcPr>
            <w:tcW w:w="1733" w:type="dxa"/>
            <w:shd w:val="clear" w:color="auto" w:fill="auto"/>
          </w:tcPr>
          <w:p w14:paraId="597DB8E5" w14:textId="7C07F72B" w:rsidR="0062408A" w:rsidRPr="00900286" w:rsidRDefault="00F071BD" w:rsidP="003514E7">
            <w:pPr>
              <w:keepNext/>
              <w:jc w:val="center"/>
              <w:rPr>
                <w:sz w:val="20"/>
              </w:rPr>
            </w:pPr>
            <w:r w:rsidRPr="00F071BD">
              <w:rPr>
                <w:sz w:val="20"/>
              </w:rPr>
              <w:t>34.70</w:t>
            </w:r>
          </w:p>
        </w:tc>
        <w:tc>
          <w:tcPr>
            <w:tcW w:w="1738" w:type="dxa"/>
            <w:shd w:val="clear" w:color="auto" w:fill="auto"/>
          </w:tcPr>
          <w:p w14:paraId="472B0427" w14:textId="4473CB91" w:rsidR="0062408A" w:rsidRPr="00900286" w:rsidRDefault="00F071BD" w:rsidP="003514E7">
            <w:pPr>
              <w:keepNext/>
              <w:jc w:val="center"/>
              <w:rPr>
                <w:sz w:val="20"/>
              </w:rPr>
            </w:pPr>
            <w:r w:rsidRPr="00F071BD">
              <w:rPr>
                <w:sz w:val="20"/>
              </w:rPr>
              <w:t>34.70</w:t>
            </w:r>
          </w:p>
        </w:tc>
        <w:tc>
          <w:tcPr>
            <w:tcW w:w="1767" w:type="dxa"/>
            <w:shd w:val="clear" w:color="auto" w:fill="auto"/>
          </w:tcPr>
          <w:p w14:paraId="584B39A3" w14:textId="0FB04650" w:rsidR="0062408A" w:rsidRPr="00900286" w:rsidRDefault="00F071BD" w:rsidP="003514E7">
            <w:pPr>
              <w:keepNext/>
              <w:jc w:val="center"/>
              <w:rPr>
                <w:sz w:val="20"/>
              </w:rPr>
            </w:pPr>
            <w:r w:rsidRPr="00F071BD">
              <w:rPr>
                <w:sz w:val="20"/>
              </w:rPr>
              <w:t>69.40</w:t>
            </w:r>
          </w:p>
        </w:tc>
      </w:tr>
    </w:tbl>
    <w:p w14:paraId="396027C2" w14:textId="77777777" w:rsidR="0062408A" w:rsidRDefault="0062408A" w:rsidP="0062408A">
      <w:pPr>
        <w:spacing w:before="60" w:after="60"/>
      </w:pPr>
    </w:p>
    <w:p w14:paraId="38E2228E" w14:textId="77777777" w:rsidR="0062408A" w:rsidRDefault="0062408A" w:rsidP="0062408A">
      <w:pPr>
        <w:spacing w:before="60" w:after="60"/>
      </w:pPr>
      <w:r>
        <w:t>P</w:t>
      </w:r>
      <w:r w:rsidRPr="00F25816">
        <w:t>er OMB Circular A-76, in calculating direct labor, agencies should not only include salaries and wages, but also “other entitlements” such as fringe benefits.</w:t>
      </w:r>
      <w:r w:rsidRPr="00F25816">
        <w:rPr>
          <w:rStyle w:val="FootnoteReference"/>
        </w:rPr>
        <w:footnoteReference w:id="1"/>
      </w:r>
      <w:r w:rsidRPr="00F25816">
        <w:t xml:space="preserve"> </w:t>
      </w:r>
      <w:r>
        <w:t xml:space="preserve"> </w:t>
      </w:r>
      <w:r w:rsidRPr="002A333B">
        <w:t>However, obtaining data on other overhead costs is challenging.  Overhead costs vary greatly across industries and firm sizes.  In addition, the precise cost elements assigned as “indirect” or “overhead” costs, as opposed to direct costs or employee wages, are subject to some interpretation at the firm level.  Therefore, we have chosen to calculate the cost of overhead at 100 percent of the mean hourly wage.  This is necessarily a rough adjustment, both because fringe benefits</w:t>
      </w:r>
      <w:r w:rsidRPr="002A333B">
        <w:rPr>
          <w:spacing w:val="-9"/>
        </w:rPr>
        <w:t xml:space="preserve"> </w:t>
      </w:r>
      <w:r w:rsidRPr="002A333B">
        <w:t>and overhead costs vary significantly from employer to employer and because methods</w:t>
      </w:r>
      <w:r w:rsidRPr="002A333B">
        <w:rPr>
          <w:spacing w:val="-12"/>
        </w:rPr>
        <w:t xml:space="preserve"> </w:t>
      </w:r>
      <w:r w:rsidRPr="002A333B">
        <w:t>of estimating these costs vary widely from study to study.  Nonetheless, there is no</w:t>
      </w:r>
      <w:r w:rsidRPr="002A333B">
        <w:rPr>
          <w:spacing w:val="-20"/>
        </w:rPr>
        <w:t xml:space="preserve"> </w:t>
      </w:r>
      <w:r w:rsidRPr="002A333B">
        <w:t>practical alternative, and we believe that doubling the hourly wage to estimate total cost is</w:t>
      </w:r>
      <w:r w:rsidRPr="002A333B">
        <w:rPr>
          <w:spacing w:val="-11"/>
        </w:rPr>
        <w:t xml:space="preserve"> </w:t>
      </w:r>
      <w:r w:rsidRPr="002A333B">
        <w:t>a reasonably accurate estimation</w:t>
      </w:r>
      <w:r w:rsidRPr="002A333B">
        <w:rPr>
          <w:spacing w:val="-9"/>
        </w:rPr>
        <w:t xml:space="preserve"> </w:t>
      </w:r>
      <w:r w:rsidRPr="002A333B">
        <w:t>method.</w:t>
      </w:r>
      <w:r>
        <w:t xml:space="preserve"> </w:t>
      </w:r>
    </w:p>
    <w:p w14:paraId="7DABF5AE" w14:textId="77777777" w:rsidR="00387E7B" w:rsidRDefault="00387E7B" w:rsidP="00F262AC"/>
    <w:p w14:paraId="3FAB50B0" w14:textId="71696563" w:rsidR="00163C65" w:rsidRDefault="00163C65" w:rsidP="0062408A">
      <w:pPr>
        <w:rPr>
          <w:snapToGrid w:val="0"/>
          <w:szCs w:val="24"/>
        </w:rPr>
      </w:pPr>
      <w:r>
        <w:t xml:space="preserve">In our cost estimates, we assign an RN to the </w:t>
      </w:r>
      <w:r w:rsidR="0062408A">
        <w:rPr>
          <w:snapToGrid w:val="0"/>
          <w:szCs w:val="24"/>
        </w:rPr>
        <w:t xml:space="preserve">preparation </w:t>
      </w:r>
      <w:r>
        <w:rPr>
          <w:snapToGrid w:val="0"/>
          <w:szCs w:val="24"/>
        </w:rPr>
        <w:t xml:space="preserve">duties and use a blended (or average) rate of $54.63/hr for </w:t>
      </w:r>
      <w:r w:rsidR="0062408A" w:rsidRPr="00D348AD">
        <w:rPr>
          <w:snapToGrid w:val="0"/>
          <w:szCs w:val="24"/>
        </w:rPr>
        <w:t>coding functions</w:t>
      </w:r>
      <w:r>
        <w:rPr>
          <w:snapToGrid w:val="0"/>
          <w:szCs w:val="24"/>
        </w:rPr>
        <w:t xml:space="preserve">. </w:t>
      </w:r>
      <w:r w:rsidR="0062408A" w:rsidRPr="00D348AD">
        <w:rPr>
          <w:snapToGrid w:val="0"/>
          <w:szCs w:val="24"/>
        </w:rPr>
        <w:t>The blended rate reflects the fact that SNF providers have historically used both RN and support staff for the data entry function.</w:t>
      </w:r>
      <w:r>
        <w:rPr>
          <w:snapToGrid w:val="0"/>
          <w:szCs w:val="24"/>
        </w:rPr>
        <w:t xml:space="preserve"> We also assign the </w:t>
      </w:r>
      <w:r w:rsidRPr="00D348AD">
        <w:rPr>
          <w:snapToGrid w:val="0"/>
          <w:szCs w:val="24"/>
        </w:rPr>
        <w:t>health inform</w:t>
      </w:r>
      <w:r>
        <w:rPr>
          <w:snapToGrid w:val="0"/>
          <w:szCs w:val="24"/>
        </w:rPr>
        <w:t xml:space="preserve">ation technician to the </w:t>
      </w:r>
      <w:r w:rsidR="0062408A" w:rsidRPr="00D348AD">
        <w:rPr>
          <w:snapToGrid w:val="0"/>
          <w:szCs w:val="24"/>
        </w:rPr>
        <w:t xml:space="preserve">transmission </w:t>
      </w:r>
      <w:r>
        <w:rPr>
          <w:snapToGrid w:val="0"/>
          <w:szCs w:val="24"/>
        </w:rPr>
        <w:t>duties.</w:t>
      </w:r>
    </w:p>
    <w:p w14:paraId="5474F87E" w14:textId="77777777" w:rsidR="00387E7B" w:rsidRDefault="00387E7B" w:rsidP="00F262AC"/>
    <w:p w14:paraId="7AA8DBEA" w14:textId="3BA89AF9" w:rsidR="007E1DC3" w:rsidRPr="007E1DC3" w:rsidRDefault="007E1DC3" w:rsidP="00F262AC">
      <w:pPr>
        <w:rPr>
          <w:i/>
        </w:rPr>
      </w:pPr>
      <w:r w:rsidRPr="007E1DC3">
        <w:rPr>
          <w:i/>
        </w:rPr>
        <w:t>Information Collection Requirements and Associated Burden Estimates</w:t>
      </w:r>
    </w:p>
    <w:p w14:paraId="3B09ABC0" w14:textId="77777777" w:rsidR="007E1DC3" w:rsidRPr="003C624B" w:rsidRDefault="007E1DC3" w:rsidP="00F262AC"/>
    <w:p w14:paraId="4E4E09B7" w14:textId="77777777" w:rsidR="007E1DC3" w:rsidRDefault="003812E9" w:rsidP="00F262AC">
      <w:pPr>
        <w:tabs>
          <w:tab w:val="left" w:pos="-2160"/>
          <w:tab w:val="left" w:pos="-1440"/>
          <w:tab w:val="left" w:pos="-720"/>
          <w:tab w:val="left" w:pos="0"/>
          <w:tab w:val="left" w:pos="720"/>
          <w:tab w:val="left" w:pos="1440"/>
          <w:tab w:val="left" w:pos="2160"/>
          <w:tab w:val="left" w:pos="2880"/>
        </w:tabs>
      </w:pPr>
      <w:r w:rsidRPr="003C624B">
        <w:rPr>
          <w:szCs w:val="24"/>
        </w:rPr>
        <w:t xml:space="preserve">According to the On-Line Survey and Certification System (OSCAR), there were approximately </w:t>
      </w:r>
      <w:r w:rsidRPr="007E1DC3">
        <w:rPr>
          <w:b/>
          <w:szCs w:val="24"/>
        </w:rPr>
        <w:t>15,</w:t>
      </w:r>
      <w:r w:rsidR="00871D46" w:rsidRPr="007E1DC3">
        <w:rPr>
          <w:b/>
          <w:szCs w:val="24"/>
        </w:rPr>
        <w:t>455</w:t>
      </w:r>
      <w:r w:rsidR="00871D46" w:rsidRPr="003C624B">
        <w:rPr>
          <w:szCs w:val="24"/>
        </w:rPr>
        <w:t xml:space="preserve"> </w:t>
      </w:r>
      <w:r w:rsidRPr="003C624B">
        <w:rPr>
          <w:szCs w:val="24"/>
        </w:rPr>
        <w:t xml:space="preserve">skilled nursing facilities in FY </w:t>
      </w:r>
      <w:r w:rsidR="001E22BC" w:rsidRPr="003C624B">
        <w:rPr>
          <w:szCs w:val="24"/>
        </w:rPr>
        <w:t>201</w:t>
      </w:r>
      <w:r w:rsidR="001E22BC">
        <w:rPr>
          <w:szCs w:val="24"/>
        </w:rPr>
        <w:t>7</w:t>
      </w:r>
      <w:r w:rsidRPr="003C624B">
        <w:rPr>
          <w:szCs w:val="24"/>
        </w:rPr>
        <w:t>.  Based on our analysis of claims submitted during FY 201</w:t>
      </w:r>
      <w:r w:rsidR="001E22BC">
        <w:rPr>
          <w:szCs w:val="24"/>
        </w:rPr>
        <w:t>7</w:t>
      </w:r>
      <w:r w:rsidRPr="003C624B">
        <w:rPr>
          <w:szCs w:val="24"/>
        </w:rPr>
        <w:t xml:space="preserve"> from a query of the SNF Standard Analytic File (SAF), </w:t>
      </w:r>
      <w:r w:rsidR="00871D46" w:rsidRPr="003B7223">
        <w:t xml:space="preserve">we estimate that </w:t>
      </w:r>
      <w:r w:rsidR="00871D46" w:rsidRPr="007E1DC3">
        <w:rPr>
          <w:b/>
        </w:rPr>
        <w:t>2,406,401</w:t>
      </w:r>
      <w:r w:rsidR="00871D46" w:rsidRPr="003B7223">
        <w:t xml:space="preserve"> 5-day PPS assessments would be completed and submitted by </w:t>
      </w:r>
      <w:r w:rsidR="00871D46">
        <w:t xml:space="preserve">Part A </w:t>
      </w:r>
      <w:r w:rsidR="00871D46" w:rsidRPr="003B7223">
        <w:t xml:space="preserve">SNFs each year under the proposed </w:t>
      </w:r>
      <w:r w:rsidR="00871D46">
        <w:t>PDPM described in CMS</w:t>
      </w:r>
      <w:r w:rsidR="00DB733A">
        <w:t>-</w:t>
      </w:r>
      <w:r w:rsidR="00871D46">
        <w:t>16</w:t>
      </w:r>
      <w:r w:rsidR="00E77614">
        <w:t>96</w:t>
      </w:r>
      <w:r w:rsidR="00871D46">
        <w:t>-P</w:t>
      </w:r>
      <w:r w:rsidR="00871D46" w:rsidRPr="003B7223">
        <w:t xml:space="preserve">.  </w:t>
      </w:r>
    </w:p>
    <w:p w14:paraId="408A4BA9" w14:textId="77777777" w:rsidR="007E1DC3" w:rsidRDefault="007E1DC3" w:rsidP="00F262AC">
      <w:pPr>
        <w:tabs>
          <w:tab w:val="left" w:pos="-2160"/>
          <w:tab w:val="left" w:pos="-1440"/>
          <w:tab w:val="left" w:pos="-720"/>
          <w:tab w:val="left" w:pos="0"/>
          <w:tab w:val="left" w:pos="720"/>
          <w:tab w:val="left" w:pos="1440"/>
          <w:tab w:val="left" w:pos="2160"/>
          <w:tab w:val="left" w:pos="2880"/>
        </w:tabs>
      </w:pPr>
    </w:p>
    <w:p w14:paraId="148576CD" w14:textId="77777777" w:rsidR="007E1DC3" w:rsidRDefault="00871D46" w:rsidP="00F262AC">
      <w:pPr>
        <w:tabs>
          <w:tab w:val="left" w:pos="-2160"/>
          <w:tab w:val="left" w:pos="-1440"/>
          <w:tab w:val="left" w:pos="-720"/>
          <w:tab w:val="left" w:pos="0"/>
          <w:tab w:val="left" w:pos="720"/>
          <w:tab w:val="left" w:pos="1440"/>
          <w:tab w:val="left" w:pos="2160"/>
          <w:tab w:val="left" w:pos="2880"/>
        </w:tabs>
      </w:pPr>
      <w:r w:rsidRPr="003B7223">
        <w:t>We are using the same number of assessments (2,406,</w:t>
      </w:r>
      <w:r>
        <w:t>401</w:t>
      </w:r>
      <w:r w:rsidRPr="003B7223">
        <w:t xml:space="preserve">) as a proxy for the number of </w:t>
      </w:r>
      <w:r>
        <w:t xml:space="preserve">PPS discharge assessments </w:t>
      </w:r>
      <w:r w:rsidRPr="003B7223">
        <w:t xml:space="preserve">that would be completed and submitted each year, since all residents who require a 5-day PPS assessment will also require a discharge assessment under </w:t>
      </w:r>
      <w:r>
        <w:t xml:space="preserve">the </w:t>
      </w:r>
      <w:r w:rsidRPr="003B7223">
        <w:t xml:space="preserve">SNF </w:t>
      </w:r>
      <w:r>
        <w:t>PDPM</w:t>
      </w:r>
      <w:r w:rsidRPr="003B7223">
        <w:t xml:space="preserve">. </w:t>
      </w:r>
    </w:p>
    <w:p w14:paraId="1D0B2692" w14:textId="77777777" w:rsidR="007E1DC3" w:rsidRDefault="007E1DC3" w:rsidP="00F262AC">
      <w:pPr>
        <w:tabs>
          <w:tab w:val="left" w:pos="-2160"/>
          <w:tab w:val="left" w:pos="-1440"/>
          <w:tab w:val="left" w:pos="-720"/>
          <w:tab w:val="left" w:pos="0"/>
          <w:tab w:val="left" w:pos="720"/>
          <w:tab w:val="left" w:pos="1440"/>
          <w:tab w:val="left" w:pos="2160"/>
          <w:tab w:val="left" w:pos="2880"/>
        </w:tabs>
      </w:pPr>
    </w:p>
    <w:p w14:paraId="7998F9CD" w14:textId="7C381448" w:rsidR="00871D46" w:rsidRDefault="004D27F4" w:rsidP="00F262AC">
      <w:pPr>
        <w:tabs>
          <w:tab w:val="left" w:pos="-2160"/>
          <w:tab w:val="left" w:pos="-1440"/>
          <w:tab w:val="left" w:pos="-720"/>
          <w:tab w:val="left" w:pos="0"/>
          <w:tab w:val="left" w:pos="720"/>
          <w:tab w:val="left" w:pos="1440"/>
          <w:tab w:val="left" w:pos="2160"/>
          <w:tab w:val="left" w:pos="2880"/>
        </w:tabs>
      </w:pPr>
      <w:r>
        <w:t>In past calculations of PPS assessments, we did not include the PPS discharge assessment in our counts because, while a required assessment, it was not originally created or used for payment purposes and thus was exempt from PRA consideration.  However, because we propose to require the PPS discharge assessment a for payment purposes</w:t>
      </w:r>
      <w:r w:rsidR="006352E3">
        <w:t>, as outlined in CMS-1696-P</w:t>
      </w:r>
      <w:r>
        <w:t>, we believe that the past counts (under the RUG-IV payment system) are relevant to the burden estimates for the proposed PDPM. Thus, we are including these assessments in our calculations.</w:t>
      </w:r>
      <w:r w:rsidR="00A016EC">
        <w:t xml:space="preserve"> For this reason, our RUG-IV assessment calculations are as follows: b</w:t>
      </w:r>
      <w:r w:rsidR="00A016EC" w:rsidRPr="00E65649">
        <w:t xml:space="preserve">ased on the same FY 2017 data, there were </w:t>
      </w:r>
      <w:r w:rsidR="00A016EC" w:rsidRPr="007E1DC3">
        <w:rPr>
          <w:b/>
        </w:rPr>
        <w:t>5,833,476</w:t>
      </w:r>
      <w:r w:rsidR="00A016EC" w:rsidRPr="00E65649">
        <w:t xml:space="preserve"> non-discharge related assessments (scheduled and unscheduled PPS assessments) completed under the RUG- IV payment system.  To this number we add the same proxy as above for the number of discharge assessments (</w:t>
      </w:r>
      <w:r w:rsidR="00A016EC" w:rsidRPr="007E1DC3">
        <w:rPr>
          <w:b/>
        </w:rPr>
        <w:t>2,406,401</w:t>
      </w:r>
      <w:r w:rsidR="00A016EC" w:rsidRPr="00E65649">
        <w:t xml:space="preserve">), since every resident under RUG-IV who required a 5-day scheduled PPS assessment would also require a discharge assessment. This brings the total number of estimated assessments under RUG-IV to </w:t>
      </w:r>
      <w:r w:rsidR="00A016EC" w:rsidRPr="007E1DC3">
        <w:rPr>
          <w:b/>
        </w:rPr>
        <w:t>8,239,877</w:t>
      </w:r>
      <w:r w:rsidR="007E1DC3">
        <w:t xml:space="preserve"> </w:t>
      </w:r>
      <w:r w:rsidR="007E1DC3" w:rsidRPr="007E1DC3">
        <w:t>(5,833,476 + 2,406,401)</w:t>
      </w:r>
      <w:r w:rsidR="00A016EC" w:rsidRPr="007E1DC3">
        <w:t>.</w:t>
      </w:r>
    </w:p>
    <w:p w14:paraId="361BB079" w14:textId="77777777" w:rsidR="0083532B" w:rsidRDefault="0083532B" w:rsidP="00F262AC">
      <w:pPr>
        <w:tabs>
          <w:tab w:val="left" w:pos="-2160"/>
          <w:tab w:val="left" w:pos="-1440"/>
          <w:tab w:val="left" w:pos="-720"/>
          <w:tab w:val="left" w:pos="0"/>
          <w:tab w:val="left" w:pos="720"/>
          <w:tab w:val="left" w:pos="1440"/>
          <w:tab w:val="left" w:pos="2160"/>
          <w:tab w:val="left" w:pos="2880"/>
        </w:tabs>
      </w:pPr>
    </w:p>
    <w:p w14:paraId="7CB42F52" w14:textId="633680B2" w:rsidR="00871D46" w:rsidRPr="00E65649" w:rsidRDefault="00871D46" w:rsidP="00F262AC">
      <w:pPr>
        <w:tabs>
          <w:tab w:val="left" w:pos="-2160"/>
          <w:tab w:val="left" w:pos="-1440"/>
          <w:tab w:val="left" w:pos="-720"/>
          <w:tab w:val="left" w:pos="0"/>
          <w:tab w:val="left" w:pos="720"/>
          <w:tab w:val="left" w:pos="1440"/>
          <w:tab w:val="left" w:pos="2160"/>
          <w:tab w:val="left" w:pos="2880"/>
        </w:tabs>
      </w:pPr>
      <w:r w:rsidRPr="003B7223">
        <w:t xml:space="preserve">We are using the Significant Change in Status Assessment (SCSA) as a proxy to estimate the number of IPAs as the criteria for completing an SCSA is similar to that for the proposed IPA. Based on FY 2017 data, </w:t>
      </w:r>
      <w:r w:rsidRPr="007E1DC3">
        <w:rPr>
          <w:b/>
        </w:rPr>
        <w:t>92,240</w:t>
      </w:r>
      <w:r w:rsidRPr="003B7223">
        <w:t xml:space="preserve"> IPAs would be completed per year.</w:t>
      </w:r>
      <w:r w:rsidRPr="00E65649">
        <w:t xml:space="preserve">   We estimate that the total number of 5-day scheduled PPS assessments, IPAs, and PPS discharge assessments that would be completed </w:t>
      </w:r>
      <w:r w:rsidR="007B46DB">
        <w:t xml:space="preserve">under the proposed PDPM </w:t>
      </w:r>
      <w:r w:rsidRPr="00E65649">
        <w:t xml:space="preserve">across all facilities is </w:t>
      </w:r>
      <w:r w:rsidRPr="007E1DC3">
        <w:rPr>
          <w:b/>
        </w:rPr>
        <w:t>4,905,042</w:t>
      </w:r>
      <w:r w:rsidRPr="00E65649">
        <w:t xml:space="preserve"> (2,406,401 + 92,240 + 2,406,401, respectively). </w:t>
      </w:r>
    </w:p>
    <w:p w14:paraId="1B196E00" w14:textId="77777777" w:rsidR="0083532B" w:rsidRDefault="0083532B" w:rsidP="00F262AC">
      <w:pPr>
        <w:rPr>
          <w:szCs w:val="24"/>
        </w:rPr>
      </w:pPr>
    </w:p>
    <w:p w14:paraId="4FCC9B37" w14:textId="79458E4B" w:rsidR="003812E9" w:rsidRPr="003C624B" w:rsidRDefault="00CB716E" w:rsidP="00F262AC">
      <w:pPr>
        <w:rPr>
          <w:szCs w:val="24"/>
        </w:rPr>
      </w:pPr>
      <w:r>
        <w:rPr>
          <w:szCs w:val="24"/>
        </w:rPr>
        <w:t xml:space="preserve">Based on </w:t>
      </w:r>
      <w:r w:rsidR="007B46DB">
        <w:rPr>
          <w:szCs w:val="24"/>
        </w:rPr>
        <w:t xml:space="preserve">our </w:t>
      </w:r>
      <w:r>
        <w:rPr>
          <w:szCs w:val="24"/>
        </w:rPr>
        <w:t>understanding of the MDS 3.0 and after discussions with clinicians, w</w:t>
      </w:r>
      <w:r w:rsidR="003812E9" w:rsidRPr="003C624B">
        <w:rPr>
          <w:szCs w:val="24"/>
        </w:rPr>
        <w:t xml:space="preserve">e estimate that it will take </w:t>
      </w:r>
      <w:r w:rsidR="00F8081C">
        <w:rPr>
          <w:szCs w:val="24"/>
        </w:rPr>
        <w:t>51</w:t>
      </w:r>
      <w:r w:rsidR="00F8081C" w:rsidRPr="003C624B">
        <w:rPr>
          <w:szCs w:val="24"/>
        </w:rPr>
        <w:t xml:space="preserve"> </w:t>
      </w:r>
      <w:r w:rsidR="003812E9" w:rsidRPr="003C624B">
        <w:rPr>
          <w:szCs w:val="24"/>
        </w:rPr>
        <w:t xml:space="preserve">minutes </w:t>
      </w:r>
      <w:r w:rsidR="00F8081C">
        <w:rPr>
          <w:szCs w:val="24"/>
        </w:rPr>
        <w:t xml:space="preserve">(.85 hours) complete a single PPS Assessment.  This can be broken down in the following way: It takes 40 minutes </w:t>
      </w:r>
      <w:r w:rsidR="003812E9" w:rsidRPr="003C624B">
        <w:rPr>
          <w:szCs w:val="24"/>
        </w:rPr>
        <w:t>(</w:t>
      </w:r>
      <w:r w:rsidR="003812E9" w:rsidRPr="00271FBB">
        <w:rPr>
          <w:b/>
          <w:szCs w:val="24"/>
        </w:rPr>
        <w:t>0.6667 hours</w:t>
      </w:r>
      <w:r w:rsidR="003812E9" w:rsidRPr="003C624B">
        <w:rPr>
          <w:szCs w:val="24"/>
        </w:rPr>
        <w:t xml:space="preserve">) to collect the information necessary for coding a </w:t>
      </w:r>
      <w:r w:rsidR="00960157" w:rsidRPr="003C624B">
        <w:rPr>
          <w:szCs w:val="24"/>
        </w:rPr>
        <w:t>PPS Assessment</w:t>
      </w:r>
      <w:r w:rsidR="003812E9" w:rsidRPr="003C624B">
        <w:rPr>
          <w:szCs w:val="24"/>
        </w:rPr>
        <w:t>, 10 minutes (</w:t>
      </w:r>
      <w:r w:rsidR="003812E9" w:rsidRPr="00271FBB">
        <w:rPr>
          <w:b/>
          <w:szCs w:val="24"/>
        </w:rPr>
        <w:t>0.1667 hours</w:t>
      </w:r>
      <w:r w:rsidR="003812E9" w:rsidRPr="003C624B">
        <w:rPr>
          <w:szCs w:val="24"/>
        </w:rPr>
        <w:t>) to code the responses, and 1 minutes (</w:t>
      </w:r>
      <w:r w:rsidR="003812E9" w:rsidRPr="00271FBB">
        <w:rPr>
          <w:b/>
          <w:szCs w:val="24"/>
        </w:rPr>
        <w:t>0.0167 hours</w:t>
      </w:r>
      <w:r w:rsidR="003812E9" w:rsidRPr="003C624B">
        <w:rPr>
          <w:szCs w:val="24"/>
        </w:rPr>
        <w:t>) to transmit the results</w:t>
      </w:r>
      <w:r w:rsidR="00F8081C">
        <w:rPr>
          <w:szCs w:val="24"/>
        </w:rPr>
        <w:t>.</w:t>
      </w:r>
    </w:p>
    <w:p w14:paraId="0A705E04" w14:textId="77777777" w:rsidR="00387E7B" w:rsidRDefault="00387E7B" w:rsidP="00F262AC">
      <w:pPr>
        <w:rPr>
          <w:szCs w:val="24"/>
        </w:rPr>
      </w:pPr>
    </w:p>
    <w:p w14:paraId="6FBE87AA" w14:textId="68314816" w:rsidR="003812E9" w:rsidRPr="003C624B" w:rsidRDefault="00F8081C" w:rsidP="00F262AC">
      <w:pPr>
        <w:rPr>
          <w:szCs w:val="24"/>
        </w:rPr>
      </w:pPr>
      <w:r>
        <w:rPr>
          <w:szCs w:val="24"/>
        </w:rPr>
        <w:t xml:space="preserve">The </w:t>
      </w:r>
      <w:r w:rsidR="00CB716E">
        <w:rPr>
          <w:szCs w:val="24"/>
        </w:rPr>
        <w:t>total estimated hours for MDS 3.0 PPS Assessment preparation and coding across all facilities</w:t>
      </w:r>
      <w:r w:rsidR="003812E9" w:rsidRPr="003C624B">
        <w:rPr>
          <w:szCs w:val="24"/>
        </w:rPr>
        <w:t xml:space="preserve"> </w:t>
      </w:r>
      <w:r w:rsidR="003812E9" w:rsidRPr="00F8081C">
        <w:rPr>
          <w:szCs w:val="24"/>
        </w:rPr>
        <w:t>are</w:t>
      </w:r>
      <w:r w:rsidR="00D46C82" w:rsidRPr="00F8081C">
        <w:rPr>
          <w:szCs w:val="24"/>
        </w:rPr>
        <w:t xml:space="preserve"> </w:t>
      </w:r>
      <w:r w:rsidRPr="00271FBB">
        <w:rPr>
          <w:b/>
        </w:rPr>
        <w:t>4,16</w:t>
      </w:r>
      <w:r w:rsidR="007C4E6D">
        <w:rPr>
          <w:b/>
        </w:rPr>
        <w:t>9</w:t>
      </w:r>
      <w:r w:rsidRPr="00271FBB">
        <w:rPr>
          <w:b/>
        </w:rPr>
        <w:t>,2</w:t>
      </w:r>
      <w:r w:rsidR="007C4E6D">
        <w:rPr>
          <w:b/>
        </w:rPr>
        <w:t>8</w:t>
      </w:r>
      <w:r w:rsidRPr="00271FBB">
        <w:rPr>
          <w:b/>
        </w:rPr>
        <w:t>6</w:t>
      </w:r>
      <w:r w:rsidRPr="00437A9B">
        <w:t xml:space="preserve"> hours per year (</w:t>
      </w:r>
      <w:r w:rsidRPr="00271FBB">
        <w:t>4,905,042</w:t>
      </w:r>
      <w:r w:rsidRPr="00437A9B">
        <w:t xml:space="preserve"> assessments x 0.85 hours).</w:t>
      </w:r>
      <w:r>
        <w:rPr>
          <w:b/>
        </w:rPr>
        <w:t xml:space="preserve">  </w:t>
      </w:r>
    </w:p>
    <w:p w14:paraId="4A3FC753" w14:textId="77777777" w:rsidR="00F53D7F" w:rsidRPr="003C624B" w:rsidRDefault="00F53D7F" w:rsidP="00F262AC"/>
    <w:p w14:paraId="0BCE9E96" w14:textId="5DE3B1BE" w:rsidR="00EF3CBF" w:rsidRDefault="00606004" w:rsidP="00F262AC">
      <w:pPr>
        <w:outlineLvl w:val="0"/>
        <w:rPr>
          <w:b/>
        </w:rPr>
      </w:pPr>
      <w:r>
        <w:rPr>
          <w:b/>
        </w:rPr>
        <w:t xml:space="preserve">  </w:t>
      </w:r>
      <w:r w:rsidR="00F66435" w:rsidRPr="00B703A5">
        <w:rPr>
          <w:b/>
        </w:rPr>
        <w:t>MDS 3.0 PPS Item</w:t>
      </w:r>
      <w:r w:rsidR="00E00E24" w:rsidRPr="00B703A5">
        <w:rPr>
          <w:b/>
        </w:rPr>
        <w:t xml:space="preserve"> Set</w:t>
      </w:r>
      <w:r w:rsidR="00F66435" w:rsidRPr="00B703A5">
        <w:rPr>
          <w:b/>
        </w:rPr>
        <w:t xml:space="preserve"> </w:t>
      </w:r>
      <w:r w:rsidR="00EF3CBF" w:rsidRPr="00B703A5">
        <w:rPr>
          <w:b/>
        </w:rPr>
        <w:t>Preparation</w:t>
      </w:r>
      <w:r w:rsidR="00F8081C">
        <w:rPr>
          <w:b/>
        </w:rPr>
        <w:t>, Coding and Transmission</w:t>
      </w:r>
      <w:r w:rsidR="00D46C82" w:rsidRPr="003C624B">
        <w:rPr>
          <w:b/>
        </w:rPr>
        <w:t>:</w:t>
      </w:r>
    </w:p>
    <w:tbl>
      <w:tblPr>
        <w:tblStyle w:val="TableGrid"/>
        <w:tblW w:w="0" w:type="auto"/>
        <w:tblInd w:w="113" w:type="dxa"/>
        <w:tblLook w:val="04A0" w:firstRow="1" w:lastRow="0" w:firstColumn="1" w:lastColumn="0" w:noHBand="0" w:noVBand="1"/>
      </w:tblPr>
      <w:tblGrid>
        <w:gridCol w:w="2157"/>
        <w:gridCol w:w="2157"/>
        <w:gridCol w:w="2158"/>
        <w:gridCol w:w="2158"/>
      </w:tblGrid>
      <w:tr w:rsidR="00F8081C" w:rsidRPr="0046518A" w14:paraId="24B09F63" w14:textId="77777777" w:rsidTr="000A3AC9">
        <w:tc>
          <w:tcPr>
            <w:tcW w:w="2157" w:type="dxa"/>
          </w:tcPr>
          <w:p w14:paraId="6FC855C4" w14:textId="26395CC2" w:rsidR="00F8081C" w:rsidRPr="0046518A" w:rsidRDefault="00F8081C" w:rsidP="00F262AC">
            <w:pPr>
              <w:outlineLvl w:val="0"/>
              <w:rPr>
                <w:b/>
                <w:sz w:val="20"/>
              </w:rPr>
            </w:pPr>
            <w:r w:rsidRPr="0046518A">
              <w:rPr>
                <w:b/>
                <w:sz w:val="20"/>
              </w:rPr>
              <w:t>Total Number of Assessments Reporting</w:t>
            </w:r>
          </w:p>
        </w:tc>
        <w:tc>
          <w:tcPr>
            <w:tcW w:w="2157" w:type="dxa"/>
          </w:tcPr>
          <w:p w14:paraId="738F280D" w14:textId="005A83B5" w:rsidR="00F8081C" w:rsidRPr="0046518A" w:rsidRDefault="00F8081C" w:rsidP="00F262AC">
            <w:pPr>
              <w:outlineLvl w:val="0"/>
              <w:rPr>
                <w:b/>
                <w:sz w:val="20"/>
              </w:rPr>
            </w:pPr>
            <w:r w:rsidRPr="0046518A">
              <w:rPr>
                <w:b/>
                <w:sz w:val="20"/>
              </w:rPr>
              <w:t>Completion time per assessment</w:t>
            </w:r>
          </w:p>
        </w:tc>
        <w:tc>
          <w:tcPr>
            <w:tcW w:w="2158" w:type="dxa"/>
          </w:tcPr>
          <w:p w14:paraId="560071A2" w14:textId="4BF50433" w:rsidR="00F8081C" w:rsidRPr="0046518A" w:rsidRDefault="00F8081C" w:rsidP="00F262AC">
            <w:pPr>
              <w:outlineLvl w:val="0"/>
              <w:rPr>
                <w:b/>
                <w:sz w:val="20"/>
              </w:rPr>
            </w:pPr>
            <w:r w:rsidRPr="0046518A">
              <w:rPr>
                <w:b/>
                <w:sz w:val="20"/>
              </w:rPr>
              <w:t>Number of Respondents</w:t>
            </w:r>
          </w:p>
        </w:tc>
        <w:tc>
          <w:tcPr>
            <w:tcW w:w="2158" w:type="dxa"/>
          </w:tcPr>
          <w:p w14:paraId="6A1437E1" w14:textId="267E491C" w:rsidR="00F8081C" w:rsidRPr="0046518A" w:rsidRDefault="00F8081C" w:rsidP="00F262AC">
            <w:pPr>
              <w:outlineLvl w:val="0"/>
              <w:rPr>
                <w:b/>
                <w:sz w:val="20"/>
              </w:rPr>
            </w:pPr>
            <w:r w:rsidRPr="0046518A">
              <w:rPr>
                <w:b/>
                <w:sz w:val="20"/>
              </w:rPr>
              <w:t>Total Annual Hour Burden Across Facilities per year</w:t>
            </w:r>
          </w:p>
        </w:tc>
      </w:tr>
      <w:tr w:rsidR="00F8081C" w:rsidRPr="0046518A" w14:paraId="18E6638A" w14:textId="77777777" w:rsidTr="000A3AC9">
        <w:trPr>
          <w:trHeight w:val="413"/>
        </w:trPr>
        <w:tc>
          <w:tcPr>
            <w:tcW w:w="2157" w:type="dxa"/>
          </w:tcPr>
          <w:p w14:paraId="26DF5AFB" w14:textId="7F572F28" w:rsidR="00F8081C" w:rsidRPr="00E76DD6" w:rsidRDefault="00F8081C" w:rsidP="00F262AC">
            <w:pPr>
              <w:outlineLvl w:val="0"/>
              <w:rPr>
                <w:sz w:val="20"/>
              </w:rPr>
            </w:pPr>
            <w:r w:rsidRPr="00E76DD6">
              <w:rPr>
                <w:sz w:val="20"/>
              </w:rPr>
              <w:t>4,905,042</w:t>
            </w:r>
          </w:p>
        </w:tc>
        <w:tc>
          <w:tcPr>
            <w:tcW w:w="2157" w:type="dxa"/>
          </w:tcPr>
          <w:p w14:paraId="61B203A2" w14:textId="09938B04" w:rsidR="00F8081C" w:rsidRPr="00E76DD6" w:rsidRDefault="00F8081C" w:rsidP="00F262AC">
            <w:pPr>
              <w:outlineLvl w:val="0"/>
              <w:rPr>
                <w:sz w:val="20"/>
              </w:rPr>
            </w:pPr>
            <w:r w:rsidRPr="00E76DD6">
              <w:rPr>
                <w:sz w:val="20"/>
              </w:rPr>
              <w:t>0.85 hours</w:t>
            </w:r>
          </w:p>
        </w:tc>
        <w:tc>
          <w:tcPr>
            <w:tcW w:w="2158" w:type="dxa"/>
          </w:tcPr>
          <w:p w14:paraId="05423D64" w14:textId="39CAEB16" w:rsidR="00F8081C" w:rsidRPr="00E76DD6" w:rsidRDefault="00F8081C" w:rsidP="00F262AC">
            <w:pPr>
              <w:outlineLvl w:val="0"/>
              <w:rPr>
                <w:sz w:val="20"/>
              </w:rPr>
            </w:pPr>
            <w:r w:rsidRPr="00E76DD6">
              <w:rPr>
                <w:sz w:val="20"/>
              </w:rPr>
              <w:t>15,455</w:t>
            </w:r>
          </w:p>
        </w:tc>
        <w:tc>
          <w:tcPr>
            <w:tcW w:w="2158" w:type="dxa"/>
          </w:tcPr>
          <w:p w14:paraId="5939C925" w14:textId="4005632B" w:rsidR="00F8081C" w:rsidRPr="00E76DD6" w:rsidRDefault="00F8081C" w:rsidP="007C4E6D">
            <w:pPr>
              <w:outlineLvl w:val="0"/>
              <w:rPr>
                <w:sz w:val="20"/>
              </w:rPr>
            </w:pPr>
            <w:r w:rsidRPr="00E76DD6">
              <w:rPr>
                <w:sz w:val="20"/>
              </w:rPr>
              <w:t>4,16</w:t>
            </w:r>
            <w:r w:rsidR="007C4E6D" w:rsidRPr="00E76DD6">
              <w:rPr>
                <w:sz w:val="20"/>
              </w:rPr>
              <w:t>9</w:t>
            </w:r>
            <w:r w:rsidRPr="00E76DD6">
              <w:rPr>
                <w:sz w:val="20"/>
              </w:rPr>
              <w:t>,2</w:t>
            </w:r>
            <w:r w:rsidR="007C4E6D" w:rsidRPr="00E76DD6">
              <w:rPr>
                <w:sz w:val="20"/>
              </w:rPr>
              <w:t>8</w:t>
            </w:r>
            <w:r w:rsidRPr="00E76DD6">
              <w:rPr>
                <w:sz w:val="20"/>
              </w:rPr>
              <w:t>6</w:t>
            </w:r>
          </w:p>
        </w:tc>
      </w:tr>
    </w:tbl>
    <w:p w14:paraId="698357A4" w14:textId="77777777" w:rsidR="00F172A5" w:rsidRDefault="00F172A5" w:rsidP="00F262AC"/>
    <w:p w14:paraId="39BF4478" w14:textId="6CA8395F" w:rsidR="00943E47" w:rsidRDefault="00943E47" w:rsidP="00943E47">
      <w:pPr>
        <w:pStyle w:val="BodyTextIndent2"/>
        <w:ind w:left="0"/>
        <w:rPr>
          <w:szCs w:val="24"/>
        </w:rPr>
      </w:pPr>
      <w:r w:rsidRPr="003C624B">
        <w:rPr>
          <w:szCs w:val="24"/>
        </w:rPr>
        <w:t>There were 15,</w:t>
      </w:r>
      <w:r>
        <w:rPr>
          <w:szCs w:val="24"/>
        </w:rPr>
        <w:t>455</w:t>
      </w:r>
      <w:r w:rsidRPr="003C624B">
        <w:rPr>
          <w:szCs w:val="24"/>
        </w:rPr>
        <w:t xml:space="preserve"> skilled nursing facilities which sought reimbursement under</w:t>
      </w:r>
      <w:r>
        <w:rPr>
          <w:szCs w:val="24"/>
        </w:rPr>
        <w:t xml:space="preserve"> </w:t>
      </w:r>
      <w:r w:rsidRPr="003C624B">
        <w:rPr>
          <w:szCs w:val="24"/>
        </w:rPr>
        <w:t>the year-to-date projected SNF PPS during FY 201</w:t>
      </w:r>
      <w:r>
        <w:rPr>
          <w:szCs w:val="24"/>
        </w:rPr>
        <w:t>7</w:t>
      </w:r>
      <w:r w:rsidRPr="003C624B">
        <w:rPr>
          <w:szCs w:val="24"/>
        </w:rPr>
        <w:t xml:space="preserve">.  </w:t>
      </w:r>
      <w:r>
        <w:rPr>
          <w:szCs w:val="24"/>
        </w:rPr>
        <w:t>Under the proposed PDPM System, t</w:t>
      </w:r>
      <w:r w:rsidRPr="003C624B">
        <w:rPr>
          <w:szCs w:val="24"/>
        </w:rPr>
        <w:t>he cost per facility would be $</w:t>
      </w:r>
      <w:r>
        <w:rPr>
          <w:szCs w:val="24"/>
        </w:rPr>
        <w:t>17,786</w:t>
      </w:r>
      <w:r w:rsidRPr="003C624B">
        <w:rPr>
          <w:szCs w:val="24"/>
        </w:rPr>
        <w:t xml:space="preserve"> ($</w:t>
      </w:r>
      <w:r>
        <w:rPr>
          <w:szCs w:val="24"/>
        </w:rPr>
        <w:t>274,8</w:t>
      </w:r>
      <w:r w:rsidR="00846863">
        <w:rPr>
          <w:szCs w:val="24"/>
        </w:rPr>
        <w:t>85</w:t>
      </w:r>
      <w:r>
        <w:rPr>
          <w:szCs w:val="24"/>
        </w:rPr>
        <w:t>,</w:t>
      </w:r>
      <w:r w:rsidR="00846863">
        <w:rPr>
          <w:szCs w:val="24"/>
        </w:rPr>
        <w:t>730</w:t>
      </w:r>
      <w:r w:rsidRPr="003C624B">
        <w:rPr>
          <w:szCs w:val="24"/>
        </w:rPr>
        <w:t>/15,</w:t>
      </w:r>
      <w:r>
        <w:rPr>
          <w:szCs w:val="24"/>
        </w:rPr>
        <w:t>455</w:t>
      </w:r>
      <w:r w:rsidRPr="003C624B">
        <w:rPr>
          <w:szCs w:val="24"/>
        </w:rPr>
        <w:t xml:space="preserve"> facilities)</w:t>
      </w:r>
      <w:r>
        <w:rPr>
          <w:szCs w:val="24"/>
        </w:rPr>
        <w:t>.</w:t>
      </w:r>
    </w:p>
    <w:p w14:paraId="77FAA36B" w14:textId="3098FAC7" w:rsidR="00D746F8" w:rsidRDefault="00D746F8" w:rsidP="00F262AC">
      <w:pPr>
        <w:rPr>
          <w:szCs w:val="24"/>
        </w:rPr>
      </w:pPr>
    </w:p>
    <w:p w14:paraId="77D96E9E" w14:textId="7B4B483C" w:rsidR="00943E47" w:rsidRPr="00943E47" w:rsidRDefault="00943E47" w:rsidP="00F262AC">
      <w:pPr>
        <w:rPr>
          <w:b/>
          <w:snapToGrid w:val="0"/>
          <w:szCs w:val="24"/>
        </w:rPr>
      </w:pPr>
      <w:r>
        <w:rPr>
          <w:szCs w:val="24"/>
        </w:rPr>
        <w:t xml:space="preserve">     </w:t>
      </w:r>
      <w:r w:rsidRPr="00943E47">
        <w:rPr>
          <w:b/>
          <w:szCs w:val="24"/>
        </w:rPr>
        <w:t>Projected Annual Cost Burden Under Proposed PDPM</w:t>
      </w:r>
    </w:p>
    <w:tbl>
      <w:tblPr>
        <w:tblStyle w:val="TableGrid"/>
        <w:tblW w:w="10080" w:type="dxa"/>
        <w:tblLook w:val="04A0" w:firstRow="1" w:lastRow="0" w:firstColumn="1" w:lastColumn="0" w:noHBand="0" w:noVBand="1"/>
      </w:tblPr>
      <w:tblGrid>
        <w:gridCol w:w="2127"/>
        <w:gridCol w:w="2128"/>
        <w:gridCol w:w="1702"/>
        <w:gridCol w:w="2128"/>
        <w:gridCol w:w="1995"/>
      </w:tblGrid>
      <w:tr w:rsidR="00C00EEA" w:rsidRPr="00943E47" w14:paraId="21A31F37" w14:textId="5B8D4F9C" w:rsidTr="00A279F1">
        <w:tc>
          <w:tcPr>
            <w:tcW w:w="1440" w:type="dxa"/>
          </w:tcPr>
          <w:p w14:paraId="676816A5" w14:textId="79E493D3" w:rsidR="0085318F" w:rsidRPr="00943E47" w:rsidRDefault="0085318F" w:rsidP="00F262AC">
            <w:pPr>
              <w:jc w:val="center"/>
              <w:rPr>
                <w:b/>
                <w:sz w:val="20"/>
              </w:rPr>
            </w:pPr>
            <w:r w:rsidRPr="00943E47">
              <w:rPr>
                <w:b/>
                <w:sz w:val="20"/>
              </w:rPr>
              <w:t>MDS Preparation, Coding and Transmission</w:t>
            </w:r>
          </w:p>
        </w:tc>
        <w:tc>
          <w:tcPr>
            <w:tcW w:w="1440" w:type="dxa"/>
          </w:tcPr>
          <w:p w14:paraId="7BDD454E" w14:textId="7981C8DB" w:rsidR="0085318F" w:rsidRPr="00943E47" w:rsidRDefault="0085318F" w:rsidP="00157C7E">
            <w:pPr>
              <w:jc w:val="center"/>
              <w:rPr>
                <w:b/>
                <w:sz w:val="20"/>
              </w:rPr>
            </w:pPr>
            <w:r w:rsidRPr="00943E47">
              <w:rPr>
                <w:b/>
                <w:sz w:val="20"/>
              </w:rPr>
              <w:t>T</w:t>
            </w:r>
            <w:r w:rsidR="00157C7E" w:rsidRPr="00943E47">
              <w:rPr>
                <w:b/>
                <w:sz w:val="20"/>
              </w:rPr>
              <w:t>ime (</w:t>
            </w:r>
            <w:r w:rsidR="00943E47" w:rsidRPr="00943E47">
              <w:rPr>
                <w:b/>
                <w:sz w:val="20"/>
              </w:rPr>
              <w:t>Per Assessment</w:t>
            </w:r>
            <w:r w:rsidR="00157C7E" w:rsidRPr="00943E47">
              <w:rPr>
                <w:b/>
                <w:sz w:val="20"/>
              </w:rPr>
              <w:t>)</w:t>
            </w:r>
          </w:p>
        </w:tc>
        <w:tc>
          <w:tcPr>
            <w:tcW w:w="1152" w:type="dxa"/>
          </w:tcPr>
          <w:p w14:paraId="3B201893" w14:textId="41736B81" w:rsidR="0085318F" w:rsidRPr="00943E47" w:rsidRDefault="00353181" w:rsidP="00353181">
            <w:pPr>
              <w:jc w:val="center"/>
              <w:rPr>
                <w:b/>
                <w:sz w:val="20"/>
              </w:rPr>
            </w:pPr>
            <w:r w:rsidRPr="00943E47">
              <w:rPr>
                <w:b/>
                <w:sz w:val="20"/>
              </w:rPr>
              <w:t xml:space="preserve">Labor </w:t>
            </w:r>
            <w:r w:rsidR="0085318F" w:rsidRPr="00943E47">
              <w:rPr>
                <w:b/>
                <w:sz w:val="20"/>
              </w:rPr>
              <w:t>Cost</w:t>
            </w:r>
          </w:p>
        </w:tc>
        <w:tc>
          <w:tcPr>
            <w:tcW w:w="1440" w:type="dxa"/>
          </w:tcPr>
          <w:p w14:paraId="595B8396" w14:textId="69011216" w:rsidR="0085318F" w:rsidRPr="00943E47" w:rsidRDefault="0085318F" w:rsidP="00090D06">
            <w:pPr>
              <w:jc w:val="center"/>
              <w:rPr>
                <w:b/>
                <w:sz w:val="20"/>
              </w:rPr>
            </w:pPr>
            <w:r w:rsidRPr="00943E47">
              <w:rPr>
                <w:b/>
                <w:sz w:val="20"/>
              </w:rPr>
              <w:t xml:space="preserve">Annual Cost Burden Across Facilities </w:t>
            </w:r>
            <w:r w:rsidR="00090D06">
              <w:rPr>
                <w:b/>
                <w:sz w:val="20"/>
              </w:rPr>
              <w:t xml:space="preserve">(based on </w:t>
            </w:r>
            <w:r w:rsidRPr="00943E47">
              <w:rPr>
                <w:b/>
                <w:sz w:val="20"/>
              </w:rPr>
              <w:t>4,905,042</w:t>
            </w:r>
            <w:r w:rsidR="00090D06">
              <w:rPr>
                <w:b/>
                <w:sz w:val="20"/>
              </w:rPr>
              <w:t xml:space="preserve"> assessments</w:t>
            </w:r>
            <w:r w:rsidRPr="00943E47">
              <w:rPr>
                <w:b/>
                <w:sz w:val="20"/>
              </w:rPr>
              <w:t xml:space="preserve">) </w:t>
            </w:r>
          </w:p>
        </w:tc>
        <w:tc>
          <w:tcPr>
            <w:tcW w:w="1152" w:type="dxa"/>
          </w:tcPr>
          <w:p w14:paraId="540189ED" w14:textId="77777777" w:rsidR="00C00EEA" w:rsidRPr="00943E47" w:rsidRDefault="00C00EEA" w:rsidP="00F262AC">
            <w:pPr>
              <w:jc w:val="center"/>
              <w:rPr>
                <w:b/>
                <w:sz w:val="20"/>
              </w:rPr>
            </w:pPr>
            <w:r w:rsidRPr="00943E47">
              <w:rPr>
                <w:b/>
                <w:sz w:val="20"/>
              </w:rPr>
              <w:t>Annual Cost Burden Per Facility</w:t>
            </w:r>
          </w:p>
          <w:p w14:paraId="57340CFB" w14:textId="482589E6" w:rsidR="0085318F" w:rsidRPr="00943E47" w:rsidRDefault="00C00EEA" w:rsidP="007E67B0">
            <w:pPr>
              <w:jc w:val="center"/>
              <w:rPr>
                <w:b/>
                <w:sz w:val="20"/>
              </w:rPr>
            </w:pPr>
            <w:r w:rsidRPr="00943E47">
              <w:rPr>
                <w:b/>
                <w:sz w:val="20"/>
              </w:rPr>
              <w:t xml:space="preserve">(cost per Assessment/# </w:t>
            </w:r>
            <w:r w:rsidR="007E67B0">
              <w:rPr>
                <w:b/>
                <w:sz w:val="20"/>
              </w:rPr>
              <w:t>/15,455</w:t>
            </w:r>
            <w:r w:rsidRPr="00943E47">
              <w:rPr>
                <w:b/>
                <w:sz w:val="20"/>
              </w:rPr>
              <w:t xml:space="preserve"> facilities) </w:t>
            </w:r>
          </w:p>
        </w:tc>
      </w:tr>
      <w:tr w:rsidR="00C00EEA" w:rsidRPr="0046518A" w14:paraId="09DD228F" w14:textId="02E2D5F3" w:rsidTr="00A279F1">
        <w:tc>
          <w:tcPr>
            <w:tcW w:w="1440" w:type="dxa"/>
          </w:tcPr>
          <w:p w14:paraId="7FC569E0" w14:textId="7C3FEFEC" w:rsidR="0085318F" w:rsidRPr="0046518A" w:rsidRDefault="0085318F" w:rsidP="00F262AC">
            <w:pPr>
              <w:jc w:val="center"/>
              <w:rPr>
                <w:sz w:val="20"/>
              </w:rPr>
            </w:pPr>
            <w:r w:rsidRPr="0046518A">
              <w:rPr>
                <w:sz w:val="20"/>
              </w:rPr>
              <w:t>Preparation</w:t>
            </w:r>
          </w:p>
        </w:tc>
        <w:tc>
          <w:tcPr>
            <w:tcW w:w="1440" w:type="dxa"/>
          </w:tcPr>
          <w:p w14:paraId="3621CEA8" w14:textId="2DB2D311" w:rsidR="0085318F" w:rsidRPr="0046518A" w:rsidRDefault="00157C7E" w:rsidP="00F262AC">
            <w:pPr>
              <w:jc w:val="center"/>
              <w:rPr>
                <w:sz w:val="20"/>
              </w:rPr>
            </w:pPr>
            <w:r w:rsidRPr="0046518A">
              <w:rPr>
                <w:sz w:val="20"/>
              </w:rPr>
              <w:t>0.6667 hr (</w:t>
            </w:r>
            <w:r w:rsidR="0085318F" w:rsidRPr="0046518A">
              <w:rPr>
                <w:sz w:val="20"/>
              </w:rPr>
              <w:t>40</w:t>
            </w:r>
            <w:r w:rsidRPr="0046518A">
              <w:rPr>
                <w:sz w:val="20"/>
              </w:rPr>
              <w:t xml:space="preserve"> min)</w:t>
            </w:r>
          </w:p>
        </w:tc>
        <w:tc>
          <w:tcPr>
            <w:tcW w:w="1152" w:type="dxa"/>
          </w:tcPr>
          <w:p w14:paraId="0664D372" w14:textId="2810D750" w:rsidR="0085318F" w:rsidRPr="0046518A" w:rsidRDefault="0085318F" w:rsidP="00F262AC">
            <w:pPr>
              <w:jc w:val="center"/>
              <w:rPr>
                <w:sz w:val="20"/>
              </w:rPr>
            </w:pPr>
            <w:r w:rsidRPr="0046518A">
              <w:rPr>
                <w:sz w:val="20"/>
              </w:rPr>
              <w:t>$</w:t>
            </w:r>
            <w:r w:rsidR="00353181" w:rsidRPr="0046518A">
              <w:rPr>
                <w:sz w:val="20"/>
              </w:rPr>
              <w:t>69.40/hr</w:t>
            </w:r>
          </w:p>
        </w:tc>
        <w:tc>
          <w:tcPr>
            <w:tcW w:w="1440" w:type="dxa"/>
          </w:tcPr>
          <w:p w14:paraId="651072A9" w14:textId="3C9A23DD" w:rsidR="0085318F" w:rsidRPr="0046518A" w:rsidRDefault="0085318F" w:rsidP="00090D06">
            <w:pPr>
              <w:jc w:val="center"/>
              <w:rPr>
                <w:sz w:val="20"/>
              </w:rPr>
            </w:pPr>
            <w:r w:rsidRPr="0046518A">
              <w:rPr>
                <w:sz w:val="20"/>
              </w:rPr>
              <w:t>$</w:t>
            </w:r>
            <w:r w:rsidR="00AB2C4D" w:rsidRPr="0046518A">
              <w:rPr>
                <w:sz w:val="20"/>
              </w:rPr>
              <w:t>226,95</w:t>
            </w:r>
            <w:r w:rsidR="00090D06">
              <w:rPr>
                <w:sz w:val="20"/>
              </w:rPr>
              <w:t>1</w:t>
            </w:r>
            <w:r w:rsidR="00AB2C4D" w:rsidRPr="0046518A">
              <w:rPr>
                <w:sz w:val="20"/>
              </w:rPr>
              <w:t>,29</w:t>
            </w:r>
            <w:r w:rsidR="00090D06">
              <w:rPr>
                <w:sz w:val="20"/>
              </w:rPr>
              <w:t>0</w:t>
            </w:r>
          </w:p>
        </w:tc>
        <w:tc>
          <w:tcPr>
            <w:tcW w:w="1152" w:type="dxa"/>
          </w:tcPr>
          <w:p w14:paraId="533679CF" w14:textId="02D9D612" w:rsidR="0085318F" w:rsidRPr="0046518A" w:rsidDel="0085318F" w:rsidRDefault="00C00EEA" w:rsidP="00F262AC">
            <w:pPr>
              <w:jc w:val="center"/>
              <w:rPr>
                <w:sz w:val="20"/>
              </w:rPr>
            </w:pPr>
            <w:r w:rsidRPr="0046518A">
              <w:rPr>
                <w:sz w:val="20"/>
              </w:rPr>
              <w:t>$14,</w:t>
            </w:r>
            <w:r w:rsidR="00AB2C4D" w:rsidRPr="0046518A">
              <w:rPr>
                <w:sz w:val="20"/>
              </w:rPr>
              <w:t>685</w:t>
            </w:r>
          </w:p>
        </w:tc>
      </w:tr>
      <w:tr w:rsidR="00C00EEA" w:rsidRPr="0046518A" w14:paraId="7624F017" w14:textId="6BEBCC52" w:rsidTr="00A279F1">
        <w:tc>
          <w:tcPr>
            <w:tcW w:w="1440" w:type="dxa"/>
          </w:tcPr>
          <w:p w14:paraId="4B09E9AB" w14:textId="3BE421A7" w:rsidR="0085318F" w:rsidRPr="0046518A" w:rsidRDefault="0085318F" w:rsidP="00F262AC">
            <w:pPr>
              <w:jc w:val="center"/>
              <w:rPr>
                <w:sz w:val="20"/>
              </w:rPr>
            </w:pPr>
            <w:r w:rsidRPr="0046518A">
              <w:rPr>
                <w:sz w:val="20"/>
              </w:rPr>
              <w:t>Coding</w:t>
            </w:r>
          </w:p>
        </w:tc>
        <w:tc>
          <w:tcPr>
            <w:tcW w:w="1440" w:type="dxa"/>
          </w:tcPr>
          <w:p w14:paraId="40CE935D" w14:textId="741A3D69" w:rsidR="0085318F" w:rsidRPr="0046518A" w:rsidRDefault="00157C7E" w:rsidP="00F262AC">
            <w:pPr>
              <w:jc w:val="center"/>
              <w:rPr>
                <w:sz w:val="20"/>
              </w:rPr>
            </w:pPr>
            <w:r w:rsidRPr="0046518A">
              <w:rPr>
                <w:sz w:val="20"/>
              </w:rPr>
              <w:t>0.1667 hr (</w:t>
            </w:r>
            <w:r w:rsidR="0085318F" w:rsidRPr="0046518A">
              <w:rPr>
                <w:sz w:val="20"/>
              </w:rPr>
              <w:t>10</w:t>
            </w:r>
            <w:r w:rsidRPr="0046518A">
              <w:rPr>
                <w:sz w:val="20"/>
              </w:rPr>
              <w:t xml:space="preserve"> min)</w:t>
            </w:r>
          </w:p>
        </w:tc>
        <w:tc>
          <w:tcPr>
            <w:tcW w:w="1152" w:type="dxa"/>
          </w:tcPr>
          <w:p w14:paraId="677EA69E" w14:textId="671CF01B" w:rsidR="0085318F" w:rsidRPr="0046518A" w:rsidRDefault="000C4F27" w:rsidP="00F262AC">
            <w:pPr>
              <w:jc w:val="center"/>
              <w:rPr>
                <w:sz w:val="20"/>
              </w:rPr>
            </w:pPr>
            <w:r w:rsidRPr="000C4F27">
              <w:rPr>
                <w:sz w:val="20"/>
              </w:rPr>
              <w:t>$54.63/hr</w:t>
            </w:r>
          </w:p>
        </w:tc>
        <w:tc>
          <w:tcPr>
            <w:tcW w:w="1440" w:type="dxa"/>
          </w:tcPr>
          <w:p w14:paraId="00CAFB3B" w14:textId="2EA9834B" w:rsidR="0085318F" w:rsidRPr="0046518A" w:rsidRDefault="00090D06" w:rsidP="00090D06">
            <w:pPr>
              <w:jc w:val="center"/>
              <w:rPr>
                <w:sz w:val="20"/>
              </w:rPr>
            </w:pPr>
            <w:r>
              <w:rPr>
                <w:sz w:val="20"/>
              </w:rPr>
              <w:t>$</w:t>
            </w:r>
            <w:r w:rsidR="00AB2C4D" w:rsidRPr="0046518A">
              <w:rPr>
                <w:sz w:val="20"/>
              </w:rPr>
              <w:t>44,6</w:t>
            </w:r>
            <w:r>
              <w:rPr>
                <w:sz w:val="20"/>
              </w:rPr>
              <w:t>69</w:t>
            </w:r>
            <w:r w:rsidR="00AB2C4D" w:rsidRPr="0046518A">
              <w:rPr>
                <w:sz w:val="20"/>
              </w:rPr>
              <w:t>,</w:t>
            </w:r>
            <w:r>
              <w:rPr>
                <w:sz w:val="20"/>
              </w:rPr>
              <w:t>340</w:t>
            </w:r>
          </w:p>
        </w:tc>
        <w:tc>
          <w:tcPr>
            <w:tcW w:w="1152" w:type="dxa"/>
          </w:tcPr>
          <w:p w14:paraId="500A59A1" w14:textId="5F77F32B" w:rsidR="0085318F" w:rsidRPr="0046518A" w:rsidDel="0085318F" w:rsidRDefault="00C00EEA" w:rsidP="00F262AC">
            <w:pPr>
              <w:jc w:val="center"/>
              <w:rPr>
                <w:sz w:val="20"/>
              </w:rPr>
            </w:pPr>
            <w:r w:rsidRPr="0046518A">
              <w:rPr>
                <w:sz w:val="20"/>
              </w:rPr>
              <w:t>$</w:t>
            </w:r>
            <w:r w:rsidR="00AB2C4D" w:rsidRPr="0046518A">
              <w:rPr>
                <w:sz w:val="20"/>
              </w:rPr>
              <w:t>2,89</w:t>
            </w:r>
            <w:r w:rsidR="007E67B0">
              <w:rPr>
                <w:sz w:val="20"/>
              </w:rPr>
              <w:t>0</w:t>
            </w:r>
          </w:p>
        </w:tc>
      </w:tr>
      <w:tr w:rsidR="00C00EEA" w:rsidRPr="0046518A" w14:paraId="2908E76E" w14:textId="381D486F" w:rsidTr="00A279F1">
        <w:trPr>
          <w:trHeight w:val="77"/>
        </w:trPr>
        <w:tc>
          <w:tcPr>
            <w:tcW w:w="1440" w:type="dxa"/>
          </w:tcPr>
          <w:p w14:paraId="42786352" w14:textId="26F5A919" w:rsidR="0085318F" w:rsidRPr="0046518A" w:rsidRDefault="0085318F" w:rsidP="00F262AC">
            <w:pPr>
              <w:jc w:val="center"/>
              <w:rPr>
                <w:sz w:val="20"/>
              </w:rPr>
            </w:pPr>
            <w:r w:rsidRPr="0046518A">
              <w:rPr>
                <w:sz w:val="20"/>
              </w:rPr>
              <w:t>Transmission</w:t>
            </w:r>
          </w:p>
        </w:tc>
        <w:tc>
          <w:tcPr>
            <w:tcW w:w="1440" w:type="dxa"/>
          </w:tcPr>
          <w:p w14:paraId="7C32610A" w14:textId="612C1327" w:rsidR="0085318F" w:rsidRPr="0046518A" w:rsidRDefault="00BD4B46" w:rsidP="00F262AC">
            <w:pPr>
              <w:jc w:val="center"/>
              <w:rPr>
                <w:sz w:val="20"/>
              </w:rPr>
            </w:pPr>
            <w:r w:rsidRPr="0046518A">
              <w:rPr>
                <w:sz w:val="20"/>
              </w:rPr>
              <w:t>0.0167 hr (</w:t>
            </w:r>
            <w:r w:rsidR="0085318F" w:rsidRPr="0046518A">
              <w:rPr>
                <w:sz w:val="20"/>
              </w:rPr>
              <w:t>1</w:t>
            </w:r>
            <w:r w:rsidR="00157C7E" w:rsidRPr="0046518A">
              <w:rPr>
                <w:sz w:val="20"/>
              </w:rPr>
              <w:t xml:space="preserve"> min</w:t>
            </w:r>
            <w:r w:rsidRPr="0046518A">
              <w:rPr>
                <w:sz w:val="20"/>
              </w:rPr>
              <w:t>)</w:t>
            </w:r>
          </w:p>
        </w:tc>
        <w:tc>
          <w:tcPr>
            <w:tcW w:w="1152" w:type="dxa"/>
          </w:tcPr>
          <w:p w14:paraId="750DA999" w14:textId="31B161BB" w:rsidR="0085318F" w:rsidRPr="0046518A" w:rsidRDefault="00D57F11" w:rsidP="00F262AC">
            <w:pPr>
              <w:jc w:val="center"/>
              <w:rPr>
                <w:sz w:val="20"/>
              </w:rPr>
            </w:pPr>
            <w:r>
              <w:rPr>
                <w:sz w:val="20"/>
              </w:rPr>
              <w:t>$</w:t>
            </w:r>
            <w:r w:rsidRPr="00D57F11">
              <w:rPr>
                <w:sz w:val="20"/>
              </w:rPr>
              <w:t>39.86</w:t>
            </w:r>
            <w:r>
              <w:rPr>
                <w:sz w:val="20"/>
              </w:rPr>
              <w:t>/hr</w:t>
            </w:r>
          </w:p>
        </w:tc>
        <w:tc>
          <w:tcPr>
            <w:tcW w:w="1440" w:type="dxa"/>
          </w:tcPr>
          <w:p w14:paraId="28304CB8" w14:textId="119851D4" w:rsidR="0085318F" w:rsidRPr="0046518A" w:rsidRDefault="007E67B0" w:rsidP="000E015F">
            <w:pPr>
              <w:jc w:val="center"/>
              <w:rPr>
                <w:sz w:val="20"/>
              </w:rPr>
            </w:pPr>
            <w:r>
              <w:rPr>
                <w:sz w:val="20"/>
              </w:rPr>
              <w:t>$</w:t>
            </w:r>
            <w:r w:rsidR="00AB2C4D" w:rsidRPr="0046518A">
              <w:rPr>
                <w:sz w:val="20"/>
              </w:rPr>
              <w:t>3,2</w:t>
            </w:r>
            <w:r w:rsidR="000E015F">
              <w:rPr>
                <w:sz w:val="20"/>
              </w:rPr>
              <w:t>65</w:t>
            </w:r>
            <w:r w:rsidR="00AB2C4D" w:rsidRPr="0046518A">
              <w:rPr>
                <w:sz w:val="20"/>
              </w:rPr>
              <w:t>,</w:t>
            </w:r>
            <w:r w:rsidR="000E015F">
              <w:rPr>
                <w:sz w:val="20"/>
              </w:rPr>
              <w:t>100</w:t>
            </w:r>
          </w:p>
        </w:tc>
        <w:tc>
          <w:tcPr>
            <w:tcW w:w="1152" w:type="dxa"/>
          </w:tcPr>
          <w:p w14:paraId="5670A716" w14:textId="136AFC9C" w:rsidR="0085318F" w:rsidRPr="0046518A" w:rsidDel="0085318F" w:rsidRDefault="00C00EEA" w:rsidP="00F262AC">
            <w:pPr>
              <w:jc w:val="center"/>
              <w:rPr>
                <w:sz w:val="20"/>
              </w:rPr>
            </w:pPr>
            <w:r w:rsidRPr="0046518A">
              <w:rPr>
                <w:sz w:val="20"/>
              </w:rPr>
              <w:t>$</w:t>
            </w:r>
            <w:r w:rsidR="00AB2C4D" w:rsidRPr="0046518A">
              <w:rPr>
                <w:sz w:val="20"/>
              </w:rPr>
              <w:t>2</w:t>
            </w:r>
            <w:r w:rsidR="00D23DAD" w:rsidRPr="0046518A">
              <w:rPr>
                <w:sz w:val="20"/>
              </w:rPr>
              <w:t>1</w:t>
            </w:r>
            <w:r w:rsidR="007E67B0">
              <w:rPr>
                <w:sz w:val="20"/>
              </w:rPr>
              <w:t>1</w:t>
            </w:r>
          </w:p>
        </w:tc>
      </w:tr>
      <w:tr w:rsidR="00C00EEA" w:rsidRPr="00E76DD6" w14:paraId="5C79E031" w14:textId="3AC6CBE3" w:rsidTr="00A279F1">
        <w:tc>
          <w:tcPr>
            <w:tcW w:w="1440" w:type="dxa"/>
            <w:shd w:val="clear" w:color="auto" w:fill="D9D9D9" w:themeFill="background1" w:themeFillShade="D9"/>
          </w:tcPr>
          <w:p w14:paraId="1EA4F230" w14:textId="2716A77D" w:rsidR="0085318F" w:rsidRPr="00E76DD6" w:rsidRDefault="0085318F" w:rsidP="00F262AC">
            <w:pPr>
              <w:jc w:val="center"/>
              <w:rPr>
                <w:b/>
                <w:sz w:val="20"/>
              </w:rPr>
            </w:pPr>
            <w:r w:rsidRPr="00E76DD6">
              <w:rPr>
                <w:b/>
                <w:sz w:val="20"/>
              </w:rPr>
              <w:t>TOTAL</w:t>
            </w:r>
          </w:p>
        </w:tc>
        <w:tc>
          <w:tcPr>
            <w:tcW w:w="1440" w:type="dxa"/>
            <w:shd w:val="clear" w:color="auto" w:fill="D9D9D9" w:themeFill="background1" w:themeFillShade="D9"/>
          </w:tcPr>
          <w:p w14:paraId="2A08F468" w14:textId="36A1B1DA" w:rsidR="0085318F" w:rsidRPr="00E76DD6" w:rsidRDefault="00D57F11" w:rsidP="00F262AC">
            <w:pPr>
              <w:jc w:val="center"/>
              <w:rPr>
                <w:b/>
                <w:sz w:val="20"/>
              </w:rPr>
            </w:pPr>
            <w:r w:rsidRPr="00E76DD6">
              <w:rPr>
                <w:b/>
                <w:sz w:val="20"/>
              </w:rPr>
              <w:t>0.85 hr (</w:t>
            </w:r>
            <w:r w:rsidR="0085318F" w:rsidRPr="00E76DD6">
              <w:rPr>
                <w:b/>
                <w:sz w:val="20"/>
              </w:rPr>
              <w:t>51</w:t>
            </w:r>
            <w:r w:rsidR="00157C7E" w:rsidRPr="00E76DD6">
              <w:rPr>
                <w:b/>
                <w:sz w:val="20"/>
              </w:rPr>
              <w:t xml:space="preserve"> min</w:t>
            </w:r>
            <w:r w:rsidRPr="00E76DD6">
              <w:rPr>
                <w:b/>
                <w:sz w:val="20"/>
              </w:rPr>
              <w:t>)</w:t>
            </w:r>
          </w:p>
        </w:tc>
        <w:tc>
          <w:tcPr>
            <w:tcW w:w="1152" w:type="dxa"/>
            <w:shd w:val="clear" w:color="auto" w:fill="D9D9D9" w:themeFill="background1" w:themeFillShade="D9"/>
          </w:tcPr>
          <w:p w14:paraId="6DAA2750" w14:textId="5DAFE382" w:rsidR="0085318F" w:rsidRPr="00E76DD6" w:rsidRDefault="00D57F11" w:rsidP="00F262AC">
            <w:pPr>
              <w:jc w:val="center"/>
              <w:rPr>
                <w:b/>
                <w:sz w:val="20"/>
              </w:rPr>
            </w:pPr>
            <w:r w:rsidRPr="00E76DD6">
              <w:rPr>
                <w:b/>
                <w:sz w:val="20"/>
              </w:rPr>
              <w:t>varies</w:t>
            </w:r>
          </w:p>
        </w:tc>
        <w:tc>
          <w:tcPr>
            <w:tcW w:w="1440" w:type="dxa"/>
            <w:shd w:val="clear" w:color="auto" w:fill="D9D9D9" w:themeFill="background1" w:themeFillShade="D9"/>
          </w:tcPr>
          <w:p w14:paraId="33B3208C" w14:textId="4330BD90" w:rsidR="0085318F" w:rsidRPr="00E76DD6" w:rsidRDefault="0085318F" w:rsidP="00F262AC">
            <w:pPr>
              <w:jc w:val="center"/>
              <w:rPr>
                <w:b/>
                <w:sz w:val="20"/>
              </w:rPr>
            </w:pPr>
            <w:r w:rsidRPr="00E76DD6">
              <w:rPr>
                <w:b/>
                <w:sz w:val="20"/>
              </w:rPr>
              <w:t>$</w:t>
            </w:r>
            <w:r w:rsidR="00D2745A" w:rsidRPr="00E76DD6">
              <w:rPr>
                <w:b/>
                <w:sz w:val="20"/>
              </w:rPr>
              <w:t>274,8</w:t>
            </w:r>
            <w:r w:rsidR="001670CA" w:rsidRPr="00E76DD6">
              <w:rPr>
                <w:b/>
                <w:sz w:val="20"/>
              </w:rPr>
              <w:t>8</w:t>
            </w:r>
            <w:r w:rsidR="00D2745A" w:rsidRPr="00E76DD6">
              <w:rPr>
                <w:b/>
                <w:sz w:val="20"/>
              </w:rPr>
              <w:t>5</w:t>
            </w:r>
            <w:r w:rsidR="001670CA" w:rsidRPr="00E76DD6">
              <w:rPr>
                <w:b/>
                <w:sz w:val="20"/>
              </w:rPr>
              <w:t>,</w:t>
            </w:r>
            <w:r w:rsidR="00D2745A" w:rsidRPr="00E76DD6">
              <w:rPr>
                <w:b/>
                <w:sz w:val="20"/>
              </w:rPr>
              <w:t>730</w:t>
            </w:r>
          </w:p>
        </w:tc>
        <w:tc>
          <w:tcPr>
            <w:tcW w:w="1152" w:type="dxa"/>
            <w:shd w:val="clear" w:color="auto" w:fill="D9D9D9" w:themeFill="background1" w:themeFillShade="D9"/>
          </w:tcPr>
          <w:p w14:paraId="77889595" w14:textId="59549A58" w:rsidR="0085318F" w:rsidRPr="00E76DD6" w:rsidRDefault="00C00EEA" w:rsidP="00F262AC">
            <w:pPr>
              <w:jc w:val="center"/>
              <w:rPr>
                <w:b/>
                <w:sz w:val="20"/>
              </w:rPr>
            </w:pPr>
            <w:r w:rsidRPr="00E76DD6">
              <w:rPr>
                <w:b/>
                <w:sz w:val="20"/>
              </w:rPr>
              <w:t>$</w:t>
            </w:r>
            <w:r w:rsidR="00AB2C4D" w:rsidRPr="00E76DD6">
              <w:rPr>
                <w:b/>
                <w:sz w:val="20"/>
              </w:rPr>
              <w:t>17,786</w:t>
            </w:r>
          </w:p>
        </w:tc>
      </w:tr>
    </w:tbl>
    <w:p w14:paraId="789B6929" w14:textId="77777777" w:rsidR="00F408FA" w:rsidRPr="003C624B" w:rsidRDefault="00F408FA" w:rsidP="00F262AC">
      <w:pPr>
        <w:pStyle w:val="BodyTextIndent2"/>
        <w:ind w:left="0"/>
        <w:rPr>
          <w:szCs w:val="24"/>
        </w:rPr>
      </w:pPr>
    </w:p>
    <w:p w14:paraId="1DABEA42" w14:textId="181706F6" w:rsidR="00EF3CBF" w:rsidRDefault="008E4B5B" w:rsidP="008E4B5B">
      <w:pPr>
        <w:rPr>
          <w:rFonts w:cs="Tahoma"/>
          <w:szCs w:val="17"/>
        </w:rPr>
      </w:pPr>
      <w:r>
        <w:rPr>
          <w:u w:val="single"/>
        </w:rPr>
        <w:t>Basic Requirements for all C</w:t>
      </w:r>
      <w:r w:rsidR="00EF3CBF" w:rsidRPr="008E4B5B">
        <w:rPr>
          <w:u w:val="single"/>
        </w:rPr>
        <w:t>laims</w:t>
      </w:r>
      <w:r w:rsidRPr="008E4B5B">
        <w:t xml:space="preserve">  </w:t>
      </w:r>
      <w:r w:rsidR="00EF3CBF" w:rsidRPr="008E4B5B">
        <w:t>In evaluating the impact of billing changes in the HCFA-1500 common claim form</w:t>
      </w:r>
      <w:r w:rsidR="00EF3CBF" w:rsidRPr="003C624B">
        <w:t xml:space="preserve">, approved under OMB number 0938-0008, our long-standing policy is to focus on changes in billing volume.  Under the SNF PPS, there will be no change in billing volume for </w:t>
      </w:r>
      <w:r w:rsidR="00C33B81" w:rsidRPr="003C624B">
        <w:t>skilled nursing facilities</w:t>
      </w:r>
      <w:r w:rsidR="00EF3CBF" w:rsidRPr="003C624B">
        <w:t xml:space="preserve">.  </w:t>
      </w:r>
      <w:r w:rsidR="00EF3CBF" w:rsidRPr="003C624B">
        <w:rPr>
          <w:rFonts w:cs="Tahoma"/>
          <w:szCs w:val="17"/>
        </w:rPr>
        <w:t xml:space="preserve">  </w:t>
      </w:r>
    </w:p>
    <w:p w14:paraId="3B6CAA2A" w14:textId="77777777" w:rsidR="00776B43" w:rsidRPr="003C624B" w:rsidRDefault="00776B43" w:rsidP="00F262AC">
      <w:pPr>
        <w:autoSpaceDE w:val="0"/>
        <w:autoSpaceDN w:val="0"/>
        <w:adjustRightInd w:val="0"/>
        <w:rPr>
          <w:rFonts w:cs="Tahoma"/>
          <w:szCs w:val="17"/>
        </w:rPr>
      </w:pPr>
    </w:p>
    <w:p w14:paraId="6ACA3ED7" w14:textId="77777777" w:rsidR="00593713" w:rsidRPr="00593713" w:rsidRDefault="00593713" w:rsidP="00F262AC">
      <w:pPr>
        <w:rPr>
          <w:i/>
        </w:rPr>
      </w:pPr>
      <w:r w:rsidRPr="00593713">
        <w:rPr>
          <w:i/>
        </w:rPr>
        <w:t>Summary of Requirements and Annual Burden Estimates</w:t>
      </w:r>
    </w:p>
    <w:p w14:paraId="3F50A201" w14:textId="77777777" w:rsidR="000F4FE6" w:rsidRDefault="000F4FE6" w:rsidP="00F262AC">
      <w:pPr>
        <w:rPr>
          <w:u w:val="single"/>
        </w:rPr>
        <w:sectPr w:rsidR="000F4FE6" w:rsidSect="00096B8F">
          <w:footerReference w:type="default" r:id="rId10"/>
          <w:type w:val="continuous"/>
          <w:pgSz w:w="12240" w:h="15840"/>
          <w:pgMar w:top="1440" w:right="1440" w:bottom="1440" w:left="1440" w:header="720" w:footer="720" w:gutter="0"/>
          <w:cols w:space="720"/>
          <w:docGrid w:linePitch="326"/>
        </w:sectPr>
      </w:pPr>
    </w:p>
    <w:p w14:paraId="6BD9BB3C" w14:textId="69A37872" w:rsidR="00593713" w:rsidRPr="00294138" w:rsidRDefault="00593713" w:rsidP="00F262AC">
      <w:pPr>
        <w:rPr>
          <w:u w:val="single"/>
        </w:rPr>
      </w:pPr>
    </w:p>
    <w:tbl>
      <w:tblPr>
        <w:tblW w:w="10080" w:type="dxa"/>
        <w:tblBorders>
          <w:top w:val="single" w:sz="8"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468"/>
        <w:gridCol w:w="1028"/>
        <w:gridCol w:w="1028"/>
        <w:gridCol w:w="1029"/>
        <w:gridCol w:w="1029"/>
        <w:gridCol w:w="1029"/>
        <w:gridCol w:w="1029"/>
        <w:gridCol w:w="1440"/>
      </w:tblGrid>
      <w:tr w:rsidR="003C2668" w:rsidRPr="00AF4929" w14:paraId="644AB9A5" w14:textId="77777777" w:rsidTr="000F4FE6">
        <w:trPr>
          <w:cantSplit/>
          <w:trHeight w:val="230"/>
          <w:tblHeader/>
        </w:trPr>
        <w:tc>
          <w:tcPr>
            <w:tcW w:w="1728"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1AF0D3D3" w14:textId="77777777" w:rsidR="00593713" w:rsidRPr="00AF4929" w:rsidRDefault="00593713" w:rsidP="00F262A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AF4929">
              <w:rPr>
                <w:snapToGrid w:val="0"/>
                <w:sz w:val="18"/>
                <w:szCs w:val="18"/>
              </w:rPr>
              <w:t>Requirement</w:t>
            </w:r>
          </w:p>
        </w:tc>
        <w:tc>
          <w:tcPr>
            <w:tcW w:w="720"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23FB1634" w14:textId="77777777" w:rsidR="00593713" w:rsidRPr="00AF4929" w:rsidRDefault="00593713" w:rsidP="00F262A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AF4929">
              <w:rPr>
                <w:snapToGrid w:val="0"/>
                <w:sz w:val="18"/>
                <w:szCs w:val="18"/>
              </w:rPr>
              <w:t>Respondents</w:t>
            </w:r>
          </w:p>
        </w:tc>
        <w:tc>
          <w:tcPr>
            <w:tcW w:w="720"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728F867B" w14:textId="77777777" w:rsidR="00593713" w:rsidRPr="00AF4929" w:rsidRDefault="00593713" w:rsidP="00F262A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AF4929">
              <w:rPr>
                <w:snapToGrid w:val="0"/>
                <w:sz w:val="18"/>
                <w:szCs w:val="18"/>
              </w:rPr>
              <w:t>Responses (per respondent)</w:t>
            </w:r>
          </w:p>
        </w:tc>
        <w:tc>
          <w:tcPr>
            <w:tcW w:w="720" w:type="dxa"/>
            <w:tcBorders>
              <w:top w:val="single" w:sz="8" w:space="0" w:color="auto"/>
              <w:left w:val="single" w:sz="6" w:space="0" w:color="auto"/>
              <w:bottom w:val="single" w:sz="6" w:space="0" w:color="auto"/>
              <w:right w:val="single" w:sz="6" w:space="0" w:color="auto"/>
            </w:tcBorders>
            <w:vAlign w:val="center"/>
          </w:tcPr>
          <w:p w14:paraId="0727025D" w14:textId="77777777" w:rsidR="00593713" w:rsidRPr="00AF4929" w:rsidRDefault="00593713" w:rsidP="00F262A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AF4929">
              <w:rPr>
                <w:snapToGrid w:val="0"/>
                <w:sz w:val="18"/>
                <w:szCs w:val="18"/>
              </w:rPr>
              <w:t>Total Responses</w:t>
            </w:r>
          </w:p>
        </w:tc>
        <w:tc>
          <w:tcPr>
            <w:tcW w:w="720"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7E926FFD" w14:textId="77777777" w:rsidR="00593713" w:rsidRPr="00AF4929" w:rsidRDefault="00593713" w:rsidP="00F262A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AF4929">
              <w:rPr>
                <w:snapToGrid w:val="0"/>
                <w:sz w:val="18"/>
                <w:szCs w:val="18"/>
              </w:rPr>
              <w:t>Time per Response (hr)</w:t>
            </w:r>
          </w:p>
        </w:tc>
        <w:tc>
          <w:tcPr>
            <w:tcW w:w="720"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52DF44AE" w14:textId="77777777" w:rsidR="00593713" w:rsidRPr="00AF4929" w:rsidRDefault="00593713" w:rsidP="00F262A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AF4929">
              <w:rPr>
                <w:snapToGrid w:val="0"/>
                <w:sz w:val="18"/>
                <w:szCs w:val="18"/>
              </w:rPr>
              <w:t>Total Time (hr)</w:t>
            </w:r>
          </w:p>
        </w:tc>
        <w:tc>
          <w:tcPr>
            <w:tcW w:w="720"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5A5AA625" w14:textId="610F2ACD" w:rsidR="00593713" w:rsidRPr="00AF4929" w:rsidRDefault="00C00EEA" w:rsidP="00F262A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 xml:space="preserve">Cost per Response </w:t>
            </w:r>
            <w:r w:rsidR="00593713" w:rsidRPr="00AF4929">
              <w:rPr>
                <w:snapToGrid w:val="0"/>
                <w:sz w:val="18"/>
                <w:szCs w:val="18"/>
              </w:rPr>
              <w:t xml:space="preserve"> ($/hr)</w:t>
            </w:r>
          </w:p>
        </w:tc>
        <w:tc>
          <w:tcPr>
            <w:tcW w:w="1008" w:type="dxa"/>
            <w:tcBorders>
              <w:top w:val="single" w:sz="8" w:space="0" w:color="auto"/>
              <w:left w:val="single" w:sz="6" w:space="0" w:color="auto"/>
              <w:bottom w:val="single" w:sz="6" w:space="0" w:color="auto"/>
              <w:right w:val="single" w:sz="6" w:space="0" w:color="auto"/>
            </w:tcBorders>
            <w:shd w:val="clear" w:color="auto" w:fill="auto"/>
            <w:vAlign w:val="center"/>
            <w:hideMark/>
          </w:tcPr>
          <w:p w14:paraId="62A4B899" w14:textId="77777777" w:rsidR="00593713" w:rsidRPr="00AF4929" w:rsidRDefault="00593713" w:rsidP="00F262AC">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AF4929">
              <w:rPr>
                <w:snapToGrid w:val="0"/>
                <w:sz w:val="18"/>
                <w:szCs w:val="18"/>
              </w:rPr>
              <w:t>Annualized Cost ($)</w:t>
            </w:r>
          </w:p>
        </w:tc>
      </w:tr>
      <w:tr w:rsidR="00846863" w:rsidRPr="00AF4929" w14:paraId="0328609F" w14:textId="77777777" w:rsidTr="000F4FE6">
        <w:trPr>
          <w:cantSplit/>
          <w:trHeight w:val="230"/>
          <w:tblHeader/>
        </w:trPr>
        <w:tc>
          <w:tcPr>
            <w:tcW w:w="17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C0D6A5" w14:textId="44B6D6A6"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sz w:val="18"/>
                <w:szCs w:val="18"/>
              </w:rPr>
            </w:pPr>
            <w:r>
              <w:rPr>
                <w:snapToGrid w:val="0"/>
                <w:sz w:val="18"/>
                <w:szCs w:val="18"/>
              </w:rPr>
              <w:t>5-day scheduled PPS Assessment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F73A66" w14:textId="62168C72"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15,455</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885FAE" w14:textId="319C2134"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155.70</w:t>
            </w:r>
          </w:p>
        </w:tc>
        <w:tc>
          <w:tcPr>
            <w:tcW w:w="720" w:type="dxa"/>
            <w:tcBorders>
              <w:top w:val="single" w:sz="6" w:space="0" w:color="auto"/>
              <w:left w:val="single" w:sz="6" w:space="0" w:color="auto"/>
              <w:bottom w:val="single" w:sz="6" w:space="0" w:color="auto"/>
              <w:right w:val="single" w:sz="6" w:space="0" w:color="auto"/>
            </w:tcBorders>
            <w:vAlign w:val="center"/>
          </w:tcPr>
          <w:p w14:paraId="5ACB5D2B" w14:textId="2CDF8AA5"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2,406,401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C214FC" w14:textId="07C829BC"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0.85</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ABE3A3" w14:textId="20D03A01" w:rsidR="00846863" w:rsidRPr="00AF4929" w:rsidRDefault="00295E48"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2,045,441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48A0C2" w14:textId="665A1897"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846863">
              <w:rPr>
                <w:snapToGrid w:val="0"/>
                <w:sz w:val="18"/>
                <w:szCs w:val="18"/>
              </w:rPr>
              <w:t>69.40</w:t>
            </w:r>
          </w:p>
        </w:tc>
        <w:tc>
          <w:tcPr>
            <w:tcW w:w="1008" w:type="dxa"/>
            <w:tcBorders>
              <w:top w:val="single" w:sz="6" w:space="0" w:color="auto"/>
              <w:left w:val="single" w:sz="6" w:space="0" w:color="auto"/>
              <w:bottom w:val="single" w:sz="6" w:space="0" w:color="auto"/>
              <w:right w:val="single" w:sz="6" w:space="0" w:color="auto"/>
            </w:tcBorders>
            <w:shd w:val="clear" w:color="auto" w:fill="auto"/>
            <w:hideMark/>
          </w:tcPr>
          <w:p w14:paraId="544C0353" w14:textId="4E63D0D3"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46518A">
              <w:rPr>
                <w:sz w:val="20"/>
              </w:rPr>
              <w:t>$226,95</w:t>
            </w:r>
            <w:r>
              <w:rPr>
                <w:sz w:val="20"/>
              </w:rPr>
              <w:t>1</w:t>
            </w:r>
            <w:r w:rsidRPr="0046518A">
              <w:rPr>
                <w:sz w:val="20"/>
              </w:rPr>
              <w:t>,29</w:t>
            </w:r>
            <w:r>
              <w:rPr>
                <w:sz w:val="20"/>
              </w:rPr>
              <w:t>0</w:t>
            </w:r>
          </w:p>
        </w:tc>
      </w:tr>
      <w:tr w:rsidR="00846863" w:rsidRPr="00AF4929" w14:paraId="106DF1BE" w14:textId="77777777" w:rsidTr="000F4FE6">
        <w:trPr>
          <w:cantSplit/>
          <w:trHeight w:val="230"/>
          <w:tblHeader/>
        </w:trPr>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3F0F6298" w14:textId="494F1C63"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sz w:val="18"/>
                <w:szCs w:val="18"/>
              </w:rPr>
            </w:pPr>
            <w:r>
              <w:rPr>
                <w:snapToGrid w:val="0"/>
                <w:sz w:val="18"/>
                <w:szCs w:val="18"/>
              </w:rPr>
              <w:t>IPA</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C4628DA" w14:textId="042CC688"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15,455</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A9A168D" w14:textId="709937E3"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5.97</w:t>
            </w:r>
          </w:p>
        </w:tc>
        <w:tc>
          <w:tcPr>
            <w:tcW w:w="720" w:type="dxa"/>
            <w:tcBorders>
              <w:top w:val="single" w:sz="6" w:space="0" w:color="auto"/>
              <w:left w:val="single" w:sz="6" w:space="0" w:color="auto"/>
              <w:bottom w:val="single" w:sz="6" w:space="0" w:color="auto"/>
              <w:right w:val="single" w:sz="6" w:space="0" w:color="auto"/>
            </w:tcBorders>
            <w:vAlign w:val="center"/>
          </w:tcPr>
          <w:p w14:paraId="445FF384" w14:textId="2176A906"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92,240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00DF60E" w14:textId="7A6EE303"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0.85</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2A54E88" w14:textId="5E9F75CA"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78,404</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AC269E9" w14:textId="643DD578"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846863">
              <w:rPr>
                <w:snapToGrid w:val="0"/>
                <w:sz w:val="18"/>
                <w:szCs w:val="18"/>
              </w:rPr>
              <w:t>54.6</w:t>
            </w:r>
          </w:p>
        </w:tc>
        <w:tc>
          <w:tcPr>
            <w:tcW w:w="1008" w:type="dxa"/>
            <w:tcBorders>
              <w:top w:val="single" w:sz="6" w:space="0" w:color="auto"/>
              <w:left w:val="single" w:sz="6" w:space="0" w:color="auto"/>
              <w:bottom w:val="single" w:sz="6" w:space="0" w:color="auto"/>
              <w:right w:val="single" w:sz="6" w:space="0" w:color="auto"/>
            </w:tcBorders>
            <w:shd w:val="clear" w:color="auto" w:fill="auto"/>
          </w:tcPr>
          <w:p w14:paraId="4F65D374" w14:textId="020E0F8D"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z w:val="20"/>
              </w:rPr>
              <w:t>$</w:t>
            </w:r>
            <w:r w:rsidRPr="0046518A">
              <w:rPr>
                <w:sz w:val="20"/>
              </w:rPr>
              <w:t>44,6</w:t>
            </w:r>
            <w:r>
              <w:rPr>
                <w:sz w:val="20"/>
              </w:rPr>
              <w:t>69</w:t>
            </w:r>
            <w:r w:rsidRPr="0046518A">
              <w:rPr>
                <w:sz w:val="20"/>
              </w:rPr>
              <w:t>,</w:t>
            </w:r>
            <w:r>
              <w:rPr>
                <w:sz w:val="20"/>
              </w:rPr>
              <w:t>340</w:t>
            </w:r>
          </w:p>
        </w:tc>
      </w:tr>
      <w:tr w:rsidR="00846863" w:rsidRPr="00AF4929" w14:paraId="216537B1" w14:textId="77777777" w:rsidTr="000F4FE6">
        <w:trPr>
          <w:cantSplit/>
          <w:trHeight w:val="230"/>
          <w:tblHeader/>
        </w:trPr>
        <w:tc>
          <w:tcPr>
            <w:tcW w:w="1728" w:type="dxa"/>
            <w:tcBorders>
              <w:top w:val="single" w:sz="6" w:space="0" w:color="auto"/>
              <w:left w:val="single" w:sz="6" w:space="0" w:color="auto"/>
              <w:bottom w:val="single" w:sz="6" w:space="0" w:color="auto"/>
              <w:right w:val="single" w:sz="6" w:space="0" w:color="auto"/>
            </w:tcBorders>
            <w:shd w:val="clear" w:color="auto" w:fill="auto"/>
            <w:vAlign w:val="center"/>
          </w:tcPr>
          <w:p w14:paraId="64DFCF60" w14:textId="7CF8DAB2"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napToGrid w:val="0"/>
                <w:sz w:val="18"/>
                <w:szCs w:val="18"/>
              </w:rPr>
            </w:pPr>
            <w:r>
              <w:rPr>
                <w:snapToGrid w:val="0"/>
                <w:sz w:val="18"/>
                <w:szCs w:val="18"/>
              </w:rPr>
              <w:t>PPS Discharge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9238F68" w14:textId="6BDFC809"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15,455</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4417A72" w14:textId="50E7F022"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155.70</w:t>
            </w:r>
          </w:p>
        </w:tc>
        <w:tc>
          <w:tcPr>
            <w:tcW w:w="720" w:type="dxa"/>
            <w:tcBorders>
              <w:top w:val="single" w:sz="6" w:space="0" w:color="auto"/>
              <w:left w:val="single" w:sz="6" w:space="0" w:color="auto"/>
              <w:bottom w:val="single" w:sz="6" w:space="0" w:color="auto"/>
              <w:right w:val="single" w:sz="6" w:space="0" w:color="auto"/>
            </w:tcBorders>
            <w:vAlign w:val="center"/>
          </w:tcPr>
          <w:p w14:paraId="3F035662" w14:textId="41FAF105"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2,406,401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E15C7D0" w14:textId="4769AB60"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0.85</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49F6B14" w14:textId="25F46F19" w:rsidR="00846863" w:rsidRPr="00AF4929" w:rsidRDefault="00295E48"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napToGrid w:val="0"/>
                <w:sz w:val="18"/>
                <w:szCs w:val="18"/>
              </w:rPr>
              <w:t>2,045,441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2DBA321" w14:textId="1B66CF8D"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sidRPr="00846863">
              <w:rPr>
                <w:snapToGrid w:val="0"/>
                <w:sz w:val="18"/>
                <w:szCs w:val="18"/>
              </w:rPr>
              <w:t>39.86</w:t>
            </w:r>
          </w:p>
        </w:tc>
        <w:tc>
          <w:tcPr>
            <w:tcW w:w="1008" w:type="dxa"/>
            <w:tcBorders>
              <w:top w:val="single" w:sz="6" w:space="0" w:color="auto"/>
              <w:left w:val="single" w:sz="6" w:space="0" w:color="auto"/>
              <w:bottom w:val="single" w:sz="6" w:space="0" w:color="auto"/>
              <w:right w:val="single" w:sz="6" w:space="0" w:color="auto"/>
            </w:tcBorders>
            <w:shd w:val="clear" w:color="auto" w:fill="auto"/>
          </w:tcPr>
          <w:p w14:paraId="0F0DD9B2" w14:textId="2BA1A8B8" w:rsidR="00846863" w:rsidRPr="00AF4929"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snapToGrid w:val="0"/>
                <w:sz w:val="18"/>
                <w:szCs w:val="18"/>
              </w:rPr>
            </w:pPr>
            <w:r>
              <w:rPr>
                <w:sz w:val="20"/>
              </w:rPr>
              <w:t>$</w:t>
            </w:r>
            <w:r w:rsidRPr="0046518A">
              <w:rPr>
                <w:sz w:val="20"/>
              </w:rPr>
              <w:t>3,2</w:t>
            </w:r>
            <w:r>
              <w:rPr>
                <w:sz w:val="20"/>
              </w:rPr>
              <w:t>65</w:t>
            </w:r>
            <w:r w:rsidRPr="0046518A">
              <w:rPr>
                <w:sz w:val="20"/>
              </w:rPr>
              <w:t>,</w:t>
            </w:r>
            <w:r>
              <w:rPr>
                <w:sz w:val="20"/>
              </w:rPr>
              <w:t>100</w:t>
            </w:r>
          </w:p>
        </w:tc>
      </w:tr>
      <w:tr w:rsidR="00846863" w:rsidRPr="00E76DD6" w14:paraId="3C3D28D5" w14:textId="77777777" w:rsidTr="000F4FE6">
        <w:trPr>
          <w:cantSplit/>
          <w:trHeight w:val="230"/>
          <w:tblHeader/>
        </w:trPr>
        <w:tc>
          <w:tcPr>
            <w:tcW w:w="172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594DD8B" w14:textId="77777777" w:rsidR="00846863" w:rsidRPr="00E76DD6"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napToGrid w:val="0"/>
                <w:sz w:val="18"/>
                <w:szCs w:val="18"/>
              </w:rPr>
            </w:pPr>
            <w:r w:rsidRPr="00E76DD6">
              <w:rPr>
                <w:b/>
                <w:snapToGrid w:val="0"/>
                <w:sz w:val="18"/>
                <w:szCs w:val="18"/>
              </w:rPr>
              <w:t>TOTAL</w:t>
            </w: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B03D0F9" w14:textId="0383A2D7" w:rsidR="00846863" w:rsidRPr="00E76DD6"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napToGrid w:val="0"/>
                <w:sz w:val="18"/>
                <w:szCs w:val="18"/>
              </w:rPr>
            </w:pPr>
            <w:r w:rsidRPr="00E76DD6">
              <w:rPr>
                <w:b/>
                <w:snapToGrid w:val="0"/>
                <w:sz w:val="18"/>
                <w:szCs w:val="18"/>
              </w:rPr>
              <w:t>15,455</w:t>
            </w: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C74B222" w14:textId="7FA65BD3" w:rsidR="00846863" w:rsidRPr="00E76DD6"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napToGrid w:val="0"/>
                <w:sz w:val="18"/>
                <w:szCs w:val="18"/>
              </w:rPr>
            </w:pPr>
            <w:r w:rsidRPr="00E76DD6">
              <w:rPr>
                <w:b/>
                <w:snapToGrid w:val="0"/>
                <w:sz w:val="18"/>
                <w:szCs w:val="18"/>
              </w:rPr>
              <w:t>317.37</w:t>
            </w: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3E27561" w14:textId="06856BEF" w:rsidR="00846863" w:rsidRPr="00E76DD6"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napToGrid w:val="0"/>
                <w:sz w:val="18"/>
                <w:szCs w:val="18"/>
              </w:rPr>
            </w:pPr>
            <w:r w:rsidRPr="00E76DD6">
              <w:rPr>
                <w:b/>
                <w:snapToGrid w:val="0"/>
                <w:sz w:val="18"/>
                <w:szCs w:val="18"/>
              </w:rPr>
              <w:t>4,905,042</w:t>
            </w: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BDD876" w14:textId="32286FE7" w:rsidR="00846863" w:rsidRPr="00E76DD6"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napToGrid w:val="0"/>
                <w:sz w:val="18"/>
                <w:szCs w:val="18"/>
              </w:rPr>
            </w:pPr>
            <w:r w:rsidRPr="00E76DD6">
              <w:rPr>
                <w:b/>
                <w:snapToGrid w:val="0"/>
                <w:sz w:val="18"/>
                <w:szCs w:val="18"/>
              </w:rPr>
              <w:t>0.85</w:t>
            </w: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B2618FC" w14:textId="0799EBBB" w:rsidR="00846863" w:rsidRPr="00E76DD6"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napToGrid w:val="0"/>
                <w:sz w:val="18"/>
                <w:szCs w:val="18"/>
              </w:rPr>
            </w:pPr>
            <w:r w:rsidRPr="00E76DD6">
              <w:rPr>
                <w:b/>
                <w:snapToGrid w:val="0"/>
                <w:sz w:val="18"/>
                <w:szCs w:val="18"/>
              </w:rPr>
              <w:t>4,169,286</w:t>
            </w:r>
          </w:p>
        </w:tc>
        <w:tc>
          <w:tcPr>
            <w:tcW w:w="7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F994787" w14:textId="3B515B6C" w:rsidR="00846863" w:rsidRPr="00E76DD6" w:rsidRDefault="00E76DD6"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napToGrid w:val="0"/>
                <w:sz w:val="18"/>
                <w:szCs w:val="18"/>
              </w:rPr>
            </w:pPr>
            <w:r w:rsidRPr="00E76DD6">
              <w:rPr>
                <w:b/>
                <w:snapToGrid w:val="0"/>
                <w:sz w:val="18"/>
                <w:szCs w:val="18"/>
              </w:rPr>
              <w:t>V</w:t>
            </w:r>
            <w:r w:rsidR="00846863" w:rsidRPr="00E76DD6">
              <w:rPr>
                <w:b/>
                <w:snapToGrid w:val="0"/>
                <w:sz w:val="18"/>
                <w:szCs w:val="18"/>
              </w:rPr>
              <w:t>aries</w:t>
            </w:r>
          </w:p>
        </w:tc>
        <w:tc>
          <w:tcPr>
            <w:tcW w:w="10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659C091" w14:textId="6A9CBD36" w:rsidR="00846863" w:rsidRPr="00E76DD6" w:rsidRDefault="00846863" w:rsidP="00846863">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napToGrid w:val="0"/>
                <w:sz w:val="18"/>
                <w:szCs w:val="18"/>
              </w:rPr>
            </w:pPr>
            <w:r w:rsidRPr="00E76DD6">
              <w:rPr>
                <w:b/>
                <w:sz w:val="20"/>
              </w:rPr>
              <w:t>$274,885,730</w:t>
            </w:r>
          </w:p>
        </w:tc>
      </w:tr>
    </w:tbl>
    <w:p w14:paraId="769A66DF" w14:textId="77777777" w:rsidR="000F4FE6" w:rsidRDefault="000F4FE6" w:rsidP="00F262AC">
      <w:pPr>
        <w:sectPr w:rsidR="000F4FE6" w:rsidSect="0005065F">
          <w:type w:val="continuous"/>
          <w:pgSz w:w="12240" w:h="15840"/>
          <w:pgMar w:top="1440" w:right="1440" w:bottom="1440" w:left="1440" w:header="720" w:footer="720" w:gutter="0"/>
          <w:cols w:space="720"/>
          <w:docGrid w:linePitch="326"/>
        </w:sectPr>
      </w:pPr>
    </w:p>
    <w:p w14:paraId="11544906" w14:textId="1363CC1E" w:rsidR="00593713" w:rsidRDefault="00593713" w:rsidP="00F262AC"/>
    <w:p w14:paraId="69823641" w14:textId="06F87783" w:rsidR="00593713" w:rsidRDefault="00593713" w:rsidP="00F262AC">
      <w:pPr>
        <w:rPr>
          <w:i/>
        </w:rPr>
      </w:pPr>
      <w:r w:rsidRPr="002A11A5">
        <w:rPr>
          <w:i/>
        </w:rPr>
        <w:t>Information Collection/Reporting Instruments and Instruction Guidance Documents</w:t>
      </w:r>
      <w:r w:rsidR="002E22C6">
        <w:rPr>
          <w:i/>
        </w:rPr>
        <w:t>:</w:t>
      </w:r>
    </w:p>
    <w:p w14:paraId="5C242942" w14:textId="77777777" w:rsidR="00F262AC" w:rsidRDefault="00F262AC" w:rsidP="00F262AC"/>
    <w:p w14:paraId="13D378C7" w14:textId="77777777" w:rsidR="00387E7B" w:rsidRDefault="002E22C6" w:rsidP="00F262AC">
      <w:r>
        <w:t>The Information Collection/Reporting Instruments are the MDS 3.0 forms/</w:t>
      </w:r>
      <w:r w:rsidRPr="002E22C6">
        <w:t xml:space="preserve"> </w:t>
      </w:r>
      <w:r>
        <w:t xml:space="preserve">Item Sets: NP, NOD, NO/SO, NSD and NS/SS.  </w:t>
      </w:r>
    </w:p>
    <w:p w14:paraId="01B9C338" w14:textId="77777777" w:rsidR="00387E7B" w:rsidRDefault="00387E7B" w:rsidP="00F262AC"/>
    <w:p w14:paraId="050D9DDB" w14:textId="32CD1C0C" w:rsidR="002E22C6" w:rsidRPr="002E22C6" w:rsidRDefault="002E22C6" w:rsidP="00F262AC">
      <w:pPr>
        <w:rPr>
          <w:rFonts w:ascii="Arial" w:hAnsi="Arial" w:cs="Arial"/>
          <w:sz w:val="22"/>
        </w:rPr>
      </w:pPr>
      <w:r>
        <w:t xml:space="preserve">Instructions/guidance documents for these forms are included in the the Long-Term Care Facility Resident Assessment Instrument 3.0 User’s Manuel (found at : </w:t>
      </w:r>
      <w:hyperlink r:id="rId11" w:history="1">
        <w:r w:rsidRPr="000D169E">
          <w:rPr>
            <w:rStyle w:val="Hyperlink"/>
          </w:rPr>
          <w:t>https://downloads.cms.gov/files/MDS-30-RAI-Manual-v115-October-2017.pdf</w:t>
        </w:r>
      </w:hyperlink>
      <w:r>
        <w:t>).</w:t>
      </w:r>
    </w:p>
    <w:p w14:paraId="1E73304B" w14:textId="77777777" w:rsidR="00593713" w:rsidRPr="003C624B" w:rsidRDefault="00593713" w:rsidP="00F262AC"/>
    <w:p w14:paraId="1B00E2BD" w14:textId="77777777" w:rsidR="00232D22" w:rsidRPr="003C624B" w:rsidRDefault="00232D22" w:rsidP="00F262AC">
      <w:pPr>
        <w:rPr>
          <w:u w:val="single"/>
        </w:rPr>
      </w:pPr>
      <w:r w:rsidRPr="003C624B">
        <w:t xml:space="preserve">13.  </w:t>
      </w:r>
      <w:r w:rsidRPr="003C624B">
        <w:rPr>
          <w:u w:val="single"/>
        </w:rPr>
        <w:t>Capital Costs (Maintenance of Capital Costs)</w:t>
      </w:r>
    </w:p>
    <w:p w14:paraId="0C071DD1" w14:textId="77777777" w:rsidR="00232D22" w:rsidRPr="003C624B" w:rsidRDefault="00232D22" w:rsidP="00F262AC"/>
    <w:p w14:paraId="080F9466" w14:textId="77777777" w:rsidR="00232D22" w:rsidRPr="003C624B" w:rsidRDefault="00232D22" w:rsidP="00F262AC">
      <w:r w:rsidRPr="003C624B">
        <w:t>Facilities are currently required to collect, compile, and transmit MDS data.  Therefore, there are no capital costs.  Any other cost can be considered a cost of doing business.</w:t>
      </w:r>
    </w:p>
    <w:p w14:paraId="58BCCCBE" w14:textId="77777777" w:rsidR="00232D22" w:rsidRPr="003C624B" w:rsidRDefault="00232D22" w:rsidP="00F262AC"/>
    <w:p w14:paraId="5E077DFF" w14:textId="77777777" w:rsidR="00232D22" w:rsidRPr="00F262AC" w:rsidRDefault="00232D22" w:rsidP="00F262AC">
      <w:pPr>
        <w:rPr>
          <w:szCs w:val="24"/>
        </w:rPr>
      </w:pPr>
      <w:r w:rsidRPr="00F262AC">
        <w:rPr>
          <w:szCs w:val="24"/>
        </w:rPr>
        <w:t xml:space="preserve">14.  </w:t>
      </w:r>
      <w:r w:rsidRPr="00F262AC">
        <w:rPr>
          <w:szCs w:val="24"/>
          <w:u w:val="single"/>
        </w:rPr>
        <w:t>Cost to Federal Government</w:t>
      </w:r>
    </w:p>
    <w:p w14:paraId="60798BD5" w14:textId="77777777" w:rsidR="00232D22" w:rsidRPr="00F262AC" w:rsidRDefault="00232D22" w:rsidP="00F262AC">
      <w:pPr>
        <w:rPr>
          <w:szCs w:val="24"/>
        </w:rPr>
      </w:pPr>
    </w:p>
    <w:p w14:paraId="31F64F4F" w14:textId="77777777" w:rsidR="00EF3CBF" w:rsidRPr="00F262AC" w:rsidRDefault="00414664" w:rsidP="00F262AC">
      <w:pPr>
        <w:rPr>
          <w:szCs w:val="24"/>
        </w:rPr>
      </w:pPr>
      <w:r w:rsidRPr="00F262AC">
        <w:rPr>
          <w:szCs w:val="24"/>
        </w:rPr>
        <w:t>There are no additional costs to the Federal Government.</w:t>
      </w:r>
    </w:p>
    <w:p w14:paraId="514D56E0" w14:textId="77777777" w:rsidR="00232D22" w:rsidRPr="00F262AC" w:rsidRDefault="00232D22" w:rsidP="00F262AC">
      <w:pPr>
        <w:rPr>
          <w:szCs w:val="24"/>
        </w:rPr>
      </w:pPr>
    </w:p>
    <w:p w14:paraId="1F0AACAA" w14:textId="77777777" w:rsidR="00232D22" w:rsidRPr="00C420A0" w:rsidRDefault="007C72D7" w:rsidP="00F262AC">
      <w:pPr>
        <w:numPr>
          <w:ilvl w:val="0"/>
          <w:numId w:val="1"/>
        </w:numPr>
        <w:ind w:left="0" w:firstLine="0"/>
        <w:rPr>
          <w:szCs w:val="24"/>
          <w:u w:val="single"/>
        </w:rPr>
      </w:pPr>
      <w:r w:rsidRPr="00C420A0">
        <w:rPr>
          <w:szCs w:val="24"/>
          <w:u w:val="single"/>
        </w:rPr>
        <w:t xml:space="preserve">Program </w:t>
      </w:r>
      <w:r w:rsidR="00232D22" w:rsidRPr="00C420A0">
        <w:rPr>
          <w:szCs w:val="24"/>
          <w:u w:val="single"/>
        </w:rPr>
        <w:t>Changes</w:t>
      </w:r>
    </w:p>
    <w:p w14:paraId="7F84884A" w14:textId="77777777" w:rsidR="003C30D2" w:rsidRDefault="003C30D2" w:rsidP="00F262AC">
      <w:pPr>
        <w:rPr>
          <w:b/>
          <w:szCs w:val="24"/>
        </w:rPr>
      </w:pPr>
    </w:p>
    <w:p w14:paraId="2D14D5BD" w14:textId="77777777" w:rsidR="002957DF" w:rsidRPr="002957DF" w:rsidRDefault="002957DF" w:rsidP="002957DF">
      <w:pPr>
        <w:rPr>
          <w:i/>
          <w:szCs w:val="24"/>
        </w:rPr>
      </w:pPr>
      <w:r w:rsidRPr="002957DF">
        <w:rPr>
          <w:i/>
          <w:szCs w:val="24"/>
        </w:rPr>
        <w:t>Respondents</w:t>
      </w:r>
    </w:p>
    <w:p w14:paraId="65A61859" w14:textId="77777777" w:rsidR="002957DF" w:rsidRDefault="002957DF" w:rsidP="00F262AC">
      <w:pPr>
        <w:rPr>
          <w:b/>
          <w:szCs w:val="24"/>
        </w:rPr>
      </w:pPr>
    </w:p>
    <w:p w14:paraId="1B5F27DC" w14:textId="25B01CD6" w:rsidR="002957DF" w:rsidRDefault="002957DF" w:rsidP="00F262AC">
      <w:pPr>
        <w:rPr>
          <w:b/>
          <w:szCs w:val="24"/>
        </w:rPr>
      </w:pPr>
      <w:r w:rsidRPr="00F262AC">
        <w:rPr>
          <w:szCs w:val="24"/>
        </w:rPr>
        <w:t xml:space="preserve">The number of SNFs </w:t>
      </w:r>
      <w:r w:rsidR="00C213B3">
        <w:rPr>
          <w:szCs w:val="24"/>
        </w:rPr>
        <w:t xml:space="preserve">varies </w:t>
      </w:r>
      <w:r w:rsidRPr="00F262AC">
        <w:rPr>
          <w:szCs w:val="24"/>
        </w:rPr>
        <w:t xml:space="preserve">from year to year, therefore </w:t>
      </w:r>
      <w:r w:rsidR="00C213B3">
        <w:rPr>
          <w:szCs w:val="24"/>
        </w:rPr>
        <w:t xml:space="preserve">we are adjusting </w:t>
      </w:r>
      <w:r w:rsidRPr="00F262AC">
        <w:rPr>
          <w:szCs w:val="24"/>
        </w:rPr>
        <w:t xml:space="preserve">the number of respondents </w:t>
      </w:r>
      <w:r w:rsidR="00C213B3">
        <w:rPr>
          <w:szCs w:val="24"/>
        </w:rPr>
        <w:t>in response to more recent data.</w:t>
      </w:r>
    </w:p>
    <w:p w14:paraId="2C88D533" w14:textId="77777777" w:rsidR="002957DF" w:rsidRPr="00F262AC" w:rsidRDefault="002957DF" w:rsidP="00F262AC">
      <w:pPr>
        <w:rPr>
          <w:b/>
          <w:szCs w:val="24"/>
        </w:rPr>
      </w:pPr>
    </w:p>
    <w:p w14:paraId="7751B718" w14:textId="14EA03F7" w:rsidR="00E21415" w:rsidRPr="002957DF" w:rsidRDefault="00E21415" w:rsidP="00F262AC">
      <w:pPr>
        <w:jc w:val="center"/>
        <w:rPr>
          <w:szCs w:val="24"/>
        </w:rPr>
      </w:pPr>
      <w:r w:rsidRPr="002957DF">
        <w:rPr>
          <w:szCs w:val="24"/>
        </w:rPr>
        <w:t>Respondents</w:t>
      </w:r>
    </w:p>
    <w:tbl>
      <w:tblPr>
        <w:tblStyle w:val="TableGrid"/>
        <w:tblW w:w="0" w:type="auto"/>
        <w:tblLook w:val="04A0" w:firstRow="1" w:lastRow="0" w:firstColumn="1" w:lastColumn="0" w:noHBand="0" w:noVBand="1"/>
      </w:tblPr>
      <w:tblGrid>
        <w:gridCol w:w="4315"/>
        <w:gridCol w:w="4315"/>
      </w:tblGrid>
      <w:tr w:rsidR="00916539" w:rsidRPr="00F262AC" w14:paraId="16615590" w14:textId="77777777" w:rsidTr="00916539">
        <w:tc>
          <w:tcPr>
            <w:tcW w:w="4315" w:type="dxa"/>
          </w:tcPr>
          <w:p w14:paraId="1326FD77" w14:textId="00541AD9" w:rsidR="00916539" w:rsidRPr="00F262AC" w:rsidRDefault="00916539" w:rsidP="002A7EFB">
            <w:pPr>
              <w:rPr>
                <w:szCs w:val="24"/>
              </w:rPr>
            </w:pPr>
            <w:r w:rsidRPr="00F262AC">
              <w:rPr>
                <w:szCs w:val="24"/>
              </w:rPr>
              <w:t xml:space="preserve">April </w:t>
            </w:r>
            <w:r w:rsidR="00A34D3E">
              <w:rPr>
                <w:szCs w:val="24"/>
              </w:rPr>
              <w:t xml:space="preserve">19, </w:t>
            </w:r>
            <w:r w:rsidRPr="00F262AC">
              <w:rPr>
                <w:szCs w:val="24"/>
              </w:rPr>
              <w:t>2017 (</w:t>
            </w:r>
            <w:r w:rsidR="002A7EFB">
              <w:rPr>
                <w:szCs w:val="24"/>
              </w:rPr>
              <w:t xml:space="preserve">currently approved </w:t>
            </w:r>
            <w:r w:rsidRPr="00F262AC">
              <w:rPr>
                <w:szCs w:val="24"/>
              </w:rPr>
              <w:t>Supporting Statement)</w:t>
            </w:r>
          </w:p>
        </w:tc>
        <w:tc>
          <w:tcPr>
            <w:tcW w:w="4315" w:type="dxa"/>
          </w:tcPr>
          <w:p w14:paraId="59D68962" w14:textId="7CCFADD0" w:rsidR="00916539" w:rsidRPr="00F262AC" w:rsidRDefault="00916539" w:rsidP="00F262AC">
            <w:pPr>
              <w:rPr>
                <w:szCs w:val="24"/>
              </w:rPr>
            </w:pPr>
            <w:r w:rsidRPr="00F262AC">
              <w:rPr>
                <w:szCs w:val="24"/>
              </w:rPr>
              <w:t>15,447</w:t>
            </w:r>
          </w:p>
        </w:tc>
      </w:tr>
      <w:tr w:rsidR="00916539" w:rsidRPr="00F262AC" w14:paraId="77D0CF11" w14:textId="77777777" w:rsidTr="00916539">
        <w:tc>
          <w:tcPr>
            <w:tcW w:w="4315" w:type="dxa"/>
          </w:tcPr>
          <w:p w14:paraId="2F1C2A70" w14:textId="4C31153A" w:rsidR="00916539" w:rsidRPr="00E82981" w:rsidRDefault="00916539" w:rsidP="00527CA8">
            <w:pPr>
              <w:rPr>
                <w:szCs w:val="24"/>
              </w:rPr>
            </w:pPr>
            <w:r w:rsidRPr="00E82981">
              <w:rPr>
                <w:szCs w:val="24"/>
              </w:rPr>
              <w:t xml:space="preserve">April </w:t>
            </w:r>
            <w:r w:rsidR="00A34D3E" w:rsidRPr="00E82981">
              <w:rPr>
                <w:szCs w:val="24"/>
              </w:rPr>
              <w:t xml:space="preserve">27, </w:t>
            </w:r>
            <w:r w:rsidRPr="00E82981">
              <w:rPr>
                <w:szCs w:val="24"/>
              </w:rPr>
              <w:t>2018 (</w:t>
            </w:r>
            <w:r w:rsidR="00527CA8" w:rsidRPr="00F262AC">
              <w:rPr>
                <w:szCs w:val="24"/>
              </w:rPr>
              <w:t>PDPM</w:t>
            </w:r>
            <w:r w:rsidR="00527CA8" w:rsidRPr="00E82981">
              <w:rPr>
                <w:szCs w:val="24"/>
              </w:rPr>
              <w:t xml:space="preserve"> </w:t>
            </w:r>
            <w:r w:rsidRPr="00E82981">
              <w:rPr>
                <w:szCs w:val="24"/>
              </w:rPr>
              <w:t>Supporting Statement</w:t>
            </w:r>
            <w:r w:rsidR="002E44C7" w:rsidRPr="00E82981">
              <w:rPr>
                <w:szCs w:val="24"/>
              </w:rPr>
              <w:t xml:space="preserve"> for CMS-1696-P</w:t>
            </w:r>
            <w:r w:rsidR="00E82981" w:rsidRPr="00E82981">
              <w:rPr>
                <w:szCs w:val="24"/>
              </w:rPr>
              <w:t>)</w:t>
            </w:r>
          </w:p>
        </w:tc>
        <w:tc>
          <w:tcPr>
            <w:tcW w:w="4315" w:type="dxa"/>
          </w:tcPr>
          <w:p w14:paraId="6694DC35" w14:textId="5E816C56" w:rsidR="00916539" w:rsidRPr="00F262AC" w:rsidRDefault="00916539" w:rsidP="00F262AC">
            <w:pPr>
              <w:rPr>
                <w:szCs w:val="24"/>
              </w:rPr>
            </w:pPr>
            <w:r w:rsidRPr="00E82981">
              <w:rPr>
                <w:szCs w:val="24"/>
              </w:rPr>
              <w:t>15,455</w:t>
            </w:r>
          </w:p>
        </w:tc>
      </w:tr>
      <w:tr w:rsidR="00387E7B" w:rsidRPr="00387E7B" w14:paraId="6CF7B95D" w14:textId="77777777" w:rsidTr="00387E7B">
        <w:tc>
          <w:tcPr>
            <w:tcW w:w="4315" w:type="dxa"/>
            <w:shd w:val="clear" w:color="auto" w:fill="D9D9D9" w:themeFill="background1" w:themeFillShade="D9"/>
          </w:tcPr>
          <w:p w14:paraId="1B709D0C" w14:textId="3AFFB6A4" w:rsidR="00387E7B" w:rsidRPr="00387E7B" w:rsidRDefault="00387E7B" w:rsidP="00387E7B">
            <w:pPr>
              <w:rPr>
                <w:b/>
                <w:szCs w:val="24"/>
              </w:rPr>
            </w:pPr>
            <w:r w:rsidRPr="00387E7B">
              <w:rPr>
                <w:b/>
                <w:szCs w:val="24"/>
              </w:rPr>
              <w:t>Difference</w:t>
            </w:r>
            <w:r w:rsidR="0097120A">
              <w:rPr>
                <w:b/>
                <w:szCs w:val="24"/>
              </w:rPr>
              <w:t xml:space="preserve"> #1</w:t>
            </w:r>
          </w:p>
        </w:tc>
        <w:tc>
          <w:tcPr>
            <w:tcW w:w="4315" w:type="dxa"/>
            <w:shd w:val="clear" w:color="auto" w:fill="D9D9D9" w:themeFill="background1" w:themeFillShade="D9"/>
          </w:tcPr>
          <w:p w14:paraId="4A45A5D5" w14:textId="47815ACF" w:rsidR="00387E7B" w:rsidRPr="00387E7B" w:rsidRDefault="00A34D3E" w:rsidP="00387E7B">
            <w:pPr>
              <w:rPr>
                <w:b/>
                <w:szCs w:val="24"/>
              </w:rPr>
            </w:pPr>
            <w:r>
              <w:rPr>
                <w:b/>
                <w:szCs w:val="24"/>
              </w:rPr>
              <w:t>+8</w:t>
            </w:r>
          </w:p>
        </w:tc>
      </w:tr>
    </w:tbl>
    <w:p w14:paraId="7B8491BA" w14:textId="77777777" w:rsidR="00333FD2" w:rsidRPr="00F262AC" w:rsidRDefault="00333FD2" w:rsidP="00F262AC">
      <w:pPr>
        <w:rPr>
          <w:szCs w:val="24"/>
        </w:rPr>
      </w:pPr>
    </w:p>
    <w:p w14:paraId="7FA27B20" w14:textId="77777777" w:rsidR="003C30D2" w:rsidRPr="00F262AC" w:rsidRDefault="003C30D2" w:rsidP="00F262AC">
      <w:pPr>
        <w:widowControl w:val="0"/>
        <w:ind w:left="144"/>
        <w:jc w:val="center"/>
        <w:rPr>
          <w:b/>
          <w:szCs w:val="24"/>
        </w:rPr>
      </w:pPr>
    </w:p>
    <w:p w14:paraId="564A8A3E" w14:textId="07CC04F0" w:rsidR="00333FD2" w:rsidRPr="002957DF" w:rsidRDefault="00333FD2" w:rsidP="002957DF">
      <w:pPr>
        <w:widowControl w:val="0"/>
        <w:rPr>
          <w:i/>
          <w:szCs w:val="24"/>
        </w:rPr>
      </w:pPr>
      <w:r w:rsidRPr="002957DF">
        <w:rPr>
          <w:i/>
          <w:szCs w:val="24"/>
        </w:rPr>
        <w:t>Number of Resp</w:t>
      </w:r>
      <w:r w:rsidR="00910519">
        <w:rPr>
          <w:i/>
          <w:szCs w:val="24"/>
        </w:rPr>
        <w:t>onses (Assessments)</w:t>
      </w:r>
    </w:p>
    <w:p w14:paraId="21EAC845" w14:textId="77777777" w:rsidR="00333FD2" w:rsidRDefault="00333FD2" w:rsidP="00F262AC">
      <w:pPr>
        <w:widowControl w:val="0"/>
        <w:ind w:left="144"/>
        <w:jc w:val="center"/>
        <w:rPr>
          <w:b/>
          <w:szCs w:val="24"/>
        </w:rPr>
      </w:pPr>
    </w:p>
    <w:p w14:paraId="2139CFC8" w14:textId="73134BBB" w:rsidR="00910519" w:rsidRPr="00F262AC" w:rsidRDefault="00910519" w:rsidP="00910519">
      <w:pPr>
        <w:widowControl w:val="0"/>
        <w:ind w:left="144"/>
        <w:rPr>
          <w:szCs w:val="24"/>
        </w:rPr>
      </w:pPr>
      <w:r w:rsidRPr="002D674E">
        <w:rPr>
          <w:szCs w:val="24"/>
        </w:rPr>
        <w:t xml:space="preserve">In past calculations of PPS assessments (April </w:t>
      </w:r>
      <w:r w:rsidR="002D674E" w:rsidRPr="002D674E">
        <w:rPr>
          <w:szCs w:val="24"/>
        </w:rPr>
        <w:t xml:space="preserve">19, </w:t>
      </w:r>
      <w:r w:rsidRPr="002D674E">
        <w:rPr>
          <w:szCs w:val="24"/>
        </w:rPr>
        <w:t>2017</w:t>
      </w:r>
      <w:r w:rsidR="00D45137">
        <w:rPr>
          <w:szCs w:val="24"/>
        </w:rPr>
        <w:t>,</w:t>
      </w:r>
      <w:r w:rsidRPr="002D674E">
        <w:rPr>
          <w:szCs w:val="24"/>
        </w:rPr>
        <w:t xml:space="preserve"> Supporting Statement), we did</w:t>
      </w:r>
      <w:r w:rsidRPr="00F262AC">
        <w:rPr>
          <w:szCs w:val="24"/>
        </w:rPr>
        <w:t xml:space="preserve"> not include the PPS discharge assessment in our counts because, while a required assessment, it was not originally created or used for payment purposes and thus was exempt from PRA consideration.  However, because we propose to require the PPS </w:t>
      </w:r>
      <w:r w:rsidRPr="002D674E">
        <w:rPr>
          <w:szCs w:val="24"/>
        </w:rPr>
        <w:t xml:space="preserve">discharge assessment a for payment purposes, as outlined in CMS-1696-P, we believe </w:t>
      </w:r>
      <w:r w:rsidRPr="00B33117">
        <w:rPr>
          <w:szCs w:val="24"/>
        </w:rPr>
        <w:t xml:space="preserve">that the </w:t>
      </w:r>
      <w:r w:rsidR="002D674E" w:rsidRPr="00B33117">
        <w:rPr>
          <w:szCs w:val="24"/>
        </w:rPr>
        <w:t xml:space="preserve">RUG-IV </w:t>
      </w:r>
      <w:r w:rsidRPr="00B33117">
        <w:rPr>
          <w:szCs w:val="24"/>
        </w:rPr>
        <w:t>counts are relevant to the burden and cost estimates for the proposed</w:t>
      </w:r>
      <w:r w:rsidRPr="002D674E">
        <w:rPr>
          <w:szCs w:val="24"/>
        </w:rPr>
        <w:t xml:space="preserve"> PDPM. Thus, we are including these assessments in our calculations.  There</w:t>
      </w:r>
      <w:r w:rsidRPr="00F262AC">
        <w:rPr>
          <w:szCs w:val="24"/>
        </w:rPr>
        <w:t xml:space="preserve"> will be a decrease in total number of responses because we will no longer require all of the PPS a</w:t>
      </w:r>
      <w:r w:rsidR="002D674E">
        <w:rPr>
          <w:szCs w:val="24"/>
        </w:rPr>
        <w:t xml:space="preserve">ssessments currently required; </w:t>
      </w:r>
      <w:r w:rsidR="002D674E" w:rsidRPr="00F262AC">
        <w:rPr>
          <w:szCs w:val="24"/>
        </w:rPr>
        <w:t>there will be fewer required assessments under the proposed PDPM.</w:t>
      </w:r>
    </w:p>
    <w:p w14:paraId="086B6556" w14:textId="77777777" w:rsidR="00910519" w:rsidRPr="00F262AC" w:rsidRDefault="00910519" w:rsidP="00F262AC">
      <w:pPr>
        <w:widowControl w:val="0"/>
        <w:ind w:left="144"/>
        <w:jc w:val="center"/>
        <w:rPr>
          <w:b/>
          <w:szCs w:val="24"/>
        </w:rPr>
      </w:pPr>
    </w:p>
    <w:p w14:paraId="74138110" w14:textId="14B2BD9A" w:rsidR="003C30D2" w:rsidRPr="00910519" w:rsidRDefault="00E21415" w:rsidP="00F262AC">
      <w:pPr>
        <w:widowControl w:val="0"/>
        <w:ind w:left="144"/>
        <w:jc w:val="center"/>
        <w:rPr>
          <w:szCs w:val="24"/>
        </w:rPr>
      </w:pPr>
      <w:r w:rsidRPr="00910519">
        <w:rPr>
          <w:szCs w:val="24"/>
        </w:rPr>
        <w:t>Responses (Assessments)(Total)</w:t>
      </w:r>
    </w:p>
    <w:tbl>
      <w:tblPr>
        <w:tblStyle w:val="TableGrid"/>
        <w:tblW w:w="0" w:type="auto"/>
        <w:tblInd w:w="257" w:type="dxa"/>
        <w:tblLook w:val="04A0" w:firstRow="1" w:lastRow="0" w:firstColumn="1" w:lastColumn="0" w:noHBand="0" w:noVBand="1"/>
      </w:tblPr>
      <w:tblGrid>
        <w:gridCol w:w="4243"/>
        <w:gridCol w:w="4243"/>
      </w:tblGrid>
      <w:tr w:rsidR="003C30D2" w:rsidRPr="00F262AC" w14:paraId="5B317EB9" w14:textId="77777777" w:rsidTr="00FB04CE">
        <w:tc>
          <w:tcPr>
            <w:tcW w:w="4243" w:type="dxa"/>
          </w:tcPr>
          <w:p w14:paraId="19DC7699" w14:textId="49BE6C36" w:rsidR="003C30D2" w:rsidRPr="00606004" w:rsidRDefault="006770D8" w:rsidP="006770D8">
            <w:pPr>
              <w:widowControl w:val="0"/>
              <w:rPr>
                <w:szCs w:val="24"/>
              </w:rPr>
            </w:pPr>
            <w:r>
              <w:rPr>
                <w:szCs w:val="24"/>
              </w:rPr>
              <w:t>RUG-IV (</w:t>
            </w:r>
            <w:r w:rsidRPr="00E82981">
              <w:rPr>
                <w:szCs w:val="24"/>
              </w:rPr>
              <w:t>April 27, 2018</w:t>
            </w:r>
            <w:r>
              <w:rPr>
                <w:szCs w:val="24"/>
              </w:rPr>
              <w:t xml:space="preserve">, </w:t>
            </w:r>
            <w:r w:rsidRPr="00E82981">
              <w:rPr>
                <w:szCs w:val="24"/>
              </w:rPr>
              <w:t>Supporting Statement for CMS-1696-P)</w:t>
            </w:r>
          </w:p>
        </w:tc>
        <w:tc>
          <w:tcPr>
            <w:tcW w:w="4243" w:type="dxa"/>
          </w:tcPr>
          <w:p w14:paraId="39BE78EA" w14:textId="77777777" w:rsidR="003C30D2" w:rsidRPr="00F262AC" w:rsidRDefault="003C30D2" w:rsidP="00F262AC">
            <w:pPr>
              <w:widowControl w:val="0"/>
              <w:rPr>
                <w:szCs w:val="24"/>
              </w:rPr>
            </w:pPr>
            <w:r w:rsidRPr="00606004">
              <w:rPr>
                <w:szCs w:val="24"/>
              </w:rPr>
              <w:t>8,239,877</w:t>
            </w:r>
          </w:p>
        </w:tc>
      </w:tr>
      <w:tr w:rsidR="003C30D2" w:rsidRPr="00F262AC" w14:paraId="1BD416B0" w14:textId="77777777" w:rsidTr="00FB04CE">
        <w:tc>
          <w:tcPr>
            <w:tcW w:w="4243" w:type="dxa"/>
          </w:tcPr>
          <w:p w14:paraId="14D7779F" w14:textId="08F50F46" w:rsidR="003C30D2" w:rsidRPr="00F262AC" w:rsidRDefault="006770D8" w:rsidP="006770D8">
            <w:pPr>
              <w:widowControl w:val="0"/>
              <w:rPr>
                <w:szCs w:val="24"/>
              </w:rPr>
            </w:pPr>
            <w:r>
              <w:rPr>
                <w:szCs w:val="24"/>
              </w:rPr>
              <w:t>PDMP (</w:t>
            </w:r>
            <w:r w:rsidRPr="00E82981">
              <w:rPr>
                <w:szCs w:val="24"/>
              </w:rPr>
              <w:t>April 27, 2018</w:t>
            </w:r>
            <w:r>
              <w:rPr>
                <w:szCs w:val="24"/>
              </w:rPr>
              <w:t xml:space="preserve">, </w:t>
            </w:r>
            <w:r w:rsidRPr="00E82981">
              <w:rPr>
                <w:szCs w:val="24"/>
              </w:rPr>
              <w:t>Supporting Statement for CMS-1696-P)</w:t>
            </w:r>
          </w:p>
        </w:tc>
        <w:tc>
          <w:tcPr>
            <w:tcW w:w="4243" w:type="dxa"/>
          </w:tcPr>
          <w:p w14:paraId="2914BE45" w14:textId="6553CAEC" w:rsidR="003C30D2" w:rsidRPr="00F262AC" w:rsidRDefault="003C30D2" w:rsidP="00F262AC">
            <w:pPr>
              <w:widowControl w:val="0"/>
              <w:rPr>
                <w:szCs w:val="24"/>
              </w:rPr>
            </w:pPr>
            <w:r w:rsidRPr="00F262AC">
              <w:rPr>
                <w:szCs w:val="24"/>
              </w:rPr>
              <w:t>4,905,042</w:t>
            </w:r>
          </w:p>
        </w:tc>
      </w:tr>
      <w:tr w:rsidR="003C30D2" w:rsidRPr="00387E7B" w14:paraId="4340D6F1" w14:textId="77777777" w:rsidTr="00FB04CE">
        <w:tc>
          <w:tcPr>
            <w:tcW w:w="4243" w:type="dxa"/>
            <w:shd w:val="clear" w:color="auto" w:fill="D9D9D9" w:themeFill="background1" w:themeFillShade="D9"/>
          </w:tcPr>
          <w:p w14:paraId="32772B90" w14:textId="6A2D0EE1" w:rsidR="003C30D2" w:rsidRPr="00387E7B" w:rsidRDefault="003C30D2" w:rsidP="00387E7B">
            <w:pPr>
              <w:widowControl w:val="0"/>
              <w:rPr>
                <w:b/>
                <w:szCs w:val="24"/>
              </w:rPr>
            </w:pPr>
            <w:r w:rsidRPr="00387E7B">
              <w:rPr>
                <w:b/>
                <w:szCs w:val="24"/>
              </w:rPr>
              <w:t>Difference</w:t>
            </w:r>
            <w:r w:rsidR="0097120A">
              <w:rPr>
                <w:b/>
                <w:szCs w:val="24"/>
              </w:rPr>
              <w:t xml:space="preserve"> #2</w:t>
            </w:r>
            <w:r w:rsidR="00FB04CE">
              <w:rPr>
                <w:b/>
                <w:szCs w:val="24"/>
              </w:rPr>
              <w:t>a (RUG-IV/PDMP)</w:t>
            </w:r>
          </w:p>
        </w:tc>
        <w:tc>
          <w:tcPr>
            <w:tcW w:w="4243" w:type="dxa"/>
            <w:shd w:val="clear" w:color="auto" w:fill="D9D9D9" w:themeFill="background1" w:themeFillShade="D9"/>
          </w:tcPr>
          <w:p w14:paraId="20CF140C" w14:textId="45CD1E7E" w:rsidR="003C30D2" w:rsidRPr="00387E7B" w:rsidRDefault="006B4EB7" w:rsidP="00387E7B">
            <w:pPr>
              <w:widowControl w:val="0"/>
              <w:rPr>
                <w:b/>
                <w:szCs w:val="24"/>
              </w:rPr>
            </w:pPr>
            <w:r>
              <w:rPr>
                <w:b/>
                <w:szCs w:val="24"/>
              </w:rPr>
              <w:t>(</w:t>
            </w:r>
            <w:r w:rsidR="003C30D2" w:rsidRPr="00387E7B">
              <w:rPr>
                <w:b/>
                <w:szCs w:val="24"/>
              </w:rPr>
              <w:t>3,334,835</w:t>
            </w:r>
            <w:r>
              <w:rPr>
                <w:b/>
                <w:szCs w:val="24"/>
              </w:rPr>
              <w:t>)</w:t>
            </w:r>
          </w:p>
        </w:tc>
      </w:tr>
    </w:tbl>
    <w:p w14:paraId="6975F218" w14:textId="77777777" w:rsidR="00333FD2" w:rsidRDefault="00333FD2" w:rsidP="00F262AC">
      <w:pPr>
        <w:widowControl w:val="0"/>
        <w:ind w:left="144"/>
        <w:rPr>
          <w:szCs w:val="24"/>
        </w:rPr>
      </w:pPr>
    </w:p>
    <w:p w14:paraId="20BF198D" w14:textId="77777777" w:rsidR="00FB04CE" w:rsidRPr="00910519" w:rsidRDefault="00FB04CE" w:rsidP="00FB04CE">
      <w:pPr>
        <w:widowControl w:val="0"/>
        <w:ind w:left="144"/>
        <w:jc w:val="center"/>
        <w:rPr>
          <w:szCs w:val="24"/>
        </w:rPr>
      </w:pPr>
      <w:r w:rsidRPr="00910519">
        <w:rPr>
          <w:szCs w:val="24"/>
        </w:rPr>
        <w:t>Responses (Assessments)(Total)</w:t>
      </w:r>
    </w:p>
    <w:tbl>
      <w:tblPr>
        <w:tblStyle w:val="TableGrid"/>
        <w:tblW w:w="0" w:type="auto"/>
        <w:tblInd w:w="257" w:type="dxa"/>
        <w:tblLook w:val="04A0" w:firstRow="1" w:lastRow="0" w:firstColumn="1" w:lastColumn="0" w:noHBand="0" w:noVBand="1"/>
      </w:tblPr>
      <w:tblGrid>
        <w:gridCol w:w="4243"/>
        <w:gridCol w:w="4243"/>
      </w:tblGrid>
      <w:tr w:rsidR="00FB04CE" w:rsidRPr="00FB04CE" w14:paraId="3219E7B9" w14:textId="77777777" w:rsidTr="00FB04CE">
        <w:tc>
          <w:tcPr>
            <w:tcW w:w="4243" w:type="dxa"/>
          </w:tcPr>
          <w:p w14:paraId="5E43FCCE" w14:textId="77777777" w:rsidR="00FB04CE" w:rsidRPr="00FB04CE" w:rsidRDefault="00FB04CE" w:rsidP="0016165A">
            <w:pPr>
              <w:widowControl w:val="0"/>
              <w:rPr>
                <w:szCs w:val="24"/>
              </w:rPr>
            </w:pPr>
            <w:r w:rsidRPr="00FB04CE">
              <w:rPr>
                <w:szCs w:val="24"/>
              </w:rPr>
              <w:t>April 19, 2017 (currently approved Supporting Statement)</w:t>
            </w:r>
          </w:p>
        </w:tc>
        <w:tc>
          <w:tcPr>
            <w:tcW w:w="4243" w:type="dxa"/>
          </w:tcPr>
          <w:p w14:paraId="71465438" w14:textId="77777777" w:rsidR="00FB04CE" w:rsidRPr="00FB04CE" w:rsidRDefault="00FB04CE" w:rsidP="0016165A">
            <w:pPr>
              <w:widowControl w:val="0"/>
              <w:rPr>
                <w:szCs w:val="24"/>
              </w:rPr>
            </w:pPr>
            <w:r w:rsidRPr="00FB04CE">
              <w:rPr>
                <w:szCs w:val="24"/>
              </w:rPr>
              <w:t>6,563,344</w:t>
            </w:r>
          </w:p>
        </w:tc>
      </w:tr>
      <w:tr w:rsidR="00FB04CE" w:rsidRPr="00F262AC" w14:paraId="34243C38" w14:textId="77777777" w:rsidTr="00FB04CE">
        <w:tc>
          <w:tcPr>
            <w:tcW w:w="4243" w:type="dxa"/>
          </w:tcPr>
          <w:p w14:paraId="22A23BF0" w14:textId="77777777" w:rsidR="00FB04CE" w:rsidRPr="00F262AC" w:rsidRDefault="00FB04CE" w:rsidP="0016165A">
            <w:pPr>
              <w:widowControl w:val="0"/>
              <w:rPr>
                <w:szCs w:val="24"/>
              </w:rPr>
            </w:pPr>
            <w:r>
              <w:rPr>
                <w:szCs w:val="24"/>
              </w:rPr>
              <w:t>PDMP (</w:t>
            </w:r>
            <w:r w:rsidRPr="00E82981">
              <w:rPr>
                <w:szCs w:val="24"/>
              </w:rPr>
              <w:t>April 27, 2018</w:t>
            </w:r>
            <w:r>
              <w:rPr>
                <w:szCs w:val="24"/>
              </w:rPr>
              <w:t xml:space="preserve">, </w:t>
            </w:r>
            <w:r w:rsidRPr="00E82981">
              <w:rPr>
                <w:szCs w:val="24"/>
              </w:rPr>
              <w:t>Supporting Statement for CMS-1696-P)</w:t>
            </w:r>
          </w:p>
        </w:tc>
        <w:tc>
          <w:tcPr>
            <w:tcW w:w="4243" w:type="dxa"/>
          </w:tcPr>
          <w:p w14:paraId="44E22EA5" w14:textId="77777777" w:rsidR="00FB04CE" w:rsidRPr="00F262AC" w:rsidRDefault="00FB04CE" w:rsidP="0016165A">
            <w:pPr>
              <w:widowControl w:val="0"/>
              <w:rPr>
                <w:szCs w:val="24"/>
              </w:rPr>
            </w:pPr>
            <w:r w:rsidRPr="00F262AC">
              <w:rPr>
                <w:szCs w:val="24"/>
              </w:rPr>
              <w:t>4,905,042</w:t>
            </w:r>
          </w:p>
        </w:tc>
      </w:tr>
      <w:tr w:rsidR="00FB04CE" w:rsidRPr="00387E7B" w14:paraId="0F6A37CF" w14:textId="77777777" w:rsidTr="00FB04CE">
        <w:tc>
          <w:tcPr>
            <w:tcW w:w="4243" w:type="dxa"/>
            <w:shd w:val="clear" w:color="auto" w:fill="D9D9D9" w:themeFill="background1" w:themeFillShade="D9"/>
          </w:tcPr>
          <w:p w14:paraId="6D2706BC" w14:textId="7B65BB1A" w:rsidR="00FB04CE" w:rsidRPr="00387E7B" w:rsidRDefault="00FB04CE" w:rsidP="0097120A">
            <w:pPr>
              <w:widowControl w:val="0"/>
              <w:rPr>
                <w:b/>
                <w:szCs w:val="24"/>
              </w:rPr>
            </w:pPr>
            <w:r w:rsidRPr="00387E7B">
              <w:rPr>
                <w:b/>
                <w:szCs w:val="24"/>
              </w:rPr>
              <w:t>Difference</w:t>
            </w:r>
            <w:r>
              <w:rPr>
                <w:b/>
                <w:szCs w:val="24"/>
              </w:rPr>
              <w:t xml:space="preserve"> #</w:t>
            </w:r>
            <w:r w:rsidR="0097120A">
              <w:rPr>
                <w:b/>
                <w:szCs w:val="24"/>
              </w:rPr>
              <w:t>2</w:t>
            </w:r>
            <w:r>
              <w:rPr>
                <w:b/>
                <w:szCs w:val="24"/>
              </w:rPr>
              <w:t>b (ROCIS)</w:t>
            </w:r>
          </w:p>
        </w:tc>
        <w:tc>
          <w:tcPr>
            <w:tcW w:w="4243" w:type="dxa"/>
            <w:shd w:val="clear" w:color="auto" w:fill="D9D9D9" w:themeFill="background1" w:themeFillShade="D9"/>
          </w:tcPr>
          <w:p w14:paraId="0D3A44B3" w14:textId="1DD1338A" w:rsidR="00FB04CE" w:rsidRPr="00387E7B" w:rsidRDefault="006B4EB7" w:rsidP="0016165A">
            <w:pPr>
              <w:widowControl w:val="0"/>
              <w:rPr>
                <w:b/>
                <w:szCs w:val="24"/>
              </w:rPr>
            </w:pPr>
            <w:r>
              <w:rPr>
                <w:b/>
                <w:szCs w:val="24"/>
              </w:rPr>
              <w:t>(</w:t>
            </w:r>
            <w:r w:rsidRPr="006B4EB7">
              <w:rPr>
                <w:b/>
                <w:szCs w:val="24"/>
              </w:rPr>
              <w:t>1,658,302</w:t>
            </w:r>
            <w:r>
              <w:rPr>
                <w:b/>
                <w:szCs w:val="24"/>
              </w:rPr>
              <w:t>)</w:t>
            </w:r>
          </w:p>
        </w:tc>
      </w:tr>
    </w:tbl>
    <w:p w14:paraId="797A1136" w14:textId="77777777" w:rsidR="00FB04CE" w:rsidRPr="00F262AC" w:rsidRDefault="00FB04CE" w:rsidP="00F262AC">
      <w:pPr>
        <w:widowControl w:val="0"/>
        <w:ind w:left="144"/>
        <w:rPr>
          <w:szCs w:val="24"/>
        </w:rPr>
      </w:pPr>
    </w:p>
    <w:p w14:paraId="7CF24F43" w14:textId="77777777" w:rsidR="00910519" w:rsidRPr="00910519" w:rsidRDefault="00910519" w:rsidP="00910519">
      <w:pPr>
        <w:widowControl w:val="0"/>
        <w:ind w:left="144"/>
        <w:rPr>
          <w:i/>
          <w:szCs w:val="24"/>
        </w:rPr>
      </w:pPr>
      <w:r w:rsidRPr="00910519">
        <w:rPr>
          <w:i/>
          <w:szCs w:val="24"/>
        </w:rPr>
        <w:t>Time Per Response (Assessment)</w:t>
      </w:r>
    </w:p>
    <w:p w14:paraId="29B14A82" w14:textId="77777777" w:rsidR="00910519" w:rsidRDefault="00910519" w:rsidP="00F262AC">
      <w:pPr>
        <w:widowControl w:val="0"/>
        <w:ind w:left="144"/>
        <w:rPr>
          <w:szCs w:val="24"/>
        </w:rPr>
      </w:pPr>
    </w:p>
    <w:p w14:paraId="289DD58F" w14:textId="77777777" w:rsidR="00910519" w:rsidRPr="00F262AC" w:rsidRDefault="00910519" w:rsidP="00910519">
      <w:pPr>
        <w:widowControl w:val="0"/>
        <w:ind w:left="144"/>
        <w:rPr>
          <w:szCs w:val="24"/>
        </w:rPr>
      </w:pPr>
      <w:r w:rsidRPr="00F262AC">
        <w:rPr>
          <w:szCs w:val="24"/>
        </w:rPr>
        <w:t xml:space="preserve">There are no changes in the burden estimate of how long it takes to prepare, code, and transmit each assessment. </w:t>
      </w:r>
    </w:p>
    <w:p w14:paraId="4A325959" w14:textId="77777777" w:rsidR="00910519" w:rsidRDefault="00910519" w:rsidP="00F262AC">
      <w:pPr>
        <w:widowControl w:val="0"/>
        <w:ind w:left="144"/>
        <w:rPr>
          <w:szCs w:val="24"/>
        </w:rPr>
      </w:pPr>
    </w:p>
    <w:p w14:paraId="08F1C092" w14:textId="77777777" w:rsidR="00910519" w:rsidRPr="00910519" w:rsidRDefault="00910519" w:rsidP="00910519">
      <w:pPr>
        <w:widowControl w:val="0"/>
        <w:ind w:left="144"/>
        <w:jc w:val="center"/>
        <w:rPr>
          <w:szCs w:val="24"/>
        </w:rPr>
      </w:pPr>
      <w:r w:rsidRPr="00910519">
        <w:rPr>
          <w:szCs w:val="24"/>
        </w:rPr>
        <w:t>Time Per Response (Assessment)</w:t>
      </w:r>
    </w:p>
    <w:tbl>
      <w:tblPr>
        <w:tblStyle w:val="TableGrid"/>
        <w:tblW w:w="0" w:type="auto"/>
        <w:tblInd w:w="144" w:type="dxa"/>
        <w:tblLook w:val="04A0" w:firstRow="1" w:lastRow="0" w:firstColumn="1" w:lastColumn="0" w:noHBand="0" w:noVBand="1"/>
      </w:tblPr>
      <w:tblGrid>
        <w:gridCol w:w="4077"/>
        <w:gridCol w:w="4409"/>
      </w:tblGrid>
      <w:tr w:rsidR="00910519" w:rsidRPr="00F262AC" w14:paraId="37874E93" w14:textId="77777777" w:rsidTr="0016165A">
        <w:tc>
          <w:tcPr>
            <w:tcW w:w="4077" w:type="dxa"/>
          </w:tcPr>
          <w:p w14:paraId="3D754D9F" w14:textId="1C23744B" w:rsidR="00910519" w:rsidRPr="00F262AC" w:rsidRDefault="009D694B" w:rsidP="0016165A">
            <w:pPr>
              <w:widowControl w:val="0"/>
              <w:rPr>
                <w:szCs w:val="24"/>
              </w:rPr>
            </w:pPr>
            <w:r w:rsidRPr="00E82981">
              <w:rPr>
                <w:szCs w:val="24"/>
              </w:rPr>
              <w:t>Supporting Statement</w:t>
            </w:r>
          </w:p>
        </w:tc>
        <w:tc>
          <w:tcPr>
            <w:tcW w:w="4409" w:type="dxa"/>
          </w:tcPr>
          <w:p w14:paraId="582FA986" w14:textId="77777777" w:rsidR="00910519" w:rsidRPr="00F262AC" w:rsidRDefault="00910519" w:rsidP="0016165A">
            <w:pPr>
              <w:widowControl w:val="0"/>
              <w:rPr>
                <w:szCs w:val="24"/>
              </w:rPr>
            </w:pPr>
            <w:r w:rsidRPr="00F262AC">
              <w:rPr>
                <w:szCs w:val="24"/>
              </w:rPr>
              <w:t>Preparation, Coding, Transmission</w:t>
            </w:r>
          </w:p>
        </w:tc>
      </w:tr>
      <w:tr w:rsidR="00910519" w:rsidRPr="00F262AC" w14:paraId="5E0417D0" w14:textId="77777777" w:rsidTr="0016165A">
        <w:tc>
          <w:tcPr>
            <w:tcW w:w="4077" w:type="dxa"/>
          </w:tcPr>
          <w:p w14:paraId="5CDE2F86" w14:textId="77777777" w:rsidR="00910519" w:rsidRPr="00F262AC" w:rsidRDefault="00910519" w:rsidP="0016165A">
            <w:pPr>
              <w:widowControl w:val="0"/>
              <w:rPr>
                <w:szCs w:val="24"/>
              </w:rPr>
            </w:pPr>
            <w:r w:rsidRPr="00F262AC">
              <w:rPr>
                <w:szCs w:val="24"/>
              </w:rPr>
              <w:t xml:space="preserve">April </w:t>
            </w:r>
            <w:r>
              <w:rPr>
                <w:szCs w:val="24"/>
              </w:rPr>
              <w:t xml:space="preserve">19, </w:t>
            </w:r>
            <w:r w:rsidRPr="00F262AC">
              <w:rPr>
                <w:szCs w:val="24"/>
              </w:rPr>
              <w:t>2017 (</w:t>
            </w:r>
            <w:r>
              <w:rPr>
                <w:szCs w:val="24"/>
              </w:rPr>
              <w:t xml:space="preserve">currently approved </w:t>
            </w:r>
            <w:r w:rsidRPr="00F262AC">
              <w:rPr>
                <w:szCs w:val="24"/>
              </w:rPr>
              <w:t>Supporting Statement)</w:t>
            </w:r>
          </w:p>
        </w:tc>
        <w:tc>
          <w:tcPr>
            <w:tcW w:w="4409" w:type="dxa"/>
          </w:tcPr>
          <w:p w14:paraId="52D20484" w14:textId="77777777" w:rsidR="00910519" w:rsidRPr="00F262AC" w:rsidRDefault="00910519" w:rsidP="0016165A">
            <w:pPr>
              <w:widowControl w:val="0"/>
              <w:rPr>
                <w:szCs w:val="24"/>
              </w:rPr>
            </w:pPr>
            <w:r w:rsidRPr="00F262AC">
              <w:rPr>
                <w:szCs w:val="24"/>
              </w:rPr>
              <w:t>0.85 hours</w:t>
            </w:r>
          </w:p>
        </w:tc>
      </w:tr>
      <w:tr w:rsidR="00910519" w:rsidRPr="00F262AC" w14:paraId="30A5B60A" w14:textId="77777777" w:rsidTr="0016165A">
        <w:tc>
          <w:tcPr>
            <w:tcW w:w="4077" w:type="dxa"/>
          </w:tcPr>
          <w:p w14:paraId="5E127AED" w14:textId="0F31260B" w:rsidR="00910519" w:rsidRPr="00F262AC" w:rsidRDefault="00910519" w:rsidP="00CD2E37">
            <w:pPr>
              <w:widowControl w:val="0"/>
              <w:rPr>
                <w:szCs w:val="24"/>
              </w:rPr>
            </w:pPr>
            <w:r w:rsidRPr="00E82981">
              <w:rPr>
                <w:szCs w:val="24"/>
              </w:rPr>
              <w:t>April 27, 2018 (Supporting Statement for CMS-1696-P)</w:t>
            </w:r>
          </w:p>
        </w:tc>
        <w:tc>
          <w:tcPr>
            <w:tcW w:w="4409" w:type="dxa"/>
          </w:tcPr>
          <w:p w14:paraId="0602B350" w14:textId="77777777" w:rsidR="00910519" w:rsidRPr="00F262AC" w:rsidRDefault="00910519" w:rsidP="0016165A">
            <w:pPr>
              <w:widowControl w:val="0"/>
              <w:rPr>
                <w:szCs w:val="24"/>
              </w:rPr>
            </w:pPr>
            <w:r w:rsidRPr="00F262AC">
              <w:rPr>
                <w:szCs w:val="24"/>
              </w:rPr>
              <w:t>0.85 hours</w:t>
            </w:r>
          </w:p>
        </w:tc>
      </w:tr>
      <w:tr w:rsidR="00910519" w:rsidRPr="00387E7B" w14:paraId="3D955D3E" w14:textId="77777777" w:rsidTr="0016165A">
        <w:tc>
          <w:tcPr>
            <w:tcW w:w="4077" w:type="dxa"/>
            <w:shd w:val="clear" w:color="auto" w:fill="D9D9D9" w:themeFill="background1" w:themeFillShade="D9"/>
          </w:tcPr>
          <w:p w14:paraId="60457D64" w14:textId="538C6E2C" w:rsidR="00910519" w:rsidRPr="00387E7B" w:rsidRDefault="00910519" w:rsidP="0016165A">
            <w:pPr>
              <w:widowControl w:val="0"/>
              <w:rPr>
                <w:b/>
                <w:szCs w:val="24"/>
              </w:rPr>
            </w:pPr>
            <w:r w:rsidRPr="00387E7B">
              <w:rPr>
                <w:b/>
                <w:szCs w:val="24"/>
              </w:rPr>
              <w:t>Difference</w:t>
            </w:r>
            <w:r w:rsidR="005F7138">
              <w:rPr>
                <w:b/>
                <w:szCs w:val="24"/>
              </w:rPr>
              <w:t xml:space="preserve"> #3</w:t>
            </w:r>
          </w:p>
        </w:tc>
        <w:tc>
          <w:tcPr>
            <w:tcW w:w="4409" w:type="dxa"/>
            <w:shd w:val="clear" w:color="auto" w:fill="D9D9D9" w:themeFill="background1" w:themeFillShade="D9"/>
          </w:tcPr>
          <w:p w14:paraId="64E84469" w14:textId="77777777" w:rsidR="00910519" w:rsidRPr="00387E7B" w:rsidRDefault="00910519" w:rsidP="0016165A">
            <w:pPr>
              <w:widowControl w:val="0"/>
              <w:rPr>
                <w:b/>
                <w:szCs w:val="24"/>
              </w:rPr>
            </w:pPr>
            <w:r w:rsidRPr="00387E7B">
              <w:rPr>
                <w:b/>
                <w:szCs w:val="24"/>
              </w:rPr>
              <w:t>0</w:t>
            </w:r>
            <w:r>
              <w:rPr>
                <w:b/>
                <w:szCs w:val="24"/>
              </w:rPr>
              <w:t xml:space="preserve"> (no change)</w:t>
            </w:r>
          </w:p>
        </w:tc>
      </w:tr>
    </w:tbl>
    <w:p w14:paraId="2626D8FC" w14:textId="77777777" w:rsidR="00910519" w:rsidRPr="00F262AC" w:rsidRDefault="00910519" w:rsidP="00910519">
      <w:pPr>
        <w:widowControl w:val="0"/>
        <w:ind w:left="144"/>
        <w:rPr>
          <w:szCs w:val="24"/>
        </w:rPr>
      </w:pPr>
    </w:p>
    <w:p w14:paraId="11842563" w14:textId="25C56841" w:rsidR="00910519" w:rsidRPr="00E02B06" w:rsidRDefault="00E02B06" w:rsidP="00F262AC">
      <w:pPr>
        <w:widowControl w:val="0"/>
        <w:ind w:left="144"/>
        <w:rPr>
          <w:i/>
          <w:szCs w:val="24"/>
        </w:rPr>
      </w:pPr>
      <w:r w:rsidRPr="00E02B06">
        <w:rPr>
          <w:i/>
          <w:szCs w:val="24"/>
        </w:rPr>
        <w:t>Burden: Time</w:t>
      </w:r>
    </w:p>
    <w:p w14:paraId="6D6E871A" w14:textId="77777777" w:rsidR="00E02B06" w:rsidRDefault="00E02B06" w:rsidP="00F262AC">
      <w:pPr>
        <w:widowControl w:val="0"/>
        <w:ind w:left="144"/>
        <w:rPr>
          <w:szCs w:val="24"/>
        </w:rPr>
      </w:pPr>
    </w:p>
    <w:p w14:paraId="2D27CB2E" w14:textId="7695FCE1" w:rsidR="00E02B06" w:rsidRDefault="00E02B06" w:rsidP="00E02B06">
      <w:pPr>
        <w:widowControl w:val="0"/>
        <w:ind w:left="144"/>
        <w:rPr>
          <w:szCs w:val="24"/>
        </w:rPr>
      </w:pPr>
      <w:r w:rsidRPr="00F262AC">
        <w:rPr>
          <w:szCs w:val="24"/>
        </w:rPr>
        <w:t xml:space="preserve">In past calculations of PPS assessments </w:t>
      </w:r>
      <w:r w:rsidR="009D694B" w:rsidRPr="002D674E">
        <w:rPr>
          <w:szCs w:val="24"/>
        </w:rPr>
        <w:t>(April 19, 2017</w:t>
      </w:r>
      <w:r w:rsidR="00D45137">
        <w:rPr>
          <w:szCs w:val="24"/>
        </w:rPr>
        <w:t>,</w:t>
      </w:r>
      <w:r w:rsidR="009D694B" w:rsidRPr="002D674E">
        <w:rPr>
          <w:szCs w:val="24"/>
        </w:rPr>
        <w:t xml:space="preserve"> Supporting Statement)</w:t>
      </w:r>
      <w:r w:rsidRPr="00F262AC">
        <w:rPr>
          <w:szCs w:val="24"/>
        </w:rPr>
        <w:t xml:space="preserve">, we did not include the PPS discharge assessment in our counts because, while a required assessment, it was not originally created or used for payment purposes and thus was exempt from PRA consideration.  However, because we propose to require the PPS discharge assessment a for payment purposes, as outlined in CMS-1696-P, we believe </w:t>
      </w:r>
      <w:r w:rsidRPr="00F83FC2">
        <w:rPr>
          <w:szCs w:val="24"/>
        </w:rPr>
        <w:t xml:space="preserve">that the past </w:t>
      </w:r>
      <w:r w:rsidR="00F83FC2" w:rsidRPr="00F83FC2">
        <w:rPr>
          <w:szCs w:val="24"/>
        </w:rPr>
        <w:t xml:space="preserve">RUG-IV </w:t>
      </w:r>
      <w:r w:rsidRPr="00F83FC2">
        <w:rPr>
          <w:szCs w:val="24"/>
        </w:rPr>
        <w:t>counts are relevant to the burden and cost estimates for the</w:t>
      </w:r>
      <w:r w:rsidRPr="00F262AC">
        <w:rPr>
          <w:szCs w:val="24"/>
        </w:rPr>
        <w:t xml:space="preserve"> proposed PDPM. Thus, we are including these assessments in our calculations.  The total annual hour burden estimate is decreased because there will be fewer required PPS assessments.</w:t>
      </w:r>
    </w:p>
    <w:p w14:paraId="259FE9E1" w14:textId="77777777" w:rsidR="00D6486F" w:rsidRDefault="00D6486F" w:rsidP="00F262AC">
      <w:pPr>
        <w:widowControl w:val="0"/>
        <w:ind w:left="144"/>
        <w:rPr>
          <w:szCs w:val="24"/>
        </w:rPr>
      </w:pPr>
    </w:p>
    <w:p w14:paraId="6F78C46E" w14:textId="77777777" w:rsidR="00E02B06" w:rsidRPr="00F262AC" w:rsidRDefault="00E02B06" w:rsidP="00E02B06">
      <w:pPr>
        <w:widowControl w:val="0"/>
        <w:ind w:left="144"/>
        <w:jc w:val="center"/>
        <w:rPr>
          <w:szCs w:val="24"/>
        </w:rPr>
      </w:pPr>
      <w:r w:rsidRPr="00F262AC">
        <w:rPr>
          <w:b/>
          <w:szCs w:val="24"/>
        </w:rPr>
        <w:t>Total Hours (annual)</w:t>
      </w:r>
    </w:p>
    <w:tbl>
      <w:tblPr>
        <w:tblStyle w:val="TableGrid"/>
        <w:tblW w:w="0" w:type="auto"/>
        <w:tblInd w:w="257" w:type="dxa"/>
        <w:tblLook w:val="04A0" w:firstRow="1" w:lastRow="0" w:firstColumn="1" w:lastColumn="0" w:noHBand="0" w:noVBand="1"/>
      </w:tblPr>
      <w:tblGrid>
        <w:gridCol w:w="4243"/>
        <w:gridCol w:w="4243"/>
      </w:tblGrid>
      <w:tr w:rsidR="00E02B06" w:rsidRPr="00F262AC" w14:paraId="14A370A8" w14:textId="77777777" w:rsidTr="00287834">
        <w:tc>
          <w:tcPr>
            <w:tcW w:w="4243" w:type="dxa"/>
          </w:tcPr>
          <w:p w14:paraId="6E894296" w14:textId="402981CD" w:rsidR="00E02B06" w:rsidRPr="00F262AC" w:rsidRDefault="00D92C66" w:rsidP="0016165A">
            <w:pPr>
              <w:widowControl w:val="0"/>
              <w:rPr>
                <w:szCs w:val="24"/>
              </w:rPr>
            </w:pPr>
            <w:r>
              <w:rPr>
                <w:szCs w:val="24"/>
              </w:rPr>
              <w:t>RUG-IV (</w:t>
            </w:r>
            <w:r w:rsidRPr="00E82981">
              <w:rPr>
                <w:szCs w:val="24"/>
              </w:rPr>
              <w:t>April 27, 2018</w:t>
            </w:r>
            <w:r>
              <w:rPr>
                <w:szCs w:val="24"/>
              </w:rPr>
              <w:t xml:space="preserve">, </w:t>
            </w:r>
            <w:r w:rsidRPr="00E82981">
              <w:rPr>
                <w:szCs w:val="24"/>
              </w:rPr>
              <w:t>Supporting Statement for CMS-1696-P)</w:t>
            </w:r>
          </w:p>
        </w:tc>
        <w:tc>
          <w:tcPr>
            <w:tcW w:w="4243" w:type="dxa"/>
          </w:tcPr>
          <w:p w14:paraId="22CC59F2" w14:textId="77777777" w:rsidR="00E02B06" w:rsidRPr="00F262AC" w:rsidRDefault="00E02B06" w:rsidP="0016165A">
            <w:pPr>
              <w:widowControl w:val="0"/>
              <w:rPr>
                <w:szCs w:val="24"/>
              </w:rPr>
            </w:pPr>
            <w:r w:rsidRPr="00F262AC">
              <w:rPr>
                <w:szCs w:val="24"/>
              </w:rPr>
              <w:t>7,003,895</w:t>
            </w:r>
          </w:p>
        </w:tc>
      </w:tr>
      <w:tr w:rsidR="00E02B06" w:rsidRPr="00F262AC" w14:paraId="33BF7BB1" w14:textId="77777777" w:rsidTr="00287834">
        <w:tc>
          <w:tcPr>
            <w:tcW w:w="4243" w:type="dxa"/>
          </w:tcPr>
          <w:p w14:paraId="5D25AB68" w14:textId="78867107" w:rsidR="00E02B06" w:rsidRPr="00F262AC" w:rsidRDefault="00D92C66" w:rsidP="0016165A">
            <w:pPr>
              <w:widowControl w:val="0"/>
              <w:rPr>
                <w:szCs w:val="24"/>
              </w:rPr>
            </w:pPr>
            <w:r>
              <w:rPr>
                <w:szCs w:val="24"/>
              </w:rPr>
              <w:t>PDMP (</w:t>
            </w:r>
            <w:r w:rsidRPr="00E82981">
              <w:rPr>
                <w:szCs w:val="24"/>
              </w:rPr>
              <w:t>April 27, 2018</w:t>
            </w:r>
            <w:r>
              <w:rPr>
                <w:szCs w:val="24"/>
              </w:rPr>
              <w:t xml:space="preserve">, </w:t>
            </w:r>
            <w:r w:rsidRPr="00E82981">
              <w:rPr>
                <w:szCs w:val="24"/>
              </w:rPr>
              <w:t>Supporting Statement for CMS-1696-P)</w:t>
            </w:r>
          </w:p>
        </w:tc>
        <w:tc>
          <w:tcPr>
            <w:tcW w:w="4243" w:type="dxa"/>
          </w:tcPr>
          <w:p w14:paraId="092D8E79" w14:textId="45F2465C" w:rsidR="00E02B06" w:rsidRPr="00F262AC" w:rsidRDefault="00E02B06" w:rsidP="0016165A">
            <w:pPr>
              <w:widowControl w:val="0"/>
              <w:rPr>
                <w:szCs w:val="24"/>
              </w:rPr>
            </w:pPr>
            <w:r w:rsidRPr="00F262AC">
              <w:rPr>
                <w:szCs w:val="24"/>
              </w:rPr>
              <w:t>4,169,286</w:t>
            </w:r>
          </w:p>
        </w:tc>
      </w:tr>
      <w:tr w:rsidR="00E02B06" w:rsidRPr="00387E7B" w14:paraId="710608C4" w14:textId="77777777" w:rsidTr="00287834">
        <w:tc>
          <w:tcPr>
            <w:tcW w:w="4243" w:type="dxa"/>
            <w:shd w:val="clear" w:color="auto" w:fill="D9D9D9" w:themeFill="background1" w:themeFillShade="D9"/>
          </w:tcPr>
          <w:p w14:paraId="53F916EE" w14:textId="648ACF3C" w:rsidR="00E02B06" w:rsidRPr="00387E7B" w:rsidRDefault="00E02B06" w:rsidP="00831A53">
            <w:pPr>
              <w:widowControl w:val="0"/>
              <w:rPr>
                <w:b/>
                <w:szCs w:val="24"/>
              </w:rPr>
            </w:pPr>
            <w:r w:rsidRPr="00387E7B">
              <w:rPr>
                <w:b/>
                <w:szCs w:val="24"/>
              </w:rPr>
              <w:t>Difference</w:t>
            </w:r>
            <w:r w:rsidR="008D7C56">
              <w:rPr>
                <w:b/>
                <w:szCs w:val="24"/>
              </w:rPr>
              <w:t xml:space="preserve"> #4a</w:t>
            </w:r>
            <w:r w:rsidR="00D6486F">
              <w:rPr>
                <w:b/>
                <w:szCs w:val="24"/>
              </w:rPr>
              <w:t xml:space="preserve"> (RUG-IV/PDMP)</w:t>
            </w:r>
          </w:p>
        </w:tc>
        <w:tc>
          <w:tcPr>
            <w:tcW w:w="4243" w:type="dxa"/>
            <w:shd w:val="clear" w:color="auto" w:fill="D9D9D9" w:themeFill="background1" w:themeFillShade="D9"/>
          </w:tcPr>
          <w:p w14:paraId="15F19C4E" w14:textId="5955543D" w:rsidR="00E02B06" w:rsidRPr="00387E7B" w:rsidRDefault="00287834" w:rsidP="0016165A">
            <w:pPr>
              <w:widowControl w:val="0"/>
              <w:rPr>
                <w:b/>
                <w:szCs w:val="24"/>
              </w:rPr>
            </w:pPr>
            <w:r>
              <w:rPr>
                <w:b/>
                <w:szCs w:val="24"/>
              </w:rPr>
              <w:t>(</w:t>
            </w:r>
            <w:r w:rsidR="00E02B06" w:rsidRPr="00387E7B">
              <w:rPr>
                <w:b/>
                <w:szCs w:val="24"/>
              </w:rPr>
              <w:t>2,834,609</w:t>
            </w:r>
            <w:r>
              <w:rPr>
                <w:b/>
                <w:szCs w:val="24"/>
              </w:rPr>
              <w:t>)</w:t>
            </w:r>
          </w:p>
        </w:tc>
      </w:tr>
    </w:tbl>
    <w:p w14:paraId="0F8B3C65" w14:textId="77777777" w:rsidR="00E02B06" w:rsidRDefault="00E02B06" w:rsidP="00E02B06">
      <w:pPr>
        <w:widowControl w:val="0"/>
        <w:ind w:left="144"/>
        <w:rPr>
          <w:szCs w:val="24"/>
        </w:rPr>
      </w:pPr>
    </w:p>
    <w:tbl>
      <w:tblPr>
        <w:tblStyle w:val="TableGrid"/>
        <w:tblW w:w="0" w:type="auto"/>
        <w:tblInd w:w="257" w:type="dxa"/>
        <w:tblLook w:val="04A0" w:firstRow="1" w:lastRow="0" w:firstColumn="1" w:lastColumn="0" w:noHBand="0" w:noVBand="1"/>
      </w:tblPr>
      <w:tblGrid>
        <w:gridCol w:w="4243"/>
        <w:gridCol w:w="4243"/>
      </w:tblGrid>
      <w:tr w:rsidR="008D7C56" w:rsidRPr="00D6486F" w14:paraId="07906E3B" w14:textId="77777777" w:rsidTr="00D6486F">
        <w:tc>
          <w:tcPr>
            <w:tcW w:w="4243" w:type="dxa"/>
          </w:tcPr>
          <w:p w14:paraId="58305952" w14:textId="77777777" w:rsidR="008D7C56" w:rsidRPr="00D6486F" w:rsidRDefault="008D7C56" w:rsidP="0016165A">
            <w:pPr>
              <w:widowControl w:val="0"/>
              <w:rPr>
                <w:szCs w:val="24"/>
              </w:rPr>
            </w:pPr>
            <w:r w:rsidRPr="00D6486F">
              <w:rPr>
                <w:szCs w:val="24"/>
              </w:rPr>
              <w:t>April 19, 2017 (currently approved Supporting Statement)</w:t>
            </w:r>
          </w:p>
        </w:tc>
        <w:tc>
          <w:tcPr>
            <w:tcW w:w="4243" w:type="dxa"/>
          </w:tcPr>
          <w:p w14:paraId="51DF88D0" w14:textId="77777777" w:rsidR="008D7C56" w:rsidRPr="00D6486F" w:rsidRDefault="008D7C56" w:rsidP="0016165A">
            <w:pPr>
              <w:widowControl w:val="0"/>
              <w:rPr>
                <w:szCs w:val="24"/>
              </w:rPr>
            </w:pPr>
            <w:r w:rsidRPr="00D6486F">
              <w:rPr>
                <w:szCs w:val="24"/>
              </w:rPr>
              <w:t>5,580,885</w:t>
            </w:r>
          </w:p>
        </w:tc>
      </w:tr>
      <w:tr w:rsidR="008D7C56" w:rsidRPr="00F262AC" w14:paraId="763E68BE" w14:textId="77777777" w:rsidTr="00D6486F">
        <w:tc>
          <w:tcPr>
            <w:tcW w:w="4243" w:type="dxa"/>
          </w:tcPr>
          <w:p w14:paraId="3A8B51D9" w14:textId="77777777" w:rsidR="008D7C56" w:rsidRPr="00F262AC" w:rsidRDefault="008D7C56" w:rsidP="0016165A">
            <w:pPr>
              <w:widowControl w:val="0"/>
              <w:rPr>
                <w:szCs w:val="24"/>
              </w:rPr>
            </w:pPr>
            <w:r>
              <w:rPr>
                <w:szCs w:val="24"/>
              </w:rPr>
              <w:t>PDMP (</w:t>
            </w:r>
            <w:r w:rsidRPr="00E82981">
              <w:rPr>
                <w:szCs w:val="24"/>
              </w:rPr>
              <w:t>April 27, 2018</w:t>
            </w:r>
            <w:r>
              <w:rPr>
                <w:szCs w:val="24"/>
              </w:rPr>
              <w:t xml:space="preserve">, </w:t>
            </w:r>
            <w:r w:rsidRPr="00E82981">
              <w:rPr>
                <w:szCs w:val="24"/>
              </w:rPr>
              <w:t>Supporting Statement for CMS-1696-P)</w:t>
            </w:r>
          </w:p>
        </w:tc>
        <w:tc>
          <w:tcPr>
            <w:tcW w:w="4243" w:type="dxa"/>
          </w:tcPr>
          <w:p w14:paraId="0DCFC17C" w14:textId="77777777" w:rsidR="008D7C56" w:rsidRPr="00F262AC" w:rsidRDefault="008D7C56" w:rsidP="0016165A">
            <w:pPr>
              <w:widowControl w:val="0"/>
              <w:rPr>
                <w:szCs w:val="24"/>
              </w:rPr>
            </w:pPr>
            <w:r w:rsidRPr="00F262AC">
              <w:rPr>
                <w:szCs w:val="24"/>
              </w:rPr>
              <w:t>4,169,286</w:t>
            </w:r>
          </w:p>
        </w:tc>
      </w:tr>
      <w:tr w:rsidR="008D7C56" w:rsidRPr="00387E7B" w14:paraId="67FC3FCE" w14:textId="77777777" w:rsidTr="00D6486F">
        <w:tc>
          <w:tcPr>
            <w:tcW w:w="4243" w:type="dxa"/>
            <w:shd w:val="clear" w:color="auto" w:fill="D9D9D9" w:themeFill="background1" w:themeFillShade="D9"/>
          </w:tcPr>
          <w:p w14:paraId="534531CA" w14:textId="0E7F4725" w:rsidR="008D7C56" w:rsidRPr="00387E7B" w:rsidRDefault="008D7C56" w:rsidP="0016165A">
            <w:pPr>
              <w:widowControl w:val="0"/>
              <w:rPr>
                <w:b/>
                <w:szCs w:val="24"/>
              </w:rPr>
            </w:pPr>
            <w:r w:rsidRPr="00387E7B">
              <w:rPr>
                <w:b/>
                <w:szCs w:val="24"/>
              </w:rPr>
              <w:t>Difference</w:t>
            </w:r>
            <w:r>
              <w:rPr>
                <w:b/>
                <w:szCs w:val="24"/>
              </w:rPr>
              <w:t xml:space="preserve"> #4b</w:t>
            </w:r>
            <w:r w:rsidR="00D6486F">
              <w:rPr>
                <w:b/>
                <w:szCs w:val="24"/>
              </w:rPr>
              <w:t xml:space="preserve"> (ROCIS)</w:t>
            </w:r>
          </w:p>
        </w:tc>
        <w:tc>
          <w:tcPr>
            <w:tcW w:w="4243" w:type="dxa"/>
            <w:shd w:val="clear" w:color="auto" w:fill="D9D9D9" w:themeFill="background1" w:themeFillShade="D9"/>
          </w:tcPr>
          <w:p w14:paraId="2093FA76" w14:textId="35A1EEF3" w:rsidR="008D7C56" w:rsidRPr="00387E7B" w:rsidRDefault="00D6486F" w:rsidP="0016165A">
            <w:pPr>
              <w:widowControl w:val="0"/>
              <w:rPr>
                <w:b/>
                <w:szCs w:val="24"/>
              </w:rPr>
            </w:pPr>
            <w:r>
              <w:rPr>
                <w:b/>
                <w:szCs w:val="24"/>
              </w:rPr>
              <w:t>(</w:t>
            </w:r>
            <w:r w:rsidRPr="00D6486F">
              <w:rPr>
                <w:b/>
                <w:szCs w:val="24"/>
              </w:rPr>
              <w:t>1,411,599</w:t>
            </w:r>
            <w:r>
              <w:rPr>
                <w:b/>
                <w:szCs w:val="24"/>
              </w:rPr>
              <w:t>)</w:t>
            </w:r>
          </w:p>
        </w:tc>
      </w:tr>
    </w:tbl>
    <w:p w14:paraId="30CE855E" w14:textId="77777777" w:rsidR="008D7C56" w:rsidRPr="00F262AC" w:rsidRDefault="008D7C56" w:rsidP="00E02B06">
      <w:pPr>
        <w:widowControl w:val="0"/>
        <w:ind w:left="144"/>
        <w:rPr>
          <w:szCs w:val="24"/>
        </w:rPr>
      </w:pPr>
    </w:p>
    <w:p w14:paraId="602C5613" w14:textId="4AAFA371" w:rsidR="00C213B3" w:rsidRPr="00E02B06" w:rsidRDefault="00C213B3" w:rsidP="00C213B3">
      <w:pPr>
        <w:widowControl w:val="0"/>
        <w:ind w:left="144"/>
        <w:rPr>
          <w:i/>
          <w:szCs w:val="24"/>
        </w:rPr>
      </w:pPr>
      <w:r w:rsidRPr="00E02B06">
        <w:rPr>
          <w:i/>
          <w:szCs w:val="24"/>
        </w:rPr>
        <w:t>B</w:t>
      </w:r>
      <w:r>
        <w:rPr>
          <w:i/>
          <w:szCs w:val="24"/>
        </w:rPr>
        <w:t>urden: Costs</w:t>
      </w:r>
    </w:p>
    <w:p w14:paraId="7510B806" w14:textId="77777777" w:rsidR="00910519" w:rsidRDefault="00910519" w:rsidP="00F262AC">
      <w:pPr>
        <w:widowControl w:val="0"/>
        <w:ind w:left="144"/>
        <w:rPr>
          <w:szCs w:val="24"/>
        </w:rPr>
      </w:pPr>
    </w:p>
    <w:p w14:paraId="4BB82D77" w14:textId="79E58E6E" w:rsidR="00C213B3" w:rsidRPr="00F262AC" w:rsidRDefault="00C213B3" w:rsidP="00C213B3">
      <w:pPr>
        <w:widowControl w:val="0"/>
        <w:ind w:left="144"/>
        <w:rPr>
          <w:szCs w:val="24"/>
        </w:rPr>
      </w:pPr>
      <w:r w:rsidRPr="00F262AC">
        <w:rPr>
          <w:szCs w:val="24"/>
        </w:rPr>
        <w:t xml:space="preserve">In past calculations of PPS assessments </w:t>
      </w:r>
      <w:r w:rsidR="005F115D" w:rsidRPr="005F115D">
        <w:rPr>
          <w:szCs w:val="24"/>
        </w:rPr>
        <w:t>(April 19, 2017</w:t>
      </w:r>
      <w:r w:rsidR="00D45137">
        <w:rPr>
          <w:szCs w:val="24"/>
        </w:rPr>
        <w:t>,</w:t>
      </w:r>
      <w:r w:rsidR="005F115D" w:rsidRPr="005F115D">
        <w:rPr>
          <w:szCs w:val="24"/>
        </w:rPr>
        <w:t xml:space="preserve"> Supporting Statement)</w:t>
      </w:r>
      <w:r w:rsidRPr="00F262AC">
        <w:rPr>
          <w:szCs w:val="24"/>
        </w:rPr>
        <w:t xml:space="preserve">, we did not include the PPS discharge assessment in our counts because, while a required assessment, it was not originally created or used for payment purposes and thus was exempt from PRA consideration.  However, because we propose to require the PPS discharge assessment a for payment purposes, as outlined in CMS-1696-P, we believe that the past </w:t>
      </w:r>
      <w:r w:rsidR="005F115D">
        <w:rPr>
          <w:szCs w:val="24"/>
        </w:rPr>
        <w:t xml:space="preserve">RUG-IV </w:t>
      </w:r>
      <w:r w:rsidRPr="00F262AC">
        <w:rPr>
          <w:szCs w:val="24"/>
        </w:rPr>
        <w:t>counts are relevant to the burden and cost estimates for the proposed PDPM. The total annual cost per facility estimate is decreased because fewer PPS assessments will be required.</w:t>
      </w:r>
    </w:p>
    <w:p w14:paraId="50BE1FCD" w14:textId="77777777" w:rsidR="00CB7B20" w:rsidRPr="00F262AC" w:rsidRDefault="00CB7B20" w:rsidP="00F262AC">
      <w:pPr>
        <w:widowControl w:val="0"/>
        <w:ind w:left="144"/>
        <w:rPr>
          <w:szCs w:val="24"/>
        </w:rPr>
      </w:pPr>
    </w:p>
    <w:p w14:paraId="285A0A33" w14:textId="20F5C3E5" w:rsidR="00E21415" w:rsidRPr="00C213B3" w:rsidRDefault="00AC4184" w:rsidP="00F262AC">
      <w:pPr>
        <w:widowControl w:val="0"/>
        <w:jc w:val="center"/>
        <w:rPr>
          <w:szCs w:val="24"/>
        </w:rPr>
      </w:pPr>
      <w:r>
        <w:rPr>
          <w:szCs w:val="24"/>
        </w:rPr>
        <w:t>Total Cost (annual)</w:t>
      </w:r>
    </w:p>
    <w:tbl>
      <w:tblPr>
        <w:tblStyle w:val="TableGrid"/>
        <w:tblW w:w="0" w:type="auto"/>
        <w:tblInd w:w="257" w:type="dxa"/>
        <w:tblLook w:val="04A0" w:firstRow="1" w:lastRow="0" w:firstColumn="1" w:lastColumn="0" w:noHBand="0" w:noVBand="1"/>
      </w:tblPr>
      <w:tblGrid>
        <w:gridCol w:w="4243"/>
        <w:gridCol w:w="4243"/>
      </w:tblGrid>
      <w:tr w:rsidR="007D610C" w:rsidRPr="00F262AC" w14:paraId="4CC30006" w14:textId="77777777" w:rsidTr="004B3FA6">
        <w:tc>
          <w:tcPr>
            <w:tcW w:w="4243" w:type="dxa"/>
          </w:tcPr>
          <w:p w14:paraId="6725BD5D" w14:textId="08269F0C" w:rsidR="007D610C" w:rsidRPr="00F262AC" w:rsidRDefault="008E04EE" w:rsidP="00F262AC">
            <w:pPr>
              <w:widowControl w:val="0"/>
              <w:rPr>
                <w:szCs w:val="24"/>
              </w:rPr>
            </w:pPr>
            <w:r>
              <w:rPr>
                <w:szCs w:val="24"/>
              </w:rPr>
              <w:t>RUG-IV (</w:t>
            </w:r>
            <w:r w:rsidRPr="00E82981">
              <w:rPr>
                <w:szCs w:val="24"/>
              </w:rPr>
              <w:t>April 27, 2018</w:t>
            </w:r>
            <w:r>
              <w:rPr>
                <w:szCs w:val="24"/>
              </w:rPr>
              <w:t xml:space="preserve">, </w:t>
            </w:r>
            <w:r w:rsidRPr="00E82981">
              <w:rPr>
                <w:szCs w:val="24"/>
              </w:rPr>
              <w:t>Supporting Statement for CMS-1696-P)</w:t>
            </w:r>
          </w:p>
        </w:tc>
        <w:tc>
          <w:tcPr>
            <w:tcW w:w="4243" w:type="dxa"/>
          </w:tcPr>
          <w:p w14:paraId="2DDE85E2" w14:textId="46A50CF0" w:rsidR="007D610C" w:rsidRPr="00F262AC" w:rsidRDefault="007D610C" w:rsidP="00F262AC">
            <w:pPr>
              <w:widowControl w:val="0"/>
              <w:rPr>
                <w:szCs w:val="24"/>
              </w:rPr>
            </w:pPr>
            <w:r w:rsidRPr="00F262AC">
              <w:rPr>
                <w:szCs w:val="24"/>
              </w:rPr>
              <w:t>$</w:t>
            </w:r>
            <w:r w:rsidR="009067FA" w:rsidRPr="00F262AC">
              <w:rPr>
                <w:szCs w:val="24"/>
              </w:rPr>
              <w:t>461,762,707</w:t>
            </w:r>
          </w:p>
        </w:tc>
      </w:tr>
      <w:tr w:rsidR="00CB7B20" w:rsidRPr="00F262AC" w14:paraId="0D457C68" w14:textId="77777777" w:rsidTr="004B3FA6">
        <w:tc>
          <w:tcPr>
            <w:tcW w:w="4243" w:type="dxa"/>
          </w:tcPr>
          <w:p w14:paraId="4D1237D2" w14:textId="3E0D7B62" w:rsidR="00CB7B20" w:rsidRPr="00F262AC" w:rsidRDefault="008E04EE" w:rsidP="00F262AC">
            <w:pPr>
              <w:widowControl w:val="0"/>
              <w:rPr>
                <w:szCs w:val="24"/>
              </w:rPr>
            </w:pPr>
            <w:r>
              <w:rPr>
                <w:szCs w:val="24"/>
              </w:rPr>
              <w:t>PDMP (</w:t>
            </w:r>
            <w:r w:rsidRPr="00E82981">
              <w:rPr>
                <w:szCs w:val="24"/>
              </w:rPr>
              <w:t>April 27, 2018</w:t>
            </w:r>
            <w:r>
              <w:rPr>
                <w:szCs w:val="24"/>
              </w:rPr>
              <w:t xml:space="preserve">, </w:t>
            </w:r>
            <w:r w:rsidRPr="00E82981">
              <w:rPr>
                <w:szCs w:val="24"/>
              </w:rPr>
              <w:t>Supporting Statement for CMS-1696-P)</w:t>
            </w:r>
          </w:p>
        </w:tc>
        <w:tc>
          <w:tcPr>
            <w:tcW w:w="4243" w:type="dxa"/>
          </w:tcPr>
          <w:p w14:paraId="4EF44D47" w14:textId="60877802" w:rsidR="00CB7B20" w:rsidRPr="00F262AC" w:rsidRDefault="003C2DBF" w:rsidP="00C368AB">
            <w:pPr>
              <w:widowControl w:val="0"/>
              <w:rPr>
                <w:szCs w:val="24"/>
              </w:rPr>
            </w:pPr>
            <w:r w:rsidRPr="00F262AC">
              <w:rPr>
                <w:szCs w:val="24"/>
              </w:rPr>
              <w:t>$</w:t>
            </w:r>
            <w:r w:rsidR="009067FA" w:rsidRPr="00F262AC">
              <w:rPr>
                <w:szCs w:val="24"/>
              </w:rPr>
              <w:t>274,8</w:t>
            </w:r>
            <w:r w:rsidR="00C368AB">
              <w:rPr>
                <w:szCs w:val="24"/>
              </w:rPr>
              <w:t>85</w:t>
            </w:r>
            <w:r w:rsidR="009067FA" w:rsidRPr="00F262AC">
              <w:rPr>
                <w:szCs w:val="24"/>
              </w:rPr>
              <w:t>,</w:t>
            </w:r>
            <w:r w:rsidR="00C368AB">
              <w:rPr>
                <w:szCs w:val="24"/>
              </w:rPr>
              <w:t>730</w:t>
            </w:r>
          </w:p>
        </w:tc>
      </w:tr>
      <w:tr w:rsidR="00CB7B20" w:rsidRPr="00387E7B" w14:paraId="3AB13C61" w14:textId="77777777" w:rsidTr="004B3FA6">
        <w:tc>
          <w:tcPr>
            <w:tcW w:w="4243" w:type="dxa"/>
            <w:shd w:val="clear" w:color="auto" w:fill="D9D9D9" w:themeFill="background1" w:themeFillShade="D9"/>
          </w:tcPr>
          <w:p w14:paraId="3DC24C91" w14:textId="1378026B" w:rsidR="00CB7B20" w:rsidRPr="00387E7B" w:rsidRDefault="00CB7B20" w:rsidP="00831A53">
            <w:pPr>
              <w:widowControl w:val="0"/>
              <w:rPr>
                <w:b/>
                <w:szCs w:val="24"/>
              </w:rPr>
            </w:pPr>
            <w:r w:rsidRPr="00387E7B">
              <w:rPr>
                <w:b/>
                <w:szCs w:val="24"/>
              </w:rPr>
              <w:t>Difference</w:t>
            </w:r>
            <w:r w:rsidR="004B3FA6">
              <w:rPr>
                <w:b/>
                <w:szCs w:val="24"/>
              </w:rPr>
              <w:t xml:space="preserve"> #5a</w:t>
            </w:r>
            <w:r w:rsidR="00831A53">
              <w:rPr>
                <w:b/>
                <w:szCs w:val="24"/>
              </w:rPr>
              <w:t xml:space="preserve"> (RUG-IV/PDMP)</w:t>
            </w:r>
          </w:p>
        </w:tc>
        <w:tc>
          <w:tcPr>
            <w:tcW w:w="4243" w:type="dxa"/>
            <w:shd w:val="clear" w:color="auto" w:fill="D9D9D9" w:themeFill="background1" w:themeFillShade="D9"/>
          </w:tcPr>
          <w:p w14:paraId="620025A6" w14:textId="449DD40F" w:rsidR="00CB7B20" w:rsidRPr="00387E7B" w:rsidRDefault="00FB04CE" w:rsidP="00C368AB">
            <w:pPr>
              <w:widowControl w:val="0"/>
              <w:rPr>
                <w:b/>
                <w:szCs w:val="24"/>
              </w:rPr>
            </w:pPr>
            <w:r>
              <w:rPr>
                <w:b/>
                <w:szCs w:val="24"/>
              </w:rPr>
              <w:t>(</w:t>
            </w:r>
            <w:r w:rsidR="007D610C" w:rsidRPr="00387E7B">
              <w:rPr>
                <w:b/>
                <w:szCs w:val="24"/>
              </w:rPr>
              <w:t>$</w:t>
            </w:r>
            <w:r w:rsidR="009067FA" w:rsidRPr="00387E7B">
              <w:rPr>
                <w:b/>
                <w:szCs w:val="24"/>
              </w:rPr>
              <w:t>186,88</w:t>
            </w:r>
            <w:r w:rsidR="00C368AB">
              <w:rPr>
                <w:b/>
                <w:szCs w:val="24"/>
              </w:rPr>
              <w:t>5</w:t>
            </w:r>
            <w:r w:rsidR="009067FA" w:rsidRPr="00387E7B">
              <w:rPr>
                <w:b/>
                <w:szCs w:val="24"/>
              </w:rPr>
              <w:t>,</w:t>
            </w:r>
            <w:r w:rsidR="00C368AB">
              <w:rPr>
                <w:b/>
                <w:szCs w:val="24"/>
              </w:rPr>
              <w:t>730</w:t>
            </w:r>
            <w:r>
              <w:rPr>
                <w:b/>
                <w:szCs w:val="24"/>
              </w:rPr>
              <w:t>)</w:t>
            </w:r>
          </w:p>
        </w:tc>
      </w:tr>
    </w:tbl>
    <w:p w14:paraId="7D85E6FB" w14:textId="77777777" w:rsidR="00CB7B20" w:rsidRDefault="00CB7B20" w:rsidP="00F262AC">
      <w:pPr>
        <w:widowControl w:val="0"/>
        <w:ind w:left="144"/>
        <w:rPr>
          <w:szCs w:val="24"/>
        </w:rPr>
      </w:pPr>
    </w:p>
    <w:tbl>
      <w:tblPr>
        <w:tblStyle w:val="TableGrid"/>
        <w:tblW w:w="0" w:type="auto"/>
        <w:tblInd w:w="257" w:type="dxa"/>
        <w:tblLook w:val="04A0" w:firstRow="1" w:lastRow="0" w:firstColumn="1" w:lastColumn="0" w:noHBand="0" w:noVBand="1"/>
      </w:tblPr>
      <w:tblGrid>
        <w:gridCol w:w="4243"/>
        <w:gridCol w:w="4243"/>
      </w:tblGrid>
      <w:tr w:rsidR="004B3FA6" w:rsidRPr="00553B6C" w14:paraId="1F6666FC" w14:textId="77777777" w:rsidTr="004B3FA6">
        <w:tc>
          <w:tcPr>
            <w:tcW w:w="4243" w:type="dxa"/>
          </w:tcPr>
          <w:p w14:paraId="24AFAC58" w14:textId="77777777" w:rsidR="004B3FA6" w:rsidRPr="00553B6C" w:rsidRDefault="004B3FA6" w:rsidP="0016165A">
            <w:pPr>
              <w:widowControl w:val="0"/>
              <w:rPr>
                <w:szCs w:val="24"/>
              </w:rPr>
            </w:pPr>
            <w:r w:rsidRPr="00553B6C">
              <w:rPr>
                <w:szCs w:val="24"/>
              </w:rPr>
              <w:t>April 19, 2017 (currently approved Supporting Statement)</w:t>
            </w:r>
          </w:p>
        </w:tc>
        <w:tc>
          <w:tcPr>
            <w:tcW w:w="4243" w:type="dxa"/>
          </w:tcPr>
          <w:p w14:paraId="0273613F" w14:textId="77777777" w:rsidR="004B3FA6" w:rsidRPr="00553B6C" w:rsidRDefault="004B3FA6" w:rsidP="0016165A">
            <w:pPr>
              <w:widowControl w:val="0"/>
              <w:rPr>
                <w:szCs w:val="24"/>
              </w:rPr>
            </w:pPr>
            <w:r w:rsidRPr="00553B6C">
              <w:rPr>
                <w:szCs w:val="24"/>
              </w:rPr>
              <w:t>$362,058,370</w:t>
            </w:r>
          </w:p>
        </w:tc>
      </w:tr>
      <w:tr w:rsidR="004B3FA6" w:rsidRPr="00F262AC" w14:paraId="1F35AC32" w14:textId="77777777" w:rsidTr="004B3FA6">
        <w:tc>
          <w:tcPr>
            <w:tcW w:w="4243" w:type="dxa"/>
          </w:tcPr>
          <w:p w14:paraId="35C64BBC" w14:textId="77777777" w:rsidR="004B3FA6" w:rsidRPr="00F262AC" w:rsidRDefault="004B3FA6" w:rsidP="0016165A">
            <w:pPr>
              <w:widowControl w:val="0"/>
              <w:rPr>
                <w:szCs w:val="24"/>
              </w:rPr>
            </w:pPr>
            <w:r>
              <w:rPr>
                <w:szCs w:val="24"/>
              </w:rPr>
              <w:t>PDMP (</w:t>
            </w:r>
            <w:r w:rsidRPr="00E82981">
              <w:rPr>
                <w:szCs w:val="24"/>
              </w:rPr>
              <w:t>April 27, 2018</w:t>
            </w:r>
            <w:r>
              <w:rPr>
                <w:szCs w:val="24"/>
              </w:rPr>
              <w:t xml:space="preserve">, </w:t>
            </w:r>
            <w:r w:rsidRPr="00E82981">
              <w:rPr>
                <w:szCs w:val="24"/>
              </w:rPr>
              <w:t>Supporting Statement for CMS-1696-P)</w:t>
            </w:r>
          </w:p>
        </w:tc>
        <w:tc>
          <w:tcPr>
            <w:tcW w:w="4243" w:type="dxa"/>
          </w:tcPr>
          <w:p w14:paraId="13542C56" w14:textId="77777777" w:rsidR="004B3FA6" w:rsidRPr="00F262AC" w:rsidRDefault="004B3FA6" w:rsidP="0016165A">
            <w:pPr>
              <w:widowControl w:val="0"/>
              <w:rPr>
                <w:szCs w:val="24"/>
              </w:rPr>
            </w:pPr>
            <w:r w:rsidRPr="00F262AC">
              <w:rPr>
                <w:szCs w:val="24"/>
              </w:rPr>
              <w:t>$274,8</w:t>
            </w:r>
            <w:r>
              <w:rPr>
                <w:szCs w:val="24"/>
              </w:rPr>
              <w:t>85</w:t>
            </w:r>
            <w:r w:rsidRPr="00F262AC">
              <w:rPr>
                <w:szCs w:val="24"/>
              </w:rPr>
              <w:t>,</w:t>
            </w:r>
            <w:r>
              <w:rPr>
                <w:szCs w:val="24"/>
              </w:rPr>
              <w:t>730</w:t>
            </w:r>
          </w:p>
        </w:tc>
      </w:tr>
      <w:tr w:rsidR="004B3FA6" w:rsidRPr="00387E7B" w14:paraId="3BDB5E23" w14:textId="77777777" w:rsidTr="004B3FA6">
        <w:tc>
          <w:tcPr>
            <w:tcW w:w="4243" w:type="dxa"/>
            <w:shd w:val="clear" w:color="auto" w:fill="D9D9D9" w:themeFill="background1" w:themeFillShade="D9"/>
          </w:tcPr>
          <w:p w14:paraId="691BC28B" w14:textId="48DABC72" w:rsidR="004B3FA6" w:rsidRPr="00387E7B" w:rsidRDefault="004B3FA6" w:rsidP="0016165A">
            <w:pPr>
              <w:widowControl w:val="0"/>
              <w:rPr>
                <w:b/>
                <w:szCs w:val="24"/>
              </w:rPr>
            </w:pPr>
            <w:r w:rsidRPr="00387E7B">
              <w:rPr>
                <w:b/>
                <w:szCs w:val="24"/>
              </w:rPr>
              <w:t>Difference</w:t>
            </w:r>
            <w:r>
              <w:rPr>
                <w:b/>
                <w:szCs w:val="24"/>
              </w:rPr>
              <w:t xml:space="preserve"> #5b</w:t>
            </w:r>
            <w:r w:rsidR="00831A53">
              <w:rPr>
                <w:b/>
                <w:szCs w:val="24"/>
              </w:rPr>
              <w:t xml:space="preserve"> (ROCIS)</w:t>
            </w:r>
          </w:p>
        </w:tc>
        <w:tc>
          <w:tcPr>
            <w:tcW w:w="4243" w:type="dxa"/>
            <w:shd w:val="clear" w:color="auto" w:fill="D9D9D9" w:themeFill="background1" w:themeFillShade="D9"/>
          </w:tcPr>
          <w:p w14:paraId="69033A2A" w14:textId="2167E956" w:rsidR="004B3FA6" w:rsidRPr="00387E7B" w:rsidRDefault="004B3FA6" w:rsidP="0016165A">
            <w:pPr>
              <w:widowControl w:val="0"/>
              <w:rPr>
                <w:b/>
                <w:szCs w:val="24"/>
              </w:rPr>
            </w:pPr>
            <w:r>
              <w:rPr>
                <w:b/>
                <w:szCs w:val="24"/>
              </w:rPr>
              <w:t>(</w:t>
            </w:r>
            <w:r w:rsidRPr="00387E7B">
              <w:rPr>
                <w:b/>
                <w:szCs w:val="24"/>
              </w:rPr>
              <w:t>$</w:t>
            </w:r>
            <w:r w:rsidR="0027725D" w:rsidRPr="0027725D">
              <w:rPr>
                <w:b/>
                <w:szCs w:val="24"/>
              </w:rPr>
              <w:t>87,172,640</w:t>
            </w:r>
            <w:r>
              <w:rPr>
                <w:b/>
                <w:szCs w:val="24"/>
              </w:rPr>
              <w:t>)</w:t>
            </w:r>
          </w:p>
        </w:tc>
      </w:tr>
    </w:tbl>
    <w:p w14:paraId="135DD382" w14:textId="77777777" w:rsidR="004B3FA6" w:rsidRPr="00F262AC" w:rsidRDefault="004B3FA6" w:rsidP="00F262AC">
      <w:pPr>
        <w:widowControl w:val="0"/>
        <w:ind w:left="144"/>
        <w:rPr>
          <w:szCs w:val="24"/>
        </w:rPr>
      </w:pPr>
    </w:p>
    <w:p w14:paraId="3BF415ED" w14:textId="77777777" w:rsidR="00232D22" w:rsidRPr="00F262AC" w:rsidRDefault="00232D22" w:rsidP="00F262AC">
      <w:pPr>
        <w:rPr>
          <w:szCs w:val="24"/>
        </w:rPr>
      </w:pPr>
      <w:r w:rsidRPr="00F262AC">
        <w:rPr>
          <w:szCs w:val="24"/>
        </w:rPr>
        <w:t xml:space="preserve">16.  </w:t>
      </w:r>
      <w:r w:rsidRPr="00F262AC">
        <w:rPr>
          <w:szCs w:val="24"/>
          <w:u w:val="single"/>
        </w:rPr>
        <w:t>Publication and Tabulation Dates</w:t>
      </w:r>
    </w:p>
    <w:p w14:paraId="1DF9F1C0" w14:textId="77777777" w:rsidR="00A5470F" w:rsidRPr="00F262AC" w:rsidRDefault="00A5470F" w:rsidP="00F262AC">
      <w:pPr>
        <w:rPr>
          <w:szCs w:val="24"/>
        </w:rPr>
      </w:pPr>
    </w:p>
    <w:p w14:paraId="18BC25A0" w14:textId="77777777" w:rsidR="007D12E8" w:rsidRPr="00F262AC" w:rsidRDefault="007D12E8" w:rsidP="00F262AC">
      <w:pPr>
        <w:rPr>
          <w:szCs w:val="24"/>
        </w:rPr>
      </w:pPr>
      <w:r w:rsidRPr="00F262AC">
        <w:rPr>
          <w:szCs w:val="24"/>
        </w:rPr>
        <w:t>Not applicable.</w:t>
      </w:r>
    </w:p>
    <w:p w14:paraId="04FC1A8F" w14:textId="77777777" w:rsidR="00735B66" w:rsidRPr="00F262AC" w:rsidRDefault="00735B66" w:rsidP="00F262AC">
      <w:pPr>
        <w:rPr>
          <w:szCs w:val="24"/>
        </w:rPr>
      </w:pPr>
    </w:p>
    <w:p w14:paraId="5693929A" w14:textId="524A303F" w:rsidR="00232D22" w:rsidRPr="00F262AC" w:rsidRDefault="00232D22" w:rsidP="00F262AC">
      <w:pPr>
        <w:numPr>
          <w:ilvl w:val="0"/>
          <w:numId w:val="2"/>
        </w:numPr>
        <w:ind w:left="0" w:firstLine="0"/>
        <w:rPr>
          <w:szCs w:val="24"/>
        </w:rPr>
      </w:pPr>
      <w:r w:rsidRPr="00F262AC">
        <w:rPr>
          <w:szCs w:val="24"/>
          <w:u w:val="single"/>
        </w:rPr>
        <w:t>Expiration Date</w:t>
      </w:r>
    </w:p>
    <w:p w14:paraId="766BEFB0" w14:textId="77777777" w:rsidR="00A5470F" w:rsidRPr="00F262AC" w:rsidRDefault="00A5470F" w:rsidP="00F262AC">
      <w:pPr>
        <w:rPr>
          <w:szCs w:val="24"/>
        </w:rPr>
      </w:pPr>
    </w:p>
    <w:p w14:paraId="7FC4EFA7" w14:textId="72E6452B" w:rsidR="002E22C6" w:rsidRPr="00F262AC" w:rsidRDefault="00EF3CBF" w:rsidP="00F262AC">
      <w:pPr>
        <w:rPr>
          <w:szCs w:val="24"/>
        </w:rPr>
      </w:pPr>
      <w:r w:rsidRPr="00F262AC">
        <w:rPr>
          <w:szCs w:val="24"/>
        </w:rPr>
        <w:t>With respect to the OMB approval, CMS does not object to the displaying of the expiration date.</w:t>
      </w:r>
      <w:r w:rsidR="002E22C6" w:rsidRPr="00F262AC">
        <w:rPr>
          <w:szCs w:val="24"/>
        </w:rPr>
        <w:t xml:space="preserve">  The PRA Disclosure statement can be found on page two of the Long-Term Care Facility Resident Assessment Instrument 3.0 User’s Manuel (found at : </w:t>
      </w:r>
      <w:hyperlink r:id="rId12" w:history="1">
        <w:r w:rsidR="002E22C6" w:rsidRPr="00F262AC">
          <w:rPr>
            <w:rStyle w:val="Hyperlink"/>
            <w:szCs w:val="24"/>
          </w:rPr>
          <w:t>https://downloads.cms.gov/files/MDS-30-RAI-Manual-v115-October-2017.pdf</w:t>
        </w:r>
      </w:hyperlink>
      <w:r w:rsidR="002E22C6" w:rsidRPr="00F262AC">
        <w:rPr>
          <w:szCs w:val="24"/>
        </w:rPr>
        <w:t>).  The forms included under this PRA package are: Item Sets: NP, NOD, NO/SO, NSD and NS/SS.</w:t>
      </w:r>
    </w:p>
    <w:p w14:paraId="4CCBD2A6" w14:textId="77777777" w:rsidR="00224EF7" w:rsidRPr="00F262AC" w:rsidRDefault="00224EF7" w:rsidP="00F262AC">
      <w:pPr>
        <w:rPr>
          <w:szCs w:val="24"/>
        </w:rPr>
      </w:pPr>
    </w:p>
    <w:p w14:paraId="425D045E" w14:textId="77777777" w:rsidR="00232D22" w:rsidRPr="00F262AC" w:rsidRDefault="00232D22" w:rsidP="00F262AC">
      <w:pPr>
        <w:rPr>
          <w:szCs w:val="24"/>
        </w:rPr>
      </w:pPr>
      <w:r w:rsidRPr="00F262AC">
        <w:rPr>
          <w:szCs w:val="24"/>
        </w:rPr>
        <w:t xml:space="preserve">18.  </w:t>
      </w:r>
      <w:r w:rsidRPr="00F262AC">
        <w:rPr>
          <w:szCs w:val="24"/>
          <w:u w:val="single"/>
        </w:rPr>
        <w:t>Certification Statement</w:t>
      </w:r>
    </w:p>
    <w:p w14:paraId="057D70BB" w14:textId="77777777" w:rsidR="00A5470F" w:rsidRPr="00F262AC" w:rsidRDefault="00A5470F" w:rsidP="00F262AC">
      <w:pPr>
        <w:rPr>
          <w:szCs w:val="24"/>
        </w:rPr>
      </w:pPr>
    </w:p>
    <w:p w14:paraId="385A5C99" w14:textId="77777777" w:rsidR="00232D22" w:rsidRPr="00F262AC" w:rsidRDefault="00232D22" w:rsidP="00F262AC">
      <w:pPr>
        <w:rPr>
          <w:szCs w:val="24"/>
        </w:rPr>
      </w:pPr>
      <w:r w:rsidRPr="00F262AC">
        <w:rPr>
          <w:szCs w:val="24"/>
        </w:rPr>
        <w:t>There are no exceptions.</w:t>
      </w:r>
    </w:p>
    <w:p w14:paraId="7D9F28ED" w14:textId="77777777" w:rsidR="00232D22" w:rsidRPr="00F262AC" w:rsidRDefault="00232D22" w:rsidP="00F262AC">
      <w:pPr>
        <w:rPr>
          <w:szCs w:val="24"/>
        </w:rPr>
      </w:pPr>
    </w:p>
    <w:p w14:paraId="5DF21A03" w14:textId="77777777" w:rsidR="00232D22" w:rsidRDefault="004C3B14" w:rsidP="00F262AC">
      <w:pPr>
        <w:rPr>
          <w:b/>
        </w:rPr>
      </w:pPr>
      <w:r w:rsidRPr="003C624B">
        <w:rPr>
          <w:b/>
        </w:rPr>
        <w:t>B</w:t>
      </w:r>
      <w:r w:rsidR="00232D22" w:rsidRPr="003C624B">
        <w:rPr>
          <w:b/>
        </w:rPr>
        <w:t>.</w:t>
      </w:r>
      <w:r w:rsidR="00232D22" w:rsidRPr="003C624B">
        <w:rPr>
          <w:b/>
        </w:rPr>
        <w:tab/>
        <w:t>Collection of Information Employing Statistical Methods</w:t>
      </w:r>
    </w:p>
    <w:p w14:paraId="12BAC6AE" w14:textId="77777777" w:rsidR="000A3AC9" w:rsidRDefault="000A3AC9" w:rsidP="00F262AC"/>
    <w:p w14:paraId="47A66799" w14:textId="50B95822" w:rsidR="00A02BFF" w:rsidRPr="00A02BFF" w:rsidRDefault="000A3AC9" w:rsidP="00F262AC">
      <w:r w:rsidRPr="003C624B">
        <w:t>Not applicable.</w:t>
      </w:r>
      <w:r>
        <w:t xml:space="preserve"> </w:t>
      </w:r>
      <w:r w:rsidR="00A02BFF" w:rsidRPr="00A02BFF">
        <w:t xml:space="preserve">In collecting the data for payment purposes, we do not employ any statistical methods. </w:t>
      </w:r>
    </w:p>
    <w:p w14:paraId="3D14C9FE" w14:textId="77777777" w:rsidR="00FD18D9" w:rsidRPr="003C624B" w:rsidRDefault="00FD18D9" w:rsidP="00F262AC"/>
    <w:sectPr w:rsidR="00FD18D9" w:rsidRPr="003C624B" w:rsidSect="00776B43">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2F440" w14:textId="77777777" w:rsidR="005E0802" w:rsidRDefault="005E0802">
      <w:r>
        <w:separator/>
      </w:r>
    </w:p>
  </w:endnote>
  <w:endnote w:type="continuationSeparator" w:id="0">
    <w:p w14:paraId="3BDCDA92" w14:textId="77777777" w:rsidR="005E0802" w:rsidRDefault="005E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530518"/>
      <w:docPartObj>
        <w:docPartGallery w:val="Page Numbers (Bottom of Page)"/>
        <w:docPartUnique/>
      </w:docPartObj>
    </w:sdtPr>
    <w:sdtEndPr>
      <w:rPr>
        <w:noProof/>
      </w:rPr>
    </w:sdtEndPr>
    <w:sdtContent>
      <w:p w14:paraId="7904825D" w14:textId="492AA9F8" w:rsidR="000C2255" w:rsidRDefault="000C2255">
        <w:pPr>
          <w:pStyle w:val="Footer"/>
          <w:jc w:val="center"/>
        </w:pPr>
        <w:r>
          <w:fldChar w:fldCharType="begin"/>
        </w:r>
        <w:r>
          <w:instrText xml:space="preserve"> PAGE   \* MERGEFORMAT </w:instrText>
        </w:r>
        <w:r>
          <w:fldChar w:fldCharType="separate"/>
        </w:r>
        <w:r w:rsidR="0005065F">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EC3B5" w14:textId="77777777" w:rsidR="005E0802" w:rsidRDefault="005E0802">
      <w:r>
        <w:separator/>
      </w:r>
    </w:p>
  </w:footnote>
  <w:footnote w:type="continuationSeparator" w:id="0">
    <w:p w14:paraId="6A533DC0" w14:textId="77777777" w:rsidR="005E0802" w:rsidRDefault="005E0802">
      <w:r>
        <w:continuationSeparator/>
      </w:r>
    </w:p>
  </w:footnote>
  <w:footnote w:id="1">
    <w:p w14:paraId="56547CB3" w14:textId="77777777" w:rsidR="0062408A" w:rsidRDefault="0062408A" w:rsidP="0062408A">
      <w:pPr>
        <w:pStyle w:val="FootnoteText"/>
      </w:pPr>
      <w:r w:rsidRPr="00666B72">
        <w:rPr>
          <w:rStyle w:val="FootnoteReference"/>
        </w:rPr>
        <w:footnoteRef/>
      </w:r>
      <w:r>
        <w:t xml:space="preserve"> </w:t>
      </w:r>
      <w:hyperlink r:id="rId1" w:history="1">
        <w:r w:rsidRPr="00E14080">
          <w:rPr>
            <w:rStyle w:val="Hyperlink"/>
          </w:rPr>
          <w:t>http://www.whitehouse.gov/omb/circulars_a076_a76_incl_tech_correction</w:t>
        </w:r>
      </w:hyperlink>
      <w:r w:rsidRPr="00666B72">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8B4"/>
    <w:multiLevelType w:val="hybridMultilevel"/>
    <w:tmpl w:val="A6C6976A"/>
    <w:lvl w:ilvl="0" w:tplc="6C9296B8">
      <w:start w:val="15"/>
      <w:numFmt w:val="decimal"/>
      <w:lvlText w:val="%1."/>
      <w:lvlJc w:val="left"/>
      <w:pPr>
        <w:tabs>
          <w:tab w:val="num" w:pos="1140"/>
        </w:tabs>
        <w:ind w:left="1140" w:hanging="4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B60C8A"/>
    <w:multiLevelType w:val="hybridMultilevel"/>
    <w:tmpl w:val="43F8D1AC"/>
    <w:lvl w:ilvl="0" w:tplc="89C4B424">
      <w:start w:val="1"/>
      <w:numFmt w:val="upperLetter"/>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513B0"/>
    <w:multiLevelType w:val="singleLevel"/>
    <w:tmpl w:val="08480BF4"/>
    <w:lvl w:ilvl="0">
      <w:start w:val="1"/>
      <w:numFmt w:val="lowerLetter"/>
      <w:lvlText w:val="%1."/>
      <w:lvlJc w:val="left"/>
      <w:pPr>
        <w:tabs>
          <w:tab w:val="num" w:pos="1080"/>
        </w:tabs>
        <w:ind w:left="1080" w:hanging="360"/>
      </w:pPr>
      <w:rPr>
        <w:rFonts w:hint="default"/>
        <w:u w:val="none"/>
      </w:rPr>
    </w:lvl>
  </w:abstractNum>
  <w:abstractNum w:abstractNumId="3">
    <w:nsid w:val="138872CB"/>
    <w:multiLevelType w:val="hybridMultilevel"/>
    <w:tmpl w:val="175EDC4A"/>
    <w:lvl w:ilvl="0" w:tplc="5FB4D47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C7A3468"/>
    <w:multiLevelType w:val="hybridMultilevel"/>
    <w:tmpl w:val="8A94C574"/>
    <w:lvl w:ilvl="0" w:tplc="1BF83F8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E7637DB"/>
    <w:multiLevelType w:val="hybridMultilevel"/>
    <w:tmpl w:val="5448C9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BB2171"/>
    <w:multiLevelType w:val="hybridMultilevel"/>
    <w:tmpl w:val="B866C540"/>
    <w:lvl w:ilvl="0" w:tplc="C4EE5874">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6A7001D"/>
    <w:multiLevelType w:val="hybridMultilevel"/>
    <w:tmpl w:val="57548D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A25E07"/>
    <w:multiLevelType w:val="singleLevel"/>
    <w:tmpl w:val="D50E0906"/>
    <w:lvl w:ilvl="0">
      <w:start w:val="13"/>
      <w:numFmt w:val="decimal"/>
      <w:lvlText w:val="%1."/>
      <w:lvlJc w:val="left"/>
      <w:pPr>
        <w:tabs>
          <w:tab w:val="num" w:pos="1080"/>
        </w:tabs>
        <w:ind w:left="1080" w:hanging="360"/>
      </w:pPr>
      <w:rPr>
        <w:rFonts w:hint="default"/>
        <w:u w:val="none"/>
      </w:rPr>
    </w:lvl>
  </w:abstractNum>
  <w:abstractNum w:abstractNumId="9">
    <w:nsid w:val="763646EB"/>
    <w:multiLevelType w:val="hybridMultilevel"/>
    <w:tmpl w:val="E33E4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8"/>
  </w:num>
  <w:num w:numId="5">
    <w:abstractNumId w:val="9"/>
  </w:num>
  <w:num w:numId="6">
    <w:abstractNumId w:val="1"/>
  </w:num>
  <w:num w:numId="7">
    <w:abstractNumId w:val="5"/>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058"/>
    <w:rsid w:val="00011D33"/>
    <w:rsid w:val="000342BE"/>
    <w:rsid w:val="000349EB"/>
    <w:rsid w:val="00035E91"/>
    <w:rsid w:val="000371F0"/>
    <w:rsid w:val="00043817"/>
    <w:rsid w:val="0005065F"/>
    <w:rsid w:val="000672C9"/>
    <w:rsid w:val="00077535"/>
    <w:rsid w:val="000779D6"/>
    <w:rsid w:val="000873E6"/>
    <w:rsid w:val="00090D06"/>
    <w:rsid w:val="00096B8F"/>
    <w:rsid w:val="000A3AC9"/>
    <w:rsid w:val="000B3541"/>
    <w:rsid w:val="000C1E34"/>
    <w:rsid w:val="000C2255"/>
    <w:rsid w:val="000C4F27"/>
    <w:rsid w:val="000E015F"/>
    <w:rsid w:val="000E17CA"/>
    <w:rsid w:val="000E21AE"/>
    <w:rsid w:val="000E23F0"/>
    <w:rsid w:val="000E5E5A"/>
    <w:rsid w:val="000E608A"/>
    <w:rsid w:val="000F427A"/>
    <w:rsid w:val="000F4FE6"/>
    <w:rsid w:val="00103DA7"/>
    <w:rsid w:val="00111355"/>
    <w:rsid w:val="001137F0"/>
    <w:rsid w:val="001144EE"/>
    <w:rsid w:val="0011587C"/>
    <w:rsid w:val="00121E38"/>
    <w:rsid w:val="00145B55"/>
    <w:rsid w:val="00146327"/>
    <w:rsid w:val="00152C68"/>
    <w:rsid w:val="00155246"/>
    <w:rsid w:val="001579C7"/>
    <w:rsid w:val="00157C7E"/>
    <w:rsid w:val="00163C65"/>
    <w:rsid w:val="001647C0"/>
    <w:rsid w:val="001670CA"/>
    <w:rsid w:val="0018008E"/>
    <w:rsid w:val="00193D4A"/>
    <w:rsid w:val="001A0EF5"/>
    <w:rsid w:val="001A495C"/>
    <w:rsid w:val="001A5F4F"/>
    <w:rsid w:val="001B29F1"/>
    <w:rsid w:val="001B3839"/>
    <w:rsid w:val="001B54F6"/>
    <w:rsid w:val="001B7F34"/>
    <w:rsid w:val="001C2761"/>
    <w:rsid w:val="001C576E"/>
    <w:rsid w:val="001C7254"/>
    <w:rsid w:val="001C72C0"/>
    <w:rsid w:val="001D0A6F"/>
    <w:rsid w:val="001E22BC"/>
    <w:rsid w:val="001E4F95"/>
    <w:rsid w:val="001E58FA"/>
    <w:rsid w:val="001E7153"/>
    <w:rsid w:val="001E7A7B"/>
    <w:rsid w:val="001E7D2E"/>
    <w:rsid w:val="001F7FFE"/>
    <w:rsid w:val="0020110E"/>
    <w:rsid w:val="00201A6B"/>
    <w:rsid w:val="0020311F"/>
    <w:rsid w:val="00212A11"/>
    <w:rsid w:val="00213EE1"/>
    <w:rsid w:val="002224BF"/>
    <w:rsid w:val="00224EF7"/>
    <w:rsid w:val="00225611"/>
    <w:rsid w:val="00226436"/>
    <w:rsid w:val="002305D0"/>
    <w:rsid w:val="00232D22"/>
    <w:rsid w:val="00234427"/>
    <w:rsid w:val="002356E2"/>
    <w:rsid w:val="00237869"/>
    <w:rsid w:val="00245A35"/>
    <w:rsid w:val="00251AE6"/>
    <w:rsid w:val="0025329F"/>
    <w:rsid w:val="002554BD"/>
    <w:rsid w:val="002668DC"/>
    <w:rsid w:val="002673CA"/>
    <w:rsid w:val="00271FBB"/>
    <w:rsid w:val="0027725D"/>
    <w:rsid w:val="00287834"/>
    <w:rsid w:val="002906E0"/>
    <w:rsid w:val="002957DF"/>
    <w:rsid w:val="00295E48"/>
    <w:rsid w:val="002A65A1"/>
    <w:rsid w:val="002A7EFB"/>
    <w:rsid w:val="002B6E4E"/>
    <w:rsid w:val="002B7DE2"/>
    <w:rsid w:val="002C5014"/>
    <w:rsid w:val="002C6988"/>
    <w:rsid w:val="002D674E"/>
    <w:rsid w:val="002E101A"/>
    <w:rsid w:val="002E22C6"/>
    <w:rsid w:val="002E2621"/>
    <w:rsid w:val="002E44C7"/>
    <w:rsid w:val="002F239A"/>
    <w:rsid w:val="002F3EEA"/>
    <w:rsid w:val="002F619F"/>
    <w:rsid w:val="003121ED"/>
    <w:rsid w:val="00312402"/>
    <w:rsid w:val="003151F2"/>
    <w:rsid w:val="003153F7"/>
    <w:rsid w:val="003157E1"/>
    <w:rsid w:val="0032748F"/>
    <w:rsid w:val="00333FD2"/>
    <w:rsid w:val="003424F2"/>
    <w:rsid w:val="00343819"/>
    <w:rsid w:val="00344FAB"/>
    <w:rsid w:val="00345C45"/>
    <w:rsid w:val="003463BC"/>
    <w:rsid w:val="00352908"/>
    <w:rsid w:val="00353181"/>
    <w:rsid w:val="003561F0"/>
    <w:rsid w:val="00357585"/>
    <w:rsid w:val="00363798"/>
    <w:rsid w:val="00370797"/>
    <w:rsid w:val="0038106F"/>
    <w:rsid w:val="003812E9"/>
    <w:rsid w:val="00387E7B"/>
    <w:rsid w:val="003A59C9"/>
    <w:rsid w:val="003B402D"/>
    <w:rsid w:val="003C2668"/>
    <w:rsid w:val="003C2DBF"/>
    <w:rsid w:val="003C30D2"/>
    <w:rsid w:val="003C3411"/>
    <w:rsid w:val="003C3547"/>
    <w:rsid w:val="003C624B"/>
    <w:rsid w:val="003D62C2"/>
    <w:rsid w:val="003D6607"/>
    <w:rsid w:val="003E48CC"/>
    <w:rsid w:val="003E69D8"/>
    <w:rsid w:val="003F5CFF"/>
    <w:rsid w:val="003F7C3C"/>
    <w:rsid w:val="004044E9"/>
    <w:rsid w:val="00413390"/>
    <w:rsid w:val="00414664"/>
    <w:rsid w:val="004213A9"/>
    <w:rsid w:val="0042355E"/>
    <w:rsid w:val="00426054"/>
    <w:rsid w:val="004336FF"/>
    <w:rsid w:val="00437A9B"/>
    <w:rsid w:val="00445C13"/>
    <w:rsid w:val="00454F24"/>
    <w:rsid w:val="0046518A"/>
    <w:rsid w:val="00475AEC"/>
    <w:rsid w:val="00480018"/>
    <w:rsid w:val="0048180A"/>
    <w:rsid w:val="00495058"/>
    <w:rsid w:val="00495E65"/>
    <w:rsid w:val="004970D5"/>
    <w:rsid w:val="004A4F1C"/>
    <w:rsid w:val="004A64E8"/>
    <w:rsid w:val="004A6568"/>
    <w:rsid w:val="004B0DAF"/>
    <w:rsid w:val="004B3F68"/>
    <w:rsid w:val="004B3FA6"/>
    <w:rsid w:val="004B4308"/>
    <w:rsid w:val="004C3B14"/>
    <w:rsid w:val="004D27F4"/>
    <w:rsid w:val="004E67C7"/>
    <w:rsid w:val="004E7E07"/>
    <w:rsid w:val="0050349A"/>
    <w:rsid w:val="005129AB"/>
    <w:rsid w:val="00515929"/>
    <w:rsid w:val="00524AAD"/>
    <w:rsid w:val="00527CA8"/>
    <w:rsid w:val="00532A84"/>
    <w:rsid w:val="005405C0"/>
    <w:rsid w:val="00544EA1"/>
    <w:rsid w:val="00545C17"/>
    <w:rsid w:val="00550F6C"/>
    <w:rsid w:val="00551725"/>
    <w:rsid w:val="005517FC"/>
    <w:rsid w:val="00553B6C"/>
    <w:rsid w:val="005609EA"/>
    <w:rsid w:val="00565519"/>
    <w:rsid w:val="0056576D"/>
    <w:rsid w:val="0056579E"/>
    <w:rsid w:val="00593090"/>
    <w:rsid w:val="00593713"/>
    <w:rsid w:val="00595C9B"/>
    <w:rsid w:val="005A13C4"/>
    <w:rsid w:val="005C3BF2"/>
    <w:rsid w:val="005D035F"/>
    <w:rsid w:val="005D0D24"/>
    <w:rsid w:val="005D11A7"/>
    <w:rsid w:val="005D1912"/>
    <w:rsid w:val="005E0802"/>
    <w:rsid w:val="005E1349"/>
    <w:rsid w:val="005E2C17"/>
    <w:rsid w:val="005E328D"/>
    <w:rsid w:val="005F115D"/>
    <w:rsid w:val="005F3419"/>
    <w:rsid w:val="005F5C99"/>
    <w:rsid w:val="005F70EE"/>
    <w:rsid w:val="005F7138"/>
    <w:rsid w:val="0060094B"/>
    <w:rsid w:val="00601D04"/>
    <w:rsid w:val="006027C4"/>
    <w:rsid w:val="00605761"/>
    <w:rsid w:val="00605F93"/>
    <w:rsid w:val="00606004"/>
    <w:rsid w:val="006137F1"/>
    <w:rsid w:val="0062408A"/>
    <w:rsid w:val="006352E3"/>
    <w:rsid w:val="00641867"/>
    <w:rsid w:val="00641F69"/>
    <w:rsid w:val="00642CBF"/>
    <w:rsid w:val="0066103A"/>
    <w:rsid w:val="00661B9A"/>
    <w:rsid w:val="006668F5"/>
    <w:rsid w:val="006705C2"/>
    <w:rsid w:val="006709BF"/>
    <w:rsid w:val="0067439F"/>
    <w:rsid w:val="006770CF"/>
    <w:rsid w:val="006770D8"/>
    <w:rsid w:val="00683C7E"/>
    <w:rsid w:val="00692C08"/>
    <w:rsid w:val="006A0867"/>
    <w:rsid w:val="006A124B"/>
    <w:rsid w:val="006A6D20"/>
    <w:rsid w:val="006A7C4C"/>
    <w:rsid w:val="006B406B"/>
    <w:rsid w:val="006B4EB7"/>
    <w:rsid w:val="006B525F"/>
    <w:rsid w:val="006D1424"/>
    <w:rsid w:val="006D3098"/>
    <w:rsid w:val="006E1D5D"/>
    <w:rsid w:val="006E5F6C"/>
    <w:rsid w:val="006F4AC4"/>
    <w:rsid w:val="00701599"/>
    <w:rsid w:val="00714611"/>
    <w:rsid w:val="00725B4E"/>
    <w:rsid w:val="00730244"/>
    <w:rsid w:val="007332F9"/>
    <w:rsid w:val="00735B66"/>
    <w:rsid w:val="007364F8"/>
    <w:rsid w:val="0074059B"/>
    <w:rsid w:val="00740650"/>
    <w:rsid w:val="0074076E"/>
    <w:rsid w:val="00745082"/>
    <w:rsid w:val="00745A0E"/>
    <w:rsid w:val="007607F4"/>
    <w:rsid w:val="00763D56"/>
    <w:rsid w:val="00775E5F"/>
    <w:rsid w:val="00776B43"/>
    <w:rsid w:val="0077768C"/>
    <w:rsid w:val="00780127"/>
    <w:rsid w:val="00781423"/>
    <w:rsid w:val="00787394"/>
    <w:rsid w:val="007946F7"/>
    <w:rsid w:val="00796DE8"/>
    <w:rsid w:val="007A420B"/>
    <w:rsid w:val="007A69EB"/>
    <w:rsid w:val="007B1C23"/>
    <w:rsid w:val="007B3A96"/>
    <w:rsid w:val="007B46DB"/>
    <w:rsid w:val="007B56D5"/>
    <w:rsid w:val="007B6312"/>
    <w:rsid w:val="007B6BB1"/>
    <w:rsid w:val="007B76C7"/>
    <w:rsid w:val="007C3848"/>
    <w:rsid w:val="007C4E6D"/>
    <w:rsid w:val="007C5FE7"/>
    <w:rsid w:val="007C6EEB"/>
    <w:rsid w:val="007C72D7"/>
    <w:rsid w:val="007D12E8"/>
    <w:rsid w:val="007D250B"/>
    <w:rsid w:val="007D2BF0"/>
    <w:rsid w:val="007D44AC"/>
    <w:rsid w:val="007D610C"/>
    <w:rsid w:val="007D6CE5"/>
    <w:rsid w:val="007E0D32"/>
    <w:rsid w:val="007E1DC3"/>
    <w:rsid w:val="007E30C7"/>
    <w:rsid w:val="007E67B0"/>
    <w:rsid w:val="007F0F19"/>
    <w:rsid w:val="007F144A"/>
    <w:rsid w:val="007F7474"/>
    <w:rsid w:val="00805A60"/>
    <w:rsid w:val="00806C2C"/>
    <w:rsid w:val="008179F9"/>
    <w:rsid w:val="00824258"/>
    <w:rsid w:val="0082531A"/>
    <w:rsid w:val="00830E21"/>
    <w:rsid w:val="00831A53"/>
    <w:rsid w:val="0083532B"/>
    <w:rsid w:val="00842BED"/>
    <w:rsid w:val="00845FF9"/>
    <w:rsid w:val="00846863"/>
    <w:rsid w:val="0085318F"/>
    <w:rsid w:val="008533DE"/>
    <w:rsid w:val="00856396"/>
    <w:rsid w:val="0086054E"/>
    <w:rsid w:val="00862A2A"/>
    <w:rsid w:val="00864CFB"/>
    <w:rsid w:val="00865CBA"/>
    <w:rsid w:val="00866E57"/>
    <w:rsid w:val="00871D46"/>
    <w:rsid w:val="00897DC5"/>
    <w:rsid w:val="00897E8B"/>
    <w:rsid w:val="008A2B3E"/>
    <w:rsid w:val="008A3FBE"/>
    <w:rsid w:val="008A558F"/>
    <w:rsid w:val="008A70BB"/>
    <w:rsid w:val="008A753B"/>
    <w:rsid w:val="008D0AEF"/>
    <w:rsid w:val="008D1BBA"/>
    <w:rsid w:val="008D42DD"/>
    <w:rsid w:val="008D744B"/>
    <w:rsid w:val="008D7C56"/>
    <w:rsid w:val="008E04EE"/>
    <w:rsid w:val="008E2E33"/>
    <w:rsid w:val="008E3DDF"/>
    <w:rsid w:val="008E3F13"/>
    <w:rsid w:val="008E4B5B"/>
    <w:rsid w:val="008E7362"/>
    <w:rsid w:val="009022B3"/>
    <w:rsid w:val="009067FA"/>
    <w:rsid w:val="0090741D"/>
    <w:rsid w:val="00910519"/>
    <w:rsid w:val="0091389B"/>
    <w:rsid w:val="00916539"/>
    <w:rsid w:val="009232E9"/>
    <w:rsid w:val="009272C7"/>
    <w:rsid w:val="00940367"/>
    <w:rsid w:val="009419F5"/>
    <w:rsid w:val="00943E47"/>
    <w:rsid w:val="00956412"/>
    <w:rsid w:val="00960157"/>
    <w:rsid w:val="009625C0"/>
    <w:rsid w:val="00962ED0"/>
    <w:rsid w:val="00963F50"/>
    <w:rsid w:val="00964572"/>
    <w:rsid w:val="0097120A"/>
    <w:rsid w:val="00975C9E"/>
    <w:rsid w:val="00975D83"/>
    <w:rsid w:val="00984256"/>
    <w:rsid w:val="00985992"/>
    <w:rsid w:val="00992CF2"/>
    <w:rsid w:val="009937D0"/>
    <w:rsid w:val="0099451A"/>
    <w:rsid w:val="00995393"/>
    <w:rsid w:val="00996525"/>
    <w:rsid w:val="009A301D"/>
    <w:rsid w:val="009A7804"/>
    <w:rsid w:val="009B5FE2"/>
    <w:rsid w:val="009D22F9"/>
    <w:rsid w:val="009D694B"/>
    <w:rsid w:val="009D6B89"/>
    <w:rsid w:val="009F6599"/>
    <w:rsid w:val="009F76CE"/>
    <w:rsid w:val="00A016EC"/>
    <w:rsid w:val="00A02BFF"/>
    <w:rsid w:val="00A0564D"/>
    <w:rsid w:val="00A06902"/>
    <w:rsid w:val="00A10E45"/>
    <w:rsid w:val="00A11E32"/>
    <w:rsid w:val="00A14771"/>
    <w:rsid w:val="00A16082"/>
    <w:rsid w:val="00A24B82"/>
    <w:rsid w:val="00A26506"/>
    <w:rsid w:val="00A26ABA"/>
    <w:rsid w:val="00A279F1"/>
    <w:rsid w:val="00A34D3E"/>
    <w:rsid w:val="00A4073F"/>
    <w:rsid w:val="00A42202"/>
    <w:rsid w:val="00A45088"/>
    <w:rsid w:val="00A4517F"/>
    <w:rsid w:val="00A46842"/>
    <w:rsid w:val="00A510E4"/>
    <w:rsid w:val="00A51E25"/>
    <w:rsid w:val="00A53EAF"/>
    <w:rsid w:val="00A5470F"/>
    <w:rsid w:val="00A55CCF"/>
    <w:rsid w:val="00A61DCB"/>
    <w:rsid w:val="00A62718"/>
    <w:rsid w:val="00A71B76"/>
    <w:rsid w:val="00A72DA4"/>
    <w:rsid w:val="00AA6774"/>
    <w:rsid w:val="00AB0CBA"/>
    <w:rsid w:val="00AB0F78"/>
    <w:rsid w:val="00AB2C4D"/>
    <w:rsid w:val="00AB5D13"/>
    <w:rsid w:val="00AC4184"/>
    <w:rsid w:val="00AC7941"/>
    <w:rsid w:val="00AD3415"/>
    <w:rsid w:val="00AD562C"/>
    <w:rsid w:val="00AE27CA"/>
    <w:rsid w:val="00AE5ED3"/>
    <w:rsid w:val="00AE6048"/>
    <w:rsid w:val="00AF23DF"/>
    <w:rsid w:val="00B048D1"/>
    <w:rsid w:val="00B053FC"/>
    <w:rsid w:val="00B07A16"/>
    <w:rsid w:val="00B11F47"/>
    <w:rsid w:val="00B33117"/>
    <w:rsid w:val="00B46382"/>
    <w:rsid w:val="00B471B2"/>
    <w:rsid w:val="00B542C8"/>
    <w:rsid w:val="00B56564"/>
    <w:rsid w:val="00B703A5"/>
    <w:rsid w:val="00B72B8F"/>
    <w:rsid w:val="00B76F5B"/>
    <w:rsid w:val="00B85A68"/>
    <w:rsid w:val="00B90DF8"/>
    <w:rsid w:val="00B912D1"/>
    <w:rsid w:val="00B93375"/>
    <w:rsid w:val="00BA18AC"/>
    <w:rsid w:val="00BB173F"/>
    <w:rsid w:val="00BB4486"/>
    <w:rsid w:val="00BB7436"/>
    <w:rsid w:val="00BC51AF"/>
    <w:rsid w:val="00BC51B6"/>
    <w:rsid w:val="00BC7896"/>
    <w:rsid w:val="00BD4B46"/>
    <w:rsid w:val="00BD58D6"/>
    <w:rsid w:val="00BD5BA8"/>
    <w:rsid w:val="00BE5D1A"/>
    <w:rsid w:val="00BF3AD4"/>
    <w:rsid w:val="00BF51A9"/>
    <w:rsid w:val="00BF78D2"/>
    <w:rsid w:val="00C00E05"/>
    <w:rsid w:val="00C00EEA"/>
    <w:rsid w:val="00C139B4"/>
    <w:rsid w:val="00C213B3"/>
    <w:rsid w:val="00C2234E"/>
    <w:rsid w:val="00C233C9"/>
    <w:rsid w:val="00C26B52"/>
    <w:rsid w:val="00C26B97"/>
    <w:rsid w:val="00C27C9F"/>
    <w:rsid w:val="00C33B81"/>
    <w:rsid w:val="00C368AB"/>
    <w:rsid w:val="00C36D8B"/>
    <w:rsid w:val="00C373C4"/>
    <w:rsid w:val="00C420A0"/>
    <w:rsid w:val="00C42C9A"/>
    <w:rsid w:val="00C50746"/>
    <w:rsid w:val="00C56D74"/>
    <w:rsid w:val="00C60E2D"/>
    <w:rsid w:val="00C666DF"/>
    <w:rsid w:val="00C803CF"/>
    <w:rsid w:val="00C86B54"/>
    <w:rsid w:val="00C91FCA"/>
    <w:rsid w:val="00C92600"/>
    <w:rsid w:val="00C93971"/>
    <w:rsid w:val="00C9414A"/>
    <w:rsid w:val="00CA09CA"/>
    <w:rsid w:val="00CA4783"/>
    <w:rsid w:val="00CB18A8"/>
    <w:rsid w:val="00CB716E"/>
    <w:rsid w:val="00CB7B20"/>
    <w:rsid w:val="00CC0772"/>
    <w:rsid w:val="00CC3BF6"/>
    <w:rsid w:val="00CC3F8C"/>
    <w:rsid w:val="00CC709B"/>
    <w:rsid w:val="00CD2E37"/>
    <w:rsid w:val="00CE15FB"/>
    <w:rsid w:val="00CE3AE9"/>
    <w:rsid w:val="00CE3C7E"/>
    <w:rsid w:val="00CE4C5C"/>
    <w:rsid w:val="00CF1EA7"/>
    <w:rsid w:val="00CF647A"/>
    <w:rsid w:val="00CF6940"/>
    <w:rsid w:val="00CF7B7A"/>
    <w:rsid w:val="00D03397"/>
    <w:rsid w:val="00D1347C"/>
    <w:rsid w:val="00D23DAD"/>
    <w:rsid w:val="00D2745A"/>
    <w:rsid w:val="00D27B55"/>
    <w:rsid w:val="00D37EB3"/>
    <w:rsid w:val="00D45137"/>
    <w:rsid w:val="00D46C82"/>
    <w:rsid w:val="00D55040"/>
    <w:rsid w:val="00D566E3"/>
    <w:rsid w:val="00D57F11"/>
    <w:rsid w:val="00D63EAB"/>
    <w:rsid w:val="00D6486F"/>
    <w:rsid w:val="00D64FF8"/>
    <w:rsid w:val="00D70871"/>
    <w:rsid w:val="00D72ADD"/>
    <w:rsid w:val="00D746F8"/>
    <w:rsid w:val="00D761FB"/>
    <w:rsid w:val="00D81E22"/>
    <w:rsid w:val="00D900EB"/>
    <w:rsid w:val="00D92C66"/>
    <w:rsid w:val="00D9563B"/>
    <w:rsid w:val="00DA4313"/>
    <w:rsid w:val="00DA4A63"/>
    <w:rsid w:val="00DB733A"/>
    <w:rsid w:val="00DC6294"/>
    <w:rsid w:val="00DD0717"/>
    <w:rsid w:val="00DD1AE6"/>
    <w:rsid w:val="00DD7747"/>
    <w:rsid w:val="00DE2298"/>
    <w:rsid w:val="00DE2F76"/>
    <w:rsid w:val="00DE32D9"/>
    <w:rsid w:val="00DE3A25"/>
    <w:rsid w:val="00DE416A"/>
    <w:rsid w:val="00DF2CE9"/>
    <w:rsid w:val="00E00DDD"/>
    <w:rsid w:val="00E00E24"/>
    <w:rsid w:val="00E02B06"/>
    <w:rsid w:val="00E03435"/>
    <w:rsid w:val="00E107B3"/>
    <w:rsid w:val="00E10DC0"/>
    <w:rsid w:val="00E21415"/>
    <w:rsid w:val="00E21820"/>
    <w:rsid w:val="00E241E7"/>
    <w:rsid w:val="00E40708"/>
    <w:rsid w:val="00E41051"/>
    <w:rsid w:val="00E4475D"/>
    <w:rsid w:val="00E44A1F"/>
    <w:rsid w:val="00E50FFB"/>
    <w:rsid w:val="00E51EEF"/>
    <w:rsid w:val="00E576E0"/>
    <w:rsid w:val="00E65956"/>
    <w:rsid w:val="00E75D6D"/>
    <w:rsid w:val="00E76AF2"/>
    <w:rsid w:val="00E76DD6"/>
    <w:rsid w:val="00E77614"/>
    <w:rsid w:val="00E82981"/>
    <w:rsid w:val="00E837DE"/>
    <w:rsid w:val="00E838DB"/>
    <w:rsid w:val="00E91188"/>
    <w:rsid w:val="00E916FF"/>
    <w:rsid w:val="00E93698"/>
    <w:rsid w:val="00E95811"/>
    <w:rsid w:val="00EA1467"/>
    <w:rsid w:val="00EA20F1"/>
    <w:rsid w:val="00EA48B9"/>
    <w:rsid w:val="00EB05C6"/>
    <w:rsid w:val="00EB5AE8"/>
    <w:rsid w:val="00EC0D49"/>
    <w:rsid w:val="00ED35E6"/>
    <w:rsid w:val="00ED6E62"/>
    <w:rsid w:val="00EF1187"/>
    <w:rsid w:val="00EF3CBF"/>
    <w:rsid w:val="00F04D86"/>
    <w:rsid w:val="00F071BD"/>
    <w:rsid w:val="00F172A5"/>
    <w:rsid w:val="00F20412"/>
    <w:rsid w:val="00F262AC"/>
    <w:rsid w:val="00F33561"/>
    <w:rsid w:val="00F37F02"/>
    <w:rsid w:val="00F408FA"/>
    <w:rsid w:val="00F4621D"/>
    <w:rsid w:val="00F51356"/>
    <w:rsid w:val="00F52FED"/>
    <w:rsid w:val="00F53B56"/>
    <w:rsid w:val="00F53D7F"/>
    <w:rsid w:val="00F5424B"/>
    <w:rsid w:val="00F66435"/>
    <w:rsid w:val="00F71E25"/>
    <w:rsid w:val="00F740B4"/>
    <w:rsid w:val="00F8081C"/>
    <w:rsid w:val="00F83FC2"/>
    <w:rsid w:val="00FB01C5"/>
    <w:rsid w:val="00FB04CE"/>
    <w:rsid w:val="00FB5636"/>
    <w:rsid w:val="00FB7701"/>
    <w:rsid w:val="00FC4C76"/>
    <w:rsid w:val="00FD18D9"/>
    <w:rsid w:val="00FD736C"/>
    <w:rsid w:val="00FE1037"/>
    <w:rsid w:val="00FF2AD8"/>
    <w:rsid w:val="00FF637D"/>
    <w:rsid w:val="00FF6BE8"/>
    <w:rsid w:val="00FF729B"/>
    <w:rsid w:val="00FF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0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440"/>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iCs/>
    </w:rPr>
  </w:style>
  <w:style w:type="paragraph" w:styleId="BodyTextIndent2">
    <w:name w:val="Body Text Indent 2"/>
    <w:basedOn w:val="Normal"/>
    <w:pPr>
      <w:ind w:left="720"/>
    </w:pPr>
  </w:style>
  <w:style w:type="paragraph" w:styleId="BodyTextIndent3">
    <w:name w:val="Body Text Indent 3"/>
    <w:basedOn w:val="Normal"/>
    <w:pPr>
      <w:ind w:firstLine="720"/>
    </w:pPr>
  </w:style>
  <w:style w:type="paragraph" w:styleId="DocumentMap">
    <w:name w:val="Document Map"/>
    <w:basedOn w:val="Normal"/>
    <w:semiHidden/>
    <w:rsid w:val="00BD58D6"/>
    <w:pPr>
      <w:shd w:val="clear" w:color="auto" w:fill="000080"/>
    </w:pPr>
    <w:rPr>
      <w:rFonts w:ascii="Tahoma" w:hAnsi="Tahoma" w:cs="Tahoma"/>
      <w:sz w:val="20"/>
    </w:rPr>
  </w:style>
  <w:style w:type="character" w:styleId="CommentReference">
    <w:name w:val="annotation reference"/>
    <w:uiPriority w:val="99"/>
    <w:rsid w:val="005E1349"/>
    <w:rPr>
      <w:sz w:val="16"/>
      <w:szCs w:val="16"/>
    </w:rPr>
  </w:style>
  <w:style w:type="paragraph" w:styleId="CommentText">
    <w:name w:val="annotation text"/>
    <w:aliases w:val="t"/>
    <w:basedOn w:val="Normal"/>
    <w:link w:val="CommentTextChar"/>
    <w:uiPriority w:val="99"/>
    <w:rsid w:val="005E1349"/>
    <w:rPr>
      <w:sz w:val="20"/>
    </w:rPr>
  </w:style>
  <w:style w:type="character" w:customStyle="1" w:styleId="CommentTextChar">
    <w:name w:val="Comment Text Char"/>
    <w:aliases w:val="t Char"/>
    <w:basedOn w:val="DefaultParagraphFont"/>
    <w:link w:val="CommentText"/>
    <w:uiPriority w:val="99"/>
    <w:rsid w:val="005E1349"/>
  </w:style>
  <w:style w:type="paragraph" w:styleId="CommentSubject">
    <w:name w:val="annotation subject"/>
    <w:basedOn w:val="CommentText"/>
    <w:next w:val="CommentText"/>
    <w:link w:val="CommentSubjectChar"/>
    <w:rsid w:val="005E1349"/>
    <w:rPr>
      <w:b/>
      <w:bCs/>
    </w:rPr>
  </w:style>
  <w:style w:type="character" w:customStyle="1" w:styleId="CommentSubjectChar">
    <w:name w:val="Comment Subject Char"/>
    <w:link w:val="CommentSubject"/>
    <w:rsid w:val="005E1349"/>
    <w:rPr>
      <w:b/>
      <w:bCs/>
    </w:rPr>
  </w:style>
  <w:style w:type="paragraph" w:styleId="BalloonText">
    <w:name w:val="Balloon Text"/>
    <w:basedOn w:val="Normal"/>
    <w:link w:val="BalloonTextChar"/>
    <w:rsid w:val="005E1349"/>
    <w:rPr>
      <w:rFonts w:ascii="Tahoma" w:hAnsi="Tahoma" w:cs="Tahoma"/>
      <w:sz w:val="16"/>
      <w:szCs w:val="16"/>
    </w:rPr>
  </w:style>
  <w:style w:type="character" w:customStyle="1" w:styleId="BalloonTextChar">
    <w:name w:val="Balloon Text Char"/>
    <w:link w:val="BalloonText"/>
    <w:rsid w:val="005E1349"/>
    <w:rPr>
      <w:rFonts w:ascii="Tahoma" w:hAnsi="Tahoma" w:cs="Tahoma"/>
      <w:sz w:val="16"/>
      <w:szCs w:val="16"/>
    </w:rPr>
  </w:style>
  <w:style w:type="paragraph" w:styleId="Revision">
    <w:name w:val="Revision"/>
    <w:hidden/>
    <w:uiPriority w:val="99"/>
    <w:semiHidden/>
    <w:rsid w:val="007C6EEB"/>
    <w:rPr>
      <w:sz w:val="24"/>
    </w:rPr>
  </w:style>
  <w:style w:type="table" w:styleId="TableGrid">
    <w:name w:val="Table Grid"/>
    <w:basedOn w:val="TableNormal"/>
    <w:rsid w:val="002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1F2"/>
    <w:pPr>
      <w:ind w:left="720"/>
      <w:contextualSpacing/>
    </w:pPr>
  </w:style>
  <w:style w:type="character" w:styleId="Hyperlink">
    <w:name w:val="Hyperlink"/>
    <w:uiPriority w:val="99"/>
    <w:unhideWhenUsed/>
    <w:rsid w:val="00D46C82"/>
    <w:rPr>
      <w:color w:val="0563C1"/>
      <w:u w:val="single"/>
    </w:rPr>
  </w:style>
  <w:style w:type="paragraph" w:styleId="Header">
    <w:name w:val="header"/>
    <w:basedOn w:val="Normal"/>
    <w:link w:val="HeaderChar"/>
    <w:unhideWhenUsed/>
    <w:rsid w:val="007B3A96"/>
    <w:pPr>
      <w:tabs>
        <w:tab w:val="center" w:pos="4680"/>
        <w:tab w:val="right" w:pos="9360"/>
      </w:tabs>
    </w:pPr>
  </w:style>
  <w:style w:type="character" w:customStyle="1" w:styleId="HeaderChar">
    <w:name w:val="Header Char"/>
    <w:basedOn w:val="DefaultParagraphFont"/>
    <w:link w:val="Header"/>
    <w:rsid w:val="007B3A96"/>
    <w:rPr>
      <w:sz w:val="24"/>
    </w:rPr>
  </w:style>
  <w:style w:type="paragraph" w:styleId="Footer">
    <w:name w:val="footer"/>
    <w:basedOn w:val="Normal"/>
    <w:link w:val="FooterChar"/>
    <w:uiPriority w:val="99"/>
    <w:unhideWhenUsed/>
    <w:rsid w:val="007B3A96"/>
    <w:pPr>
      <w:tabs>
        <w:tab w:val="center" w:pos="4680"/>
        <w:tab w:val="right" w:pos="9360"/>
      </w:tabs>
    </w:pPr>
  </w:style>
  <w:style w:type="character" w:customStyle="1" w:styleId="FooterChar">
    <w:name w:val="Footer Char"/>
    <w:basedOn w:val="DefaultParagraphFont"/>
    <w:link w:val="Footer"/>
    <w:uiPriority w:val="99"/>
    <w:rsid w:val="007B3A96"/>
    <w:rPr>
      <w:sz w:val="24"/>
    </w:rPr>
  </w:style>
  <w:style w:type="character" w:styleId="FootnoteReference">
    <w:name w:val="footnote reference"/>
    <w:basedOn w:val="DefaultParagraphFont"/>
    <w:uiPriority w:val="99"/>
    <w:unhideWhenUsed/>
    <w:rsid w:val="0062408A"/>
    <w:rPr>
      <w:vertAlign w:val="superscript"/>
    </w:rPr>
  </w:style>
  <w:style w:type="paragraph" w:styleId="FootnoteText">
    <w:name w:val="footnote text"/>
    <w:aliases w:val="Char18"/>
    <w:basedOn w:val="Normal"/>
    <w:link w:val="FootnoteTextChar"/>
    <w:uiPriority w:val="99"/>
    <w:unhideWhenUsed/>
    <w:qFormat/>
    <w:rsid w:val="0062408A"/>
    <w:rPr>
      <w:sz w:val="20"/>
    </w:rPr>
  </w:style>
  <w:style w:type="character" w:customStyle="1" w:styleId="FootnoteTextChar">
    <w:name w:val="Footnote Text Char"/>
    <w:aliases w:val="Char18 Char"/>
    <w:basedOn w:val="DefaultParagraphFont"/>
    <w:link w:val="FootnoteText"/>
    <w:uiPriority w:val="99"/>
    <w:rsid w:val="00624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440"/>
      </w:tabs>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iCs/>
    </w:rPr>
  </w:style>
  <w:style w:type="paragraph" w:styleId="BodyTextIndent2">
    <w:name w:val="Body Text Indent 2"/>
    <w:basedOn w:val="Normal"/>
    <w:pPr>
      <w:ind w:left="720"/>
    </w:pPr>
  </w:style>
  <w:style w:type="paragraph" w:styleId="BodyTextIndent3">
    <w:name w:val="Body Text Indent 3"/>
    <w:basedOn w:val="Normal"/>
    <w:pPr>
      <w:ind w:firstLine="720"/>
    </w:pPr>
  </w:style>
  <w:style w:type="paragraph" w:styleId="DocumentMap">
    <w:name w:val="Document Map"/>
    <w:basedOn w:val="Normal"/>
    <w:semiHidden/>
    <w:rsid w:val="00BD58D6"/>
    <w:pPr>
      <w:shd w:val="clear" w:color="auto" w:fill="000080"/>
    </w:pPr>
    <w:rPr>
      <w:rFonts w:ascii="Tahoma" w:hAnsi="Tahoma" w:cs="Tahoma"/>
      <w:sz w:val="20"/>
    </w:rPr>
  </w:style>
  <w:style w:type="character" w:styleId="CommentReference">
    <w:name w:val="annotation reference"/>
    <w:uiPriority w:val="99"/>
    <w:rsid w:val="005E1349"/>
    <w:rPr>
      <w:sz w:val="16"/>
      <w:szCs w:val="16"/>
    </w:rPr>
  </w:style>
  <w:style w:type="paragraph" w:styleId="CommentText">
    <w:name w:val="annotation text"/>
    <w:aliases w:val="t"/>
    <w:basedOn w:val="Normal"/>
    <w:link w:val="CommentTextChar"/>
    <w:uiPriority w:val="99"/>
    <w:rsid w:val="005E1349"/>
    <w:rPr>
      <w:sz w:val="20"/>
    </w:rPr>
  </w:style>
  <w:style w:type="character" w:customStyle="1" w:styleId="CommentTextChar">
    <w:name w:val="Comment Text Char"/>
    <w:aliases w:val="t Char"/>
    <w:basedOn w:val="DefaultParagraphFont"/>
    <w:link w:val="CommentText"/>
    <w:uiPriority w:val="99"/>
    <w:rsid w:val="005E1349"/>
  </w:style>
  <w:style w:type="paragraph" w:styleId="CommentSubject">
    <w:name w:val="annotation subject"/>
    <w:basedOn w:val="CommentText"/>
    <w:next w:val="CommentText"/>
    <w:link w:val="CommentSubjectChar"/>
    <w:rsid w:val="005E1349"/>
    <w:rPr>
      <w:b/>
      <w:bCs/>
    </w:rPr>
  </w:style>
  <w:style w:type="character" w:customStyle="1" w:styleId="CommentSubjectChar">
    <w:name w:val="Comment Subject Char"/>
    <w:link w:val="CommentSubject"/>
    <w:rsid w:val="005E1349"/>
    <w:rPr>
      <w:b/>
      <w:bCs/>
    </w:rPr>
  </w:style>
  <w:style w:type="paragraph" w:styleId="BalloonText">
    <w:name w:val="Balloon Text"/>
    <w:basedOn w:val="Normal"/>
    <w:link w:val="BalloonTextChar"/>
    <w:rsid w:val="005E1349"/>
    <w:rPr>
      <w:rFonts w:ascii="Tahoma" w:hAnsi="Tahoma" w:cs="Tahoma"/>
      <w:sz w:val="16"/>
      <w:szCs w:val="16"/>
    </w:rPr>
  </w:style>
  <w:style w:type="character" w:customStyle="1" w:styleId="BalloonTextChar">
    <w:name w:val="Balloon Text Char"/>
    <w:link w:val="BalloonText"/>
    <w:rsid w:val="005E1349"/>
    <w:rPr>
      <w:rFonts w:ascii="Tahoma" w:hAnsi="Tahoma" w:cs="Tahoma"/>
      <w:sz w:val="16"/>
      <w:szCs w:val="16"/>
    </w:rPr>
  </w:style>
  <w:style w:type="paragraph" w:styleId="Revision">
    <w:name w:val="Revision"/>
    <w:hidden/>
    <w:uiPriority w:val="99"/>
    <w:semiHidden/>
    <w:rsid w:val="007C6EEB"/>
    <w:rPr>
      <w:sz w:val="24"/>
    </w:rPr>
  </w:style>
  <w:style w:type="table" w:styleId="TableGrid">
    <w:name w:val="Table Grid"/>
    <w:basedOn w:val="TableNormal"/>
    <w:rsid w:val="002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51F2"/>
    <w:pPr>
      <w:ind w:left="720"/>
      <w:contextualSpacing/>
    </w:pPr>
  </w:style>
  <w:style w:type="character" w:styleId="Hyperlink">
    <w:name w:val="Hyperlink"/>
    <w:uiPriority w:val="99"/>
    <w:unhideWhenUsed/>
    <w:rsid w:val="00D46C82"/>
    <w:rPr>
      <w:color w:val="0563C1"/>
      <w:u w:val="single"/>
    </w:rPr>
  </w:style>
  <w:style w:type="paragraph" w:styleId="Header">
    <w:name w:val="header"/>
    <w:basedOn w:val="Normal"/>
    <w:link w:val="HeaderChar"/>
    <w:unhideWhenUsed/>
    <w:rsid w:val="007B3A96"/>
    <w:pPr>
      <w:tabs>
        <w:tab w:val="center" w:pos="4680"/>
        <w:tab w:val="right" w:pos="9360"/>
      </w:tabs>
    </w:pPr>
  </w:style>
  <w:style w:type="character" w:customStyle="1" w:styleId="HeaderChar">
    <w:name w:val="Header Char"/>
    <w:basedOn w:val="DefaultParagraphFont"/>
    <w:link w:val="Header"/>
    <w:rsid w:val="007B3A96"/>
    <w:rPr>
      <w:sz w:val="24"/>
    </w:rPr>
  </w:style>
  <w:style w:type="paragraph" w:styleId="Footer">
    <w:name w:val="footer"/>
    <w:basedOn w:val="Normal"/>
    <w:link w:val="FooterChar"/>
    <w:uiPriority w:val="99"/>
    <w:unhideWhenUsed/>
    <w:rsid w:val="007B3A96"/>
    <w:pPr>
      <w:tabs>
        <w:tab w:val="center" w:pos="4680"/>
        <w:tab w:val="right" w:pos="9360"/>
      </w:tabs>
    </w:pPr>
  </w:style>
  <w:style w:type="character" w:customStyle="1" w:styleId="FooterChar">
    <w:name w:val="Footer Char"/>
    <w:basedOn w:val="DefaultParagraphFont"/>
    <w:link w:val="Footer"/>
    <w:uiPriority w:val="99"/>
    <w:rsid w:val="007B3A96"/>
    <w:rPr>
      <w:sz w:val="24"/>
    </w:rPr>
  </w:style>
  <w:style w:type="character" w:styleId="FootnoteReference">
    <w:name w:val="footnote reference"/>
    <w:basedOn w:val="DefaultParagraphFont"/>
    <w:uiPriority w:val="99"/>
    <w:unhideWhenUsed/>
    <w:rsid w:val="0062408A"/>
    <w:rPr>
      <w:vertAlign w:val="superscript"/>
    </w:rPr>
  </w:style>
  <w:style w:type="paragraph" w:styleId="FootnoteText">
    <w:name w:val="footnote text"/>
    <w:aliases w:val="Char18"/>
    <w:basedOn w:val="Normal"/>
    <w:link w:val="FootnoteTextChar"/>
    <w:uiPriority w:val="99"/>
    <w:unhideWhenUsed/>
    <w:qFormat/>
    <w:rsid w:val="0062408A"/>
    <w:rPr>
      <w:sz w:val="20"/>
    </w:rPr>
  </w:style>
  <w:style w:type="character" w:customStyle="1" w:styleId="FootnoteTextChar">
    <w:name w:val="Footnote Text Char"/>
    <w:aliases w:val="Char18 Char"/>
    <w:basedOn w:val="DefaultParagraphFont"/>
    <w:link w:val="FootnoteText"/>
    <w:uiPriority w:val="99"/>
    <w:rsid w:val="00624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8316">
      <w:bodyDiv w:val="1"/>
      <w:marLeft w:val="0"/>
      <w:marRight w:val="0"/>
      <w:marTop w:val="0"/>
      <w:marBottom w:val="0"/>
      <w:divBdr>
        <w:top w:val="none" w:sz="0" w:space="0" w:color="auto"/>
        <w:left w:val="none" w:sz="0" w:space="0" w:color="auto"/>
        <w:bottom w:val="none" w:sz="0" w:space="0" w:color="auto"/>
        <w:right w:val="none" w:sz="0" w:space="0" w:color="auto"/>
      </w:divBdr>
    </w:div>
    <w:div w:id="554313222">
      <w:bodyDiv w:val="1"/>
      <w:marLeft w:val="0"/>
      <w:marRight w:val="0"/>
      <w:marTop w:val="0"/>
      <w:marBottom w:val="0"/>
      <w:divBdr>
        <w:top w:val="none" w:sz="0" w:space="0" w:color="auto"/>
        <w:left w:val="none" w:sz="0" w:space="0" w:color="auto"/>
        <w:bottom w:val="none" w:sz="0" w:space="0" w:color="auto"/>
        <w:right w:val="none" w:sz="0" w:space="0" w:color="auto"/>
      </w:divBdr>
    </w:div>
    <w:div w:id="935792238">
      <w:bodyDiv w:val="1"/>
      <w:marLeft w:val="0"/>
      <w:marRight w:val="0"/>
      <w:marTop w:val="0"/>
      <w:marBottom w:val="0"/>
      <w:divBdr>
        <w:top w:val="none" w:sz="0" w:space="0" w:color="auto"/>
        <w:left w:val="none" w:sz="0" w:space="0" w:color="auto"/>
        <w:bottom w:val="none" w:sz="0" w:space="0" w:color="auto"/>
        <w:right w:val="none" w:sz="0" w:space="0" w:color="auto"/>
      </w:divBdr>
    </w:div>
    <w:div w:id="18105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wnloads.cms.gov/files/MDS-30-RAI-Manual-v115-October-201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wnloads.cms.gov/files/MDS-30-RAI-Manual-v115-October-2017.pdf"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omb/circulars_a076_a76_incl_tech_corr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FB817-6E67-4E52-94A1-FFD7FE0A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3137</Words>
  <Characters>17886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Supporting Statement for Skilled Nursing Facility (SNF)</vt:lpstr>
    </vt:vector>
  </TitlesOfParts>
  <Company>HCFA</Company>
  <LinksUpToDate>false</LinksUpToDate>
  <CharactersWithSpaces>20982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Skilled Nursing Facility (SNF)</dc:title>
  <dc:creator>HCFA Software Control</dc:creator>
  <cp:lastModifiedBy>SYSTEM</cp:lastModifiedBy>
  <cp:revision>2</cp:revision>
  <cp:lastPrinted>2017-04-07T13:09:00Z</cp:lastPrinted>
  <dcterms:created xsi:type="dcterms:W3CDTF">2018-05-10T12:32:00Z</dcterms:created>
  <dcterms:modified xsi:type="dcterms:W3CDTF">2018-05-10T12:32:00Z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531434043</vt:i4>
  </property>
  <property fmtid="{D5CDD505-2E9C-101B-9397-08002B2CF9AE}" pid="3" name="_NewReviewCycle">
    <vt:lpwstr/>
  </property>
  <property fmtid="{D5CDD505-2E9C-101B-9397-08002B2CF9AE}" pid="4" name="_EmailSubject">
    <vt:lpwstr>Action Needed by May 7 (10 am)  &gt; RE: PRA Package for CMS 1696-P</vt:lpwstr>
  </property>
  <property fmtid="{D5CDD505-2E9C-101B-9397-08002B2CF9AE}" pid="5" name="_AuthorEmail">
    <vt:lpwstr>Penny.Gershman@cms.hhs.gov</vt:lpwstr>
  </property>
  <property fmtid="{D5CDD505-2E9C-101B-9397-08002B2CF9AE}" pid="6" name="_AuthorEmailDisplayName">
    <vt:lpwstr>Gershman, Penny P.(CMS/CM)</vt:lpwstr>
  </property>
  <property fmtid="{D5CDD505-2E9C-101B-9397-08002B2CF9AE}" pid="7" name="_PreviousAdHocReviewCycleID">
    <vt:i4>566275979</vt:i4>
  </property>
  <property fmtid="{D5CDD505-2E9C-101B-9397-08002B2CF9AE}" pid="8" name="_ReviewingToolsShownOnce">
    <vt:lpwstr/>
  </property>
</Properties>
</file>