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253" w:rsidRDefault="00357253" w:rsidP="0035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Courier" w:hAnsi="Courier" w:cs="Courier"/>
          <w:b/>
        </w:rPr>
      </w:pPr>
      <w:bookmarkStart w:id="0" w:name="_GoBack"/>
      <w:bookmarkEnd w:id="0"/>
    </w:p>
    <w:p w:rsidR="00357253" w:rsidRDefault="00357253" w:rsidP="0035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Courier" w:hAnsi="Courier" w:cs="Courier"/>
          <w:b/>
        </w:rPr>
      </w:pPr>
    </w:p>
    <w:p w:rsidR="00357253" w:rsidRDefault="00357253" w:rsidP="0035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Courier" w:hAnsi="Courier" w:cs="Courier"/>
          <w:b/>
        </w:rPr>
      </w:pPr>
    </w:p>
    <w:p w:rsidR="00357253" w:rsidRPr="00357253" w:rsidRDefault="00357253" w:rsidP="0035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p>
    <w:p w:rsidR="00357253" w:rsidRPr="00357253" w:rsidRDefault="00357253" w:rsidP="0035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p>
    <w:p w:rsidR="00357253" w:rsidRPr="00357253" w:rsidRDefault="00357253" w:rsidP="0035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r w:rsidRPr="00357253">
        <w:rPr>
          <w:rFonts w:ascii="Times New Roman" w:hAnsi="Times New Roman" w:cs="Times New Roman"/>
          <w:b/>
        </w:rPr>
        <w:t>Gonococcal Isolate Surveillance Project</w:t>
      </w:r>
    </w:p>
    <w:p w:rsidR="00357253" w:rsidRPr="00357253" w:rsidRDefault="00357253" w:rsidP="0035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r w:rsidRPr="00357253">
        <w:rPr>
          <w:rFonts w:ascii="Times New Roman" w:hAnsi="Times New Roman" w:cs="Times New Roman"/>
          <w:b/>
        </w:rPr>
        <w:t>OMB 0920-0307</w:t>
      </w:r>
    </w:p>
    <w:p w:rsidR="00357253" w:rsidRPr="00357253" w:rsidRDefault="00357253" w:rsidP="0035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r w:rsidRPr="00357253">
        <w:rPr>
          <w:rFonts w:ascii="Times New Roman" w:hAnsi="Times New Roman" w:cs="Times New Roman"/>
          <w:b/>
        </w:rPr>
        <w:t>Sancta St. Cyr, Project Officer</w:t>
      </w:r>
    </w:p>
    <w:p w:rsidR="00357253" w:rsidRPr="00357253" w:rsidRDefault="00357253" w:rsidP="0035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r w:rsidRPr="00357253">
        <w:rPr>
          <w:rFonts w:ascii="Times New Roman" w:hAnsi="Times New Roman" w:cs="Times New Roman"/>
          <w:b/>
        </w:rPr>
        <w:t>Attachment 7</w:t>
      </w:r>
    </w:p>
    <w:p w:rsidR="00357253" w:rsidRPr="00357253" w:rsidRDefault="00357253" w:rsidP="0035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sectPr w:rsidR="00357253" w:rsidRPr="00357253" w:rsidSect="00357253">
          <w:pgSz w:w="12240" w:h="15840"/>
          <w:pgMar w:top="1080" w:right="1080" w:bottom="1080" w:left="1080" w:header="720" w:footer="720" w:gutter="0"/>
          <w:cols w:space="720"/>
          <w:docGrid w:linePitch="360"/>
        </w:sectPr>
      </w:pPr>
      <w:r w:rsidRPr="00357253">
        <w:rPr>
          <w:rFonts w:ascii="Times New Roman" w:hAnsi="Times New Roman" w:cs="Times New Roman"/>
          <w:b/>
        </w:rPr>
        <w:t>Data Coding Guide</w:t>
      </w:r>
    </w:p>
    <w:p w:rsidR="00274259" w:rsidRDefault="00357253" w:rsidP="00274259">
      <w:pPr>
        <w:widowControl w:val="0"/>
        <w:tabs>
          <w:tab w:val="left" w:pos="7721"/>
        </w:tabs>
        <w:autoSpaceDE w:val="0"/>
        <w:autoSpaceDN w:val="0"/>
        <w:adjustRightInd w:val="0"/>
        <w:spacing w:after="0" w:line="240" w:lineRule="auto"/>
        <w:rPr>
          <w:rFonts w:ascii="Times New Roman" w:eastAsia="Times New Roman" w:hAnsi="Times New Roman" w:cs="Courier 12cpie"/>
          <w:b/>
          <w:sz w:val="24"/>
          <w:szCs w:val="24"/>
        </w:rPr>
      </w:pPr>
      <w:r>
        <w:rPr>
          <w:rFonts w:ascii="Times New Roman" w:eastAsia="Times New Roman" w:hAnsi="Times New Roman" w:cs="Courier 12cpie"/>
          <w:b/>
          <w:sz w:val="24"/>
          <w:szCs w:val="24"/>
        </w:rPr>
        <w:lastRenderedPageBreak/>
        <w:t xml:space="preserve">Core </w:t>
      </w:r>
      <w:r w:rsidR="00274259">
        <w:rPr>
          <w:rFonts w:ascii="Times New Roman" w:eastAsia="Times New Roman" w:hAnsi="Times New Roman" w:cs="Courier 12cpie"/>
          <w:b/>
          <w:sz w:val="24"/>
          <w:szCs w:val="24"/>
        </w:rPr>
        <w:t>Clinical/Demographic Data Elements</w:t>
      </w:r>
    </w:p>
    <w:p w:rsidR="00274259" w:rsidRPr="0014547D" w:rsidRDefault="00274259" w:rsidP="00274259">
      <w:pPr>
        <w:widowControl w:val="0"/>
        <w:tabs>
          <w:tab w:val="left" w:pos="7721"/>
        </w:tabs>
        <w:autoSpaceDE w:val="0"/>
        <w:autoSpaceDN w:val="0"/>
        <w:adjustRightInd w:val="0"/>
        <w:spacing w:after="0" w:line="240" w:lineRule="auto"/>
        <w:rPr>
          <w:rFonts w:ascii="Times New Roman" w:eastAsia="Times New Roman" w:hAnsi="Times New Roman" w:cs="Courier 12cpie"/>
          <w:b/>
          <w:sz w:val="24"/>
          <w:szCs w:val="24"/>
        </w:rPr>
      </w:pPr>
    </w:p>
    <w:tbl>
      <w:tblPr>
        <w:tblStyle w:val="ListTable4Accent5"/>
        <w:tblW w:w="14242" w:type="dxa"/>
        <w:tblLook w:val="04A0" w:firstRow="1" w:lastRow="0" w:firstColumn="1" w:lastColumn="0" w:noHBand="0" w:noVBand="1"/>
      </w:tblPr>
      <w:tblGrid>
        <w:gridCol w:w="3027"/>
        <w:gridCol w:w="1317"/>
        <w:gridCol w:w="1940"/>
        <w:gridCol w:w="2918"/>
        <w:gridCol w:w="5040"/>
      </w:tblGrid>
      <w:tr w:rsidR="00357253" w:rsidRPr="002D3277" w:rsidTr="0035725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27" w:type="dxa"/>
          </w:tcPr>
          <w:p w:rsidR="00274259" w:rsidRPr="002D3277" w:rsidRDefault="00274259" w:rsidP="00C162DC">
            <w:pPr>
              <w:widowControl w:val="0"/>
              <w:autoSpaceDE w:val="0"/>
              <w:autoSpaceDN w:val="0"/>
              <w:adjustRightInd w:val="0"/>
              <w:spacing w:after="0" w:line="240" w:lineRule="auto"/>
              <w:rPr>
                <w:rFonts w:ascii="Times New Roman" w:eastAsia="Times New Roman" w:hAnsi="Times New Roman" w:cs="Courier 12cpie"/>
                <w:b w:val="0"/>
                <w:sz w:val="20"/>
                <w:szCs w:val="20"/>
              </w:rPr>
            </w:pPr>
            <w:r w:rsidRPr="002D3277">
              <w:rPr>
                <w:rFonts w:ascii="Times New Roman" w:eastAsia="Times New Roman" w:hAnsi="Times New Roman" w:cs="Courier 12cpie"/>
                <w:sz w:val="20"/>
                <w:szCs w:val="20"/>
              </w:rPr>
              <w:t>Variable Name</w:t>
            </w:r>
          </w:p>
        </w:tc>
        <w:tc>
          <w:tcPr>
            <w:tcW w:w="1317" w:type="dxa"/>
          </w:tcPr>
          <w:p w:rsidR="00274259" w:rsidRPr="002D3277" w:rsidRDefault="00274259" w:rsidP="00C162DC">
            <w:pPr>
              <w:widowControl w:val="0"/>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Courier 12cpie"/>
                <w:b w:val="0"/>
                <w:sz w:val="20"/>
                <w:szCs w:val="20"/>
              </w:rPr>
            </w:pPr>
            <w:r w:rsidRPr="002D3277">
              <w:rPr>
                <w:rFonts w:ascii="Times New Roman" w:eastAsia="Times New Roman" w:hAnsi="Times New Roman" w:cs="Courier 12cpie"/>
                <w:sz w:val="20"/>
                <w:szCs w:val="20"/>
              </w:rPr>
              <w:t>Type/Length</w:t>
            </w:r>
          </w:p>
        </w:tc>
        <w:tc>
          <w:tcPr>
            <w:tcW w:w="1940" w:type="dxa"/>
          </w:tcPr>
          <w:p w:rsidR="00274259" w:rsidRPr="002D3277" w:rsidRDefault="00274259" w:rsidP="00C162DC">
            <w:pPr>
              <w:widowControl w:val="0"/>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Courier 12cpie"/>
                <w:b w:val="0"/>
                <w:sz w:val="20"/>
                <w:szCs w:val="20"/>
              </w:rPr>
            </w:pPr>
            <w:r w:rsidRPr="002D3277">
              <w:rPr>
                <w:rFonts w:ascii="Times New Roman" w:eastAsia="Times New Roman" w:hAnsi="Times New Roman" w:cs="Courier 12cpie"/>
                <w:sz w:val="20"/>
                <w:szCs w:val="20"/>
              </w:rPr>
              <w:t>Description</w:t>
            </w:r>
          </w:p>
        </w:tc>
        <w:tc>
          <w:tcPr>
            <w:tcW w:w="2918" w:type="dxa"/>
          </w:tcPr>
          <w:p w:rsidR="00274259" w:rsidRPr="002D3277" w:rsidRDefault="00274259" w:rsidP="00C162DC">
            <w:pPr>
              <w:widowControl w:val="0"/>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Courier 12cpie"/>
                <w:b w:val="0"/>
                <w:sz w:val="20"/>
                <w:szCs w:val="20"/>
              </w:rPr>
            </w:pPr>
            <w:r w:rsidRPr="002D3277">
              <w:rPr>
                <w:rFonts w:ascii="Times New Roman" w:eastAsia="Times New Roman" w:hAnsi="Times New Roman" w:cs="Courier 12cpie"/>
                <w:sz w:val="20"/>
                <w:szCs w:val="20"/>
              </w:rPr>
              <w:t>Values</w:t>
            </w:r>
          </w:p>
        </w:tc>
        <w:tc>
          <w:tcPr>
            <w:tcW w:w="5040" w:type="dxa"/>
          </w:tcPr>
          <w:p w:rsidR="00274259" w:rsidRPr="002D3277" w:rsidRDefault="00274259" w:rsidP="00C162DC">
            <w:pPr>
              <w:widowControl w:val="0"/>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Courier 12cpie"/>
                <w:b w:val="0"/>
                <w:sz w:val="20"/>
                <w:szCs w:val="20"/>
              </w:rPr>
            </w:pPr>
            <w:r>
              <w:rPr>
                <w:rFonts w:ascii="Times New Roman" w:eastAsia="Times New Roman" w:hAnsi="Times New Roman" w:cs="Courier 12cpie"/>
                <w:sz w:val="20"/>
                <w:szCs w:val="20"/>
              </w:rPr>
              <w:t>Comments</w:t>
            </w:r>
          </w:p>
        </w:tc>
      </w:tr>
      <w:tr w:rsidR="00274259" w:rsidRPr="002D3277" w:rsidTr="00357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dxa"/>
          </w:tcPr>
          <w:p w:rsidR="00274259" w:rsidRPr="002D3277" w:rsidRDefault="00274259" w:rsidP="00C162DC">
            <w:pPr>
              <w:widowControl w:val="0"/>
              <w:autoSpaceDE w:val="0"/>
              <w:autoSpaceDN w:val="0"/>
              <w:adjustRightInd w:val="0"/>
              <w:spacing w:after="0" w:line="240" w:lineRule="auto"/>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CLINIC</w:t>
            </w:r>
          </w:p>
        </w:tc>
        <w:tc>
          <w:tcPr>
            <w:tcW w:w="1317" w:type="dxa"/>
          </w:tcPr>
          <w:p w:rsidR="00274259" w:rsidRPr="002D3277" w:rsidRDefault="00274259"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[Char, 3]</w:t>
            </w:r>
          </w:p>
        </w:tc>
        <w:tc>
          <w:tcPr>
            <w:tcW w:w="1940" w:type="dxa"/>
          </w:tcPr>
          <w:p w:rsidR="00274259" w:rsidRPr="002D3277" w:rsidRDefault="00274259"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Sentinel site code</w:t>
            </w:r>
          </w:p>
        </w:tc>
        <w:tc>
          <w:tcPr>
            <w:tcW w:w="2918" w:type="dxa"/>
          </w:tcPr>
          <w:p w:rsidR="00357253" w:rsidRDefault="00357253"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ALB = Albuquerque</w:t>
            </w:r>
          </w:p>
          <w:p w:rsidR="00357253" w:rsidRDefault="00357253"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ATL=Atlanta</w:t>
            </w:r>
          </w:p>
          <w:p w:rsidR="00357253" w:rsidRDefault="00357253"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BHM=Birmingham</w:t>
            </w:r>
          </w:p>
          <w:p w:rsidR="00357253" w:rsidRDefault="00357253"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BOS=Boston</w:t>
            </w:r>
          </w:p>
          <w:p w:rsidR="00274259" w:rsidRDefault="00274259"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CHI=Chicago</w:t>
            </w:r>
            <w:r w:rsidRPr="007B716B">
              <w:rPr>
                <w:rFonts w:ascii="Times New Roman" w:eastAsia="Times New Roman" w:hAnsi="Times New Roman" w:cs="Courier 12cpie"/>
                <w:sz w:val="20"/>
                <w:szCs w:val="20"/>
              </w:rPr>
              <w:t xml:space="preserve"> </w:t>
            </w:r>
          </w:p>
          <w:p w:rsidR="00357253" w:rsidRDefault="00357253" w:rsidP="00357253">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COL=Columbus</w:t>
            </w:r>
          </w:p>
          <w:p w:rsidR="00357253" w:rsidRDefault="00357253"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CLE=Cleveland</w:t>
            </w:r>
          </w:p>
          <w:p w:rsidR="00357253" w:rsidRDefault="00357253"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DAL=Dallas</w:t>
            </w:r>
          </w:p>
          <w:p w:rsidR="00357253" w:rsidRDefault="00357253" w:rsidP="00357253">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FSM =Federated States of Micronesia</w:t>
            </w:r>
          </w:p>
          <w:p w:rsidR="00357253" w:rsidRDefault="00357253"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GRB=Greensboro</w:t>
            </w:r>
          </w:p>
          <w:p w:rsidR="00357253" w:rsidRDefault="00357253"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HON=Honolulu</w:t>
            </w:r>
          </w:p>
          <w:p w:rsidR="00357253" w:rsidRDefault="00357253"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IND=Indianapolis</w:t>
            </w:r>
          </w:p>
          <w:p w:rsidR="00274259" w:rsidRDefault="00274259"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7B716B">
              <w:rPr>
                <w:rFonts w:ascii="Times New Roman" w:eastAsia="Times New Roman" w:hAnsi="Times New Roman" w:cs="Courier 12cpie"/>
                <w:sz w:val="20"/>
                <w:szCs w:val="20"/>
              </w:rPr>
              <w:t>KAZ=Kalamazoo</w:t>
            </w:r>
          </w:p>
          <w:p w:rsidR="00357253" w:rsidRDefault="00357253"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KCY=Kansas City</w:t>
            </w:r>
          </w:p>
          <w:p w:rsidR="00274259" w:rsidRDefault="00274259"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LVG=Las Vegas</w:t>
            </w:r>
            <w:r w:rsidRPr="007B716B">
              <w:rPr>
                <w:rFonts w:ascii="Times New Roman" w:eastAsia="Times New Roman" w:hAnsi="Times New Roman" w:cs="Courier 12cpie"/>
                <w:sz w:val="20"/>
                <w:szCs w:val="20"/>
              </w:rPr>
              <w:t xml:space="preserve"> </w:t>
            </w:r>
          </w:p>
          <w:p w:rsidR="00357253" w:rsidRDefault="009C3F5D"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LA1/LA2</w:t>
            </w:r>
            <w:r w:rsidR="00357253">
              <w:rPr>
                <w:rFonts w:ascii="Times New Roman" w:eastAsia="Times New Roman" w:hAnsi="Times New Roman" w:cs="Courier 12cpie"/>
                <w:sz w:val="20"/>
                <w:szCs w:val="20"/>
              </w:rPr>
              <w:t>=Los Angeles</w:t>
            </w:r>
          </w:p>
          <w:p w:rsidR="00274259" w:rsidRDefault="00274259"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MIA=Miami</w:t>
            </w:r>
            <w:r w:rsidRPr="007B716B">
              <w:rPr>
                <w:rFonts w:ascii="Times New Roman" w:eastAsia="Times New Roman" w:hAnsi="Times New Roman" w:cs="Courier 12cpie"/>
                <w:sz w:val="20"/>
                <w:szCs w:val="20"/>
              </w:rPr>
              <w:t xml:space="preserve"> </w:t>
            </w:r>
          </w:p>
          <w:p w:rsidR="00274259" w:rsidRDefault="00274259"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7B716B">
              <w:rPr>
                <w:rFonts w:ascii="Times New Roman" w:eastAsia="Times New Roman" w:hAnsi="Times New Roman" w:cs="Courier 12cpie"/>
                <w:sz w:val="20"/>
                <w:szCs w:val="20"/>
              </w:rPr>
              <w:t>M</w:t>
            </w:r>
            <w:r>
              <w:rPr>
                <w:rFonts w:ascii="Times New Roman" w:eastAsia="Times New Roman" w:hAnsi="Times New Roman" w:cs="Courier 12cpie"/>
                <w:sz w:val="20"/>
                <w:szCs w:val="20"/>
              </w:rPr>
              <w:t>IN=Minneapolis</w:t>
            </w:r>
            <w:r w:rsidRPr="007B716B">
              <w:rPr>
                <w:rFonts w:ascii="Times New Roman" w:eastAsia="Times New Roman" w:hAnsi="Times New Roman" w:cs="Courier 12cpie"/>
                <w:sz w:val="20"/>
                <w:szCs w:val="20"/>
              </w:rPr>
              <w:t xml:space="preserve"> </w:t>
            </w:r>
          </w:p>
          <w:p w:rsidR="00357253" w:rsidRDefault="00357253"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NOR=New Orleans</w:t>
            </w:r>
          </w:p>
          <w:p w:rsidR="00274259" w:rsidRDefault="00274259"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ORA=Orange County PHI=Philadelphia</w:t>
            </w:r>
          </w:p>
          <w:p w:rsidR="00357253" w:rsidRDefault="00357253"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PHX=Phoenix</w:t>
            </w:r>
          </w:p>
          <w:p w:rsidR="00274259" w:rsidRDefault="00274259"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PON=Pontiac</w:t>
            </w:r>
          </w:p>
          <w:p w:rsidR="00274259" w:rsidRDefault="00274259"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POR=Portland</w:t>
            </w:r>
          </w:p>
          <w:p w:rsidR="00274259" w:rsidRDefault="00274259"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7B716B">
              <w:rPr>
                <w:rFonts w:ascii="Times New Roman" w:eastAsia="Times New Roman" w:hAnsi="Times New Roman" w:cs="Courier 12cpie"/>
                <w:sz w:val="20"/>
                <w:szCs w:val="20"/>
              </w:rPr>
              <w:t>SDG=San Diego</w:t>
            </w:r>
          </w:p>
          <w:p w:rsidR="00357253" w:rsidRDefault="00357253"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SFO=San Franscisco</w:t>
            </w:r>
          </w:p>
          <w:p w:rsidR="00357253" w:rsidRDefault="00357253"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TRP=Triplenr</w:t>
            </w:r>
          </w:p>
          <w:p w:rsidR="00357253" w:rsidRPr="002D3277" w:rsidRDefault="00357253"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p>
        </w:tc>
        <w:tc>
          <w:tcPr>
            <w:tcW w:w="5040" w:type="dxa"/>
          </w:tcPr>
          <w:p w:rsidR="00274259" w:rsidRPr="00047318" w:rsidRDefault="00274259" w:rsidP="00C162DC">
            <w:pPr>
              <w:widowControl w:val="0"/>
              <w:autoSpaceDE w:val="0"/>
              <w:autoSpaceDN w:val="0"/>
              <w:adjustRightInd w:val="0"/>
              <w:spacing w:before="12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highlight w:val="yellow"/>
              </w:rPr>
            </w:pPr>
          </w:p>
        </w:tc>
      </w:tr>
      <w:tr w:rsidR="00E37899" w:rsidRPr="002D3277" w:rsidTr="00E37899">
        <w:tc>
          <w:tcPr>
            <w:cnfStyle w:val="001000000000" w:firstRow="0" w:lastRow="0" w:firstColumn="1" w:lastColumn="0" w:oddVBand="0" w:evenVBand="0" w:oddHBand="0" w:evenHBand="0" w:firstRowFirstColumn="0" w:firstRowLastColumn="0" w:lastRowFirstColumn="0" w:lastRowLastColumn="0"/>
            <w:tcW w:w="3027" w:type="dxa"/>
            <w:shd w:val="clear" w:color="auto" w:fill="auto"/>
          </w:tcPr>
          <w:p w:rsidR="00E37899" w:rsidRPr="00BB33F7" w:rsidRDefault="00E37899" w:rsidP="00E37899">
            <w:pPr>
              <w:widowControl w:val="0"/>
              <w:autoSpaceDE w:val="0"/>
              <w:autoSpaceDN w:val="0"/>
              <w:adjustRightInd w:val="0"/>
              <w:spacing w:after="0" w:line="240" w:lineRule="auto"/>
              <w:rPr>
                <w:rFonts w:ascii="Times New Roman" w:eastAsia="Times New Roman" w:hAnsi="Times New Roman" w:cs="Courier 12cpie"/>
                <w:sz w:val="20"/>
                <w:szCs w:val="20"/>
              </w:rPr>
            </w:pPr>
            <w:r w:rsidRPr="00BB33F7">
              <w:rPr>
                <w:rFonts w:ascii="Times New Roman" w:eastAsia="Times New Roman" w:hAnsi="Times New Roman" w:cs="Courier 12cpie"/>
                <w:sz w:val="20"/>
                <w:szCs w:val="20"/>
              </w:rPr>
              <w:t>CLINID</w:t>
            </w:r>
          </w:p>
        </w:tc>
        <w:tc>
          <w:tcPr>
            <w:tcW w:w="1317" w:type="dxa"/>
            <w:shd w:val="clear" w:color="auto" w:fill="auto"/>
          </w:tcPr>
          <w:p w:rsidR="00E37899" w:rsidRPr="00BB33F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BB33F7">
              <w:rPr>
                <w:rFonts w:ascii="Times New Roman" w:eastAsia="Times New Roman" w:hAnsi="Times New Roman" w:cs="Courier 12cpie"/>
                <w:sz w:val="20"/>
                <w:szCs w:val="20"/>
              </w:rPr>
              <w:t>[Char, 1]</w:t>
            </w:r>
          </w:p>
        </w:tc>
        <w:tc>
          <w:tcPr>
            <w:tcW w:w="1940" w:type="dxa"/>
            <w:shd w:val="clear" w:color="auto" w:fill="auto"/>
          </w:tcPr>
          <w:p w:rsidR="00E37899" w:rsidRPr="00BB33F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BB33F7">
              <w:rPr>
                <w:rFonts w:ascii="Times New Roman" w:eastAsia="Times New Roman" w:hAnsi="Times New Roman" w:cs="Courier 12cpie"/>
                <w:sz w:val="20"/>
                <w:szCs w:val="20"/>
              </w:rPr>
              <w:t>Clinic identifier number</w:t>
            </w:r>
          </w:p>
        </w:tc>
        <w:tc>
          <w:tcPr>
            <w:tcW w:w="2918" w:type="dxa"/>
            <w:shd w:val="clear" w:color="auto" w:fill="auto"/>
          </w:tcPr>
          <w:p w:rsidR="00E37899" w:rsidRPr="00BB33F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BB33F7">
              <w:rPr>
                <w:rFonts w:ascii="Times New Roman" w:eastAsia="Times New Roman" w:hAnsi="Times New Roman" w:cs="Courier 12cpie"/>
                <w:sz w:val="20"/>
                <w:szCs w:val="20"/>
              </w:rPr>
              <w:t>1, 2, 3…9</w:t>
            </w:r>
          </w:p>
        </w:tc>
        <w:tc>
          <w:tcPr>
            <w:tcW w:w="5040" w:type="dxa"/>
            <w:shd w:val="clear" w:color="auto" w:fill="auto"/>
          </w:tcPr>
          <w:p w:rsidR="00E37899" w:rsidRPr="00BB33F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BB33F7">
              <w:rPr>
                <w:rFonts w:ascii="Times New Roman" w:eastAsia="Times New Roman" w:hAnsi="Times New Roman" w:cs="Courier 12cpie"/>
                <w:sz w:val="20"/>
                <w:szCs w:val="20"/>
              </w:rPr>
              <w:t>For Sentinel Sites using more</w:t>
            </w:r>
            <w:r w:rsidR="009C3F5D">
              <w:rPr>
                <w:rFonts w:ascii="Times New Roman" w:eastAsia="Times New Roman" w:hAnsi="Times New Roman" w:cs="Courier 12cpie"/>
                <w:sz w:val="20"/>
                <w:szCs w:val="20"/>
              </w:rPr>
              <w:t xml:space="preserve"> than one clinic to collect the </w:t>
            </w:r>
            <w:r w:rsidRPr="00BB33F7">
              <w:rPr>
                <w:rFonts w:ascii="Times New Roman" w:eastAsia="Times New Roman" w:hAnsi="Times New Roman" w:cs="Courier 12cpie"/>
                <w:sz w:val="20"/>
                <w:szCs w:val="20"/>
              </w:rPr>
              <w:t>eGISP samples, the clinic code should be entered here. Each clinic is assigned a single-digit code by the Sentinel Site; codes and the corresponding clinic names should be given to the eGISP data manager. Any changes in participating clinics should be communicated to the eGISP data manager.</w:t>
            </w:r>
          </w:p>
          <w:p w:rsidR="00E37899" w:rsidRPr="00BB33F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p>
        </w:tc>
      </w:tr>
      <w:tr w:rsidR="002E09BF" w:rsidRPr="002D3277" w:rsidTr="00357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dxa"/>
          </w:tcPr>
          <w:p w:rsidR="002E09BF" w:rsidRPr="002D3277" w:rsidRDefault="002E09BF" w:rsidP="002E09BF">
            <w:pPr>
              <w:widowControl w:val="0"/>
              <w:autoSpaceDE w:val="0"/>
              <w:autoSpaceDN w:val="0"/>
              <w:adjustRightInd w:val="0"/>
              <w:spacing w:after="0" w:line="240" w:lineRule="auto"/>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DATEVIS</w:t>
            </w:r>
          </w:p>
        </w:tc>
        <w:tc>
          <w:tcPr>
            <w:tcW w:w="1317" w:type="dxa"/>
          </w:tcPr>
          <w:p w:rsidR="002E09BF" w:rsidRPr="002D3277" w:rsidRDefault="002E09BF" w:rsidP="002E09BF">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[Char, 10]</w:t>
            </w:r>
          </w:p>
        </w:tc>
        <w:tc>
          <w:tcPr>
            <w:tcW w:w="1940" w:type="dxa"/>
          </w:tcPr>
          <w:p w:rsidR="002E09BF" w:rsidRPr="002D3277" w:rsidRDefault="002E09BF" w:rsidP="002E09BF">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Date of clinic visit</w:t>
            </w:r>
          </w:p>
        </w:tc>
        <w:tc>
          <w:tcPr>
            <w:tcW w:w="2918" w:type="dxa"/>
          </w:tcPr>
          <w:p w:rsidR="002E09BF" w:rsidRPr="002D3277" w:rsidRDefault="002E09BF" w:rsidP="002E09BF">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MM/DD/YYYY</w:t>
            </w:r>
          </w:p>
        </w:tc>
        <w:tc>
          <w:tcPr>
            <w:tcW w:w="5040" w:type="dxa"/>
          </w:tcPr>
          <w:p w:rsidR="002E09BF" w:rsidRPr="009477FF" w:rsidRDefault="002E09BF" w:rsidP="002E09BF">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9477FF">
              <w:rPr>
                <w:rFonts w:ascii="Times New Roman" w:eastAsia="Times New Roman" w:hAnsi="Times New Roman" w:cs="Courier 12cpie"/>
                <w:sz w:val="20"/>
                <w:szCs w:val="20"/>
              </w:rPr>
              <w:t>Enter the month, day, and year of the clinic visit at which the positive gonorrhea culture was obtained. If the day is unknown, enter "01" for day. The year and month should correspond to the year and month entered for item 2 above.</w:t>
            </w:r>
          </w:p>
          <w:p w:rsidR="002E09BF" w:rsidRPr="00707331" w:rsidRDefault="002E09BF" w:rsidP="002E09BF">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16"/>
                <w:szCs w:val="16"/>
              </w:rPr>
            </w:pPr>
          </w:p>
        </w:tc>
      </w:tr>
      <w:tr w:rsidR="00E37899" w:rsidRPr="002D3277" w:rsidTr="00357253">
        <w:tc>
          <w:tcPr>
            <w:cnfStyle w:val="001000000000" w:firstRow="0" w:lastRow="0" w:firstColumn="1" w:lastColumn="0" w:oddVBand="0" w:evenVBand="0" w:oddHBand="0" w:evenHBand="0" w:firstRowFirstColumn="0" w:firstRowLastColumn="0" w:lastRowFirstColumn="0" w:lastRowLastColumn="0"/>
            <w:tcW w:w="3027" w:type="dxa"/>
          </w:tcPr>
          <w:p w:rsidR="00E37899" w:rsidRPr="00BB33F7" w:rsidRDefault="00E37899" w:rsidP="00E37899">
            <w:pPr>
              <w:widowControl w:val="0"/>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GISP_SPEC_ID</w:t>
            </w:r>
          </w:p>
        </w:tc>
        <w:tc>
          <w:tcPr>
            <w:tcW w:w="1317" w:type="dxa"/>
          </w:tcPr>
          <w:p w:rsidR="00E37899" w:rsidRPr="00BB33F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[Char, 13]</w:t>
            </w:r>
          </w:p>
        </w:tc>
        <w:tc>
          <w:tcPr>
            <w:tcW w:w="1940" w:type="dxa"/>
          </w:tcPr>
          <w:p w:rsidR="00E37899" w:rsidRPr="00BB33F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GISP ID</w:t>
            </w:r>
          </w:p>
        </w:tc>
        <w:tc>
          <w:tcPr>
            <w:tcW w:w="2918" w:type="dxa"/>
          </w:tcPr>
          <w:p w:rsidR="00E37899" w:rsidRPr="00BB33F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e.g., NYC-201703-07</w:t>
            </w:r>
          </w:p>
        </w:tc>
        <w:tc>
          <w:tcPr>
            <w:tcW w:w="5040" w:type="dxa"/>
          </w:tcPr>
          <w:p w:rsidR="00E37899"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2EF2">
              <w:rPr>
                <w:rFonts w:ascii="Times New Roman" w:hAnsi="Times New Roman" w:cs="Times New Roman"/>
                <w:sz w:val="20"/>
                <w:szCs w:val="20"/>
              </w:rPr>
              <w:t>To maintain consistency for sentinel sites who are also funded for GISP activities, isolates from the first 25 male patients with gonococcal urethritis will be considered “GISP isolates”; therefore, eGISP sites that are also GISP sites should assign and maintain a GISP ID locally constructed by concatenating the variables of sentinel site code+year month+GISP isolate ID number, separated by hyphen</w:t>
            </w:r>
            <w:r>
              <w:rPr>
                <w:rFonts w:ascii="Times New Roman" w:hAnsi="Times New Roman" w:cs="Times New Roman"/>
                <w:sz w:val="20"/>
                <w:szCs w:val="20"/>
              </w:rPr>
              <w:t>s</w:t>
            </w:r>
            <w:r w:rsidRPr="00A72EF2">
              <w:rPr>
                <w:rFonts w:ascii="Times New Roman" w:hAnsi="Times New Roman" w:cs="Times New Roman"/>
                <w:sz w:val="20"/>
                <w:szCs w:val="20"/>
              </w:rPr>
              <w:t>.</w:t>
            </w:r>
          </w:p>
          <w:p w:rsidR="0029162E" w:rsidRPr="00A72EF2" w:rsidRDefault="0029162E"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p>
        </w:tc>
      </w:tr>
      <w:tr w:rsidR="00E37899" w:rsidRPr="002D3277" w:rsidTr="00357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dxa"/>
          </w:tcPr>
          <w:p w:rsidR="00E37899" w:rsidRPr="002D3277" w:rsidRDefault="00722556" w:rsidP="00722556">
            <w:pPr>
              <w:widowControl w:val="0"/>
              <w:autoSpaceDE w:val="0"/>
              <w:autoSpaceDN w:val="0"/>
              <w:adjustRightInd w:val="0"/>
              <w:spacing w:after="0" w:line="240" w:lineRule="auto"/>
              <w:rPr>
                <w:rFonts w:ascii="Times New Roman" w:eastAsia="Times New Roman" w:hAnsi="Times New Roman" w:cs="Courier 12cpie"/>
                <w:sz w:val="20"/>
                <w:szCs w:val="20"/>
              </w:rPr>
            </w:pPr>
            <w:r w:rsidRPr="00BB33F7">
              <w:rPr>
                <w:rFonts w:ascii="Times New Roman" w:eastAsia="Calibri" w:hAnsi="Times New Roman" w:cs="Times New Roman"/>
                <w:sz w:val="20"/>
                <w:szCs w:val="20"/>
              </w:rPr>
              <w:t>PATIENT_GENDER</w:t>
            </w:r>
          </w:p>
        </w:tc>
        <w:tc>
          <w:tcPr>
            <w:tcW w:w="1317" w:type="dxa"/>
          </w:tcPr>
          <w:p w:rsidR="00E37899" w:rsidRPr="002D3277" w:rsidRDefault="00722556"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BB33F7">
              <w:rPr>
                <w:rFonts w:ascii="Times New Roman" w:eastAsia="Times New Roman" w:hAnsi="Times New Roman" w:cs="Courier 12cpie"/>
                <w:sz w:val="20"/>
                <w:szCs w:val="20"/>
              </w:rPr>
              <w:t>[Char, 1]</w:t>
            </w:r>
          </w:p>
        </w:tc>
        <w:tc>
          <w:tcPr>
            <w:tcW w:w="1940" w:type="dxa"/>
          </w:tcPr>
          <w:p w:rsidR="00E37899" w:rsidRPr="002D3277" w:rsidRDefault="00722556"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BB33F7">
              <w:rPr>
                <w:rFonts w:ascii="Times New Roman" w:eastAsia="Times New Roman" w:hAnsi="Times New Roman" w:cs="Courier 12cpie"/>
                <w:sz w:val="20"/>
                <w:szCs w:val="20"/>
              </w:rPr>
              <w:t>Patient Gender</w:t>
            </w:r>
          </w:p>
        </w:tc>
        <w:tc>
          <w:tcPr>
            <w:tcW w:w="2918" w:type="dxa"/>
          </w:tcPr>
          <w:p w:rsidR="00722556" w:rsidRPr="00BB33F7" w:rsidRDefault="00722556" w:rsidP="00722556">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BB33F7">
              <w:rPr>
                <w:rFonts w:ascii="Times New Roman" w:eastAsia="Times New Roman" w:hAnsi="Times New Roman" w:cs="Courier 12cpie"/>
                <w:sz w:val="20"/>
                <w:szCs w:val="20"/>
              </w:rPr>
              <w:t>1=male</w:t>
            </w:r>
          </w:p>
          <w:p w:rsidR="00722556" w:rsidRPr="00BB33F7" w:rsidRDefault="00722556" w:rsidP="00722556">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BB33F7">
              <w:rPr>
                <w:rFonts w:ascii="Times New Roman" w:eastAsia="Times New Roman" w:hAnsi="Times New Roman" w:cs="Courier 12cpie"/>
                <w:sz w:val="20"/>
                <w:szCs w:val="20"/>
              </w:rPr>
              <w:t>2=female</w:t>
            </w:r>
          </w:p>
          <w:p w:rsidR="00722556" w:rsidRPr="00BB33F7" w:rsidRDefault="00722556" w:rsidP="00722556">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BB33F7">
              <w:rPr>
                <w:rFonts w:ascii="Times New Roman" w:eastAsia="Times New Roman" w:hAnsi="Times New Roman" w:cs="Courier 12cpie"/>
                <w:sz w:val="20"/>
                <w:szCs w:val="20"/>
              </w:rPr>
              <w:t>3=trans male</w:t>
            </w:r>
          </w:p>
          <w:p w:rsidR="00722556" w:rsidRPr="00BB33F7" w:rsidRDefault="00722556" w:rsidP="00722556">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BB33F7">
              <w:rPr>
                <w:rFonts w:ascii="Times New Roman" w:eastAsia="Times New Roman" w:hAnsi="Times New Roman" w:cs="Courier 12cpie"/>
                <w:sz w:val="20"/>
                <w:szCs w:val="20"/>
              </w:rPr>
              <w:t>4=trans female</w:t>
            </w:r>
          </w:p>
          <w:p w:rsidR="00722556" w:rsidRPr="00BB33F7" w:rsidRDefault="00722556" w:rsidP="00722556">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BB33F7">
              <w:rPr>
                <w:rFonts w:ascii="Times New Roman" w:eastAsia="Times New Roman" w:hAnsi="Times New Roman" w:cs="Courier 12cpie"/>
                <w:sz w:val="20"/>
                <w:szCs w:val="20"/>
              </w:rPr>
              <w:t>5=non-binary/trans other</w:t>
            </w:r>
          </w:p>
          <w:p w:rsidR="00E37899" w:rsidRDefault="00722556" w:rsidP="00722556">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BB33F7">
              <w:rPr>
                <w:rFonts w:ascii="Times New Roman" w:eastAsia="Times New Roman" w:hAnsi="Times New Roman" w:cs="Courier 12cpie"/>
                <w:sz w:val="20"/>
                <w:szCs w:val="20"/>
              </w:rPr>
              <w:t>9=unknown</w:t>
            </w:r>
          </w:p>
          <w:p w:rsidR="0029162E" w:rsidRPr="002D3277" w:rsidRDefault="0029162E" w:rsidP="00722556">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p>
        </w:tc>
        <w:tc>
          <w:tcPr>
            <w:tcW w:w="5040" w:type="dxa"/>
          </w:tcPr>
          <w:p w:rsidR="00E37899" w:rsidRPr="00707331"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16"/>
                <w:szCs w:val="16"/>
              </w:rPr>
            </w:pPr>
          </w:p>
        </w:tc>
      </w:tr>
      <w:tr w:rsidR="00E37899" w:rsidRPr="002D3277" w:rsidTr="004F23AF">
        <w:tc>
          <w:tcPr>
            <w:cnfStyle w:val="001000000000" w:firstRow="0" w:lastRow="0" w:firstColumn="1" w:lastColumn="0" w:oddVBand="0" w:evenVBand="0" w:oddHBand="0" w:evenHBand="0" w:firstRowFirstColumn="0" w:firstRowLastColumn="0" w:lastRowFirstColumn="0" w:lastRowLastColumn="0"/>
            <w:tcW w:w="3027" w:type="dxa"/>
            <w:shd w:val="clear" w:color="auto" w:fill="auto"/>
          </w:tcPr>
          <w:p w:rsidR="00E37899" w:rsidRPr="00BB33F7" w:rsidRDefault="00722556" w:rsidP="00E37899">
            <w:pPr>
              <w:widowControl w:val="0"/>
              <w:autoSpaceDE w:val="0"/>
              <w:autoSpaceDN w:val="0"/>
              <w:adjustRightInd w:val="0"/>
              <w:spacing w:after="0" w:line="240" w:lineRule="auto"/>
              <w:rPr>
                <w:rFonts w:ascii="Times New Roman" w:eastAsia="Times New Roman" w:hAnsi="Times New Roman" w:cs="Times New Roman"/>
                <w:sz w:val="20"/>
                <w:szCs w:val="20"/>
              </w:rPr>
            </w:pPr>
            <w:r w:rsidRPr="002D3277">
              <w:rPr>
                <w:rFonts w:ascii="Times New Roman" w:eastAsia="Times New Roman" w:hAnsi="Times New Roman" w:cs="Courier 12cpie"/>
                <w:sz w:val="20"/>
                <w:szCs w:val="20"/>
              </w:rPr>
              <w:t>AGE</w:t>
            </w:r>
          </w:p>
        </w:tc>
        <w:tc>
          <w:tcPr>
            <w:tcW w:w="1317" w:type="dxa"/>
            <w:shd w:val="clear" w:color="auto" w:fill="auto"/>
          </w:tcPr>
          <w:p w:rsidR="00E37899" w:rsidRPr="00BB33F7" w:rsidRDefault="00722556"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[Num, 2]</w:t>
            </w:r>
          </w:p>
        </w:tc>
        <w:tc>
          <w:tcPr>
            <w:tcW w:w="1940" w:type="dxa"/>
            <w:shd w:val="clear" w:color="auto" w:fill="auto"/>
          </w:tcPr>
          <w:p w:rsidR="00E37899" w:rsidRPr="00BB33F7" w:rsidRDefault="00722556"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Age in years</w:t>
            </w:r>
          </w:p>
        </w:tc>
        <w:tc>
          <w:tcPr>
            <w:tcW w:w="2918" w:type="dxa"/>
            <w:shd w:val="clear" w:color="auto" w:fill="auto"/>
          </w:tcPr>
          <w:p w:rsidR="002E2D70" w:rsidRDefault="002E2D70"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E2D70">
              <w:rPr>
                <w:rFonts w:ascii="Times New Roman" w:eastAsia="Times New Roman" w:hAnsi="Times New Roman" w:cs="Courier 12cpie"/>
                <w:sz w:val="20"/>
                <w:szCs w:val="20"/>
              </w:rPr>
              <w:t>1, 2, 3…9</w:t>
            </w:r>
            <w:r>
              <w:rPr>
                <w:rFonts w:ascii="Times New Roman" w:eastAsia="Times New Roman" w:hAnsi="Times New Roman" w:cs="Courier 12cpie"/>
                <w:sz w:val="20"/>
                <w:szCs w:val="20"/>
              </w:rPr>
              <w:t>8</w:t>
            </w:r>
          </w:p>
          <w:p w:rsidR="00E37899" w:rsidRPr="00BB33F7" w:rsidRDefault="002E2D70"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99=</w:t>
            </w:r>
            <w:r w:rsidR="00722556" w:rsidRPr="002D3277">
              <w:rPr>
                <w:rFonts w:ascii="Times New Roman" w:eastAsia="Times New Roman" w:hAnsi="Times New Roman" w:cs="Courier 12cpie"/>
                <w:sz w:val="20"/>
                <w:szCs w:val="20"/>
              </w:rPr>
              <w:t>unknown</w:t>
            </w:r>
          </w:p>
          <w:p w:rsidR="00E37899" w:rsidRPr="00BB33F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p>
        </w:tc>
        <w:tc>
          <w:tcPr>
            <w:tcW w:w="5040" w:type="dxa"/>
          </w:tcPr>
          <w:p w:rsidR="00E37899" w:rsidRPr="00BB33F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BB33F7">
              <w:rPr>
                <w:rFonts w:ascii="Times New Roman" w:eastAsia="Times New Roman" w:hAnsi="Times New Roman" w:cs="Courier 12cpie"/>
                <w:sz w:val="20"/>
                <w:szCs w:val="20"/>
              </w:rPr>
              <w:br/>
            </w:r>
          </w:p>
        </w:tc>
      </w:tr>
      <w:tr w:rsidR="00E37899" w:rsidRPr="002D3277" w:rsidTr="00357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dxa"/>
          </w:tcPr>
          <w:p w:rsidR="00E37899" w:rsidRPr="002D3277" w:rsidRDefault="00E37899" w:rsidP="00E37899">
            <w:pPr>
              <w:widowControl w:val="0"/>
              <w:autoSpaceDE w:val="0"/>
              <w:autoSpaceDN w:val="0"/>
              <w:adjustRightInd w:val="0"/>
              <w:spacing w:after="0" w:line="240" w:lineRule="auto"/>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AMIND</w:t>
            </w:r>
          </w:p>
        </w:tc>
        <w:tc>
          <w:tcPr>
            <w:tcW w:w="1317" w:type="dxa"/>
          </w:tcPr>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[Char, 1]</w:t>
            </w:r>
          </w:p>
        </w:tc>
        <w:tc>
          <w:tcPr>
            <w:tcW w:w="1940" w:type="dxa"/>
          </w:tcPr>
          <w:p w:rsidR="00E3789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American Indian/Alaskan Native</w:t>
            </w:r>
          </w:p>
          <w:p w:rsidR="0029162E" w:rsidRPr="002D3277" w:rsidRDefault="0029162E"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p>
        </w:tc>
        <w:tc>
          <w:tcPr>
            <w:tcW w:w="2918" w:type="dxa"/>
          </w:tcPr>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1=yes, 2=no, 9=unknown</w:t>
            </w:r>
          </w:p>
        </w:tc>
        <w:tc>
          <w:tcPr>
            <w:tcW w:w="5040" w:type="dxa"/>
            <w:vMerge w:val="restart"/>
          </w:tcPr>
          <w:p w:rsidR="00E3789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9477FF">
              <w:rPr>
                <w:rFonts w:ascii="Times New Roman" w:eastAsia="Times New Roman" w:hAnsi="Times New Roman" w:cs="Courier 12cpie"/>
                <w:sz w:val="20"/>
                <w:szCs w:val="20"/>
              </w:rPr>
              <w:t>It is important to be as precise as possible with</w:t>
            </w:r>
            <w:r>
              <w:rPr>
                <w:rFonts w:ascii="Times New Roman" w:eastAsia="Times New Roman" w:hAnsi="Times New Roman" w:cs="Courier 12cpie"/>
                <w:sz w:val="20"/>
                <w:szCs w:val="20"/>
              </w:rPr>
              <w:t xml:space="preserve"> </w:t>
            </w:r>
            <w:r w:rsidRPr="009477FF">
              <w:rPr>
                <w:rFonts w:ascii="Times New Roman" w:eastAsia="Times New Roman" w:hAnsi="Times New Roman" w:cs="Courier 12cpie"/>
                <w:sz w:val="20"/>
                <w:szCs w:val="20"/>
              </w:rPr>
              <w:t xml:space="preserve">regard to demographic data as it may be used as an indicator of, or proxy for, other variables affecting morbidity outcomes such as socioeconomic status. We realize that data on race may not be collected at each site; however, where the information is available, please use the following guidelines in coding these data. </w:t>
            </w:r>
            <w:r w:rsidRPr="009477FF">
              <w:rPr>
                <w:rFonts w:ascii="Times New Roman" w:eastAsia="Times New Roman" w:hAnsi="Times New Roman" w:cs="Courier 12cpie"/>
                <w:b/>
                <w:sz w:val="20"/>
                <w:szCs w:val="20"/>
              </w:rPr>
              <w:t>Self-reported race status is considered to be the most valid</w:t>
            </w:r>
            <w:r w:rsidRPr="009477FF">
              <w:rPr>
                <w:rFonts w:ascii="Times New Roman" w:eastAsia="Times New Roman" w:hAnsi="Times New Roman" w:cs="Courier 12cpie"/>
                <w:sz w:val="20"/>
                <w:szCs w:val="20"/>
              </w:rPr>
              <w:t>. If race is not self-reported in the clinic record, but is noted by the clinician, this information may be used. If there is a conflict between the two, e.g., the patient self-reports</w:t>
            </w:r>
            <w:r>
              <w:rPr>
                <w:rFonts w:ascii="Times New Roman" w:eastAsia="Times New Roman" w:hAnsi="Times New Roman" w:cs="Courier 12cpie"/>
                <w:sz w:val="20"/>
                <w:szCs w:val="20"/>
              </w:rPr>
              <w:t xml:space="preserve"> </w:t>
            </w:r>
            <w:r w:rsidRPr="009477FF">
              <w:rPr>
                <w:rFonts w:ascii="Times New Roman" w:eastAsia="Times New Roman" w:hAnsi="Times New Roman" w:cs="Courier 12cpie"/>
                <w:sz w:val="20"/>
                <w:szCs w:val="20"/>
              </w:rPr>
              <w:t>that racial status is "white," but the clinician describes patient as "black," use the self-reported status. You should respond "yes" for all race categories that apply.</w:t>
            </w:r>
          </w:p>
          <w:p w:rsidR="00E37899" w:rsidRPr="009477FF"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p>
        </w:tc>
      </w:tr>
      <w:tr w:rsidR="00E37899" w:rsidRPr="002D3277" w:rsidTr="00357253">
        <w:tc>
          <w:tcPr>
            <w:cnfStyle w:val="001000000000" w:firstRow="0" w:lastRow="0" w:firstColumn="1" w:lastColumn="0" w:oddVBand="0" w:evenVBand="0" w:oddHBand="0" w:evenHBand="0" w:firstRowFirstColumn="0" w:firstRowLastColumn="0" w:lastRowFirstColumn="0" w:lastRowLastColumn="0"/>
            <w:tcW w:w="3027" w:type="dxa"/>
          </w:tcPr>
          <w:p w:rsidR="00E37899" w:rsidRPr="002D3277" w:rsidRDefault="00E37899" w:rsidP="00E37899">
            <w:pPr>
              <w:widowControl w:val="0"/>
              <w:autoSpaceDE w:val="0"/>
              <w:autoSpaceDN w:val="0"/>
              <w:adjustRightInd w:val="0"/>
              <w:spacing w:after="0" w:line="240" w:lineRule="auto"/>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ASIAN</w:t>
            </w:r>
          </w:p>
        </w:tc>
        <w:tc>
          <w:tcPr>
            <w:tcW w:w="1317" w:type="dxa"/>
          </w:tcPr>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[Char, 1]</w:t>
            </w:r>
          </w:p>
        </w:tc>
        <w:tc>
          <w:tcPr>
            <w:tcW w:w="1940" w:type="dxa"/>
          </w:tcPr>
          <w:p w:rsidR="00E37899"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Asian</w:t>
            </w:r>
          </w:p>
          <w:p w:rsidR="0029162E" w:rsidRPr="002D3277" w:rsidRDefault="0029162E"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p>
        </w:tc>
        <w:tc>
          <w:tcPr>
            <w:tcW w:w="2918" w:type="dxa"/>
          </w:tcPr>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1=yes, 2=no, 9=unknown</w:t>
            </w:r>
          </w:p>
        </w:tc>
        <w:tc>
          <w:tcPr>
            <w:tcW w:w="5040" w:type="dxa"/>
            <w:vMerge/>
          </w:tcPr>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p>
        </w:tc>
      </w:tr>
      <w:tr w:rsidR="00E37899" w:rsidRPr="002D3277" w:rsidTr="00357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dxa"/>
          </w:tcPr>
          <w:p w:rsidR="00E37899" w:rsidRPr="002D3277" w:rsidRDefault="00E37899" w:rsidP="00E37899">
            <w:pPr>
              <w:widowControl w:val="0"/>
              <w:autoSpaceDE w:val="0"/>
              <w:autoSpaceDN w:val="0"/>
              <w:adjustRightInd w:val="0"/>
              <w:spacing w:after="0" w:line="240" w:lineRule="auto"/>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BLACK</w:t>
            </w:r>
          </w:p>
        </w:tc>
        <w:tc>
          <w:tcPr>
            <w:tcW w:w="1317" w:type="dxa"/>
          </w:tcPr>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[Char, 1]</w:t>
            </w:r>
          </w:p>
        </w:tc>
        <w:tc>
          <w:tcPr>
            <w:tcW w:w="1940" w:type="dxa"/>
          </w:tcPr>
          <w:p w:rsidR="00E3789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Black</w:t>
            </w:r>
          </w:p>
          <w:p w:rsidR="0029162E" w:rsidRPr="002D3277" w:rsidRDefault="0029162E"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p>
        </w:tc>
        <w:tc>
          <w:tcPr>
            <w:tcW w:w="2918" w:type="dxa"/>
          </w:tcPr>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1=yes, 2=no, 9=unknown</w:t>
            </w:r>
          </w:p>
        </w:tc>
        <w:tc>
          <w:tcPr>
            <w:tcW w:w="5040" w:type="dxa"/>
            <w:vMerge/>
          </w:tcPr>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p>
        </w:tc>
      </w:tr>
      <w:tr w:rsidR="00E37899" w:rsidRPr="002D3277" w:rsidTr="00357253">
        <w:tc>
          <w:tcPr>
            <w:cnfStyle w:val="001000000000" w:firstRow="0" w:lastRow="0" w:firstColumn="1" w:lastColumn="0" w:oddVBand="0" w:evenVBand="0" w:oddHBand="0" w:evenHBand="0" w:firstRowFirstColumn="0" w:firstRowLastColumn="0" w:lastRowFirstColumn="0" w:lastRowLastColumn="0"/>
            <w:tcW w:w="3027" w:type="dxa"/>
          </w:tcPr>
          <w:p w:rsidR="00E37899" w:rsidRPr="002D3277" w:rsidRDefault="00E37899" w:rsidP="00E37899">
            <w:pPr>
              <w:widowControl w:val="0"/>
              <w:autoSpaceDE w:val="0"/>
              <w:autoSpaceDN w:val="0"/>
              <w:adjustRightInd w:val="0"/>
              <w:spacing w:after="0" w:line="240" w:lineRule="auto"/>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NAHAW</w:t>
            </w:r>
          </w:p>
        </w:tc>
        <w:tc>
          <w:tcPr>
            <w:tcW w:w="1317" w:type="dxa"/>
          </w:tcPr>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[Char, 1]</w:t>
            </w:r>
          </w:p>
        </w:tc>
        <w:tc>
          <w:tcPr>
            <w:tcW w:w="1940" w:type="dxa"/>
          </w:tcPr>
          <w:p w:rsidR="00E37899"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Native Hawaiian/Pacific Islander</w:t>
            </w:r>
          </w:p>
          <w:p w:rsidR="0029162E" w:rsidRPr="002D3277" w:rsidRDefault="0029162E"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p>
        </w:tc>
        <w:tc>
          <w:tcPr>
            <w:tcW w:w="2918" w:type="dxa"/>
          </w:tcPr>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1=yes, 2=no, 9=unknown</w:t>
            </w:r>
          </w:p>
        </w:tc>
        <w:tc>
          <w:tcPr>
            <w:tcW w:w="5040" w:type="dxa"/>
            <w:vMerge/>
          </w:tcPr>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p>
        </w:tc>
      </w:tr>
      <w:tr w:rsidR="00E37899" w:rsidRPr="002D3277" w:rsidTr="00357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dxa"/>
          </w:tcPr>
          <w:p w:rsidR="00E37899" w:rsidRPr="002D3277" w:rsidRDefault="00E37899" w:rsidP="00E37899">
            <w:pPr>
              <w:widowControl w:val="0"/>
              <w:autoSpaceDE w:val="0"/>
              <w:autoSpaceDN w:val="0"/>
              <w:adjustRightInd w:val="0"/>
              <w:spacing w:after="0" w:line="240" w:lineRule="auto"/>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WHITE</w:t>
            </w:r>
          </w:p>
        </w:tc>
        <w:tc>
          <w:tcPr>
            <w:tcW w:w="1317" w:type="dxa"/>
          </w:tcPr>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[Char, 1]</w:t>
            </w:r>
          </w:p>
        </w:tc>
        <w:tc>
          <w:tcPr>
            <w:tcW w:w="1940" w:type="dxa"/>
          </w:tcPr>
          <w:p w:rsidR="00E3789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White</w:t>
            </w:r>
          </w:p>
          <w:p w:rsidR="0029162E" w:rsidRPr="002D3277" w:rsidRDefault="0029162E"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p>
        </w:tc>
        <w:tc>
          <w:tcPr>
            <w:tcW w:w="2918" w:type="dxa"/>
          </w:tcPr>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1=yes, 2=no, 9=unknown</w:t>
            </w:r>
          </w:p>
        </w:tc>
        <w:tc>
          <w:tcPr>
            <w:tcW w:w="5040" w:type="dxa"/>
            <w:vMerge/>
          </w:tcPr>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p>
        </w:tc>
      </w:tr>
      <w:tr w:rsidR="00E37899" w:rsidRPr="002D3277" w:rsidTr="00357253">
        <w:tc>
          <w:tcPr>
            <w:cnfStyle w:val="001000000000" w:firstRow="0" w:lastRow="0" w:firstColumn="1" w:lastColumn="0" w:oddVBand="0" w:evenVBand="0" w:oddHBand="0" w:evenHBand="0" w:firstRowFirstColumn="0" w:firstRowLastColumn="0" w:lastRowFirstColumn="0" w:lastRowLastColumn="0"/>
            <w:tcW w:w="3027" w:type="dxa"/>
          </w:tcPr>
          <w:p w:rsidR="00E37899" w:rsidRPr="002D3277" w:rsidRDefault="00E37899" w:rsidP="00E37899">
            <w:pPr>
              <w:widowControl w:val="0"/>
              <w:autoSpaceDE w:val="0"/>
              <w:autoSpaceDN w:val="0"/>
              <w:adjustRightInd w:val="0"/>
              <w:spacing w:after="0" w:line="240" w:lineRule="auto"/>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ORACE</w:t>
            </w:r>
          </w:p>
        </w:tc>
        <w:tc>
          <w:tcPr>
            <w:tcW w:w="1317" w:type="dxa"/>
          </w:tcPr>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[Char, 1]</w:t>
            </w:r>
          </w:p>
        </w:tc>
        <w:tc>
          <w:tcPr>
            <w:tcW w:w="1940" w:type="dxa"/>
          </w:tcPr>
          <w:p w:rsidR="00E37899"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Other race</w:t>
            </w:r>
          </w:p>
          <w:p w:rsidR="0029162E" w:rsidRPr="002D3277" w:rsidRDefault="0029162E"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p>
        </w:tc>
        <w:tc>
          <w:tcPr>
            <w:tcW w:w="2918" w:type="dxa"/>
          </w:tcPr>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1=yes, 2=no, 9=unknown</w:t>
            </w:r>
          </w:p>
        </w:tc>
        <w:tc>
          <w:tcPr>
            <w:tcW w:w="5040" w:type="dxa"/>
            <w:vMerge/>
          </w:tcPr>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p>
        </w:tc>
      </w:tr>
      <w:tr w:rsidR="00E56F98" w:rsidRPr="002D3277" w:rsidTr="00357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dxa"/>
          </w:tcPr>
          <w:p w:rsidR="00E56F98" w:rsidRPr="00722556" w:rsidRDefault="00E56F98" w:rsidP="00722556">
            <w:pPr>
              <w:widowControl w:val="0"/>
              <w:autoSpaceDE w:val="0"/>
              <w:autoSpaceDN w:val="0"/>
              <w:adjustRightInd w:val="0"/>
              <w:spacing w:after="0" w:line="240" w:lineRule="auto"/>
              <w:rPr>
                <w:rFonts w:ascii="Times New Roman" w:eastAsia="Times New Roman" w:hAnsi="Times New Roman" w:cs="Courier 12cpie"/>
                <w:b w:val="0"/>
                <w:bCs w:val="0"/>
                <w:sz w:val="20"/>
                <w:szCs w:val="20"/>
              </w:rPr>
            </w:pPr>
            <w:r w:rsidRPr="002D3277">
              <w:rPr>
                <w:rFonts w:ascii="Times New Roman" w:eastAsia="Times New Roman" w:hAnsi="Times New Roman" w:cs="Courier 12cpie"/>
                <w:sz w:val="20"/>
                <w:szCs w:val="20"/>
              </w:rPr>
              <w:t>ETHNIC</w:t>
            </w:r>
          </w:p>
        </w:tc>
        <w:tc>
          <w:tcPr>
            <w:tcW w:w="1317" w:type="dxa"/>
          </w:tcPr>
          <w:p w:rsidR="00E56F98" w:rsidRDefault="00E56F98" w:rsidP="00722556">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[Char, 1]</w:t>
            </w:r>
          </w:p>
        </w:tc>
        <w:tc>
          <w:tcPr>
            <w:tcW w:w="1940" w:type="dxa"/>
          </w:tcPr>
          <w:p w:rsidR="00E56F98" w:rsidRPr="00722556" w:rsidRDefault="00E56F98" w:rsidP="00722556">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Hispanic</w:t>
            </w:r>
          </w:p>
        </w:tc>
        <w:tc>
          <w:tcPr>
            <w:tcW w:w="2918" w:type="dxa"/>
          </w:tcPr>
          <w:p w:rsidR="00E56F98" w:rsidRDefault="00E56F98" w:rsidP="00E56F98">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1=His</w:t>
            </w:r>
            <w:r w:rsidRPr="002D3277">
              <w:rPr>
                <w:rFonts w:ascii="Times New Roman" w:eastAsia="Times New Roman" w:hAnsi="Times New Roman" w:cs="Courier 12cpie"/>
                <w:sz w:val="20"/>
                <w:szCs w:val="20"/>
              </w:rPr>
              <w:t>p</w:t>
            </w:r>
            <w:r>
              <w:rPr>
                <w:rFonts w:ascii="Times New Roman" w:eastAsia="Times New Roman" w:hAnsi="Times New Roman" w:cs="Courier 12cpie"/>
                <w:sz w:val="20"/>
                <w:szCs w:val="20"/>
              </w:rPr>
              <w:t>anic or Latino</w:t>
            </w:r>
          </w:p>
          <w:p w:rsidR="00E56F98" w:rsidRDefault="00E56F98" w:rsidP="00E56F98">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2=not Hispanic or Latino</w:t>
            </w:r>
          </w:p>
          <w:p w:rsidR="00E56F98" w:rsidRPr="00722556" w:rsidRDefault="00E56F98" w:rsidP="00E56F98">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9=unknown</w:t>
            </w:r>
          </w:p>
        </w:tc>
        <w:tc>
          <w:tcPr>
            <w:tcW w:w="5040" w:type="dxa"/>
          </w:tcPr>
          <w:p w:rsidR="00E56F98" w:rsidRPr="009477FF" w:rsidRDefault="00E56F98" w:rsidP="00E56F98">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6"/>
              </w:rPr>
            </w:pPr>
            <w:r w:rsidRPr="009477FF">
              <w:rPr>
                <w:rFonts w:ascii="Times New Roman" w:hAnsi="Times New Roman" w:cs="Times New Roman"/>
                <w:sz w:val="20"/>
                <w:szCs w:val="16"/>
              </w:rPr>
              <w:t xml:space="preserve">This question pertains to patients of Hispanic origin and/or native Spanish speakers. If this information is solicited for the patient's record, please code accordingly. Do not assume a patient's ethnicity based on surname alone, as people can change their names, be adopted, etc. Use only self-reported ethnic status. Furthermore, </w:t>
            </w:r>
            <w:r w:rsidRPr="009477FF">
              <w:rPr>
                <w:rFonts w:ascii="Times New Roman" w:hAnsi="Times New Roman" w:cs="Times New Roman"/>
                <w:i/>
                <w:iCs/>
                <w:sz w:val="20"/>
                <w:szCs w:val="16"/>
              </w:rPr>
              <w:t>note that race and ethnicity are not mutually exclusive variables</w:t>
            </w:r>
            <w:r w:rsidRPr="009477FF">
              <w:rPr>
                <w:rFonts w:ascii="Times New Roman" w:hAnsi="Times New Roman" w:cs="Times New Roman"/>
                <w:sz w:val="20"/>
                <w:szCs w:val="16"/>
              </w:rPr>
              <w:t xml:space="preserve">. Individuals who indicate their ethnicity as "Hispanic" are not necessarily "white." If the information is unavailable, please code this item "9" to indicate "unknown." If the patient is described as "Hispanic" with no accompanying race data, please code "1" for ethnicity. </w:t>
            </w:r>
          </w:p>
          <w:p w:rsidR="00E56F98" w:rsidRPr="00722556" w:rsidRDefault="00E56F98" w:rsidP="00722556">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b/>
                <w:sz w:val="20"/>
                <w:szCs w:val="20"/>
              </w:rPr>
            </w:pPr>
          </w:p>
        </w:tc>
      </w:tr>
      <w:tr w:rsidR="00E56F98" w:rsidRPr="002D3277" w:rsidTr="00357253">
        <w:tc>
          <w:tcPr>
            <w:cnfStyle w:val="001000000000" w:firstRow="0" w:lastRow="0" w:firstColumn="1" w:lastColumn="0" w:oddVBand="0" w:evenVBand="0" w:oddHBand="0" w:evenHBand="0" w:firstRowFirstColumn="0" w:firstRowLastColumn="0" w:lastRowFirstColumn="0" w:lastRowLastColumn="0"/>
            <w:tcW w:w="3027" w:type="dxa"/>
          </w:tcPr>
          <w:p w:rsidR="00E56F98" w:rsidRPr="004E070B" w:rsidRDefault="00E56F98" w:rsidP="00722556">
            <w:pPr>
              <w:widowControl w:val="0"/>
              <w:autoSpaceDE w:val="0"/>
              <w:autoSpaceDN w:val="0"/>
              <w:adjustRightInd w:val="0"/>
              <w:spacing w:after="0" w:line="240" w:lineRule="auto"/>
              <w:rPr>
                <w:rFonts w:ascii="Times New Roman" w:eastAsia="Times New Roman" w:hAnsi="Times New Roman" w:cs="Courier 12cpie"/>
                <w:sz w:val="20"/>
                <w:szCs w:val="20"/>
              </w:rPr>
            </w:pPr>
            <w:r w:rsidRPr="00722556">
              <w:rPr>
                <w:rFonts w:ascii="Times New Roman" w:eastAsia="Times New Roman" w:hAnsi="Times New Roman" w:cs="Courier 12cpie"/>
                <w:sz w:val="20"/>
                <w:szCs w:val="20"/>
              </w:rPr>
              <w:t>CISFEM</w:t>
            </w:r>
          </w:p>
        </w:tc>
        <w:tc>
          <w:tcPr>
            <w:tcW w:w="1317" w:type="dxa"/>
          </w:tcPr>
          <w:p w:rsidR="00E56F98" w:rsidRPr="00722556" w:rsidRDefault="00E56F98" w:rsidP="00722556">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[Char, 1]</w:t>
            </w:r>
          </w:p>
        </w:tc>
        <w:tc>
          <w:tcPr>
            <w:tcW w:w="1940" w:type="dxa"/>
          </w:tcPr>
          <w:p w:rsidR="00E56F98" w:rsidRDefault="00E56F98" w:rsidP="00722556">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722556">
              <w:rPr>
                <w:rFonts w:ascii="Times New Roman" w:eastAsia="Times New Roman" w:hAnsi="Times New Roman" w:cs="Courier 12cpie"/>
                <w:sz w:val="20"/>
                <w:szCs w:val="20"/>
              </w:rPr>
              <w:t>Cis female partners</w:t>
            </w:r>
          </w:p>
          <w:p w:rsidR="0029162E" w:rsidRPr="00722556" w:rsidRDefault="0029162E" w:rsidP="00722556">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p>
        </w:tc>
        <w:tc>
          <w:tcPr>
            <w:tcW w:w="2918" w:type="dxa"/>
          </w:tcPr>
          <w:p w:rsidR="00E56F98" w:rsidRPr="004E070B" w:rsidRDefault="00E56F98" w:rsidP="00722556">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highlight w:val="yellow"/>
              </w:rPr>
            </w:pPr>
            <w:r w:rsidRPr="00722556">
              <w:rPr>
                <w:rFonts w:ascii="Times New Roman" w:eastAsia="Times New Roman" w:hAnsi="Times New Roman" w:cs="Courier 12cpie"/>
                <w:sz w:val="20"/>
                <w:szCs w:val="20"/>
              </w:rPr>
              <w:t>1=yes, 2=no, 9=unknown</w:t>
            </w:r>
          </w:p>
        </w:tc>
        <w:tc>
          <w:tcPr>
            <w:tcW w:w="5040" w:type="dxa"/>
            <w:vMerge w:val="restart"/>
          </w:tcPr>
          <w:p w:rsidR="00E56F98" w:rsidRPr="00722556" w:rsidRDefault="00E56F98" w:rsidP="00722556">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722556">
              <w:rPr>
                <w:rFonts w:ascii="Times New Roman" w:eastAsia="Times New Roman" w:hAnsi="Times New Roman" w:cs="Courier 12cpie"/>
                <w:b/>
                <w:sz w:val="20"/>
                <w:szCs w:val="20"/>
              </w:rPr>
              <w:t>Gender of the patient’s sexual partners within the past 3 months.</w:t>
            </w:r>
            <w:r w:rsidRPr="00722556">
              <w:rPr>
                <w:rFonts w:ascii="Times New Roman" w:eastAsia="Times New Roman" w:hAnsi="Times New Roman" w:cs="Courier 12cpie"/>
                <w:sz w:val="20"/>
                <w:szCs w:val="20"/>
              </w:rPr>
              <w:t xml:space="preserve"> </w:t>
            </w:r>
            <w:r w:rsidRPr="00722556">
              <w:rPr>
                <w:rFonts w:ascii="Times New Roman" w:eastAsia="Times New Roman" w:hAnsi="Times New Roman" w:cs="Courier 12cpie"/>
                <w:b/>
                <w:sz w:val="20"/>
                <w:szCs w:val="20"/>
              </w:rPr>
              <w:t>You should respond "yes" for all gender categories that apply.</w:t>
            </w:r>
          </w:p>
          <w:p w:rsidR="00E56F98" w:rsidRPr="00722556" w:rsidRDefault="00E56F98" w:rsidP="00722556">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p>
          <w:p w:rsidR="00E56F98" w:rsidRPr="00722556" w:rsidRDefault="00E56F98" w:rsidP="00722556">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722556">
              <w:rPr>
                <w:rFonts w:ascii="Times New Roman" w:eastAsia="Times New Roman" w:hAnsi="Times New Roman" w:cs="Courier 12cpie"/>
                <w:sz w:val="20"/>
                <w:szCs w:val="20"/>
              </w:rPr>
              <w:t xml:space="preserve">In clinics where gender of sex partner is not directly ascertained from the patient, you should respond “yes” for “female </w:t>
            </w:r>
            <w:r w:rsidR="00B36647">
              <w:rPr>
                <w:rFonts w:ascii="Times New Roman" w:eastAsia="Times New Roman" w:hAnsi="Times New Roman" w:cs="Courier 12cpie"/>
                <w:sz w:val="20"/>
                <w:szCs w:val="20"/>
              </w:rPr>
              <w:t xml:space="preserve">partners </w:t>
            </w:r>
            <w:r w:rsidRPr="00722556">
              <w:rPr>
                <w:rFonts w:ascii="Times New Roman" w:eastAsia="Times New Roman" w:hAnsi="Times New Roman" w:cs="Courier 12cpie"/>
                <w:sz w:val="20"/>
                <w:szCs w:val="20"/>
              </w:rPr>
              <w:t xml:space="preserve">(unknown gender)” and/or “male </w:t>
            </w:r>
            <w:r w:rsidR="00B36647">
              <w:rPr>
                <w:rFonts w:ascii="Times New Roman" w:eastAsia="Times New Roman" w:hAnsi="Times New Roman" w:cs="Courier 12cpie"/>
                <w:sz w:val="20"/>
                <w:szCs w:val="20"/>
              </w:rPr>
              <w:t xml:space="preserve">partners </w:t>
            </w:r>
            <w:r>
              <w:rPr>
                <w:rFonts w:ascii="Times New Roman" w:eastAsia="Times New Roman" w:hAnsi="Times New Roman" w:cs="Courier 12cpie"/>
                <w:sz w:val="20"/>
                <w:szCs w:val="20"/>
              </w:rPr>
              <w:t>(</w:t>
            </w:r>
            <w:r w:rsidRPr="00722556">
              <w:rPr>
                <w:rFonts w:ascii="Times New Roman" w:eastAsia="Times New Roman" w:hAnsi="Times New Roman" w:cs="Courier 12cpie"/>
                <w:sz w:val="20"/>
                <w:szCs w:val="20"/>
              </w:rPr>
              <w:t>unknown gender</w:t>
            </w:r>
            <w:r>
              <w:rPr>
                <w:rFonts w:ascii="Times New Roman" w:eastAsia="Times New Roman" w:hAnsi="Times New Roman" w:cs="Courier 12cpie"/>
                <w:sz w:val="20"/>
                <w:szCs w:val="20"/>
              </w:rPr>
              <w:t>)</w:t>
            </w:r>
            <w:r w:rsidRPr="00722556">
              <w:rPr>
                <w:rFonts w:ascii="Times New Roman" w:eastAsia="Times New Roman" w:hAnsi="Times New Roman" w:cs="Courier 12cpie"/>
                <w:sz w:val="20"/>
                <w:szCs w:val="20"/>
              </w:rPr>
              <w:t>” categories that apply. In clinics where sex or gender of sex partner is not directly ascertained from the patient, code "9" for "unknown."</w:t>
            </w:r>
          </w:p>
          <w:p w:rsidR="00E56F98" w:rsidRPr="00722556" w:rsidRDefault="00E56F98"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b/>
                <w:sz w:val="20"/>
                <w:szCs w:val="20"/>
              </w:rPr>
            </w:pPr>
          </w:p>
        </w:tc>
      </w:tr>
      <w:tr w:rsidR="00E56F98" w:rsidRPr="002D3277" w:rsidTr="00357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dxa"/>
          </w:tcPr>
          <w:p w:rsidR="00E56F98" w:rsidRPr="004E070B" w:rsidRDefault="00E56F98" w:rsidP="00722556">
            <w:pPr>
              <w:widowControl w:val="0"/>
              <w:autoSpaceDE w:val="0"/>
              <w:autoSpaceDN w:val="0"/>
              <w:adjustRightInd w:val="0"/>
              <w:spacing w:after="0" w:line="240" w:lineRule="auto"/>
              <w:rPr>
                <w:rFonts w:ascii="Times New Roman" w:eastAsia="Times New Roman" w:hAnsi="Times New Roman" w:cs="Courier 12cpie"/>
                <w:sz w:val="20"/>
                <w:szCs w:val="20"/>
              </w:rPr>
            </w:pPr>
            <w:r>
              <w:rPr>
                <w:rFonts w:ascii="Times New Roman" w:eastAsia="Times New Roman" w:hAnsi="Times New Roman" w:cs="Courier 12cpie"/>
                <w:sz w:val="20"/>
                <w:szCs w:val="20"/>
              </w:rPr>
              <w:t>CISMALE</w:t>
            </w:r>
          </w:p>
        </w:tc>
        <w:tc>
          <w:tcPr>
            <w:tcW w:w="1317" w:type="dxa"/>
          </w:tcPr>
          <w:p w:rsidR="00E56F98" w:rsidRPr="00722556" w:rsidRDefault="00E56F98" w:rsidP="00722556">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722556">
              <w:rPr>
                <w:rFonts w:ascii="Times New Roman" w:eastAsia="Times New Roman" w:hAnsi="Times New Roman" w:cs="Courier 12cpie"/>
                <w:sz w:val="20"/>
                <w:szCs w:val="20"/>
              </w:rPr>
              <w:t>[Char, 1]</w:t>
            </w:r>
          </w:p>
        </w:tc>
        <w:tc>
          <w:tcPr>
            <w:tcW w:w="1940" w:type="dxa"/>
          </w:tcPr>
          <w:p w:rsidR="00E56F98" w:rsidRDefault="00E56F98" w:rsidP="00722556">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722556">
              <w:rPr>
                <w:rFonts w:ascii="Times New Roman" w:eastAsia="Times New Roman" w:hAnsi="Times New Roman" w:cs="Courier 12cpie"/>
                <w:sz w:val="20"/>
                <w:szCs w:val="20"/>
              </w:rPr>
              <w:t>Cis male partners</w:t>
            </w:r>
          </w:p>
          <w:p w:rsidR="0029162E" w:rsidRPr="00722556" w:rsidRDefault="0029162E" w:rsidP="00722556">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p>
        </w:tc>
        <w:tc>
          <w:tcPr>
            <w:tcW w:w="2918" w:type="dxa"/>
          </w:tcPr>
          <w:p w:rsidR="00E56F98" w:rsidRPr="00722556" w:rsidRDefault="00E56F98" w:rsidP="00722556">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722556">
              <w:rPr>
                <w:rFonts w:ascii="Times New Roman" w:eastAsia="Times New Roman" w:hAnsi="Times New Roman" w:cs="Courier 12cpie"/>
                <w:sz w:val="20"/>
                <w:szCs w:val="20"/>
              </w:rPr>
              <w:t>1=yes, 2=no, 9=unknown</w:t>
            </w:r>
            <w:r w:rsidRPr="00722556" w:rsidDel="00655851">
              <w:rPr>
                <w:rFonts w:ascii="Times New Roman" w:eastAsia="Times New Roman" w:hAnsi="Times New Roman" w:cs="Courier 12cpie"/>
                <w:sz w:val="20"/>
                <w:szCs w:val="20"/>
              </w:rPr>
              <w:t xml:space="preserve"> </w:t>
            </w:r>
          </w:p>
        </w:tc>
        <w:tc>
          <w:tcPr>
            <w:tcW w:w="5040" w:type="dxa"/>
            <w:vMerge/>
          </w:tcPr>
          <w:p w:rsidR="00E56F98" w:rsidRPr="00722556" w:rsidRDefault="00E56F98"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b/>
                <w:sz w:val="20"/>
                <w:szCs w:val="20"/>
              </w:rPr>
            </w:pPr>
          </w:p>
        </w:tc>
      </w:tr>
      <w:tr w:rsidR="00E56F98" w:rsidRPr="002D3277" w:rsidTr="00357253">
        <w:tc>
          <w:tcPr>
            <w:cnfStyle w:val="001000000000" w:firstRow="0" w:lastRow="0" w:firstColumn="1" w:lastColumn="0" w:oddVBand="0" w:evenVBand="0" w:oddHBand="0" w:evenHBand="0" w:firstRowFirstColumn="0" w:firstRowLastColumn="0" w:lastRowFirstColumn="0" w:lastRowLastColumn="0"/>
            <w:tcW w:w="3027" w:type="dxa"/>
          </w:tcPr>
          <w:p w:rsidR="00E56F98" w:rsidRPr="004E070B" w:rsidRDefault="00E56F98" w:rsidP="00722556">
            <w:pPr>
              <w:widowControl w:val="0"/>
              <w:autoSpaceDE w:val="0"/>
              <w:autoSpaceDN w:val="0"/>
              <w:adjustRightInd w:val="0"/>
              <w:spacing w:after="0" w:line="240" w:lineRule="auto"/>
              <w:rPr>
                <w:rFonts w:ascii="Times New Roman" w:eastAsia="Times New Roman" w:hAnsi="Times New Roman" w:cs="Courier 12cpie"/>
                <w:sz w:val="20"/>
                <w:szCs w:val="20"/>
              </w:rPr>
            </w:pPr>
            <w:r>
              <w:rPr>
                <w:rFonts w:ascii="Times New Roman" w:eastAsia="Times New Roman" w:hAnsi="Times New Roman" w:cs="Courier 12cpie"/>
                <w:sz w:val="20"/>
                <w:szCs w:val="20"/>
              </w:rPr>
              <w:t>TRANSFEM</w:t>
            </w:r>
          </w:p>
        </w:tc>
        <w:tc>
          <w:tcPr>
            <w:tcW w:w="1317" w:type="dxa"/>
          </w:tcPr>
          <w:p w:rsidR="00E56F98" w:rsidRPr="00722556" w:rsidRDefault="00E56F98" w:rsidP="00722556">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722556">
              <w:rPr>
                <w:rFonts w:ascii="Times New Roman" w:eastAsia="Times New Roman" w:hAnsi="Times New Roman" w:cs="Courier 12cpie"/>
                <w:sz w:val="20"/>
                <w:szCs w:val="20"/>
              </w:rPr>
              <w:t>[Char, 1]</w:t>
            </w:r>
          </w:p>
        </w:tc>
        <w:tc>
          <w:tcPr>
            <w:tcW w:w="1940" w:type="dxa"/>
          </w:tcPr>
          <w:p w:rsidR="00E56F98" w:rsidRDefault="00E56F98" w:rsidP="00722556">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722556">
              <w:rPr>
                <w:rFonts w:ascii="Times New Roman" w:eastAsia="Times New Roman" w:hAnsi="Times New Roman" w:cs="Courier 12cpie"/>
                <w:sz w:val="20"/>
                <w:szCs w:val="20"/>
              </w:rPr>
              <w:t>Trans female partners</w:t>
            </w:r>
          </w:p>
          <w:p w:rsidR="0029162E" w:rsidRPr="00722556" w:rsidRDefault="0029162E" w:rsidP="00722556">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p>
        </w:tc>
        <w:tc>
          <w:tcPr>
            <w:tcW w:w="2918" w:type="dxa"/>
          </w:tcPr>
          <w:p w:rsidR="00E56F98" w:rsidRPr="00722556" w:rsidRDefault="00E56F98" w:rsidP="00722556">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722556">
              <w:rPr>
                <w:rFonts w:ascii="Times New Roman" w:eastAsia="Times New Roman" w:hAnsi="Times New Roman" w:cs="Courier 12cpie"/>
                <w:sz w:val="20"/>
                <w:szCs w:val="20"/>
              </w:rPr>
              <w:t>1=yes, 2=no, 9=unknown</w:t>
            </w:r>
          </w:p>
        </w:tc>
        <w:tc>
          <w:tcPr>
            <w:tcW w:w="5040" w:type="dxa"/>
            <w:vMerge/>
          </w:tcPr>
          <w:p w:rsidR="00E56F98" w:rsidRPr="00722556" w:rsidRDefault="00E56F98"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b/>
                <w:sz w:val="20"/>
                <w:szCs w:val="20"/>
              </w:rPr>
            </w:pPr>
          </w:p>
        </w:tc>
      </w:tr>
      <w:tr w:rsidR="00E56F98" w:rsidRPr="002D3277" w:rsidTr="00357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dxa"/>
          </w:tcPr>
          <w:p w:rsidR="00E56F98" w:rsidRPr="00722556" w:rsidRDefault="00E56F98" w:rsidP="00722556">
            <w:pPr>
              <w:widowControl w:val="0"/>
              <w:autoSpaceDE w:val="0"/>
              <w:autoSpaceDN w:val="0"/>
              <w:adjustRightInd w:val="0"/>
              <w:spacing w:after="0" w:line="240" w:lineRule="auto"/>
              <w:rPr>
                <w:rFonts w:ascii="Times New Roman" w:eastAsia="Times New Roman" w:hAnsi="Times New Roman" w:cs="Courier 12cpie"/>
                <w:b w:val="0"/>
                <w:bCs w:val="0"/>
                <w:sz w:val="20"/>
                <w:szCs w:val="20"/>
              </w:rPr>
            </w:pPr>
            <w:r w:rsidRPr="00722556">
              <w:rPr>
                <w:rFonts w:ascii="Times New Roman" w:eastAsia="Times New Roman" w:hAnsi="Times New Roman" w:cs="Courier 12cpie"/>
                <w:sz w:val="20"/>
                <w:szCs w:val="20"/>
              </w:rPr>
              <w:t>TRANSMALE</w:t>
            </w:r>
          </w:p>
        </w:tc>
        <w:tc>
          <w:tcPr>
            <w:tcW w:w="1317" w:type="dxa"/>
          </w:tcPr>
          <w:p w:rsidR="00E56F98" w:rsidRPr="00722556" w:rsidRDefault="00E56F98" w:rsidP="00722556">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722556">
              <w:rPr>
                <w:rFonts w:ascii="Times New Roman" w:eastAsia="Times New Roman" w:hAnsi="Times New Roman" w:cs="Courier 12cpie"/>
                <w:sz w:val="20"/>
                <w:szCs w:val="20"/>
              </w:rPr>
              <w:t>[Char, 1]</w:t>
            </w:r>
          </w:p>
        </w:tc>
        <w:tc>
          <w:tcPr>
            <w:tcW w:w="1940" w:type="dxa"/>
          </w:tcPr>
          <w:p w:rsidR="00E56F98" w:rsidRDefault="00E56F98" w:rsidP="00722556">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722556">
              <w:rPr>
                <w:rFonts w:ascii="Times New Roman" w:eastAsia="Times New Roman" w:hAnsi="Times New Roman" w:cs="Courier 12cpie"/>
                <w:sz w:val="20"/>
                <w:szCs w:val="20"/>
              </w:rPr>
              <w:t>Trans male partners</w:t>
            </w:r>
          </w:p>
          <w:p w:rsidR="0029162E" w:rsidRPr="00722556" w:rsidRDefault="0029162E" w:rsidP="00722556">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p>
        </w:tc>
        <w:tc>
          <w:tcPr>
            <w:tcW w:w="2918" w:type="dxa"/>
          </w:tcPr>
          <w:p w:rsidR="00E56F98" w:rsidRPr="006D7A4F" w:rsidRDefault="00E56F98" w:rsidP="00722556">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highlight w:val="yellow"/>
              </w:rPr>
            </w:pPr>
            <w:r w:rsidRPr="00722556">
              <w:rPr>
                <w:rFonts w:ascii="Times New Roman" w:eastAsia="Times New Roman" w:hAnsi="Times New Roman" w:cs="Courier 12cpie"/>
                <w:sz w:val="20"/>
                <w:szCs w:val="20"/>
              </w:rPr>
              <w:t>1=yes, 2=no, 9=unknown</w:t>
            </w:r>
          </w:p>
        </w:tc>
        <w:tc>
          <w:tcPr>
            <w:tcW w:w="5040" w:type="dxa"/>
            <w:vMerge/>
          </w:tcPr>
          <w:p w:rsidR="00E56F98" w:rsidRPr="00722556" w:rsidRDefault="00E56F98"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b/>
                <w:sz w:val="20"/>
                <w:szCs w:val="20"/>
              </w:rPr>
            </w:pPr>
          </w:p>
        </w:tc>
      </w:tr>
      <w:tr w:rsidR="00E56F98" w:rsidRPr="002D3277" w:rsidTr="00357253">
        <w:tc>
          <w:tcPr>
            <w:cnfStyle w:val="001000000000" w:firstRow="0" w:lastRow="0" w:firstColumn="1" w:lastColumn="0" w:oddVBand="0" w:evenVBand="0" w:oddHBand="0" w:evenHBand="0" w:firstRowFirstColumn="0" w:firstRowLastColumn="0" w:lastRowFirstColumn="0" w:lastRowLastColumn="0"/>
            <w:tcW w:w="3027" w:type="dxa"/>
          </w:tcPr>
          <w:p w:rsidR="00E56F98" w:rsidRPr="00722556" w:rsidRDefault="00E56F98" w:rsidP="00722556">
            <w:pPr>
              <w:widowControl w:val="0"/>
              <w:autoSpaceDE w:val="0"/>
              <w:autoSpaceDN w:val="0"/>
              <w:adjustRightInd w:val="0"/>
              <w:spacing w:after="0" w:line="240" w:lineRule="auto"/>
              <w:rPr>
                <w:rFonts w:ascii="Times New Roman" w:eastAsia="Times New Roman" w:hAnsi="Times New Roman" w:cs="Courier 12cpie"/>
                <w:b w:val="0"/>
                <w:bCs w:val="0"/>
                <w:sz w:val="20"/>
                <w:szCs w:val="20"/>
              </w:rPr>
            </w:pPr>
            <w:r w:rsidRPr="00722556">
              <w:rPr>
                <w:rFonts w:ascii="Times New Roman" w:eastAsia="Times New Roman" w:hAnsi="Times New Roman" w:cs="Courier 12cpie"/>
                <w:sz w:val="20"/>
                <w:szCs w:val="20"/>
              </w:rPr>
              <w:t>UNKFEM</w:t>
            </w:r>
          </w:p>
        </w:tc>
        <w:tc>
          <w:tcPr>
            <w:tcW w:w="1317" w:type="dxa"/>
          </w:tcPr>
          <w:p w:rsidR="00E56F98" w:rsidRPr="00722556" w:rsidRDefault="00E56F98" w:rsidP="00722556">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722556">
              <w:rPr>
                <w:rFonts w:ascii="Times New Roman" w:eastAsia="Times New Roman" w:hAnsi="Times New Roman" w:cs="Courier 12cpie"/>
                <w:sz w:val="20"/>
                <w:szCs w:val="20"/>
              </w:rPr>
              <w:t>[Char, 1]</w:t>
            </w:r>
          </w:p>
        </w:tc>
        <w:tc>
          <w:tcPr>
            <w:tcW w:w="1940" w:type="dxa"/>
          </w:tcPr>
          <w:p w:rsidR="00E56F98" w:rsidRDefault="00E56F98" w:rsidP="006D7A4F">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722556">
              <w:rPr>
                <w:rFonts w:ascii="Times New Roman" w:eastAsia="Times New Roman" w:hAnsi="Times New Roman" w:cs="Courier 12cpie"/>
                <w:sz w:val="20"/>
                <w:szCs w:val="20"/>
              </w:rPr>
              <w:t>Female</w:t>
            </w:r>
            <w:r>
              <w:rPr>
                <w:rFonts w:ascii="Times New Roman" w:eastAsia="Times New Roman" w:hAnsi="Times New Roman" w:cs="Courier 12cpie"/>
                <w:sz w:val="20"/>
                <w:szCs w:val="20"/>
              </w:rPr>
              <w:t xml:space="preserve"> partners (</w:t>
            </w:r>
            <w:r w:rsidRPr="00722556">
              <w:rPr>
                <w:rFonts w:ascii="Times New Roman" w:eastAsia="Times New Roman" w:hAnsi="Times New Roman" w:cs="Courier 12cpie"/>
                <w:sz w:val="20"/>
                <w:szCs w:val="20"/>
              </w:rPr>
              <w:t>unknown gender)</w:t>
            </w:r>
            <w:r>
              <w:rPr>
                <w:rFonts w:ascii="Times New Roman" w:eastAsia="Times New Roman" w:hAnsi="Times New Roman" w:cs="Courier 12cpie"/>
                <w:sz w:val="20"/>
                <w:szCs w:val="20"/>
              </w:rPr>
              <w:t xml:space="preserve"> </w:t>
            </w:r>
          </w:p>
          <w:p w:rsidR="0029162E" w:rsidRPr="00722556" w:rsidRDefault="0029162E" w:rsidP="006D7A4F">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p>
        </w:tc>
        <w:tc>
          <w:tcPr>
            <w:tcW w:w="2918" w:type="dxa"/>
          </w:tcPr>
          <w:p w:rsidR="00E56F98" w:rsidRPr="00722556" w:rsidRDefault="00E56F98" w:rsidP="00722556">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722556">
              <w:rPr>
                <w:rFonts w:ascii="Times New Roman" w:eastAsia="Times New Roman" w:hAnsi="Times New Roman" w:cs="Courier 12cpie"/>
                <w:sz w:val="20"/>
                <w:szCs w:val="20"/>
              </w:rPr>
              <w:t>1=yes, 2=no, 9=unknown</w:t>
            </w:r>
            <w:r w:rsidRPr="00722556" w:rsidDel="00655851">
              <w:rPr>
                <w:rFonts w:ascii="Times New Roman" w:eastAsia="Times New Roman" w:hAnsi="Times New Roman" w:cs="Courier 12cpie"/>
                <w:sz w:val="20"/>
                <w:szCs w:val="20"/>
              </w:rPr>
              <w:t xml:space="preserve"> </w:t>
            </w:r>
          </w:p>
        </w:tc>
        <w:tc>
          <w:tcPr>
            <w:tcW w:w="5040" w:type="dxa"/>
            <w:vMerge/>
          </w:tcPr>
          <w:p w:rsidR="00E56F98" w:rsidRPr="00722556" w:rsidRDefault="00E56F98"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b/>
                <w:sz w:val="20"/>
                <w:szCs w:val="20"/>
              </w:rPr>
            </w:pPr>
          </w:p>
        </w:tc>
      </w:tr>
      <w:tr w:rsidR="00E56F98" w:rsidRPr="002D3277" w:rsidTr="00357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dxa"/>
          </w:tcPr>
          <w:p w:rsidR="00E56F98" w:rsidRPr="00722556" w:rsidRDefault="00E56F98" w:rsidP="00722556">
            <w:pPr>
              <w:widowControl w:val="0"/>
              <w:autoSpaceDE w:val="0"/>
              <w:autoSpaceDN w:val="0"/>
              <w:adjustRightInd w:val="0"/>
              <w:spacing w:after="0" w:line="240" w:lineRule="auto"/>
              <w:rPr>
                <w:rFonts w:ascii="Times New Roman" w:eastAsia="Times New Roman" w:hAnsi="Times New Roman" w:cs="Courier 12cpie"/>
                <w:b w:val="0"/>
                <w:bCs w:val="0"/>
                <w:sz w:val="20"/>
                <w:szCs w:val="20"/>
              </w:rPr>
            </w:pPr>
            <w:r w:rsidRPr="00722556">
              <w:rPr>
                <w:rFonts w:ascii="Times New Roman" w:eastAsia="Times New Roman" w:hAnsi="Times New Roman" w:cs="Courier 12cpie"/>
                <w:sz w:val="20"/>
                <w:szCs w:val="20"/>
              </w:rPr>
              <w:t>UNKMALE</w:t>
            </w:r>
          </w:p>
        </w:tc>
        <w:tc>
          <w:tcPr>
            <w:tcW w:w="1317" w:type="dxa"/>
          </w:tcPr>
          <w:p w:rsidR="00E56F98" w:rsidRPr="00722556" w:rsidRDefault="00E56F98" w:rsidP="00722556">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722556">
              <w:rPr>
                <w:rFonts w:ascii="Times New Roman" w:eastAsia="Times New Roman" w:hAnsi="Times New Roman" w:cs="Courier 12cpie"/>
                <w:sz w:val="20"/>
                <w:szCs w:val="20"/>
              </w:rPr>
              <w:t>[Char, 1]</w:t>
            </w:r>
          </w:p>
        </w:tc>
        <w:tc>
          <w:tcPr>
            <w:tcW w:w="1940" w:type="dxa"/>
          </w:tcPr>
          <w:p w:rsidR="00E56F98" w:rsidRDefault="00E56F98" w:rsidP="00722556">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722556">
              <w:rPr>
                <w:rFonts w:ascii="Times New Roman" w:eastAsia="Times New Roman" w:hAnsi="Times New Roman" w:cs="Courier 12cpie"/>
                <w:sz w:val="20"/>
                <w:szCs w:val="20"/>
              </w:rPr>
              <w:t xml:space="preserve">Male </w:t>
            </w:r>
            <w:r>
              <w:rPr>
                <w:rFonts w:ascii="Times New Roman" w:eastAsia="Times New Roman" w:hAnsi="Times New Roman" w:cs="Courier 12cpie"/>
                <w:sz w:val="20"/>
                <w:szCs w:val="20"/>
              </w:rPr>
              <w:t xml:space="preserve">partners </w:t>
            </w:r>
            <w:r w:rsidRPr="00722556">
              <w:rPr>
                <w:rFonts w:ascii="Times New Roman" w:eastAsia="Times New Roman" w:hAnsi="Times New Roman" w:cs="Courier 12cpie"/>
                <w:sz w:val="20"/>
                <w:szCs w:val="20"/>
              </w:rPr>
              <w:t>(unknown gender)</w:t>
            </w:r>
          </w:p>
          <w:p w:rsidR="0029162E" w:rsidRPr="00722556" w:rsidRDefault="0029162E" w:rsidP="00722556">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p>
        </w:tc>
        <w:tc>
          <w:tcPr>
            <w:tcW w:w="2918" w:type="dxa"/>
          </w:tcPr>
          <w:p w:rsidR="00E56F98" w:rsidRPr="006D7A4F" w:rsidRDefault="00E56F98" w:rsidP="00722556">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highlight w:val="yellow"/>
              </w:rPr>
            </w:pPr>
            <w:r w:rsidRPr="00722556">
              <w:rPr>
                <w:rFonts w:ascii="Times New Roman" w:eastAsia="Times New Roman" w:hAnsi="Times New Roman" w:cs="Courier 12cpie"/>
                <w:sz w:val="20"/>
                <w:szCs w:val="20"/>
              </w:rPr>
              <w:t>1=yes, 2=no, 9=unknown</w:t>
            </w:r>
            <w:r w:rsidRPr="00722556" w:rsidDel="00655851">
              <w:rPr>
                <w:rFonts w:ascii="Times New Roman" w:eastAsia="Times New Roman" w:hAnsi="Times New Roman" w:cs="Courier 12cpie"/>
                <w:sz w:val="20"/>
                <w:szCs w:val="20"/>
                <w:highlight w:val="yellow"/>
              </w:rPr>
              <w:t xml:space="preserve"> </w:t>
            </w:r>
          </w:p>
        </w:tc>
        <w:tc>
          <w:tcPr>
            <w:tcW w:w="5040" w:type="dxa"/>
            <w:vMerge/>
          </w:tcPr>
          <w:p w:rsidR="00E56F98" w:rsidRPr="00722556" w:rsidRDefault="00E56F98"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b/>
                <w:sz w:val="20"/>
                <w:szCs w:val="20"/>
              </w:rPr>
            </w:pPr>
          </w:p>
        </w:tc>
      </w:tr>
      <w:tr w:rsidR="00E56F98" w:rsidRPr="002D3277" w:rsidTr="00357253">
        <w:tc>
          <w:tcPr>
            <w:cnfStyle w:val="001000000000" w:firstRow="0" w:lastRow="0" w:firstColumn="1" w:lastColumn="0" w:oddVBand="0" w:evenVBand="0" w:oddHBand="0" w:evenHBand="0" w:firstRowFirstColumn="0" w:firstRowLastColumn="0" w:lastRowFirstColumn="0" w:lastRowLastColumn="0"/>
            <w:tcW w:w="3027" w:type="dxa"/>
          </w:tcPr>
          <w:p w:rsidR="00E56F98" w:rsidRPr="002D3277" w:rsidRDefault="00E56F98" w:rsidP="00722556">
            <w:pPr>
              <w:widowControl w:val="0"/>
              <w:autoSpaceDE w:val="0"/>
              <w:autoSpaceDN w:val="0"/>
              <w:adjustRightInd w:val="0"/>
              <w:spacing w:after="0" w:line="240" w:lineRule="auto"/>
              <w:rPr>
                <w:rFonts w:ascii="Times New Roman" w:eastAsia="Times New Roman" w:hAnsi="Times New Roman" w:cs="Courier 12cpie"/>
                <w:sz w:val="20"/>
                <w:szCs w:val="20"/>
              </w:rPr>
            </w:pPr>
            <w:r w:rsidRPr="00722556">
              <w:rPr>
                <w:rFonts w:ascii="Times New Roman" w:eastAsia="Times New Roman" w:hAnsi="Times New Roman" w:cs="Courier 12cpie"/>
                <w:sz w:val="20"/>
                <w:szCs w:val="20"/>
              </w:rPr>
              <w:t>UNK</w:t>
            </w:r>
          </w:p>
        </w:tc>
        <w:tc>
          <w:tcPr>
            <w:tcW w:w="1317" w:type="dxa"/>
          </w:tcPr>
          <w:p w:rsidR="00E56F98" w:rsidRPr="002D3277" w:rsidRDefault="00E56F98" w:rsidP="00E56F98">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722556">
              <w:rPr>
                <w:rFonts w:ascii="Times New Roman" w:eastAsia="Times New Roman" w:hAnsi="Times New Roman" w:cs="Courier 12cpie"/>
                <w:sz w:val="20"/>
                <w:szCs w:val="20"/>
              </w:rPr>
              <w:t xml:space="preserve"> [Char, 1]</w:t>
            </w:r>
          </w:p>
        </w:tc>
        <w:tc>
          <w:tcPr>
            <w:tcW w:w="1940" w:type="dxa"/>
          </w:tcPr>
          <w:p w:rsidR="00E56F98" w:rsidRPr="002D3277" w:rsidRDefault="00E56F98" w:rsidP="00722556">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722556">
              <w:rPr>
                <w:rFonts w:ascii="Times New Roman" w:eastAsia="Times New Roman" w:hAnsi="Times New Roman" w:cs="Courier 12cpie"/>
                <w:sz w:val="20"/>
                <w:szCs w:val="20"/>
              </w:rPr>
              <w:t>Unknown</w:t>
            </w:r>
          </w:p>
        </w:tc>
        <w:tc>
          <w:tcPr>
            <w:tcW w:w="2918" w:type="dxa"/>
          </w:tcPr>
          <w:p w:rsidR="00E56F98" w:rsidRDefault="00E56F98"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highlight w:val="yellow"/>
              </w:rPr>
            </w:pPr>
            <w:r w:rsidRPr="00722556">
              <w:rPr>
                <w:rFonts w:ascii="Times New Roman" w:eastAsia="Times New Roman" w:hAnsi="Times New Roman" w:cs="Courier 12cpie"/>
                <w:sz w:val="20"/>
                <w:szCs w:val="20"/>
              </w:rPr>
              <w:t>1=yes, 2=no, 9=unknown</w:t>
            </w:r>
            <w:r w:rsidRPr="00722556" w:rsidDel="00655851">
              <w:rPr>
                <w:rFonts w:ascii="Times New Roman" w:eastAsia="Times New Roman" w:hAnsi="Times New Roman" w:cs="Courier 12cpie"/>
                <w:sz w:val="20"/>
                <w:szCs w:val="20"/>
                <w:highlight w:val="yellow"/>
              </w:rPr>
              <w:t xml:space="preserve"> </w:t>
            </w:r>
          </w:p>
          <w:p w:rsidR="0029162E" w:rsidRPr="00E56F98" w:rsidRDefault="0029162E"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highlight w:val="yellow"/>
              </w:rPr>
            </w:pPr>
          </w:p>
        </w:tc>
        <w:tc>
          <w:tcPr>
            <w:tcW w:w="5040" w:type="dxa"/>
            <w:vMerge/>
          </w:tcPr>
          <w:p w:rsidR="00E56F98" w:rsidRPr="002D3277" w:rsidRDefault="00E56F98"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p>
        </w:tc>
      </w:tr>
      <w:tr w:rsidR="004E070B" w:rsidRPr="002D3277" w:rsidTr="00357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dxa"/>
          </w:tcPr>
          <w:p w:rsidR="00E37899" w:rsidRPr="002D3277" w:rsidRDefault="00E37899" w:rsidP="00E37899">
            <w:pPr>
              <w:widowControl w:val="0"/>
              <w:autoSpaceDE w:val="0"/>
              <w:autoSpaceDN w:val="0"/>
              <w:adjustRightInd w:val="0"/>
              <w:spacing w:after="0" w:line="240" w:lineRule="auto"/>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SYMP</w:t>
            </w:r>
          </w:p>
        </w:tc>
        <w:tc>
          <w:tcPr>
            <w:tcW w:w="1317" w:type="dxa"/>
          </w:tcPr>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[Char, 1]</w:t>
            </w:r>
          </w:p>
        </w:tc>
        <w:tc>
          <w:tcPr>
            <w:tcW w:w="1940" w:type="dxa"/>
          </w:tcPr>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Presence of gonorrhea s</w:t>
            </w:r>
            <w:r w:rsidRPr="002D3277">
              <w:rPr>
                <w:rFonts w:ascii="Times New Roman" w:eastAsia="Times New Roman" w:hAnsi="Times New Roman" w:cs="Courier 12cpie"/>
                <w:sz w:val="20"/>
                <w:szCs w:val="20"/>
              </w:rPr>
              <w:t>ymptom</w:t>
            </w:r>
            <w:r>
              <w:rPr>
                <w:rFonts w:ascii="Times New Roman" w:eastAsia="Times New Roman" w:hAnsi="Times New Roman" w:cs="Courier 12cpie"/>
                <w:sz w:val="20"/>
                <w:szCs w:val="20"/>
              </w:rPr>
              <w:t>(</w:t>
            </w:r>
            <w:r w:rsidRPr="002D3277">
              <w:rPr>
                <w:rFonts w:ascii="Times New Roman" w:eastAsia="Times New Roman" w:hAnsi="Times New Roman" w:cs="Courier 12cpie"/>
                <w:sz w:val="20"/>
                <w:szCs w:val="20"/>
              </w:rPr>
              <w:t>s</w:t>
            </w:r>
            <w:r>
              <w:rPr>
                <w:rFonts w:ascii="Times New Roman" w:eastAsia="Times New Roman" w:hAnsi="Times New Roman" w:cs="Courier 12cpie"/>
                <w:sz w:val="20"/>
                <w:szCs w:val="20"/>
              </w:rPr>
              <w:t>)</w:t>
            </w:r>
            <w:r w:rsidRPr="002D3277">
              <w:rPr>
                <w:rFonts w:ascii="Times New Roman" w:eastAsia="Times New Roman" w:hAnsi="Times New Roman" w:cs="Courier 12cpie"/>
                <w:sz w:val="20"/>
                <w:szCs w:val="20"/>
              </w:rPr>
              <w:t xml:space="preserve"> </w:t>
            </w:r>
            <w:r>
              <w:rPr>
                <w:rFonts w:ascii="Times New Roman" w:eastAsia="Times New Roman" w:hAnsi="Times New Roman" w:cs="Courier 12cpie"/>
                <w:sz w:val="20"/>
                <w:szCs w:val="20"/>
              </w:rPr>
              <w:t>at anatomic site of isolate</w:t>
            </w:r>
          </w:p>
        </w:tc>
        <w:tc>
          <w:tcPr>
            <w:tcW w:w="2918" w:type="dxa"/>
          </w:tcPr>
          <w:p w:rsidR="00E3789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1=</w:t>
            </w:r>
            <w:r>
              <w:rPr>
                <w:rFonts w:ascii="Times New Roman" w:eastAsia="Times New Roman" w:hAnsi="Times New Roman" w:cs="Courier 12cpie"/>
                <w:sz w:val="20"/>
                <w:szCs w:val="20"/>
              </w:rPr>
              <w:t>symptoms present</w:t>
            </w:r>
          </w:p>
          <w:p w:rsidR="00E3789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2=no symptoms present</w:t>
            </w:r>
          </w:p>
          <w:p w:rsidR="00E3789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9=unknown</w:t>
            </w:r>
          </w:p>
          <w:p w:rsidR="00E3789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p>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p>
        </w:tc>
        <w:tc>
          <w:tcPr>
            <w:tcW w:w="5040" w:type="dxa"/>
          </w:tcPr>
          <w:p w:rsidR="00E3789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602A7F">
              <w:rPr>
                <w:rFonts w:ascii="Times New Roman" w:eastAsia="Times New Roman" w:hAnsi="Times New Roman" w:cs="Courier 12cpie"/>
                <w:sz w:val="20"/>
                <w:szCs w:val="20"/>
              </w:rPr>
              <w:t>This question pertains to the</w:t>
            </w:r>
            <w:r>
              <w:rPr>
                <w:rFonts w:ascii="Times New Roman" w:eastAsia="Times New Roman" w:hAnsi="Times New Roman" w:cs="Courier 12cpie"/>
                <w:sz w:val="20"/>
                <w:szCs w:val="20"/>
              </w:rPr>
              <w:t xml:space="preserve"> presence of</w:t>
            </w:r>
            <w:r w:rsidRPr="00602A7F">
              <w:rPr>
                <w:rFonts w:ascii="Times New Roman" w:eastAsia="Times New Roman" w:hAnsi="Times New Roman" w:cs="Courier 12cpie"/>
                <w:sz w:val="20"/>
                <w:szCs w:val="20"/>
              </w:rPr>
              <w:t xml:space="preserve"> symptoms of</w:t>
            </w:r>
            <w:r>
              <w:rPr>
                <w:rFonts w:ascii="Times New Roman" w:eastAsia="Times New Roman" w:hAnsi="Times New Roman" w:cs="Courier 12cpie"/>
                <w:sz w:val="20"/>
                <w:szCs w:val="20"/>
              </w:rPr>
              <w:t xml:space="preserve"> gonorrhea at the genital and/or extra-genital site where the isolate was collected. Symptoms of gonorrhea include the following: </w:t>
            </w:r>
          </w:p>
          <w:p w:rsidR="00E37899" w:rsidRDefault="00E37899" w:rsidP="00E37899">
            <w:pPr>
              <w:pStyle w:val="ListParagraph"/>
              <w:widowControl w:val="0"/>
              <w:numPr>
                <w:ilvl w:val="0"/>
                <w:numId w:val="1"/>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U</w:t>
            </w:r>
            <w:r w:rsidRPr="00641B32">
              <w:rPr>
                <w:rFonts w:ascii="Times New Roman" w:eastAsia="Times New Roman" w:hAnsi="Times New Roman" w:cs="Courier 12cpie"/>
                <w:sz w:val="20"/>
                <w:szCs w:val="20"/>
              </w:rPr>
              <w:t xml:space="preserve">rethral </w:t>
            </w:r>
            <w:r>
              <w:rPr>
                <w:rFonts w:ascii="Times New Roman" w:eastAsia="Times New Roman" w:hAnsi="Times New Roman" w:cs="Courier 12cpie"/>
                <w:sz w:val="20"/>
                <w:szCs w:val="20"/>
              </w:rPr>
              <w:t>infection: urethral discharge and/or dysuria (pain with urination)</w:t>
            </w:r>
          </w:p>
          <w:p w:rsidR="00E37899" w:rsidRDefault="00E37899" w:rsidP="00E37899">
            <w:pPr>
              <w:pStyle w:val="ListParagraph"/>
              <w:widowControl w:val="0"/>
              <w:numPr>
                <w:ilvl w:val="0"/>
                <w:numId w:val="1"/>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Endocervical infection: vaginal discharge and/or dysuria</w:t>
            </w:r>
          </w:p>
          <w:p w:rsidR="00E37899" w:rsidRDefault="00E37899" w:rsidP="00E37899">
            <w:pPr>
              <w:pStyle w:val="ListParagraph"/>
              <w:widowControl w:val="0"/>
              <w:numPr>
                <w:ilvl w:val="0"/>
                <w:numId w:val="1"/>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 xml:space="preserve">Rectal infection: rectal discharge, rectal pain, and/or tenesmus (pain with passing bowel movements) </w:t>
            </w:r>
          </w:p>
          <w:p w:rsidR="00E37899" w:rsidRPr="00641B32" w:rsidRDefault="00E37899" w:rsidP="00E37899">
            <w:pPr>
              <w:pStyle w:val="ListParagraph"/>
              <w:widowControl w:val="0"/>
              <w:numPr>
                <w:ilvl w:val="0"/>
                <w:numId w:val="1"/>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Pharyngeal infection:</w:t>
            </w:r>
            <w:r w:rsidRPr="00641B32">
              <w:rPr>
                <w:rFonts w:ascii="Times New Roman" w:eastAsia="Times New Roman" w:hAnsi="Times New Roman" w:cs="Courier 12cpie"/>
                <w:sz w:val="20"/>
                <w:szCs w:val="20"/>
              </w:rPr>
              <w:t xml:space="preserve"> </w:t>
            </w:r>
            <w:r>
              <w:rPr>
                <w:rFonts w:ascii="Times New Roman" w:eastAsia="Times New Roman" w:hAnsi="Times New Roman" w:cs="Courier 12cpie"/>
                <w:sz w:val="20"/>
                <w:szCs w:val="20"/>
              </w:rPr>
              <w:t>sore throat</w:t>
            </w:r>
          </w:p>
          <w:p w:rsidR="00E3789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p>
          <w:p w:rsidR="00E37899" w:rsidRPr="00602A7F"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602A7F">
              <w:rPr>
                <w:rFonts w:ascii="Times New Roman" w:eastAsia="Times New Roman" w:hAnsi="Times New Roman" w:cs="Courier 12cpie"/>
                <w:sz w:val="20"/>
                <w:szCs w:val="20"/>
              </w:rPr>
              <w:t xml:space="preserve">If there </w:t>
            </w:r>
            <w:r>
              <w:rPr>
                <w:rFonts w:ascii="Times New Roman" w:eastAsia="Times New Roman" w:hAnsi="Times New Roman" w:cs="Courier 12cpie"/>
                <w:sz w:val="20"/>
                <w:szCs w:val="20"/>
              </w:rPr>
              <w:t>are</w:t>
            </w:r>
            <w:r w:rsidRPr="00602A7F">
              <w:rPr>
                <w:rFonts w:ascii="Times New Roman" w:eastAsia="Times New Roman" w:hAnsi="Times New Roman" w:cs="Courier 12cpie"/>
                <w:sz w:val="20"/>
                <w:szCs w:val="20"/>
              </w:rPr>
              <w:t xml:space="preserve"> no data in the record regarding the presence OR absence of gonorrhea symptoms</w:t>
            </w:r>
            <w:r>
              <w:rPr>
                <w:rFonts w:ascii="Times New Roman" w:eastAsia="Times New Roman" w:hAnsi="Times New Roman" w:cs="Courier 12cpie"/>
                <w:sz w:val="20"/>
                <w:szCs w:val="20"/>
              </w:rPr>
              <w:t xml:space="preserve"> as described above</w:t>
            </w:r>
            <w:r w:rsidRPr="00602A7F">
              <w:rPr>
                <w:rFonts w:ascii="Times New Roman" w:eastAsia="Times New Roman" w:hAnsi="Times New Roman" w:cs="Courier 12cpie"/>
                <w:sz w:val="20"/>
                <w:szCs w:val="20"/>
              </w:rPr>
              <w:t>, code this field "9" indicating "unknown symptomatology."</w:t>
            </w:r>
          </w:p>
          <w:p w:rsidR="00E37899" w:rsidRPr="00602A7F"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p>
        </w:tc>
      </w:tr>
      <w:tr w:rsidR="004E070B" w:rsidRPr="002D3277" w:rsidTr="00357253">
        <w:tc>
          <w:tcPr>
            <w:cnfStyle w:val="001000000000" w:firstRow="0" w:lastRow="0" w:firstColumn="1" w:lastColumn="0" w:oddVBand="0" w:evenVBand="0" w:oddHBand="0" w:evenHBand="0" w:firstRowFirstColumn="0" w:firstRowLastColumn="0" w:lastRowFirstColumn="0" w:lastRowLastColumn="0"/>
            <w:tcW w:w="3027" w:type="dxa"/>
          </w:tcPr>
          <w:p w:rsidR="00E37899" w:rsidRPr="002D3277" w:rsidRDefault="00E37899" w:rsidP="00E37899">
            <w:pPr>
              <w:widowControl w:val="0"/>
              <w:autoSpaceDE w:val="0"/>
              <w:autoSpaceDN w:val="0"/>
              <w:adjustRightInd w:val="0"/>
              <w:spacing w:after="0" w:line="240" w:lineRule="auto"/>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HISTORY</w:t>
            </w:r>
          </w:p>
        </w:tc>
        <w:tc>
          <w:tcPr>
            <w:tcW w:w="1317" w:type="dxa"/>
          </w:tcPr>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[Char, 1]</w:t>
            </w:r>
          </w:p>
        </w:tc>
        <w:tc>
          <w:tcPr>
            <w:tcW w:w="1940" w:type="dxa"/>
          </w:tcPr>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Previous history of gonorrhea (ever)</w:t>
            </w:r>
          </w:p>
        </w:tc>
        <w:tc>
          <w:tcPr>
            <w:tcW w:w="2918" w:type="dxa"/>
          </w:tcPr>
          <w:p w:rsidR="00E37899"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1=yes</w:t>
            </w:r>
          </w:p>
          <w:p w:rsidR="00E37899"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2=no</w:t>
            </w:r>
          </w:p>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9=unknown</w:t>
            </w:r>
          </w:p>
        </w:tc>
        <w:tc>
          <w:tcPr>
            <w:tcW w:w="5040" w:type="dxa"/>
          </w:tcPr>
          <w:p w:rsidR="00E37899" w:rsidRPr="00524AFD"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524AFD">
              <w:rPr>
                <w:rFonts w:ascii="Times New Roman" w:eastAsia="Times New Roman" w:hAnsi="Times New Roman" w:cs="Courier 12cpie"/>
                <w:sz w:val="20"/>
                <w:szCs w:val="20"/>
              </w:rPr>
              <w:t>Please note any previous documented or self-reported history of gonorrhea in patient's lifetime. If there is no information concerning history in the record, code "9" to indicate "unknown."</w:t>
            </w:r>
            <w:r w:rsidRPr="00524AFD">
              <w:rPr>
                <w:rFonts w:ascii="Times New Roman" w:eastAsia="Times New Roman" w:hAnsi="Times New Roman" w:cs="Courier 12cpie"/>
                <w:sz w:val="20"/>
                <w:szCs w:val="20"/>
              </w:rPr>
              <w:br/>
            </w:r>
          </w:p>
        </w:tc>
      </w:tr>
      <w:tr w:rsidR="004E070B" w:rsidRPr="002D3277" w:rsidTr="00357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dxa"/>
          </w:tcPr>
          <w:p w:rsidR="00E37899" w:rsidRPr="002D3277" w:rsidRDefault="00E37899" w:rsidP="00E37899">
            <w:pPr>
              <w:widowControl w:val="0"/>
              <w:autoSpaceDE w:val="0"/>
              <w:autoSpaceDN w:val="0"/>
              <w:adjustRightInd w:val="0"/>
              <w:spacing w:after="0" w:line="240" w:lineRule="auto"/>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EPSDS</w:t>
            </w:r>
          </w:p>
        </w:tc>
        <w:tc>
          <w:tcPr>
            <w:tcW w:w="1317" w:type="dxa"/>
          </w:tcPr>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[Num, 2]</w:t>
            </w:r>
          </w:p>
        </w:tc>
        <w:tc>
          <w:tcPr>
            <w:tcW w:w="1940" w:type="dxa"/>
          </w:tcPr>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Number of previous episodes within the past 12 months</w:t>
            </w:r>
          </w:p>
        </w:tc>
        <w:tc>
          <w:tcPr>
            <w:tcW w:w="2918" w:type="dxa"/>
          </w:tcPr>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0=no documented episodes</w:t>
            </w:r>
          </w:p>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99=unknown</w:t>
            </w:r>
          </w:p>
        </w:tc>
        <w:tc>
          <w:tcPr>
            <w:tcW w:w="5040" w:type="dxa"/>
          </w:tcPr>
          <w:p w:rsidR="00E37899" w:rsidRPr="00524AFD"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524AFD">
              <w:rPr>
                <w:rFonts w:ascii="Times New Roman" w:eastAsia="Times New Roman" w:hAnsi="Times New Roman" w:cs="Courier 12cpie"/>
                <w:sz w:val="20"/>
                <w:szCs w:val="20"/>
              </w:rPr>
              <w:t>Enter the number of previous episodes of gonorrhea documented in the patient's record within the past 12 months.</w:t>
            </w:r>
            <w:r w:rsidRPr="00524AFD">
              <w:rPr>
                <w:rFonts w:ascii="Times New Roman" w:eastAsia="Times New Roman" w:hAnsi="Times New Roman" w:cs="Courier 12cpie"/>
                <w:sz w:val="20"/>
                <w:szCs w:val="20"/>
              </w:rPr>
              <w:br/>
            </w:r>
          </w:p>
        </w:tc>
      </w:tr>
      <w:tr w:rsidR="004E070B" w:rsidRPr="002D3277" w:rsidTr="00357253">
        <w:tc>
          <w:tcPr>
            <w:cnfStyle w:val="001000000000" w:firstRow="0" w:lastRow="0" w:firstColumn="1" w:lastColumn="0" w:oddVBand="0" w:evenVBand="0" w:oddHBand="0" w:evenHBand="0" w:firstRowFirstColumn="0" w:firstRowLastColumn="0" w:lastRowFirstColumn="0" w:lastRowLastColumn="0"/>
            <w:tcW w:w="3027" w:type="dxa"/>
          </w:tcPr>
          <w:p w:rsidR="00E37899" w:rsidRPr="002D3277" w:rsidRDefault="00E37899" w:rsidP="00E37899">
            <w:pPr>
              <w:widowControl w:val="0"/>
              <w:autoSpaceDE w:val="0"/>
              <w:autoSpaceDN w:val="0"/>
              <w:adjustRightInd w:val="0"/>
              <w:spacing w:after="0" w:line="240" w:lineRule="auto"/>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HIVSTAT</w:t>
            </w:r>
          </w:p>
        </w:tc>
        <w:tc>
          <w:tcPr>
            <w:tcW w:w="1317" w:type="dxa"/>
          </w:tcPr>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[Char, 1]</w:t>
            </w:r>
          </w:p>
        </w:tc>
        <w:tc>
          <w:tcPr>
            <w:tcW w:w="1940" w:type="dxa"/>
          </w:tcPr>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HIV status at time of clinic visit for gonorrhea</w:t>
            </w:r>
          </w:p>
        </w:tc>
        <w:tc>
          <w:tcPr>
            <w:tcW w:w="2918" w:type="dxa"/>
          </w:tcPr>
          <w:p w:rsidR="00E37899"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1=positive</w:t>
            </w:r>
          </w:p>
          <w:p w:rsidR="00E37899"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2=negative</w:t>
            </w:r>
          </w:p>
          <w:p w:rsidR="00E37899"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3=indeterminate</w:t>
            </w:r>
          </w:p>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9=unknown</w:t>
            </w:r>
          </w:p>
        </w:tc>
        <w:tc>
          <w:tcPr>
            <w:tcW w:w="5040" w:type="dxa"/>
          </w:tcPr>
          <w:p w:rsidR="00E37899" w:rsidRPr="00524AFD"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524AFD">
              <w:rPr>
                <w:rFonts w:ascii="Times New Roman" w:eastAsia="Times New Roman" w:hAnsi="Times New Roman" w:cs="Courier 12cpie"/>
                <w:sz w:val="20"/>
                <w:szCs w:val="20"/>
              </w:rPr>
              <w:t>Enter patient’s HIV status as known at the time of the clinic visit for gonorrhea. Code "1" for "positive" if the patient’s medical record documents a positive HIV test or if the patient self-reports as HIV-positive. This can include rapid tests for which results are available on the day of the clinic visit. Code "2" for "negative" if the patient’s medical record documents a negative HIV test within the previous 3 months. If the available information does not allow you to code "1" or "2," then code "9" for "unknown.</w:t>
            </w:r>
            <w:r w:rsidRPr="00524AFD">
              <w:rPr>
                <w:rFonts w:ascii="Times New Roman" w:eastAsia="Times New Roman" w:hAnsi="Times New Roman" w:cs="Courier 12cpie"/>
                <w:sz w:val="20"/>
                <w:szCs w:val="20"/>
              </w:rPr>
              <w:br/>
            </w:r>
          </w:p>
        </w:tc>
      </w:tr>
      <w:tr w:rsidR="004E070B" w:rsidRPr="002D3277" w:rsidTr="00357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dxa"/>
          </w:tcPr>
          <w:p w:rsidR="00E37899" w:rsidRPr="002D3277" w:rsidRDefault="00E37899" w:rsidP="00E37899">
            <w:pPr>
              <w:widowControl w:val="0"/>
              <w:autoSpaceDE w:val="0"/>
              <w:autoSpaceDN w:val="0"/>
              <w:adjustRightInd w:val="0"/>
              <w:spacing w:after="0" w:line="240" w:lineRule="auto"/>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TRAVEL</w:t>
            </w:r>
          </w:p>
        </w:tc>
        <w:tc>
          <w:tcPr>
            <w:tcW w:w="1317" w:type="dxa"/>
          </w:tcPr>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[Char, 1]</w:t>
            </w:r>
          </w:p>
        </w:tc>
        <w:tc>
          <w:tcPr>
            <w:tcW w:w="1940" w:type="dxa"/>
          </w:tcPr>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Travel outside of US in past 60 days</w:t>
            </w:r>
          </w:p>
        </w:tc>
        <w:tc>
          <w:tcPr>
            <w:tcW w:w="2918" w:type="dxa"/>
          </w:tcPr>
          <w:p w:rsidR="00E3789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1=yes</w:t>
            </w:r>
          </w:p>
          <w:p w:rsidR="00E3789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2=n</w:t>
            </w:r>
            <w:r>
              <w:rPr>
                <w:rFonts w:ascii="Times New Roman" w:eastAsia="Times New Roman" w:hAnsi="Times New Roman" w:cs="Courier 12cpie"/>
                <w:sz w:val="20"/>
                <w:szCs w:val="20"/>
              </w:rPr>
              <w:t>o</w:t>
            </w:r>
          </w:p>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9=unknown</w:t>
            </w:r>
          </w:p>
        </w:tc>
        <w:tc>
          <w:tcPr>
            <w:tcW w:w="5040" w:type="dxa"/>
          </w:tcPr>
          <w:p w:rsidR="00E37899" w:rsidRPr="00524AFD"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524AFD">
              <w:rPr>
                <w:rFonts w:ascii="Times New Roman" w:eastAsia="Times New Roman" w:hAnsi="Times New Roman" w:cs="Courier 12cpie"/>
                <w:sz w:val="20"/>
                <w:szCs w:val="20"/>
              </w:rPr>
              <w:t>Code "1" for "yes" if the patient traveled outside of the United States (50 U.S. states) during the previous 60 days. Code "2" for "no" if the patient did not travel internationally during the previous 60 days. If travel information is not available, code "9" for "unknown."</w:t>
            </w:r>
            <w:r w:rsidRPr="00524AFD">
              <w:rPr>
                <w:rFonts w:ascii="Times New Roman" w:eastAsia="Times New Roman" w:hAnsi="Times New Roman" w:cs="Courier 12cpie"/>
                <w:sz w:val="20"/>
                <w:szCs w:val="20"/>
              </w:rPr>
              <w:br/>
            </w:r>
          </w:p>
        </w:tc>
      </w:tr>
      <w:tr w:rsidR="004E070B" w:rsidRPr="002D3277" w:rsidTr="00357253">
        <w:tc>
          <w:tcPr>
            <w:cnfStyle w:val="001000000000" w:firstRow="0" w:lastRow="0" w:firstColumn="1" w:lastColumn="0" w:oddVBand="0" w:evenVBand="0" w:oddHBand="0" w:evenHBand="0" w:firstRowFirstColumn="0" w:firstRowLastColumn="0" w:lastRowFirstColumn="0" w:lastRowLastColumn="0"/>
            <w:tcW w:w="3027" w:type="dxa"/>
          </w:tcPr>
          <w:p w:rsidR="00E37899" w:rsidRPr="002D3277" w:rsidRDefault="00E37899" w:rsidP="00E37899">
            <w:pPr>
              <w:widowControl w:val="0"/>
              <w:autoSpaceDE w:val="0"/>
              <w:autoSpaceDN w:val="0"/>
              <w:adjustRightInd w:val="0"/>
              <w:spacing w:after="0" w:line="240" w:lineRule="auto"/>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SEXWK</w:t>
            </w:r>
          </w:p>
        </w:tc>
        <w:tc>
          <w:tcPr>
            <w:tcW w:w="1317" w:type="dxa"/>
          </w:tcPr>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[Char, 1]</w:t>
            </w:r>
          </w:p>
        </w:tc>
        <w:tc>
          <w:tcPr>
            <w:tcW w:w="1940" w:type="dxa"/>
          </w:tcPr>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History of giving or receiving drugs/money in the past 12 months</w:t>
            </w:r>
          </w:p>
        </w:tc>
        <w:tc>
          <w:tcPr>
            <w:tcW w:w="2918" w:type="dxa"/>
          </w:tcPr>
          <w:p w:rsidR="00E37899"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1=yes</w:t>
            </w:r>
          </w:p>
          <w:p w:rsidR="00E37899"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2=no</w:t>
            </w:r>
          </w:p>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9=unknown</w:t>
            </w:r>
          </w:p>
        </w:tc>
        <w:tc>
          <w:tcPr>
            <w:tcW w:w="5040" w:type="dxa"/>
          </w:tcPr>
          <w:p w:rsidR="00E37899" w:rsidRPr="00524AFD"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524AFD">
              <w:rPr>
                <w:rFonts w:ascii="Times New Roman" w:eastAsia="Times New Roman" w:hAnsi="Times New Roman" w:cs="Courier 12cpie"/>
                <w:sz w:val="20"/>
                <w:szCs w:val="20"/>
              </w:rPr>
              <w:t>If the patient exchanged drugs or money for sex (or exchanged sex for drugs or money) during the previous 12 months, code "1" for "yes." If the patient did not exchange drugs or money for sex (or sex for drugs or money), code "2" for "no." If it is unknown whether the patient had sex work exposure, code "9" for "unknown." Do not code "2" for "no" by default.</w:t>
            </w:r>
            <w:r w:rsidRPr="00524AFD">
              <w:rPr>
                <w:rFonts w:ascii="Times New Roman" w:eastAsia="Times New Roman" w:hAnsi="Times New Roman" w:cs="Courier 12cpie"/>
                <w:sz w:val="20"/>
                <w:szCs w:val="20"/>
              </w:rPr>
              <w:br/>
            </w:r>
          </w:p>
        </w:tc>
      </w:tr>
      <w:tr w:rsidR="004E070B" w:rsidRPr="002D3277" w:rsidTr="00357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dxa"/>
          </w:tcPr>
          <w:p w:rsidR="00E37899" w:rsidRPr="002D3277" w:rsidRDefault="00E37899" w:rsidP="00E37899">
            <w:pPr>
              <w:widowControl w:val="0"/>
              <w:autoSpaceDE w:val="0"/>
              <w:autoSpaceDN w:val="0"/>
              <w:adjustRightInd w:val="0"/>
              <w:spacing w:after="0" w:line="240" w:lineRule="auto"/>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ANTIBIOT</w:t>
            </w:r>
          </w:p>
        </w:tc>
        <w:tc>
          <w:tcPr>
            <w:tcW w:w="1317" w:type="dxa"/>
          </w:tcPr>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[Char, 1]</w:t>
            </w:r>
          </w:p>
        </w:tc>
        <w:tc>
          <w:tcPr>
            <w:tcW w:w="1940" w:type="dxa"/>
          </w:tcPr>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Antibiotic use in the past 60 days</w:t>
            </w:r>
          </w:p>
        </w:tc>
        <w:tc>
          <w:tcPr>
            <w:tcW w:w="2918" w:type="dxa"/>
          </w:tcPr>
          <w:p w:rsidR="00E3789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1=yes</w:t>
            </w:r>
          </w:p>
          <w:p w:rsidR="00E3789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2=no</w:t>
            </w:r>
          </w:p>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9=unknown</w:t>
            </w:r>
          </w:p>
        </w:tc>
        <w:tc>
          <w:tcPr>
            <w:tcW w:w="5040" w:type="dxa"/>
          </w:tcPr>
          <w:p w:rsidR="00E3789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524AFD">
              <w:rPr>
                <w:rFonts w:ascii="Times New Roman" w:eastAsia="Times New Roman" w:hAnsi="Times New Roman" w:cs="Courier 12cpie"/>
                <w:sz w:val="20"/>
                <w:szCs w:val="20"/>
              </w:rPr>
              <w:t>Code "1" for "yes" if the patient took antibiotics for any reason during the previous 60 days. This should only include systemic oral or injectable antibiotics, and should not include antibiotic ointments or eye drops. Code "2" for "no" if the patient did not take antibiotics for any reason during the previous 60 days. If it is unknown whether or not the patient took antibiotics, code "9" for "unknown." Do no</w:t>
            </w:r>
            <w:r>
              <w:rPr>
                <w:rFonts w:ascii="Times New Roman" w:eastAsia="Times New Roman" w:hAnsi="Times New Roman" w:cs="Courier 12cpie"/>
                <w:sz w:val="20"/>
                <w:szCs w:val="20"/>
              </w:rPr>
              <w:t>t code "2" for "no" by default.</w:t>
            </w:r>
          </w:p>
          <w:p w:rsidR="0029162E" w:rsidRPr="00524AFD" w:rsidRDefault="0029162E"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p>
        </w:tc>
      </w:tr>
      <w:tr w:rsidR="004E070B" w:rsidRPr="002D3277" w:rsidTr="00357253">
        <w:tc>
          <w:tcPr>
            <w:cnfStyle w:val="001000000000" w:firstRow="0" w:lastRow="0" w:firstColumn="1" w:lastColumn="0" w:oddVBand="0" w:evenVBand="0" w:oddHBand="0" w:evenHBand="0" w:firstRowFirstColumn="0" w:firstRowLastColumn="0" w:lastRowFirstColumn="0" w:lastRowLastColumn="0"/>
            <w:tcW w:w="3027" w:type="dxa"/>
          </w:tcPr>
          <w:p w:rsidR="00E37899" w:rsidRPr="002D3277" w:rsidRDefault="00E37899" w:rsidP="00E37899">
            <w:pPr>
              <w:widowControl w:val="0"/>
              <w:autoSpaceDE w:val="0"/>
              <w:autoSpaceDN w:val="0"/>
              <w:adjustRightInd w:val="0"/>
              <w:spacing w:after="0" w:line="240" w:lineRule="auto"/>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IDU</w:t>
            </w:r>
          </w:p>
        </w:tc>
        <w:tc>
          <w:tcPr>
            <w:tcW w:w="1317" w:type="dxa"/>
          </w:tcPr>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[Char, 1]</w:t>
            </w:r>
          </w:p>
        </w:tc>
        <w:tc>
          <w:tcPr>
            <w:tcW w:w="1940" w:type="dxa"/>
          </w:tcPr>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History of injection drug use in the past 12 months</w:t>
            </w:r>
          </w:p>
        </w:tc>
        <w:tc>
          <w:tcPr>
            <w:tcW w:w="2918" w:type="dxa"/>
          </w:tcPr>
          <w:p w:rsidR="00E37899"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1=yes</w:t>
            </w:r>
          </w:p>
          <w:p w:rsidR="00E37899"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2=no</w:t>
            </w:r>
          </w:p>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9=unknown</w:t>
            </w:r>
          </w:p>
        </w:tc>
        <w:tc>
          <w:tcPr>
            <w:tcW w:w="5040" w:type="dxa"/>
          </w:tcPr>
          <w:p w:rsidR="00E37899" w:rsidRPr="00524AFD"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Code "1" for "yes" if the pati</w:t>
            </w:r>
            <w:r w:rsidRPr="00524AFD">
              <w:rPr>
                <w:rFonts w:ascii="Times New Roman" w:eastAsia="Times New Roman" w:hAnsi="Times New Roman" w:cs="Courier 12cpie"/>
                <w:sz w:val="20"/>
                <w:szCs w:val="20"/>
              </w:rPr>
              <w:t>ent reported using recreational injection drugs during the previous 12 months. Code "2" for "no" if the patient reported not doing recreational injection drugs during the previous 60 days. If it is unknown whether or not the patient used recreational injection drugs, code "9" for "unknown." Do not code "2" for "no" by default.</w:t>
            </w:r>
            <w:r w:rsidRPr="00524AFD">
              <w:rPr>
                <w:rFonts w:ascii="Times New Roman" w:eastAsia="Times New Roman" w:hAnsi="Times New Roman" w:cs="Courier 12cpie"/>
                <w:sz w:val="20"/>
                <w:szCs w:val="20"/>
              </w:rPr>
              <w:br/>
            </w:r>
          </w:p>
        </w:tc>
      </w:tr>
      <w:tr w:rsidR="0029162E" w:rsidRPr="002D3277" w:rsidTr="00357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dxa"/>
          </w:tcPr>
          <w:p w:rsidR="00E37899" w:rsidRPr="002D3277" w:rsidRDefault="00E37899" w:rsidP="00E37899">
            <w:pPr>
              <w:widowControl w:val="0"/>
              <w:autoSpaceDE w:val="0"/>
              <w:autoSpaceDN w:val="0"/>
              <w:adjustRightInd w:val="0"/>
              <w:spacing w:after="0" w:line="240" w:lineRule="auto"/>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NONIDU</w:t>
            </w:r>
          </w:p>
        </w:tc>
        <w:tc>
          <w:tcPr>
            <w:tcW w:w="1317" w:type="dxa"/>
          </w:tcPr>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[Char, 1]</w:t>
            </w:r>
          </w:p>
        </w:tc>
        <w:tc>
          <w:tcPr>
            <w:tcW w:w="1940" w:type="dxa"/>
          </w:tcPr>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History of non-injection drug use in the past 12 months</w:t>
            </w:r>
          </w:p>
        </w:tc>
        <w:tc>
          <w:tcPr>
            <w:tcW w:w="2918" w:type="dxa"/>
          </w:tcPr>
          <w:p w:rsidR="00E3789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1=yes</w:t>
            </w:r>
          </w:p>
          <w:p w:rsidR="00E3789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2=no</w:t>
            </w:r>
          </w:p>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9=unknown</w:t>
            </w:r>
          </w:p>
        </w:tc>
        <w:tc>
          <w:tcPr>
            <w:tcW w:w="5040" w:type="dxa"/>
          </w:tcPr>
          <w:p w:rsidR="00E37899" w:rsidRPr="00524AFD"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524AFD">
              <w:rPr>
                <w:rFonts w:ascii="Times New Roman" w:eastAsia="Times New Roman" w:hAnsi="Times New Roman" w:cs="Courier 12cpie"/>
                <w:sz w:val="20"/>
                <w:szCs w:val="20"/>
              </w:rPr>
              <w:t xml:space="preserve">Code "1" for yes if the patient reported using recreational non-injection drugs during the previous 12 months. Examples: ecstasy, crack, cocaine, marijuana, methamphetamines, poppers (but excluding alcohol, medications for erectile dysfunction, and steroids). Code "2" for "no" if the patient reported not doing recreational non-injection drugs during the previous 60 days. If it is unknown whether or not the patient used recreational non-injection drugs, code "9" for "unknown." Do not code "2" </w:t>
            </w:r>
            <w:r w:rsidRPr="00524AFD">
              <w:rPr>
                <w:rFonts w:ascii="Times New Roman" w:eastAsia="Times New Roman" w:hAnsi="Times New Roman" w:cs="Courier 12cpie"/>
                <w:sz w:val="20"/>
                <w:szCs w:val="20"/>
              </w:rPr>
              <w:br/>
              <w:t>for "no" by default.</w:t>
            </w:r>
            <w:r w:rsidRPr="00524AFD">
              <w:rPr>
                <w:rFonts w:ascii="Times New Roman" w:eastAsia="Times New Roman" w:hAnsi="Times New Roman" w:cs="Courier 12cpie"/>
                <w:sz w:val="20"/>
                <w:szCs w:val="20"/>
              </w:rPr>
              <w:br/>
            </w:r>
          </w:p>
        </w:tc>
      </w:tr>
      <w:tr w:rsidR="004E070B" w:rsidRPr="002D3277" w:rsidTr="00357253">
        <w:tc>
          <w:tcPr>
            <w:cnfStyle w:val="001000000000" w:firstRow="0" w:lastRow="0" w:firstColumn="1" w:lastColumn="0" w:oddVBand="0" w:evenVBand="0" w:oddHBand="0" w:evenHBand="0" w:firstRowFirstColumn="0" w:firstRowLastColumn="0" w:lastRowFirstColumn="0" w:lastRowLastColumn="0"/>
            <w:tcW w:w="3027" w:type="dxa"/>
          </w:tcPr>
          <w:p w:rsidR="00E37899" w:rsidRPr="002D3277" w:rsidRDefault="00E37899" w:rsidP="00E37899">
            <w:pPr>
              <w:widowControl w:val="0"/>
              <w:autoSpaceDE w:val="0"/>
              <w:autoSpaceDN w:val="0"/>
              <w:adjustRightInd w:val="0"/>
              <w:spacing w:after="0" w:line="240" w:lineRule="auto"/>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TRMT1</w:t>
            </w:r>
          </w:p>
        </w:tc>
        <w:tc>
          <w:tcPr>
            <w:tcW w:w="1317" w:type="dxa"/>
          </w:tcPr>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[Char, 2]</w:t>
            </w:r>
          </w:p>
        </w:tc>
        <w:tc>
          <w:tcPr>
            <w:tcW w:w="1940" w:type="dxa"/>
          </w:tcPr>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Primary treatment for gonorrhea</w:t>
            </w:r>
          </w:p>
        </w:tc>
        <w:tc>
          <w:tcPr>
            <w:tcW w:w="2918" w:type="dxa"/>
          </w:tcPr>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00=none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03=spectinomycin (Trobicin) 2 gm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04=ceftriaxone (Rocephin) 250 mg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05=ceftriaxone (Rocephin) 125 mg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06=ciprofloxacin (Cipro) 500 mg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07=cefoxitin (Mefoxin) 2 gm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12=cefixime (Suprax) 400 mg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14=cefpodoxime proxetil (Vantin) 200 mg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15=ofloxacin (Floxin) 400 mg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17=ceftizoxime (Cefizox) 500 mg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18=cefotaxime (Claforan) 500 mg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21=azithromycin (Zithromax) 2 gm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22=levofloxacin (Levaquin) 250 mg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23=cefpodoxime proxetil (Vantin) 400 mg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24=ceftibuten (Cedax) 400 mg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25=cefdinir (Omnicef ) 300 mg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26=cefdinir (Omnicef ) 600 mg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27= gemifloxacin 320 mg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28= gentamicin 240 mg (or weight-based dosage)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88=other (please indicate in Other Treatment 1) </w:t>
            </w:r>
          </w:p>
          <w:p w:rsidR="00E37899"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99=unknown</w:t>
            </w:r>
          </w:p>
          <w:p w:rsidR="0029162E" w:rsidRPr="002D3277" w:rsidRDefault="0029162E"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5040" w:type="dxa"/>
          </w:tcPr>
          <w:p w:rsidR="00E37899" w:rsidRPr="00524AFD"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4AFD">
              <w:rPr>
                <w:rFonts w:ascii="Times New Roman" w:eastAsia="Times New Roman" w:hAnsi="Times New Roman" w:cs="Times New Roman"/>
                <w:color w:val="000000"/>
                <w:sz w:val="20"/>
                <w:szCs w:val="20"/>
              </w:rPr>
              <w:t>Indicate the primary antimicrobial prescribed to treat the case of gonorrhea. Please use the two-digit treatment codes below. If entering the code "88" for "other," include the name of the drug in the space provided. If no treatment for gonorrhea was given, code "00." You must enter both digits of the treatment code, including leading zeros. Please note that "01" and "02" are not valid codes.</w:t>
            </w:r>
          </w:p>
        </w:tc>
      </w:tr>
      <w:tr w:rsidR="0029162E" w:rsidRPr="002D3277" w:rsidTr="00357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dxa"/>
          </w:tcPr>
          <w:p w:rsidR="00E37899" w:rsidRPr="002D3277" w:rsidRDefault="00E37899" w:rsidP="00E37899">
            <w:pPr>
              <w:widowControl w:val="0"/>
              <w:autoSpaceDE w:val="0"/>
              <w:autoSpaceDN w:val="0"/>
              <w:adjustRightInd w:val="0"/>
              <w:spacing w:after="0" w:line="240" w:lineRule="auto"/>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OTHTRMT1</w:t>
            </w:r>
          </w:p>
        </w:tc>
        <w:tc>
          <w:tcPr>
            <w:tcW w:w="1317" w:type="dxa"/>
          </w:tcPr>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[Char, 15]</w:t>
            </w:r>
          </w:p>
        </w:tc>
        <w:tc>
          <w:tcPr>
            <w:tcW w:w="1940" w:type="dxa"/>
          </w:tcPr>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Other treatment not listed as code for TRMT1</w:t>
            </w:r>
          </w:p>
        </w:tc>
        <w:tc>
          <w:tcPr>
            <w:tcW w:w="2918" w:type="dxa"/>
          </w:tcPr>
          <w:p w:rsidR="00E3789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If code “88” was entered for Treatment 1, please type in the name and dosage of the drug used for primary treatment of gonorrhea.</w:t>
            </w:r>
          </w:p>
          <w:p w:rsidR="0029162E" w:rsidRPr="002D3277" w:rsidRDefault="0029162E"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5040" w:type="dxa"/>
          </w:tcPr>
          <w:p w:rsidR="00E37899" w:rsidRPr="00310A0D"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524AFD">
              <w:rPr>
                <w:rFonts w:ascii="Times New Roman" w:eastAsia="Times New Roman" w:hAnsi="Times New Roman" w:cs="Times New Roman"/>
                <w:color w:val="000000"/>
                <w:sz w:val="20"/>
                <w:szCs w:val="20"/>
              </w:rPr>
              <w:t>If code "88" ("other") was entered for Treatment One, write in the name and dosage of the primary antimicrobial therapy for gonorrhea and dosage that was administered.</w:t>
            </w:r>
          </w:p>
        </w:tc>
      </w:tr>
      <w:tr w:rsidR="004E070B" w:rsidRPr="002D3277" w:rsidTr="00357253">
        <w:tc>
          <w:tcPr>
            <w:cnfStyle w:val="001000000000" w:firstRow="0" w:lastRow="0" w:firstColumn="1" w:lastColumn="0" w:oddVBand="0" w:evenVBand="0" w:oddHBand="0" w:evenHBand="0" w:firstRowFirstColumn="0" w:firstRowLastColumn="0" w:lastRowFirstColumn="0" w:lastRowLastColumn="0"/>
            <w:tcW w:w="3027" w:type="dxa"/>
          </w:tcPr>
          <w:p w:rsidR="00E37899" w:rsidRPr="002D3277" w:rsidRDefault="00E37899" w:rsidP="00E37899">
            <w:pPr>
              <w:widowControl w:val="0"/>
              <w:autoSpaceDE w:val="0"/>
              <w:autoSpaceDN w:val="0"/>
              <w:adjustRightInd w:val="0"/>
              <w:spacing w:after="0" w:line="240" w:lineRule="auto"/>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TRMT2</w:t>
            </w:r>
          </w:p>
        </w:tc>
        <w:tc>
          <w:tcPr>
            <w:tcW w:w="1317" w:type="dxa"/>
          </w:tcPr>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[Char, 2]</w:t>
            </w:r>
          </w:p>
        </w:tc>
        <w:tc>
          <w:tcPr>
            <w:tcW w:w="1940" w:type="dxa"/>
          </w:tcPr>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Second antibiotic used as part of dual therapy for gonorrhea (and treatment of chlamydia)</w:t>
            </w:r>
          </w:p>
        </w:tc>
        <w:tc>
          <w:tcPr>
            <w:tcW w:w="2918" w:type="dxa"/>
          </w:tcPr>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00=none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01=ampicillin/amoxicillin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09=doxycycline (Vibramycin)/tetracycline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10=erythromycin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11=azithromycin (Zithromax) 1 gm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15=ofloxacin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21=azithromycin (Zithromax) 2 gm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22=levofloxacin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88=other </w:t>
            </w:r>
          </w:p>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D3277">
              <w:rPr>
                <w:rFonts w:ascii="Times New Roman" w:eastAsia="Times New Roman" w:hAnsi="Times New Roman" w:cs="Times New Roman"/>
                <w:color w:val="000000"/>
                <w:sz w:val="20"/>
                <w:szCs w:val="20"/>
              </w:rPr>
              <w:t>99=unknown</w:t>
            </w:r>
          </w:p>
        </w:tc>
        <w:tc>
          <w:tcPr>
            <w:tcW w:w="5040" w:type="dxa"/>
          </w:tcPr>
          <w:p w:rsidR="00E37899" w:rsidRPr="00524AFD"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4AFD">
              <w:rPr>
                <w:rFonts w:ascii="Times New Roman" w:eastAsia="Times New Roman" w:hAnsi="Times New Roman" w:cs="Times New Roman"/>
                <w:color w:val="000000"/>
                <w:sz w:val="20"/>
                <w:szCs w:val="20"/>
              </w:rPr>
              <w:t>In many cases, two antibiotics may be prescribed for patients diagnosed with gonorrhea. Dual therapy (treatment with a cephalosporin antibiotic and either azithromycin or doxycycline) has been recommended for treatment of gonorrhea since 2010. In addition, patients that are diagnosed with and treated for gonorrhea are often treated for chlamydia at the same time. The recommended therapies for chlamydia are doxycycline and azithromycin. Seven-day courses of erythromycin, amoxicillin, levofloxacin, and ofloxacin are alternatives for selected patients. If dual therapy was administered, indicate the second antimicrobial used. If therapy for chlamydia alone was given, indicate this therapy. Please use the treatment codes below. Code "88" for other only if the dual therapy did not include any of the listed treatment options. You must enter a two-digit code in this field, including leading zeros.</w:t>
            </w:r>
            <w:r w:rsidRPr="00524AFD">
              <w:rPr>
                <w:rFonts w:ascii="Times New Roman" w:eastAsia="Times New Roman" w:hAnsi="Times New Roman" w:cs="Times New Roman"/>
                <w:color w:val="000000"/>
                <w:sz w:val="20"/>
                <w:szCs w:val="20"/>
              </w:rPr>
              <w:br/>
            </w:r>
          </w:p>
        </w:tc>
      </w:tr>
    </w:tbl>
    <w:p w:rsidR="00FC70C6" w:rsidRDefault="00FC70C6"/>
    <w:p w:rsidR="00357253" w:rsidRDefault="00357253">
      <w:pPr>
        <w:spacing w:after="160" w:line="259" w:lineRule="auto"/>
      </w:pPr>
      <w:r>
        <w:br w:type="page"/>
      </w:r>
    </w:p>
    <w:p w:rsidR="00357253" w:rsidRDefault="00357253" w:rsidP="00357253">
      <w:pPr>
        <w:widowControl w:val="0"/>
        <w:tabs>
          <w:tab w:val="left" w:pos="7721"/>
        </w:tabs>
        <w:autoSpaceDE w:val="0"/>
        <w:autoSpaceDN w:val="0"/>
        <w:adjustRightInd w:val="0"/>
        <w:spacing w:after="0" w:line="240" w:lineRule="auto"/>
        <w:rPr>
          <w:rFonts w:ascii="Times New Roman" w:eastAsia="Times New Roman" w:hAnsi="Times New Roman" w:cs="Courier 12cpie"/>
          <w:b/>
          <w:sz w:val="24"/>
          <w:szCs w:val="24"/>
        </w:rPr>
      </w:pPr>
      <w:r>
        <w:rPr>
          <w:rFonts w:ascii="Times New Roman" w:eastAsia="Times New Roman" w:hAnsi="Times New Roman" w:cs="Courier 12cpie"/>
          <w:b/>
          <w:sz w:val="24"/>
          <w:szCs w:val="24"/>
        </w:rPr>
        <w:t>Enhanced Clinical/Demographic Data Elements</w:t>
      </w:r>
    </w:p>
    <w:p w:rsidR="00274259" w:rsidRDefault="00274259"/>
    <w:tbl>
      <w:tblPr>
        <w:tblStyle w:val="GridTable4Accent1"/>
        <w:tblW w:w="14242" w:type="dxa"/>
        <w:tblLook w:val="04A0" w:firstRow="1" w:lastRow="0" w:firstColumn="1" w:lastColumn="0" w:noHBand="0" w:noVBand="1"/>
      </w:tblPr>
      <w:tblGrid>
        <w:gridCol w:w="3027"/>
        <w:gridCol w:w="1317"/>
        <w:gridCol w:w="1940"/>
        <w:gridCol w:w="2918"/>
        <w:gridCol w:w="5040"/>
      </w:tblGrid>
      <w:tr w:rsidR="00274259" w:rsidRPr="00D66567" w:rsidTr="002742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dxa"/>
          </w:tcPr>
          <w:p w:rsidR="00274259" w:rsidRPr="002D3277" w:rsidRDefault="00274259" w:rsidP="00274259">
            <w:pPr>
              <w:widowControl w:val="0"/>
              <w:autoSpaceDE w:val="0"/>
              <w:autoSpaceDN w:val="0"/>
              <w:adjustRightInd w:val="0"/>
              <w:spacing w:after="0" w:line="240" w:lineRule="auto"/>
              <w:rPr>
                <w:rFonts w:ascii="Times New Roman" w:eastAsia="Times New Roman" w:hAnsi="Times New Roman" w:cs="Courier 12cpie"/>
                <w:b w:val="0"/>
                <w:sz w:val="20"/>
                <w:szCs w:val="20"/>
              </w:rPr>
            </w:pPr>
            <w:r w:rsidRPr="002D3277">
              <w:rPr>
                <w:rFonts w:ascii="Times New Roman" w:eastAsia="Times New Roman" w:hAnsi="Times New Roman" w:cs="Courier 12cpie"/>
                <w:sz w:val="20"/>
                <w:szCs w:val="20"/>
              </w:rPr>
              <w:t>Variable Name</w:t>
            </w:r>
          </w:p>
        </w:tc>
        <w:tc>
          <w:tcPr>
            <w:tcW w:w="1317" w:type="dxa"/>
          </w:tcPr>
          <w:p w:rsidR="00274259" w:rsidRPr="002D3277" w:rsidRDefault="00274259" w:rsidP="00274259">
            <w:pPr>
              <w:widowControl w:val="0"/>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Courier 12cpie"/>
                <w:b w:val="0"/>
                <w:sz w:val="20"/>
                <w:szCs w:val="20"/>
              </w:rPr>
            </w:pPr>
            <w:r w:rsidRPr="002D3277">
              <w:rPr>
                <w:rFonts w:ascii="Times New Roman" w:eastAsia="Times New Roman" w:hAnsi="Times New Roman" w:cs="Courier 12cpie"/>
                <w:sz w:val="20"/>
                <w:szCs w:val="20"/>
              </w:rPr>
              <w:t>Type/Length</w:t>
            </w:r>
          </w:p>
        </w:tc>
        <w:tc>
          <w:tcPr>
            <w:tcW w:w="1940" w:type="dxa"/>
          </w:tcPr>
          <w:p w:rsidR="00274259" w:rsidRPr="002D3277" w:rsidRDefault="00274259" w:rsidP="00274259">
            <w:pPr>
              <w:widowControl w:val="0"/>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Courier 12cpie"/>
                <w:b w:val="0"/>
                <w:sz w:val="20"/>
                <w:szCs w:val="20"/>
              </w:rPr>
            </w:pPr>
            <w:r w:rsidRPr="002D3277">
              <w:rPr>
                <w:rFonts w:ascii="Times New Roman" w:eastAsia="Times New Roman" w:hAnsi="Times New Roman" w:cs="Courier 12cpie"/>
                <w:sz w:val="20"/>
                <w:szCs w:val="20"/>
              </w:rPr>
              <w:t>Description</w:t>
            </w:r>
          </w:p>
        </w:tc>
        <w:tc>
          <w:tcPr>
            <w:tcW w:w="2918" w:type="dxa"/>
          </w:tcPr>
          <w:p w:rsidR="00274259" w:rsidRPr="002D3277" w:rsidRDefault="00274259" w:rsidP="00274259">
            <w:pPr>
              <w:widowControl w:val="0"/>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Courier 12cpie"/>
                <w:b w:val="0"/>
                <w:sz w:val="20"/>
                <w:szCs w:val="20"/>
              </w:rPr>
            </w:pPr>
            <w:r w:rsidRPr="002D3277">
              <w:rPr>
                <w:rFonts w:ascii="Times New Roman" w:eastAsia="Times New Roman" w:hAnsi="Times New Roman" w:cs="Courier 12cpie"/>
                <w:sz w:val="20"/>
                <w:szCs w:val="20"/>
              </w:rPr>
              <w:t>Values</w:t>
            </w:r>
          </w:p>
        </w:tc>
        <w:tc>
          <w:tcPr>
            <w:tcW w:w="5040" w:type="dxa"/>
          </w:tcPr>
          <w:p w:rsidR="00274259" w:rsidRPr="002D3277" w:rsidRDefault="00274259" w:rsidP="00274259">
            <w:pPr>
              <w:widowControl w:val="0"/>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Courier 12cpie"/>
                <w:b w:val="0"/>
                <w:sz w:val="20"/>
                <w:szCs w:val="20"/>
              </w:rPr>
            </w:pPr>
            <w:r>
              <w:rPr>
                <w:rFonts w:ascii="Times New Roman" w:eastAsia="Times New Roman" w:hAnsi="Times New Roman" w:cs="Courier 12cpie"/>
                <w:sz w:val="20"/>
                <w:szCs w:val="20"/>
              </w:rPr>
              <w:t>Comments</w:t>
            </w:r>
          </w:p>
        </w:tc>
      </w:tr>
      <w:tr w:rsidR="00E37899" w:rsidRPr="00D66567" w:rsidTr="002742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dxa"/>
          </w:tcPr>
          <w:p w:rsidR="00E37899" w:rsidRPr="00BB33F7" w:rsidRDefault="00E37899" w:rsidP="00E37899">
            <w:pPr>
              <w:widowControl w:val="0"/>
              <w:autoSpaceDE w:val="0"/>
              <w:autoSpaceDN w:val="0"/>
              <w:adjustRightInd w:val="0"/>
              <w:spacing w:after="0" w:line="240" w:lineRule="auto"/>
              <w:rPr>
                <w:rFonts w:ascii="Times New Roman" w:eastAsia="Calibri" w:hAnsi="Times New Roman" w:cs="Times New Roman"/>
                <w:sz w:val="20"/>
                <w:szCs w:val="20"/>
              </w:rPr>
            </w:pPr>
            <w:r w:rsidRPr="00BB33F7">
              <w:rPr>
                <w:rFonts w:ascii="Times New Roman" w:eastAsia="Calibri" w:hAnsi="Times New Roman" w:cs="Times New Roman"/>
                <w:sz w:val="20"/>
                <w:szCs w:val="20"/>
              </w:rPr>
              <w:t>PATIENT_ID</w:t>
            </w:r>
          </w:p>
        </w:tc>
        <w:tc>
          <w:tcPr>
            <w:tcW w:w="1317" w:type="dxa"/>
          </w:tcPr>
          <w:p w:rsidR="00E37899" w:rsidRPr="00BB33F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BB33F7">
              <w:rPr>
                <w:rFonts w:ascii="Times New Roman" w:eastAsia="Times New Roman" w:hAnsi="Times New Roman" w:cs="Courier 12cpie"/>
                <w:sz w:val="20"/>
                <w:szCs w:val="20"/>
              </w:rPr>
              <w:t xml:space="preserve">[Char, </w:t>
            </w:r>
            <w:r>
              <w:rPr>
                <w:rFonts w:ascii="Times New Roman" w:eastAsia="Times New Roman" w:hAnsi="Times New Roman" w:cs="Courier 12cpie"/>
                <w:sz w:val="20"/>
                <w:szCs w:val="20"/>
              </w:rPr>
              <w:t>18</w:t>
            </w:r>
            <w:r w:rsidRPr="00BB33F7">
              <w:rPr>
                <w:rFonts w:ascii="Times New Roman" w:eastAsia="Times New Roman" w:hAnsi="Times New Roman" w:cs="Courier 12cpie"/>
                <w:sz w:val="20"/>
                <w:szCs w:val="20"/>
              </w:rPr>
              <w:t>]</w:t>
            </w:r>
          </w:p>
        </w:tc>
        <w:tc>
          <w:tcPr>
            <w:tcW w:w="1940" w:type="dxa"/>
          </w:tcPr>
          <w:p w:rsidR="00E37899" w:rsidRPr="00BB33F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BB33F7">
              <w:rPr>
                <w:rFonts w:ascii="Times New Roman" w:eastAsia="Times New Roman" w:hAnsi="Times New Roman" w:cs="Courier 12cpie"/>
                <w:sz w:val="20"/>
                <w:szCs w:val="20"/>
              </w:rPr>
              <w:t>Patient ID</w:t>
            </w:r>
          </w:p>
        </w:tc>
        <w:tc>
          <w:tcPr>
            <w:tcW w:w="2918" w:type="dxa"/>
          </w:tcPr>
          <w:p w:rsidR="00E37899" w:rsidRPr="00BB33F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BB33F7">
              <w:rPr>
                <w:rFonts w:ascii="Times New Roman" w:eastAsia="Times New Roman" w:hAnsi="Times New Roman" w:cs="Courier 12cpie"/>
                <w:sz w:val="20"/>
                <w:szCs w:val="20"/>
              </w:rPr>
              <w:t>#######</w:t>
            </w:r>
          </w:p>
        </w:tc>
        <w:tc>
          <w:tcPr>
            <w:tcW w:w="5040" w:type="dxa"/>
          </w:tcPr>
          <w:p w:rsidR="00E37899" w:rsidRPr="00BB33F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BB33F7">
              <w:rPr>
                <w:rFonts w:ascii="Times New Roman" w:eastAsia="Calibri" w:hAnsi="Times New Roman" w:cs="Times New Roman"/>
                <w:sz w:val="20"/>
                <w:szCs w:val="20"/>
              </w:rPr>
              <w:t>An eGISP patient identifier should be created which is unique within the jurisdiction, remain consistent across visits and the life cycle of eGISP, and not contain personally identifiable information (PII).</w:t>
            </w:r>
          </w:p>
          <w:p w:rsidR="00E37899" w:rsidRPr="00BB33F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tc>
      </w:tr>
      <w:tr w:rsidR="00E37899" w:rsidRPr="00D66567" w:rsidTr="00274259">
        <w:tc>
          <w:tcPr>
            <w:cnfStyle w:val="001000000000" w:firstRow="0" w:lastRow="0" w:firstColumn="1" w:lastColumn="0" w:oddVBand="0" w:evenVBand="0" w:oddHBand="0" w:evenHBand="0" w:firstRowFirstColumn="0" w:firstRowLastColumn="0" w:lastRowFirstColumn="0" w:lastRowLastColumn="0"/>
            <w:tcW w:w="3027" w:type="dxa"/>
          </w:tcPr>
          <w:p w:rsidR="00E37899" w:rsidRPr="009477FF" w:rsidRDefault="00E37899" w:rsidP="00E37899">
            <w:pPr>
              <w:widowControl w:val="0"/>
              <w:autoSpaceDE w:val="0"/>
              <w:autoSpaceDN w:val="0"/>
              <w:adjustRightInd w:val="0"/>
              <w:spacing w:after="0" w:line="240" w:lineRule="auto"/>
              <w:rPr>
                <w:rFonts w:ascii="Times New Roman" w:eastAsia="Times New Roman" w:hAnsi="Times New Roman" w:cs="Courier 12cpie"/>
                <w:sz w:val="20"/>
                <w:szCs w:val="20"/>
              </w:rPr>
            </w:pPr>
            <w:r w:rsidRPr="00423A70">
              <w:rPr>
                <w:rFonts w:ascii="Times New Roman" w:hAnsi="Times New Roman" w:cs="Times New Roman"/>
                <w:sz w:val="20"/>
                <w:szCs w:val="20"/>
              </w:rPr>
              <w:t>SURRG_SPEC_ID</w:t>
            </w:r>
          </w:p>
        </w:tc>
        <w:tc>
          <w:tcPr>
            <w:tcW w:w="1317" w:type="dxa"/>
          </w:tcPr>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[Char, 1</w:t>
            </w:r>
            <w:r w:rsidR="00857C82">
              <w:rPr>
                <w:rFonts w:ascii="Times New Roman" w:eastAsia="Times New Roman" w:hAnsi="Times New Roman" w:cs="Courier 12cpie"/>
                <w:sz w:val="20"/>
                <w:szCs w:val="20"/>
              </w:rPr>
              <w:t>8</w:t>
            </w:r>
            <w:r>
              <w:rPr>
                <w:rFonts w:ascii="Times New Roman" w:eastAsia="Times New Roman" w:hAnsi="Times New Roman" w:cs="Courier 12cpie"/>
                <w:sz w:val="20"/>
                <w:szCs w:val="20"/>
              </w:rPr>
              <w:t>]</w:t>
            </w:r>
          </w:p>
        </w:tc>
        <w:tc>
          <w:tcPr>
            <w:tcW w:w="1940" w:type="dxa"/>
          </w:tcPr>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SURRG/eGISP ID</w:t>
            </w:r>
          </w:p>
        </w:tc>
        <w:tc>
          <w:tcPr>
            <w:tcW w:w="2918" w:type="dxa"/>
          </w:tcPr>
          <w:p w:rsidR="00E37899" w:rsidRPr="003C7FBF"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C7FBF">
              <w:rPr>
                <w:rFonts w:ascii="Times New Roman" w:hAnsi="Times New Roman" w:cs="Times New Roman"/>
                <w:sz w:val="20"/>
                <w:szCs w:val="20"/>
              </w:rPr>
              <w:t xml:space="preserve">e.g., </w:t>
            </w:r>
            <w:r>
              <w:rPr>
                <w:rFonts w:ascii="Times New Roman" w:hAnsi="Times New Roman" w:cs="Times New Roman"/>
                <w:sz w:val="20"/>
                <w:szCs w:val="20"/>
              </w:rPr>
              <w:t>CHI</w:t>
            </w:r>
            <w:r w:rsidRPr="003C7FBF">
              <w:rPr>
                <w:rFonts w:ascii="Times New Roman" w:hAnsi="Times New Roman" w:cs="Times New Roman"/>
                <w:sz w:val="20"/>
                <w:szCs w:val="20"/>
              </w:rPr>
              <w:t xml:space="preserve">CC170107918.  </w:t>
            </w:r>
          </w:p>
        </w:tc>
        <w:tc>
          <w:tcPr>
            <w:tcW w:w="5040" w:type="dxa"/>
          </w:tcPr>
          <w:p w:rsidR="00E37899"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23A70">
              <w:rPr>
                <w:rFonts w:ascii="Times New Roman" w:hAnsi="Times New Roman" w:cs="Times New Roman"/>
                <w:sz w:val="20"/>
                <w:szCs w:val="20"/>
              </w:rPr>
              <w:t>For all isolates collected, sites should assign and maintain an SURRG</w:t>
            </w:r>
            <w:r>
              <w:rPr>
                <w:rFonts w:ascii="Times New Roman" w:hAnsi="Times New Roman" w:cs="Times New Roman"/>
                <w:sz w:val="20"/>
                <w:szCs w:val="20"/>
              </w:rPr>
              <w:t>/eGISP</w:t>
            </w:r>
            <w:r w:rsidRPr="00423A70">
              <w:rPr>
                <w:rFonts w:ascii="Times New Roman" w:hAnsi="Times New Roman" w:cs="Times New Roman"/>
                <w:sz w:val="20"/>
                <w:szCs w:val="20"/>
              </w:rPr>
              <w:t xml:space="preserve"> specimen ID for all isolates, constructed using the 3 letter sentinel site code + local PHL accession number (no hyphens or spaces).</w:t>
            </w:r>
          </w:p>
          <w:p w:rsidR="00E37899" w:rsidRPr="00D6656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p>
        </w:tc>
      </w:tr>
      <w:tr w:rsidR="00E37899" w:rsidRPr="00602A7F" w:rsidTr="002742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dxa"/>
          </w:tcPr>
          <w:p w:rsidR="00E37899" w:rsidRPr="00274259" w:rsidRDefault="00E37899" w:rsidP="00E37899">
            <w:pPr>
              <w:widowControl w:val="0"/>
              <w:autoSpaceDE w:val="0"/>
              <w:autoSpaceDN w:val="0"/>
              <w:adjustRightInd w:val="0"/>
              <w:spacing w:after="0" w:line="240" w:lineRule="auto"/>
              <w:rPr>
                <w:rFonts w:ascii="Times New Roman" w:hAnsi="Times New Roman" w:cs="Times New Roman"/>
                <w:sz w:val="20"/>
                <w:szCs w:val="20"/>
              </w:rPr>
            </w:pPr>
            <w:r w:rsidRPr="00274259">
              <w:rPr>
                <w:rFonts w:ascii="Times New Roman" w:hAnsi="Times New Roman" w:cs="Times New Roman"/>
                <w:sz w:val="20"/>
                <w:szCs w:val="20"/>
              </w:rPr>
              <w:t>SPECIMEN_TYPE</w:t>
            </w:r>
          </w:p>
        </w:tc>
        <w:tc>
          <w:tcPr>
            <w:tcW w:w="1317" w:type="dxa"/>
          </w:tcPr>
          <w:p w:rsidR="00E37899" w:rsidRPr="002D3277" w:rsidRDefault="00857C82"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[Char, 2</w:t>
            </w:r>
            <w:r w:rsidR="00E37899">
              <w:rPr>
                <w:rFonts w:ascii="Times New Roman" w:eastAsia="Times New Roman" w:hAnsi="Times New Roman" w:cs="Courier 12cpie"/>
                <w:sz w:val="20"/>
                <w:szCs w:val="20"/>
              </w:rPr>
              <w:t>]</w:t>
            </w:r>
          </w:p>
        </w:tc>
        <w:tc>
          <w:tcPr>
            <w:tcW w:w="1940" w:type="dxa"/>
          </w:tcPr>
          <w:p w:rsidR="00E3789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Anatomic site of isolate collection</w:t>
            </w:r>
          </w:p>
        </w:tc>
        <w:tc>
          <w:tcPr>
            <w:tcW w:w="2918" w:type="dxa"/>
          </w:tcPr>
          <w:p w:rsidR="00E37899" w:rsidRPr="0027425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74259">
              <w:rPr>
                <w:rFonts w:ascii="Times New Roman" w:hAnsi="Times New Roman" w:cs="Times New Roman"/>
                <w:sz w:val="20"/>
                <w:szCs w:val="20"/>
              </w:rPr>
              <w:t>U=urethral</w:t>
            </w:r>
          </w:p>
          <w:p w:rsidR="00E37899" w:rsidRPr="0027425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74259">
              <w:rPr>
                <w:rFonts w:ascii="Times New Roman" w:hAnsi="Times New Roman" w:cs="Times New Roman"/>
                <w:sz w:val="20"/>
                <w:szCs w:val="20"/>
              </w:rPr>
              <w:t>V=vaginal</w:t>
            </w:r>
          </w:p>
          <w:p w:rsidR="00E37899" w:rsidRPr="0027425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74259">
              <w:rPr>
                <w:rFonts w:ascii="Times New Roman" w:hAnsi="Times New Roman" w:cs="Times New Roman"/>
                <w:sz w:val="20"/>
                <w:szCs w:val="20"/>
              </w:rPr>
              <w:t>E=endocervical</w:t>
            </w:r>
          </w:p>
          <w:p w:rsidR="00E37899" w:rsidRPr="0027425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74259">
              <w:rPr>
                <w:rFonts w:ascii="Times New Roman" w:hAnsi="Times New Roman" w:cs="Times New Roman"/>
                <w:sz w:val="20"/>
                <w:szCs w:val="20"/>
              </w:rPr>
              <w:t>UR=urine</w:t>
            </w:r>
          </w:p>
          <w:p w:rsidR="00E37899" w:rsidRPr="0027425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74259">
              <w:rPr>
                <w:rFonts w:ascii="Times New Roman" w:hAnsi="Times New Roman" w:cs="Times New Roman"/>
                <w:sz w:val="20"/>
                <w:szCs w:val="20"/>
              </w:rPr>
              <w:t>R=rectal</w:t>
            </w:r>
          </w:p>
          <w:p w:rsidR="00E37899" w:rsidRPr="0027425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74259">
              <w:rPr>
                <w:rFonts w:ascii="Times New Roman" w:hAnsi="Times New Roman" w:cs="Times New Roman"/>
                <w:sz w:val="20"/>
                <w:szCs w:val="20"/>
              </w:rPr>
              <w:t>P=pharyngeal</w:t>
            </w:r>
          </w:p>
          <w:p w:rsidR="00E37899" w:rsidRPr="0027425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74259">
              <w:rPr>
                <w:rFonts w:ascii="Times New Roman" w:hAnsi="Times New Roman" w:cs="Times New Roman"/>
                <w:sz w:val="20"/>
                <w:szCs w:val="20"/>
              </w:rPr>
              <w:t>B=blood</w:t>
            </w:r>
          </w:p>
          <w:p w:rsidR="00E37899" w:rsidRPr="0027425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74259">
              <w:rPr>
                <w:rFonts w:ascii="Times New Roman" w:hAnsi="Times New Roman" w:cs="Times New Roman"/>
                <w:sz w:val="20"/>
                <w:szCs w:val="20"/>
              </w:rPr>
              <w:t>C=conjunctival</w:t>
            </w:r>
          </w:p>
          <w:p w:rsidR="00E37899" w:rsidRPr="0027425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74259">
              <w:rPr>
                <w:rFonts w:ascii="Times New Roman" w:hAnsi="Times New Roman" w:cs="Times New Roman"/>
                <w:sz w:val="20"/>
                <w:szCs w:val="20"/>
              </w:rPr>
              <w:t>O=other</w:t>
            </w:r>
          </w:p>
          <w:p w:rsidR="00E3789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74259">
              <w:rPr>
                <w:rFonts w:ascii="Times New Roman" w:hAnsi="Times New Roman" w:cs="Times New Roman"/>
                <w:sz w:val="20"/>
                <w:szCs w:val="20"/>
              </w:rPr>
              <w:t>NC=not captured</w:t>
            </w:r>
          </w:p>
          <w:p w:rsidR="0029162E" w:rsidRPr="00274259" w:rsidRDefault="0029162E"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040" w:type="dxa"/>
          </w:tcPr>
          <w:p w:rsidR="00E37899" w:rsidRPr="0027425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74259">
              <w:rPr>
                <w:rFonts w:ascii="Times New Roman" w:hAnsi="Times New Roman" w:cs="Times New Roman"/>
                <w:sz w:val="20"/>
                <w:szCs w:val="20"/>
              </w:rPr>
              <w:t>Blood and/or conjunctival specimens are not exp</w:t>
            </w:r>
            <w:r>
              <w:rPr>
                <w:rFonts w:ascii="Times New Roman" w:hAnsi="Times New Roman" w:cs="Times New Roman"/>
                <w:sz w:val="20"/>
                <w:szCs w:val="20"/>
              </w:rPr>
              <w:t>ected to be collected</w:t>
            </w:r>
            <w:r w:rsidR="002E09BF">
              <w:rPr>
                <w:rFonts w:ascii="Times New Roman" w:hAnsi="Times New Roman" w:cs="Times New Roman"/>
                <w:sz w:val="20"/>
                <w:szCs w:val="20"/>
              </w:rPr>
              <w:t xml:space="preserve"> as part of eGISP</w:t>
            </w:r>
            <w:r w:rsidRPr="00274259">
              <w:rPr>
                <w:rFonts w:ascii="Times New Roman" w:hAnsi="Times New Roman" w:cs="Times New Roman"/>
                <w:sz w:val="20"/>
                <w:szCs w:val="20"/>
              </w:rPr>
              <w:t>.</w:t>
            </w:r>
          </w:p>
          <w:p w:rsidR="00E37899" w:rsidRPr="0027425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E37899" w:rsidRPr="00602A7F" w:rsidTr="00274259">
        <w:tc>
          <w:tcPr>
            <w:cnfStyle w:val="001000000000" w:firstRow="0" w:lastRow="0" w:firstColumn="1" w:lastColumn="0" w:oddVBand="0" w:evenVBand="0" w:oddHBand="0" w:evenHBand="0" w:firstRowFirstColumn="0" w:firstRowLastColumn="0" w:lastRowFirstColumn="0" w:lastRowLastColumn="0"/>
            <w:tcW w:w="3027" w:type="dxa"/>
          </w:tcPr>
          <w:p w:rsidR="00E37899" w:rsidRPr="00274259" w:rsidRDefault="00E37899" w:rsidP="00E37899">
            <w:pPr>
              <w:widowControl w:val="0"/>
              <w:autoSpaceDE w:val="0"/>
              <w:autoSpaceDN w:val="0"/>
              <w:adjustRightInd w:val="0"/>
              <w:spacing w:after="0" w:line="240" w:lineRule="auto"/>
              <w:rPr>
                <w:rFonts w:ascii="Times New Roman" w:hAnsi="Times New Roman" w:cs="Times New Roman"/>
                <w:sz w:val="20"/>
                <w:szCs w:val="20"/>
              </w:rPr>
            </w:pPr>
            <w:r w:rsidRPr="00274259">
              <w:rPr>
                <w:rFonts w:ascii="Times New Roman" w:hAnsi="Times New Roman" w:cs="Times New Roman"/>
                <w:sz w:val="20"/>
                <w:szCs w:val="20"/>
              </w:rPr>
              <w:t>NAAT_GC</w:t>
            </w:r>
          </w:p>
        </w:tc>
        <w:tc>
          <w:tcPr>
            <w:tcW w:w="1317" w:type="dxa"/>
          </w:tcPr>
          <w:p w:rsidR="00E37899"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[Char, 1]</w:t>
            </w:r>
          </w:p>
        </w:tc>
        <w:tc>
          <w:tcPr>
            <w:tcW w:w="1940" w:type="dxa"/>
          </w:tcPr>
          <w:p w:rsidR="00E37899"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Nucleic acid amplification test (NAAT) result</w:t>
            </w:r>
          </w:p>
        </w:tc>
        <w:tc>
          <w:tcPr>
            <w:tcW w:w="2918" w:type="dxa"/>
          </w:tcPr>
          <w:p w:rsidR="002E09BF"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74259">
              <w:rPr>
                <w:rFonts w:ascii="Times New Roman" w:hAnsi="Times New Roman" w:cs="Times New Roman"/>
                <w:sz w:val="20"/>
                <w:szCs w:val="20"/>
              </w:rPr>
              <w:t>1=positive</w:t>
            </w:r>
            <w:r w:rsidRPr="00274259">
              <w:rPr>
                <w:rFonts w:ascii="Times New Roman" w:hAnsi="Times New Roman" w:cs="Times New Roman"/>
                <w:sz w:val="20"/>
                <w:szCs w:val="20"/>
              </w:rPr>
              <w:br/>
              <w:t>2=negative</w:t>
            </w:r>
          </w:p>
          <w:p w:rsidR="00E37899" w:rsidRPr="00274259" w:rsidRDefault="002E09BF"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3=indeterminate</w:t>
            </w:r>
            <w:r w:rsidR="00E37899" w:rsidRPr="00274259">
              <w:rPr>
                <w:rFonts w:ascii="Times New Roman" w:hAnsi="Times New Roman" w:cs="Times New Roman"/>
                <w:sz w:val="20"/>
                <w:szCs w:val="20"/>
              </w:rPr>
              <w:br/>
              <w:t>9=unknown</w:t>
            </w:r>
          </w:p>
          <w:p w:rsidR="00E37899" w:rsidRPr="00274259"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040" w:type="dxa"/>
          </w:tcPr>
          <w:p w:rsidR="00E37899" w:rsidRPr="00274259"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37899" w:rsidRPr="00D3195B" w:rsidTr="002742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dxa"/>
          </w:tcPr>
          <w:p w:rsidR="00E37899" w:rsidRPr="00274259" w:rsidRDefault="00E37899" w:rsidP="00E37899">
            <w:pPr>
              <w:widowControl w:val="0"/>
              <w:autoSpaceDE w:val="0"/>
              <w:autoSpaceDN w:val="0"/>
              <w:adjustRightInd w:val="0"/>
              <w:spacing w:after="0" w:line="240" w:lineRule="auto"/>
              <w:rPr>
                <w:rFonts w:ascii="Times New Roman" w:hAnsi="Times New Roman" w:cs="Times New Roman"/>
                <w:sz w:val="20"/>
                <w:szCs w:val="20"/>
              </w:rPr>
            </w:pPr>
            <w:r w:rsidRPr="00274259">
              <w:rPr>
                <w:rFonts w:ascii="Times New Roman" w:hAnsi="Times New Roman" w:cs="Times New Roman"/>
                <w:sz w:val="20"/>
                <w:szCs w:val="20"/>
              </w:rPr>
              <w:t>NmVacc</w:t>
            </w:r>
          </w:p>
        </w:tc>
        <w:tc>
          <w:tcPr>
            <w:tcW w:w="1317" w:type="dxa"/>
          </w:tcPr>
          <w:p w:rsidR="00E37899" w:rsidRPr="002D3277" w:rsidRDefault="00857C82"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[Char, 1</w:t>
            </w:r>
            <w:r w:rsidR="00E37899">
              <w:rPr>
                <w:rFonts w:ascii="Times New Roman" w:eastAsia="Times New Roman" w:hAnsi="Times New Roman" w:cs="Courier 12cpie"/>
                <w:sz w:val="20"/>
                <w:szCs w:val="20"/>
              </w:rPr>
              <w:t>]</w:t>
            </w:r>
          </w:p>
        </w:tc>
        <w:tc>
          <w:tcPr>
            <w:tcW w:w="1940" w:type="dxa"/>
          </w:tcPr>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Prior history of meningococcal vaccination</w:t>
            </w:r>
          </w:p>
        </w:tc>
        <w:tc>
          <w:tcPr>
            <w:tcW w:w="2918" w:type="dxa"/>
          </w:tcPr>
          <w:p w:rsidR="002E09BF" w:rsidRPr="002E09BF" w:rsidRDefault="002E09BF" w:rsidP="002E09BF">
            <w:pPr>
              <w:autoSpaceDE w:val="0"/>
              <w:autoSpaceDN w:val="0"/>
              <w:adjustRightInd w:val="0"/>
              <w:spacing w:after="0" w:line="201"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2E09BF">
              <w:rPr>
                <w:rFonts w:ascii="Times New Roman" w:eastAsia="Times New Roman" w:hAnsi="Times New Roman" w:cs="Times New Roman"/>
                <w:color w:val="000000"/>
                <w:sz w:val="20"/>
                <w:szCs w:val="20"/>
              </w:rPr>
              <w:t>1= MenACWY vaccine only</w:t>
            </w:r>
          </w:p>
          <w:p w:rsidR="002E09BF" w:rsidRPr="002E09BF" w:rsidRDefault="002E09BF" w:rsidP="002E09BF">
            <w:pPr>
              <w:autoSpaceDE w:val="0"/>
              <w:autoSpaceDN w:val="0"/>
              <w:adjustRightInd w:val="0"/>
              <w:spacing w:after="0" w:line="201"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2E09BF">
              <w:rPr>
                <w:rFonts w:ascii="Times New Roman" w:eastAsia="Times New Roman" w:hAnsi="Times New Roman" w:cs="Times New Roman"/>
                <w:color w:val="000000"/>
                <w:sz w:val="20"/>
                <w:szCs w:val="20"/>
              </w:rPr>
              <w:t>2= MenB vaccine only</w:t>
            </w:r>
          </w:p>
          <w:p w:rsidR="002E09BF" w:rsidRPr="002E09BF" w:rsidRDefault="002E09BF" w:rsidP="002E09BF">
            <w:pPr>
              <w:autoSpaceDE w:val="0"/>
              <w:autoSpaceDN w:val="0"/>
              <w:adjustRightInd w:val="0"/>
              <w:spacing w:after="0" w:line="201"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2E09BF">
              <w:rPr>
                <w:rFonts w:ascii="Times New Roman" w:eastAsia="Times New Roman" w:hAnsi="Times New Roman" w:cs="Times New Roman"/>
                <w:color w:val="000000"/>
                <w:sz w:val="20"/>
                <w:szCs w:val="20"/>
              </w:rPr>
              <w:t>3= Men ACWY + MenB vaccine</w:t>
            </w:r>
          </w:p>
          <w:p w:rsidR="002E09BF" w:rsidRPr="002E09BF" w:rsidRDefault="002E09BF" w:rsidP="002E09BF">
            <w:pPr>
              <w:autoSpaceDE w:val="0"/>
              <w:autoSpaceDN w:val="0"/>
              <w:adjustRightInd w:val="0"/>
              <w:spacing w:after="0" w:line="201"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2E09BF">
              <w:rPr>
                <w:rFonts w:ascii="Times New Roman" w:eastAsia="Times New Roman" w:hAnsi="Times New Roman" w:cs="Times New Roman"/>
                <w:color w:val="000000"/>
                <w:sz w:val="20"/>
                <w:szCs w:val="20"/>
              </w:rPr>
              <w:t>4= Meningococcal/meningitis vaccine, but unknown</w:t>
            </w:r>
          </w:p>
          <w:p w:rsidR="002E09BF" w:rsidRPr="002E09BF" w:rsidRDefault="002E09BF" w:rsidP="002E09BF">
            <w:pPr>
              <w:autoSpaceDE w:val="0"/>
              <w:autoSpaceDN w:val="0"/>
              <w:adjustRightInd w:val="0"/>
              <w:spacing w:after="0" w:line="201"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2E09BF">
              <w:rPr>
                <w:rFonts w:ascii="Times New Roman" w:eastAsia="Times New Roman" w:hAnsi="Times New Roman" w:cs="Times New Roman"/>
                <w:color w:val="000000"/>
                <w:sz w:val="20"/>
                <w:szCs w:val="20"/>
              </w:rPr>
              <w:t>5= No meningitis vaccine</w:t>
            </w:r>
          </w:p>
          <w:p w:rsidR="00E37899" w:rsidRDefault="002E09BF" w:rsidP="002E09BF">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2E09BF">
              <w:rPr>
                <w:rFonts w:ascii="Times New Roman" w:eastAsia="Times New Roman" w:hAnsi="Times New Roman" w:cs="Times New Roman"/>
                <w:color w:val="000000"/>
                <w:sz w:val="20"/>
                <w:szCs w:val="20"/>
              </w:rPr>
              <w:t>9= Unknown</w:t>
            </w:r>
          </w:p>
          <w:p w:rsidR="0029162E" w:rsidRPr="00274259" w:rsidRDefault="0029162E" w:rsidP="002E09BF">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040" w:type="dxa"/>
          </w:tcPr>
          <w:p w:rsidR="00E37899" w:rsidRPr="00274259" w:rsidRDefault="002E09BF"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33F7">
              <w:rPr>
                <w:rFonts w:ascii="Times New Roman" w:eastAsia="Times New Roman" w:hAnsi="Times New Roman" w:cs="Times New Roman"/>
                <w:color w:val="000000"/>
                <w:sz w:val="20"/>
                <w:szCs w:val="20"/>
              </w:rPr>
              <w:t>There are several vaccines for meningitis available. The MenACWY vaccines are called Menactra or Menveo. MenB vaccines are called Trumenba and Bexsero. If it is known that a patient has received no meningococcal vaccine, please mark “No meningitis vaccine”. Otherwise mark “unknown”.</w:t>
            </w:r>
          </w:p>
        </w:tc>
      </w:tr>
    </w:tbl>
    <w:p w:rsidR="00274259" w:rsidRDefault="00274259"/>
    <w:sectPr w:rsidR="00274259" w:rsidSect="00274259">
      <w:pgSz w:w="15840" w:h="12240" w:orient="landscape"/>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 w:name="Courier 12cpie">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207F71"/>
    <w:multiLevelType w:val="hybridMultilevel"/>
    <w:tmpl w:val="9F72684A"/>
    <w:lvl w:ilvl="0" w:tplc="D14623EC">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259"/>
    <w:rsid w:val="00107EAE"/>
    <w:rsid w:val="001B10CA"/>
    <w:rsid w:val="001D10B5"/>
    <w:rsid w:val="00274259"/>
    <w:rsid w:val="0029162E"/>
    <w:rsid w:val="002E09BF"/>
    <w:rsid w:val="002E2D70"/>
    <w:rsid w:val="00357253"/>
    <w:rsid w:val="004E070B"/>
    <w:rsid w:val="006D7A4F"/>
    <w:rsid w:val="00722556"/>
    <w:rsid w:val="00857C82"/>
    <w:rsid w:val="009C3F5D"/>
    <w:rsid w:val="00AD5333"/>
    <w:rsid w:val="00B36647"/>
    <w:rsid w:val="00B422BF"/>
    <w:rsid w:val="00D26908"/>
    <w:rsid w:val="00E37899"/>
    <w:rsid w:val="00E56F98"/>
    <w:rsid w:val="00F4118B"/>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2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259"/>
    <w:pPr>
      <w:ind w:left="720"/>
      <w:contextualSpacing/>
    </w:pPr>
  </w:style>
  <w:style w:type="paragraph" w:customStyle="1" w:styleId="Default">
    <w:name w:val="Default"/>
    <w:rsid w:val="00274259"/>
    <w:pPr>
      <w:autoSpaceDE w:val="0"/>
      <w:autoSpaceDN w:val="0"/>
      <w:adjustRightInd w:val="0"/>
      <w:spacing w:after="0" w:line="240" w:lineRule="auto"/>
    </w:pPr>
    <w:rPr>
      <w:rFonts w:ascii="Courier New" w:hAnsi="Courier New" w:cs="Courier New"/>
      <w:color w:val="000000"/>
      <w:sz w:val="24"/>
      <w:szCs w:val="24"/>
    </w:rPr>
  </w:style>
  <w:style w:type="paragraph" w:styleId="BalloonText">
    <w:name w:val="Balloon Text"/>
    <w:basedOn w:val="Normal"/>
    <w:link w:val="BalloonTextChar"/>
    <w:uiPriority w:val="99"/>
    <w:semiHidden/>
    <w:unhideWhenUsed/>
    <w:rsid w:val="002742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259"/>
    <w:rPr>
      <w:rFonts w:ascii="Segoe UI" w:hAnsi="Segoe UI" w:cs="Segoe UI"/>
      <w:sz w:val="18"/>
      <w:szCs w:val="18"/>
    </w:rPr>
  </w:style>
  <w:style w:type="table" w:customStyle="1" w:styleId="GridTable4Accent1">
    <w:name w:val="Grid Table 4 Accent 1"/>
    <w:basedOn w:val="TableNormal"/>
    <w:uiPriority w:val="49"/>
    <w:rsid w:val="0027425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4Accent5">
    <w:name w:val="List Table 4 Accent 5"/>
    <w:basedOn w:val="TableNormal"/>
    <w:uiPriority w:val="49"/>
    <w:rsid w:val="0035725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2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259"/>
    <w:pPr>
      <w:ind w:left="720"/>
      <w:contextualSpacing/>
    </w:pPr>
  </w:style>
  <w:style w:type="paragraph" w:customStyle="1" w:styleId="Default">
    <w:name w:val="Default"/>
    <w:rsid w:val="00274259"/>
    <w:pPr>
      <w:autoSpaceDE w:val="0"/>
      <w:autoSpaceDN w:val="0"/>
      <w:adjustRightInd w:val="0"/>
      <w:spacing w:after="0" w:line="240" w:lineRule="auto"/>
    </w:pPr>
    <w:rPr>
      <w:rFonts w:ascii="Courier New" w:hAnsi="Courier New" w:cs="Courier New"/>
      <w:color w:val="000000"/>
      <w:sz w:val="24"/>
      <w:szCs w:val="24"/>
    </w:rPr>
  </w:style>
  <w:style w:type="paragraph" w:styleId="BalloonText">
    <w:name w:val="Balloon Text"/>
    <w:basedOn w:val="Normal"/>
    <w:link w:val="BalloonTextChar"/>
    <w:uiPriority w:val="99"/>
    <w:semiHidden/>
    <w:unhideWhenUsed/>
    <w:rsid w:val="002742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259"/>
    <w:rPr>
      <w:rFonts w:ascii="Segoe UI" w:hAnsi="Segoe UI" w:cs="Segoe UI"/>
      <w:sz w:val="18"/>
      <w:szCs w:val="18"/>
    </w:rPr>
  </w:style>
  <w:style w:type="table" w:customStyle="1" w:styleId="GridTable4Accent1">
    <w:name w:val="Grid Table 4 Accent 1"/>
    <w:basedOn w:val="TableNormal"/>
    <w:uiPriority w:val="49"/>
    <w:rsid w:val="0027425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4Accent5">
    <w:name w:val="List Table 4 Accent 5"/>
    <w:basedOn w:val="TableNormal"/>
    <w:uiPriority w:val="49"/>
    <w:rsid w:val="0035725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1986</Words>
  <Characters>11322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Torrone</dc:creator>
  <cp:keywords/>
  <dc:description/>
  <cp:lastModifiedBy>SYSTEM</cp:lastModifiedBy>
  <cp:revision>2</cp:revision>
  <dcterms:created xsi:type="dcterms:W3CDTF">2018-07-20T19:10:00Z</dcterms:created>
  <dcterms:modified xsi:type="dcterms:W3CDTF">2018-07-20T19:10:00Z</dcterms:modified>
</cp:coreProperties>
</file>