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FC70C6">
      <w:bookmarkStart w:id="0" w:name="_GoBack"/>
      <w:bookmarkEnd w:id="0"/>
    </w:p>
    <w:p w:rsidR="009E569E" w:rsidRPr="0001154D" w:rsidRDefault="009E569E" w:rsidP="009E569E">
      <w:pPr>
        <w:jc w:val="right"/>
        <w:rPr>
          <w:sz w:val="18"/>
          <w:szCs w:val="18"/>
        </w:rPr>
      </w:pPr>
      <w:r w:rsidRPr="0001154D">
        <w:rPr>
          <w:sz w:val="18"/>
          <w:szCs w:val="18"/>
        </w:rPr>
        <w:t>Form Approved</w:t>
      </w:r>
    </w:p>
    <w:p w:rsidR="009E569E" w:rsidRPr="0001154D" w:rsidRDefault="009E569E" w:rsidP="009E569E">
      <w:pPr>
        <w:jc w:val="right"/>
        <w:rPr>
          <w:sz w:val="18"/>
          <w:szCs w:val="18"/>
        </w:rPr>
      </w:pPr>
      <w:r w:rsidRPr="0001154D">
        <w:rPr>
          <w:sz w:val="18"/>
          <w:szCs w:val="18"/>
        </w:rPr>
        <w:t>OMB No. 0920-0307</w:t>
      </w:r>
    </w:p>
    <w:p w:rsidR="009E569E" w:rsidRPr="0001154D" w:rsidRDefault="009E569E" w:rsidP="009E569E">
      <w:pPr>
        <w:jc w:val="right"/>
        <w:rPr>
          <w:sz w:val="18"/>
          <w:szCs w:val="18"/>
        </w:rPr>
      </w:pPr>
      <w:r w:rsidRPr="0001154D">
        <w:rPr>
          <w:sz w:val="18"/>
          <w:szCs w:val="18"/>
        </w:rPr>
        <w:t>Exp. Date xx/xx/XXXX</w:t>
      </w:r>
    </w:p>
    <w:p w:rsidR="0001154D" w:rsidRDefault="0001154D" w:rsidP="009E569E">
      <w:pPr>
        <w:jc w:val="center"/>
        <w:rPr>
          <w:b/>
          <w:sz w:val="28"/>
          <w:szCs w:val="28"/>
        </w:rPr>
      </w:pPr>
    </w:p>
    <w:p w:rsidR="009E569E" w:rsidRPr="0001154D" w:rsidRDefault="009E569E" w:rsidP="009E569E">
      <w:pPr>
        <w:jc w:val="center"/>
        <w:rPr>
          <w:b/>
          <w:sz w:val="28"/>
          <w:szCs w:val="28"/>
        </w:rPr>
      </w:pPr>
      <w:r w:rsidRPr="0001154D">
        <w:rPr>
          <w:b/>
          <w:sz w:val="28"/>
          <w:szCs w:val="28"/>
        </w:rPr>
        <w:t>Instructions for Quality Control Assessment - Control Strain Susceptibility Testing</w:t>
      </w:r>
    </w:p>
    <w:p w:rsidR="009E569E" w:rsidRDefault="009E569E"/>
    <w:p w:rsidR="009E569E" w:rsidRDefault="009E569E" w:rsidP="009E569E">
      <w:pPr>
        <w:rPr>
          <w:color w:val="1F497D"/>
        </w:rPr>
      </w:pPr>
    </w:p>
    <w:p w:rsidR="009E569E" w:rsidRDefault="009E569E" w:rsidP="009E569E">
      <w:pPr>
        <w:numPr>
          <w:ilvl w:val="1"/>
          <w:numId w:val="1"/>
        </w:numPr>
        <w:spacing w:after="8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assessment</w:t>
      </w:r>
    </w:p>
    <w:p w:rsidR="009E569E" w:rsidRDefault="009E569E" w:rsidP="009E569E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strains: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N. gonorrhoeae</w:t>
      </w:r>
      <w:r>
        <w:rPr>
          <w:rFonts w:ascii="Times New Roman" w:hAnsi="Times New Roman" w:cs="Times New Roman"/>
          <w:sz w:val="24"/>
          <w:szCs w:val="24"/>
        </w:rPr>
        <w:t>, strain ATCC 49226 (F-18; Susceptible)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N. gonorrhoeae</w:t>
      </w:r>
      <w:r>
        <w:rPr>
          <w:rFonts w:ascii="Times New Roman" w:hAnsi="Times New Roman" w:cs="Times New Roman"/>
          <w:sz w:val="24"/>
          <w:szCs w:val="24"/>
        </w:rPr>
        <w:t>, strain CDC 10328 (intermediate to Ciprofloxacin)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N. gonorrhoeae</w:t>
      </w:r>
      <w:r>
        <w:rPr>
          <w:rFonts w:ascii="Times New Roman" w:hAnsi="Times New Roman" w:cs="Times New Roman"/>
          <w:sz w:val="24"/>
          <w:szCs w:val="24"/>
        </w:rPr>
        <w:t xml:space="preserve">, strain SPL-4 (CMRNG*, CipHLR*, CfxDS*) </w:t>
      </w:r>
    </w:p>
    <w:p w:rsidR="009E569E" w:rsidRDefault="009E569E" w:rsidP="009E569E">
      <w:p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Abbreviations: CMRNG, strain with chromosomally mediated resistance to penicillin and tetracycline (MICs, ≥2.0 µg/ml); HLR, high-level resistance, MIC ≥16.0 µg/ml of ciprofloxacin; CfxDS, decreased susceptibility to cefixime.</w:t>
      </w:r>
    </w:p>
    <w:p w:rsidR="009E569E" w:rsidRDefault="009E569E" w:rsidP="009E569E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LRRB will provide one copy (frozen) of each QC strain annually.</w:t>
      </w:r>
    </w:p>
    <w:p w:rsidR="009E569E" w:rsidRDefault="009E569E" w:rsidP="009E569E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ARLN labs are required to propagate and make multiple aliquots of each QC strain upon receiving the isolates.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MICs of QC strains should be confirmed at the time the frozen stocks are prepared.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5 copies/aliquots for each QC strain.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QC strains are stored at -70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in a solution of trypticase soy broth containing 20% glycerol.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QC strains may be stored at -70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sz w:val="24"/>
          <w:szCs w:val="24"/>
        </w:rPr>
        <w:t>C for up to 2 years.</w:t>
      </w:r>
    </w:p>
    <w:p w:rsidR="009E569E" w:rsidRDefault="009E569E" w:rsidP="009E569E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QC strains propagation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QC strain that has been passed more than 10 times.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culture </w:t>
      </w:r>
      <w:r>
        <w:rPr>
          <w:rFonts w:ascii="Times New Roman" w:hAnsi="Times New Roman" w:cs="Times New Roman"/>
          <w:sz w:val="24"/>
          <w:szCs w:val="24"/>
        </w:rPr>
        <w:t>QC strains from frozen stock every 7-10 days.</w:t>
      </w:r>
    </w:p>
    <w:p w:rsidR="009E569E" w:rsidRDefault="009E569E" w:rsidP="009E569E">
      <w:pPr>
        <w:ind w:left="26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*Notes 1: keep the frozen, stock culture(s) on dry-ice (use ice if dry-ice is not available.)</w:t>
      </w:r>
    </w:p>
    <w:p w:rsidR="009E569E" w:rsidRDefault="009E569E" w:rsidP="009E569E">
      <w:pPr>
        <w:ind w:left="26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*Notes 2: work quickly to prevent the frozen, stock culture(s) from thawing.</w:t>
      </w:r>
    </w:p>
    <w:p w:rsidR="009E569E" w:rsidRDefault="009E569E" w:rsidP="009E569E">
      <w:pPr>
        <w:ind w:left="26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*Notes 3: return the frozen, stock culture(s) to the -70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i/>
          <w:iCs/>
          <w:sz w:val="24"/>
          <w:szCs w:val="24"/>
        </w:rPr>
        <w:t>C immediately.</w:t>
      </w:r>
    </w:p>
    <w:p w:rsidR="009E569E" w:rsidRDefault="009E569E" w:rsidP="009E569E">
      <w:pPr>
        <w:ind w:left="26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*Notes 4: discard the stock culture if it had been pulled from the -70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º</w:t>
      </w:r>
      <w:r>
        <w:rPr>
          <w:rFonts w:ascii="Times New Roman" w:hAnsi="Times New Roman" w:cs="Times New Roman"/>
          <w:i/>
          <w:iCs/>
          <w:sz w:val="24"/>
          <w:szCs w:val="24"/>
        </w:rPr>
        <w:t>C more than 10 times.</w:t>
      </w:r>
    </w:p>
    <w:p w:rsidR="009E569E" w:rsidRDefault="009E569E" w:rsidP="009E569E">
      <w:pPr>
        <w:numPr>
          <w:ilvl w:val="2"/>
          <w:numId w:val="1"/>
        </w:numPr>
        <w:ind w:left="180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schedule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QC test is performed each time a new batch of growth medium is made/purchased.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QC test is performed each time new batch of antimicrobial agent is used.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QC test is performed each time clinical isolates are tested, unless an Individualized Quality Control Plan (IQCP) is developed that states otherwise.</w:t>
      </w:r>
    </w:p>
    <w:p w:rsidR="009E569E" w:rsidRDefault="009E569E" w:rsidP="009E569E">
      <w:pPr>
        <w:numPr>
          <w:ilvl w:val="3"/>
          <w:numId w:val="1"/>
        </w:numPr>
        <w:ind w:left="25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QC results are recorded on QC form or along with test results.</w:t>
      </w:r>
    </w:p>
    <w:p w:rsidR="006743CC" w:rsidRDefault="006743CC" w:rsidP="006743CC">
      <w:pPr>
        <w:rPr>
          <w:rFonts w:ascii="Times New Roman" w:hAnsi="Times New Roman" w:cs="Times New Roman"/>
          <w:sz w:val="24"/>
          <w:szCs w:val="24"/>
        </w:rPr>
      </w:pPr>
    </w:p>
    <w:p w:rsidR="006743CC" w:rsidRPr="006743CC" w:rsidRDefault="006743CC" w:rsidP="006743CC">
      <w:pPr>
        <w:rPr>
          <w:sz w:val="18"/>
          <w:szCs w:val="18"/>
          <w:u w:val="single"/>
        </w:rPr>
      </w:pPr>
    </w:p>
    <w:p w:rsidR="0001154D" w:rsidRPr="0001154D" w:rsidRDefault="0001154D" w:rsidP="0001154D">
      <w:pPr>
        <w:rPr>
          <w:sz w:val="18"/>
          <w:szCs w:val="18"/>
        </w:rPr>
      </w:pPr>
      <w:r w:rsidRPr="0001154D">
        <w:rPr>
          <w:sz w:val="18"/>
          <w:szCs w:val="18"/>
        </w:rPr>
        <w:t>CDC estimates the average public reporting burden for this</w:t>
      </w:r>
      <w:r w:rsidR="006743CC">
        <w:rPr>
          <w:sz w:val="18"/>
          <w:szCs w:val="18"/>
        </w:rPr>
        <w:t xml:space="preserve"> collection of information as 5</w:t>
      </w:r>
      <w:r w:rsidR="00266850">
        <w:rPr>
          <w:sz w:val="18"/>
          <w:szCs w:val="18"/>
        </w:rPr>
        <w:t xml:space="preserve"> </w:t>
      </w:r>
      <w:r w:rsidRPr="0001154D">
        <w:rPr>
          <w:sz w:val="18"/>
          <w:szCs w:val="18"/>
        </w:rPr>
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</w:r>
    </w:p>
    <w:p w:rsidR="009E569E" w:rsidRDefault="009E569E"/>
    <w:sectPr w:rsidR="009E569E" w:rsidSect="0001154D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91A85"/>
    <w:multiLevelType w:val="multilevel"/>
    <w:tmpl w:val="B99C47A4"/>
    <w:lvl w:ilvl="0">
      <w:start w:val="1"/>
      <w:numFmt w:val="decimal"/>
      <w:lvlText w:val="%1.0"/>
      <w:lvlJc w:val="left"/>
      <w:pPr>
        <w:ind w:left="2250" w:hanging="360"/>
      </w:pPr>
      <w:rPr>
        <w:rFonts w:cs="Times New Roman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9E"/>
    <w:rsid w:val="0001154D"/>
    <w:rsid w:val="00266850"/>
    <w:rsid w:val="006743CC"/>
    <w:rsid w:val="009E569E"/>
    <w:rsid w:val="00BE0195"/>
    <w:rsid w:val="00D26908"/>
    <w:rsid w:val="00D918C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9E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9E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(CDC/OD/OADS)</dc:creator>
  <cp:keywords/>
  <dc:description/>
  <cp:lastModifiedBy>SYSTEM</cp:lastModifiedBy>
  <cp:revision>2</cp:revision>
  <dcterms:created xsi:type="dcterms:W3CDTF">2018-07-20T18:14:00Z</dcterms:created>
  <dcterms:modified xsi:type="dcterms:W3CDTF">2018-07-20T18:14:00Z</dcterms:modified>
</cp:coreProperties>
</file>