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EBF" w:rsidRDefault="009C2EBF" w:rsidP="00FE32EF">
      <w:pPr>
        <w:jc w:val="center"/>
        <w:rPr>
          <w:rFonts w:ascii="Courier New" w:hAnsi="Courier New" w:cs="Courier New"/>
        </w:rPr>
      </w:pPr>
      <w:bookmarkStart w:id="0" w:name="_GoBack"/>
      <w:bookmarkEnd w:id="0"/>
    </w:p>
    <w:p w:rsidR="009C2EBF" w:rsidRDefault="009C2EBF" w:rsidP="00FE32EF">
      <w:pPr>
        <w:jc w:val="center"/>
        <w:rPr>
          <w:rFonts w:ascii="Courier New" w:hAnsi="Courier New" w:cs="Courier New"/>
        </w:rPr>
      </w:pPr>
    </w:p>
    <w:p w:rsidR="009C2EBF" w:rsidRDefault="009C2EBF" w:rsidP="00FE32EF">
      <w:pPr>
        <w:jc w:val="center"/>
        <w:rPr>
          <w:rFonts w:ascii="Courier New" w:hAnsi="Courier New" w:cs="Courier New"/>
        </w:rPr>
      </w:pPr>
    </w:p>
    <w:p w:rsidR="009C2EBF" w:rsidRDefault="009C2EBF" w:rsidP="00FE32EF">
      <w:pPr>
        <w:jc w:val="center"/>
        <w:rPr>
          <w:rFonts w:ascii="Courier New" w:hAnsi="Courier New" w:cs="Courier New"/>
        </w:rPr>
      </w:pPr>
    </w:p>
    <w:p w:rsidR="00FE32EF" w:rsidRDefault="00355BB4" w:rsidP="00FE32EF">
      <w:pPr>
        <w:jc w:val="center"/>
        <w:rPr>
          <w:rFonts w:ascii="Courier New" w:hAnsi="Courier New" w:cs="Courier New"/>
        </w:rPr>
      </w:pPr>
      <w:r>
        <w:rPr>
          <w:rFonts w:ascii="Courier New" w:hAnsi="Courier New" w:cs="Courier New"/>
        </w:rPr>
        <w:t>National HIV Prevention Program Monitoring and Evaluation</w:t>
      </w:r>
      <w:r w:rsidR="00C83C15">
        <w:rPr>
          <w:rFonts w:ascii="Courier New" w:hAnsi="Courier New" w:cs="Courier New"/>
        </w:rPr>
        <w:t xml:space="preserve"> </w:t>
      </w:r>
      <w:r w:rsidR="00B737B8" w:rsidRPr="00B737B8">
        <w:rPr>
          <w:rFonts w:ascii="Courier New" w:hAnsi="Courier New" w:cs="Courier New"/>
        </w:rPr>
        <w:t xml:space="preserve">(NHM&amp;E) </w:t>
      </w:r>
      <w:r w:rsidR="00C83C15">
        <w:rPr>
          <w:rFonts w:ascii="Courier New" w:hAnsi="Courier New" w:cs="Courier New"/>
        </w:rPr>
        <w:t>Data</w:t>
      </w:r>
      <w:r>
        <w:rPr>
          <w:rFonts w:ascii="Courier New" w:hAnsi="Courier New" w:cs="Courier New"/>
        </w:rPr>
        <w:t xml:space="preserve"> </w:t>
      </w:r>
    </w:p>
    <w:p w:rsidR="00D060D0" w:rsidRDefault="00D060D0" w:rsidP="00FE32EF">
      <w:pPr>
        <w:jc w:val="center"/>
        <w:rPr>
          <w:rFonts w:ascii="Courier New" w:hAnsi="Courier New" w:cs="Courier New"/>
        </w:rPr>
      </w:pPr>
    </w:p>
    <w:p w:rsidR="00FE32EF" w:rsidRPr="00470E36" w:rsidRDefault="00D060D0" w:rsidP="00FE32EF">
      <w:pPr>
        <w:jc w:val="center"/>
        <w:rPr>
          <w:rFonts w:ascii="Courier New" w:hAnsi="Courier New" w:cs="Courier New"/>
        </w:rPr>
      </w:pPr>
      <w:r w:rsidRPr="00470E36">
        <w:rPr>
          <w:rFonts w:ascii="Courier New" w:hAnsi="Courier New" w:cs="Courier New"/>
        </w:rPr>
        <w:t>OMB</w:t>
      </w:r>
      <w:r w:rsidR="00470E36" w:rsidRPr="00470E36">
        <w:rPr>
          <w:rFonts w:ascii="Courier New" w:hAnsi="Courier New" w:cs="Courier New"/>
        </w:rPr>
        <w:t xml:space="preserve"> No.</w:t>
      </w:r>
      <w:r w:rsidRPr="00470E36">
        <w:rPr>
          <w:rFonts w:ascii="Courier New" w:hAnsi="Courier New" w:cs="Courier New"/>
        </w:rPr>
        <w:t xml:space="preserve"> </w:t>
      </w:r>
      <w:r w:rsidR="00FE32EF" w:rsidRPr="00470E36">
        <w:rPr>
          <w:rFonts w:ascii="Courier New" w:hAnsi="Courier New" w:cs="Courier New"/>
        </w:rPr>
        <w:t>0920-</w:t>
      </w:r>
      <w:r w:rsidR="00355BB4" w:rsidRPr="00470E36">
        <w:rPr>
          <w:rFonts w:ascii="Courier New" w:hAnsi="Courier New" w:cs="Courier New"/>
        </w:rPr>
        <w:t>0696</w:t>
      </w:r>
    </w:p>
    <w:p w:rsidR="00D060D0" w:rsidRPr="009C2EBF" w:rsidRDefault="009C2EBF" w:rsidP="00FE32EF">
      <w:pPr>
        <w:jc w:val="center"/>
        <w:rPr>
          <w:rFonts w:ascii="Courier New" w:hAnsi="Courier New" w:cs="Courier New"/>
        </w:rPr>
      </w:pPr>
      <w:r w:rsidRPr="009C2EBF">
        <w:rPr>
          <w:rFonts w:ascii="Courier New" w:hAnsi="Courier New" w:cs="Courier New"/>
        </w:rPr>
        <w:t>EXPIRATION DATE: 03/31/2016</w:t>
      </w:r>
    </w:p>
    <w:p w:rsidR="00D060D0" w:rsidRDefault="00D060D0"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D060D0" w:rsidRDefault="008F4665" w:rsidP="00FE32EF">
      <w:pPr>
        <w:jc w:val="center"/>
        <w:rPr>
          <w:rFonts w:ascii="Courier New" w:hAnsi="Courier New" w:cs="Courier New"/>
          <w:b/>
        </w:rPr>
      </w:pPr>
      <w:r>
        <w:rPr>
          <w:rFonts w:ascii="Courier New" w:hAnsi="Courier New" w:cs="Courier New"/>
          <w:b/>
        </w:rPr>
        <w:t>REVISION</w:t>
      </w:r>
    </w:p>
    <w:p w:rsidR="00D060D0" w:rsidRDefault="00D060D0"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614B14" w:rsidRPr="00470E36" w:rsidRDefault="00614B14" w:rsidP="00FE32EF">
      <w:pPr>
        <w:jc w:val="center"/>
        <w:rPr>
          <w:rFonts w:ascii="Courier New" w:hAnsi="Courier New" w:cs="Courier New"/>
        </w:rPr>
      </w:pPr>
      <w:r w:rsidRPr="00470E36">
        <w:rPr>
          <w:rFonts w:ascii="Courier New" w:hAnsi="Courier New" w:cs="Courier New"/>
        </w:rPr>
        <w:t>Supporting Statement A</w:t>
      </w:r>
    </w:p>
    <w:p w:rsidR="00B52C53" w:rsidRPr="003513DD" w:rsidRDefault="00B52C53"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p>
    <w:p w:rsidR="00FE32EF" w:rsidRDefault="00FE32EF"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D060D0" w:rsidRDefault="00D060D0" w:rsidP="00FE32EF">
      <w:pPr>
        <w:jc w:val="center"/>
        <w:rPr>
          <w:rFonts w:ascii="Courier New" w:hAnsi="Courier New" w:cs="Courier New"/>
          <w:b/>
        </w:rPr>
      </w:pPr>
    </w:p>
    <w:p w:rsidR="00FE32EF" w:rsidRPr="00D060D0" w:rsidRDefault="009C2EBF" w:rsidP="009C2EBF">
      <w:pPr>
        <w:jc w:val="center"/>
        <w:rPr>
          <w:rFonts w:ascii="Courier New" w:hAnsi="Courier New" w:cs="Courier New"/>
        </w:rPr>
      </w:pPr>
      <w:r>
        <w:rPr>
          <w:rFonts w:ascii="Courier New" w:hAnsi="Courier New" w:cs="Courier New"/>
        </w:rPr>
        <w:t>February 5</w:t>
      </w:r>
      <w:r w:rsidR="007A44AE">
        <w:rPr>
          <w:rFonts w:ascii="Courier New" w:hAnsi="Courier New" w:cs="Courier New"/>
        </w:rPr>
        <w:t>, 2015</w:t>
      </w:r>
    </w:p>
    <w:p w:rsidR="00FE32EF" w:rsidRPr="00D060D0" w:rsidRDefault="00FE32EF" w:rsidP="00FE32EF">
      <w:pPr>
        <w:jc w:val="center"/>
        <w:rPr>
          <w:rFonts w:ascii="Courier New" w:hAnsi="Courier New" w:cs="Courier New"/>
        </w:rPr>
      </w:pPr>
    </w:p>
    <w:p w:rsidR="00FE32EF" w:rsidRPr="00D060D0" w:rsidRDefault="00FE32EF" w:rsidP="00FE32EF">
      <w:pPr>
        <w:jc w:val="center"/>
        <w:rPr>
          <w:rFonts w:ascii="Courier New" w:hAnsi="Courier New" w:cs="Courier New"/>
        </w:rPr>
      </w:pPr>
    </w:p>
    <w:p w:rsidR="00D67797" w:rsidRDefault="00D67797" w:rsidP="00FE32EF">
      <w:pPr>
        <w:jc w:val="center"/>
        <w:rPr>
          <w:rFonts w:ascii="Courier New" w:hAnsi="Courier New" w:cs="Courier New"/>
        </w:rPr>
      </w:pPr>
    </w:p>
    <w:p w:rsidR="00D060D0" w:rsidRDefault="00D060D0" w:rsidP="00FE32EF">
      <w:pPr>
        <w:jc w:val="center"/>
        <w:rPr>
          <w:rFonts w:ascii="Courier New" w:hAnsi="Courier New" w:cs="Courier New"/>
        </w:rPr>
      </w:pPr>
    </w:p>
    <w:p w:rsidR="00D060D0" w:rsidRDefault="00D060D0" w:rsidP="00FE32EF">
      <w:pPr>
        <w:jc w:val="center"/>
        <w:rPr>
          <w:rFonts w:ascii="Courier New" w:hAnsi="Courier New" w:cs="Courier New"/>
        </w:rPr>
      </w:pPr>
    </w:p>
    <w:p w:rsidR="00D060D0" w:rsidRDefault="00D060D0" w:rsidP="00FE32EF">
      <w:pPr>
        <w:jc w:val="center"/>
        <w:rPr>
          <w:rFonts w:ascii="Courier New" w:hAnsi="Courier New" w:cs="Courier New"/>
        </w:rPr>
      </w:pPr>
    </w:p>
    <w:p w:rsidR="00D060D0" w:rsidRDefault="00D060D0" w:rsidP="00FE32EF">
      <w:pPr>
        <w:jc w:val="center"/>
        <w:rPr>
          <w:rFonts w:ascii="Courier New" w:hAnsi="Courier New" w:cs="Courier New"/>
        </w:rPr>
      </w:pPr>
    </w:p>
    <w:p w:rsidR="00D060D0" w:rsidRDefault="00D060D0" w:rsidP="00FE32EF">
      <w:pPr>
        <w:jc w:val="center"/>
        <w:rPr>
          <w:rFonts w:ascii="Courier New" w:hAnsi="Courier New" w:cs="Courier New"/>
        </w:rPr>
      </w:pPr>
    </w:p>
    <w:p w:rsidR="00D060D0" w:rsidRPr="00D060D0" w:rsidRDefault="00D060D0" w:rsidP="00FE32EF">
      <w:pPr>
        <w:jc w:val="center"/>
        <w:rPr>
          <w:rFonts w:ascii="Courier New" w:hAnsi="Courier New" w:cs="Courier New"/>
        </w:rPr>
      </w:pPr>
    </w:p>
    <w:p w:rsidR="00FE32EF" w:rsidRPr="00D060D0" w:rsidRDefault="00FE32EF" w:rsidP="00FE32EF">
      <w:pPr>
        <w:jc w:val="center"/>
        <w:rPr>
          <w:rFonts w:ascii="Courier New" w:hAnsi="Courier New" w:cs="Courier New"/>
        </w:rPr>
      </w:pPr>
      <w:r w:rsidRPr="00D060D0">
        <w:rPr>
          <w:rFonts w:ascii="Courier New" w:hAnsi="Courier New" w:cs="Courier New"/>
        </w:rPr>
        <w:t>Contact Information</w:t>
      </w:r>
    </w:p>
    <w:p w:rsidR="00355BB4" w:rsidRPr="00D060D0" w:rsidRDefault="009C2EBF" w:rsidP="006D0244">
      <w:pPr>
        <w:jc w:val="center"/>
        <w:rPr>
          <w:rFonts w:ascii="Courier New" w:hAnsi="Courier New" w:cs="Courier New"/>
        </w:rPr>
      </w:pPr>
      <w:r w:rsidRPr="009C2EBF">
        <w:rPr>
          <w:rFonts w:ascii="Courier New" w:hAnsi="Courier New" w:cs="Courier New"/>
        </w:rPr>
        <w:t>Janet Heitgerd,</w:t>
      </w:r>
      <w:r w:rsidR="00355BB4" w:rsidRPr="00D060D0">
        <w:rPr>
          <w:rFonts w:ascii="Courier New" w:hAnsi="Courier New" w:cs="Courier New"/>
        </w:rPr>
        <w:t xml:space="preserve"> Ph.D.</w:t>
      </w:r>
    </w:p>
    <w:p w:rsidR="00355BB4" w:rsidRPr="00D060D0" w:rsidRDefault="00355BB4" w:rsidP="006D0244">
      <w:pPr>
        <w:jc w:val="center"/>
        <w:rPr>
          <w:rFonts w:ascii="Courier New" w:hAnsi="Courier New" w:cs="Courier New"/>
        </w:rPr>
      </w:pPr>
      <w:r w:rsidRPr="00D060D0">
        <w:rPr>
          <w:rFonts w:ascii="Courier New" w:hAnsi="Courier New" w:cs="Courier New"/>
        </w:rPr>
        <w:t>Health Communication Specialist</w:t>
      </w:r>
    </w:p>
    <w:p w:rsidR="00FE32EF" w:rsidRPr="00D060D0" w:rsidRDefault="00FE32EF" w:rsidP="00FE32EF">
      <w:pPr>
        <w:jc w:val="center"/>
        <w:rPr>
          <w:rFonts w:ascii="Courier New" w:hAnsi="Courier New" w:cs="Courier New"/>
        </w:rPr>
      </w:pPr>
      <w:r w:rsidRPr="00D060D0">
        <w:rPr>
          <w:rFonts w:ascii="Courier New" w:hAnsi="Courier New" w:cs="Courier New"/>
        </w:rPr>
        <w:t>National Center for HIV/AIDS, Viral Hepatitis, STD, and TB Prevention</w:t>
      </w:r>
    </w:p>
    <w:p w:rsidR="00355BB4" w:rsidRPr="00D060D0" w:rsidRDefault="00FE32EF" w:rsidP="00FE32EF">
      <w:pPr>
        <w:jc w:val="center"/>
        <w:rPr>
          <w:rFonts w:ascii="Courier New" w:hAnsi="Courier New" w:cs="Courier New"/>
        </w:rPr>
      </w:pPr>
      <w:r w:rsidRPr="00D060D0">
        <w:rPr>
          <w:rFonts w:ascii="Courier New" w:hAnsi="Courier New" w:cs="Courier New"/>
        </w:rPr>
        <w:t>Division</w:t>
      </w:r>
      <w:r w:rsidR="00355BB4" w:rsidRPr="00D060D0">
        <w:rPr>
          <w:rFonts w:ascii="Courier New" w:hAnsi="Courier New" w:cs="Courier New"/>
        </w:rPr>
        <w:t xml:space="preserve"> of HIV/AIDS Prevention</w:t>
      </w:r>
    </w:p>
    <w:p w:rsidR="00FE32EF" w:rsidRPr="00D060D0" w:rsidRDefault="00355BB4" w:rsidP="00FE32EF">
      <w:pPr>
        <w:jc w:val="center"/>
        <w:rPr>
          <w:rFonts w:ascii="Courier New" w:hAnsi="Courier New" w:cs="Courier New"/>
        </w:rPr>
      </w:pPr>
      <w:r w:rsidRPr="00D060D0">
        <w:rPr>
          <w:rFonts w:ascii="Courier New" w:hAnsi="Courier New" w:cs="Courier New"/>
        </w:rPr>
        <w:t>Program Evaluation</w:t>
      </w:r>
      <w:r w:rsidR="006D0244" w:rsidRPr="00D060D0">
        <w:rPr>
          <w:rFonts w:ascii="Courier New" w:hAnsi="Courier New" w:cs="Courier New"/>
        </w:rPr>
        <w:t xml:space="preserve"> </w:t>
      </w:r>
      <w:r w:rsidR="00FE32EF" w:rsidRPr="00D060D0">
        <w:rPr>
          <w:rFonts w:ascii="Courier New" w:hAnsi="Courier New" w:cs="Courier New"/>
        </w:rPr>
        <w:t>Branch</w:t>
      </w:r>
    </w:p>
    <w:p w:rsidR="00FE32EF" w:rsidRPr="00D060D0" w:rsidRDefault="00FE32EF" w:rsidP="00FE32EF">
      <w:pPr>
        <w:jc w:val="center"/>
        <w:rPr>
          <w:rFonts w:ascii="Courier New" w:hAnsi="Courier New" w:cs="Courier New"/>
        </w:rPr>
      </w:pPr>
      <w:r w:rsidRPr="00D060D0">
        <w:rPr>
          <w:rFonts w:ascii="Courier New" w:hAnsi="Courier New" w:cs="Courier New"/>
        </w:rPr>
        <w:t>Centers for Disease Control and Prevention</w:t>
      </w:r>
    </w:p>
    <w:p w:rsidR="00FE32EF" w:rsidRPr="00D060D0" w:rsidRDefault="00FE32EF" w:rsidP="00FE32EF">
      <w:pPr>
        <w:jc w:val="center"/>
        <w:rPr>
          <w:rFonts w:ascii="Courier New" w:hAnsi="Courier New" w:cs="Courier New"/>
        </w:rPr>
      </w:pPr>
      <w:r w:rsidRPr="00D060D0">
        <w:rPr>
          <w:rFonts w:ascii="Courier New" w:hAnsi="Courier New" w:cs="Courier New"/>
        </w:rPr>
        <w:t xml:space="preserve">1600 Clifton Road NE, Mailstop </w:t>
      </w:r>
      <w:r w:rsidR="00355BB4" w:rsidRPr="00D060D0">
        <w:rPr>
          <w:rFonts w:ascii="Courier New" w:hAnsi="Courier New" w:cs="Courier New"/>
        </w:rPr>
        <w:t>E-59</w:t>
      </w:r>
    </w:p>
    <w:p w:rsidR="00FE32EF" w:rsidRPr="00D060D0" w:rsidRDefault="00FE32EF" w:rsidP="00FE32EF">
      <w:pPr>
        <w:jc w:val="center"/>
        <w:rPr>
          <w:rFonts w:ascii="Courier New" w:hAnsi="Courier New" w:cs="Courier New"/>
        </w:rPr>
      </w:pPr>
      <w:r w:rsidRPr="00D060D0">
        <w:rPr>
          <w:rFonts w:ascii="Courier New" w:hAnsi="Courier New" w:cs="Courier New"/>
        </w:rPr>
        <w:t>Atlanta, GA 30333.</w:t>
      </w:r>
    </w:p>
    <w:p w:rsidR="00FE32EF" w:rsidRPr="00D060D0" w:rsidRDefault="007B3D4F" w:rsidP="007B3D4F">
      <w:pPr>
        <w:tabs>
          <w:tab w:val="left" w:pos="2040"/>
          <w:tab w:val="center" w:pos="4320"/>
        </w:tabs>
        <w:rPr>
          <w:rFonts w:ascii="Courier New" w:hAnsi="Courier New" w:cs="Courier New"/>
        </w:rPr>
      </w:pPr>
      <w:r w:rsidRPr="00D060D0">
        <w:rPr>
          <w:rFonts w:ascii="Courier New" w:hAnsi="Courier New" w:cs="Courier New"/>
        </w:rPr>
        <w:tab/>
      </w:r>
      <w:r w:rsidRPr="00D060D0">
        <w:rPr>
          <w:rFonts w:ascii="Courier New" w:hAnsi="Courier New" w:cs="Courier New"/>
        </w:rPr>
        <w:tab/>
      </w:r>
      <w:r w:rsidR="00FE32EF" w:rsidRPr="00D060D0">
        <w:rPr>
          <w:rFonts w:ascii="Courier New" w:hAnsi="Courier New" w:cs="Courier New"/>
        </w:rPr>
        <w:t>Voice:  (</w:t>
      </w:r>
      <w:r w:rsidR="00355BB4" w:rsidRPr="00D060D0">
        <w:rPr>
          <w:rFonts w:ascii="Courier New" w:hAnsi="Courier New" w:cs="Courier New"/>
        </w:rPr>
        <w:t>404-639-</w:t>
      </w:r>
      <w:r w:rsidR="009C2EBF">
        <w:rPr>
          <w:rFonts w:ascii="Courier New" w:hAnsi="Courier New" w:cs="Courier New"/>
        </w:rPr>
        <w:t>1801</w:t>
      </w:r>
      <w:r w:rsidR="00FE32EF" w:rsidRPr="00D060D0">
        <w:rPr>
          <w:rFonts w:ascii="Courier New" w:hAnsi="Courier New" w:cs="Courier New"/>
        </w:rPr>
        <w:t xml:space="preserve">) </w:t>
      </w:r>
    </w:p>
    <w:p w:rsidR="00FE32EF" w:rsidRPr="00D060D0" w:rsidRDefault="00FE32EF" w:rsidP="00FE32EF">
      <w:pPr>
        <w:jc w:val="center"/>
        <w:rPr>
          <w:rFonts w:ascii="Courier New" w:hAnsi="Courier New" w:cs="Courier New"/>
        </w:rPr>
      </w:pPr>
      <w:r w:rsidRPr="00D060D0">
        <w:rPr>
          <w:rFonts w:ascii="Courier New" w:hAnsi="Courier New" w:cs="Courier New"/>
        </w:rPr>
        <w:t>Email:</w:t>
      </w:r>
      <w:r w:rsidR="00355BB4" w:rsidRPr="00D060D0">
        <w:rPr>
          <w:rFonts w:ascii="Courier New" w:hAnsi="Courier New" w:cs="Courier New"/>
        </w:rPr>
        <w:t xml:space="preserve"> </w:t>
      </w:r>
      <w:r w:rsidR="009C2EBF">
        <w:rPr>
          <w:rFonts w:ascii="Courier New" w:hAnsi="Courier New" w:cs="Courier New"/>
        </w:rPr>
        <w:t>jbh0</w:t>
      </w:r>
      <w:r w:rsidR="00355BB4" w:rsidRPr="00D060D0">
        <w:rPr>
          <w:rFonts w:ascii="Courier New" w:hAnsi="Courier New" w:cs="Courier New"/>
        </w:rPr>
        <w:t>@cdc.gov</w:t>
      </w:r>
      <w:r w:rsidRPr="00D060D0">
        <w:rPr>
          <w:rFonts w:ascii="Courier New" w:hAnsi="Courier New" w:cs="Courier New"/>
        </w:rPr>
        <w:t xml:space="preserve">  </w:t>
      </w:r>
    </w:p>
    <w:p w:rsidR="00FE32EF" w:rsidRPr="003513DD" w:rsidRDefault="00FE32EF" w:rsidP="00FE32EF">
      <w:pPr>
        <w:jc w:val="center"/>
        <w:rPr>
          <w:rFonts w:ascii="Courier New" w:hAnsi="Courier New" w:cs="Courier New"/>
          <w:b/>
        </w:rPr>
      </w:pPr>
      <w:r w:rsidRPr="00D060D0">
        <w:rPr>
          <w:rFonts w:ascii="Courier New" w:hAnsi="Courier New" w:cs="Courier New"/>
        </w:rPr>
        <w:br w:type="page"/>
      </w:r>
      <w:r w:rsidRPr="003513DD">
        <w:rPr>
          <w:rFonts w:ascii="Courier New" w:hAnsi="Courier New" w:cs="Courier New"/>
          <w:b/>
        </w:rPr>
        <w:lastRenderedPageBreak/>
        <w:t>Title</w:t>
      </w:r>
    </w:p>
    <w:p w:rsidR="00FE32EF" w:rsidRPr="003513DD" w:rsidRDefault="00FE32EF" w:rsidP="00FE32EF">
      <w:pPr>
        <w:jc w:val="center"/>
        <w:rPr>
          <w:rFonts w:ascii="Courier New" w:hAnsi="Courier New" w:cs="Courier New"/>
          <w:b/>
        </w:rPr>
      </w:pPr>
    </w:p>
    <w:p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rsidR="00492C26" w:rsidRPr="00492C26" w:rsidRDefault="00492C26" w:rsidP="00915B5B">
      <w:pPr>
        <w:numPr>
          <w:ilvl w:val="0"/>
          <w:numId w:val="11"/>
        </w:numPr>
        <w:ind w:hanging="720"/>
      </w:pPr>
      <w:r w:rsidRPr="00492C26">
        <w:rPr>
          <w:rFonts w:ascii="Courier New" w:hAnsi="Courier New" w:cs="Courier New"/>
        </w:rPr>
        <w:t>Circumstances Making the Collection of Information Necessary</w:t>
      </w:r>
      <w:r w:rsidRPr="00492C26">
        <w:t xml:space="preserve"> </w:t>
      </w:r>
    </w:p>
    <w:p w:rsidR="00492C26" w:rsidRPr="00492C26" w:rsidRDefault="00492C26" w:rsidP="00915B5B">
      <w:pPr>
        <w:numPr>
          <w:ilvl w:val="0"/>
          <w:numId w:val="11"/>
        </w:numPr>
        <w:ind w:hanging="720"/>
      </w:pPr>
      <w:r w:rsidRPr="00492C26">
        <w:rPr>
          <w:rFonts w:ascii="Courier New" w:hAnsi="Courier New" w:cs="Courier New"/>
        </w:rPr>
        <w:t>Purpose and Use of the Information Collection</w:t>
      </w:r>
      <w:r w:rsidRPr="00492C26">
        <w:t xml:space="preserve"> </w:t>
      </w:r>
    </w:p>
    <w:p w:rsidR="00492C26" w:rsidRPr="00492C26" w:rsidRDefault="00492C26" w:rsidP="00915B5B">
      <w:pPr>
        <w:numPr>
          <w:ilvl w:val="0"/>
          <w:numId w:val="11"/>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Impact on Small Businesses or Other Small Entities</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RDefault="00492C26" w:rsidP="00915B5B">
      <w:pPr>
        <w:numPr>
          <w:ilvl w:val="0"/>
          <w:numId w:val="11"/>
        </w:numPr>
        <w:ind w:hanging="720"/>
      </w:pPr>
      <w:r w:rsidRPr="00492C26">
        <w:rPr>
          <w:rFonts w:ascii="Courier New" w:hAnsi="Courier New" w:cs="Courier New"/>
        </w:rPr>
        <w:t>Special Circumstances Relating to the Guidelines of 5 CFR 1320.5</w:t>
      </w:r>
      <w:r w:rsidRPr="00492C26">
        <w:t xml:space="preserve">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RDefault="00492C26" w:rsidP="00915B5B">
      <w:pPr>
        <w:numPr>
          <w:ilvl w:val="0"/>
          <w:numId w:val="11"/>
        </w:numPr>
        <w:tabs>
          <w:tab w:val="clear" w:pos="720"/>
          <w:tab w:val="num" w:pos="360"/>
        </w:tabs>
        <w:ind w:left="360"/>
        <w:rPr>
          <w:rFonts w:ascii="Courier New" w:hAnsi="Courier New" w:cs="Courier New"/>
        </w:rPr>
      </w:pPr>
      <w:r w:rsidRPr="00492C26">
        <w:rPr>
          <w:rFonts w:ascii="Courier New" w:hAnsi="Courier New" w:cs="Courier New"/>
        </w:rPr>
        <w:t>Assurance of Confidentiality Provided to Respondents</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Justification for Sensitive Questions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Annualized Cost to the Government </w:t>
      </w:r>
    </w:p>
    <w:p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RDefault="00492C26" w:rsidP="00915B5B">
      <w:pPr>
        <w:numPr>
          <w:ilvl w:val="0"/>
          <w:numId w:val="11"/>
        </w:numPr>
        <w:ind w:hanging="720"/>
      </w:pPr>
      <w:r w:rsidRPr="00492C26">
        <w:rPr>
          <w:rFonts w:ascii="Courier New" w:hAnsi="Courier New" w:cs="Courier New"/>
        </w:rPr>
        <w:t>Reason(s) Display of OMB Expiration Date is Inappropriate</w:t>
      </w:r>
    </w:p>
    <w:p w:rsidR="00FE32EF" w:rsidRPr="003513DD"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520AC3"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520AC3" w:rsidRPr="003513DD">
        <w:rPr>
          <w:rFonts w:ascii="Courier New" w:hAnsi="Courier New" w:cs="Courier New"/>
        </w:rPr>
        <w:fldChar w:fldCharType="separate"/>
      </w:r>
    </w:p>
    <w:p w:rsidR="00FE32EF" w:rsidRPr="003513DD" w:rsidRDefault="00520AC3" w:rsidP="00492C26">
      <w:pPr>
        <w:ind w:left="360" w:hanging="360"/>
        <w:rPr>
          <w:rFonts w:ascii="Courier New" w:hAnsi="Courier New" w:cs="Courier New"/>
          <w:b/>
          <w:bCs/>
        </w:rPr>
      </w:pPr>
      <w:r w:rsidRPr="003513DD">
        <w:rPr>
          <w:rFonts w:ascii="Courier New" w:hAnsi="Courier New" w:cs="Courier New"/>
        </w:rPr>
        <w:fldChar w:fldCharType="end"/>
      </w:r>
    </w:p>
    <w:p w:rsidR="00FE32EF" w:rsidRDefault="00C5318C" w:rsidP="00FE32EF">
      <w:pPr>
        <w:rPr>
          <w:rFonts w:ascii="Courier New" w:hAnsi="Courier New" w:cs="Courier New"/>
          <w:b/>
        </w:rPr>
      </w:pPr>
      <w:r>
        <w:rPr>
          <w:rFonts w:ascii="Courier New" w:hAnsi="Courier New" w:cs="Courier New"/>
          <w:b/>
        </w:rPr>
        <w:t>Exhibits</w:t>
      </w:r>
    </w:p>
    <w:p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14.A</w:t>
      </w:r>
      <w:r w:rsidRPr="003513DD">
        <w:rPr>
          <w:rFonts w:ascii="Courier New" w:hAnsi="Courier New" w:cs="Courier New"/>
        </w:rPr>
        <w:tab/>
        <w:t xml:space="preserve">Estimated Cost to the Government </w:t>
      </w:r>
    </w:p>
    <w:p w:rsidR="00FE32EF" w:rsidRPr="003513DD" w:rsidRDefault="00520AC3"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rsidR="00FE32EF" w:rsidRPr="003513DD" w:rsidRDefault="00FE32EF" w:rsidP="00FE32EF">
      <w:pPr>
        <w:rPr>
          <w:rFonts w:ascii="Courier New" w:hAnsi="Courier New" w:cs="Courier New"/>
        </w:rPr>
      </w:pPr>
    </w:p>
    <w:p w:rsidR="00FE32EF" w:rsidRPr="003513DD" w:rsidRDefault="00520AC3" w:rsidP="00FE32EF">
      <w:pPr>
        <w:rPr>
          <w:rFonts w:ascii="Courier New" w:hAnsi="Courier New" w:cs="Courier New"/>
        </w:rPr>
      </w:pPr>
      <w:r w:rsidRPr="003513DD">
        <w:rPr>
          <w:rFonts w:ascii="Courier New" w:hAnsi="Courier New" w:cs="Courier New"/>
        </w:rPr>
        <w:fldChar w:fldCharType="end"/>
      </w:r>
    </w:p>
    <w:p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rsidR="00FE32EF" w:rsidRPr="003513DD" w:rsidRDefault="00FE32EF" w:rsidP="005617ED">
      <w:pPr>
        <w:spacing w:before="120"/>
        <w:rPr>
          <w:rFonts w:ascii="Courier New" w:hAnsi="Courier New" w:cs="Courier New"/>
          <w:i/>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rsidR="00915043" w:rsidRDefault="00FE32EF" w:rsidP="005617ED">
      <w:pPr>
        <w:spacing w:before="120"/>
        <w:rPr>
          <w:rFonts w:ascii="Courier New" w:hAnsi="Courier New" w:cs="Courier New"/>
        </w:rPr>
      </w:pPr>
      <w:r w:rsidRPr="003513DD">
        <w:rPr>
          <w:rFonts w:ascii="Courier New" w:hAnsi="Courier New" w:cs="Courier New"/>
          <w:b/>
        </w:rPr>
        <w:t xml:space="preserve">Attachment 2 </w:t>
      </w:r>
      <w:r w:rsidR="005617ED">
        <w:rPr>
          <w:rFonts w:ascii="Courier New" w:hAnsi="Courier New" w:cs="Courier New"/>
          <w:b/>
        </w:rPr>
        <w:tab/>
      </w:r>
      <w:r w:rsidR="00D060D0" w:rsidRPr="00D060D0">
        <w:rPr>
          <w:rFonts w:ascii="Courier New" w:hAnsi="Courier New" w:cs="Courier New"/>
        </w:rPr>
        <w:t>60-Day</w:t>
      </w:r>
      <w:r w:rsidR="00D060D0">
        <w:rPr>
          <w:rFonts w:ascii="Courier New" w:hAnsi="Courier New" w:cs="Courier New"/>
          <w:b/>
        </w:rPr>
        <w:t xml:space="preserve"> </w:t>
      </w:r>
      <w:r w:rsidR="00F43D89" w:rsidRPr="00F43D89">
        <w:rPr>
          <w:rFonts w:ascii="Courier New" w:hAnsi="Courier New" w:cs="Courier New"/>
        </w:rPr>
        <w:t>Federal</w:t>
      </w:r>
      <w:r w:rsidR="00F43D89">
        <w:rPr>
          <w:rFonts w:ascii="Courier New" w:hAnsi="Courier New" w:cs="Courier New"/>
          <w:b/>
        </w:rPr>
        <w:t xml:space="preserve"> </w:t>
      </w:r>
      <w:r w:rsidR="00F43D89">
        <w:rPr>
          <w:rFonts w:ascii="Courier New" w:hAnsi="Courier New" w:cs="Courier New"/>
        </w:rPr>
        <w:t>Register Notice</w:t>
      </w:r>
    </w:p>
    <w:p w:rsidR="00080262" w:rsidRDefault="00FE32EF" w:rsidP="005617ED">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005617ED">
        <w:rPr>
          <w:rFonts w:ascii="Courier New" w:hAnsi="Courier New" w:cs="Courier New"/>
        </w:rPr>
        <w:tab/>
      </w:r>
      <w:r w:rsidR="00C83C15">
        <w:rPr>
          <w:rFonts w:ascii="Courier New" w:hAnsi="Courier New" w:cs="Courier New"/>
        </w:rPr>
        <w:t xml:space="preserve">EvaluationWeb </w:t>
      </w:r>
      <w:r w:rsidR="00AD2395">
        <w:rPr>
          <w:rFonts w:ascii="Courier New" w:hAnsi="Courier New" w:cs="Courier New"/>
        </w:rPr>
        <w:t>Home</w:t>
      </w:r>
      <w:r w:rsidR="00080262">
        <w:rPr>
          <w:rFonts w:ascii="Courier New" w:hAnsi="Courier New" w:cs="Courier New"/>
        </w:rPr>
        <w:t xml:space="preserve"> </w:t>
      </w:r>
      <w:r w:rsidR="00AD2395">
        <w:rPr>
          <w:rFonts w:ascii="Courier New" w:hAnsi="Courier New" w:cs="Courier New"/>
        </w:rPr>
        <w:t xml:space="preserve">Page </w:t>
      </w:r>
    </w:p>
    <w:p w:rsidR="00FE32EF" w:rsidRPr="003513DD" w:rsidRDefault="00FE32EF" w:rsidP="00C5318C">
      <w:pPr>
        <w:spacing w:before="120"/>
        <w:rPr>
          <w:rFonts w:ascii="Courier New" w:hAnsi="Courier New" w:cs="Courier New"/>
          <w:b/>
        </w:rPr>
      </w:pPr>
      <w:r w:rsidRPr="003513DD">
        <w:rPr>
          <w:rFonts w:ascii="Courier New" w:hAnsi="Courier New" w:cs="Courier New"/>
          <w:b/>
        </w:rPr>
        <w:t xml:space="preserve">Attachment 4 </w:t>
      </w:r>
      <w:r w:rsidR="005617ED">
        <w:rPr>
          <w:rFonts w:ascii="Courier New" w:hAnsi="Courier New" w:cs="Courier New"/>
          <w:b/>
        </w:rPr>
        <w:tab/>
      </w:r>
      <w:r w:rsidR="005617ED" w:rsidRPr="005617ED">
        <w:rPr>
          <w:rFonts w:ascii="Courier New" w:hAnsi="Courier New" w:cs="Courier New"/>
        </w:rPr>
        <w:t>Agencies and Persons Consulted</w:t>
      </w:r>
    </w:p>
    <w:p w:rsidR="00FE32EF" w:rsidRPr="00FE623B" w:rsidRDefault="00FE32EF" w:rsidP="00C5318C">
      <w:pPr>
        <w:spacing w:before="120"/>
        <w:rPr>
          <w:rFonts w:ascii="Courier New" w:hAnsi="Courier New" w:cs="Courier New"/>
        </w:rPr>
      </w:pPr>
      <w:r w:rsidRPr="003513DD">
        <w:rPr>
          <w:rFonts w:ascii="Courier New" w:hAnsi="Courier New" w:cs="Courier New"/>
          <w:b/>
        </w:rPr>
        <w:t>Attachment 5</w:t>
      </w:r>
      <w:r w:rsidR="005617ED">
        <w:rPr>
          <w:rFonts w:ascii="Courier New" w:hAnsi="Courier New" w:cs="Courier New"/>
          <w:b/>
        </w:rPr>
        <w:tab/>
      </w:r>
      <w:r w:rsidR="00AD2395" w:rsidRPr="00FE623B">
        <w:rPr>
          <w:rFonts w:ascii="Courier New" w:hAnsi="Courier New" w:cs="Courier New"/>
        </w:rPr>
        <w:t>NHM&amp;E Variables</w:t>
      </w:r>
    </w:p>
    <w:p w:rsidR="00DE7039" w:rsidRDefault="00FE32EF" w:rsidP="00DE7039">
      <w:pPr>
        <w:spacing w:before="120"/>
        <w:ind w:left="2160" w:hanging="2160"/>
        <w:rPr>
          <w:rFonts w:ascii="Courier New" w:hAnsi="Courier New" w:cs="Courier New"/>
          <w:b/>
        </w:rPr>
      </w:pPr>
      <w:r w:rsidRPr="003513DD">
        <w:rPr>
          <w:rFonts w:ascii="Courier New" w:hAnsi="Courier New" w:cs="Courier New"/>
          <w:b/>
        </w:rPr>
        <w:t xml:space="preserve">Attachment </w:t>
      </w:r>
      <w:r w:rsidR="00F43D89">
        <w:rPr>
          <w:rFonts w:ascii="Courier New" w:hAnsi="Courier New" w:cs="Courier New"/>
          <w:b/>
        </w:rPr>
        <w:t>6</w:t>
      </w:r>
      <w:r w:rsidRPr="003513DD">
        <w:rPr>
          <w:rFonts w:ascii="Courier New" w:hAnsi="Courier New" w:cs="Courier New"/>
          <w:b/>
        </w:rPr>
        <w:t xml:space="preserve"> </w:t>
      </w:r>
      <w:r w:rsidR="005617ED">
        <w:rPr>
          <w:rFonts w:ascii="Courier New" w:hAnsi="Courier New" w:cs="Courier New"/>
          <w:b/>
        </w:rPr>
        <w:tab/>
      </w:r>
      <w:r w:rsidR="00DE7039" w:rsidRPr="00BE4E0F">
        <w:rPr>
          <w:rFonts w:ascii="Courier New" w:hAnsi="Courier New" w:cs="Courier New"/>
        </w:rPr>
        <w:t>Data Security and Confidentiality Guidelines for HIV, Viral Hepatitis, Sexually Transmitted Disease, and Tuberculosis Programs</w:t>
      </w:r>
    </w:p>
    <w:p w:rsidR="00620491" w:rsidRPr="00C83C15" w:rsidRDefault="00F46886" w:rsidP="00C5318C">
      <w:pPr>
        <w:spacing w:before="120"/>
        <w:rPr>
          <w:rFonts w:ascii="Courier New" w:hAnsi="Courier New" w:cs="Courier New"/>
          <w:color w:val="FF0000"/>
        </w:rPr>
      </w:pPr>
      <w:r>
        <w:rPr>
          <w:rFonts w:ascii="Courier New" w:hAnsi="Courier New" w:cs="Courier New"/>
          <w:b/>
        </w:rPr>
        <w:t>At</w:t>
      </w:r>
      <w:r w:rsidR="00620491" w:rsidRPr="00620491">
        <w:rPr>
          <w:rFonts w:ascii="Courier New" w:hAnsi="Courier New" w:cs="Courier New"/>
          <w:b/>
        </w:rPr>
        <w:t xml:space="preserve">tachment </w:t>
      </w:r>
      <w:r w:rsidR="00D919FC">
        <w:rPr>
          <w:rFonts w:ascii="Courier New" w:hAnsi="Courier New" w:cs="Courier New"/>
          <w:b/>
        </w:rPr>
        <w:t>7</w:t>
      </w:r>
      <w:r w:rsidR="00620491">
        <w:rPr>
          <w:rFonts w:ascii="Courier New" w:hAnsi="Courier New" w:cs="Courier New"/>
        </w:rPr>
        <w:tab/>
      </w:r>
      <w:r w:rsidR="00AF2AA1">
        <w:rPr>
          <w:rFonts w:ascii="Courier New" w:hAnsi="Courier New" w:cs="Courier New"/>
        </w:rPr>
        <w:t>EvaluationWeb</w:t>
      </w:r>
      <w:r w:rsidR="00620491">
        <w:rPr>
          <w:rFonts w:ascii="Courier New" w:hAnsi="Courier New" w:cs="Courier New"/>
        </w:rPr>
        <w:t xml:space="preserve"> Authority to Operate</w:t>
      </w:r>
    </w:p>
    <w:p w:rsidR="00AD2395" w:rsidRDefault="00AD2395" w:rsidP="00C5318C">
      <w:pPr>
        <w:spacing w:before="120"/>
        <w:rPr>
          <w:rFonts w:ascii="Courier New" w:hAnsi="Courier New" w:cs="Courier New"/>
        </w:rPr>
      </w:pPr>
      <w:r w:rsidRPr="00802CD7">
        <w:rPr>
          <w:rFonts w:ascii="Courier New" w:hAnsi="Courier New" w:cs="Courier New"/>
          <w:b/>
        </w:rPr>
        <w:t xml:space="preserve">Attachment </w:t>
      </w:r>
      <w:r w:rsidR="00D919FC">
        <w:rPr>
          <w:rFonts w:ascii="Courier New" w:hAnsi="Courier New" w:cs="Courier New"/>
          <w:b/>
        </w:rPr>
        <w:t>8</w:t>
      </w:r>
      <w:r>
        <w:rPr>
          <w:rFonts w:ascii="Courier New" w:hAnsi="Courier New" w:cs="Courier New"/>
        </w:rPr>
        <w:tab/>
        <w:t>Burden Estimate Calculations</w:t>
      </w:r>
    </w:p>
    <w:p w:rsidR="00BE4E0F" w:rsidRDefault="00D919FC" w:rsidP="00A2673B">
      <w:pPr>
        <w:spacing w:before="120"/>
        <w:rPr>
          <w:rFonts w:ascii="Courier New" w:hAnsi="Courier New" w:cs="Courier New"/>
        </w:rPr>
      </w:pPr>
      <w:r>
        <w:rPr>
          <w:rFonts w:ascii="Courier New" w:hAnsi="Courier New" w:cs="Courier New"/>
          <w:b/>
        </w:rPr>
        <w:t>Attachment 9</w:t>
      </w:r>
      <w:r w:rsidR="00BE4E0F" w:rsidRPr="00BE4E0F">
        <w:rPr>
          <w:rFonts w:ascii="Courier New" w:hAnsi="Courier New" w:cs="Courier New"/>
          <w:b/>
        </w:rPr>
        <w:t xml:space="preserve">  </w:t>
      </w:r>
      <w:r w:rsidR="00AB5B09">
        <w:rPr>
          <w:rFonts w:ascii="Courier New" w:hAnsi="Courier New" w:cs="Courier New"/>
          <w:b/>
        </w:rPr>
        <w:t xml:space="preserve"> </w:t>
      </w:r>
      <w:r w:rsidR="00BE4E0F">
        <w:rPr>
          <w:rFonts w:ascii="Courier New" w:hAnsi="Courier New" w:cs="Courier New"/>
        </w:rPr>
        <w:t>Authorization to Extend 308(d) Assurance of</w:t>
      </w:r>
    </w:p>
    <w:p w:rsidR="00BE4E0F" w:rsidRDefault="00BE4E0F" w:rsidP="00C5318C">
      <w:pPr>
        <w:spacing w:before="120"/>
        <w:rPr>
          <w:rFonts w:ascii="Courier New" w:hAnsi="Courier New" w:cs="Courier New"/>
        </w:rPr>
      </w:pPr>
      <w:r>
        <w:rPr>
          <w:rFonts w:ascii="Courier New" w:hAnsi="Courier New" w:cs="Courier New"/>
        </w:rPr>
        <w:t xml:space="preserve">               Confidentiality Protection</w:t>
      </w:r>
    </w:p>
    <w:p w:rsidR="00031619" w:rsidRPr="00BE4E0F" w:rsidRDefault="00031619" w:rsidP="00C5318C">
      <w:pPr>
        <w:spacing w:before="120"/>
        <w:rPr>
          <w:rFonts w:ascii="Courier New" w:hAnsi="Courier New" w:cs="Courier New"/>
        </w:rPr>
      </w:pPr>
      <w:r w:rsidRPr="00031619">
        <w:rPr>
          <w:rFonts w:ascii="Courier New" w:hAnsi="Courier New" w:cs="Courier New"/>
          <w:b/>
        </w:rPr>
        <w:t>Attachment 10</w:t>
      </w:r>
      <w:r>
        <w:rPr>
          <w:rFonts w:ascii="Courier New" w:hAnsi="Courier New" w:cs="Courier New"/>
        </w:rPr>
        <w:tab/>
        <w:t>Summary of Changes</w:t>
      </w:r>
    </w:p>
    <w:p w:rsidR="00166661" w:rsidRPr="00796F89" w:rsidRDefault="00166661" w:rsidP="00C5318C">
      <w:pPr>
        <w:spacing w:before="120"/>
        <w:rPr>
          <w:rFonts w:ascii="Courier New" w:hAnsi="Courier New" w:cs="Courier New"/>
        </w:rPr>
      </w:pPr>
    </w:p>
    <w:p w:rsidR="003912C4" w:rsidRPr="003513DD" w:rsidRDefault="005617ED" w:rsidP="000677EA">
      <w:pPr>
        <w:spacing w:line="480" w:lineRule="auto"/>
        <w:jc w:val="center"/>
        <w:rPr>
          <w:rFonts w:ascii="Courier New" w:hAnsi="Courier New" w:cs="Courier New"/>
          <w:b/>
        </w:rPr>
      </w:pPr>
      <w:r>
        <w:rPr>
          <w:rFonts w:ascii="Courier New" w:hAnsi="Courier New" w:cs="Courier New"/>
          <w:b/>
        </w:rPr>
        <w:br w:type="page"/>
      </w:r>
    </w:p>
    <w:p w:rsidR="00D060D0" w:rsidRDefault="00D060D0" w:rsidP="000677EA">
      <w:pPr>
        <w:spacing w:line="480" w:lineRule="auto"/>
        <w:rPr>
          <w:rFonts w:ascii="Courier New" w:hAnsi="Courier New" w:cs="Courier New"/>
          <w:b/>
        </w:rPr>
      </w:pPr>
      <w:r w:rsidRPr="00D67797">
        <w:rPr>
          <w:rFonts w:ascii="Courier New" w:hAnsi="Courier New" w:cs="Courier New"/>
          <w:b/>
          <w:noProof/>
        </w:rPr>
        <w:lastRenderedPageBreak/>
        <mc:AlternateContent>
          <mc:Choice Requires="wps">
            <w:drawing>
              <wp:anchor distT="0" distB="0" distL="114300" distR="114300" simplePos="0" relativeHeight="251659264" behindDoc="0" locked="0" layoutInCell="1" allowOverlap="1" wp14:anchorId="24176F3D" wp14:editId="32133F9E">
                <wp:simplePos x="0" y="0"/>
                <wp:positionH relativeFrom="column">
                  <wp:posOffset>304800</wp:posOffset>
                </wp:positionH>
                <wp:positionV relativeFrom="paragraph">
                  <wp:posOffset>-118110</wp:posOffset>
                </wp:positionV>
                <wp:extent cx="5474335" cy="4572000"/>
                <wp:effectExtent l="0" t="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4572000"/>
                        </a:xfrm>
                        <a:prstGeom prst="rect">
                          <a:avLst/>
                        </a:prstGeom>
                        <a:solidFill>
                          <a:srgbClr val="FFFFFF"/>
                        </a:solidFill>
                        <a:ln w="9525">
                          <a:solidFill>
                            <a:srgbClr val="000000"/>
                          </a:solidFill>
                          <a:miter lim="800000"/>
                          <a:headEnd/>
                          <a:tailEnd/>
                        </a:ln>
                      </wps:spPr>
                      <wps:txbx>
                        <w:txbxContent>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goal of the National HIV Prevention Program Monitoring and Evaluation (NHM&amp;E) Data is to monitor and evaluate HIV prevention programs funded by the Division of HIV/AIDS Prevention (DHAP) at the Centers for Disease Control and Prevention.  This includes, but is not limited to, HIV Testing, Partner Services, Risk Reduction Activities</w:t>
                            </w:r>
                            <w:r>
                              <w:rPr>
                                <w:rFonts w:ascii="Courier New" w:hAnsi="Courier New" w:cs="Courier New"/>
                              </w:rPr>
                              <w:t>.</w:t>
                            </w:r>
                            <w:r w:rsidRPr="009B50DA">
                              <w:rPr>
                                <w:rFonts w:ascii="Courier New" w:hAnsi="Courier New" w:cs="Courier New"/>
                              </w:rPr>
                              <w:t xml:space="preserve"> </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data will be analyzed to produce multiple reports for stakeholders, including reports to Congress and the White House, State Health Departments, other grantees, and the public.  These reports will be used to make funding decisions, better target resources and efforts, improve service delivery, and make HIV prevention more effective.</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Grantees will report data on all HIV prevention programs funded by DHAP.  Data will be submitted through the EvaluationWeb® reporting software provided to each grantee.</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grantees receiving HIV prevention funding from DHAP.</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All grantees report all data; no sampling is involved.  Data will be analyzed in multiple ways, including comparing grantees to national goals and to average, determining trends over time, geographical distribution, etc.</w:t>
                            </w:r>
                          </w:p>
                          <w:p w:rsidR="00031619" w:rsidRDefault="00031619" w:rsidP="009B50DA">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176F3D" id="_x0000_t202" coordsize="21600,21600" o:spt="202" path="m,l,21600r21600,l21600,xe">
                <v:stroke joinstyle="miter"/>
                <v:path gradientshapeok="t" o:connecttype="rect"/>
              </v:shapetype>
              <v:shape id="Text Box 2" o:spid="_x0000_s1026" type="#_x0000_t202" style="position:absolute;margin-left:24pt;margin-top:-9.3pt;width:431.05pt;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">
                <v:textbox>
                  <w:txbxContent>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goal of the National HIV Prevention Program Monitoring and Evaluation (NHM&amp;E) Data is to monitor and evaluate HIV prevention programs funded by the Division of HIV/AIDS Prevention (DHAP) at the Centers for Disease Control and Prevention.  This includes, but is not limited to, HIV Testing, Partner Services, Risk Reduction Activities</w:t>
                      </w:r>
                      <w:r>
                        <w:rPr>
                          <w:rFonts w:ascii="Courier New" w:hAnsi="Courier New" w:cs="Courier New"/>
                        </w:rPr>
                        <w:t>.</w:t>
                      </w:r>
                      <w:r w:rsidRPr="009B50DA">
                        <w:rPr>
                          <w:rFonts w:ascii="Courier New" w:hAnsi="Courier New" w:cs="Courier New"/>
                        </w:rPr>
                        <w:t xml:space="preserve"> </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data will be analyzed to produce multiple reports for stakeholders, including reports to Congress and the White House, State Health Departments, other grantees, and the public.  These reports will be used to make funding decisions, better target resources and efforts, improve service delivery, and make HIV prevention more effective.</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 xml:space="preserve">Grantees will report data on all HIV prevention programs funded by DHAP.  Data will be submitted through the </w:t>
                      </w:r>
                      <w:proofErr w:type="spellStart"/>
                      <w:r w:rsidRPr="009B50DA">
                        <w:rPr>
                          <w:rFonts w:ascii="Courier New" w:hAnsi="Courier New" w:cs="Courier New"/>
                        </w:rPr>
                        <w:t>EvaluationWeb</w:t>
                      </w:r>
                      <w:proofErr w:type="spellEnd"/>
                      <w:r w:rsidRPr="009B50DA">
                        <w:rPr>
                          <w:rFonts w:ascii="Courier New" w:hAnsi="Courier New" w:cs="Courier New"/>
                        </w:rPr>
                        <w:t>® reporting software provided to each grantee.</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grantees receiving HIV prevention funding from DHAP.</w:t>
                      </w:r>
                    </w:p>
                    <w:p w:rsidR="00031619" w:rsidRPr="009B50DA" w:rsidRDefault="00031619" w:rsidP="00D67797">
                      <w:pPr>
                        <w:pStyle w:val="ListParagraph"/>
                        <w:numPr>
                          <w:ilvl w:val="0"/>
                          <w:numId w:val="33"/>
                        </w:numPr>
                        <w:rPr>
                          <w:rFonts w:ascii="Courier New" w:hAnsi="Courier New" w:cs="Courier New"/>
                        </w:rPr>
                      </w:pPr>
                      <w:r w:rsidRPr="009B50DA">
                        <w:rPr>
                          <w:rFonts w:ascii="Courier New" w:hAnsi="Courier New" w:cs="Courier New"/>
                        </w:rPr>
                        <w:t>All grantees report all data; no sampling is involved.  Data will be analyzed in multiple ways, including comparing grantees to national goals and to average, determining trends over time, geographical distribution, etc.</w:t>
                      </w:r>
                    </w:p>
                    <w:p w:rsidR="00031619" w:rsidRDefault="00031619" w:rsidP="009B50DA">
                      <w:pPr>
                        <w:pStyle w:val="ListParagraph"/>
                      </w:pPr>
                    </w:p>
                  </w:txbxContent>
                </v:textbox>
              </v:shape>
            </w:pict>
          </mc:Fallback>
        </mc:AlternateContent>
      </w: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D060D0" w:rsidRDefault="00D060D0" w:rsidP="000677EA">
      <w:pPr>
        <w:spacing w:line="480" w:lineRule="auto"/>
        <w:rPr>
          <w:rFonts w:ascii="Courier New" w:hAnsi="Courier New" w:cs="Courier New"/>
          <w:b/>
        </w:rPr>
      </w:pPr>
    </w:p>
    <w:p w:rsidR="00AD720D" w:rsidRPr="003513DD" w:rsidRDefault="003912C4" w:rsidP="000677EA">
      <w:pPr>
        <w:spacing w:line="480" w:lineRule="auto"/>
        <w:rPr>
          <w:rFonts w:ascii="Courier New" w:hAnsi="Courier New" w:cs="Courier New"/>
          <w:b/>
        </w:rPr>
      </w:pPr>
      <w:r w:rsidRPr="003513DD">
        <w:rPr>
          <w:rFonts w:ascii="Courier New" w:hAnsi="Courier New" w:cs="Courier New"/>
          <w:b/>
        </w:rPr>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rsidR="00AD720D" w:rsidRPr="00647978" w:rsidRDefault="00AD720D" w:rsidP="000677EA">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rsidR="004F7A5F" w:rsidRDefault="003513DD" w:rsidP="00B968A8">
      <w:pPr>
        <w:autoSpaceDE w:val="0"/>
        <w:autoSpaceDN w:val="0"/>
        <w:adjustRightInd w:val="0"/>
        <w:spacing w:line="480" w:lineRule="auto"/>
        <w:ind w:firstLine="720"/>
        <w:rPr>
          <w:rFonts w:ascii="Courier New" w:hAnsi="Courier New" w:cs="Courier New"/>
        </w:rPr>
      </w:pPr>
      <w:r w:rsidRPr="00B968A8">
        <w:rPr>
          <w:rFonts w:ascii="Courier New" w:hAnsi="Courier New" w:cs="Courier New"/>
        </w:rPr>
        <w:t>The Centers for Disease Control and Prevention requests a</w:t>
      </w:r>
      <w:r w:rsidR="00500FF4" w:rsidRPr="00B968A8">
        <w:rPr>
          <w:rFonts w:ascii="Courier New" w:hAnsi="Courier New" w:cs="Courier New"/>
        </w:rPr>
        <w:t xml:space="preserve"> revision</w:t>
      </w:r>
      <w:r w:rsidRPr="00B968A8">
        <w:rPr>
          <w:rFonts w:ascii="Courier New" w:hAnsi="Courier New" w:cs="Courier New"/>
        </w:rPr>
        <w:t xml:space="preserve"> to</w:t>
      </w:r>
      <w:r w:rsidRPr="003513DD">
        <w:rPr>
          <w:rFonts w:ascii="Courier New" w:hAnsi="Courier New" w:cs="Courier New"/>
        </w:rPr>
        <w:t xml:space="preserve"> </w:t>
      </w:r>
      <w:r w:rsidR="008F4665">
        <w:rPr>
          <w:rFonts w:ascii="Courier New" w:hAnsi="Courier New" w:cs="Courier New"/>
        </w:rPr>
        <w:t xml:space="preserve">OMB </w:t>
      </w:r>
      <w:r w:rsidRPr="003513DD">
        <w:rPr>
          <w:rFonts w:ascii="Courier New" w:hAnsi="Courier New" w:cs="Courier New"/>
        </w:rPr>
        <w:t>approved data collection 0920-</w:t>
      </w:r>
      <w:r w:rsidR="00355BB4">
        <w:rPr>
          <w:rFonts w:ascii="Courier New" w:hAnsi="Courier New" w:cs="Courier New"/>
        </w:rPr>
        <w:t>0696</w:t>
      </w:r>
      <w:r w:rsidRPr="003513DD">
        <w:rPr>
          <w:rFonts w:ascii="Courier New" w:hAnsi="Courier New" w:cs="Courier New"/>
        </w:rPr>
        <w:t xml:space="preserve"> (expiration date</w:t>
      </w:r>
      <w:r w:rsidR="007467D3">
        <w:rPr>
          <w:rFonts w:ascii="Courier New" w:hAnsi="Courier New" w:cs="Courier New"/>
        </w:rPr>
        <w:t xml:space="preserve"> 0</w:t>
      </w:r>
      <w:r w:rsidR="008609D0">
        <w:rPr>
          <w:rFonts w:ascii="Courier New" w:hAnsi="Courier New" w:cs="Courier New"/>
        </w:rPr>
        <w:t>3</w:t>
      </w:r>
      <w:r w:rsidR="007467D3">
        <w:rPr>
          <w:rFonts w:ascii="Courier New" w:hAnsi="Courier New" w:cs="Courier New"/>
        </w:rPr>
        <w:t>/31/201</w:t>
      </w:r>
      <w:r w:rsidR="008609D0">
        <w:rPr>
          <w:rFonts w:ascii="Courier New" w:hAnsi="Courier New" w:cs="Courier New"/>
        </w:rPr>
        <w:t>6</w:t>
      </w:r>
      <w:r w:rsidRPr="003513DD">
        <w:rPr>
          <w:rFonts w:ascii="Courier New" w:hAnsi="Courier New" w:cs="Courier New"/>
        </w:rPr>
        <w:t xml:space="preserve">) </w:t>
      </w:r>
      <w:r w:rsidR="008F4665">
        <w:rPr>
          <w:rFonts w:ascii="Courier New" w:hAnsi="Courier New" w:cs="Courier New"/>
        </w:rPr>
        <w:t>entitled</w:t>
      </w:r>
      <w:r w:rsidRPr="003513DD">
        <w:rPr>
          <w:rFonts w:ascii="Courier New" w:hAnsi="Courier New" w:cs="Courier New"/>
        </w:rPr>
        <w:t>, “</w:t>
      </w:r>
      <w:r w:rsidR="007467D3">
        <w:rPr>
          <w:rFonts w:ascii="Courier New" w:hAnsi="Courier New" w:cs="Courier New"/>
        </w:rPr>
        <w:t>National HIV Prevention Program Monitoring and Evaluation (NHM&amp;E) Data,”</w:t>
      </w:r>
      <w:r w:rsidRPr="003513DD">
        <w:rPr>
          <w:rFonts w:ascii="Courier New" w:hAnsi="Courier New" w:cs="Courier New"/>
        </w:rPr>
        <w:t xml:space="preserve"> for a period of </w:t>
      </w:r>
      <w:r w:rsidR="007467D3">
        <w:rPr>
          <w:rFonts w:ascii="Courier New" w:hAnsi="Courier New" w:cs="Courier New"/>
        </w:rPr>
        <w:t>3</w:t>
      </w:r>
      <w:r w:rsidRPr="003513DD">
        <w:rPr>
          <w:rFonts w:ascii="Courier New" w:hAnsi="Courier New" w:cs="Courier New"/>
        </w:rPr>
        <w:t xml:space="preserve"> years.</w:t>
      </w:r>
      <w:r w:rsidR="00A8147F">
        <w:rPr>
          <w:rFonts w:ascii="Courier New" w:hAnsi="Courier New" w:cs="Courier New"/>
        </w:rPr>
        <w:t xml:space="preserve"> </w:t>
      </w:r>
    </w:p>
    <w:p w:rsidR="0011151B" w:rsidRDefault="00FD06E9" w:rsidP="00B968A8">
      <w:pPr>
        <w:autoSpaceDE w:val="0"/>
        <w:autoSpaceDN w:val="0"/>
        <w:adjustRightInd w:val="0"/>
        <w:spacing w:line="480" w:lineRule="auto"/>
        <w:ind w:firstLine="720"/>
        <w:rPr>
          <w:rFonts w:ascii="Courier New" w:hAnsi="Courier New" w:cs="Courier New"/>
        </w:rPr>
      </w:pPr>
      <w:r>
        <w:rPr>
          <w:rFonts w:ascii="Courier New" w:hAnsi="Courier New" w:cs="Courier New"/>
        </w:rPr>
        <w:t>This ICR cover</w:t>
      </w:r>
      <w:r w:rsidR="00850A75">
        <w:rPr>
          <w:rFonts w:ascii="Courier New" w:hAnsi="Courier New" w:cs="Courier New"/>
        </w:rPr>
        <w:t>s</w:t>
      </w:r>
      <w:r>
        <w:rPr>
          <w:rFonts w:ascii="Courier New" w:hAnsi="Courier New" w:cs="Courier New"/>
        </w:rPr>
        <w:t xml:space="preserve"> the collection of standardized program </w:t>
      </w:r>
      <w:r w:rsidR="0011151B">
        <w:rPr>
          <w:rFonts w:ascii="Courier New" w:hAnsi="Courier New" w:cs="Courier New"/>
        </w:rPr>
        <w:t xml:space="preserve">monitoring and </w:t>
      </w:r>
      <w:r>
        <w:rPr>
          <w:rFonts w:ascii="Courier New" w:hAnsi="Courier New" w:cs="Courier New"/>
        </w:rPr>
        <w:t>evaluation data from all organizations funded by CDC</w:t>
      </w:r>
      <w:r w:rsidR="004F7A5F">
        <w:rPr>
          <w:rFonts w:ascii="Courier New" w:hAnsi="Courier New" w:cs="Courier New"/>
        </w:rPr>
        <w:t>, directly or indirectly</w:t>
      </w:r>
      <w:r w:rsidR="00850A75">
        <w:rPr>
          <w:rFonts w:ascii="Courier New" w:hAnsi="Courier New" w:cs="Courier New"/>
        </w:rPr>
        <w:t xml:space="preserve"> through health department funding</w:t>
      </w:r>
      <w:r>
        <w:rPr>
          <w:rFonts w:ascii="Courier New" w:hAnsi="Courier New" w:cs="Courier New"/>
        </w:rPr>
        <w:t xml:space="preserve"> </w:t>
      </w:r>
      <w:r w:rsidR="008326BB">
        <w:rPr>
          <w:rFonts w:ascii="Courier New" w:hAnsi="Courier New" w:cs="Courier New"/>
        </w:rPr>
        <w:lastRenderedPageBreak/>
        <w:t xml:space="preserve">under all program announcements </w:t>
      </w:r>
      <w:r>
        <w:rPr>
          <w:rFonts w:ascii="Courier New" w:hAnsi="Courier New" w:cs="Courier New"/>
        </w:rPr>
        <w:t>to conduct HIV prevention programs</w:t>
      </w:r>
      <w:r w:rsidR="00850A75">
        <w:rPr>
          <w:rFonts w:ascii="Courier New" w:hAnsi="Courier New" w:cs="Courier New"/>
        </w:rPr>
        <w:t xml:space="preserve">. This </w:t>
      </w:r>
      <w:r w:rsidR="008B3AB9">
        <w:rPr>
          <w:rFonts w:ascii="Courier New" w:hAnsi="Courier New" w:cs="Courier New"/>
        </w:rPr>
        <w:t>IC</w:t>
      </w:r>
      <w:r w:rsidR="00850A75">
        <w:rPr>
          <w:rFonts w:ascii="Courier New" w:hAnsi="Courier New" w:cs="Courier New"/>
        </w:rPr>
        <w:t>R also covers all data collection</w:t>
      </w:r>
      <w:r>
        <w:rPr>
          <w:rFonts w:ascii="Courier New" w:hAnsi="Courier New" w:cs="Courier New"/>
        </w:rPr>
        <w:t xml:space="preserve"> for special </w:t>
      </w:r>
      <w:r w:rsidR="0011151B">
        <w:rPr>
          <w:rFonts w:ascii="Courier New" w:hAnsi="Courier New" w:cs="Courier New"/>
        </w:rPr>
        <w:t xml:space="preserve">monitoring and evaluation </w:t>
      </w:r>
      <w:r>
        <w:rPr>
          <w:rFonts w:ascii="Courier New" w:hAnsi="Courier New" w:cs="Courier New"/>
        </w:rPr>
        <w:t>projects that provide additional funding for expanded data collection</w:t>
      </w:r>
      <w:r w:rsidR="004F7A5F">
        <w:rPr>
          <w:rFonts w:ascii="Courier New" w:hAnsi="Courier New" w:cs="Courier New"/>
        </w:rPr>
        <w:t xml:space="preserve"> using the approved variables</w:t>
      </w:r>
      <w:r>
        <w:rPr>
          <w:rFonts w:ascii="Courier New" w:hAnsi="Courier New" w:cs="Courier New"/>
        </w:rPr>
        <w:t>.</w:t>
      </w:r>
      <w:r w:rsidR="004F7A5F">
        <w:rPr>
          <w:rFonts w:ascii="Courier New" w:hAnsi="Courier New" w:cs="Courier New"/>
        </w:rPr>
        <w:t xml:space="preserve"> </w:t>
      </w:r>
      <w:r w:rsidR="0011151B">
        <w:rPr>
          <w:rFonts w:ascii="Courier New" w:hAnsi="Courier New" w:cs="Courier New"/>
        </w:rPr>
        <w:t>This is to include all types of HIV prevention programs, including</w:t>
      </w:r>
      <w:r w:rsidR="00A81381">
        <w:rPr>
          <w:rFonts w:ascii="Courier New" w:hAnsi="Courier New" w:cs="Courier New"/>
        </w:rPr>
        <w:t xml:space="preserve"> but not limited to,</w:t>
      </w:r>
      <w:r w:rsidR="0011151B">
        <w:rPr>
          <w:rFonts w:ascii="Courier New" w:hAnsi="Courier New" w:cs="Courier New"/>
        </w:rPr>
        <w:t xml:space="preserve"> Risk Reduction</w:t>
      </w:r>
      <w:r w:rsidR="008609D0">
        <w:rPr>
          <w:rFonts w:ascii="Courier New" w:hAnsi="Courier New" w:cs="Courier New"/>
        </w:rPr>
        <w:t xml:space="preserve"> Activities</w:t>
      </w:r>
      <w:r w:rsidR="0011151B">
        <w:rPr>
          <w:rFonts w:ascii="Courier New" w:hAnsi="Courier New" w:cs="Courier New"/>
        </w:rPr>
        <w:t xml:space="preserve"> (</w:t>
      </w:r>
      <w:r w:rsidR="00DE7039">
        <w:rPr>
          <w:rFonts w:ascii="Courier New" w:hAnsi="Courier New" w:cs="Courier New"/>
        </w:rPr>
        <w:t>RRA</w:t>
      </w:r>
      <w:r w:rsidR="0011151B">
        <w:rPr>
          <w:rFonts w:ascii="Courier New" w:hAnsi="Courier New" w:cs="Courier New"/>
        </w:rPr>
        <w:t xml:space="preserve">) </w:t>
      </w:r>
      <w:r w:rsidR="002C3E0D">
        <w:rPr>
          <w:rFonts w:ascii="Courier New" w:hAnsi="Courier New" w:cs="Courier New"/>
        </w:rPr>
        <w:t>(</w:t>
      </w:r>
      <w:r w:rsidR="008609D0">
        <w:rPr>
          <w:rFonts w:ascii="Courier New" w:hAnsi="Courier New" w:cs="Courier New"/>
        </w:rPr>
        <w:t xml:space="preserve">which includes Health Education/Risk Reduction, </w:t>
      </w:r>
      <w:r w:rsidR="0011151B">
        <w:rPr>
          <w:rFonts w:ascii="Courier New" w:hAnsi="Courier New" w:cs="Courier New"/>
        </w:rPr>
        <w:t>Health Communication/Public Information</w:t>
      </w:r>
      <w:r w:rsidR="00AF2AA1">
        <w:rPr>
          <w:rFonts w:ascii="Courier New" w:hAnsi="Courier New" w:cs="Courier New"/>
        </w:rPr>
        <w:t>, Community-Level Interventions,</w:t>
      </w:r>
      <w:r w:rsidR="002C3E0D">
        <w:rPr>
          <w:rFonts w:ascii="Courier New" w:hAnsi="Courier New" w:cs="Courier New"/>
        </w:rPr>
        <w:t xml:space="preserve"> and Outreach)</w:t>
      </w:r>
      <w:r w:rsidR="0011151B">
        <w:rPr>
          <w:rFonts w:ascii="Courier New" w:hAnsi="Courier New" w:cs="Courier New"/>
        </w:rPr>
        <w:t xml:space="preserve">, Partner Services, </w:t>
      </w:r>
      <w:r w:rsidR="00A81381">
        <w:rPr>
          <w:rFonts w:ascii="Courier New" w:hAnsi="Courier New" w:cs="Courier New"/>
        </w:rPr>
        <w:t>HIV</w:t>
      </w:r>
      <w:r w:rsidR="0011151B">
        <w:rPr>
          <w:rFonts w:ascii="Courier New" w:hAnsi="Courier New" w:cs="Courier New"/>
        </w:rPr>
        <w:t xml:space="preserve"> Testing</w:t>
      </w:r>
      <w:r w:rsidR="00CF1F39">
        <w:rPr>
          <w:rFonts w:ascii="Courier New" w:hAnsi="Courier New" w:cs="Courier New"/>
        </w:rPr>
        <w:t xml:space="preserve"> </w:t>
      </w:r>
      <w:r w:rsidR="002C3E0D">
        <w:rPr>
          <w:rFonts w:ascii="Courier New" w:hAnsi="Courier New" w:cs="Courier New"/>
        </w:rPr>
        <w:t>(</w:t>
      </w:r>
      <w:r w:rsidR="00CF1F39">
        <w:rPr>
          <w:rFonts w:ascii="Courier New" w:hAnsi="Courier New" w:cs="Courier New"/>
        </w:rPr>
        <w:t>and associated Counseling</w:t>
      </w:r>
      <w:r w:rsidR="002C3E0D">
        <w:rPr>
          <w:rFonts w:ascii="Courier New" w:hAnsi="Courier New" w:cs="Courier New"/>
        </w:rPr>
        <w:t xml:space="preserve"> and Referral)</w:t>
      </w:r>
      <w:r w:rsidR="0011151B">
        <w:rPr>
          <w:rFonts w:ascii="Courier New" w:hAnsi="Courier New" w:cs="Courier New"/>
        </w:rPr>
        <w:t xml:space="preserve">, and other </w:t>
      </w:r>
      <w:r w:rsidR="00CF1F39">
        <w:rPr>
          <w:rFonts w:ascii="Courier New" w:hAnsi="Courier New" w:cs="Courier New"/>
        </w:rPr>
        <w:t xml:space="preserve">CDC-funded HIV </w:t>
      </w:r>
      <w:r w:rsidR="0011151B">
        <w:rPr>
          <w:rFonts w:ascii="Courier New" w:hAnsi="Courier New" w:cs="Courier New"/>
        </w:rPr>
        <w:t xml:space="preserve">prevention programs.  This ICR does not </w:t>
      </w:r>
      <w:r w:rsidR="00CF1F39">
        <w:rPr>
          <w:rFonts w:ascii="Courier New" w:hAnsi="Courier New" w:cs="Courier New"/>
        </w:rPr>
        <w:t xml:space="preserve">cover HIV disease surveillance </w:t>
      </w:r>
      <w:r w:rsidR="0011151B">
        <w:rPr>
          <w:rFonts w:ascii="Courier New" w:hAnsi="Courier New" w:cs="Courier New"/>
        </w:rPr>
        <w:t xml:space="preserve">or research into biomedical interventions or the efficacy of new behavioral </w:t>
      </w:r>
      <w:r w:rsidR="00D81FBB">
        <w:rPr>
          <w:rFonts w:ascii="Courier New" w:hAnsi="Courier New" w:cs="Courier New"/>
        </w:rPr>
        <w:t xml:space="preserve">HIV </w:t>
      </w:r>
      <w:r w:rsidR="0011151B">
        <w:rPr>
          <w:rFonts w:ascii="Courier New" w:hAnsi="Courier New" w:cs="Courier New"/>
        </w:rPr>
        <w:t xml:space="preserve">prevention programs, which are covered under </w:t>
      </w:r>
      <w:r w:rsidR="00A81381">
        <w:rPr>
          <w:rFonts w:ascii="Courier New" w:hAnsi="Courier New" w:cs="Courier New"/>
        </w:rPr>
        <w:t>separate</w:t>
      </w:r>
      <w:r w:rsidR="0011151B">
        <w:rPr>
          <w:rFonts w:ascii="Courier New" w:hAnsi="Courier New" w:cs="Courier New"/>
        </w:rPr>
        <w:t xml:space="preserve"> ICRs.</w:t>
      </w:r>
      <w:r w:rsidR="004F7A5F">
        <w:rPr>
          <w:rFonts w:ascii="Courier New" w:hAnsi="Courier New" w:cs="Courier New"/>
        </w:rPr>
        <w:t xml:space="preserve"> </w:t>
      </w:r>
      <w:r w:rsidR="003F0CF0">
        <w:rPr>
          <w:rFonts w:ascii="Courier New" w:hAnsi="Courier New" w:cs="Courier New"/>
        </w:rPr>
        <w:t>A review of the current OMB-approved CDC HIV data collections shows that no other approved data collection collects program monitoring and evaluation data on CDC-funded HIV prevention programs</w:t>
      </w:r>
      <w:r w:rsidR="00D81FBB">
        <w:rPr>
          <w:rFonts w:ascii="Courier New" w:hAnsi="Courier New" w:cs="Courier New"/>
        </w:rPr>
        <w:t xml:space="preserve"> currently being conducted by health departments and CBO</w:t>
      </w:r>
      <w:r w:rsidR="002C3E0D">
        <w:rPr>
          <w:rFonts w:ascii="Courier New" w:hAnsi="Courier New" w:cs="Courier New"/>
        </w:rPr>
        <w:t>s</w:t>
      </w:r>
      <w:r w:rsidR="003F0CF0">
        <w:rPr>
          <w:rFonts w:ascii="Courier New" w:hAnsi="Courier New" w:cs="Courier New"/>
        </w:rPr>
        <w:t>.</w:t>
      </w:r>
    </w:p>
    <w:p w:rsidR="00EC19E5" w:rsidRPr="00EC19E5" w:rsidRDefault="00EC19E5" w:rsidP="002C4CAF">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w:t>
      </w:r>
      <w:r>
        <w:rPr>
          <w:rFonts w:ascii="Courier New" w:hAnsi="Courier New" w:cs="Courier New"/>
        </w:rPr>
        <w:t xml:space="preserve"> revision of the currently approved data collection is intended</w:t>
      </w:r>
      <w:r w:rsidRPr="00EC19E5">
        <w:rPr>
          <w:rFonts w:ascii="Courier New" w:hAnsi="Courier New" w:cs="Courier New"/>
        </w:rPr>
        <w:t xml:space="preserve"> to </w:t>
      </w:r>
      <w:r w:rsidR="008609D0">
        <w:rPr>
          <w:rFonts w:ascii="Courier New" w:hAnsi="Courier New" w:cs="Courier New"/>
        </w:rPr>
        <w:t xml:space="preserve">adjust the data collection to meet the monitoring and evaluation needs of new </w:t>
      </w:r>
      <w:r w:rsidRPr="00EC19E5">
        <w:rPr>
          <w:rFonts w:ascii="Courier New" w:hAnsi="Courier New" w:cs="Courier New"/>
        </w:rPr>
        <w:t xml:space="preserve">CDC HIV prevention goals </w:t>
      </w:r>
      <w:r w:rsidR="00EE1E0F">
        <w:rPr>
          <w:rFonts w:ascii="Courier New" w:hAnsi="Courier New" w:cs="Courier New"/>
        </w:rPr>
        <w:t>developed in response to</w:t>
      </w:r>
      <w:r w:rsidRPr="00EC19E5">
        <w:rPr>
          <w:rFonts w:ascii="Courier New" w:hAnsi="Courier New" w:cs="Courier New"/>
        </w:rPr>
        <w:t xml:space="preserve"> the </w:t>
      </w:r>
      <w:r w:rsidR="008A5C8C">
        <w:rPr>
          <w:rFonts w:ascii="Courier New" w:hAnsi="Courier New" w:cs="Courier New"/>
        </w:rPr>
        <w:t xml:space="preserve">White House </w:t>
      </w:r>
      <w:r w:rsidRPr="00EC19E5">
        <w:rPr>
          <w:rFonts w:ascii="Courier New" w:hAnsi="Courier New" w:cs="Courier New"/>
        </w:rPr>
        <w:t>National HIV/AIDS Strategy</w:t>
      </w:r>
      <w:r w:rsidR="008609D0">
        <w:rPr>
          <w:rFonts w:ascii="Courier New" w:hAnsi="Courier New" w:cs="Courier New"/>
        </w:rPr>
        <w:t xml:space="preserve"> </w:t>
      </w:r>
      <w:r w:rsidR="008A5C8C">
        <w:rPr>
          <w:rFonts w:ascii="Courier New" w:hAnsi="Courier New" w:cs="Courier New"/>
        </w:rPr>
        <w:t xml:space="preserve">(NHAS) </w:t>
      </w:r>
      <w:r w:rsidR="008609D0">
        <w:rPr>
          <w:rFonts w:ascii="Courier New" w:hAnsi="Courier New" w:cs="Courier New"/>
        </w:rPr>
        <w:t>and “High Impact Prevention”.  There are also adjustments to</w:t>
      </w:r>
      <w:r w:rsidRPr="00EC19E5">
        <w:rPr>
          <w:rFonts w:ascii="Courier New" w:hAnsi="Courier New" w:cs="Courier New"/>
        </w:rPr>
        <w:t xml:space="preserve"> </w:t>
      </w:r>
      <w:r w:rsidR="008609D0">
        <w:rPr>
          <w:rFonts w:ascii="Courier New" w:hAnsi="Courier New" w:cs="Courier New"/>
        </w:rPr>
        <w:lastRenderedPageBreak/>
        <w:t>streamline data collect</w:t>
      </w:r>
      <w:r w:rsidR="008A5C8C">
        <w:rPr>
          <w:rFonts w:ascii="Courier New" w:hAnsi="Courier New" w:cs="Courier New"/>
        </w:rPr>
        <w:t>i</w:t>
      </w:r>
      <w:r w:rsidR="008609D0">
        <w:rPr>
          <w:rFonts w:ascii="Courier New" w:hAnsi="Courier New" w:cs="Courier New"/>
        </w:rPr>
        <w:t>on</w:t>
      </w:r>
      <w:r w:rsidRPr="00EC19E5">
        <w:rPr>
          <w:rFonts w:ascii="Courier New" w:hAnsi="Courier New" w:cs="Courier New"/>
        </w:rPr>
        <w:t xml:space="preserve"> and account for changes in HIV prevention technology and policy.</w:t>
      </w:r>
    </w:p>
    <w:p w:rsidR="00EC19E5" w:rsidRPr="00EC19E5" w:rsidRDefault="00EC19E5" w:rsidP="00D41DB4">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 NHM&amp;E data are a set of standardized variables to assist Health Departments and Community-Based Organizations (CBOs) in monitoring and evaluating their activities to help them develop, deliver, and refine successful HIV prevention interventions.  These data are also used to report key program performance indicators to CDC to show whether the programs implemented or supported are efficient and effective in achieving their stated goals. NHM&amp;E data supply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Much of these data are collected by CBOs and HDs using locally developed forms</w:t>
      </w:r>
      <w:r w:rsidR="00F22E16">
        <w:rPr>
          <w:rFonts w:ascii="Courier New" w:hAnsi="Courier New" w:cs="Courier New"/>
        </w:rPr>
        <w:t xml:space="preserve"> as part of their usual business process</w:t>
      </w:r>
      <w:r w:rsidRPr="00EC19E5">
        <w:rPr>
          <w:rFonts w:ascii="Courier New" w:hAnsi="Courier New" w:cs="Courier New"/>
        </w:rPr>
        <w:t xml:space="preserve">. </w:t>
      </w:r>
    </w:p>
    <w:p w:rsidR="00EC19E5" w:rsidRPr="00EC19E5" w:rsidRDefault="008A5C8C" w:rsidP="00D41DB4">
      <w:pPr>
        <w:autoSpaceDE w:val="0"/>
        <w:autoSpaceDN w:val="0"/>
        <w:adjustRightInd w:val="0"/>
        <w:spacing w:line="480" w:lineRule="auto"/>
        <w:ind w:firstLine="720"/>
        <w:rPr>
          <w:rFonts w:ascii="Courier New" w:hAnsi="Courier New" w:cs="Courier New"/>
        </w:rPr>
      </w:pPr>
      <w:r>
        <w:rPr>
          <w:rFonts w:ascii="Courier New" w:hAnsi="Courier New" w:cs="Courier New"/>
        </w:rPr>
        <w:t>NHAS</w:t>
      </w:r>
      <w:r w:rsidR="00EC19E5" w:rsidRPr="00EC19E5">
        <w:rPr>
          <w:rFonts w:ascii="Courier New" w:hAnsi="Courier New" w:cs="Courier New"/>
        </w:rPr>
        <w:t xml:space="preserve"> specifie</w:t>
      </w:r>
      <w:r w:rsidR="00D505CA">
        <w:rPr>
          <w:rFonts w:ascii="Courier New" w:hAnsi="Courier New" w:cs="Courier New"/>
        </w:rPr>
        <w:t>s</w:t>
      </w:r>
      <w:r w:rsidR="00EC19E5" w:rsidRPr="00EC19E5">
        <w:rPr>
          <w:rFonts w:ascii="Courier New" w:hAnsi="Courier New" w:cs="Courier New"/>
        </w:rPr>
        <w:t xml:space="preserve"> goals and objectives for HIV prevention in the United States. In response to these new goals, the CDC Division of HIV/AIDS Prevention developed a strategic plan that focuses on high-impact prevention, treatment as prevention, and use of new testing and prevention technology.  </w:t>
      </w:r>
      <w:r w:rsidR="00D505CA">
        <w:rPr>
          <w:rFonts w:ascii="Courier New" w:hAnsi="Courier New" w:cs="Courier New"/>
        </w:rPr>
        <w:t xml:space="preserve">As these plans </w:t>
      </w:r>
      <w:r w:rsidR="00D505CA">
        <w:rPr>
          <w:rFonts w:ascii="Courier New" w:hAnsi="Courier New" w:cs="Courier New"/>
        </w:rPr>
        <w:lastRenderedPageBreak/>
        <w:t xml:space="preserve">are implemented through changes to requirements in funding announcements, </w:t>
      </w:r>
      <w:r w:rsidR="00EC19E5" w:rsidRPr="00EC19E5">
        <w:rPr>
          <w:rFonts w:ascii="Courier New" w:hAnsi="Courier New" w:cs="Courier New"/>
        </w:rPr>
        <w:t>the NHM&amp;E variables need</w:t>
      </w:r>
      <w:r w:rsidR="00D41DB4">
        <w:rPr>
          <w:rFonts w:ascii="Courier New" w:hAnsi="Courier New" w:cs="Courier New"/>
        </w:rPr>
        <w:t>ed</w:t>
      </w:r>
      <w:r w:rsidR="00EC19E5" w:rsidRPr="00EC19E5">
        <w:rPr>
          <w:rFonts w:ascii="Courier New" w:hAnsi="Courier New" w:cs="Courier New"/>
        </w:rPr>
        <w:t xml:space="preserve"> to be modified to </w:t>
      </w:r>
      <w:r w:rsidR="00D505CA">
        <w:rPr>
          <w:rFonts w:ascii="Courier New" w:hAnsi="Courier New" w:cs="Courier New"/>
        </w:rPr>
        <w:t>monitor and evaluate the changed requirements</w:t>
      </w:r>
      <w:r w:rsidR="00EC19E5" w:rsidRPr="00EC19E5">
        <w:rPr>
          <w:rFonts w:ascii="Courier New" w:hAnsi="Courier New" w:cs="Courier New"/>
        </w:rPr>
        <w:t xml:space="preserve">  </w:t>
      </w:r>
    </w:p>
    <w:p w:rsidR="00EC19E5" w:rsidRPr="00EC19E5" w:rsidRDefault="00D41DB4" w:rsidP="000677EA">
      <w:pPr>
        <w:autoSpaceDE w:val="0"/>
        <w:autoSpaceDN w:val="0"/>
        <w:adjustRightInd w:val="0"/>
        <w:spacing w:line="480" w:lineRule="auto"/>
        <w:rPr>
          <w:rFonts w:ascii="Courier New" w:hAnsi="Courier New" w:cs="Courier New"/>
        </w:rPr>
      </w:pPr>
      <w:r>
        <w:rPr>
          <w:rFonts w:ascii="Courier New" w:hAnsi="Courier New" w:cs="Courier New"/>
        </w:rPr>
        <w:tab/>
      </w:r>
      <w:r w:rsidR="00EC19E5" w:rsidRPr="00EC19E5">
        <w:rPr>
          <w:rFonts w:ascii="Courier New" w:hAnsi="Courier New" w:cs="Courier New"/>
        </w:rPr>
        <w:t xml:space="preserve">These changes in </w:t>
      </w:r>
      <w:r w:rsidR="00D505CA">
        <w:rPr>
          <w:rFonts w:ascii="Courier New" w:hAnsi="Courier New" w:cs="Courier New"/>
        </w:rPr>
        <w:t>requirements</w:t>
      </w:r>
      <w:r w:rsidR="00EC19E5" w:rsidRPr="00EC19E5">
        <w:rPr>
          <w:rFonts w:ascii="Courier New" w:hAnsi="Courier New" w:cs="Courier New"/>
        </w:rPr>
        <w:t xml:space="preserve"> have been incorporated into several recent funding opportunity announcements (FOAs). For </w:t>
      </w:r>
      <w:r w:rsidR="00D505CA">
        <w:rPr>
          <w:rFonts w:ascii="Courier New" w:hAnsi="Courier New" w:cs="Courier New"/>
        </w:rPr>
        <w:t>example, the flagship FOA for Community-Based Organizations, 15-1502, beg</w:t>
      </w:r>
      <w:r w:rsidR="007E5C1B">
        <w:rPr>
          <w:rFonts w:ascii="Courier New" w:hAnsi="Courier New" w:cs="Courier New"/>
        </w:rPr>
        <w:t>a</w:t>
      </w:r>
      <w:r w:rsidR="00D505CA">
        <w:rPr>
          <w:rFonts w:ascii="Courier New" w:hAnsi="Courier New" w:cs="Courier New"/>
        </w:rPr>
        <w:t xml:space="preserve">n in July 2015.  The next flagship FOA for </w:t>
      </w:r>
      <w:r w:rsidR="00EC19E5" w:rsidRPr="00EC19E5">
        <w:rPr>
          <w:rFonts w:ascii="Courier New" w:hAnsi="Courier New" w:cs="Courier New"/>
        </w:rPr>
        <w:t>health departments</w:t>
      </w:r>
      <w:r w:rsidR="00D505CA">
        <w:rPr>
          <w:rFonts w:ascii="Courier New" w:hAnsi="Courier New" w:cs="Courier New"/>
        </w:rPr>
        <w:t xml:space="preserve"> is currently being written and will be awarded in 2016.  </w:t>
      </w:r>
      <w:r w:rsidR="00EC19E5" w:rsidRPr="00EC19E5">
        <w:rPr>
          <w:rFonts w:ascii="Courier New" w:hAnsi="Courier New" w:cs="Courier New"/>
        </w:rPr>
        <w:t xml:space="preserve">This </w:t>
      </w:r>
      <w:r w:rsidR="00794DAC">
        <w:rPr>
          <w:rFonts w:ascii="Courier New" w:hAnsi="Courier New" w:cs="Courier New"/>
        </w:rPr>
        <w:t>revision</w:t>
      </w:r>
      <w:r w:rsidR="00EC19E5" w:rsidRPr="00EC19E5">
        <w:rPr>
          <w:rFonts w:ascii="Courier New" w:hAnsi="Courier New" w:cs="Courier New"/>
        </w:rPr>
        <w:t xml:space="preserve"> is to modify the currently approved NHM&amp;E variables in order to monitor and evaluate these FOAs</w:t>
      </w:r>
      <w:r w:rsidR="00D505CA">
        <w:rPr>
          <w:rFonts w:ascii="Courier New" w:hAnsi="Courier New" w:cs="Courier New"/>
        </w:rPr>
        <w:t xml:space="preserve"> and other FOAs for the territories and various disproportionately affected minority groups. </w:t>
      </w:r>
      <w:r w:rsidR="00EC19E5" w:rsidRPr="00EC19E5">
        <w:rPr>
          <w:rFonts w:ascii="Courier New" w:hAnsi="Courier New" w:cs="Courier New"/>
        </w:rPr>
        <w:t xml:space="preserve">These </w:t>
      </w:r>
      <w:r w:rsidR="00794DAC">
        <w:rPr>
          <w:rFonts w:ascii="Courier New" w:hAnsi="Courier New" w:cs="Courier New"/>
        </w:rPr>
        <w:t>revisions</w:t>
      </w:r>
      <w:r w:rsidR="00EC19E5" w:rsidRPr="00EC19E5">
        <w:rPr>
          <w:rFonts w:ascii="Courier New" w:hAnsi="Courier New" w:cs="Courier New"/>
        </w:rPr>
        <w:t xml:space="preserve"> are also needed to </w:t>
      </w:r>
      <w:r w:rsidR="00D505CA">
        <w:rPr>
          <w:rFonts w:ascii="Courier New" w:hAnsi="Courier New" w:cs="Courier New"/>
        </w:rPr>
        <w:t xml:space="preserve">continue monitoring </w:t>
      </w:r>
      <w:r w:rsidR="00EC19E5" w:rsidRPr="00EC19E5">
        <w:rPr>
          <w:rFonts w:ascii="Courier New" w:hAnsi="Courier New" w:cs="Courier New"/>
        </w:rPr>
        <w:t xml:space="preserve">interventions that are critical to </w:t>
      </w:r>
      <w:r w:rsidR="008A5C8C">
        <w:rPr>
          <w:rFonts w:ascii="Courier New" w:hAnsi="Courier New" w:cs="Courier New"/>
        </w:rPr>
        <w:t>N</w:t>
      </w:r>
      <w:r w:rsidR="00EC19E5" w:rsidRPr="00EC19E5">
        <w:rPr>
          <w:rFonts w:ascii="Courier New" w:hAnsi="Courier New" w:cs="Courier New"/>
        </w:rPr>
        <w:t>HAS. Data collected and reported will be used to inform progress toward meeting goals and objectives of the NHAS.</w:t>
      </w:r>
    </w:p>
    <w:p w:rsidR="00EC19E5" w:rsidRPr="00A8147F" w:rsidRDefault="00EC19E5" w:rsidP="00534B97">
      <w:pPr>
        <w:autoSpaceDE w:val="0"/>
        <w:autoSpaceDN w:val="0"/>
        <w:adjustRightInd w:val="0"/>
        <w:spacing w:line="480" w:lineRule="auto"/>
        <w:rPr>
          <w:rFonts w:ascii="Courier New" w:hAnsi="Courier New" w:cs="Courier New"/>
        </w:rPr>
      </w:pPr>
      <w:r w:rsidRPr="00EC19E5">
        <w:rPr>
          <w:rFonts w:ascii="Courier New" w:hAnsi="Courier New" w:cs="Courier New"/>
        </w:rPr>
        <w:t xml:space="preserve"> </w:t>
      </w:r>
      <w:r w:rsidR="000736D1">
        <w:rPr>
          <w:rFonts w:ascii="Courier New" w:hAnsi="Courier New" w:cs="Courier New"/>
        </w:rPr>
        <w:tab/>
      </w:r>
      <w:r w:rsidRPr="00EC19E5">
        <w:rPr>
          <w:rFonts w:ascii="Courier New" w:hAnsi="Courier New" w:cs="Courier New"/>
        </w:rPr>
        <w:t xml:space="preserve">CDC is requesting to </w:t>
      </w:r>
      <w:r w:rsidR="00AD3774">
        <w:rPr>
          <w:rFonts w:ascii="Courier New" w:hAnsi="Courier New" w:cs="Courier New"/>
        </w:rPr>
        <w:t>adjust the variables by deleting some of the client-level variables related to determining risk factors during the HIV Testing process and replacing these variables with aggregate testing variables that ha</w:t>
      </w:r>
      <w:r w:rsidR="008A5C8C">
        <w:rPr>
          <w:rFonts w:ascii="Courier New" w:hAnsi="Courier New" w:cs="Courier New"/>
        </w:rPr>
        <w:t>ve</w:t>
      </w:r>
      <w:r w:rsidR="00AD3774">
        <w:rPr>
          <w:rFonts w:ascii="Courier New" w:hAnsi="Courier New" w:cs="Courier New"/>
        </w:rPr>
        <w:t xml:space="preserve"> previously been reported by grantees as part of their progress reports.  This will streamline and simplify data submission for the grantees.  The other significant change is to add budget allocation data variables for CBOs but offset that addition with reductions in client-level variables and conversion of some </w:t>
      </w:r>
      <w:r w:rsidR="00AD3774">
        <w:rPr>
          <w:rFonts w:ascii="Courier New" w:hAnsi="Courier New" w:cs="Courier New"/>
        </w:rPr>
        <w:lastRenderedPageBreak/>
        <w:t xml:space="preserve">variables to aggregate-level reporting. </w:t>
      </w:r>
      <w:r w:rsidR="00534B97">
        <w:rPr>
          <w:rFonts w:ascii="Courier New" w:hAnsi="Courier New" w:cs="Courier New"/>
        </w:rPr>
        <w:t>There are other minor changes in variables and values to adjust to new technologies and interventions and to improve reporting related to linkage to care and retention in care for HIV positive persons</w:t>
      </w:r>
      <w:r w:rsidR="00D446E8">
        <w:rPr>
          <w:rFonts w:ascii="Courier New" w:hAnsi="Courier New" w:cs="Courier New"/>
        </w:rPr>
        <w:t xml:space="preserve"> </w:t>
      </w:r>
      <w:r w:rsidR="00D446E8">
        <w:rPr>
          <w:rFonts w:ascii="Courier New" w:hAnsi="Courier New" w:cs="Courier New"/>
          <w:b/>
        </w:rPr>
        <w:t>Attachment 10</w:t>
      </w:r>
      <w:r w:rsidR="00534B97">
        <w:rPr>
          <w:rFonts w:ascii="Courier New" w:hAnsi="Courier New" w:cs="Courier New"/>
        </w:rPr>
        <w:t xml:space="preserve">.  The net result is no change in the grantee reporting burden. </w:t>
      </w:r>
      <w:r w:rsidR="00794DAC">
        <w:rPr>
          <w:rFonts w:ascii="Courier New" w:hAnsi="Courier New" w:cs="Courier New"/>
        </w:rPr>
        <w:t xml:space="preserve">The revised variable set is in </w:t>
      </w:r>
      <w:r w:rsidR="00794DAC" w:rsidRPr="0094706E">
        <w:rPr>
          <w:rFonts w:ascii="Courier New" w:hAnsi="Courier New" w:cs="Courier New"/>
          <w:b/>
        </w:rPr>
        <w:t xml:space="preserve">Attachment </w:t>
      </w:r>
      <w:r w:rsidR="00A8147F" w:rsidRPr="0094706E">
        <w:rPr>
          <w:rFonts w:ascii="Courier New" w:hAnsi="Courier New" w:cs="Courier New"/>
          <w:b/>
        </w:rPr>
        <w:t>5</w:t>
      </w:r>
      <w:r w:rsidR="00A8147F">
        <w:rPr>
          <w:rFonts w:ascii="Courier New" w:hAnsi="Courier New" w:cs="Courier New"/>
        </w:rPr>
        <w:t>.</w:t>
      </w:r>
      <w:r w:rsidR="00794DAC">
        <w:rPr>
          <w:rFonts w:ascii="Courier New" w:hAnsi="Courier New" w:cs="Courier New"/>
        </w:rPr>
        <w:t xml:space="preserve"> </w:t>
      </w:r>
      <w:r w:rsidRPr="00EC19E5">
        <w:rPr>
          <w:rFonts w:ascii="Courier New" w:hAnsi="Courier New" w:cs="Courier New"/>
        </w:rPr>
        <w:t xml:space="preserve"> </w:t>
      </w:r>
    </w:p>
    <w:p w:rsidR="001D190A" w:rsidRDefault="00563E1B" w:rsidP="00E77F8C">
      <w:pPr>
        <w:keepLines/>
        <w:spacing w:line="480" w:lineRule="auto"/>
        <w:ind w:firstLine="720"/>
        <w:rPr>
          <w:rFonts w:ascii="Courier New" w:hAnsi="Courier New" w:cs="Courier New"/>
        </w:rPr>
      </w:pPr>
      <w:r>
        <w:rPr>
          <w:rFonts w:ascii="Courier New" w:hAnsi="Courier New" w:cs="Courier New"/>
        </w:rPr>
        <w:t>The CDC currently funds HIV prevention programs in all state and territorial health jurisdictions</w:t>
      </w:r>
      <w:r w:rsidR="004D401A">
        <w:rPr>
          <w:rFonts w:ascii="Courier New" w:hAnsi="Courier New" w:cs="Courier New"/>
        </w:rPr>
        <w:t xml:space="preserve"> (including the Pacific Island territories)</w:t>
      </w:r>
      <w:r>
        <w:rPr>
          <w:rFonts w:ascii="Courier New" w:hAnsi="Courier New" w:cs="Courier New"/>
        </w:rPr>
        <w:t xml:space="preserve">, </w:t>
      </w:r>
      <w:r w:rsidR="00534B97">
        <w:rPr>
          <w:rFonts w:ascii="Courier New" w:hAnsi="Courier New" w:cs="Courier New"/>
        </w:rPr>
        <w:t>9</w:t>
      </w:r>
      <w:r>
        <w:rPr>
          <w:rFonts w:ascii="Courier New" w:hAnsi="Courier New" w:cs="Courier New"/>
        </w:rPr>
        <w:t xml:space="preserve"> city health departments</w:t>
      </w:r>
      <w:r w:rsidR="00AA001E">
        <w:rPr>
          <w:rFonts w:ascii="Courier New" w:hAnsi="Courier New" w:cs="Courier New"/>
        </w:rPr>
        <w:t>,</w:t>
      </w:r>
      <w:r>
        <w:rPr>
          <w:rFonts w:ascii="Courier New" w:hAnsi="Courier New" w:cs="Courier New"/>
        </w:rPr>
        <w:t xml:space="preserve"> and approximately </w:t>
      </w:r>
      <w:r w:rsidR="00055F9B">
        <w:rPr>
          <w:rFonts w:ascii="Courier New" w:hAnsi="Courier New" w:cs="Courier New"/>
        </w:rPr>
        <w:t>15</w:t>
      </w:r>
      <w:r w:rsidR="00534B97">
        <w:rPr>
          <w:rFonts w:ascii="Courier New" w:hAnsi="Courier New" w:cs="Courier New"/>
        </w:rPr>
        <w:t>0</w:t>
      </w:r>
      <w:r>
        <w:rPr>
          <w:rFonts w:ascii="Courier New" w:hAnsi="Courier New" w:cs="Courier New"/>
        </w:rPr>
        <w:t xml:space="preserve"> CBOs th</w:t>
      </w:r>
      <w:r w:rsidR="003D590D">
        <w:rPr>
          <w:rFonts w:ascii="Courier New" w:hAnsi="Courier New" w:cs="Courier New"/>
        </w:rPr>
        <w:t xml:space="preserve">rough cooperative agreements. </w:t>
      </w:r>
      <w:r>
        <w:rPr>
          <w:rFonts w:ascii="Courier New" w:hAnsi="Courier New" w:cs="Courier New"/>
        </w:rPr>
        <w:t>These numbers</w:t>
      </w:r>
      <w:r w:rsidR="003D590D">
        <w:rPr>
          <w:rFonts w:ascii="Courier New" w:hAnsi="Courier New" w:cs="Courier New"/>
        </w:rPr>
        <w:t xml:space="preserve"> of </w:t>
      </w:r>
      <w:r w:rsidR="00F22E16">
        <w:rPr>
          <w:rFonts w:ascii="Courier New" w:hAnsi="Courier New" w:cs="Courier New"/>
        </w:rPr>
        <w:t>grantees</w:t>
      </w:r>
      <w:r w:rsidR="003D590D">
        <w:rPr>
          <w:rFonts w:ascii="Courier New" w:hAnsi="Courier New" w:cs="Courier New"/>
        </w:rPr>
        <w:t xml:space="preserve"> </w:t>
      </w:r>
      <w:r>
        <w:rPr>
          <w:rFonts w:ascii="Courier New" w:hAnsi="Courier New" w:cs="Courier New"/>
        </w:rPr>
        <w:t>vary over time</w:t>
      </w:r>
      <w:r w:rsidR="007A33E7">
        <w:rPr>
          <w:rFonts w:ascii="Courier New" w:hAnsi="Courier New" w:cs="Courier New"/>
        </w:rPr>
        <w:t xml:space="preserve"> and</w:t>
      </w:r>
      <w:r w:rsidR="00600127">
        <w:rPr>
          <w:rFonts w:ascii="Courier New" w:hAnsi="Courier New" w:cs="Courier New"/>
        </w:rPr>
        <w:t>, as noted,</w:t>
      </w:r>
      <w:r w:rsidR="007A33E7">
        <w:rPr>
          <w:rFonts w:ascii="Courier New" w:hAnsi="Courier New" w:cs="Courier New"/>
        </w:rPr>
        <w:t xml:space="preserve"> </w:t>
      </w:r>
      <w:r w:rsidR="003D590D">
        <w:rPr>
          <w:rFonts w:ascii="Courier New" w:hAnsi="Courier New" w:cs="Courier New"/>
        </w:rPr>
        <w:t>may</w:t>
      </w:r>
      <w:r w:rsidR="007A33E7">
        <w:rPr>
          <w:rFonts w:ascii="Courier New" w:hAnsi="Courier New" w:cs="Courier New"/>
        </w:rPr>
        <w:t xml:space="preserve"> increase,</w:t>
      </w:r>
      <w:r>
        <w:rPr>
          <w:rFonts w:ascii="Courier New" w:hAnsi="Courier New" w:cs="Courier New"/>
        </w:rPr>
        <w:t xml:space="preserve"> and some grantees may be funded under more than one program</w:t>
      </w:r>
      <w:r w:rsidR="003D590D">
        <w:rPr>
          <w:rFonts w:ascii="Courier New" w:hAnsi="Courier New" w:cs="Courier New"/>
        </w:rPr>
        <w:t xml:space="preserve"> announcement.</w:t>
      </w:r>
      <w:r>
        <w:rPr>
          <w:rFonts w:ascii="Courier New" w:hAnsi="Courier New" w:cs="Courier New"/>
        </w:rPr>
        <w:t xml:space="preserve"> </w:t>
      </w:r>
      <w:r w:rsidR="008A5C8C">
        <w:rPr>
          <w:rFonts w:ascii="Courier New" w:hAnsi="Courier New" w:cs="Courier New"/>
        </w:rPr>
        <w:t xml:space="preserve">To allow for an estimated maximum number of grantees, as in the last ICR, </w:t>
      </w:r>
      <w:r w:rsidR="004A4919">
        <w:rPr>
          <w:rFonts w:ascii="Courier New" w:hAnsi="Courier New" w:cs="Courier New"/>
        </w:rPr>
        <w:t xml:space="preserve">we have calculated the burden based on up to 200 CBOs. </w:t>
      </w:r>
    </w:p>
    <w:p w:rsidR="00563E1B" w:rsidRDefault="00D12DC1" w:rsidP="000677EA">
      <w:pPr>
        <w:keepLines/>
        <w:spacing w:line="480" w:lineRule="auto"/>
        <w:rPr>
          <w:rFonts w:ascii="Courier New" w:hAnsi="Courier New" w:cs="Courier New"/>
        </w:rPr>
      </w:pPr>
      <w:r>
        <w:rPr>
          <w:rFonts w:ascii="Courier New" w:hAnsi="Courier New" w:cs="Courier New"/>
        </w:rPr>
        <w:tab/>
      </w:r>
      <w:r w:rsidR="00563E1B">
        <w:rPr>
          <w:rFonts w:ascii="Courier New" w:hAnsi="Courier New" w:cs="Courier New"/>
        </w:rPr>
        <w:t xml:space="preserve">These HIV prevention programs conduct interventions to reduce </w:t>
      </w:r>
      <w:r w:rsidR="003D590D">
        <w:rPr>
          <w:rFonts w:ascii="Courier New" w:hAnsi="Courier New" w:cs="Courier New"/>
        </w:rPr>
        <w:t>HIV-related</w:t>
      </w:r>
      <w:r w:rsidR="00563E1B">
        <w:rPr>
          <w:rFonts w:ascii="Courier New" w:hAnsi="Courier New" w:cs="Courier New"/>
        </w:rPr>
        <w:t xml:space="preserve"> behaviors in targeted populations. Monitoring and evaluation of these HIV prevention programs </w:t>
      </w:r>
      <w:r w:rsidR="00264C25">
        <w:rPr>
          <w:rFonts w:ascii="Courier New" w:hAnsi="Courier New" w:cs="Courier New"/>
        </w:rPr>
        <w:t>are essential</w:t>
      </w:r>
      <w:r w:rsidR="00563E1B">
        <w:rPr>
          <w:rFonts w:ascii="Courier New" w:hAnsi="Courier New" w:cs="Courier New"/>
        </w:rPr>
        <w:t xml:space="preserve"> for strengthening </w:t>
      </w:r>
      <w:r w:rsidR="003D590D">
        <w:rPr>
          <w:rFonts w:ascii="Courier New" w:hAnsi="Courier New" w:cs="Courier New"/>
        </w:rPr>
        <w:t>CDC’s</w:t>
      </w:r>
      <w:r w:rsidR="00563E1B">
        <w:rPr>
          <w:rFonts w:ascii="Courier New" w:hAnsi="Courier New" w:cs="Courier New"/>
        </w:rPr>
        <w:t xml:space="preserve"> overall monitoring of HIV/AIDS </w:t>
      </w:r>
      <w:r w:rsidR="002C3E0D">
        <w:rPr>
          <w:rFonts w:ascii="Courier New" w:hAnsi="Courier New" w:cs="Courier New"/>
        </w:rPr>
        <w:t>prevention</w:t>
      </w:r>
      <w:r w:rsidR="00563E1B">
        <w:rPr>
          <w:rFonts w:ascii="Courier New" w:hAnsi="Courier New" w:cs="Courier New"/>
        </w:rPr>
        <w:t xml:space="preserve">. Consequently, accurate and reliable program process and outcome </w:t>
      </w:r>
      <w:r w:rsidR="00573650">
        <w:rPr>
          <w:rFonts w:ascii="Courier New" w:hAnsi="Courier New" w:cs="Courier New"/>
        </w:rPr>
        <w:t xml:space="preserve">monitoring and evaluation </w:t>
      </w:r>
      <w:r w:rsidR="00563E1B">
        <w:rPr>
          <w:rFonts w:ascii="Courier New" w:hAnsi="Courier New" w:cs="Courier New"/>
        </w:rPr>
        <w:t xml:space="preserve">data must be collected. </w:t>
      </w:r>
      <w:r w:rsidR="001665A6">
        <w:rPr>
          <w:rFonts w:ascii="Courier New" w:hAnsi="Courier New" w:cs="Courier New"/>
        </w:rPr>
        <w:t xml:space="preserve">The CDC depends on the NHM&amp;E </w:t>
      </w:r>
      <w:r w:rsidR="009A7285">
        <w:rPr>
          <w:rFonts w:ascii="Courier New" w:hAnsi="Courier New" w:cs="Courier New"/>
        </w:rPr>
        <w:t>variables</w:t>
      </w:r>
      <w:r w:rsidR="001665A6">
        <w:rPr>
          <w:rFonts w:ascii="Courier New" w:hAnsi="Courier New" w:cs="Courier New"/>
        </w:rPr>
        <w:t xml:space="preserve"> for standardized </w:t>
      </w:r>
      <w:r w:rsidR="00EB16A3">
        <w:rPr>
          <w:rFonts w:ascii="Courier New" w:hAnsi="Courier New" w:cs="Courier New"/>
        </w:rPr>
        <w:t xml:space="preserve">data </w:t>
      </w:r>
      <w:r w:rsidR="001665A6">
        <w:rPr>
          <w:rFonts w:ascii="Courier New" w:hAnsi="Courier New" w:cs="Courier New"/>
        </w:rPr>
        <w:t xml:space="preserve">from all grantees to </w:t>
      </w:r>
      <w:r w:rsidR="00563E1B">
        <w:rPr>
          <w:rFonts w:ascii="Courier New" w:hAnsi="Courier New" w:cs="Courier New"/>
        </w:rPr>
        <w:t xml:space="preserve">adequately monitor program performance at both the local and national levels.  </w:t>
      </w:r>
    </w:p>
    <w:p w:rsidR="00563E1B" w:rsidRDefault="00563E1B" w:rsidP="00D12DC1">
      <w:pPr>
        <w:spacing w:line="480" w:lineRule="auto"/>
        <w:ind w:firstLine="720"/>
        <w:rPr>
          <w:rFonts w:ascii="Courier New" w:hAnsi="Courier New" w:cs="Courier New"/>
        </w:rPr>
      </w:pPr>
      <w:r>
        <w:rPr>
          <w:rFonts w:ascii="Courier New" w:hAnsi="Courier New" w:cs="Courier New"/>
        </w:rPr>
        <w:lastRenderedPageBreak/>
        <w:t xml:space="preserve">In addition, the President’s Management Agenda requires all federally funded grantees to report key program performance indicators as a method for demonstrating accountability. The CDC HIV prevention program performance indicators include the grantee’s capacity to deliver and monitor prevention services, the implementation of these processes, and outcomes </w:t>
      </w:r>
      <w:r w:rsidR="00EB3D1B">
        <w:rPr>
          <w:rFonts w:ascii="Courier New" w:hAnsi="Courier New" w:cs="Courier New"/>
        </w:rPr>
        <w:t>associated with HIV prevention program activity</w:t>
      </w:r>
      <w:r>
        <w:rPr>
          <w:rFonts w:ascii="Courier New" w:hAnsi="Courier New" w:cs="Courier New"/>
        </w:rPr>
        <w:t xml:space="preserve">. The grantees and CDC will use performance indicators to show that the programs they implement or support are efficient and effective in achieving their stated </w:t>
      </w:r>
      <w:r w:rsidR="00EB3D1B">
        <w:rPr>
          <w:rFonts w:ascii="Courier New" w:hAnsi="Courier New" w:cs="Courier New"/>
        </w:rPr>
        <w:t xml:space="preserve">HIV prevention program </w:t>
      </w:r>
      <w:r>
        <w:rPr>
          <w:rFonts w:ascii="Courier New" w:hAnsi="Courier New" w:cs="Courier New"/>
        </w:rPr>
        <w:t>goals</w:t>
      </w:r>
      <w:r w:rsidR="00EB3D1B">
        <w:rPr>
          <w:rFonts w:ascii="Courier New" w:hAnsi="Courier New" w:cs="Courier New"/>
        </w:rPr>
        <w:t xml:space="preserve"> and objectives. HIV prevention program performance indicators are calculated using </w:t>
      </w:r>
      <w:r w:rsidR="00E341BF">
        <w:rPr>
          <w:rFonts w:ascii="Courier New" w:hAnsi="Courier New" w:cs="Courier New"/>
        </w:rPr>
        <w:t xml:space="preserve">data included in this ICR for </w:t>
      </w:r>
      <w:r w:rsidR="00EB3D1B">
        <w:rPr>
          <w:rFonts w:ascii="Courier New" w:hAnsi="Courier New" w:cs="Courier New"/>
        </w:rPr>
        <w:t>NHM&amp;E data</w:t>
      </w:r>
      <w:r>
        <w:rPr>
          <w:rFonts w:ascii="Courier New" w:hAnsi="Courier New" w:cs="Courier New"/>
        </w:rPr>
        <w:t xml:space="preserve">. </w:t>
      </w:r>
    </w:p>
    <w:p w:rsidR="00EB16A3" w:rsidRDefault="00563E1B" w:rsidP="00AF3F45">
      <w:pPr>
        <w:spacing w:line="480" w:lineRule="auto"/>
        <w:ind w:firstLine="720"/>
        <w:rPr>
          <w:rFonts w:ascii="Courier New" w:hAnsi="Courier New" w:cs="Courier New"/>
        </w:rPr>
      </w:pPr>
      <w:r>
        <w:rPr>
          <w:rFonts w:ascii="Courier New" w:hAnsi="Courier New" w:cs="Courier New"/>
        </w:rPr>
        <w:t xml:space="preserve">The </w:t>
      </w:r>
      <w:r w:rsidR="001665A6">
        <w:rPr>
          <w:rFonts w:ascii="Courier New" w:hAnsi="Courier New" w:cs="Courier New"/>
        </w:rPr>
        <w:t>NHM&amp;E data make possible national program evaluation</w:t>
      </w:r>
      <w:r w:rsidR="00EB3D1B">
        <w:rPr>
          <w:rFonts w:ascii="Courier New" w:hAnsi="Courier New" w:cs="Courier New"/>
        </w:rPr>
        <w:t>;</w:t>
      </w:r>
      <w:r w:rsidR="001665A6">
        <w:rPr>
          <w:rFonts w:ascii="Courier New" w:hAnsi="Courier New" w:cs="Courier New"/>
        </w:rPr>
        <w:t xml:space="preserve"> performance indicator calculation</w:t>
      </w:r>
      <w:r w:rsidR="00EB3D1B">
        <w:rPr>
          <w:rFonts w:ascii="Courier New" w:hAnsi="Courier New" w:cs="Courier New"/>
        </w:rPr>
        <w:t>;</w:t>
      </w:r>
      <w:r w:rsidR="001665A6">
        <w:rPr>
          <w:rFonts w:ascii="Courier New" w:hAnsi="Courier New" w:cs="Courier New"/>
        </w:rPr>
        <w:t xml:space="preserve"> accountability reporting to Congress</w:t>
      </w:r>
      <w:r w:rsidR="00EB3D1B">
        <w:rPr>
          <w:rFonts w:ascii="Courier New" w:hAnsi="Courier New" w:cs="Courier New"/>
        </w:rPr>
        <w:t>,</w:t>
      </w:r>
      <w:r w:rsidR="001665A6">
        <w:rPr>
          <w:rFonts w:ascii="Courier New" w:hAnsi="Courier New" w:cs="Courier New"/>
        </w:rPr>
        <w:t xml:space="preserve"> the administration, and </w:t>
      </w:r>
      <w:r w:rsidR="00EB3D1B">
        <w:rPr>
          <w:rFonts w:ascii="Courier New" w:hAnsi="Courier New" w:cs="Courier New"/>
        </w:rPr>
        <w:t xml:space="preserve">other HIV prevention program stakeholders; </w:t>
      </w:r>
      <w:r w:rsidR="00E21950">
        <w:rPr>
          <w:rFonts w:ascii="Courier New" w:hAnsi="Courier New" w:cs="Courier New"/>
        </w:rPr>
        <w:t xml:space="preserve">and </w:t>
      </w:r>
      <w:r w:rsidR="001665A6">
        <w:rPr>
          <w:rFonts w:ascii="Courier New" w:hAnsi="Courier New" w:cs="Courier New"/>
        </w:rPr>
        <w:t xml:space="preserve">informed decision-making about funding and HIV prevention. </w:t>
      </w:r>
      <w:r>
        <w:rPr>
          <w:rFonts w:ascii="Courier New" w:hAnsi="Courier New" w:cs="Courier New"/>
        </w:rPr>
        <w:t xml:space="preserve">These data will be used for </w:t>
      </w:r>
      <w:r w:rsidR="00EB3D1B">
        <w:rPr>
          <w:rFonts w:ascii="Courier New" w:hAnsi="Courier New" w:cs="Courier New"/>
        </w:rPr>
        <w:t xml:space="preserve">planning and </w:t>
      </w:r>
      <w:r>
        <w:rPr>
          <w:rFonts w:ascii="Courier New" w:hAnsi="Courier New" w:cs="Courier New"/>
        </w:rPr>
        <w:t xml:space="preserve">monitoring the delivery of prevention services to clients, implementing and improving HIV prevention programs, and reporting the required program performance indicators. Additionally, </w:t>
      </w:r>
      <w:r w:rsidR="001665A6">
        <w:rPr>
          <w:rFonts w:ascii="Courier New" w:hAnsi="Courier New" w:cs="Courier New"/>
        </w:rPr>
        <w:t>NHM&amp;E</w:t>
      </w:r>
      <w:r>
        <w:rPr>
          <w:rFonts w:ascii="Courier New" w:hAnsi="Courier New" w:cs="Courier New"/>
        </w:rPr>
        <w:t xml:space="preserve"> data will enable CDC to provide valuable feedback to these programs and to better account for the use of HIV prevention resources. All funded </w:t>
      </w:r>
      <w:r w:rsidR="001665A6">
        <w:rPr>
          <w:rFonts w:ascii="Courier New" w:hAnsi="Courier New" w:cs="Courier New"/>
        </w:rPr>
        <w:t xml:space="preserve">health jurisdictions and </w:t>
      </w:r>
      <w:r>
        <w:rPr>
          <w:rFonts w:ascii="Courier New" w:hAnsi="Courier New" w:cs="Courier New"/>
        </w:rPr>
        <w:t>CBOs</w:t>
      </w:r>
      <w:r w:rsidR="0046503D">
        <w:rPr>
          <w:rFonts w:ascii="Courier New" w:hAnsi="Courier New" w:cs="Courier New"/>
        </w:rPr>
        <w:t xml:space="preserve">, under any and all CDC HIV </w:t>
      </w:r>
      <w:r w:rsidR="0046503D">
        <w:rPr>
          <w:rFonts w:ascii="Courier New" w:hAnsi="Courier New" w:cs="Courier New"/>
        </w:rPr>
        <w:lastRenderedPageBreak/>
        <w:t>prevention program funding,</w:t>
      </w:r>
      <w:r>
        <w:rPr>
          <w:rFonts w:ascii="Courier New" w:hAnsi="Courier New" w:cs="Courier New"/>
        </w:rPr>
        <w:t xml:space="preserve"> will be required to submit </w:t>
      </w:r>
      <w:r w:rsidR="001665A6">
        <w:rPr>
          <w:rFonts w:ascii="Courier New" w:hAnsi="Courier New" w:cs="Courier New"/>
        </w:rPr>
        <w:t>the NHM&amp;E</w:t>
      </w:r>
      <w:r w:rsidR="00AF3F45">
        <w:rPr>
          <w:rFonts w:ascii="Courier New" w:hAnsi="Courier New" w:cs="Courier New"/>
        </w:rPr>
        <w:t xml:space="preserve"> data. </w:t>
      </w:r>
    </w:p>
    <w:p w:rsidR="00FE357E" w:rsidRPr="00AD4819" w:rsidRDefault="001665A6" w:rsidP="000677EA">
      <w:pPr>
        <w:spacing w:line="480" w:lineRule="auto"/>
        <w:rPr>
          <w:rFonts w:ascii="Courier New" w:hAnsi="Courier New" w:cs="Courier New"/>
        </w:rPr>
      </w:pPr>
      <w:r>
        <w:rPr>
          <w:rFonts w:ascii="Courier New" w:hAnsi="Courier New" w:cs="Courier New"/>
        </w:rPr>
        <w:t xml:space="preserve"> </w:t>
      </w:r>
      <w:r w:rsidR="00563E1B">
        <w:rPr>
          <w:rFonts w:ascii="Courier New" w:hAnsi="Courier New" w:cs="Courier New"/>
        </w:rPr>
        <w:t xml:space="preserve">   Collection of these data is authorized under Section 306 of the Public Health Services Act [42 U.S.C. 242(k)] (</w:t>
      </w:r>
      <w:r w:rsidR="00563E1B">
        <w:rPr>
          <w:rFonts w:ascii="Courier New" w:hAnsi="Courier New" w:cs="Courier New"/>
          <w:b/>
        </w:rPr>
        <w:t xml:space="preserve">Attachment </w:t>
      </w:r>
      <w:r w:rsidR="00C51E97">
        <w:rPr>
          <w:rFonts w:ascii="Courier New" w:hAnsi="Courier New" w:cs="Courier New"/>
          <w:b/>
        </w:rPr>
        <w:t>1</w:t>
      </w:r>
      <w:r w:rsidR="00563E1B">
        <w:rPr>
          <w:rFonts w:ascii="Courier New" w:hAnsi="Courier New" w:cs="Courier New"/>
        </w:rPr>
        <w:t>).</w:t>
      </w:r>
      <w:r w:rsidR="00FE357E">
        <w:rPr>
          <w:rFonts w:ascii="Courier New" w:hAnsi="Courier New" w:cs="Courier New"/>
        </w:rPr>
        <w:t xml:space="preserve"> Respondents are required to submit </w:t>
      </w:r>
      <w:r w:rsidR="00E2311A">
        <w:rPr>
          <w:rFonts w:ascii="Courier New" w:hAnsi="Courier New" w:cs="Courier New"/>
        </w:rPr>
        <w:t>NHM&amp;E</w:t>
      </w:r>
      <w:r w:rsidR="00FE357E">
        <w:rPr>
          <w:rFonts w:ascii="Courier New" w:hAnsi="Courier New" w:cs="Courier New"/>
        </w:rPr>
        <w:t xml:space="preserve"> data </w:t>
      </w:r>
      <w:r w:rsidR="00055F9B">
        <w:rPr>
          <w:rFonts w:ascii="Courier New" w:hAnsi="Courier New" w:cs="Courier New"/>
        </w:rPr>
        <w:t>semiannually</w:t>
      </w:r>
      <w:r w:rsidR="00FE357E">
        <w:rPr>
          <w:rFonts w:ascii="Courier New" w:hAnsi="Courier New" w:cs="Courier New"/>
        </w:rPr>
        <w:t xml:space="preserve"> and are accountable for conducting </w:t>
      </w:r>
      <w:r w:rsidR="00E2311A">
        <w:rPr>
          <w:rFonts w:ascii="Courier New" w:hAnsi="Courier New" w:cs="Courier New"/>
        </w:rPr>
        <w:t xml:space="preserve">monitoring and </w:t>
      </w:r>
      <w:r w:rsidR="00FE357E">
        <w:rPr>
          <w:rFonts w:ascii="Courier New" w:hAnsi="Courier New" w:cs="Courier New"/>
        </w:rPr>
        <w:t>evaluation of major HIV prevention program activities and services, including data collection on interventions</w:t>
      </w:r>
      <w:r w:rsidR="00EB16A3">
        <w:rPr>
          <w:rFonts w:ascii="Courier New" w:hAnsi="Courier New" w:cs="Courier New"/>
        </w:rPr>
        <w:t xml:space="preserve"> provided</w:t>
      </w:r>
      <w:r w:rsidR="00FE357E">
        <w:rPr>
          <w:rFonts w:ascii="Courier New" w:hAnsi="Courier New" w:cs="Courier New"/>
        </w:rPr>
        <w:t xml:space="preserve"> and clients served.  CDC may place conditions or restrictions on the award of funds to respondents that fail to meet these requirements.</w:t>
      </w:r>
    </w:p>
    <w:p w:rsidR="007B7679" w:rsidRPr="006C4B92" w:rsidRDefault="007B7679" w:rsidP="000677EA">
      <w:pPr>
        <w:spacing w:before="120" w:line="480" w:lineRule="auto"/>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00AD720D" w:rsidRPr="00647978">
        <w:rPr>
          <w:rFonts w:ascii="Courier New" w:hAnsi="Courier New" w:cs="Courier New"/>
          <w:b/>
        </w:rPr>
        <w:t>Purpose of Use of the Information Collection</w:t>
      </w:r>
      <w:r w:rsidR="00AD720D" w:rsidRPr="003513DD">
        <w:rPr>
          <w:rFonts w:ascii="Courier New" w:hAnsi="Courier New" w:cs="Courier New"/>
          <w:b/>
          <w:color w:val="FF0000"/>
        </w:rPr>
        <w:t xml:space="preserve"> </w:t>
      </w:r>
    </w:p>
    <w:p w:rsidR="00381771" w:rsidRDefault="00381771" w:rsidP="008A1E66">
      <w:pPr>
        <w:spacing w:line="480" w:lineRule="auto"/>
        <w:ind w:firstLine="360"/>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variables essential to monitoring and evaluating HIV prevention programs. </w:t>
      </w:r>
      <w:r w:rsidR="00B34C94">
        <w:rPr>
          <w:rFonts w:ascii="Courier New" w:hAnsi="Courier New" w:cs="Courier New"/>
        </w:rPr>
        <w:t xml:space="preserve">As program evaluation, the results of </w:t>
      </w:r>
      <w:r w:rsidR="002E0592">
        <w:rPr>
          <w:rFonts w:ascii="Courier New" w:hAnsi="Courier New" w:cs="Courier New"/>
        </w:rPr>
        <w:t xml:space="preserve">analyses </w:t>
      </w:r>
      <w:r w:rsidR="00796CDC">
        <w:rPr>
          <w:rFonts w:ascii="Courier New" w:hAnsi="Courier New" w:cs="Courier New"/>
        </w:rPr>
        <w:t>of</w:t>
      </w:r>
      <w:r w:rsidR="002E0592">
        <w:rPr>
          <w:rFonts w:ascii="Courier New" w:hAnsi="Courier New" w:cs="Courier New"/>
        </w:rPr>
        <w:t xml:space="preserve"> NHM&amp;E data </w:t>
      </w:r>
      <w:r w:rsidR="00B34C94">
        <w:rPr>
          <w:rFonts w:ascii="Courier New" w:hAnsi="Courier New" w:cs="Courier New"/>
        </w:rPr>
        <w:t>are not generalizable</w:t>
      </w:r>
      <w:r w:rsidR="009A6871">
        <w:rPr>
          <w:rFonts w:ascii="Courier New" w:hAnsi="Courier New" w:cs="Courier New"/>
        </w:rPr>
        <w:t xml:space="preserve"> (i.e., it is not possible to induce or derive a general conclusion or principle about all HIV prevention from the particulars of the evaluation of a particular grantee’s activities)</w:t>
      </w:r>
      <w:r w:rsidR="00B34C94">
        <w:rPr>
          <w:rFonts w:ascii="Courier New" w:hAnsi="Courier New" w:cs="Courier New"/>
        </w:rPr>
        <w:t xml:space="preserve">. </w:t>
      </w:r>
      <w:r w:rsidR="00796CDC">
        <w:rPr>
          <w:rFonts w:ascii="Courier New" w:hAnsi="Courier New" w:cs="Courier New"/>
        </w:rPr>
        <w:t>Moreover, g</w:t>
      </w:r>
      <w:r w:rsidR="002E0592">
        <w:rPr>
          <w:rFonts w:ascii="Courier New" w:hAnsi="Courier New" w:cs="Courier New"/>
        </w:rPr>
        <w:t>iven the variety in implementation of HIV prevention interventions among health departments and CBOs, when u</w:t>
      </w:r>
      <w:r w:rsidR="00E31DA1">
        <w:rPr>
          <w:rFonts w:ascii="Courier New" w:hAnsi="Courier New" w:cs="Courier New"/>
        </w:rPr>
        <w:t>sed</w:t>
      </w:r>
      <w:r w:rsidR="002E0592">
        <w:rPr>
          <w:rFonts w:ascii="Courier New" w:hAnsi="Courier New" w:cs="Courier New"/>
        </w:rPr>
        <w:t xml:space="preserve"> for assessing outcomes associated with CDC-funded HIV prevention program activities, the </w:t>
      </w:r>
      <w:r w:rsidR="00796CDC">
        <w:rPr>
          <w:rFonts w:ascii="Courier New" w:hAnsi="Courier New" w:cs="Courier New"/>
        </w:rPr>
        <w:t xml:space="preserve">results of </w:t>
      </w:r>
      <w:r w:rsidR="002E0592">
        <w:rPr>
          <w:rFonts w:ascii="Courier New" w:hAnsi="Courier New" w:cs="Courier New"/>
        </w:rPr>
        <w:t xml:space="preserve">analyses of NHM&amp;E data will not be generalizable. </w:t>
      </w:r>
      <w:r w:rsidR="00B34C94">
        <w:rPr>
          <w:rFonts w:ascii="Courier New" w:hAnsi="Courier New" w:cs="Courier New"/>
        </w:rPr>
        <w:t>However, t</w:t>
      </w:r>
      <w:r>
        <w:rPr>
          <w:rFonts w:ascii="Courier New" w:hAnsi="Courier New" w:cs="Courier New"/>
        </w:rPr>
        <w:t xml:space="preserve">he NHM&amp;E data enable CDC </w:t>
      </w:r>
      <w:r w:rsidR="00796CDC">
        <w:rPr>
          <w:rFonts w:ascii="Courier New" w:hAnsi="Courier New" w:cs="Courier New"/>
        </w:rPr>
        <w:t xml:space="preserve">to </w:t>
      </w:r>
      <w:r w:rsidR="002E0592">
        <w:rPr>
          <w:rFonts w:ascii="Courier New" w:hAnsi="Courier New" w:cs="Courier New"/>
        </w:rPr>
        <w:t xml:space="preserve">track program activity, </w:t>
      </w:r>
      <w:r>
        <w:rPr>
          <w:rFonts w:ascii="Courier New" w:hAnsi="Courier New" w:cs="Courier New"/>
        </w:rPr>
        <w:t>identify best practices</w:t>
      </w:r>
      <w:r w:rsidR="002E0592">
        <w:rPr>
          <w:rFonts w:ascii="Courier New" w:hAnsi="Courier New" w:cs="Courier New"/>
        </w:rPr>
        <w:t>,</w:t>
      </w:r>
      <w:r>
        <w:rPr>
          <w:rFonts w:ascii="Courier New" w:hAnsi="Courier New" w:cs="Courier New"/>
        </w:rPr>
        <w:t xml:space="preserve"> and </w:t>
      </w:r>
      <w:r>
        <w:rPr>
          <w:rFonts w:ascii="Courier New" w:hAnsi="Courier New" w:cs="Courier New"/>
        </w:rPr>
        <w:lastRenderedPageBreak/>
        <w:t xml:space="preserve">assist grantees in redesigning interventions that do not accomplish stated goals, such as the reduction of high-risk behaviors in targeted populations. CDC </w:t>
      </w:r>
      <w:r w:rsidR="00583057">
        <w:rPr>
          <w:rFonts w:ascii="Courier New" w:hAnsi="Courier New" w:cs="Courier New"/>
        </w:rPr>
        <w:t>has used</w:t>
      </w:r>
      <w:r>
        <w:rPr>
          <w:rFonts w:ascii="Courier New" w:hAnsi="Courier New" w:cs="Courier New"/>
        </w:rPr>
        <w:t xml:space="preserve"> the NHM&amp;E data</w:t>
      </w:r>
      <w:r w:rsidR="00583057">
        <w:rPr>
          <w:rFonts w:ascii="Courier New" w:hAnsi="Courier New" w:cs="Courier New"/>
        </w:rPr>
        <w:t xml:space="preserve"> received to date</w:t>
      </w:r>
      <w:r>
        <w:rPr>
          <w:rFonts w:ascii="Courier New" w:hAnsi="Courier New" w:cs="Courier New"/>
        </w:rPr>
        <w:t>, in combination with surveillance and research data, for the following purposes:</w:t>
      </w:r>
    </w:p>
    <w:p w:rsidR="00BB14D1" w:rsidRDefault="00BB14D1" w:rsidP="000677EA">
      <w:pPr>
        <w:numPr>
          <w:ilvl w:val="0"/>
          <w:numId w:val="12"/>
        </w:numPr>
        <w:spacing w:line="480" w:lineRule="auto"/>
        <w:rPr>
          <w:rFonts w:ascii="Courier New" w:hAnsi="Courier New" w:cs="Courier New"/>
        </w:rPr>
      </w:pPr>
      <w:r>
        <w:rPr>
          <w:rFonts w:ascii="Courier New" w:hAnsi="Courier New" w:cs="Courier New"/>
        </w:rPr>
        <w:t>Publish annual reports on HIV testing at the national and jurisdiction levels, including HIV positivity rates</w:t>
      </w:r>
    </w:p>
    <w:p w:rsidR="00E31DA1" w:rsidRDefault="00DD309C" w:rsidP="000677EA">
      <w:pPr>
        <w:numPr>
          <w:ilvl w:val="0"/>
          <w:numId w:val="12"/>
        </w:numPr>
        <w:spacing w:line="480" w:lineRule="auto"/>
        <w:rPr>
          <w:rFonts w:ascii="Courier New" w:hAnsi="Courier New" w:cs="Courier New"/>
        </w:rPr>
      </w:pPr>
      <w:r>
        <w:rPr>
          <w:rFonts w:ascii="Courier New" w:hAnsi="Courier New" w:cs="Courier New"/>
        </w:rPr>
        <w:t>Disseminate</w:t>
      </w:r>
      <w:r w:rsidR="00E31DA1">
        <w:rPr>
          <w:rFonts w:ascii="Courier New" w:hAnsi="Courier New" w:cs="Courier New"/>
        </w:rPr>
        <w:t xml:space="preserve"> rapid feedback reports to the grantees showing progress toward NHS goals, grantee comparison to national averages, and grantee comparison to other grantees</w:t>
      </w:r>
    </w:p>
    <w:p w:rsidR="00D53394" w:rsidRDefault="00DD309C" w:rsidP="000677EA">
      <w:pPr>
        <w:numPr>
          <w:ilvl w:val="0"/>
          <w:numId w:val="12"/>
        </w:numPr>
        <w:spacing w:line="480" w:lineRule="auto"/>
        <w:rPr>
          <w:rFonts w:ascii="Courier New" w:hAnsi="Courier New" w:cs="Courier New"/>
        </w:rPr>
      </w:pPr>
      <w:r>
        <w:rPr>
          <w:rFonts w:ascii="Courier New" w:hAnsi="Courier New" w:cs="Courier New"/>
        </w:rPr>
        <w:t>Disseminate</w:t>
      </w:r>
      <w:r w:rsidR="00BB14D1">
        <w:rPr>
          <w:rFonts w:ascii="Courier New" w:hAnsi="Courier New" w:cs="Courier New"/>
        </w:rPr>
        <w:t xml:space="preserve"> </w:t>
      </w:r>
      <w:r w:rsidR="00E31DA1">
        <w:rPr>
          <w:rFonts w:ascii="Courier New" w:hAnsi="Courier New" w:cs="Courier New"/>
        </w:rPr>
        <w:t>Division of HIV/AIDS Prevention</w:t>
      </w:r>
      <w:r w:rsidR="00BB14D1">
        <w:rPr>
          <w:rFonts w:ascii="Courier New" w:hAnsi="Courier New" w:cs="Courier New"/>
        </w:rPr>
        <w:t xml:space="preserve"> updates on data quality, </w:t>
      </w:r>
      <w:r w:rsidR="00E31DA1">
        <w:rPr>
          <w:rFonts w:ascii="Courier New" w:hAnsi="Courier New" w:cs="Courier New"/>
        </w:rPr>
        <w:t>geographic distribution of prevention activities, and reach to targeted groups, etc.</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CDC HIV budget allocations with respect to prioritized risk populations</w:t>
      </w:r>
      <w:r w:rsidR="00D53394">
        <w:rPr>
          <w:rFonts w:ascii="Courier New" w:hAnsi="Courier New" w:cs="Courier New"/>
        </w:rPr>
        <w:t xml:space="preserve"> at the jurisdiction level</w:t>
      </w:r>
      <w:r>
        <w:rPr>
          <w:rFonts w:ascii="Courier New" w:hAnsi="Courier New" w:cs="Courier New"/>
        </w:rPr>
        <w:t xml:space="preserve"> </w:t>
      </w:r>
    </w:p>
    <w:p w:rsidR="00D53394" w:rsidRDefault="00D53394" w:rsidP="000677EA">
      <w:pPr>
        <w:numPr>
          <w:ilvl w:val="0"/>
          <w:numId w:val="12"/>
        </w:numPr>
        <w:spacing w:line="480" w:lineRule="auto"/>
        <w:rPr>
          <w:rFonts w:ascii="Courier New" w:hAnsi="Courier New" w:cs="Courier New"/>
        </w:rPr>
      </w:pPr>
      <w:r>
        <w:rPr>
          <w:rFonts w:ascii="Courier New" w:hAnsi="Courier New" w:cs="Courier New"/>
        </w:rPr>
        <w:t>Publish peer-reviewed articles on the fidelity of delivery and effectiveness in the field of Evidence-Based Interventions disseminated by CDC</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Identify gaps in HIV prevention service provisions</w:t>
      </w:r>
    </w:p>
    <w:p w:rsidR="00413305" w:rsidRDefault="00413305" w:rsidP="000677EA">
      <w:pPr>
        <w:numPr>
          <w:ilvl w:val="0"/>
          <w:numId w:val="12"/>
        </w:numPr>
        <w:spacing w:line="480" w:lineRule="auto"/>
        <w:rPr>
          <w:rFonts w:ascii="Courier New" w:hAnsi="Courier New" w:cs="Courier New"/>
        </w:rPr>
      </w:pPr>
      <w:r>
        <w:rPr>
          <w:rFonts w:ascii="Courier New" w:hAnsi="Courier New" w:cs="Courier New"/>
        </w:rPr>
        <w:t xml:space="preserve">Respond to data requests from Congress, the administration, </w:t>
      </w:r>
      <w:r w:rsidR="00DD2D16">
        <w:rPr>
          <w:rFonts w:ascii="Courier New" w:hAnsi="Courier New" w:cs="Courier New"/>
        </w:rPr>
        <w:t>HIV researchers, and other interested parties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the extent to which HIV prevention programs have reached their target population</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lastRenderedPageBreak/>
        <w:t>Highlight opportunities to strengthen collaboration among CDC, its prevention partners, and other federal agencies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the annual performance of CDC and its grantees in meeting priority goals</w:t>
      </w:r>
      <w:r w:rsidR="002E0592">
        <w:rPr>
          <w:rFonts w:ascii="Courier New" w:hAnsi="Courier New" w:cs="Courier New"/>
        </w:rPr>
        <w:t xml:space="preserve"> and</w:t>
      </w:r>
      <w:r>
        <w:rPr>
          <w:rFonts w:ascii="Courier New" w:hAnsi="Courier New" w:cs="Courier New"/>
        </w:rPr>
        <w:t xml:space="preserve"> objectives</w:t>
      </w:r>
    </w:p>
    <w:p w:rsidR="00381771" w:rsidRDefault="00381771" w:rsidP="000677EA">
      <w:pPr>
        <w:numPr>
          <w:ilvl w:val="0"/>
          <w:numId w:val="12"/>
        </w:numPr>
        <w:spacing w:line="480" w:lineRule="auto"/>
        <w:rPr>
          <w:rFonts w:ascii="Courier New" w:hAnsi="Courier New" w:cs="Courier New"/>
        </w:rPr>
      </w:pPr>
      <w:r>
        <w:rPr>
          <w:rFonts w:ascii="Courier New" w:hAnsi="Courier New" w:cs="Courier New"/>
        </w:rPr>
        <w:t xml:space="preserve">Produce </w:t>
      </w:r>
      <w:r w:rsidR="00D53394">
        <w:rPr>
          <w:rFonts w:ascii="Courier New" w:hAnsi="Courier New" w:cs="Courier New"/>
        </w:rPr>
        <w:t xml:space="preserve">other </w:t>
      </w:r>
      <w:r>
        <w:rPr>
          <w:rFonts w:ascii="Courier New" w:hAnsi="Courier New" w:cs="Courier New"/>
        </w:rPr>
        <w:t xml:space="preserve">standardized and specialized reports </w:t>
      </w:r>
      <w:r w:rsidR="00D53394">
        <w:rPr>
          <w:rFonts w:ascii="Courier New" w:hAnsi="Courier New" w:cs="Courier New"/>
        </w:rPr>
        <w:t>in EvaluationWeb to</w:t>
      </w:r>
      <w:r>
        <w:rPr>
          <w:rFonts w:ascii="Courier New" w:hAnsi="Courier New" w:cs="Courier New"/>
        </w:rPr>
        <w:t xml:space="preserve"> inform grantees, CDC project officers, and</w:t>
      </w:r>
      <w:r w:rsidR="002E0592">
        <w:rPr>
          <w:rFonts w:ascii="Courier New" w:hAnsi="Courier New" w:cs="Courier New"/>
        </w:rPr>
        <w:t xml:space="preserve"> other</w:t>
      </w:r>
      <w:r>
        <w:rPr>
          <w:rFonts w:ascii="Courier New" w:hAnsi="Courier New" w:cs="Courier New"/>
        </w:rPr>
        <w:t xml:space="preserve"> stakeholders of the status and trends of a host of process, outcome, impact, and accountability measures. Reports include reports for quality assurance, comparison of planned activities to actual activities, data for calculating required performance indicators, and data on specific interventions.  These types of reports </w:t>
      </w:r>
      <w:r w:rsidR="00D53394">
        <w:rPr>
          <w:rFonts w:ascii="Courier New" w:hAnsi="Courier New" w:cs="Courier New"/>
        </w:rPr>
        <w:t>are</w:t>
      </w:r>
      <w:r>
        <w:rPr>
          <w:rFonts w:ascii="Courier New" w:hAnsi="Courier New" w:cs="Courier New"/>
        </w:rPr>
        <w:t xml:space="preserve"> available on the grantee, jurisdiction, </w:t>
      </w:r>
      <w:r w:rsidR="002E0592">
        <w:rPr>
          <w:rFonts w:ascii="Courier New" w:hAnsi="Courier New" w:cs="Courier New"/>
        </w:rPr>
        <w:t>and</w:t>
      </w:r>
      <w:r>
        <w:rPr>
          <w:rFonts w:ascii="Courier New" w:hAnsi="Courier New" w:cs="Courier New"/>
        </w:rPr>
        <w:t xml:space="preserve"> national level.</w:t>
      </w:r>
    </w:p>
    <w:p w:rsidR="00381771" w:rsidRDefault="00381771" w:rsidP="00295191">
      <w:pPr>
        <w:spacing w:line="480" w:lineRule="auto"/>
        <w:ind w:firstLine="360"/>
        <w:rPr>
          <w:rFonts w:ascii="Courier New" w:hAnsi="Courier New" w:cs="Courier New"/>
        </w:rPr>
      </w:pPr>
      <w:r>
        <w:rPr>
          <w:rFonts w:ascii="Courier New" w:hAnsi="Courier New" w:cs="Courier New"/>
        </w:rPr>
        <w:t xml:space="preserve">The </w:t>
      </w:r>
      <w:r w:rsidR="008F68D1">
        <w:rPr>
          <w:rFonts w:ascii="Courier New" w:hAnsi="Courier New" w:cs="Courier New"/>
        </w:rPr>
        <w:t>NHM&amp;E</w:t>
      </w:r>
      <w:r>
        <w:rPr>
          <w:rFonts w:ascii="Courier New" w:hAnsi="Courier New" w:cs="Courier New"/>
        </w:rPr>
        <w:t xml:space="preserve"> data variables have been developed with extensive input from respondents (representatives of health jurisdictions and community-based organizations)</w:t>
      </w:r>
      <w:r w:rsidR="002E0592">
        <w:rPr>
          <w:rFonts w:ascii="Courier New" w:hAnsi="Courier New" w:cs="Courier New"/>
        </w:rPr>
        <w:t>,</w:t>
      </w:r>
      <w:r>
        <w:rPr>
          <w:rFonts w:ascii="Courier New" w:hAnsi="Courier New" w:cs="Courier New"/>
        </w:rPr>
        <w:t xml:space="preserve"> other HIV prevention partners</w:t>
      </w:r>
      <w:r w:rsidR="002E0592">
        <w:rPr>
          <w:rFonts w:ascii="Courier New" w:hAnsi="Courier New" w:cs="Courier New"/>
        </w:rPr>
        <w:t xml:space="preserve">, and the leadership of the Division of HIV/AIDS Prevention </w:t>
      </w:r>
      <w:r w:rsidR="004D415A">
        <w:rPr>
          <w:rFonts w:ascii="Courier New" w:hAnsi="Courier New" w:cs="Courier New"/>
        </w:rPr>
        <w:t>(NCHHSTP/CDC)</w:t>
      </w:r>
      <w:r>
        <w:rPr>
          <w:rFonts w:ascii="Courier New" w:hAnsi="Courier New" w:cs="Courier New"/>
        </w:rPr>
        <w:t xml:space="preserve">. See </w:t>
      </w:r>
      <w:r w:rsidRPr="0070544E">
        <w:rPr>
          <w:rFonts w:ascii="Courier New" w:hAnsi="Courier New" w:cs="Courier New"/>
          <w:b/>
        </w:rPr>
        <w:t xml:space="preserve">Attachment </w:t>
      </w:r>
      <w:r w:rsidR="005E091C">
        <w:rPr>
          <w:rFonts w:ascii="Courier New" w:hAnsi="Courier New" w:cs="Courier New"/>
          <w:b/>
        </w:rPr>
        <w:t>4</w:t>
      </w:r>
      <w:r>
        <w:rPr>
          <w:rFonts w:ascii="Courier New" w:hAnsi="Courier New" w:cs="Courier New"/>
        </w:rPr>
        <w:t xml:space="preserve"> for a list of </w:t>
      </w:r>
      <w:r w:rsidR="00D53394">
        <w:rPr>
          <w:rFonts w:ascii="Courier New" w:hAnsi="Courier New" w:cs="Courier New"/>
        </w:rPr>
        <w:t xml:space="preserve">external </w:t>
      </w:r>
      <w:r w:rsidR="00241B02">
        <w:rPr>
          <w:rFonts w:ascii="Courier New" w:hAnsi="Courier New" w:cs="Courier New"/>
        </w:rPr>
        <w:t xml:space="preserve">organizations </w:t>
      </w:r>
      <w:r w:rsidR="00AA001E">
        <w:rPr>
          <w:rFonts w:ascii="Courier New" w:hAnsi="Courier New" w:cs="Courier New"/>
        </w:rPr>
        <w:t xml:space="preserve">and persons </w:t>
      </w:r>
      <w:r w:rsidR="00241B02">
        <w:rPr>
          <w:rFonts w:ascii="Courier New" w:hAnsi="Courier New" w:cs="Courier New"/>
        </w:rPr>
        <w:t xml:space="preserve">who provided input to the development </w:t>
      </w:r>
      <w:r w:rsidR="008D40FD">
        <w:rPr>
          <w:rFonts w:ascii="Courier New" w:hAnsi="Courier New" w:cs="Courier New"/>
        </w:rPr>
        <w:t>or</w:t>
      </w:r>
      <w:r w:rsidR="001D7B2D">
        <w:rPr>
          <w:rFonts w:ascii="Courier New" w:hAnsi="Courier New" w:cs="Courier New"/>
        </w:rPr>
        <w:t xml:space="preserve"> modification of the N</w:t>
      </w:r>
      <w:r w:rsidR="00241B02">
        <w:rPr>
          <w:rFonts w:ascii="Courier New" w:hAnsi="Courier New" w:cs="Courier New"/>
        </w:rPr>
        <w:t>H</w:t>
      </w:r>
      <w:r w:rsidR="002E0592">
        <w:rPr>
          <w:rFonts w:ascii="Courier New" w:hAnsi="Courier New" w:cs="Courier New"/>
        </w:rPr>
        <w:t>M</w:t>
      </w:r>
      <w:r w:rsidR="00241B02">
        <w:rPr>
          <w:rFonts w:ascii="Courier New" w:hAnsi="Courier New" w:cs="Courier New"/>
        </w:rPr>
        <w:t>&amp;E variables</w:t>
      </w:r>
      <w:r w:rsidR="00AA001E">
        <w:rPr>
          <w:rFonts w:ascii="Courier New" w:hAnsi="Courier New" w:cs="Courier New"/>
        </w:rPr>
        <w:t xml:space="preserve"> during the past three years</w:t>
      </w:r>
      <w:r>
        <w:rPr>
          <w:rFonts w:ascii="Courier New" w:hAnsi="Courier New" w:cs="Courier New"/>
        </w:rPr>
        <w:t xml:space="preserve">. The </w:t>
      </w:r>
      <w:r w:rsidR="009A7285">
        <w:rPr>
          <w:rFonts w:ascii="Courier New" w:hAnsi="Courier New" w:cs="Courier New"/>
        </w:rPr>
        <w:t xml:space="preserve">data </w:t>
      </w:r>
      <w:r>
        <w:rPr>
          <w:rFonts w:ascii="Courier New" w:hAnsi="Courier New" w:cs="Courier New"/>
        </w:rPr>
        <w:t xml:space="preserve">variables are based on HIV prevention business processes and sound scientific approaches to HIV prevention. Specifically, the </w:t>
      </w:r>
      <w:r w:rsidR="00241B02">
        <w:rPr>
          <w:rFonts w:ascii="Courier New" w:hAnsi="Courier New" w:cs="Courier New"/>
        </w:rPr>
        <w:t xml:space="preserve">NHM&amp;E </w:t>
      </w:r>
      <w:r>
        <w:rPr>
          <w:rFonts w:ascii="Courier New" w:hAnsi="Courier New" w:cs="Courier New"/>
        </w:rPr>
        <w:t xml:space="preserve">data </w:t>
      </w:r>
      <w:r w:rsidR="00241B02">
        <w:rPr>
          <w:rFonts w:ascii="Courier New" w:hAnsi="Courier New" w:cs="Courier New"/>
        </w:rPr>
        <w:t xml:space="preserve">variables </w:t>
      </w:r>
      <w:r>
        <w:rPr>
          <w:rFonts w:ascii="Courier New" w:hAnsi="Courier New" w:cs="Courier New"/>
        </w:rPr>
        <w:t xml:space="preserve">cover a range of HIV prevention activities such as agency information, HIV </w:t>
      </w:r>
      <w:r>
        <w:rPr>
          <w:rFonts w:ascii="Courier New" w:hAnsi="Courier New" w:cs="Courier New"/>
        </w:rPr>
        <w:lastRenderedPageBreak/>
        <w:t xml:space="preserve">testing, partner </w:t>
      </w:r>
      <w:r w:rsidR="008F68D1">
        <w:rPr>
          <w:rFonts w:ascii="Courier New" w:hAnsi="Courier New" w:cs="Courier New"/>
        </w:rPr>
        <w:t>services</w:t>
      </w:r>
      <w:r>
        <w:rPr>
          <w:rFonts w:ascii="Courier New" w:hAnsi="Courier New" w:cs="Courier New"/>
        </w:rPr>
        <w:t xml:space="preserve">, </w:t>
      </w:r>
      <w:r w:rsidR="00D53394">
        <w:rPr>
          <w:rFonts w:ascii="Courier New" w:hAnsi="Courier New" w:cs="Courier New"/>
        </w:rPr>
        <w:t xml:space="preserve">and </w:t>
      </w:r>
      <w:r w:rsidR="002E0592">
        <w:rPr>
          <w:rFonts w:ascii="Courier New" w:hAnsi="Courier New" w:cs="Courier New"/>
        </w:rPr>
        <w:t xml:space="preserve">a range of </w:t>
      </w:r>
      <w:r w:rsidR="00471CE7">
        <w:rPr>
          <w:rFonts w:ascii="Courier New" w:hAnsi="Courier New" w:cs="Courier New"/>
        </w:rPr>
        <w:t xml:space="preserve">risk reduction activities </w:t>
      </w:r>
      <w:r w:rsidR="00D53394">
        <w:rPr>
          <w:rFonts w:ascii="Courier New" w:hAnsi="Courier New" w:cs="Courier New"/>
        </w:rPr>
        <w:t>including</w:t>
      </w:r>
      <w:r w:rsidR="002E0592">
        <w:rPr>
          <w:rFonts w:ascii="Courier New" w:hAnsi="Courier New" w:cs="Courier New"/>
        </w:rPr>
        <w:t xml:space="preserve"> </w:t>
      </w:r>
      <w:r w:rsidR="00471CE7">
        <w:rPr>
          <w:rFonts w:ascii="Courier New" w:hAnsi="Courier New" w:cs="Courier New"/>
        </w:rPr>
        <w:t>hea</w:t>
      </w:r>
      <w:r w:rsidR="00D53394">
        <w:rPr>
          <w:rFonts w:ascii="Courier New" w:hAnsi="Courier New" w:cs="Courier New"/>
        </w:rPr>
        <w:t>lth communication/public information activities and community-level interventions.</w:t>
      </w:r>
    </w:p>
    <w:p w:rsidR="00381771" w:rsidRDefault="00295191" w:rsidP="003D6F38">
      <w:pPr>
        <w:spacing w:line="480" w:lineRule="auto"/>
        <w:rPr>
          <w:rFonts w:ascii="Courier New" w:hAnsi="Courier New" w:cs="Courier New"/>
        </w:rPr>
      </w:pPr>
      <w:r>
        <w:rPr>
          <w:rFonts w:ascii="Courier New" w:hAnsi="Courier New" w:cs="Courier New"/>
        </w:rPr>
        <w:tab/>
      </w:r>
      <w:r w:rsidR="00381771">
        <w:rPr>
          <w:rFonts w:ascii="Courier New" w:hAnsi="Courier New" w:cs="Courier New"/>
        </w:rPr>
        <w:t xml:space="preserve">Collection of the </w:t>
      </w:r>
      <w:r w:rsidR="00241B02">
        <w:rPr>
          <w:rFonts w:ascii="Courier New" w:hAnsi="Courier New" w:cs="Courier New"/>
        </w:rPr>
        <w:t>NHM&amp;E</w:t>
      </w:r>
      <w:r w:rsidR="00381771">
        <w:rPr>
          <w:rFonts w:ascii="Courier New" w:hAnsi="Courier New" w:cs="Courier New"/>
        </w:rPr>
        <w:t xml:space="preserve"> data will supply program managers with service-level information regarding intervention processes (e.g., who delivered what to whom, how many, where, and when) and client-level information (e.g., client  demographics, behavioral risk factors, exposure to services, verified referrals into other services, and changes in risk-behaviors for selected interventions) for monitoring and enhancing local HIV prevention programs. See </w:t>
      </w:r>
      <w:r w:rsidR="00381771">
        <w:rPr>
          <w:rFonts w:ascii="Courier New" w:hAnsi="Courier New" w:cs="Courier New"/>
          <w:b/>
        </w:rPr>
        <w:t>Attachment</w:t>
      </w:r>
      <w:r w:rsidR="000A018A">
        <w:rPr>
          <w:rFonts w:ascii="Courier New" w:hAnsi="Courier New" w:cs="Courier New"/>
          <w:b/>
        </w:rPr>
        <w:t xml:space="preserve"> </w:t>
      </w:r>
      <w:r w:rsidR="00F70451">
        <w:rPr>
          <w:rFonts w:ascii="Courier New" w:hAnsi="Courier New" w:cs="Courier New"/>
          <w:b/>
        </w:rPr>
        <w:t>5</w:t>
      </w:r>
      <w:r w:rsidR="00381771">
        <w:rPr>
          <w:rFonts w:ascii="Courier New" w:hAnsi="Courier New" w:cs="Courier New"/>
          <w:b/>
        </w:rPr>
        <w:t xml:space="preserve"> </w:t>
      </w:r>
      <w:r w:rsidR="00381771">
        <w:rPr>
          <w:rFonts w:ascii="Courier New" w:hAnsi="Courier New" w:cs="Courier New"/>
        </w:rPr>
        <w:t xml:space="preserve">for the </w:t>
      </w:r>
      <w:r w:rsidR="00241B02">
        <w:rPr>
          <w:rFonts w:ascii="Courier New" w:hAnsi="Courier New" w:cs="Courier New"/>
        </w:rPr>
        <w:t xml:space="preserve">NHM&amp;E </w:t>
      </w:r>
      <w:r w:rsidR="00381771">
        <w:rPr>
          <w:rFonts w:ascii="Courier New" w:hAnsi="Courier New" w:cs="Courier New"/>
        </w:rPr>
        <w:t>data variables</w:t>
      </w:r>
      <w:r w:rsidR="00241B02">
        <w:rPr>
          <w:rFonts w:ascii="Courier New" w:hAnsi="Courier New" w:cs="Courier New"/>
        </w:rPr>
        <w:t xml:space="preserve"> and values</w:t>
      </w:r>
      <w:r w:rsidR="00381771">
        <w:rPr>
          <w:rFonts w:ascii="Courier New" w:hAnsi="Courier New" w:cs="Courier New"/>
        </w:rPr>
        <w:t xml:space="preserve">.  See </w:t>
      </w:r>
      <w:r w:rsidR="00381771" w:rsidRPr="000D575A">
        <w:rPr>
          <w:rFonts w:ascii="Courier New" w:hAnsi="Courier New" w:cs="Courier New"/>
          <w:b/>
        </w:rPr>
        <w:t xml:space="preserve">Attachment </w:t>
      </w:r>
      <w:r w:rsidR="00AD2395">
        <w:rPr>
          <w:rFonts w:ascii="Courier New" w:hAnsi="Courier New" w:cs="Courier New"/>
          <w:b/>
        </w:rPr>
        <w:t>3</w:t>
      </w:r>
      <w:r w:rsidR="00381771">
        <w:rPr>
          <w:rFonts w:ascii="Courier New" w:hAnsi="Courier New" w:cs="Courier New"/>
        </w:rPr>
        <w:t xml:space="preserve"> for a sample of the </w:t>
      </w:r>
      <w:r w:rsidR="00BB14D1">
        <w:rPr>
          <w:rFonts w:ascii="Courier New" w:hAnsi="Courier New" w:cs="Courier New"/>
        </w:rPr>
        <w:t>EvaluationWeb</w:t>
      </w:r>
      <w:r w:rsidR="00381771">
        <w:rPr>
          <w:rFonts w:ascii="Courier New" w:hAnsi="Courier New" w:cs="Courier New"/>
        </w:rPr>
        <w:t xml:space="preserve"> Home Page.</w:t>
      </w:r>
    </w:p>
    <w:p w:rsidR="00241B02" w:rsidRDefault="00241B02" w:rsidP="00295191">
      <w:pPr>
        <w:spacing w:line="480" w:lineRule="auto"/>
        <w:ind w:firstLine="720"/>
        <w:rPr>
          <w:rFonts w:ascii="Courier New" w:hAnsi="Courier New" w:cs="Courier New"/>
        </w:rPr>
      </w:pPr>
      <w:r>
        <w:rPr>
          <w:rFonts w:ascii="Courier New" w:hAnsi="Courier New" w:cs="Courier New"/>
        </w:rPr>
        <w:t>Without th</w:t>
      </w:r>
      <w:r w:rsidR="005467F5">
        <w:rPr>
          <w:rFonts w:ascii="Courier New" w:hAnsi="Courier New" w:cs="Courier New"/>
        </w:rPr>
        <w:t>ese</w:t>
      </w:r>
      <w:r>
        <w:rPr>
          <w:rFonts w:ascii="Courier New" w:hAnsi="Courier New" w:cs="Courier New"/>
        </w:rPr>
        <w:t xml:space="preserve"> data, CDC would be unable to determine what is being done with the funding it provides, what populations are being served, what services are being provided, or which programs are having the most effect in preventing HIV. It would be unable to account to the administration, Congress, or other stakeholders for the proper use of public money or provide transparency for the programs it funds.</w:t>
      </w:r>
      <w:r w:rsidR="00B34C94">
        <w:rPr>
          <w:rFonts w:ascii="Courier New" w:hAnsi="Courier New" w:cs="Courier New"/>
        </w:rPr>
        <w:t xml:space="preserve">  </w:t>
      </w:r>
    </w:p>
    <w:p w:rsidR="00146F6B" w:rsidRPr="003513DD"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rsidR="00BC7C11" w:rsidRDefault="00344300"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Each respondent will determine how data are to be collected. There are no required forms or other data collection </w:t>
      </w:r>
      <w:r>
        <w:rPr>
          <w:rFonts w:ascii="Courier New" w:hAnsi="Courier New" w:cs="Courier New"/>
        </w:rPr>
        <w:lastRenderedPageBreak/>
        <w:t xml:space="preserve">instruments. For some types of data, CDC provides optional, modifiable data collection templates that grantees change and adapt for their own procedures and additional, local data needs.  Many grantees use their own data system and extract data in specified formats for upload into </w:t>
      </w:r>
      <w:r w:rsidR="00D51131">
        <w:rPr>
          <w:rFonts w:ascii="Courier New" w:hAnsi="Courier New" w:cs="Courier New"/>
        </w:rPr>
        <w:t xml:space="preserve">EvaluationWeb®.  </w:t>
      </w:r>
    </w:p>
    <w:p w:rsidR="00344300" w:rsidRDefault="00D51131"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For grantees who choose to key enter data directly into the EvaluationWeb® system, grantees are allowed to customize the system within specified limits to include data for local use that is not reported to CDC.  In addition, the system is set up by an administrator who specifies the type of funding received from CDC, the prevention programs that funding supports,  and other default information that automatically modifies what appears on data entry screens in order to simplify data entry.  Moreover, some directly funded CBOs </w:t>
      </w:r>
      <w:r w:rsidR="009E5677">
        <w:rPr>
          <w:rFonts w:ascii="Courier New" w:hAnsi="Courier New" w:cs="Courier New"/>
        </w:rPr>
        <w:t>enter all of their data, in addition to their HIV Testing data,</w:t>
      </w:r>
      <w:r>
        <w:rPr>
          <w:rFonts w:ascii="Courier New" w:hAnsi="Courier New" w:cs="Courier New"/>
        </w:rPr>
        <w:t xml:space="preserve"> </w:t>
      </w:r>
      <w:r w:rsidR="009E5677">
        <w:rPr>
          <w:rFonts w:ascii="Courier New" w:hAnsi="Courier New" w:cs="Courier New"/>
        </w:rPr>
        <w:t xml:space="preserve">into their jurisdiction’s Health Department instance of the system, but the data required from CBOs directly funded by CDC is slightly different from what is asked of CBOs who are funded by jurisdiction health departments using CDC funds, so the system adjusts the data entry screens for CBOs based on the type of funding.  The result of this automatic modification of data entry screens to match the unique situation of each grantee is that there is not a standard set of data entry screens, but rather hundreds of </w:t>
      </w:r>
      <w:r w:rsidR="009E5677">
        <w:rPr>
          <w:rFonts w:ascii="Courier New" w:hAnsi="Courier New" w:cs="Courier New"/>
        </w:rPr>
        <w:lastRenderedPageBreak/>
        <w:t>possible variations of system screens that adjust to the needs of the specific grantee.</w:t>
      </w:r>
    </w:p>
    <w:p w:rsidR="009C047D" w:rsidRPr="009C047D" w:rsidRDefault="009C047D"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All NHM&amp;E data </w:t>
      </w:r>
      <w:r w:rsidR="005467F5">
        <w:rPr>
          <w:rFonts w:ascii="Courier New" w:hAnsi="Courier New" w:cs="Courier New"/>
        </w:rPr>
        <w:t>are</w:t>
      </w:r>
      <w:r>
        <w:rPr>
          <w:rFonts w:ascii="Courier New" w:hAnsi="Courier New" w:cs="Courier New"/>
        </w:rPr>
        <w:t xml:space="preserve"> to be submitted to CDC electronically.  While grantees may collect the data by whatever means they choose, </w:t>
      </w:r>
      <w:r w:rsidR="005467F5">
        <w:rPr>
          <w:rFonts w:ascii="Courier New" w:hAnsi="Courier New" w:cs="Courier New"/>
        </w:rPr>
        <w:t>data</w:t>
      </w:r>
      <w:r>
        <w:rPr>
          <w:rFonts w:ascii="Courier New" w:hAnsi="Courier New" w:cs="Courier New"/>
        </w:rPr>
        <w:t xml:space="preserve"> must be submitted to CDC electronically</w:t>
      </w:r>
      <w:r w:rsidR="00C558EB">
        <w:rPr>
          <w:rFonts w:ascii="Courier New" w:hAnsi="Courier New" w:cs="Courier New"/>
        </w:rPr>
        <w:t xml:space="preserve"> from EvaluationWeb</w:t>
      </w:r>
      <w:r w:rsidR="00295191" w:rsidRPr="00295191">
        <w:rPr>
          <w:rFonts w:ascii="Courier New" w:hAnsi="Courier New" w:cs="Courier New"/>
          <w:vertAlign w:val="superscript"/>
        </w:rPr>
        <w:t>®</w:t>
      </w:r>
      <w:r>
        <w:rPr>
          <w:rFonts w:ascii="Courier New" w:hAnsi="Courier New" w:cs="Courier New"/>
        </w:rPr>
        <w:t xml:space="preserve"> using the </w:t>
      </w:r>
      <w:r w:rsidR="00C558EB">
        <w:rPr>
          <w:rFonts w:ascii="Courier New" w:hAnsi="Courier New" w:cs="Courier New"/>
        </w:rPr>
        <w:t xml:space="preserve">Secure </w:t>
      </w:r>
      <w:r w:rsidR="001D7B2D">
        <w:rPr>
          <w:rFonts w:ascii="Courier New" w:hAnsi="Courier New" w:cs="Courier New"/>
        </w:rPr>
        <w:t xml:space="preserve">Socket Layer/Transport Layer Security. </w:t>
      </w:r>
      <w:r>
        <w:rPr>
          <w:rFonts w:ascii="Courier New" w:hAnsi="Courier New" w:cs="Courier New"/>
        </w:rPr>
        <w:t xml:space="preserve">Grantees are given the option of using their own software system to collect NHM&amp;E data </w:t>
      </w:r>
      <w:r w:rsidR="00C558EB">
        <w:rPr>
          <w:rFonts w:ascii="Courier New" w:hAnsi="Courier New" w:cs="Courier New"/>
        </w:rPr>
        <w:t>and uploading to EvaluationWeb</w:t>
      </w:r>
      <w:r w:rsidR="00D51131">
        <w:rPr>
          <w:rFonts w:ascii="Courier New" w:hAnsi="Courier New" w:cs="Courier New"/>
        </w:rPr>
        <w:t>®</w:t>
      </w:r>
      <w:r w:rsidR="00C558EB">
        <w:rPr>
          <w:rFonts w:ascii="Courier New" w:hAnsi="Courier New" w:cs="Courier New"/>
        </w:rPr>
        <w:t xml:space="preserve"> </w:t>
      </w:r>
      <w:r>
        <w:rPr>
          <w:rFonts w:ascii="Courier New" w:hAnsi="Courier New" w:cs="Courier New"/>
        </w:rPr>
        <w:t xml:space="preserve">or </w:t>
      </w:r>
      <w:r w:rsidR="00C558EB">
        <w:rPr>
          <w:rFonts w:ascii="Courier New" w:hAnsi="Courier New" w:cs="Courier New"/>
        </w:rPr>
        <w:t xml:space="preserve">key-entering data directly into </w:t>
      </w:r>
      <w:r>
        <w:rPr>
          <w:rFonts w:ascii="Courier New" w:hAnsi="Courier New" w:cs="Courier New"/>
        </w:rPr>
        <w:t xml:space="preserve">the CDC-provided </w:t>
      </w:r>
      <w:r w:rsidR="00C558EB">
        <w:rPr>
          <w:rFonts w:ascii="Courier New" w:hAnsi="Courier New" w:cs="Courier New"/>
        </w:rPr>
        <w:t>EvaluationWeb</w:t>
      </w:r>
      <w:r w:rsidR="00D51131">
        <w:rPr>
          <w:rFonts w:ascii="Courier New" w:hAnsi="Courier New" w:cs="Courier New"/>
        </w:rPr>
        <w:t>®</w:t>
      </w:r>
      <w:r>
        <w:rPr>
          <w:rFonts w:ascii="Courier New" w:hAnsi="Courier New" w:cs="Courier New"/>
        </w:rPr>
        <w:t xml:space="preserve"> software. Grantees who use their own software must collect the standardized NHM&amp;E data and then convert th</w:t>
      </w:r>
      <w:r w:rsidR="005467F5">
        <w:rPr>
          <w:rFonts w:ascii="Courier New" w:hAnsi="Courier New" w:cs="Courier New"/>
        </w:rPr>
        <w:t>ose</w:t>
      </w:r>
      <w:r>
        <w:rPr>
          <w:rFonts w:ascii="Courier New" w:hAnsi="Courier New" w:cs="Courier New"/>
        </w:rPr>
        <w:t xml:space="preserve"> data into </w:t>
      </w:r>
      <w:r w:rsidR="008236E7">
        <w:rPr>
          <w:rFonts w:ascii="Courier New" w:hAnsi="Courier New" w:cs="Courier New"/>
        </w:rPr>
        <w:t>one of several</w:t>
      </w:r>
      <w:r>
        <w:rPr>
          <w:rFonts w:ascii="Courier New" w:hAnsi="Courier New" w:cs="Courier New"/>
        </w:rPr>
        <w:t xml:space="preserve"> CDC-specified format</w:t>
      </w:r>
      <w:r w:rsidR="008236E7">
        <w:rPr>
          <w:rFonts w:ascii="Courier New" w:hAnsi="Courier New" w:cs="Courier New"/>
        </w:rPr>
        <w:t>s for upload to EvaluationWeb</w:t>
      </w:r>
      <w:r w:rsidR="00295191" w:rsidRPr="00295191">
        <w:rPr>
          <w:rFonts w:ascii="Courier New" w:hAnsi="Courier New" w:cs="Courier New"/>
          <w:vertAlign w:val="superscript"/>
        </w:rPr>
        <w:t>®</w:t>
      </w:r>
      <w:r>
        <w:rPr>
          <w:rFonts w:ascii="Courier New" w:hAnsi="Courier New" w:cs="Courier New"/>
        </w:rPr>
        <w:t xml:space="preserve">. Grantees who choose to </w:t>
      </w:r>
      <w:r w:rsidR="008236E7">
        <w:rPr>
          <w:rFonts w:ascii="Courier New" w:hAnsi="Courier New" w:cs="Courier New"/>
        </w:rPr>
        <w:t>enter data directly into EvaluationWeb</w:t>
      </w:r>
      <w:r w:rsidR="00295191" w:rsidRPr="00295191">
        <w:rPr>
          <w:rFonts w:ascii="Courier New" w:hAnsi="Courier New" w:cs="Courier New"/>
          <w:vertAlign w:val="superscript"/>
        </w:rPr>
        <w:t>®</w:t>
      </w:r>
      <w:r w:rsidRPr="009C047D">
        <w:rPr>
          <w:rFonts w:ascii="Courier New" w:hAnsi="Courier New" w:cs="Courier New"/>
        </w:rPr>
        <w:t xml:space="preserve"> </w:t>
      </w:r>
      <w:r>
        <w:rPr>
          <w:rFonts w:ascii="Courier New" w:hAnsi="Courier New" w:cs="Courier New"/>
        </w:rPr>
        <w:t>are provide</w:t>
      </w:r>
      <w:r w:rsidR="008B57CA">
        <w:rPr>
          <w:rFonts w:ascii="Courier New" w:hAnsi="Courier New" w:cs="Courier New"/>
        </w:rPr>
        <w:t>d</w:t>
      </w:r>
      <w:r>
        <w:rPr>
          <w:rFonts w:ascii="Courier New" w:hAnsi="Courier New" w:cs="Courier New"/>
        </w:rPr>
        <w:t xml:space="preserve"> a free, browser-based, secure</w:t>
      </w:r>
      <w:r w:rsidRPr="009C047D">
        <w:rPr>
          <w:rFonts w:ascii="Courier New" w:hAnsi="Courier New" w:cs="Courier New"/>
        </w:rPr>
        <w:t xml:space="preserve"> electronic mechanism for collecting and reporting </w:t>
      </w:r>
      <w:r>
        <w:rPr>
          <w:rFonts w:ascii="Courier New" w:hAnsi="Courier New" w:cs="Courier New"/>
        </w:rPr>
        <w:t xml:space="preserve">the </w:t>
      </w:r>
      <w:r w:rsidRPr="009C047D">
        <w:rPr>
          <w:rFonts w:ascii="Courier New" w:hAnsi="Courier New" w:cs="Courier New"/>
        </w:rPr>
        <w:t xml:space="preserve">standardized </w:t>
      </w:r>
      <w:r>
        <w:rPr>
          <w:rFonts w:ascii="Courier New" w:hAnsi="Courier New" w:cs="Courier New"/>
        </w:rPr>
        <w:t xml:space="preserve">NHM&amp;E </w:t>
      </w:r>
      <w:r w:rsidRPr="009C047D">
        <w:rPr>
          <w:rFonts w:ascii="Courier New" w:hAnsi="Courier New" w:cs="Courier New"/>
        </w:rPr>
        <w:t xml:space="preserve">HIV prevention </w:t>
      </w:r>
      <w:r w:rsidR="005467F5">
        <w:rPr>
          <w:rFonts w:ascii="Courier New" w:hAnsi="Courier New" w:cs="Courier New"/>
        </w:rPr>
        <w:t xml:space="preserve">program </w:t>
      </w:r>
      <w:r w:rsidRPr="009C047D">
        <w:rPr>
          <w:rFonts w:ascii="Courier New" w:hAnsi="Courier New" w:cs="Courier New"/>
        </w:rPr>
        <w:t xml:space="preserve">data. </w:t>
      </w:r>
      <w:r w:rsidR="008236E7">
        <w:rPr>
          <w:rFonts w:ascii="Courier New" w:hAnsi="Courier New" w:cs="Courier New"/>
        </w:rPr>
        <w:t>The data from both sources is checked for quality and conformity to NHM&amp;E requirements by the contractor before being compiled into analyzable databases and submitted to CDC.</w:t>
      </w:r>
    </w:p>
    <w:p w:rsidR="009C047D" w:rsidRPr="009C047D" w:rsidRDefault="009C047D" w:rsidP="00F0487D">
      <w:pPr>
        <w:autoSpaceDE w:val="0"/>
        <w:autoSpaceDN w:val="0"/>
        <w:adjustRightInd w:val="0"/>
        <w:spacing w:line="480" w:lineRule="auto"/>
        <w:ind w:firstLine="720"/>
        <w:rPr>
          <w:rFonts w:ascii="Courier New" w:hAnsi="Courier New" w:cs="Courier New"/>
        </w:rPr>
      </w:pPr>
      <w:r w:rsidRPr="009C047D">
        <w:rPr>
          <w:rFonts w:ascii="Courier New" w:hAnsi="Courier New" w:cs="Courier New"/>
        </w:rPr>
        <w:t xml:space="preserve">The </w:t>
      </w:r>
      <w:r w:rsidR="00A05008">
        <w:rPr>
          <w:rFonts w:ascii="Courier New" w:hAnsi="Courier New" w:cs="Courier New"/>
        </w:rPr>
        <w:t xml:space="preserve">optional </w:t>
      </w:r>
      <w:r w:rsidR="008236E7">
        <w:rPr>
          <w:rFonts w:ascii="Courier New" w:hAnsi="Courier New" w:cs="Courier New"/>
        </w:rPr>
        <w:t>EvaluationWeb</w:t>
      </w:r>
      <w:r w:rsidR="00295191" w:rsidRPr="00295191">
        <w:rPr>
          <w:rFonts w:ascii="Courier New" w:hAnsi="Courier New" w:cs="Courier New"/>
          <w:vertAlign w:val="superscript"/>
        </w:rPr>
        <w:t>®</w:t>
      </w:r>
      <w:r w:rsidRPr="009C047D">
        <w:rPr>
          <w:rFonts w:ascii="Courier New" w:hAnsi="Courier New" w:cs="Courier New"/>
        </w:rPr>
        <w:t xml:space="preserve"> software application was designed with input from representatives of health jurisdictions, community-based organizations, and other HIV prevention partners. The </w:t>
      </w:r>
      <w:r w:rsidR="008236E7">
        <w:rPr>
          <w:rFonts w:ascii="Courier New" w:hAnsi="Courier New" w:cs="Courier New"/>
        </w:rPr>
        <w:t>EvaluationWeb</w:t>
      </w:r>
      <w:r w:rsidR="00295191" w:rsidRPr="00295191">
        <w:rPr>
          <w:rFonts w:ascii="Courier New" w:hAnsi="Courier New" w:cs="Courier New"/>
          <w:vertAlign w:val="superscript"/>
        </w:rPr>
        <w:t>®</w:t>
      </w:r>
      <w:r w:rsidRPr="009C047D">
        <w:rPr>
          <w:rFonts w:ascii="Courier New" w:hAnsi="Courier New" w:cs="Courier New"/>
        </w:rPr>
        <w:t xml:space="preserve"> software </w:t>
      </w:r>
      <w:r w:rsidR="008236E7">
        <w:rPr>
          <w:rFonts w:ascii="Courier New" w:hAnsi="Courier New" w:cs="Courier New"/>
        </w:rPr>
        <w:t xml:space="preserve">was </w:t>
      </w:r>
      <w:r w:rsidRPr="009C047D">
        <w:rPr>
          <w:rFonts w:ascii="Courier New" w:hAnsi="Courier New" w:cs="Courier New"/>
        </w:rPr>
        <w:t xml:space="preserve">designed to </w:t>
      </w:r>
      <w:r w:rsidRPr="009C047D">
        <w:rPr>
          <w:rFonts w:ascii="Courier New" w:hAnsi="Courier New" w:cs="Courier New"/>
        </w:rPr>
        <w:lastRenderedPageBreak/>
        <w:t xml:space="preserve">combine agency, intervention, and client data into one system. This integrated system reduces the burden of entering client data separately by intervention and allows for enhanced flexibility in monitoring and analyzing data across a range of HIV prevention activities. </w:t>
      </w:r>
    </w:p>
    <w:p w:rsidR="00295191" w:rsidRDefault="008236E7" w:rsidP="00A15E46">
      <w:pPr>
        <w:autoSpaceDE w:val="0"/>
        <w:autoSpaceDN w:val="0"/>
        <w:adjustRightInd w:val="0"/>
        <w:spacing w:line="480" w:lineRule="auto"/>
        <w:ind w:firstLine="720"/>
        <w:rPr>
          <w:rFonts w:ascii="Courier New" w:hAnsi="Courier New" w:cs="Courier New"/>
        </w:rPr>
      </w:pPr>
      <w:r>
        <w:rPr>
          <w:rFonts w:ascii="Courier New" w:hAnsi="Courier New" w:cs="Courier New"/>
        </w:rPr>
        <w:t>D</w:t>
      </w:r>
      <w:r w:rsidR="009C047D" w:rsidRPr="009C047D">
        <w:rPr>
          <w:rFonts w:ascii="Courier New" w:hAnsi="Courier New" w:cs="Courier New"/>
        </w:rPr>
        <w:t xml:space="preserve">ata variable business rules have been built into the </w:t>
      </w:r>
      <w:r>
        <w:rPr>
          <w:rFonts w:ascii="Courier New" w:hAnsi="Courier New" w:cs="Courier New"/>
        </w:rPr>
        <w:t>EvaluationWeb</w:t>
      </w:r>
      <w:r w:rsidR="009C047D" w:rsidRPr="009C047D">
        <w:rPr>
          <w:rFonts w:ascii="Courier New" w:hAnsi="Courier New" w:cs="Courier New"/>
        </w:rPr>
        <w:t xml:space="preserve"> software application to enhance the reliability and integrity of the data. These business rules establish the interrelationships among variables and serve as system performance checks for accurate data entry. CDC grantees gain access to </w:t>
      </w:r>
      <w:r>
        <w:rPr>
          <w:rFonts w:ascii="Courier New" w:hAnsi="Courier New" w:cs="Courier New"/>
        </w:rPr>
        <w:t>EvaluationWeb</w:t>
      </w:r>
      <w:r w:rsidR="00295191" w:rsidRPr="00295191">
        <w:rPr>
          <w:rFonts w:ascii="Courier New" w:hAnsi="Courier New" w:cs="Courier New"/>
          <w:vertAlign w:val="superscript"/>
        </w:rPr>
        <w:t>®</w:t>
      </w:r>
      <w:r>
        <w:rPr>
          <w:rFonts w:ascii="Courier New" w:hAnsi="Courier New" w:cs="Courier New"/>
        </w:rPr>
        <w:t xml:space="preserve"> after authentication of user identities</w:t>
      </w:r>
      <w:r w:rsidR="009C047D" w:rsidRPr="009C047D">
        <w:rPr>
          <w:rFonts w:ascii="Courier New" w:hAnsi="Courier New" w:cs="Courier New"/>
        </w:rPr>
        <w:t xml:space="preserve">.  </w:t>
      </w:r>
    </w:p>
    <w:p w:rsidR="00F44719" w:rsidRPr="00647978"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rsidR="00F44719" w:rsidRDefault="00F44719" w:rsidP="00F0487D">
      <w:pPr>
        <w:keepLines/>
        <w:spacing w:line="480" w:lineRule="auto"/>
        <w:ind w:firstLine="720"/>
        <w:rPr>
          <w:rFonts w:ascii="Courier New" w:hAnsi="Courier New" w:cs="Courier New"/>
        </w:rPr>
      </w:pPr>
      <w:r>
        <w:rPr>
          <w:rFonts w:ascii="Courier New" w:hAnsi="Courier New" w:cs="Courier New"/>
        </w:rPr>
        <w:t xml:space="preserve">Efforts to identify duplication of </w:t>
      </w:r>
      <w:r w:rsidR="008C622A">
        <w:rPr>
          <w:rFonts w:ascii="Courier New" w:hAnsi="Courier New" w:cs="Courier New"/>
        </w:rPr>
        <w:t>NH</w:t>
      </w:r>
      <w:r w:rsidR="005F7FCE">
        <w:rPr>
          <w:rFonts w:ascii="Courier New" w:hAnsi="Courier New" w:cs="Courier New"/>
        </w:rPr>
        <w:t xml:space="preserve">M&amp;E </w:t>
      </w:r>
      <w:r>
        <w:rPr>
          <w:rFonts w:ascii="Courier New" w:hAnsi="Courier New" w:cs="Courier New"/>
        </w:rPr>
        <w:t xml:space="preserve">data include the assessment of existing or previously used HIV prevention data collection systems used by CDC, other federal agencies, as well as health </w:t>
      </w:r>
      <w:r w:rsidR="008C622A">
        <w:rPr>
          <w:rFonts w:ascii="Courier New" w:hAnsi="Courier New" w:cs="Courier New"/>
        </w:rPr>
        <w:t xml:space="preserve">department </w:t>
      </w:r>
      <w:r>
        <w:rPr>
          <w:rFonts w:ascii="Courier New" w:hAnsi="Courier New" w:cs="Courier New"/>
        </w:rPr>
        <w:t xml:space="preserve">jurisdictions and community-based organizations. </w:t>
      </w:r>
      <w:r w:rsidR="00323E5B">
        <w:rPr>
          <w:rFonts w:ascii="Courier New" w:hAnsi="Courier New" w:cs="Courier New"/>
        </w:rPr>
        <w:t xml:space="preserve">It should be noted that because the NHM&amp;E data reporting requirements are specific to CDC-funded HIV prevention activities, the only possible duplication is if other federal or state organizations </w:t>
      </w:r>
      <w:r w:rsidR="008C622A">
        <w:rPr>
          <w:rFonts w:ascii="Courier New" w:hAnsi="Courier New" w:cs="Courier New"/>
        </w:rPr>
        <w:t xml:space="preserve">or entities </w:t>
      </w:r>
      <w:r w:rsidR="00323E5B">
        <w:rPr>
          <w:rFonts w:ascii="Courier New" w:hAnsi="Courier New" w:cs="Courier New"/>
        </w:rPr>
        <w:t>are also funding the same HIV prevention activities to be performed by the same grantees.</w:t>
      </w:r>
    </w:p>
    <w:p w:rsidR="00F44719" w:rsidRDefault="00F44719" w:rsidP="00F0487D">
      <w:pPr>
        <w:spacing w:line="480" w:lineRule="auto"/>
        <w:ind w:firstLine="720"/>
        <w:rPr>
          <w:rFonts w:ascii="Courier New" w:hAnsi="Courier New" w:cs="Courier New"/>
        </w:rPr>
      </w:pPr>
      <w:r>
        <w:rPr>
          <w:rFonts w:ascii="Courier New" w:hAnsi="Courier New" w:cs="Courier New"/>
        </w:rPr>
        <w:t xml:space="preserve">Within CDC, </w:t>
      </w:r>
      <w:r w:rsidR="00603FB6">
        <w:rPr>
          <w:rFonts w:ascii="Courier New" w:hAnsi="Courier New" w:cs="Courier New"/>
        </w:rPr>
        <w:t>t</w:t>
      </w:r>
      <w:r w:rsidR="00B31AD3">
        <w:rPr>
          <w:rFonts w:ascii="Courier New" w:hAnsi="Courier New" w:cs="Courier New"/>
        </w:rPr>
        <w:t xml:space="preserve">he only duplication of </w:t>
      </w:r>
      <w:r>
        <w:rPr>
          <w:rFonts w:ascii="Courier New" w:hAnsi="Courier New" w:cs="Courier New"/>
        </w:rPr>
        <w:t xml:space="preserve">data elements </w:t>
      </w:r>
      <w:r w:rsidR="00B31AD3">
        <w:rPr>
          <w:rFonts w:ascii="Courier New" w:hAnsi="Courier New" w:cs="Courier New"/>
        </w:rPr>
        <w:t xml:space="preserve">and grantees is in the </w:t>
      </w:r>
      <w:r>
        <w:rPr>
          <w:rFonts w:ascii="Courier New" w:hAnsi="Courier New" w:cs="Courier New"/>
        </w:rPr>
        <w:t xml:space="preserve">STD Management Information System (MIS) developed by CDC/NCHSTP/DSTDP and used by </w:t>
      </w:r>
      <w:r w:rsidR="005C68A5">
        <w:rPr>
          <w:rFonts w:ascii="Courier New" w:hAnsi="Courier New" w:cs="Courier New"/>
        </w:rPr>
        <w:t xml:space="preserve">some </w:t>
      </w:r>
      <w:r>
        <w:rPr>
          <w:rFonts w:ascii="Courier New" w:hAnsi="Courier New" w:cs="Courier New"/>
        </w:rPr>
        <w:t xml:space="preserve">state health </w:t>
      </w:r>
      <w:r>
        <w:rPr>
          <w:rFonts w:ascii="Courier New" w:hAnsi="Courier New" w:cs="Courier New"/>
        </w:rPr>
        <w:lastRenderedPageBreak/>
        <w:t>jurisdictions in collaboration with HIV prevention programs to collect Partner Service</w:t>
      </w:r>
      <w:r w:rsidR="005C68A5">
        <w:rPr>
          <w:rFonts w:ascii="Courier New" w:hAnsi="Courier New" w:cs="Courier New"/>
        </w:rPr>
        <w:t>s</w:t>
      </w:r>
      <w:r>
        <w:rPr>
          <w:rFonts w:ascii="Courier New" w:hAnsi="Courier New" w:cs="Courier New"/>
        </w:rPr>
        <w:t xml:space="preserve"> (PS) data</w:t>
      </w:r>
      <w:r w:rsidR="005C68A5">
        <w:rPr>
          <w:rFonts w:ascii="Courier New" w:hAnsi="Courier New" w:cs="Courier New"/>
        </w:rPr>
        <w:t xml:space="preserve">.  The data collected on STD/MIS </w:t>
      </w:r>
      <w:r w:rsidR="008C622A">
        <w:rPr>
          <w:rFonts w:ascii="Courier New" w:hAnsi="Courier New" w:cs="Courier New"/>
        </w:rPr>
        <w:t>have</w:t>
      </w:r>
      <w:r w:rsidR="005C68A5">
        <w:rPr>
          <w:rFonts w:ascii="Courier New" w:hAnsi="Courier New" w:cs="Courier New"/>
        </w:rPr>
        <w:t xml:space="preserve"> been modified to match NHM&amp;E data for those items related to HIV PS</w:t>
      </w:r>
      <w:r w:rsidR="00A05008">
        <w:rPr>
          <w:rFonts w:ascii="Courier New" w:hAnsi="Courier New" w:cs="Courier New"/>
        </w:rPr>
        <w:t xml:space="preserve"> so that funded state or city health departments have the option of using </w:t>
      </w:r>
      <w:r w:rsidR="00B86FE5">
        <w:rPr>
          <w:rFonts w:ascii="Courier New" w:hAnsi="Courier New" w:cs="Courier New"/>
        </w:rPr>
        <w:t>EvaluationWeb</w:t>
      </w:r>
      <w:r w:rsidR="00B86FE5" w:rsidRPr="00295191">
        <w:rPr>
          <w:rFonts w:ascii="Courier New" w:hAnsi="Courier New" w:cs="Courier New"/>
          <w:vertAlign w:val="superscript"/>
        </w:rPr>
        <w:t>®</w:t>
      </w:r>
      <w:r w:rsidR="00B86FE5">
        <w:rPr>
          <w:rFonts w:ascii="Courier New" w:hAnsi="Courier New" w:cs="Courier New"/>
        </w:rPr>
        <w:t>,</w:t>
      </w:r>
      <w:r w:rsidR="00A05008">
        <w:rPr>
          <w:rFonts w:ascii="Courier New" w:hAnsi="Courier New" w:cs="Courier New"/>
        </w:rPr>
        <w:t xml:space="preserve"> STD/MIS, or their own system to collect PS data</w:t>
      </w:r>
      <w:r w:rsidR="005C68A5">
        <w:rPr>
          <w:rFonts w:ascii="Courier New" w:hAnsi="Courier New" w:cs="Courier New"/>
        </w:rPr>
        <w:t xml:space="preserve">. Other </w:t>
      </w:r>
      <w:r>
        <w:rPr>
          <w:rFonts w:ascii="Courier New" w:hAnsi="Courier New" w:cs="Courier New"/>
        </w:rPr>
        <w:t xml:space="preserve">STD/MIS data are not reported to CDC, except for morbidity data, which </w:t>
      </w:r>
      <w:r w:rsidR="008C622A">
        <w:rPr>
          <w:rFonts w:ascii="Courier New" w:hAnsi="Courier New" w:cs="Courier New"/>
        </w:rPr>
        <w:t>are</w:t>
      </w:r>
      <w:r>
        <w:rPr>
          <w:rFonts w:ascii="Courier New" w:hAnsi="Courier New" w:cs="Courier New"/>
        </w:rPr>
        <w:t xml:space="preserve"> reported through the NETSS system.  The STD</w:t>
      </w:r>
      <w:r w:rsidR="005C68A5">
        <w:rPr>
          <w:rFonts w:ascii="Courier New" w:hAnsi="Courier New" w:cs="Courier New"/>
        </w:rPr>
        <w:t>/</w:t>
      </w:r>
      <w:r>
        <w:rPr>
          <w:rFonts w:ascii="Courier New" w:hAnsi="Courier New" w:cs="Courier New"/>
        </w:rPr>
        <w:t>MIS collects additional information</w:t>
      </w:r>
      <w:r w:rsidR="00B31AD3">
        <w:rPr>
          <w:rFonts w:ascii="Courier New" w:hAnsi="Courier New" w:cs="Courier New"/>
        </w:rPr>
        <w:t xml:space="preserve"> </w:t>
      </w:r>
      <w:r>
        <w:rPr>
          <w:rFonts w:ascii="Courier New" w:hAnsi="Courier New" w:cs="Courier New"/>
        </w:rPr>
        <w:t>outside the purview of HIV prevention.</w:t>
      </w:r>
      <w:r w:rsidR="005C68A5">
        <w:rPr>
          <w:rFonts w:ascii="Courier New" w:hAnsi="Courier New" w:cs="Courier New"/>
        </w:rPr>
        <w:t xml:space="preserve">  Only NHM&amp;E P</w:t>
      </w:r>
      <w:r w:rsidR="00B31AD3">
        <w:rPr>
          <w:rFonts w:ascii="Courier New" w:hAnsi="Courier New" w:cs="Courier New"/>
        </w:rPr>
        <w:t>artner Services</w:t>
      </w:r>
      <w:r w:rsidR="005C68A5">
        <w:rPr>
          <w:rFonts w:ascii="Courier New" w:hAnsi="Courier New" w:cs="Courier New"/>
        </w:rPr>
        <w:t xml:space="preserve"> data collected in STD/MIS </w:t>
      </w:r>
      <w:r w:rsidR="006870DA">
        <w:rPr>
          <w:rFonts w:ascii="Courier New" w:hAnsi="Courier New" w:cs="Courier New"/>
        </w:rPr>
        <w:t>are</w:t>
      </w:r>
      <w:r w:rsidR="005C68A5">
        <w:rPr>
          <w:rFonts w:ascii="Courier New" w:hAnsi="Courier New" w:cs="Courier New"/>
        </w:rPr>
        <w:t xml:space="preserve"> reported to CDC as part of the NHM&amp;E data collection.</w:t>
      </w:r>
      <w:r w:rsidR="00411CA5">
        <w:rPr>
          <w:rFonts w:ascii="Courier New" w:hAnsi="Courier New" w:cs="Courier New"/>
        </w:rPr>
        <w:t xml:space="preserve">  In addition, the STD/MIS system is being phased out, replaced by an optional PartnerServicesWeb software </w:t>
      </w:r>
      <w:r w:rsidR="00401CEF">
        <w:rPr>
          <w:rFonts w:ascii="Courier New" w:hAnsi="Courier New" w:cs="Courier New"/>
        </w:rPr>
        <w:t>that became available</w:t>
      </w:r>
      <w:r w:rsidR="00411CA5">
        <w:rPr>
          <w:rFonts w:ascii="Courier New" w:hAnsi="Courier New" w:cs="Courier New"/>
        </w:rPr>
        <w:t xml:space="preserve"> in 2013 that grantees may choose to use to collect Partner Services data.  Grantees may also choose to use their own data collection system.  In either case, only the required NHM&amp;E data will be uploaded to EvaluationWeb for submission to CDC.</w:t>
      </w:r>
    </w:p>
    <w:p w:rsidR="00F44719" w:rsidRDefault="00F44719" w:rsidP="00F0487D">
      <w:pPr>
        <w:spacing w:line="480" w:lineRule="auto"/>
        <w:ind w:firstLine="720"/>
        <w:rPr>
          <w:rFonts w:ascii="Courier New" w:hAnsi="Courier New" w:cs="Courier New"/>
        </w:rPr>
      </w:pPr>
      <w:r>
        <w:rPr>
          <w:rFonts w:ascii="Courier New" w:hAnsi="Courier New" w:cs="Courier New"/>
        </w:rPr>
        <w:t xml:space="preserve">In addition to </w:t>
      </w:r>
      <w:r w:rsidR="006870DA">
        <w:rPr>
          <w:rFonts w:ascii="Courier New" w:hAnsi="Courier New" w:cs="Courier New"/>
        </w:rPr>
        <w:t xml:space="preserve">systems at </w:t>
      </w:r>
      <w:r>
        <w:rPr>
          <w:rFonts w:ascii="Courier New" w:hAnsi="Courier New" w:cs="Courier New"/>
        </w:rPr>
        <w:t xml:space="preserve">CDC, other federal systems were reviewed. Specifically, consultations were held with 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  </w:t>
      </w:r>
      <w:r w:rsidR="005F7FCE">
        <w:rPr>
          <w:rFonts w:ascii="Courier New" w:hAnsi="Courier New" w:cs="Courier New"/>
        </w:rPr>
        <w:lastRenderedPageBreak/>
        <w:t>The only overlap detected w</w:t>
      </w:r>
      <w:r w:rsidR="00323E5B">
        <w:rPr>
          <w:rFonts w:ascii="Courier New" w:hAnsi="Courier New" w:cs="Courier New"/>
        </w:rPr>
        <w:t>as</w:t>
      </w:r>
      <w:r w:rsidR="005F7FCE">
        <w:rPr>
          <w:rFonts w:ascii="Courier New" w:hAnsi="Courier New" w:cs="Courier New"/>
        </w:rPr>
        <w:t xml:space="preserve"> in the collection of HIV testing data, and SAMHSA determined that they would use the NHM&amp;E </w:t>
      </w:r>
      <w:r w:rsidR="006870DA">
        <w:rPr>
          <w:rFonts w:ascii="Courier New" w:hAnsi="Courier New" w:cs="Courier New"/>
        </w:rPr>
        <w:t>HIV t</w:t>
      </w:r>
      <w:r w:rsidR="00323E5B">
        <w:rPr>
          <w:rFonts w:ascii="Courier New" w:hAnsi="Courier New" w:cs="Courier New"/>
        </w:rPr>
        <w:t xml:space="preserve">esting </w:t>
      </w:r>
      <w:r w:rsidR="005F7FCE">
        <w:rPr>
          <w:rFonts w:ascii="Courier New" w:hAnsi="Courier New" w:cs="Courier New"/>
        </w:rPr>
        <w:t>data</w:t>
      </w:r>
      <w:r w:rsidR="00323E5B">
        <w:rPr>
          <w:rFonts w:ascii="Courier New" w:hAnsi="Courier New" w:cs="Courier New"/>
        </w:rPr>
        <w:t xml:space="preserve"> variables</w:t>
      </w:r>
      <w:r w:rsidR="006870DA">
        <w:rPr>
          <w:rFonts w:ascii="Courier New" w:hAnsi="Courier New" w:cs="Courier New"/>
        </w:rPr>
        <w:t xml:space="preserve"> </w:t>
      </w:r>
      <w:r w:rsidR="00401CEF">
        <w:rPr>
          <w:rFonts w:ascii="Courier New" w:hAnsi="Courier New" w:cs="Courier New"/>
        </w:rPr>
        <w:t xml:space="preserve">to </w:t>
      </w:r>
      <w:r w:rsidR="003515E9">
        <w:rPr>
          <w:rFonts w:ascii="Courier New" w:hAnsi="Courier New" w:cs="Courier New"/>
        </w:rPr>
        <w:t>collect data from their grantees</w:t>
      </w:r>
      <w:r w:rsidR="005F7FCE">
        <w:rPr>
          <w:rFonts w:ascii="Courier New" w:hAnsi="Courier New" w:cs="Courier New"/>
        </w:rPr>
        <w:t xml:space="preserve">. </w:t>
      </w:r>
      <w:r w:rsidR="00A2579D">
        <w:rPr>
          <w:rFonts w:ascii="Courier New" w:hAnsi="Courier New" w:cs="Courier New"/>
        </w:rPr>
        <w:t>SAMHSA submitted a separate ICR for this data collection.</w:t>
      </w:r>
      <w:r w:rsidR="005F7FCE">
        <w:rPr>
          <w:rFonts w:ascii="Courier New" w:hAnsi="Courier New" w:cs="Courier New"/>
        </w:rPr>
        <w:t xml:space="preserve">  </w:t>
      </w:r>
      <w:r w:rsidR="00A2579D">
        <w:rPr>
          <w:rFonts w:ascii="Courier New" w:hAnsi="Courier New" w:cs="Courier New"/>
        </w:rPr>
        <w:t xml:space="preserve">The burden for the SAMHSA data collection is not included in the burden calculations for this ICR. </w:t>
      </w:r>
    </w:p>
    <w:p w:rsidR="00401CEF" w:rsidRDefault="00F44719" w:rsidP="00A15E46">
      <w:pPr>
        <w:autoSpaceDE w:val="0"/>
        <w:autoSpaceDN w:val="0"/>
        <w:adjustRightInd w:val="0"/>
        <w:spacing w:before="120" w:line="480" w:lineRule="auto"/>
        <w:ind w:firstLine="720"/>
        <w:rPr>
          <w:rFonts w:ascii="Courier New" w:hAnsi="Courier New" w:cs="Courier New"/>
        </w:rPr>
      </w:pPr>
      <w:r>
        <w:rPr>
          <w:rFonts w:ascii="Courier New" w:hAnsi="Courier New" w:cs="Courier New"/>
        </w:rPr>
        <w:t xml:space="preserve">If the number of new HIV infections is to be reduced, the quality of HIV prevention programs designed to reduce high-risk behaviors in persons most likely to acquire or transmit HIV must be improved. The </w:t>
      </w:r>
      <w:r w:rsidR="00820C00">
        <w:rPr>
          <w:rFonts w:ascii="Courier New" w:hAnsi="Courier New" w:cs="Courier New"/>
        </w:rPr>
        <w:t>NHM&amp;E data</w:t>
      </w:r>
      <w:r>
        <w:rPr>
          <w:rFonts w:ascii="Courier New" w:hAnsi="Courier New" w:cs="Courier New"/>
        </w:rPr>
        <w:t xml:space="preserve"> significantly advanc</w:t>
      </w:r>
      <w:r w:rsidR="00221D87">
        <w:rPr>
          <w:rFonts w:ascii="Courier New" w:hAnsi="Courier New" w:cs="Courier New"/>
        </w:rPr>
        <w:t>e</w:t>
      </w:r>
      <w:r>
        <w:rPr>
          <w:rFonts w:ascii="Courier New" w:hAnsi="Courier New" w:cs="Courier New"/>
        </w:rPr>
        <w:t xml:space="preserve"> the monitoring and evaluation of HIV prevention programs by providing </w:t>
      </w:r>
      <w:r w:rsidR="00323E5B">
        <w:rPr>
          <w:rFonts w:ascii="Courier New" w:hAnsi="Courier New" w:cs="Courier New"/>
        </w:rPr>
        <w:t xml:space="preserve">national, standardized </w:t>
      </w:r>
      <w:r w:rsidR="00221D87">
        <w:rPr>
          <w:rFonts w:ascii="Courier New" w:hAnsi="Courier New" w:cs="Courier New"/>
        </w:rPr>
        <w:t>information</w:t>
      </w:r>
      <w:r>
        <w:rPr>
          <w:rFonts w:ascii="Courier New" w:hAnsi="Courier New" w:cs="Courier New"/>
        </w:rPr>
        <w:t xml:space="preserve">. Using standardized data will allow CDC to evaluate programs on national and regional scales and to compare programs providing similar services or targeting similar populations. On the local level, use of the standardized </w:t>
      </w:r>
      <w:r w:rsidR="00820C00">
        <w:rPr>
          <w:rFonts w:ascii="Courier New" w:hAnsi="Courier New" w:cs="Courier New"/>
        </w:rPr>
        <w:t>NHM&amp;E</w:t>
      </w:r>
      <w:r>
        <w:rPr>
          <w:rFonts w:ascii="Courier New" w:hAnsi="Courier New" w:cs="Courier New"/>
        </w:rPr>
        <w:t xml:space="preserve"> variables will enhance the capacity of HIV prevention programs to thoroughly assess and refine their HIV prevention interventions and to identify unmet needs and redundancies while providing accountability to their stakeholders.  </w:t>
      </w:r>
    </w:p>
    <w:p w:rsidR="00AD720D" w:rsidRPr="00647978" w:rsidRDefault="00AD720D" w:rsidP="003D6F38">
      <w:pPr>
        <w:numPr>
          <w:ilvl w:val="2"/>
          <w:numId w:val="3"/>
        </w:numPr>
        <w:tabs>
          <w:tab w:val="clear" w:pos="2040"/>
          <w:tab w:val="num" w:pos="-540"/>
        </w:tabs>
        <w:spacing w:before="120" w:line="480" w:lineRule="auto"/>
        <w:ind w:left="187" w:hanging="187"/>
        <w:rPr>
          <w:rFonts w:ascii="Courier New" w:hAnsi="Courier New" w:cs="Courier New"/>
          <w:b/>
        </w:rPr>
      </w:pPr>
      <w:r w:rsidRPr="00647978">
        <w:rPr>
          <w:rFonts w:ascii="Courier New" w:hAnsi="Courier New" w:cs="Courier New"/>
          <w:b/>
        </w:rPr>
        <w:t>Impact on Small Business or Other Small Entities</w:t>
      </w:r>
    </w:p>
    <w:p w:rsidR="008C44D4" w:rsidRDefault="008C44D4" w:rsidP="00F0487D">
      <w:pPr>
        <w:autoSpaceDE w:val="0"/>
        <w:autoSpaceDN w:val="0"/>
        <w:adjustRightInd w:val="0"/>
        <w:spacing w:before="120" w:line="480" w:lineRule="auto"/>
        <w:ind w:firstLine="720"/>
        <w:rPr>
          <w:rFonts w:ascii="Courier New" w:hAnsi="Courier New" w:cs="Courier New"/>
        </w:rPr>
      </w:pPr>
      <w:r w:rsidRPr="008C44D4">
        <w:rPr>
          <w:rFonts w:ascii="Courier New" w:hAnsi="Courier New" w:cs="Courier New"/>
          <w:bCs/>
        </w:rPr>
        <w:t xml:space="preserve">State health </w:t>
      </w:r>
      <w:r w:rsidR="00221D87">
        <w:rPr>
          <w:rFonts w:ascii="Courier New" w:hAnsi="Courier New" w:cs="Courier New"/>
          <w:bCs/>
        </w:rPr>
        <w:t xml:space="preserve">department </w:t>
      </w:r>
      <w:r w:rsidRPr="008C44D4">
        <w:rPr>
          <w:rFonts w:ascii="Courier New" w:hAnsi="Courier New" w:cs="Courier New"/>
          <w:bCs/>
        </w:rPr>
        <w:t xml:space="preserve">jurisdictions and community-based organizations that receive CDC funding for HIV prevention vary greatly in size and </w:t>
      </w:r>
      <w:r w:rsidR="00221D87">
        <w:rPr>
          <w:rFonts w:ascii="Courier New" w:hAnsi="Courier New" w:cs="Courier New"/>
          <w:bCs/>
        </w:rPr>
        <w:t xml:space="preserve">in </w:t>
      </w:r>
      <w:r w:rsidRPr="008C44D4">
        <w:rPr>
          <w:rFonts w:ascii="Courier New" w:hAnsi="Courier New" w:cs="Courier New"/>
          <w:bCs/>
        </w:rPr>
        <w:t xml:space="preserve">their capacity to collect </w:t>
      </w:r>
      <w:r w:rsidR="00221D87">
        <w:rPr>
          <w:rFonts w:ascii="Courier New" w:hAnsi="Courier New" w:cs="Courier New"/>
          <w:bCs/>
        </w:rPr>
        <w:t xml:space="preserve">and report </w:t>
      </w:r>
      <w:r w:rsidRPr="008C44D4">
        <w:rPr>
          <w:rFonts w:ascii="Courier New" w:hAnsi="Courier New" w:cs="Courier New"/>
          <w:bCs/>
        </w:rPr>
        <w:t xml:space="preserve">the </w:t>
      </w:r>
      <w:r>
        <w:rPr>
          <w:rFonts w:ascii="Courier New" w:hAnsi="Courier New" w:cs="Courier New"/>
          <w:bCs/>
        </w:rPr>
        <w:lastRenderedPageBreak/>
        <w:t xml:space="preserve">NHM&amp;E </w:t>
      </w:r>
      <w:r w:rsidRPr="008C44D4">
        <w:rPr>
          <w:rFonts w:ascii="Courier New" w:hAnsi="Courier New" w:cs="Courier New"/>
          <w:bCs/>
        </w:rPr>
        <w:t xml:space="preserve">data. </w:t>
      </w:r>
      <w:r w:rsidR="009A6871">
        <w:rPr>
          <w:rFonts w:ascii="Courier New" w:hAnsi="Courier New" w:cs="Courier New"/>
          <w:bCs/>
        </w:rPr>
        <w:t xml:space="preserve">Some of them would qualify as small businesses or other small entities. </w:t>
      </w:r>
      <w:r w:rsidRPr="008C44D4">
        <w:rPr>
          <w:rFonts w:ascii="Courier New" w:hAnsi="Courier New" w:cs="Courier New"/>
        </w:rPr>
        <w:t xml:space="preserve">The </w:t>
      </w:r>
      <w:r>
        <w:rPr>
          <w:rFonts w:ascii="Courier New" w:hAnsi="Courier New" w:cs="Courier New"/>
        </w:rPr>
        <w:t>NHM&amp;E</w:t>
      </w:r>
      <w:r w:rsidRPr="008C44D4">
        <w:rPr>
          <w:rFonts w:ascii="Courier New" w:hAnsi="Courier New" w:cs="Courier New"/>
        </w:rPr>
        <w:t xml:space="preserve"> variables represent a set of data with sufficient detail to monitor and improve client outcomes, service delivery, and program design and implementation.  In addition, collection of the data will enable agencies to meet their program indicator reporting mandates. Required </w:t>
      </w:r>
      <w:r w:rsidR="00755784">
        <w:rPr>
          <w:rFonts w:ascii="Courier New" w:hAnsi="Courier New" w:cs="Courier New"/>
        </w:rPr>
        <w:t>NHM&amp;E</w:t>
      </w:r>
      <w:r w:rsidRPr="008C44D4">
        <w:rPr>
          <w:rFonts w:ascii="Courier New" w:hAnsi="Courier New" w:cs="Courier New"/>
        </w:rPr>
        <w:t xml:space="preserve"> data variables have been kept to a minimum, and </w:t>
      </w:r>
      <w:r w:rsidR="009A6871">
        <w:rPr>
          <w:rFonts w:ascii="Courier New" w:hAnsi="Courier New" w:cs="Courier New"/>
        </w:rPr>
        <w:t xml:space="preserve">thus </w:t>
      </w:r>
      <w:r w:rsidRPr="008C44D4">
        <w:rPr>
          <w:rFonts w:ascii="Courier New" w:hAnsi="Courier New" w:cs="Courier New"/>
        </w:rPr>
        <w:t xml:space="preserve">all respondents will be expected to complete the required data. </w:t>
      </w:r>
      <w:r w:rsidR="009A6871">
        <w:rPr>
          <w:rFonts w:ascii="Courier New" w:hAnsi="Courier New" w:cs="Courier New"/>
        </w:rPr>
        <w:t xml:space="preserve">Moreover, the cost of collecting and reporting this data are included in the CDC funding to all grantees. </w:t>
      </w:r>
      <w:r w:rsidRPr="008C44D4">
        <w:rPr>
          <w:rFonts w:ascii="Courier New" w:hAnsi="Courier New" w:cs="Courier New"/>
        </w:rPr>
        <w:t xml:space="preserve">For small organizations, collection and use of these data are essential to maintaining and improving their HIV prevention activities. When faced with limited resources, these agencies will have the data needed to defend </w:t>
      </w:r>
      <w:r w:rsidR="008B3AB9">
        <w:rPr>
          <w:rFonts w:ascii="Courier New" w:hAnsi="Courier New" w:cs="Courier New"/>
        </w:rPr>
        <w:t xml:space="preserve">and </w:t>
      </w:r>
      <w:r w:rsidR="00221D87">
        <w:rPr>
          <w:rFonts w:ascii="Courier New" w:hAnsi="Courier New" w:cs="Courier New"/>
        </w:rPr>
        <w:t xml:space="preserve">make the case for </w:t>
      </w:r>
      <w:r w:rsidRPr="008C44D4">
        <w:rPr>
          <w:rFonts w:ascii="Courier New" w:hAnsi="Courier New" w:cs="Courier New"/>
        </w:rPr>
        <w:t>expand</w:t>
      </w:r>
      <w:r w:rsidR="00221D87">
        <w:rPr>
          <w:rFonts w:ascii="Courier New" w:hAnsi="Courier New" w:cs="Courier New"/>
        </w:rPr>
        <w:t>ing</w:t>
      </w:r>
      <w:r w:rsidRPr="008C44D4">
        <w:rPr>
          <w:rFonts w:ascii="Courier New" w:hAnsi="Courier New" w:cs="Courier New"/>
        </w:rPr>
        <w:t xml:space="preserve"> existing programs, thereby ensuring continued service delivery to populations in need. </w:t>
      </w:r>
    </w:p>
    <w:p w:rsidR="00647978" w:rsidRPr="00647978" w:rsidRDefault="00AD720D" w:rsidP="003D6F38">
      <w:pPr>
        <w:numPr>
          <w:ilvl w:val="2"/>
          <w:numId w:val="3"/>
        </w:numPr>
        <w:tabs>
          <w:tab w:val="clear" w:pos="2040"/>
          <w:tab w:val="num" w:pos="-540"/>
        </w:tabs>
        <w:spacing w:before="120" w:line="480" w:lineRule="auto"/>
        <w:ind w:left="720" w:hanging="720"/>
        <w:rPr>
          <w:rFonts w:ascii="Courier New" w:hAnsi="Courier New" w:cs="Courier New"/>
        </w:rPr>
      </w:pPr>
      <w:r w:rsidRPr="00647978">
        <w:rPr>
          <w:rFonts w:ascii="Courier New" w:hAnsi="Courier New" w:cs="Courier New"/>
          <w:b/>
        </w:rPr>
        <w:t xml:space="preserve">Consequences of Collecting the Information Less Frequently </w:t>
      </w:r>
    </w:p>
    <w:p w:rsidR="00AA2327" w:rsidRDefault="009D4F9F" w:rsidP="003D6F38">
      <w:pPr>
        <w:tabs>
          <w:tab w:val="num" w:pos="720"/>
        </w:tabs>
        <w:autoSpaceDE w:val="0"/>
        <w:autoSpaceDN w:val="0"/>
        <w:adjustRightInd w:val="0"/>
        <w:spacing w:before="120" w:line="480" w:lineRule="auto"/>
        <w:rPr>
          <w:rFonts w:ascii="Courier New" w:hAnsi="Courier New" w:cs="Courier New"/>
        </w:rPr>
      </w:pPr>
      <w:r>
        <w:rPr>
          <w:rFonts w:ascii="Courier New" w:hAnsi="Courier New" w:cs="Courier New"/>
        </w:rPr>
        <w:tab/>
      </w:r>
      <w:r w:rsidR="00AA2327" w:rsidRPr="00AA2327">
        <w:rPr>
          <w:rFonts w:ascii="Courier New" w:hAnsi="Courier New" w:cs="Courier New"/>
        </w:rPr>
        <w:t xml:space="preserve">Respondents are required to submit data to the CDC on a </w:t>
      </w:r>
      <w:r w:rsidR="007F1400">
        <w:rPr>
          <w:rFonts w:ascii="Courier New" w:hAnsi="Courier New" w:cs="Courier New"/>
        </w:rPr>
        <w:t>semiannual</w:t>
      </w:r>
      <w:r w:rsidR="00AA2327" w:rsidRPr="00AA2327">
        <w:rPr>
          <w:rFonts w:ascii="Courier New" w:hAnsi="Courier New" w:cs="Courier New"/>
        </w:rPr>
        <w:t xml:space="preserve"> basis. Less frequent data submission would result in a lag time between the occurrence of program problems and the</w:t>
      </w:r>
      <w:r w:rsidR="00221D87">
        <w:rPr>
          <w:rFonts w:ascii="Courier New" w:hAnsi="Courier New" w:cs="Courier New"/>
        </w:rPr>
        <w:t xml:space="preserve">ir identification. This </w:t>
      </w:r>
      <w:r>
        <w:rPr>
          <w:rFonts w:ascii="Courier New" w:hAnsi="Courier New" w:cs="Courier New"/>
        </w:rPr>
        <w:t>lag time</w:t>
      </w:r>
      <w:r w:rsidR="00221D87">
        <w:rPr>
          <w:rFonts w:ascii="Courier New" w:hAnsi="Courier New" w:cs="Courier New"/>
        </w:rPr>
        <w:t xml:space="preserve"> c</w:t>
      </w:r>
      <w:r w:rsidR="00AA2327" w:rsidRPr="00AA2327">
        <w:rPr>
          <w:rFonts w:ascii="Courier New" w:hAnsi="Courier New" w:cs="Courier New"/>
        </w:rPr>
        <w:t xml:space="preserve">ould </w:t>
      </w:r>
      <w:r w:rsidR="00221D87">
        <w:rPr>
          <w:rFonts w:ascii="Courier New" w:hAnsi="Courier New" w:cs="Courier New"/>
        </w:rPr>
        <w:t>result in</w:t>
      </w:r>
      <w:r w:rsidR="00AA2327" w:rsidRPr="00AA2327">
        <w:rPr>
          <w:rFonts w:ascii="Courier New" w:hAnsi="Courier New" w:cs="Courier New"/>
        </w:rPr>
        <w:t xml:space="preserve"> costly program inefficiencies, defects, and failures to continue or worsen without a timely opportunity for CDC to provide valuable </w:t>
      </w:r>
      <w:r w:rsidR="00AA2327" w:rsidRPr="00AA2327">
        <w:rPr>
          <w:rFonts w:ascii="Courier New" w:hAnsi="Courier New" w:cs="Courier New"/>
        </w:rPr>
        <w:lastRenderedPageBreak/>
        <w:t>assistance and corrective measures to agencies funded to prevent</w:t>
      </w:r>
      <w:r w:rsidR="00AA1EB1">
        <w:rPr>
          <w:rFonts w:ascii="Courier New" w:hAnsi="Courier New" w:cs="Courier New"/>
        </w:rPr>
        <w:t xml:space="preserve"> </w:t>
      </w:r>
      <w:r w:rsidR="00AA2327" w:rsidRPr="00AA2327">
        <w:rPr>
          <w:rFonts w:ascii="Courier New" w:hAnsi="Courier New" w:cs="Courier New"/>
        </w:rPr>
        <w:t>the spread of HIV.  There are no legal obstacles to reducing the burden.</w:t>
      </w:r>
    </w:p>
    <w:p w:rsidR="00B16517" w:rsidRPr="00647978" w:rsidRDefault="00B97728" w:rsidP="003D6F38">
      <w:pPr>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00AD720D" w:rsidRPr="00647978">
        <w:rPr>
          <w:rFonts w:ascii="Courier New" w:hAnsi="Courier New" w:cs="Courier New"/>
          <w:b/>
        </w:rPr>
        <w:t xml:space="preserve">Special Circumstances </w:t>
      </w:r>
      <w:r w:rsidR="00EE3E03" w:rsidRPr="00647978">
        <w:rPr>
          <w:rFonts w:ascii="Courier New" w:hAnsi="Courier New" w:cs="Courier New"/>
          <w:b/>
        </w:rPr>
        <w:t>relating</w:t>
      </w:r>
      <w:r w:rsidR="00AD720D" w:rsidRPr="00647978">
        <w:rPr>
          <w:rFonts w:ascii="Courier New" w:hAnsi="Courier New" w:cs="Courier New"/>
          <w:b/>
        </w:rPr>
        <w:t xml:space="preserve"> to the Guidelines of </w:t>
      </w:r>
      <w:hyperlink r:id="rId8" w:history="1">
        <w:r w:rsidR="00AD720D" w:rsidRPr="00647978">
          <w:rPr>
            <w:b/>
          </w:rPr>
          <w:t>5 CFR 1320.5</w:t>
        </w:r>
      </w:hyperlink>
      <w:r w:rsidRPr="00647978">
        <w:rPr>
          <w:rFonts w:ascii="Courier New" w:hAnsi="Courier New" w:cs="Courier New"/>
        </w:rPr>
        <w:t xml:space="preserve"> </w:t>
      </w:r>
    </w:p>
    <w:p w:rsidR="00B16517" w:rsidRPr="00647978" w:rsidRDefault="00B16517" w:rsidP="00AA1EB1">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rsidR="00AD720D" w:rsidRPr="00647978" w:rsidRDefault="00EE3E03" w:rsidP="003D6F38">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00AD720D" w:rsidRPr="00647978">
        <w:rPr>
          <w:rFonts w:ascii="Courier New" w:hAnsi="Courier New" w:cs="Courier New"/>
          <w:b/>
        </w:rPr>
        <w:t xml:space="preserve">Comments in Response to the </w:t>
      </w:r>
      <w:hyperlink r:id="rId9" w:history="1">
        <w:r w:rsidR="00AD720D" w:rsidRPr="00647978">
          <w:rPr>
            <w:rStyle w:val="Hyperlink"/>
            <w:rFonts w:ascii="Courier New" w:hAnsi="Courier New" w:cs="Courier New"/>
            <w:b/>
            <w:color w:val="auto"/>
          </w:rPr>
          <w:t>Federal Register</w:t>
        </w:r>
      </w:hyperlink>
      <w:r w:rsidR="00AD720D" w:rsidRPr="00647978">
        <w:rPr>
          <w:rFonts w:ascii="Courier New" w:hAnsi="Courier New" w:cs="Courier New"/>
          <w:b/>
        </w:rPr>
        <w:t xml:space="preserve"> Notice and Efforts to Consult Outside the Agency</w:t>
      </w:r>
    </w:p>
    <w:p w:rsidR="00AC411A" w:rsidRPr="00AC411A" w:rsidRDefault="00AC411A" w:rsidP="00212BD7">
      <w:pPr>
        <w:spacing w:before="120" w:line="480" w:lineRule="auto"/>
        <w:ind w:firstLine="720"/>
        <w:rPr>
          <w:rFonts w:ascii="Courier New" w:hAnsi="Courier New" w:cs="Courier New"/>
        </w:rPr>
      </w:pPr>
      <w:r w:rsidRPr="00AC411A">
        <w:rPr>
          <w:rFonts w:ascii="Courier New" w:hAnsi="Courier New" w:cs="Courier New"/>
        </w:rPr>
        <w:t xml:space="preserve">A 60-day notice to solicit public comments was published in the </w:t>
      </w:r>
      <w:r w:rsidRPr="00607332">
        <w:rPr>
          <w:rFonts w:ascii="Courier New" w:hAnsi="Courier New" w:cs="Courier New"/>
          <w:i/>
        </w:rPr>
        <w:t>Federal Register</w:t>
      </w:r>
      <w:r w:rsidRPr="00607332">
        <w:rPr>
          <w:rFonts w:ascii="Courier New" w:hAnsi="Courier New" w:cs="Courier New"/>
        </w:rPr>
        <w:t>,</w:t>
      </w:r>
      <w:r w:rsidR="006A26C8">
        <w:rPr>
          <w:rFonts w:ascii="Courier New" w:hAnsi="Courier New" w:cs="Courier New"/>
        </w:rPr>
        <w:t xml:space="preserve"> </w:t>
      </w:r>
      <w:r w:rsidR="00EE5241">
        <w:rPr>
          <w:rFonts w:ascii="Courier New" w:hAnsi="Courier New" w:cs="Courier New"/>
        </w:rPr>
        <w:t>04</w:t>
      </w:r>
      <w:r w:rsidR="00212BD7">
        <w:rPr>
          <w:rFonts w:ascii="Courier New" w:hAnsi="Courier New" w:cs="Courier New"/>
        </w:rPr>
        <w:t>/</w:t>
      </w:r>
      <w:r w:rsidR="00EE5241">
        <w:rPr>
          <w:rFonts w:ascii="Courier New" w:hAnsi="Courier New" w:cs="Courier New"/>
        </w:rPr>
        <w:t>21</w:t>
      </w:r>
      <w:r w:rsidR="00212BD7">
        <w:rPr>
          <w:rFonts w:ascii="Courier New" w:hAnsi="Courier New" w:cs="Courier New"/>
        </w:rPr>
        <w:t>/</w:t>
      </w:r>
      <w:r w:rsidR="00EE5241">
        <w:rPr>
          <w:rFonts w:ascii="Courier New" w:hAnsi="Courier New" w:cs="Courier New"/>
        </w:rPr>
        <w:t>2015</w:t>
      </w:r>
      <w:r w:rsidRPr="00607332">
        <w:rPr>
          <w:rFonts w:ascii="Courier New" w:hAnsi="Courier New" w:cs="Courier New"/>
        </w:rPr>
        <w:t xml:space="preserve">, Volume </w:t>
      </w:r>
      <w:r w:rsidR="00EE5241">
        <w:rPr>
          <w:rFonts w:ascii="Courier New" w:hAnsi="Courier New" w:cs="Courier New"/>
        </w:rPr>
        <w:t>80</w:t>
      </w:r>
      <w:r w:rsidRPr="00607332">
        <w:rPr>
          <w:rFonts w:ascii="Courier New" w:hAnsi="Courier New" w:cs="Courier New"/>
        </w:rPr>
        <w:t xml:space="preserve">, Number </w:t>
      </w:r>
      <w:r w:rsidR="00EE5241">
        <w:rPr>
          <w:rFonts w:ascii="Courier New" w:hAnsi="Courier New" w:cs="Courier New"/>
        </w:rPr>
        <w:t>76</w:t>
      </w:r>
      <w:r w:rsidRPr="00607332">
        <w:rPr>
          <w:rFonts w:ascii="Courier New" w:hAnsi="Courier New" w:cs="Courier New"/>
        </w:rPr>
        <w:t xml:space="preserve"> page</w:t>
      </w:r>
      <w:r w:rsidR="000A43B9">
        <w:rPr>
          <w:rFonts w:ascii="Courier New" w:hAnsi="Courier New" w:cs="Courier New"/>
        </w:rPr>
        <w:t>s</w:t>
      </w:r>
      <w:r w:rsidRPr="00607332">
        <w:rPr>
          <w:rFonts w:ascii="Courier New" w:hAnsi="Courier New" w:cs="Courier New"/>
        </w:rPr>
        <w:t xml:space="preserve"> </w:t>
      </w:r>
      <w:r w:rsidR="00EE5241">
        <w:rPr>
          <w:rFonts w:ascii="Courier New" w:hAnsi="Courier New" w:cs="Courier New"/>
        </w:rPr>
        <w:t>22197-8</w:t>
      </w:r>
      <w:r w:rsidRPr="00607332">
        <w:rPr>
          <w:rFonts w:ascii="Courier New" w:hAnsi="Courier New" w:cs="Courier New"/>
        </w:rPr>
        <w:t>.</w:t>
      </w:r>
      <w:r w:rsidRPr="00AC411A">
        <w:rPr>
          <w:rFonts w:ascii="Courier New" w:hAnsi="Courier New" w:cs="Courier New"/>
        </w:rPr>
        <w:t xml:space="preserve"> See</w:t>
      </w:r>
      <w:r w:rsidRPr="00AC411A">
        <w:rPr>
          <w:rFonts w:ascii="Courier New" w:hAnsi="Courier New" w:cs="Courier New"/>
          <w:b/>
        </w:rPr>
        <w:t xml:space="preserve"> Attachment </w:t>
      </w:r>
      <w:r w:rsidR="00F43D89">
        <w:rPr>
          <w:rFonts w:ascii="Courier New" w:hAnsi="Courier New" w:cs="Courier New"/>
          <w:b/>
        </w:rPr>
        <w:t>2</w:t>
      </w:r>
      <w:r w:rsidRPr="00AC411A">
        <w:rPr>
          <w:rFonts w:ascii="Courier New" w:hAnsi="Courier New" w:cs="Courier New"/>
        </w:rPr>
        <w:t xml:space="preserve"> for a copy of the </w:t>
      </w:r>
      <w:r w:rsidRPr="00AC411A">
        <w:rPr>
          <w:rFonts w:ascii="Courier New" w:hAnsi="Courier New" w:cs="Courier New"/>
          <w:i/>
        </w:rPr>
        <w:t>Federal Register</w:t>
      </w:r>
      <w:r w:rsidRPr="00AC411A">
        <w:rPr>
          <w:rFonts w:ascii="Courier New" w:hAnsi="Courier New" w:cs="Courier New"/>
        </w:rPr>
        <w:t xml:space="preserve"> notice. </w:t>
      </w:r>
      <w:r w:rsidR="006E04F1">
        <w:rPr>
          <w:rFonts w:ascii="Courier New" w:hAnsi="Courier New" w:cs="Courier New"/>
        </w:rPr>
        <w:t xml:space="preserve">CDC received </w:t>
      </w:r>
      <w:r w:rsidR="00EE5241">
        <w:rPr>
          <w:rFonts w:ascii="Courier New" w:hAnsi="Courier New" w:cs="Courier New"/>
        </w:rPr>
        <w:t xml:space="preserve">no </w:t>
      </w:r>
      <w:r w:rsidR="00F6743E">
        <w:rPr>
          <w:rFonts w:ascii="Courier New" w:hAnsi="Courier New" w:cs="Courier New"/>
        </w:rPr>
        <w:t>comm</w:t>
      </w:r>
      <w:r w:rsidR="00F6743E" w:rsidRPr="006E04F1">
        <w:rPr>
          <w:rFonts w:ascii="Courier New" w:hAnsi="Courier New" w:cs="Courier New"/>
        </w:rPr>
        <w:t>ent</w:t>
      </w:r>
      <w:r w:rsidR="00F6743E">
        <w:rPr>
          <w:rFonts w:ascii="Courier New" w:hAnsi="Courier New" w:cs="Courier New"/>
        </w:rPr>
        <w:t>s</w:t>
      </w:r>
      <w:r w:rsidR="006E04F1">
        <w:rPr>
          <w:rFonts w:ascii="Courier New" w:hAnsi="Courier New" w:cs="Courier New"/>
        </w:rPr>
        <w:t>.</w:t>
      </w:r>
      <w:r w:rsidRPr="00AC411A">
        <w:rPr>
          <w:rFonts w:ascii="Courier New" w:hAnsi="Courier New" w:cs="Courier New"/>
        </w:rPr>
        <w:t xml:space="preserve">   </w:t>
      </w:r>
    </w:p>
    <w:p w:rsidR="00117371" w:rsidRDefault="00117371" w:rsidP="00212BD7">
      <w:pPr>
        <w:spacing w:before="120" w:line="480" w:lineRule="auto"/>
        <w:ind w:firstLine="720"/>
        <w:rPr>
          <w:rFonts w:ascii="Courier New" w:hAnsi="Courier New" w:cs="Courier New"/>
        </w:rPr>
      </w:pPr>
      <w:r w:rsidRPr="00AC411A">
        <w:rPr>
          <w:rFonts w:ascii="Courier New" w:hAnsi="Courier New" w:cs="Courier New"/>
        </w:rPr>
        <w:t>CDC develop</w:t>
      </w:r>
      <w:r>
        <w:rPr>
          <w:rFonts w:ascii="Courier New" w:hAnsi="Courier New" w:cs="Courier New"/>
        </w:rPr>
        <w:t>ed the NHM&amp;E data variables</w:t>
      </w:r>
      <w:r w:rsidRPr="00AC411A">
        <w:rPr>
          <w:rFonts w:ascii="Courier New" w:hAnsi="Courier New" w:cs="Courier New"/>
        </w:rPr>
        <w:t xml:space="preserve"> with feedback from state, territorial, and local health jurisdictions and CBOs.  Developing </w:t>
      </w:r>
      <w:r>
        <w:rPr>
          <w:rFonts w:ascii="Courier New" w:hAnsi="Courier New" w:cs="Courier New"/>
        </w:rPr>
        <w:t xml:space="preserve">the NHM&amp;E data </w:t>
      </w:r>
      <w:r w:rsidR="00796CDC">
        <w:rPr>
          <w:rFonts w:ascii="Courier New" w:hAnsi="Courier New" w:cs="Courier New"/>
        </w:rPr>
        <w:t xml:space="preserve">variables </w:t>
      </w:r>
      <w:r w:rsidRPr="00AC411A">
        <w:rPr>
          <w:rFonts w:ascii="Courier New" w:hAnsi="Courier New" w:cs="Courier New"/>
        </w:rPr>
        <w:t xml:space="preserve">has been a long </w:t>
      </w:r>
      <w:r w:rsidR="00221D87">
        <w:rPr>
          <w:rFonts w:ascii="Courier New" w:hAnsi="Courier New" w:cs="Courier New"/>
        </w:rPr>
        <w:t xml:space="preserve">and collaborative </w:t>
      </w:r>
      <w:r w:rsidRPr="00AC411A">
        <w:rPr>
          <w:rFonts w:ascii="Courier New" w:hAnsi="Courier New" w:cs="Courier New"/>
        </w:rPr>
        <w:t xml:space="preserve">process.  </w:t>
      </w:r>
      <w:r w:rsidR="007F1400">
        <w:rPr>
          <w:rFonts w:ascii="Courier New" w:hAnsi="Courier New" w:cs="Courier New"/>
        </w:rPr>
        <w:t xml:space="preserve">There was extensive consultation on revisions to the variables during a series of advisory panel </w:t>
      </w:r>
      <w:r w:rsidR="00071338">
        <w:rPr>
          <w:rFonts w:ascii="Courier New" w:hAnsi="Courier New" w:cs="Courier New"/>
        </w:rPr>
        <w:t xml:space="preserve">and all-grantee webinars held during 2012.  </w:t>
      </w:r>
      <w:r w:rsidRPr="00AC411A">
        <w:rPr>
          <w:rFonts w:ascii="Courier New" w:hAnsi="Courier New" w:cs="Courier New"/>
        </w:rPr>
        <w:t xml:space="preserve">A detailed </w:t>
      </w:r>
      <w:r w:rsidR="000A018A">
        <w:rPr>
          <w:rFonts w:ascii="Courier New" w:hAnsi="Courier New" w:cs="Courier New"/>
        </w:rPr>
        <w:t xml:space="preserve">listing of agencies and persons consulted during </w:t>
      </w:r>
      <w:r w:rsidRPr="00AC411A">
        <w:rPr>
          <w:rFonts w:ascii="Courier New" w:hAnsi="Courier New" w:cs="Courier New"/>
        </w:rPr>
        <w:t xml:space="preserve">consultations, </w:t>
      </w:r>
      <w:r w:rsidR="007F1400">
        <w:rPr>
          <w:rFonts w:ascii="Courier New" w:hAnsi="Courier New" w:cs="Courier New"/>
        </w:rPr>
        <w:t>web-conference</w:t>
      </w:r>
      <w:r w:rsidRPr="00AC411A">
        <w:rPr>
          <w:rFonts w:ascii="Courier New" w:hAnsi="Courier New" w:cs="Courier New"/>
        </w:rPr>
        <w:t xml:space="preserve">, workshops, etc. is found in </w:t>
      </w:r>
      <w:r w:rsidRPr="00AC411A">
        <w:rPr>
          <w:rFonts w:ascii="Courier New" w:hAnsi="Courier New" w:cs="Courier New"/>
          <w:b/>
        </w:rPr>
        <w:t xml:space="preserve">Attachment </w:t>
      </w:r>
      <w:r w:rsidR="000A018A">
        <w:rPr>
          <w:rFonts w:ascii="Courier New" w:hAnsi="Courier New" w:cs="Courier New"/>
          <w:b/>
        </w:rPr>
        <w:t>4</w:t>
      </w:r>
      <w:r w:rsidRPr="00AC411A">
        <w:rPr>
          <w:rFonts w:ascii="Courier New" w:hAnsi="Courier New" w:cs="Courier New"/>
        </w:rPr>
        <w:t xml:space="preserve">.  Representatives from funded agencies continue to be informed through </w:t>
      </w:r>
      <w:r w:rsidR="00B71563">
        <w:rPr>
          <w:rFonts w:ascii="Courier New" w:hAnsi="Courier New" w:cs="Courier New"/>
        </w:rPr>
        <w:t xml:space="preserve">monthly </w:t>
      </w:r>
      <w:r w:rsidRPr="00AC411A">
        <w:rPr>
          <w:rFonts w:ascii="Courier New" w:hAnsi="Courier New" w:cs="Courier New"/>
        </w:rPr>
        <w:t xml:space="preserve">phone calls and e-mail correspondence.  </w:t>
      </w:r>
      <w:r w:rsidRPr="00AC411A">
        <w:rPr>
          <w:rFonts w:ascii="Courier New" w:hAnsi="Courier New" w:cs="Courier New"/>
        </w:rPr>
        <w:lastRenderedPageBreak/>
        <w:t xml:space="preserve">Additional consultations, workshops, and </w:t>
      </w:r>
      <w:r w:rsidR="007F1400">
        <w:rPr>
          <w:rFonts w:ascii="Courier New" w:hAnsi="Courier New" w:cs="Courier New"/>
        </w:rPr>
        <w:t>web-conferences</w:t>
      </w:r>
      <w:r w:rsidRPr="00AC411A">
        <w:rPr>
          <w:rFonts w:ascii="Courier New" w:hAnsi="Courier New" w:cs="Courier New"/>
        </w:rPr>
        <w:t xml:space="preserve">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rsidR="00AD720D" w:rsidRPr="003513DD" w:rsidRDefault="00AD720D" w:rsidP="003D6F38">
      <w:pPr>
        <w:numPr>
          <w:ilvl w:val="1"/>
          <w:numId w:val="2"/>
        </w:numPr>
        <w:tabs>
          <w:tab w:val="clear" w:pos="1440"/>
          <w:tab w:val="num" w:pos="-540"/>
        </w:tabs>
        <w:spacing w:before="120" w:line="480" w:lineRule="auto"/>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rsidR="003D7536" w:rsidRDefault="003D7536" w:rsidP="00AA1EB1">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rsidR="006345AD" w:rsidRDefault="00AD720D" w:rsidP="003D6F38">
      <w:pPr>
        <w:spacing w:before="120" w:line="480" w:lineRule="auto"/>
        <w:rPr>
          <w:rFonts w:ascii="Courier New" w:hAnsi="Courier New" w:cs="Courier New"/>
          <w:b/>
          <w:color w:val="FF0000"/>
        </w:rPr>
      </w:pPr>
      <w:r w:rsidRPr="00647978">
        <w:rPr>
          <w:rFonts w:ascii="Courier New" w:hAnsi="Courier New" w:cs="Courier New"/>
          <w:b/>
        </w:rPr>
        <w:t>10. Assurance of Confidentiality Provided to Respondents</w:t>
      </w:r>
      <w:r w:rsidRPr="003513DD">
        <w:rPr>
          <w:rFonts w:ascii="Courier New" w:hAnsi="Courier New" w:cs="Courier New"/>
          <w:b/>
          <w:color w:val="FF0000"/>
        </w:rPr>
        <w:t xml:space="preserve"> </w:t>
      </w:r>
    </w:p>
    <w:p w:rsidR="00C65289" w:rsidRPr="006345AD" w:rsidRDefault="00C65289" w:rsidP="00C65289">
      <w:pPr>
        <w:spacing w:before="120" w:line="480" w:lineRule="auto"/>
        <w:ind w:firstLine="720"/>
        <w:rPr>
          <w:rFonts w:ascii="Courier New" w:hAnsi="Courier New" w:cs="Courier New"/>
        </w:rPr>
      </w:pPr>
      <w:r w:rsidRPr="00C65289">
        <w:rPr>
          <w:rFonts w:ascii="Courier New" w:hAnsi="Courier New" w:cs="Courier New"/>
        </w:rPr>
        <w:t>All NHM&amp;E data is covered by a CDC Assurance of Confidentiality specific to NHM&amp;E data under the Public Health Services Act 308(d), as well as state confidentiality laws.</w:t>
      </w:r>
    </w:p>
    <w:p w:rsidR="00C65289" w:rsidRDefault="00C65289" w:rsidP="00C65289">
      <w:pPr>
        <w:spacing w:before="120" w:line="480" w:lineRule="auto"/>
        <w:ind w:firstLine="720"/>
        <w:rPr>
          <w:rFonts w:ascii="Courier New" w:hAnsi="Courier New" w:cs="Courier New"/>
        </w:rPr>
      </w:pPr>
      <w:r>
        <w:rPr>
          <w:rFonts w:ascii="Courier New" w:hAnsi="Courier New" w:cs="Courier New"/>
        </w:rPr>
        <w:t>H</w:t>
      </w:r>
      <w:r w:rsidRPr="006345AD">
        <w:rPr>
          <w:rFonts w:ascii="Courier New" w:hAnsi="Courier New" w:cs="Courier New"/>
        </w:rPr>
        <w:t xml:space="preserve">ealth jurisdictions </w:t>
      </w:r>
      <w:r>
        <w:rPr>
          <w:rFonts w:ascii="Courier New" w:hAnsi="Courier New" w:cs="Courier New"/>
        </w:rPr>
        <w:t>may</w:t>
      </w:r>
      <w:r w:rsidRPr="006345AD">
        <w:rPr>
          <w:rFonts w:ascii="Courier New" w:hAnsi="Courier New" w:cs="Courier New"/>
        </w:rPr>
        <w:t xml:space="preserve"> collect identifiers (name, address, etc.) on clients who receive HIV prevention services, including HIV testing. The Privacy Act is not applicable to the client-level data because the information will become a part of the health </w:t>
      </w:r>
      <w:r>
        <w:rPr>
          <w:rFonts w:ascii="Courier New" w:hAnsi="Courier New" w:cs="Courier New"/>
        </w:rPr>
        <w:t xml:space="preserve">department </w:t>
      </w:r>
      <w:r w:rsidRPr="006345AD">
        <w:rPr>
          <w:rFonts w:ascii="Courier New" w:hAnsi="Courier New" w:cs="Courier New"/>
        </w:rPr>
        <w:t xml:space="preserve">jurisdictions’ already established record systems; moreover, its </w:t>
      </w:r>
      <w:r>
        <w:rPr>
          <w:rFonts w:ascii="Courier New" w:hAnsi="Courier New" w:cs="Courier New"/>
        </w:rPr>
        <w:t xml:space="preserve">availability and </w:t>
      </w:r>
      <w:r w:rsidRPr="006345AD">
        <w:rPr>
          <w:rFonts w:ascii="Courier New" w:hAnsi="Courier New" w:cs="Courier New"/>
        </w:rPr>
        <w:t>use will be limited to the provision of services at the local level.  </w:t>
      </w:r>
    </w:p>
    <w:p w:rsidR="00C65289" w:rsidRDefault="00C65289" w:rsidP="00AA1EB1">
      <w:pPr>
        <w:spacing w:before="120" w:line="480" w:lineRule="auto"/>
        <w:ind w:firstLine="720"/>
        <w:rPr>
          <w:rFonts w:ascii="Courier New" w:hAnsi="Courier New" w:cs="Courier New"/>
          <w:u w:val="single"/>
        </w:rPr>
      </w:pPr>
      <w:r w:rsidRPr="006155C9">
        <w:rPr>
          <w:rFonts w:ascii="Courier New" w:hAnsi="Courier New" w:cs="Courier New"/>
          <w:u w:val="single"/>
        </w:rPr>
        <w:t>IRB Approval</w:t>
      </w:r>
    </w:p>
    <w:p w:rsidR="00C65289" w:rsidRDefault="00C65289" w:rsidP="00AA1EB1">
      <w:pPr>
        <w:spacing w:before="120" w:line="480" w:lineRule="auto"/>
        <w:ind w:firstLine="720"/>
        <w:rPr>
          <w:rFonts w:ascii="Courier New" w:hAnsi="Courier New" w:cs="Courier New"/>
        </w:rPr>
      </w:pPr>
      <w:r w:rsidRPr="00C65289">
        <w:rPr>
          <w:rFonts w:ascii="Courier New" w:hAnsi="Courier New" w:cs="Courier New"/>
        </w:rPr>
        <w:t>This data collection has been determined not research involving human subjects.  Therefore, IRB approval is not required.</w:t>
      </w:r>
    </w:p>
    <w:p w:rsidR="003F7E50" w:rsidRDefault="00212BD7" w:rsidP="003D6F38">
      <w:pPr>
        <w:autoSpaceDE w:val="0"/>
        <w:autoSpaceDN w:val="0"/>
        <w:adjustRightInd w:val="0"/>
        <w:spacing w:line="480" w:lineRule="auto"/>
        <w:rPr>
          <w:rFonts w:ascii="Courier New" w:hAnsi="Courier New" w:cs="Courier New"/>
          <w:b/>
          <w:color w:val="000000"/>
        </w:rPr>
      </w:pPr>
      <w:r w:rsidRPr="00212BD7">
        <w:rPr>
          <w:rFonts w:ascii="Courier New" w:hAnsi="Courier New" w:cs="Courier New"/>
          <w:b/>
          <w:color w:val="000000"/>
        </w:rPr>
        <w:t>10.1</w:t>
      </w:r>
      <w:r w:rsidRPr="00212BD7">
        <w:rPr>
          <w:rFonts w:ascii="Courier New" w:hAnsi="Courier New" w:cs="Courier New"/>
          <w:b/>
          <w:color w:val="000000"/>
        </w:rPr>
        <w:tab/>
      </w:r>
      <w:r w:rsidR="00157839" w:rsidRPr="00212BD7">
        <w:rPr>
          <w:rFonts w:ascii="Courier New" w:hAnsi="Courier New" w:cs="Courier New"/>
          <w:b/>
          <w:color w:val="000000"/>
        </w:rPr>
        <w:t>Privacy Impact Assessment Information</w:t>
      </w:r>
      <w:r w:rsidR="005E1126" w:rsidRPr="00212BD7">
        <w:rPr>
          <w:rFonts w:ascii="Courier New" w:hAnsi="Courier New" w:cs="Courier New"/>
          <w:b/>
          <w:color w:val="000000"/>
        </w:rPr>
        <w:t xml:space="preserve"> </w:t>
      </w:r>
    </w:p>
    <w:p w:rsidR="00D5222D" w:rsidRDefault="00EE1E0F" w:rsidP="009D4486">
      <w:pPr>
        <w:autoSpaceDE w:val="0"/>
        <w:autoSpaceDN w:val="0"/>
        <w:adjustRightInd w:val="0"/>
        <w:spacing w:line="480" w:lineRule="auto"/>
        <w:ind w:firstLine="720"/>
        <w:rPr>
          <w:rFonts w:ascii="Courier New" w:hAnsi="Courier New" w:cs="Courier New"/>
        </w:rPr>
      </w:pPr>
      <w:r>
        <w:rPr>
          <w:rFonts w:ascii="Courier New" w:hAnsi="Courier New" w:cs="Courier New"/>
        </w:rPr>
        <w:t>CDC provides EvaluationWeb</w:t>
      </w:r>
      <w:r w:rsidRPr="00A01BDA">
        <w:rPr>
          <w:rFonts w:ascii="Courier New" w:hAnsi="Courier New" w:cs="Courier New"/>
          <w:vertAlign w:val="superscript"/>
        </w:rPr>
        <w:t>®</w:t>
      </w:r>
      <w:r>
        <w:rPr>
          <w:rFonts w:ascii="Courier New" w:hAnsi="Courier New" w:cs="Courier New"/>
        </w:rPr>
        <w:t xml:space="preserve">, an HIV prevention program data collection and reporting software system operated by Luther </w:t>
      </w:r>
      <w:r>
        <w:rPr>
          <w:rFonts w:ascii="Courier New" w:hAnsi="Courier New" w:cs="Courier New"/>
        </w:rPr>
        <w:lastRenderedPageBreak/>
        <w:t>Consulting, LLC. EvaluationWeb</w:t>
      </w:r>
      <w:r w:rsidRPr="00A01BDA">
        <w:rPr>
          <w:rFonts w:ascii="Courier New" w:hAnsi="Courier New" w:cs="Courier New"/>
          <w:vertAlign w:val="superscript"/>
        </w:rPr>
        <w:t>®</w:t>
      </w:r>
      <w:r>
        <w:rPr>
          <w:rFonts w:ascii="Courier New" w:hAnsi="Courier New" w:cs="Courier New"/>
        </w:rPr>
        <w:t xml:space="preserve"> is an electronic, secure, browser-based software application designed to provide the necessary mechanism for collecting and reporting standardized, sensitive HIV prevention data. </w:t>
      </w:r>
    </w:p>
    <w:p w:rsidR="00D5222D" w:rsidRPr="006345AD" w:rsidRDefault="00D5222D" w:rsidP="00D5222D">
      <w:pPr>
        <w:spacing w:before="120" w:line="480" w:lineRule="auto"/>
        <w:ind w:firstLine="720"/>
        <w:rPr>
          <w:rFonts w:ascii="Courier New" w:hAnsi="Courier New" w:cs="Courier New"/>
        </w:rPr>
      </w:pPr>
      <w:r w:rsidRPr="006345AD">
        <w:rPr>
          <w:rFonts w:ascii="Courier New" w:hAnsi="Courier New" w:cs="Courier New"/>
        </w:rPr>
        <w:t xml:space="preserve">The </w:t>
      </w:r>
      <w:r>
        <w:rPr>
          <w:rFonts w:ascii="Courier New" w:hAnsi="Courier New" w:cs="Courier New"/>
        </w:rPr>
        <w:t>EvaluationWeb</w:t>
      </w:r>
      <w:r w:rsidRPr="00295191">
        <w:rPr>
          <w:rFonts w:ascii="Courier New" w:hAnsi="Courier New" w:cs="Courier New"/>
          <w:vertAlign w:val="superscript"/>
        </w:rPr>
        <w:t>®</w:t>
      </w:r>
      <w:r w:rsidRPr="006345AD">
        <w:rPr>
          <w:rFonts w:ascii="Courier New" w:hAnsi="Courier New" w:cs="Courier New"/>
        </w:rPr>
        <w:t xml:space="preserve"> application use</w:t>
      </w:r>
      <w:r>
        <w:rPr>
          <w:rFonts w:ascii="Courier New" w:hAnsi="Courier New" w:cs="Courier New"/>
        </w:rPr>
        <w:t>s</w:t>
      </w:r>
      <w:r w:rsidRPr="006345AD">
        <w:rPr>
          <w:rFonts w:ascii="Courier New" w:hAnsi="Courier New" w:cs="Courier New"/>
        </w:rPr>
        <w:t xml:space="preserve"> Secure Sockets Layer (SSL) between web-browser clients and the web server that accepts data from users. Each of these SSL sessions employs the same type of encryption used by all major financial services and electronic commerce sites today. </w:t>
      </w:r>
      <w:r>
        <w:rPr>
          <w:rFonts w:ascii="Courier New" w:hAnsi="Courier New" w:cs="Courier New"/>
        </w:rPr>
        <w:t>Thus, f</w:t>
      </w:r>
      <w:r w:rsidRPr="006345AD">
        <w:rPr>
          <w:rFonts w:ascii="Courier New" w:hAnsi="Courier New" w:cs="Courier New"/>
        </w:rPr>
        <w:t>rom a user’s perspective, sensitive information is encrypted from the time it leaves the PC to the time it is stored in the database.</w:t>
      </w:r>
    </w:p>
    <w:p w:rsidR="00D5222D" w:rsidRDefault="00D5222D" w:rsidP="00D5222D">
      <w:pPr>
        <w:spacing w:before="120" w:line="480" w:lineRule="auto"/>
        <w:ind w:firstLine="720"/>
        <w:rPr>
          <w:rFonts w:ascii="Courier New" w:hAnsi="Courier New" w:cs="Courier New"/>
          <w:color w:val="000000"/>
        </w:rPr>
      </w:pPr>
      <w:r>
        <w:rPr>
          <w:rFonts w:ascii="Courier New" w:hAnsi="Courier New" w:cs="Courier New"/>
        </w:rPr>
        <w:t>EvaluationWeb</w:t>
      </w:r>
      <w:r w:rsidRPr="00295191">
        <w:rPr>
          <w:rFonts w:ascii="Courier New" w:hAnsi="Courier New" w:cs="Courier New"/>
          <w:vertAlign w:val="superscript"/>
        </w:rPr>
        <w:t>®</w:t>
      </w:r>
      <w:r w:rsidRPr="006345AD">
        <w:rPr>
          <w:rFonts w:ascii="Courier New" w:hAnsi="Courier New" w:cs="Courier New"/>
        </w:rPr>
        <w:t xml:space="preserve"> also supports persistent encryption of specific data variables (identified as sensitive by the CDC) using the 3DES algorithm. This algorithm is also known as Triple DES, employs a 168-bit encryption key, and is FIPS 140-2 compliant. Thus, in addition to being encrypted with SSL during transit, some information remains encrypted within the database, visible only to the agency that entered it.</w:t>
      </w:r>
      <w:r>
        <w:rPr>
          <w:rFonts w:ascii="Courier New" w:hAnsi="Courier New" w:cs="Courier New"/>
        </w:rPr>
        <w:t xml:space="preserve"> </w:t>
      </w:r>
      <w:r w:rsidRPr="004B4660">
        <w:rPr>
          <w:rFonts w:ascii="Courier New" w:hAnsi="Courier New" w:cs="Courier New"/>
        </w:rPr>
        <w:t>The process for handling security incidents is defined in the system's Security Plan. Event monitoring and incident response is a shared responsibility between the system's team and the Office of the Chief Information</w:t>
      </w:r>
      <w:r w:rsidRPr="004B4660">
        <w:rPr>
          <w:rFonts w:ascii="Courier New" w:hAnsi="Courier New" w:cs="Courier New"/>
          <w:color w:val="000000"/>
        </w:rPr>
        <w:t xml:space="preserve"> Security Officer (OCISO). Reports of suspicious security or adverse privacy</w:t>
      </w:r>
      <w:r>
        <w:rPr>
          <w:rFonts w:ascii="Courier New" w:hAnsi="Courier New" w:cs="Courier New"/>
          <w:color w:val="000000"/>
        </w:rPr>
        <w:t>-</w:t>
      </w:r>
      <w:r w:rsidRPr="004B4660">
        <w:rPr>
          <w:rFonts w:ascii="Courier New" w:hAnsi="Courier New" w:cs="Courier New"/>
          <w:color w:val="000000"/>
        </w:rPr>
        <w:t xml:space="preserve">related events should be </w:t>
      </w:r>
      <w:r w:rsidRPr="004B4660">
        <w:rPr>
          <w:rFonts w:ascii="Courier New" w:hAnsi="Courier New" w:cs="Courier New"/>
          <w:color w:val="000000"/>
        </w:rPr>
        <w:lastRenderedPageBreak/>
        <w:t>directed to the component's Information Systems Security Officer, CDC helpdesk, or to the CDC Incident Response Team. The CDC OCISO reports to the HHS Secure One Communications Center, which reports incidents to US-CERT as appropriate.</w:t>
      </w:r>
      <w:r>
        <w:rPr>
          <w:rFonts w:ascii="Courier New" w:hAnsi="Courier New" w:cs="Courier New"/>
          <w:color w:val="000000"/>
        </w:rPr>
        <w:t xml:space="preserve"> </w:t>
      </w:r>
      <w:r w:rsidR="005473C6" w:rsidRPr="006345AD">
        <w:rPr>
          <w:rFonts w:ascii="Courier New" w:hAnsi="Courier New" w:cs="Courier New"/>
        </w:rPr>
        <w:t xml:space="preserve">The </w:t>
      </w:r>
      <w:r w:rsidR="005473C6">
        <w:rPr>
          <w:rFonts w:ascii="Courier New" w:hAnsi="Courier New" w:cs="Courier New"/>
        </w:rPr>
        <w:t>EvaluationWeb</w:t>
      </w:r>
      <w:r w:rsidR="005473C6" w:rsidRPr="00295191">
        <w:rPr>
          <w:rFonts w:ascii="Courier New" w:hAnsi="Courier New" w:cs="Courier New"/>
          <w:vertAlign w:val="superscript"/>
        </w:rPr>
        <w:t>®</w:t>
      </w:r>
      <w:r w:rsidR="005473C6" w:rsidRPr="006345AD">
        <w:rPr>
          <w:rFonts w:ascii="Courier New" w:hAnsi="Courier New" w:cs="Courier New"/>
        </w:rPr>
        <w:t xml:space="preserve"> system has passed the full Certification and Accreditation Process and has an authority to operate (ATO) until </w:t>
      </w:r>
      <w:r w:rsidR="005473C6">
        <w:rPr>
          <w:rFonts w:ascii="Courier New" w:hAnsi="Courier New" w:cs="Courier New"/>
        </w:rPr>
        <w:t>July 14, 2016 (</w:t>
      </w:r>
      <w:r w:rsidR="005473C6" w:rsidRPr="00760077">
        <w:rPr>
          <w:rFonts w:ascii="Courier New" w:hAnsi="Courier New" w:cs="Courier New"/>
          <w:b/>
        </w:rPr>
        <w:t xml:space="preserve">Attachment </w:t>
      </w:r>
      <w:r w:rsidR="00D12AB5">
        <w:rPr>
          <w:rFonts w:ascii="Courier New" w:hAnsi="Courier New" w:cs="Courier New"/>
          <w:b/>
        </w:rPr>
        <w:t>7</w:t>
      </w:r>
      <w:r w:rsidR="005473C6">
        <w:rPr>
          <w:rFonts w:ascii="Courier New" w:hAnsi="Courier New" w:cs="Courier New"/>
        </w:rPr>
        <w:t xml:space="preserve">.) </w:t>
      </w:r>
      <w:r w:rsidR="005473C6" w:rsidRPr="006345AD">
        <w:rPr>
          <w:rFonts w:ascii="Courier New" w:hAnsi="Courier New" w:cs="Courier New"/>
        </w:rPr>
        <w:t>This means that our security measures meet the requirements of the NIST 800-53, HHS</w:t>
      </w:r>
      <w:r w:rsidR="005473C6">
        <w:rPr>
          <w:rFonts w:ascii="Courier New" w:hAnsi="Courier New" w:cs="Courier New"/>
        </w:rPr>
        <w:t>,</w:t>
      </w:r>
      <w:r w:rsidR="005473C6" w:rsidRPr="006345AD">
        <w:rPr>
          <w:rFonts w:ascii="Courier New" w:hAnsi="Courier New" w:cs="Courier New"/>
        </w:rPr>
        <w:t xml:space="preserve"> and CDC.</w:t>
      </w:r>
    </w:p>
    <w:p w:rsidR="00EE1E0F" w:rsidRDefault="00EE1E0F" w:rsidP="009D4486">
      <w:pPr>
        <w:autoSpaceDE w:val="0"/>
        <w:autoSpaceDN w:val="0"/>
        <w:adjustRightInd w:val="0"/>
        <w:spacing w:line="480" w:lineRule="auto"/>
        <w:ind w:firstLine="720"/>
        <w:rPr>
          <w:rFonts w:ascii="Courier New" w:hAnsi="Courier New" w:cs="Courier New"/>
        </w:rPr>
      </w:pPr>
      <w:r>
        <w:rPr>
          <w:rFonts w:ascii="Courier New" w:hAnsi="Courier New" w:cs="Courier New"/>
        </w:rPr>
        <w:t>About half the health department jurisdictions maintain their own electronic data collection systems and upload data from their systems into EvaluationWeb</w:t>
      </w:r>
      <w:r w:rsidRPr="00A01BDA">
        <w:rPr>
          <w:rFonts w:ascii="Courier New" w:hAnsi="Courier New" w:cs="Courier New"/>
          <w:vertAlign w:val="superscript"/>
        </w:rPr>
        <w:t>®</w:t>
      </w:r>
      <w:r>
        <w:rPr>
          <w:rFonts w:ascii="Courier New" w:hAnsi="Courier New" w:cs="Courier New"/>
        </w:rPr>
        <w:t>.  The other health departments and almost all community-based organization (CBO) grantees key-enter data directly into EvaluationWeb</w:t>
      </w:r>
      <w:r w:rsidRPr="00A01BDA">
        <w:rPr>
          <w:rFonts w:ascii="Courier New" w:hAnsi="Courier New" w:cs="Courier New"/>
          <w:vertAlign w:val="superscript"/>
        </w:rPr>
        <w:t>®</w:t>
      </w:r>
      <w:r>
        <w:rPr>
          <w:rFonts w:ascii="Courier New" w:hAnsi="Courier New" w:cs="Courier New"/>
        </w:rPr>
        <w:t>. CDC grantees gain access to EvaluationWeb</w:t>
      </w:r>
      <w:r w:rsidRPr="00A01BDA">
        <w:rPr>
          <w:rFonts w:ascii="Courier New" w:hAnsi="Courier New" w:cs="Courier New"/>
          <w:vertAlign w:val="superscript"/>
        </w:rPr>
        <w:t>®</w:t>
      </w:r>
      <w:r>
        <w:rPr>
          <w:rFonts w:ascii="Courier New" w:hAnsi="Courier New" w:cs="Courier New"/>
        </w:rPr>
        <w:t xml:space="preserve"> through a secure internet connection, which requires electronic authentication of the users and maintains data confidentiality and security. All data, from all systems, are submitted electronically, using approved encryption.</w:t>
      </w:r>
      <w:r w:rsidR="009D4486">
        <w:rPr>
          <w:rFonts w:ascii="Courier New" w:hAnsi="Courier New" w:cs="Courier New"/>
        </w:rPr>
        <w:t xml:space="preserve">  Access is limited to appropriate grantee and CDC staff.  Cookies are not used.  Grantees are required to certify that they comply with the NCHHSTP Security and Confidentiality Guidelines (see </w:t>
      </w:r>
      <w:r w:rsidR="009D4486">
        <w:rPr>
          <w:rFonts w:ascii="Courier New" w:hAnsi="Courier New" w:cs="Courier New"/>
          <w:b/>
        </w:rPr>
        <w:t>Attachment 6</w:t>
      </w:r>
      <w:r w:rsidR="009D4486">
        <w:rPr>
          <w:rFonts w:ascii="Courier New" w:hAnsi="Courier New" w:cs="Courier New"/>
        </w:rPr>
        <w:t>).</w:t>
      </w:r>
    </w:p>
    <w:p w:rsidR="005473C6" w:rsidRPr="005473C6" w:rsidRDefault="005473C6" w:rsidP="005473C6">
      <w:pPr>
        <w:autoSpaceDE w:val="0"/>
        <w:autoSpaceDN w:val="0"/>
        <w:adjustRightInd w:val="0"/>
        <w:spacing w:line="480" w:lineRule="auto"/>
        <w:ind w:firstLine="720"/>
        <w:rPr>
          <w:rFonts w:ascii="Courier New" w:hAnsi="Courier New" w:cs="Courier New"/>
        </w:rPr>
      </w:pPr>
      <w:r>
        <w:rPr>
          <w:rFonts w:ascii="Courier New" w:hAnsi="Courier New" w:cs="Courier New"/>
          <w:color w:val="000000"/>
        </w:rPr>
        <w:t xml:space="preserve">Information about agencies and programs is required as part of the Program Announcement.  Information about clients is collected by the agencies as part of their routine data </w:t>
      </w:r>
      <w:r>
        <w:rPr>
          <w:rFonts w:ascii="Courier New" w:hAnsi="Courier New" w:cs="Courier New"/>
          <w:color w:val="000000"/>
        </w:rPr>
        <w:lastRenderedPageBreak/>
        <w:t xml:space="preserve">collection, and clients are informed of any consent required by the agency or state regulations. </w:t>
      </w:r>
      <w:r w:rsidRPr="0086057A">
        <w:rPr>
          <w:rFonts w:ascii="Courier New" w:hAnsi="Courier New" w:cs="Courier New"/>
          <w:color w:val="000000"/>
        </w:rPr>
        <w:t>Whether data is uploaded to EvaluationWeb using CDC-specified formats or directly entered into EvaluationWeb, no IIF is submitted to CDC. E</w:t>
      </w:r>
      <w:r w:rsidRPr="0086057A">
        <w:rPr>
          <w:rFonts w:ascii="Courier New" w:hAnsi="Courier New" w:cs="Courier New"/>
        </w:rPr>
        <w:t xml:space="preserve">ach individual client record will be identified by a randomly generated unique key that is linked to a particular agency and state. This key is maintained in EvaluationWeb, but only at the local level can the client key be re-linked to identifiers. </w:t>
      </w:r>
    </w:p>
    <w:p w:rsidR="00D5222D" w:rsidRDefault="00EE1E0F" w:rsidP="006155C9">
      <w:pPr>
        <w:spacing w:line="480" w:lineRule="auto"/>
        <w:ind w:firstLine="720"/>
        <w:rPr>
          <w:rFonts w:ascii="Courier New" w:hAnsi="Courier New" w:cs="Courier New"/>
        </w:rPr>
      </w:pPr>
      <w:r w:rsidRPr="00AE1E12">
        <w:rPr>
          <w:rFonts w:ascii="Courier New" w:hAnsi="Courier New" w:cs="Courier New"/>
        </w:rPr>
        <w:t>Program data accessible by CDC</w:t>
      </w:r>
      <w:r>
        <w:rPr>
          <w:rFonts w:ascii="Courier New" w:hAnsi="Courier New" w:cs="Courier New"/>
        </w:rPr>
        <w:t xml:space="preserve"> </w:t>
      </w:r>
      <w:r w:rsidRPr="00AE1E12">
        <w:rPr>
          <w:rFonts w:ascii="Courier New" w:hAnsi="Courier New" w:cs="Courier New"/>
        </w:rPr>
        <w:t xml:space="preserve">will not contain client names, but will include </w:t>
      </w:r>
      <w:r>
        <w:rPr>
          <w:rFonts w:ascii="Courier New" w:hAnsi="Courier New" w:cs="Courier New"/>
        </w:rPr>
        <w:t xml:space="preserve">“sensitive” information such as </w:t>
      </w:r>
      <w:r w:rsidRPr="00AE1E12">
        <w:rPr>
          <w:rFonts w:ascii="Courier New" w:hAnsi="Courier New" w:cs="Courier New"/>
        </w:rPr>
        <w:t>client demographics (age, gender, race, pregnancy status, HIV status, risk behaviors, etc</w:t>
      </w:r>
      <w:r>
        <w:rPr>
          <w:rFonts w:ascii="Courier New" w:hAnsi="Courier New" w:cs="Courier New"/>
        </w:rPr>
        <w:t>.) and exposure characteristics. Information in I</w:t>
      </w:r>
      <w:r w:rsidRPr="00AE1E12">
        <w:rPr>
          <w:rFonts w:ascii="Courier New" w:hAnsi="Courier New" w:cs="Courier New"/>
        </w:rPr>
        <w:t>dentif</w:t>
      </w:r>
      <w:r>
        <w:rPr>
          <w:rFonts w:ascii="Courier New" w:hAnsi="Courier New" w:cs="Courier New"/>
        </w:rPr>
        <w:t>iable Form</w:t>
      </w:r>
      <w:r w:rsidRPr="00AE1E12">
        <w:rPr>
          <w:rFonts w:ascii="Courier New" w:hAnsi="Courier New" w:cs="Courier New"/>
        </w:rPr>
        <w:t xml:space="preserve"> </w:t>
      </w:r>
      <w:r>
        <w:rPr>
          <w:rFonts w:ascii="Courier New" w:hAnsi="Courier New" w:cs="Courier New"/>
        </w:rPr>
        <w:t xml:space="preserve">(IIF), </w:t>
      </w:r>
      <w:r w:rsidRPr="00AE1E12">
        <w:rPr>
          <w:rFonts w:ascii="Courier New" w:hAnsi="Courier New" w:cs="Courier New"/>
        </w:rPr>
        <w:t>such as name</w:t>
      </w:r>
      <w:r>
        <w:rPr>
          <w:rFonts w:ascii="Courier New" w:hAnsi="Courier New" w:cs="Courier New"/>
        </w:rPr>
        <w:t xml:space="preserve">, </w:t>
      </w:r>
      <w:r w:rsidRPr="00AE1E12">
        <w:rPr>
          <w:rFonts w:ascii="Courier New" w:hAnsi="Courier New" w:cs="Courier New"/>
        </w:rPr>
        <w:t>address</w:t>
      </w:r>
      <w:r>
        <w:rPr>
          <w:rFonts w:ascii="Courier New" w:hAnsi="Courier New" w:cs="Courier New"/>
        </w:rPr>
        <w:t>, birthday, etc., may</w:t>
      </w:r>
      <w:r w:rsidRPr="00AE1E12">
        <w:rPr>
          <w:rFonts w:ascii="Courier New" w:hAnsi="Courier New" w:cs="Courier New"/>
        </w:rPr>
        <w:t xml:space="preserve"> be collected by the health department or CBO working with the individual</w:t>
      </w:r>
      <w:r>
        <w:rPr>
          <w:rFonts w:ascii="Courier New" w:hAnsi="Courier New" w:cs="Courier New"/>
        </w:rPr>
        <w:t xml:space="preserve"> for purposes of local program activity such as case management, but no individually identifiable information will be submitted to CDC.</w:t>
      </w:r>
      <w:r w:rsidRPr="00AE1E12">
        <w:rPr>
          <w:rFonts w:ascii="Courier New" w:hAnsi="Courier New" w:cs="Courier New"/>
        </w:rPr>
        <w:t xml:space="preserve"> </w:t>
      </w:r>
      <w:r>
        <w:rPr>
          <w:rFonts w:ascii="Courier New" w:hAnsi="Courier New" w:cs="Courier New"/>
        </w:rPr>
        <w:t>D</w:t>
      </w:r>
      <w:r w:rsidRPr="00AE1E12">
        <w:rPr>
          <w:rFonts w:ascii="Courier New" w:hAnsi="Courier New" w:cs="Courier New"/>
        </w:rPr>
        <w:t xml:space="preserve">ata will be </w:t>
      </w:r>
      <w:r>
        <w:rPr>
          <w:rFonts w:ascii="Courier New" w:hAnsi="Courier New" w:cs="Courier New"/>
        </w:rPr>
        <w:t xml:space="preserve">transmitted to CDC from Luther Consulting over the Internet using Secure Socket Layer/Transport Layer Security (SSL/TLS software to encrypt data between EvaluationWeb and CDC).  </w:t>
      </w:r>
      <w:r>
        <w:rPr>
          <w:rFonts w:ascii="Courier New" w:hAnsi="Courier New" w:cs="Courier New"/>
        </w:rPr>
        <w:tab/>
        <w:t xml:space="preserve"> </w:t>
      </w:r>
    </w:p>
    <w:p w:rsidR="00FF2F09"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11. Justification for Sensitive Questions</w:t>
      </w:r>
    </w:p>
    <w:p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w:t>
      </w:r>
      <w:r w:rsidRPr="00F54CCB">
        <w:rPr>
          <w:rFonts w:ascii="Courier New" w:hAnsi="Courier New" w:cs="Courier New"/>
        </w:rPr>
        <w:lastRenderedPageBreak/>
        <w:t xml:space="preserve">syringes. These modes of transmission necessitate the collection of sensitive data regarding sexual practices as well as alcohol and drug use.  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w:t>
      </w:r>
      <w:r w:rsidR="0045081D">
        <w:rPr>
          <w:rFonts w:ascii="Courier New" w:hAnsi="Courier New" w:cs="Courier New"/>
        </w:rPr>
        <w:t>,</w:t>
      </w:r>
      <w:r w:rsidRPr="00F54CCB">
        <w:rPr>
          <w:rFonts w:ascii="Courier New" w:hAnsi="Courier New" w:cs="Courier New"/>
        </w:rPr>
        <w:t xml:space="preserve"> </w:t>
      </w:r>
      <w:r w:rsidR="0045081D">
        <w:rPr>
          <w:rFonts w:ascii="Courier New" w:hAnsi="Courier New" w:cs="Courier New"/>
        </w:rPr>
        <w:t xml:space="preserve">to </w:t>
      </w:r>
      <w:r w:rsidRPr="00F54CCB">
        <w:rPr>
          <w:rFonts w:ascii="Courier New" w:hAnsi="Courier New" w:cs="Courier New"/>
        </w:rPr>
        <w:t>enhance HIV prevention programs at the local level, and to reduce high-risk behaviors in persons most likely to acquire or transmit HIV, specific information about client demographics and client risk profiles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This data collection also includes race and ethnicity questions, which may also be viewed as sensitive by some respondents, for use in data analysis (e.g., designing and evaluating programs, as discussed above</w:t>
      </w:r>
      <w:r w:rsidR="00C81363">
        <w:rPr>
          <w:rFonts w:ascii="Courier New" w:hAnsi="Courier New" w:cs="Courier New"/>
        </w:rPr>
        <w:t>)</w:t>
      </w:r>
      <w:r w:rsidRPr="00F54CCB">
        <w:rPr>
          <w:rFonts w:ascii="Courier New" w:hAnsi="Courier New" w:cs="Courier New"/>
        </w:rPr>
        <w:t xml:space="preserve">.  </w:t>
      </w:r>
    </w:p>
    <w:p w:rsidR="00647978" w:rsidRDefault="00AD720D" w:rsidP="00647978">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rsidR="00212BD7" w:rsidRDefault="00212BD7" w:rsidP="00647978">
      <w:pPr>
        <w:spacing w:before="120"/>
        <w:ind w:left="720" w:hanging="720"/>
        <w:rPr>
          <w:rFonts w:ascii="Courier New" w:hAnsi="Courier New" w:cs="Courier New"/>
          <w:b/>
          <w:color w:val="FF0000"/>
        </w:rPr>
      </w:pPr>
    </w:p>
    <w:p w:rsidR="0004750B" w:rsidRDefault="007A34FF" w:rsidP="0086057A">
      <w:pPr>
        <w:spacing w:line="480" w:lineRule="auto"/>
        <w:ind w:firstLine="720"/>
        <w:rPr>
          <w:rFonts w:ascii="Courier New" w:hAnsi="Courier New" w:cs="Courier New"/>
        </w:rPr>
      </w:pPr>
      <w:r>
        <w:rPr>
          <w:rFonts w:ascii="Courier New" w:hAnsi="Courier New" w:cs="Courier New"/>
        </w:rPr>
        <w:t>The</w:t>
      </w:r>
      <w:r w:rsidR="0004750B">
        <w:rPr>
          <w:rFonts w:ascii="Courier New" w:hAnsi="Courier New" w:cs="Courier New"/>
        </w:rPr>
        <w:t xml:space="preserve"> estimates for the number of </w:t>
      </w:r>
      <w:r w:rsidR="00993AD4">
        <w:rPr>
          <w:rFonts w:ascii="Courier New" w:hAnsi="Courier New" w:cs="Courier New"/>
        </w:rPr>
        <w:t xml:space="preserve">annualized </w:t>
      </w:r>
      <w:r w:rsidR="0004750B">
        <w:rPr>
          <w:rFonts w:ascii="Courier New" w:hAnsi="Courier New" w:cs="Courier New"/>
        </w:rPr>
        <w:t xml:space="preserve">burden hours are </w:t>
      </w:r>
      <w:r w:rsidR="00D61645">
        <w:rPr>
          <w:rFonts w:ascii="Courier New" w:hAnsi="Courier New" w:cs="Courier New"/>
        </w:rPr>
        <w:t xml:space="preserve">provided </w:t>
      </w:r>
      <w:r w:rsidR="0004750B">
        <w:rPr>
          <w:rFonts w:ascii="Courier New" w:hAnsi="Courier New" w:cs="Courier New"/>
        </w:rPr>
        <w:t xml:space="preserve">in the table below. </w:t>
      </w:r>
      <w:r w:rsidR="00D919FC">
        <w:rPr>
          <w:rFonts w:ascii="Courier New" w:hAnsi="Courier New" w:cs="Courier New"/>
        </w:rPr>
        <w:t xml:space="preserve">The calculations on which these estimates are based are provided in Attachment </w:t>
      </w:r>
      <w:r w:rsidR="00D12AB5">
        <w:rPr>
          <w:rFonts w:ascii="Courier New" w:hAnsi="Courier New" w:cs="Courier New"/>
        </w:rPr>
        <w:t>8</w:t>
      </w:r>
      <w:r w:rsidR="00D919FC">
        <w:rPr>
          <w:rFonts w:ascii="Courier New" w:hAnsi="Courier New" w:cs="Courier New"/>
        </w:rPr>
        <w:t xml:space="preserve">. </w:t>
      </w:r>
      <w:r w:rsidR="0004750B">
        <w:rPr>
          <w:rFonts w:ascii="Courier New" w:hAnsi="Courier New" w:cs="Courier New"/>
        </w:rPr>
        <w:t>There are two types of organizations that are required to provide data. The first is State</w:t>
      </w:r>
      <w:r w:rsidR="0081771D">
        <w:rPr>
          <w:rFonts w:ascii="Courier New" w:hAnsi="Courier New" w:cs="Courier New"/>
        </w:rPr>
        <w:t xml:space="preserve">, Territorial, </w:t>
      </w:r>
      <w:r w:rsidR="0004750B">
        <w:rPr>
          <w:rFonts w:ascii="Courier New" w:hAnsi="Courier New" w:cs="Courier New"/>
        </w:rPr>
        <w:t>and directly funded local health departments</w:t>
      </w:r>
      <w:r w:rsidR="00392FD4">
        <w:rPr>
          <w:rFonts w:ascii="Courier New" w:hAnsi="Courier New" w:cs="Courier New"/>
        </w:rPr>
        <w:t>,</w:t>
      </w:r>
      <w:r w:rsidR="0004750B">
        <w:rPr>
          <w:rFonts w:ascii="Courier New" w:hAnsi="Courier New" w:cs="Courier New"/>
        </w:rPr>
        <w:t xml:space="preserve"> whose burdens are </w:t>
      </w:r>
      <w:r w:rsidR="00967567">
        <w:rPr>
          <w:rFonts w:ascii="Courier New" w:hAnsi="Courier New" w:cs="Courier New"/>
        </w:rPr>
        <w:t>summarized</w:t>
      </w:r>
      <w:r w:rsidR="0004750B">
        <w:rPr>
          <w:rFonts w:ascii="Courier New" w:hAnsi="Courier New" w:cs="Courier New"/>
        </w:rPr>
        <w:t xml:space="preserve"> in the burden table. There are </w:t>
      </w:r>
      <w:r w:rsidR="0081771D">
        <w:rPr>
          <w:rFonts w:ascii="Courier New" w:hAnsi="Courier New" w:cs="Courier New"/>
        </w:rPr>
        <w:t>6</w:t>
      </w:r>
      <w:r w:rsidR="00C91312">
        <w:rPr>
          <w:rFonts w:ascii="Courier New" w:hAnsi="Courier New" w:cs="Courier New"/>
        </w:rPr>
        <w:t>9</w:t>
      </w:r>
      <w:r w:rsidR="0004750B">
        <w:rPr>
          <w:rFonts w:ascii="Courier New" w:hAnsi="Courier New" w:cs="Courier New"/>
        </w:rPr>
        <w:t xml:space="preserve"> health jurisdictions and the data required by </w:t>
      </w:r>
      <w:r w:rsidR="0004750B">
        <w:rPr>
          <w:rFonts w:ascii="Courier New" w:hAnsi="Courier New" w:cs="Courier New"/>
        </w:rPr>
        <w:lastRenderedPageBreak/>
        <w:t xml:space="preserve">respondents for this </w:t>
      </w:r>
      <w:r w:rsidR="00392FD4">
        <w:rPr>
          <w:rFonts w:ascii="Courier New" w:hAnsi="Courier New" w:cs="Courier New"/>
        </w:rPr>
        <w:t>ICR include</w:t>
      </w:r>
      <w:r w:rsidR="0004750B">
        <w:rPr>
          <w:rFonts w:ascii="Courier New" w:hAnsi="Courier New" w:cs="Courier New"/>
        </w:rPr>
        <w:t xml:space="preserve"> variables for the following </w:t>
      </w:r>
      <w:r w:rsidR="0081771D">
        <w:rPr>
          <w:rFonts w:ascii="Courier New" w:hAnsi="Courier New" w:cs="Courier New"/>
        </w:rPr>
        <w:t>NHM&amp;E</w:t>
      </w:r>
      <w:r w:rsidR="0004750B">
        <w:rPr>
          <w:rFonts w:ascii="Courier New" w:hAnsi="Courier New" w:cs="Courier New"/>
        </w:rPr>
        <w:t xml:space="preserve"> data sets:   </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 xml:space="preserve">Agency Data </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Health Education and Risk Reduction (</w:t>
      </w:r>
      <w:r w:rsidR="00DE7039">
        <w:rPr>
          <w:rFonts w:ascii="Courier New" w:hAnsi="Courier New" w:cs="Courier New"/>
        </w:rPr>
        <w:t>RRA</w:t>
      </w:r>
      <w:r>
        <w:rPr>
          <w:rFonts w:ascii="Courier New" w:hAnsi="Courier New" w:cs="Courier New"/>
        </w:rPr>
        <w:t>) Data</w:t>
      </w:r>
    </w:p>
    <w:p w:rsidR="0004750B" w:rsidRDefault="0004750B" w:rsidP="003D6F38">
      <w:pPr>
        <w:numPr>
          <w:ilvl w:val="0"/>
          <w:numId w:val="16"/>
        </w:numPr>
        <w:spacing w:line="480" w:lineRule="auto"/>
        <w:rPr>
          <w:rFonts w:ascii="Courier New" w:hAnsi="Courier New" w:cs="Courier New"/>
        </w:rPr>
      </w:pPr>
      <w:r>
        <w:rPr>
          <w:rFonts w:ascii="Courier New" w:hAnsi="Courier New" w:cs="Courier New"/>
        </w:rPr>
        <w:t xml:space="preserve">HIV Testing Data  </w:t>
      </w:r>
    </w:p>
    <w:p w:rsidR="0081771D" w:rsidRDefault="0004750B" w:rsidP="003D6F38">
      <w:pPr>
        <w:numPr>
          <w:ilvl w:val="0"/>
          <w:numId w:val="16"/>
        </w:numPr>
        <w:spacing w:line="480" w:lineRule="auto"/>
        <w:rPr>
          <w:rFonts w:ascii="Courier New" w:hAnsi="Courier New" w:cs="Courier New"/>
        </w:rPr>
      </w:pPr>
      <w:r>
        <w:rPr>
          <w:rFonts w:ascii="Courier New" w:hAnsi="Courier New" w:cs="Courier New"/>
        </w:rPr>
        <w:t>Partner Services (PS) Data</w:t>
      </w:r>
      <w:r w:rsidR="00127208">
        <w:rPr>
          <w:rFonts w:ascii="Courier New" w:hAnsi="Courier New" w:cs="Courier New"/>
        </w:rPr>
        <w:t xml:space="preserve"> </w:t>
      </w:r>
      <w:r>
        <w:rPr>
          <w:rFonts w:ascii="Courier New" w:hAnsi="Courier New" w:cs="Courier New"/>
        </w:rPr>
        <w:t xml:space="preserve"> </w:t>
      </w:r>
    </w:p>
    <w:p w:rsidR="0081771D" w:rsidRDefault="0081771D" w:rsidP="003838F7">
      <w:pPr>
        <w:spacing w:line="480" w:lineRule="auto"/>
        <w:ind w:firstLine="720"/>
        <w:rPr>
          <w:rFonts w:ascii="Courier New" w:hAnsi="Courier New" w:cs="Courier New"/>
        </w:rPr>
      </w:pPr>
      <w:r>
        <w:rPr>
          <w:rFonts w:ascii="Courier New" w:hAnsi="Courier New" w:cs="Courier New"/>
        </w:rPr>
        <w:t>The numbers</w:t>
      </w:r>
      <w:r w:rsidR="004245CB">
        <w:rPr>
          <w:rFonts w:ascii="Courier New" w:hAnsi="Courier New" w:cs="Courier New"/>
        </w:rPr>
        <w:t xml:space="preserve"> on the burden table (Table A.12-A)</w:t>
      </w:r>
      <w:r>
        <w:rPr>
          <w:rFonts w:ascii="Courier New" w:hAnsi="Courier New" w:cs="Courier New"/>
        </w:rPr>
        <w:t xml:space="preserve"> are estimates since new program announcements may alter the number and types of services provided at any time. </w:t>
      </w:r>
      <w:r w:rsidR="0004750B">
        <w:rPr>
          <w:rFonts w:ascii="Courier New" w:hAnsi="Courier New" w:cs="Courier New"/>
        </w:rPr>
        <w:t xml:space="preserve">All </w:t>
      </w:r>
      <w:r>
        <w:rPr>
          <w:rFonts w:ascii="Courier New" w:hAnsi="Courier New" w:cs="Courier New"/>
        </w:rPr>
        <w:t xml:space="preserve">health departments </w:t>
      </w:r>
      <w:r w:rsidR="0004750B">
        <w:rPr>
          <w:rFonts w:ascii="Courier New" w:hAnsi="Courier New" w:cs="Courier New"/>
        </w:rPr>
        <w:t>will also receive training</w:t>
      </w:r>
      <w:r w:rsidR="004245CB">
        <w:rPr>
          <w:rFonts w:ascii="Courier New" w:hAnsi="Courier New" w:cs="Courier New"/>
        </w:rPr>
        <w:t xml:space="preserve"> on NHM&amp;E, as noted in the burden table</w:t>
      </w:r>
      <w:r w:rsidR="0004750B">
        <w:rPr>
          <w:rFonts w:ascii="Courier New" w:hAnsi="Courier New" w:cs="Courier New"/>
        </w:rPr>
        <w:t xml:space="preserve">. </w:t>
      </w:r>
    </w:p>
    <w:p w:rsidR="0004750B" w:rsidRDefault="0004750B" w:rsidP="003D6F38">
      <w:pPr>
        <w:spacing w:line="480" w:lineRule="auto"/>
        <w:rPr>
          <w:rFonts w:ascii="Courier New" w:hAnsi="Courier New" w:cs="Courier New"/>
        </w:rPr>
      </w:pPr>
      <w:r>
        <w:rPr>
          <w:rFonts w:ascii="Courier New" w:hAnsi="Courier New" w:cs="Courier New"/>
        </w:rPr>
        <w:t xml:space="preserve"> </w:t>
      </w:r>
      <w:r w:rsidR="003838F7">
        <w:rPr>
          <w:rFonts w:ascii="Courier New" w:hAnsi="Courier New" w:cs="Courier New"/>
        </w:rPr>
        <w:tab/>
      </w:r>
      <w:r>
        <w:rPr>
          <w:rFonts w:ascii="Courier New" w:hAnsi="Courier New" w:cs="Courier New"/>
        </w:rPr>
        <w:t xml:space="preserve">The second type of organization providing information </w:t>
      </w:r>
      <w:r w:rsidR="0081771D">
        <w:rPr>
          <w:rFonts w:ascii="Courier New" w:hAnsi="Courier New" w:cs="Courier New"/>
        </w:rPr>
        <w:t>is</w:t>
      </w:r>
      <w:r>
        <w:rPr>
          <w:rFonts w:ascii="Courier New" w:hAnsi="Courier New" w:cs="Courier New"/>
        </w:rPr>
        <w:t xml:space="preserve"> community-based organizations (CBO</w:t>
      </w:r>
      <w:r w:rsidR="00392FD4">
        <w:rPr>
          <w:rFonts w:ascii="Courier New" w:hAnsi="Courier New" w:cs="Courier New"/>
        </w:rPr>
        <w:t>s</w:t>
      </w:r>
      <w:r>
        <w:rPr>
          <w:rFonts w:ascii="Courier New" w:hAnsi="Courier New" w:cs="Courier New"/>
        </w:rPr>
        <w:t xml:space="preserve">). </w:t>
      </w:r>
      <w:r w:rsidR="00C91312">
        <w:rPr>
          <w:rFonts w:ascii="Courier New" w:hAnsi="Courier New" w:cs="Courier New"/>
        </w:rPr>
        <w:t xml:space="preserve">CBOs conducting HIV testing report their data through their jurisdiction health department, so CBO testing burden will be calculated as part of health department burden. Also, CBOs generally do not conduct Partner Services beyond identifying index cases, so that burden will also be </w:t>
      </w:r>
      <w:r w:rsidR="00D734DC">
        <w:rPr>
          <w:rFonts w:ascii="Courier New" w:hAnsi="Courier New" w:cs="Courier New"/>
        </w:rPr>
        <w:t>incorporated into the burden for</w:t>
      </w:r>
      <w:r w:rsidR="00C91312">
        <w:rPr>
          <w:rFonts w:ascii="Courier New" w:hAnsi="Courier New" w:cs="Courier New"/>
        </w:rPr>
        <w:t xml:space="preserve"> health departments. CBO burdens for agency data and </w:t>
      </w:r>
      <w:r w:rsidR="00DE7039">
        <w:rPr>
          <w:rFonts w:ascii="Courier New" w:hAnsi="Courier New" w:cs="Courier New"/>
        </w:rPr>
        <w:t>RRA</w:t>
      </w:r>
      <w:r w:rsidR="00C91312">
        <w:rPr>
          <w:rFonts w:ascii="Courier New" w:hAnsi="Courier New" w:cs="Courier New"/>
        </w:rPr>
        <w:t xml:space="preserve"> are </w:t>
      </w:r>
      <w:r w:rsidR="00967567">
        <w:rPr>
          <w:rFonts w:ascii="Courier New" w:hAnsi="Courier New" w:cs="Courier New"/>
        </w:rPr>
        <w:t xml:space="preserve">summarized </w:t>
      </w:r>
      <w:r>
        <w:rPr>
          <w:rFonts w:ascii="Courier New" w:hAnsi="Courier New" w:cs="Courier New"/>
        </w:rPr>
        <w:t>o</w:t>
      </w:r>
      <w:r w:rsidR="00967567">
        <w:rPr>
          <w:rFonts w:ascii="Courier New" w:hAnsi="Courier New" w:cs="Courier New"/>
        </w:rPr>
        <w:t>n</w:t>
      </w:r>
      <w:r>
        <w:rPr>
          <w:rFonts w:ascii="Courier New" w:hAnsi="Courier New" w:cs="Courier New"/>
        </w:rPr>
        <w:t xml:space="preserve"> the table. </w:t>
      </w:r>
    </w:p>
    <w:p w:rsidR="0004750B" w:rsidRDefault="0004750B" w:rsidP="003838F7">
      <w:pPr>
        <w:spacing w:line="480" w:lineRule="auto"/>
        <w:ind w:firstLine="720"/>
        <w:rPr>
          <w:rFonts w:ascii="Courier New" w:hAnsi="Courier New" w:cs="Courier New"/>
        </w:rPr>
      </w:pPr>
      <w:r>
        <w:rPr>
          <w:rFonts w:ascii="Courier New" w:hAnsi="Courier New" w:cs="Courier New"/>
        </w:rPr>
        <w:t xml:space="preserve">The calculations for annualized burden are derived from the </w:t>
      </w:r>
      <w:r w:rsidR="00D9400A">
        <w:rPr>
          <w:rFonts w:ascii="Courier New" w:hAnsi="Courier New" w:cs="Courier New"/>
        </w:rPr>
        <w:t xml:space="preserve">health department and CBO </w:t>
      </w:r>
      <w:r>
        <w:rPr>
          <w:rFonts w:ascii="Courier New" w:hAnsi="Courier New" w:cs="Courier New"/>
        </w:rPr>
        <w:t xml:space="preserve">time needed to search the </w:t>
      </w:r>
      <w:r w:rsidR="00D734DC">
        <w:rPr>
          <w:rFonts w:ascii="Courier New" w:hAnsi="Courier New" w:cs="Courier New"/>
        </w:rPr>
        <w:t>EvaluationWeb</w:t>
      </w:r>
      <w:r w:rsidR="003838F7" w:rsidRPr="00295191">
        <w:rPr>
          <w:rFonts w:ascii="Courier New" w:hAnsi="Courier New" w:cs="Courier New"/>
          <w:vertAlign w:val="superscript"/>
        </w:rPr>
        <w:t>®</w:t>
      </w:r>
      <w:r>
        <w:rPr>
          <w:rFonts w:ascii="Courier New" w:hAnsi="Courier New" w:cs="Courier New"/>
        </w:rPr>
        <w:t xml:space="preserve"> database for existing records, gather and maintain </w:t>
      </w:r>
      <w:r>
        <w:rPr>
          <w:rFonts w:ascii="Courier New" w:hAnsi="Courier New" w:cs="Courier New"/>
        </w:rPr>
        <w:lastRenderedPageBreak/>
        <w:t>the data, complete the collection of records, and review the information prior to submission to CDC.</w:t>
      </w:r>
      <w:r w:rsidR="00D9400A">
        <w:rPr>
          <w:rFonts w:ascii="Courier New" w:hAnsi="Courier New" w:cs="Courier New"/>
        </w:rPr>
        <w:t xml:space="preserve"> </w:t>
      </w:r>
    </w:p>
    <w:p w:rsidR="005C33CA" w:rsidRDefault="0004750B" w:rsidP="003838F7">
      <w:pPr>
        <w:spacing w:line="480" w:lineRule="auto"/>
        <w:ind w:firstLine="720"/>
        <w:rPr>
          <w:rFonts w:ascii="Courier New" w:hAnsi="Courier New" w:cs="Courier New"/>
        </w:rPr>
      </w:pPr>
      <w:r>
        <w:rPr>
          <w:rFonts w:ascii="Courier New" w:hAnsi="Courier New" w:cs="Courier New"/>
        </w:rPr>
        <w:t xml:space="preserve">The annual </w:t>
      </w:r>
      <w:r w:rsidR="0081771D">
        <w:rPr>
          <w:rFonts w:ascii="Courier New" w:hAnsi="Courier New" w:cs="Courier New"/>
        </w:rPr>
        <w:t>NHNM&amp;E</w:t>
      </w:r>
      <w:r>
        <w:rPr>
          <w:rFonts w:ascii="Courier New" w:hAnsi="Courier New" w:cs="Courier New"/>
        </w:rPr>
        <w:t xml:space="preserve"> data reporting burden is summarized in the following table. </w:t>
      </w:r>
      <w:r w:rsidR="00FD7EDC">
        <w:rPr>
          <w:rFonts w:ascii="Courier New" w:hAnsi="Courier New" w:cs="Courier New"/>
        </w:rPr>
        <w:t xml:space="preserve">For simplicity, the burdens for Agency Data and for </w:t>
      </w:r>
      <w:r w:rsidR="00DE7039">
        <w:rPr>
          <w:rFonts w:ascii="Courier New" w:hAnsi="Courier New" w:cs="Courier New"/>
        </w:rPr>
        <w:t>RRA</w:t>
      </w:r>
      <w:r w:rsidR="00FD7EDC">
        <w:rPr>
          <w:rFonts w:ascii="Courier New" w:hAnsi="Courier New" w:cs="Courier New"/>
        </w:rPr>
        <w:t xml:space="preserve"> data</w:t>
      </w:r>
      <w:r w:rsidR="00E80EF0">
        <w:rPr>
          <w:rFonts w:ascii="Courier New" w:hAnsi="Courier New" w:cs="Courier New"/>
        </w:rPr>
        <w:t xml:space="preserve"> (and for PS data for health departments)</w:t>
      </w:r>
      <w:r w:rsidR="00FD7EDC">
        <w:rPr>
          <w:rFonts w:ascii="Courier New" w:hAnsi="Courier New" w:cs="Courier New"/>
        </w:rPr>
        <w:t xml:space="preserve"> have been combined since all agencies report th</w:t>
      </w:r>
      <w:r w:rsidR="00392FD4">
        <w:rPr>
          <w:rFonts w:ascii="Courier New" w:hAnsi="Courier New" w:cs="Courier New"/>
        </w:rPr>
        <w:t>ese</w:t>
      </w:r>
      <w:r w:rsidR="00FD7EDC">
        <w:rPr>
          <w:rFonts w:ascii="Courier New" w:hAnsi="Courier New" w:cs="Courier New"/>
        </w:rPr>
        <w:t xml:space="preserve"> data. </w:t>
      </w:r>
    </w:p>
    <w:p w:rsidR="0095011F" w:rsidRPr="00C6131C" w:rsidRDefault="003838F7" w:rsidP="0004750B">
      <w:pPr>
        <w:rPr>
          <w:rFonts w:ascii="Courier New" w:hAnsi="Courier New" w:cs="Courier New"/>
        </w:rPr>
      </w:pPr>
      <w:r w:rsidRPr="00C6131C">
        <w:rPr>
          <w:rFonts w:ascii="Courier New" w:hAnsi="Courier New" w:cs="Courier New"/>
          <w:b/>
        </w:rPr>
        <w:t>Table A.12-A.  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680"/>
        <w:gridCol w:w="1920"/>
        <w:gridCol w:w="1680"/>
        <w:gridCol w:w="1440"/>
        <w:gridCol w:w="1068"/>
      </w:tblGrid>
      <w:tr w:rsidR="00C6131C" w:rsidRPr="003838F7" w:rsidTr="007745FA">
        <w:trPr>
          <w:trHeight w:val="720"/>
          <w:tblHeader/>
        </w:trPr>
        <w:tc>
          <w:tcPr>
            <w:tcW w:w="1788"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 xml:space="preserve"> Type of Respondents</w:t>
            </w:r>
          </w:p>
        </w:tc>
        <w:tc>
          <w:tcPr>
            <w:tcW w:w="1680" w:type="dxa"/>
          </w:tcPr>
          <w:p w:rsidR="007745FA" w:rsidRPr="003838F7" w:rsidRDefault="007745FA" w:rsidP="00DD06C0">
            <w:pPr>
              <w:jc w:val="center"/>
              <w:rPr>
                <w:rFonts w:ascii="Courier New" w:hAnsi="Courier New" w:cs="Courier New"/>
                <w:b/>
                <w:sz w:val="20"/>
                <w:szCs w:val="20"/>
              </w:rPr>
            </w:pPr>
          </w:p>
          <w:p w:rsidR="007745FA" w:rsidRPr="003838F7" w:rsidRDefault="007745FA" w:rsidP="00DD06C0">
            <w:pPr>
              <w:rPr>
                <w:rFonts w:ascii="Courier New" w:hAnsi="Courier New" w:cs="Courier New"/>
                <w:b/>
                <w:sz w:val="20"/>
                <w:szCs w:val="20"/>
              </w:rPr>
            </w:pPr>
          </w:p>
          <w:p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Form Name</w:t>
            </w:r>
          </w:p>
        </w:tc>
        <w:tc>
          <w:tcPr>
            <w:tcW w:w="1920" w:type="dxa"/>
            <w:vAlign w:val="bottom"/>
          </w:tcPr>
          <w:p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Number of Respondents</w:t>
            </w:r>
          </w:p>
        </w:tc>
        <w:tc>
          <w:tcPr>
            <w:tcW w:w="1680"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Number of Responses per Respondent</w:t>
            </w:r>
          </w:p>
        </w:tc>
        <w:tc>
          <w:tcPr>
            <w:tcW w:w="1440"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Average Burden per response  (in hours)</w:t>
            </w:r>
          </w:p>
        </w:tc>
        <w:tc>
          <w:tcPr>
            <w:tcW w:w="1068" w:type="dxa"/>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 Burden</w:t>
            </w:r>
          </w:p>
          <w:p w:rsidR="007745FA" w:rsidRPr="003838F7" w:rsidRDefault="007745FA" w:rsidP="00A663EC">
            <w:pPr>
              <w:jc w:val="center"/>
              <w:rPr>
                <w:rFonts w:ascii="Courier New" w:hAnsi="Courier New" w:cs="Courier New"/>
                <w:sz w:val="20"/>
                <w:szCs w:val="20"/>
              </w:rPr>
            </w:pPr>
            <w:r w:rsidRPr="003838F7">
              <w:rPr>
                <w:rFonts w:ascii="Courier New" w:hAnsi="Courier New" w:cs="Courier New"/>
                <w:b/>
                <w:sz w:val="20"/>
                <w:szCs w:val="20"/>
              </w:rPr>
              <w:t xml:space="preserve"> Hours</w:t>
            </w:r>
          </w:p>
        </w:tc>
      </w:tr>
      <w:tr w:rsidR="00DF670D" w:rsidRPr="003838F7" w:rsidTr="00DF670D">
        <w:trPr>
          <w:trHeight w:val="854"/>
        </w:trPr>
        <w:tc>
          <w:tcPr>
            <w:tcW w:w="1788" w:type="dxa"/>
            <w:vAlign w:val="center"/>
          </w:tcPr>
          <w:p w:rsidR="00DF670D" w:rsidRPr="003838F7" w:rsidRDefault="00DF670D" w:rsidP="00DF670D">
            <w:pPr>
              <w:jc w:val="center"/>
              <w:rPr>
                <w:rFonts w:ascii="Courier New" w:hAnsi="Courier New" w:cs="Courier New"/>
                <w:sz w:val="20"/>
                <w:szCs w:val="20"/>
              </w:rPr>
            </w:pPr>
            <w:r w:rsidRPr="003838F7">
              <w:rPr>
                <w:rFonts w:ascii="Courier New" w:hAnsi="Courier New" w:cs="Courier New"/>
                <w:sz w:val="20"/>
                <w:szCs w:val="20"/>
              </w:rPr>
              <w:t>Health jurisdictions</w:t>
            </w:r>
          </w:p>
          <w:p w:rsidR="00DF670D" w:rsidRPr="003838F7" w:rsidRDefault="00DF670D" w:rsidP="00DF670D">
            <w:pPr>
              <w:jc w:val="center"/>
              <w:rPr>
                <w:rFonts w:ascii="Courier New" w:hAnsi="Courier New" w:cs="Courier New"/>
                <w:sz w:val="20"/>
                <w:szCs w:val="20"/>
              </w:rPr>
            </w:pPr>
          </w:p>
        </w:tc>
        <w:tc>
          <w:tcPr>
            <w:tcW w:w="1680" w:type="dxa"/>
            <w:vAlign w:val="center"/>
          </w:tcPr>
          <w:p w:rsidR="00DF670D" w:rsidRPr="003838F7" w:rsidRDefault="00DF670D" w:rsidP="00DF670D">
            <w:pPr>
              <w:jc w:val="center"/>
              <w:rPr>
                <w:rFonts w:ascii="Courier New" w:hAnsi="Courier New" w:cs="Courier New"/>
                <w:sz w:val="20"/>
                <w:szCs w:val="20"/>
              </w:rPr>
            </w:pPr>
            <w:r>
              <w:rPr>
                <w:rFonts w:ascii="Courier New" w:hAnsi="Courier New" w:cs="Courier New"/>
                <w:sz w:val="20"/>
                <w:szCs w:val="20"/>
              </w:rPr>
              <w:t>Health Department Reporting</w:t>
            </w:r>
            <w:r w:rsidR="00971852">
              <w:rPr>
                <w:rFonts w:ascii="Courier New" w:hAnsi="Courier New" w:cs="Courier New"/>
                <w:sz w:val="20"/>
                <w:szCs w:val="20"/>
              </w:rPr>
              <w:t xml:space="preserve"> (att 5)</w:t>
            </w:r>
          </w:p>
        </w:tc>
        <w:tc>
          <w:tcPr>
            <w:tcW w:w="1920" w:type="dxa"/>
            <w:vAlign w:val="center"/>
          </w:tcPr>
          <w:p w:rsidR="00DF670D" w:rsidRPr="003838F7" w:rsidRDefault="00DF670D" w:rsidP="00DF670D">
            <w:pPr>
              <w:jc w:val="center"/>
              <w:rPr>
                <w:rFonts w:ascii="Courier New" w:hAnsi="Courier New" w:cs="Courier New"/>
                <w:sz w:val="20"/>
                <w:szCs w:val="20"/>
              </w:rPr>
            </w:pPr>
            <w:r>
              <w:rPr>
                <w:rFonts w:ascii="Courier New" w:hAnsi="Courier New" w:cs="Courier New"/>
                <w:sz w:val="20"/>
                <w:szCs w:val="20"/>
              </w:rPr>
              <w:t>69</w:t>
            </w:r>
          </w:p>
        </w:tc>
        <w:tc>
          <w:tcPr>
            <w:tcW w:w="1680" w:type="dxa"/>
            <w:vAlign w:val="center"/>
          </w:tcPr>
          <w:p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1377</w:t>
            </w:r>
          </w:p>
        </w:tc>
        <w:tc>
          <w:tcPr>
            <w:tcW w:w="1068" w:type="dxa"/>
            <w:vAlign w:val="center"/>
          </w:tcPr>
          <w:p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190,026</w:t>
            </w:r>
          </w:p>
        </w:tc>
      </w:tr>
      <w:tr w:rsidR="00DF670D" w:rsidRPr="003838F7" w:rsidTr="00DF670D">
        <w:trPr>
          <w:trHeight w:val="881"/>
        </w:trPr>
        <w:tc>
          <w:tcPr>
            <w:tcW w:w="1788" w:type="dxa"/>
            <w:vAlign w:val="center"/>
          </w:tcPr>
          <w:p w:rsidR="00DF670D" w:rsidRPr="003838F7" w:rsidRDefault="00DF670D" w:rsidP="00DF670D">
            <w:pPr>
              <w:jc w:val="center"/>
              <w:rPr>
                <w:rFonts w:ascii="Courier New" w:hAnsi="Courier New" w:cs="Courier New"/>
                <w:sz w:val="20"/>
                <w:szCs w:val="20"/>
              </w:rPr>
            </w:pPr>
            <w:bookmarkStart w:id="1" w:name="OLE_LINK3"/>
            <w:r w:rsidRPr="003838F7">
              <w:rPr>
                <w:rFonts w:ascii="Courier New" w:hAnsi="Courier New" w:cs="Courier New"/>
                <w:sz w:val="20"/>
                <w:szCs w:val="20"/>
              </w:rPr>
              <w:t>Community-Based Organizations</w:t>
            </w:r>
          </w:p>
          <w:bookmarkEnd w:id="1"/>
          <w:p w:rsidR="00DF670D" w:rsidRPr="003838F7" w:rsidRDefault="00DF670D" w:rsidP="00DF670D">
            <w:pPr>
              <w:jc w:val="center"/>
              <w:rPr>
                <w:rFonts w:ascii="Courier New" w:hAnsi="Courier New" w:cs="Courier New"/>
                <w:sz w:val="20"/>
                <w:szCs w:val="20"/>
              </w:rPr>
            </w:pPr>
          </w:p>
        </w:tc>
        <w:tc>
          <w:tcPr>
            <w:tcW w:w="1680" w:type="dxa"/>
            <w:vAlign w:val="center"/>
          </w:tcPr>
          <w:p w:rsidR="00DF670D" w:rsidRDefault="00967567" w:rsidP="00967567">
            <w:pPr>
              <w:jc w:val="center"/>
              <w:rPr>
                <w:rFonts w:ascii="Courier New" w:hAnsi="Courier New" w:cs="Courier New"/>
                <w:sz w:val="20"/>
                <w:szCs w:val="20"/>
              </w:rPr>
            </w:pPr>
            <w:r>
              <w:rPr>
                <w:rFonts w:ascii="Courier New" w:hAnsi="Courier New" w:cs="Courier New"/>
                <w:sz w:val="20"/>
                <w:szCs w:val="20"/>
              </w:rPr>
              <w:t>Community-Based Organization Reporting</w:t>
            </w:r>
          </w:p>
          <w:p w:rsidR="00967567" w:rsidRPr="003838F7" w:rsidRDefault="00967567" w:rsidP="00967567">
            <w:pPr>
              <w:jc w:val="center"/>
              <w:rPr>
                <w:rFonts w:ascii="Courier New" w:hAnsi="Courier New" w:cs="Courier New"/>
                <w:sz w:val="20"/>
                <w:szCs w:val="20"/>
              </w:rPr>
            </w:pPr>
            <w:r>
              <w:rPr>
                <w:rFonts w:ascii="Courier New" w:hAnsi="Courier New" w:cs="Courier New"/>
                <w:sz w:val="20"/>
                <w:szCs w:val="20"/>
              </w:rPr>
              <w:t>(att 5)</w:t>
            </w:r>
          </w:p>
        </w:tc>
        <w:tc>
          <w:tcPr>
            <w:tcW w:w="1920" w:type="dxa"/>
            <w:vAlign w:val="center"/>
          </w:tcPr>
          <w:p w:rsidR="00DF670D" w:rsidRPr="003838F7" w:rsidRDefault="00DF670D" w:rsidP="00DF670D">
            <w:pPr>
              <w:jc w:val="center"/>
              <w:rPr>
                <w:rFonts w:ascii="Courier New" w:hAnsi="Courier New" w:cs="Courier New"/>
                <w:sz w:val="20"/>
                <w:szCs w:val="20"/>
              </w:rPr>
            </w:pPr>
            <w:r>
              <w:rPr>
                <w:rFonts w:ascii="Courier New" w:hAnsi="Courier New" w:cs="Courier New"/>
                <w:sz w:val="20"/>
                <w:szCs w:val="20"/>
              </w:rPr>
              <w:t>200</w:t>
            </w:r>
          </w:p>
        </w:tc>
        <w:tc>
          <w:tcPr>
            <w:tcW w:w="1680" w:type="dxa"/>
            <w:vAlign w:val="center"/>
          </w:tcPr>
          <w:p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rsidR="00DF670D" w:rsidRPr="009D44EE" w:rsidDel="00871AF1" w:rsidRDefault="00D35162" w:rsidP="00D35162">
            <w:pPr>
              <w:jc w:val="center"/>
              <w:rPr>
                <w:rFonts w:ascii="Courier New" w:hAnsi="Courier New" w:cs="Courier New"/>
                <w:sz w:val="20"/>
                <w:szCs w:val="20"/>
              </w:rPr>
            </w:pPr>
            <w:r>
              <w:rPr>
                <w:rFonts w:ascii="Courier New" w:hAnsi="Courier New" w:cs="Courier New"/>
                <w:sz w:val="20"/>
                <w:szCs w:val="20"/>
              </w:rPr>
              <w:t>40.5</w:t>
            </w:r>
          </w:p>
        </w:tc>
        <w:tc>
          <w:tcPr>
            <w:tcW w:w="1068" w:type="dxa"/>
            <w:vAlign w:val="center"/>
          </w:tcPr>
          <w:p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16,</w:t>
            </w:r>
            <w:r w:rsidR="00967567">
              <w:rPr>
                <w:rFonts w:ascii="Courier New" w:hAnsi="Courier New" w:cs="Courier New"/>
                <w:sz w:val="20"/>
                <w:szCs w:val="20"/>
              </w:rPr>
              <w:t>20</w:t>
            </w:r>
            <w:r>
              <w:rPr>
                <w:rFonts w:ascii="Courier New" w:hAnsi="Courier New" w:cs="Courier New"/>
                <w:sz w:val="20"/>
                <w:szCs w:val="20"/>
              </w:rPr>
              <w:t>0</w:t>
            </w:r>
          </w:p>
        </w:tc>
      </w:tr>
      <w:tr w:rsidR="007745FA" w:rsidRPr="003838F7" w:rsidTr="007745FA">
        <w:trPr>
          <w:trHeight w:val="720"/>
        </w:trPr>
        <w:tc>
          <w:tcPr>
            <w:tcW w:w="1788" w:type="dxa"/>
            <w:shd w:val="clear" w:color="auto" w:fill="auto"/>
            <w:vAlign w:val="bottom"/>
          </w:tcPr>
          <w:p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w:t>
            </w:r>
          </w:p>
        </w:tc>
        <w:tc>
          <w:tcPr>
            <w:tcW w:w="1680" w:type="dxa"/>
            <w:shd w:val="clear" w:color="auto" w:fill="auto"/>
            <w:vAlign w:val="bottom"/>
          </w:tcPr>
          <w:p w:rsidR="007745FA" w:rsidRPr="003838F7" w:rsidRDefault="007745FA" w:rsidP="0008755D">
            <w:pPr>
              <w:jc w:val="center"/>
              <w:rPr>
                <w:rFonts w:ascii="Courier New" w:hAnsi="Courier New" w:cs="Courier New"/>
                <w:sz w:val="20"/>
                <w:szCs w:val="20"/>
              </w:rPr>
            </w:pPr>
          </w:p>
        </w:tc>
        <w:tc>
          <w:tcPr>
            <w:tcW w:w="1920" w:type="dxa"/>
          </w:tcPr>
          <w:p w:rsidR="007745FA" w:rsidRPr="003838F7" w:rsidRDefault="007745FA" w:rsidP="0008755D">
            <w:pPr>
              <w:jc w:val="center"/>
              <w:rPr>
                <w:rFonts w:ascii="Courier New" w:hAnsi="Courier New" w:cs="Courier New"/>
                <w:sz w:val="20"/>
                <w:szCs w:val="20"/>
              </w:rPr>
            </w:pPr>
          </w:p>
        </w:tc>
        <w:tc>
          <w:tcPr>
            <w:tcW w:w="1680" w:type="dxa"/>
            <w:shd w:val="clear" w:color="auto" w:fill="auto"/>
            <w:vAlign w:val="bottom"/>
          </w:tcPr>
          <w:p w:rsidR="007745FA" w:rsidRPr="009D44EE" w:rsidRDefault="007745FA" w:rsidP="0008755D">
            <w:pPr>
              <w:jc w:val="center"/>
              <w:rPr>
                <w:rFonts w:ascii="Courier New" w:hAnsi="Courier New" w:cs="Courier New"/>
                <w:sz w:val="20"/>
                <w:szCs w:val="20"/>
              </w:rPr>
            </w:pPr>
          </w:p>
        </w:tc>
        <w:tc>
          <w:tcPr>
            <w:tcW w:w="1440" w:type="dxa"/>
            <w:shd w:val="clear" w:color="auto" w:fill="auto"/>
            <w:vAlign w:val="bottom"/>
          </w:tcPr>
          <w:p w:rsidR="007745FA" w:rsidRPr="009D44EE" w:rsidRDefault="007745FA" w:rsidP="0008755D">
            <w:pPr>
              <w:jc w:val="center"/>
              <w:rPr>
                <w:rFonts w:ascii="Courier New" w:hAnsi="Courier New" w:cs="Courier New"/>
                <w:sz w:val="20"/>
                <w:szCs w:val="20"/>
              </w:rPr>
            </w:pPr>
          </w:p>
        </w:tc>
        <w:tc>
          <w:tcPr>
            <w:tcW w:w="1068" w:type="dxa"/>
            <w:shd w:val="clear" w:color="auto" w:fill="auto"/>
            <w:vAlign w:val="bottom"/>
          </w:tcPr>
          <w:p w:rsidR="007745FA" w:rsidRPr="009D44EE" w:rsidRDefault="00F939D0" w:rsidP="00F939D0">
            <w:pPr>
              <w:jc w:val="center"/>
              <w:rPr>
                <w:rFonts w:ascii="Courier New" w:hAnsi="Courier New" w:cs="Courier New"/>
                <w:sz w:val="20"/>
                <w:szCs w:val="20"/>
              </w:rPr>
            </w:pPr>
            <w:r w:rsidRPr="009D44EE">
              <w:rPr>
                <w:rFonts w:ascii="Courier New" w:hAnsi="Courier New" w:cs="Courier New"/>
                <w:sz w:val="20"/>
                <w:szCs w:val="20"/>
              </w:rPr>
              <w:t>206,226</w:t>
            </w:r>
          </w:p>
        </w:tc>
      </w:tr>
    </w:tbl>
    <w:p w:rsidR="0004750B" w:rsidRPr="00C6131C" w:rsidRDefault="0004750B" w:rsidP="0004750B">
      <w:pPr>
        <w:rPr>
          <w:rFonts w:ascii="Courier New" w:hAnsi="Courier New" w:cs="Courier New"/>
        </w:rPr>
      </w:pPr>
    </w:p>
    <w:p w:rsidR="0004750B" w:rsidRPr="00C6131C" w:rsidRDefault="0004750B" w:rsidP="0004750B"/>
    <w:p w:rsidR="009F6318" w:rsidRDefault="0095011F" w:rsidP="003D6F38">
      <w:pPr>
        <w:spacing w:line="480" w:lineRule="auto"/>
        <w:rPr>
          <w:rFonts w:ascii="Courier New" w:hAnsi="Courier New"/>
        </w:rPr>
      </w:pPr>
      <w:r w:rsidRPr="00180DDF">
        <w:rPr>
          <w:rFonts w:ascii="Courier New" w:hAnsi="Courier New"/>
        </w:rPr>
        <w:t xml:space="preserve">The total estimated annualized hourly burden anticipated for all data collections would be approximately </w:t>
      </w:r>
      <w:r w:rsidR="00F939D0">
        <w:rPr>
          <w:rFonts w:ascii="Courier New" w:hAnsi="Courier New"/>
        </w:rPr>
        <w:t>206,226</w:t>
      </w:r>
      <w:r w:rsidRPr="00FB0614">
        <w:rPr>
          <w:rFonts w:ascii="Courier New" w:hAnsi="Courier New"/>
          <w:color w:val="FF0000"/>
        </w:rPr>
        <w:t xml:space="preserve"> </w:t>
      </w:r>
      <w:r w:rsidRPr="00180DDF">
        <w:rPr>
          <w:rFonts w:ascii="Courier New" w:hAnsi="Courier New"/>
        </w:rPr>
        <w:t xml:space="preserve">hours.  A total </w:t>
      </w:r>
      <w:r w:rsidR="00F11DBF">
        <w:rPr>
          <w:rFonts w:ascii="Courier New" w:hAnsi="Courier New"/>
        </w:rPr>
        <w:t>206,226</w:t>
      </w:r>
      <w:r w:rsidRPr="00180DDF">
        <w:rPr>
          <w:rFonts w:ascii="Courier New" w:hAnsi="Courier New"/>
        </w:rPr>
        <w:t xml:space="preserve"> burden hours per year were approved under the existing ICR covering August </w:t>
      </w:r>
      <w:r w:rsidR="00F11DBF">
        <w:rPr>
          <w:rFonts w:ascii="Courier New" w:hAnsi="Courier New"/>
        </w:rPr>
        <w:t>31</w:t>
      </w:r>
      <w:r w:rsidRPr="00180DDF">
        <w:rPr>
          <w:rFonts w:ascii="Courier New" w:hAnsi="Courier New"/>
        </w:rPr>
        <w:t>, 20</w:t>
      </w:r>
      <w:r w:rsidR="003731AA">
        <w:rPr>
          <w:rFonts w:ascii="Courier New" w:hAnsi="Courier New"/>
        </w:rPr>
        <w:t>1</w:t>
      </w:r>
      <w:r w:rsidR="00F11DBF">
        <w:rPr>
          <w:rFonts w:ascii="Courier New" w:hAnsi="Courier New"/>
        </w:rPr>
        <w:t>3</w:t>
      </w:r>
      <w:r w:rsidRPr="00180DDF">
        <w:rPr>
          <w:rFonts w:ascii="Courier New" w:hAnsi="Courier New"/>
        </w:rPr>
        <w:t xml:space="preserve"> – </w:t>
      </w:r>
      <w:r w:rsidR="00F11DBF">
        <w:rPr>
          <w:rFonts w:ascii="Courier New" w:hAnsi="Courier New"/>
        </w:rPr>
        <w:t xml:space="preserve">March </w:t>
      </w:r>
      <w:r w:rsidRPr="00180DDF">
        <w:rPr>
          <w:rFonts w:ascii="Courier New" w:hAnsi="Courier New"/>
        </w:rPr>
        <w:t>31, 201</w:t>
      </w:r>
      <w:r w:rsidR="00F11DBF">
        <w:rPr>
          <w:rFonts w:ascii="Courier New" w:hAnsi="Courier New"/>
        </w:rPr>
        <w:t>6</w:t>
      </w:r>
      <w:r w:rsidRPr="00180DDF">
        <w:rPr>
          <w:rFonts w:ascii="Courier New" w:hAnsi="Courier New"/>
        </w:rPr>
        <w:t xml:space="preserve">.  </w:t>
      </w:r>
      <w:r w:rsidR="00F11DBF">
        <w:rPr>
          <w:rFonts w:ascii="Courier New" w:hAnsi="Courier New"/>
        </w:rPr>
        <w:t xml:space="preserve">We </w:t>
      </w:r>
      <w:r w:rsidR="00DD06C0">
        <w:rPr>
          <w:rFonts w:ascii="Courier New" w:hAnsi="Courier New"/>
        </w:rPr>
        <w:t>are continuing to work with the grantees to keep the burden to a minimum while still obtaining the data necessary for national reporting and program management</w:t>
      </w:r>
      <w:r w:rsidR="00EE3B9E">
        <w:rPr>
          <w:rFonts w:ascii="Courier New" w:hAnsi="Courier New"/>
        </w:rPr>
        <w:t xml:space="preserve">. </w:t>
      </w:r>
    </w:p>
    <w:p w:rsidR="00D707D4" w:rsidRDefault="00D707D4">
      <w:pPr>
        <w:rPr>
          <w:rFonts w:ascii="Courier New" w:hAnsi="Courier New" w:cs="Courier New"/>
        </w:rPr>
      </w:pPr>
      <w:r>
        <w:rPr>
          <w:rFonts w:ascii="Courier New" w:hAnsi="Courier New" w:cs="Courier New"/>
        </w:rPr>
        <w:br w:type="page"/>
      </w:r>
    </w:p>
    <w:p w:rsidR="009F6318" w:rsidRPr="003A1F26" w:rsidRDefault="009F6318" w:rsidP="003D6F38">
      <w:pPr>
        <w:spacing w:line="480" w:lineRule="auto"/>
        <w:rPr>
          <w:rFonts w:ascii="Courier New" w:hAnsi="Courier New" w:cs="Courier New"/>
        </w:rPr>
      </w:pPr>
      <w:r>
        <w:rPr>
          <w:rFonts w:ascii="Courier New" w:hAnsi="Courier New" w:cs="Courier New"/>
        </w:rPr>
        <w:lastRenderedPageBreak/>
        <w:t>B. Annualized Cost to Respondent</w:t>
      </w:r>
    </w:p>
    <w:p w:rsidR="009F6318" w:rsidRDefault="003202FD" w:rsidP="00C42659">
      <w:pPr>
        <w:spacing w:line="480" w:lineRule="auto"/>
        <w:ind w:firstLine="720"/>
        <w:rPr>
          <w:rFonts w:ascii="Courier New" w:hAnsi="Courier New" w:cs="Courier New"/>
        </w:rPr>
      </w:pPr>
      <w:r>
        <w:rPr>
          <w:rFonts w:ascii="Courier New" w:hAnsi="Courier New" w:cs="Courier New"/>
        </w:rPr>
        <w:t>T</w:t>
      </w:r>
      <w:r w:rsidR="009F6318">
        <w:rPr>
          <w:rFonts w:ascii="Courier New" w:hAnsi="Courier New" w:cs="Courier New"/>
        </w:rPr>
        <w:t xml:space="preserve">he collection and reporting of NHM&amp;E data </w:t>
      </w:r>
      <w:r w:rsidR="006C217B">
        <w:rPr>
          <w:rFonts w:ascii="Courier New" w:hAnsi="Courier New" w:cs="Courier New"/>
        </w:rPr>
        <w:t>are</w:t>
      </w:r>
      <w:r w:rsidR="009F6318">
        <w:rPr>
          <w:rFonts w:ascii="Courier New" w:hAnsi="Courier New" w:cs="Courier New"/>
        </w:rPr>
        <w:t xml:space="preserve"> part of the activities specified in the HIV prevention program announcements as part of the funded activities. </w:t>
      </w:r>
      <w:r>
        <w:rPr>
          <w:rFonts w:ascii="Courier New" w:hAnsi="Courier New" w:cs="Courier New"/>
        </w:rPr>
        <w:t>A</w:t>
      </w:r>
      <w:r w:rsidR="009F6318">
        <w:rPr>
          <w:rFonts w:ascii="Courier New" w:hAnsi="Courier New" w:cs="Courier New"/>
        </w:rPr>
        <w:t xml:space="preserve">ny expense incurred collecting and submitting the NHM&amp;E data, above the routine collection of data required to conduct business, is supported by CDC funding.  </w:t>
      </w:r>
      <w:r>
        <w:rPr>
          <w:rFonts w:ascii="Courier New" w:hAnsi="Courier New" w:cs="Courier New"/>
        </w:rPr>
        <w:t>T</w:t>
      </w:r>
      <w:r w:rsidR="009F6318">
        <w:rPr>
          <w:rFonts w:ascii="Courier New" w:hAnsi="Courier New" w:cs="Courier New"/>
        </w:rPr>
        <w:t xml:space="preserve">here is no actual cost to the respondent.   </w:t>
      </w:r>
    </w:p>
    <w:p w:rsidR="009F6318" w:rsidRPr="005E0F12" w:rsidRDefault="009F6318" w:rsidP="00C42659">
      <w:pPr>
        <w:spacing w:line="480" w:lineRule="auto"/>
        <w:ind w:firstLine="720"/>
        <w:rPr>
          <w:rFonts w:ascii="Courier New" w:hAnsi="Courier New" w:cs="Courier New"/>
        </w:rPr>
      </w:pPr>
      <w:r w:rsidRPr="005E0F12">
        <w:rPr>
          <w:rFonts w:ascii="Courier New" w:hAnsi="Courier New" w:cs="Courier New"/>
        </w:rPr>
        <w:t xml:space="preserve">The estimated cost to be supported by CDC funding is as follows. </w:t>
      </w:r>
      <w:r w:rsidR="00FF1C9D" w:rsidRPr="005E0F12">
        <w:rPr>
          <w:rFonts w:ascii="Courier New" w:hAnsi="Courier New" w:cs="Courier New"/>
        </w:rPr>
        <w:t>Based on a review of salaries reported by eight health department jurisdictions representing a range of sizes and HIV prevalence in their funding applications, it</w:t>
      </w:r>
      <w:r w:rsidRPr="005E0F12">
        <w:rPr>
          <w:rFonts w:ascii="Courier New" w:hAnsi="Courier New" w:cs="Courier New"/>
        </w:rPr>
        <w:t xml:space="preserve"> is estimated that health jurisdiction staff who collect </w:t>
      </w:r>
      <w:r w:rsidR="00B31AD3">
        <w:rPr>
          <w:rFonts w:ascii="Courier New" w:hAnsi="Courier New" w:cs="Courier New"/>
        </w:rPr>
        <w:t>NHM&amp;E</w:t>
      </w:r>
      <w:r w:rsidRPr="005E0F12">
        <w:rPr>
          <w:rFonts w:ascii="Courier New" w:hAnsi="Courier New" w:cs="Courier New"/>
        </w:rPr>
        <w:t xml:space="preserve"> information will be paid </w:t>
      </w:r>
      <w:r w:rsidR="00FF1C9D" w:rsidRPr="005E0F12">
        <w:rPr>
          <w:rFonts w:ascii="Courier New" w:hAnsi="Courier New" w:cs="Courier New"/>
        </w:rPr>
        <w:t xml:space="preserve">about </w:t>
      </w:r>
      <w:r w:rsidRPr="005E0F12">
        <w:rPr>
          <w:rFonts w:ascii="Courier New" w:hAnsi="Courier New" w:cs="Courier New"/>
        </w:rPr>
        <w:t>$</w:t>
      </w:r>
      <w:r w:rsidR="00FF1C9D" w:rsidRPr="005E0F12">
        <w:rPr>
          <w:rFonts w:ascii="Courier New" w:hAnsi="Courier New" w:cs="Courier New"/>
        </w:rPr>
        <w:t>54</w:t>
      </w:r>
      <w:r w:rsidRPr="005E0F12">
        <w:rPr>
          <w:rFonts w:ascii="Courier New" w:hAnsi="Courier New" w:cs="Courier New"/>
        </w:rPr>
        <w:t xml:space="preserve">,000 annually. </w:t>
      </w:r>
      <w:r w:rsidR="00B31AD3">
        <w:rPr>
          <w:rFonts w:ascii="Courier New" w:hAnsi="Courier New" w:cs="Courier New"/>
        </w:rPr>
        <w:t>Based on the OMB Pay Tables for the Atlanta area, c</w:t>
      </w:r>
      <w:r w:rsidRPr="005E0F12">
        <w:rPr>
          <w:rFonts w:ascii="Courier New" w:hAnsi="Courier New" w:cs="Courier New"/>
        </w:rPr>
        <w:t>omparable annual salary for Federal General Schedule (GS) employees is t</w:t>
      </w:r>
      <w:r w:rsidR="00B14D01" w:rsidRPr="005E0F12">
        <w:rPr>
          <w:rFonts w:ascii="Courier New" w:hAnsi="Courier New" w:cs="Courier New"/>
        </w:rPr>
        <w:t xml:space="preserve">hat of a GS-9 step </w:t>
      </w:r>
      <w:r w:rsidR="00981960">
        <w:rPr>
          <w:rFonts w:ascii="Courier New" w:hAnsi="Courier New" w:cs="Courier New"/>
        </w:rPr>
        <w:t>3</w:t>
      </w:r>
      <w:r w:rsidRPr="005E0F12">
        <w:rPr>
          <w:rFonts w:ascii="Courier New" w:hAnsi="Courier New" w:cs="Courier New"/>
        </w:rPr>
        <w:t xml:space="preserve"> ($</w:t>
      </w:r>
      <w:r w:rsidR="00FF1C9D" w:rsidRPr="005E0F12">
        <w:rPr>
          <w:rFonts w:ascii="Courier New" w:hAnsi="Courier New" w:cs="Courier New"/>
        </w:rPr>
        <w:t>5</w:t>
      </w:r>
      <w:r w:rsidR="00981960">
        <w:rPr>
          <w:rFonts w:ascii="Courier New" w:hAnsi="Courier New" w:cs="Courier New"/>
        </w:rPr>
        <w:t>3,949</w:t>
      </w:r>
      <w:r w:rsidRPr="005E0F12">
        <w:rPr>
          <w:rFonts w:ascii="Courier New" w:hAnsi="Courier New" w:cs="Courier New"/>
        </w:rPr>
        <w:t xml:space="preserve"> annually or $</w:t>
      </w:r>
      <w:r w:rsidR="00FF1C9D" w:rsidRPr="005E0F12">
        <w:rPr>
          <w:rFonts w:ascii="Courier New" w:hAnsi="Courier New" w:cs="Courier New"/>
        </w:rPr>
        <w:t>25.8</w:t>
      </w:r>
      <w:r w:rsidR="00981960">
        <w:rPr>
          <w:rFonts w:ascii="Courier New" w:hAnsi="Courier New" w:cs="Courier New"/>
        </w:rPr>
        <w:t>5</w:t>
      </w:r>
      <w:r w:rsidRPr="005E0F12">
        <w:rPr>
          <w:rFonts w:ascii="Courier New" w:hAnsi="Courier New" w:cs="Courier New"/>
        </w:rPr>
        <w:t xml:space="preserve">/hour).  </w:t>
      </w:r>
    </w:p>
    <w:p w:rsidR="005C33CA" w:rsidRDefault="00FF1C9D" w:rsidP="00C42659">
      <w:pPr>
        <w:spacing w:line="480" w:lineRule="auto"/>
        <w:ind w:firstLine="720"/>
        <w:rPr>
          <w:rFonts w:ascii="Courier New" w:hAnsi="Courier New" w:cs="Courier New"/>
        </w:rPr>
      </w:pPr>
      <w:r w:rsidRPr="005E0F12">
        <w:rPr>
          <w:rFonts w:ascii="Courier New" w:hAnsi="Courier New" w:cs="Courier New"/>
        </w:rPr>
        <w:t xml:space="preserve">Based on a review of salaries of HIV prevention staff at eight CBOs of various sizes reported in funding applications, the average salary is about </w:t>
      </w:r>
      <w:r w:rsidR="009F6318" w:rsidRPr="005E0F12">
        <w:rPr>
          <w:rFonts w:ascii="Courier New" w:hAnsi="Courier New" w:cs="Courier New"/>
        </w:rPr>
        <w:t>$</w:t>
      </w:r>
      <w:r w:rsidRPr="005E0F12">
        <w:rPr>
          <w:rFonts w:ascii="Courier New" w:hAnsi="Courier New" w:cs="Courier New"/>
        </w:rPr>
        <w:t>38,500</w:t>
      </w:r>
      <w:r w:rsidR="009F6318" w:rsidRPr="005E0F12">
        <w:rPr>
          <w:rFonts w:ascii="Courier New" w:hAnsi="Courier New" w:cs="Courier New"/>
        </w:rPr>
        <w:t xml:space="preserve"> annually.  Comparable annual salary for Federal General Schedule (GS) employees is that of a GS-</w:t>
      </w:r>
      <w:r w:rsidR="00981960">
        <w:rPr>
          <w:rFonts w:ascii="Courier New" w:hAnsi="Courier New" w:cs="Courier New"/>
        </w:rPr>
        <w:t>6</w:t>
      </w:r>
      <w:r w:rsidR="009F6318" w:rsidRPr="005E0F12">
        <w:rPr>
          <w:rFonts w:ascii="Courier New" w:hAnsi="Courier New" w:cs="Courier New"/>
        </w:rPr>
        <w:t xml:space="preserve">, step </w:t>
      </w:r>
      <w:r w:rsidR="00981960">
        <w:rPr>
          <w:rFonts w:ascii="Courier New" w:hAnsi="Courier New" w:cs="Courier New"/>
        </w:rPr>
        <w:t>2</w:t>
      </w:r>
      <w:r w:rsidR="009F6318" w:rsidRPr="005E0F12">
        <w:rPr>
          <w:rFonts w:ascii="Courier New" w:hAnsi="Courier New" w:cs="Courier New"/>
        </w:rPr>
        <w:t xml:space="preserve"> ($</w:t>
      </w:r>
      <w:r w:rsidRPr="005E0F12">
        <w:rPr>
          <w:rFonts w:ascii="Courier New" w:hAnsi="Courier New" w:cs="Courier New"/>
        </w:rPr>
        <w:t>38,</w:t>
      </w:r>
      <w:r w:rsidR="00981960">
        <w:rPr>
          <w:rFonts w:ascii="Courier New" w:hAnsi="Courier New" w:cs="Courier New"/>
        </w:rPr>
        <w:t>450</w:t>
      </w:r>
      <w:r w:rsidR="009F6318" w:rsidRPr="005E0F12">
        <w:rPr>
          <w:rFonts w:ascii="Courier New" w:hAnsi="Courier New" w:cs="Courier New"/>
        </w:rPr>
        <w:t xml:space="preserve"> annually or $1</w:t>
      </w:r>
      <w:r w:rsidRPr="005E0F12">
        <w:rPr>
          <w:rFonts w:ascii="Courier New" w:hAnsi="Courier New" w:cs="Courier New"/>
        </w:rPr>
        <w:t>8.4</w:t>
      </w:r>
      <w:r w:rsidR="00981960">
        <w:rPr>
          <w:rFonts w:ascii="Courier New" w:hAnsi="Courier New" w:cs="Courier New"/>
        </w:rPr>
        <w:t>2</w:t>
      </w:r>
      <w:r w:rsidR="009F6318" w:rsidRPr="005E0F12">
        <w:rPr>
          <w:rFonts w:ascii="Courier New" w:hAnsi="Courier New" w:cs="Courier New"/>
        </w:rPr>
        <w:t xml:space="preserve">/hour). </w:t>
      </w:r>
    </w:p>
    <w:p w:rsidR="005C33CA" w:rsidRDefault="005C33CA">
      <w:pPr>
        <w:rPr>
          <w:rFonts w:ascii="Courier New" w:hAnsi="Courier New" w:cs="Courier New"/>
        </w:rPr>
      </w:pPr>
      <w:r>
        <w:rPr>
          <w:rFonts w:ascii="Courier New" w:hAnsi="Courier New" w:cs="Courier New"/>
        </w:rPr>
        <w:br w:type="page"/>
      </w:r>
    </w:p>
    <w:p w:rsidR="00C42659" w:rsidRPr="001E3084" w:rsidRDefault="00C42659" w:rsidP="00C42659">
      <w:pPr>
        <w:rPr>
          <w:rFonts w:ascii="Courier New" w:hAnsi="Courier New" w:cs="Courier New"/>
          <w:b/>
          <w:sz w:val="22"/>
          <w:szCs w:val="22"/>
        </w:rPr>
      </w:pPr>
      <w:r w:rsidRPr="001E3084">
        <w:rPr>
          <w:rFonts w:ascii="Courier New" w:hAnsi="Courier New" w:cs="Courier New"/>
          <w:b/>
          <w:sz w:val="22"/>
          <w:szCs w:val="22"/>
        </w:rPr>
        <w:lastRenderedPageBreak/>
        <w:t>Table A.12-B. Annualized Cost to Respondents</w:t>
      </w:r>
    </w:p>
    <w:p w:rsidR="009F6318" w:rsidRPr="001E3084" w:rsidRDefault="009F6318" w:rsidP="009F6318">
      <w:pPr>
        <w:rPr>
          <w:rFonts w:ascii="Courier New" w:hAnsi="Courier New" w:cs="Courier Ne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90"/>
        <w:gridCol w:w="1620"/>
        <w:gridCol w:w="1080"/>
        <w:gridCol w:w="1440"/>
        <w:gridCol w:w="1080"/>
        <w:gridCol w:w="1710"/>
      </w:tblGrid>
      <w:tr w:rsidR="001E3084" w:rsidRPr="00C42659" w:rsidTr="00F63250">
        <w:tc>
          <w:tcPr>
            <w:tcW w:w="1728"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Type of Respondents</w:t>
            </w:r>
          </w:p>
        </w:tc>
        <w:tc>
          <w:tcPr>
            <w:tcW w:w="99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Respon-dents</w:t>
            </w:r>
          </w:p>
        </w:tc>
        <w:tc>
          <w:tcPr>
            <w:tcW w:w="1620" w:type="dxa"/>
          </w:tcPr>
          <w:p w:rsidR="009F6318" w:rsidRPr="00C42659" w:rsidRDefault="009F6318" w:rsidP="0008755D">
            <w:pPr>
              <w:jc w:val="center"/>
              <w:rPr>
                <w:rFonts w:ascii="Courier New" w:hAnsi="Courier New" w:cs="Courier New"/>
                <w:sz w:val="22"/>
                <w:szCs w:val="22"/>
              </w:rPr>
            </w:pPr>
          </w:p>
          <w:p w:rsidR="009F6318" w:rsidRPr="00C42659" w:rsidRDefault="009F6318" w:rsidP="00915B5B">
            <w:pPr>
              <w:rPr>
                <w:rFonts w:ascii="Courier New" w:hAnsi="Courier New" w:cs="Courier New"/>
                <w:sz w:val="22"/>
                <w:szCs w:val="22"/>
              </w:rPr>
            </w:pPr>
          </w:p>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Form Name</w:t>
            </w:r>
          </w:p>
        </w:tc>
        <w:tc>
          <w:tcPr>
            <w:tcW w:w="108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Responses per respondent</w:t>
            </w:r>
          </w:p>
        </w:tc>
        <w:tc>
          <w:tcPr>
            <w:tcW w:w="1440" w:type="dxa"/>
            <w:vAlign w:val="bottom"/>
          </w:tcPr>
          <w:p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t>Average Burden per Response</w:t>
            </w:r>
          </w:p>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(in hours)</w:t>
            </w:r>
          </w:p>
        </w:tc>
        <w:tc>
          <w:tcPr>
            <w:tcW w:w="1080" w:type="dxa"/>
            <w:vAlign w:val="bottom"/>
          </w:tcPr>
          <w:p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Hourly Wage Rate</w:t>
            </w:r>
          </w:p>
        </w:tc>
        <w:tc>
          <w:tcPr>
            <w:tcW w:w="1710" w:type="dxa"/>
            <w:vAlign w:val="bottom"/>
          </w:tcPr>
          <w:p w:rsidR="009F6318" w:rsidRPr="00C42659" w:rsidRDefault="0010643B" w:rsidP="00915B5B">
            <w:pPr>
              <w:rPr>
                <w:rFonts w:ascii="Courier New" w:hAnsi="Courier New" w:cs="Courier New"/>
                <w:sz w:val="22"/>
                <w:szCs w:val="22"/>
              </w:rPr>
            </w:pPr>
            <w:r w:rsidRPr="00C42659">
              <w:rPr>
                <w:rFonts w:ascii="Courier New" w:hAnsi="Courier New" w:cs="Courier New"/>
                <w:sz w:val="22"/>
                <w:szCs w:val="22"/>
              </w:rPr>
              <w:t xml:space="preserve">Total </w:t>
            </w:r>
            <w:r w:rsidR="009F6318" w:rsidRPr="00C42659">
              <w:rPr>
                <w:rFonts w:ascii="Courier New" w:hAnsi="Courier New" w:cs="Courier New"/>
                <w:sz w:val="22"/>
                <w:szCs w:val="22"/>
              </w:rPr>
              <w:t>Respondent Cost</w:t>
            </w:r>
          </w:p>
        </w:tc>
      </w:tr>
      <w:tr w:rsidR="001E3084" w:rsidRPr="00C42659" w:rsidTr="00F63250">
        <w:tc>
          <w:tcPr>
            <w:tcW w:w="1728" w:type="dxa"/>
            <w:vAlign w:val="bottom"/>
          </w:tcPr>
          <w:p w:rsidR="009F6318" w:rsidRPr="00C42659" w:rsidRDefault="009F6318" w:rsidP="00F63250">
            <w:pPr>
              <w:jc w:val="center"/>
              <w:rPr>
                <w:rFonts w:ascii="Courier New" w:hAnsi="Courier New" w:cs="Courier New"/>
                <w:sz w:val="22"/>
                <w:szCs w:val="22"/>
              </w:rPr>
            </w:pPr>
            <w:r w:rsidRPr="00C42659">
              <w:rPr>
                <w:rFonts w:ascii="Courier New" w:hAnsi="Courier New" w:cs="Courier New"/>
                <w:sz w:val="22"/>
                <w:szCs w:val="22"/>
              </w:rPr>
              <w:t>Health jurisdic-tion</w:t>
            </w:r>
            <w:r w:rsidR="00F63250">
              <w:rPr>
                <w:rFonts w:ascii="Courier New" w:hAnsi="Courier New" w:cs="Courier New"/>
                <w:sz w:val="22"/>
                <w:szCs w:val="22"/>
              </w:rPr>
              <w:t>s</w:t>
            </w:r>
            <w:r w:rsidRPr="00C42659">
              <w:rPr>
                <w:rFonts w:ascii="Courier New" w:hAnsi="Courier New" w:cs="Courier New"/>
                <w:sz w:val="22"/>
                <w:szCs w:val="22"/>
              </w:rPr>
              <w:t xml:space="preserve"> </w:t>
            </w:r>
          </w:p>
        </w:tc>
        <w:tc>
          <w:tcPr>
            <w:tcW w:w="990" w:type="dxa"/>
            <w:vAlign w:val="bottom"/>
          </w:tcPr>
          <w:p w:rsidR="009F6318" w:rsidRPr="00C42659" w:rsidRDefault="009F6318" w:rsidP="005E0F12">
            <w:pPr>
              <w:jc w:val="center"/>
              <w:rPr>
                <w:rFonts w:ascii="Courier New" w:hAnsi="Courier New" w:cs="Courier New"/>
                <w:sz w:val="22"/>
                <w:szCs w:val="22"/>
              </w:rPr>
            </w:pPr>
            <w:r w:rsidRPr="00C42659">
              <w:rPr>
                <w:rFonts w:ascii="Courier New" w:hAnsi="Courier New" w:cs="Courier New"/>
                <w:sz w:val="22"/>
                <w:szCs w:val="22"/>
              </w:rPr>
              <w:t>6</w:t>
            </w:r>
            <w:r w:rsidR="005E0F12" w:rsidRPr="00C42659">
              <w:rPr>
                <w:rFonts w:ascii="Courier New" w:hAnsi="Courier New" w:cs="Courier New"/>
                <w:sz w:val="22"/>
                <w:szCs w:val="22"/>
              </w:rPr>
              <w:t>9</w:t>
            </w:r>
          </w:p>
        </w:tc>
        <w:tc>
          <w:tcPr>
            <w:tcW w:w="1620" w:type="dxa"/>
          </w:tcPr>
          <w:p w:rsidR="009F6318" w:rsidRPr="00C42659" w:rsidRDefault="00F63250" w:rsidP="00F63250">
            <w:pPr>
              <w:jc w:val="center"/>
              <w:rPr>
                <w:rFonts w:ascii="Courier New" w:hAnsi="Courier New" w:cs="Courier New"/>
                <w:sz w:val="22"/>
                <w:szCs w:val="22"/>
              </w:rPr>
            </w:pPr>
            <w:r>
              <w:rPr>
                <w:rFonts w:ascii="Courier New" w:hAnsi="Courier New" w:cs="Courier New"/>
                <w:sz w:val="22"/>
                <w:szCs w:val="22"/>
              </w:rPr>
              <w:t>Health Department Reporting (Att 5)</w:t>
            </w:r>
            <w:r w:rsidR="009F6318" w:rsidRPr="00C42659">
              <w:rPr>
                <w:rFonts w:ascii="Courier New" w:hAnsi="Courier New" w:cs="Courier New"/>
                <w:sz w:val="22"/>
                <w:szCs w:val="22"/>
              </w:rPr>
              <w:t xml:space="preserve"> </w:t>
            </w:r>
          </w:p>
        </w:tc>
        <w:tc>
          <w:tcPr>
            <w:tcW w:w="1080" w:type="dxa"/>
            <w:vAlign w:val="bottom"/>
          </w:tcPr>
          <w:p w:rsidR="009F6318" w:rsidRPr="00C42659" w:rsidRDefault="005E0F12" w:rsidP="005E0F12">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009F6318" w:rsidRPr="00C42659" w:rsidRDefault="00186AA0" w:rsidP="00D51D10">
            <w:pPr>
              <w:jc w:val="center"/>
              <w:rPr>
                <w:rFonts w:ascii="Courier New" w:hAnsi="Courier New" w:cs="Courier New"/>
                <w:sz w:val="22"/>
                <w:szCs w:val="22"/>
              </w:rPr>
            </w:pPr>
            <w:r w:rsidRPr="00C42659">
              <w:rPr>
                <w:rFonts w:ascii="Courier New" w:hAnsi="Courier New" w:cs="Courier New"/>
                <w:sz w:val="22"/>
                <w:szCs w:val="22"/>
              </w:rPr>
              <w:t>1,3</w:t>
            </w:r>
            <w:r w:rsidR="00D51D10">
              <w:rPr>
                <w:rFonts w:ascii="Courier New" w:hAnsi="Courier New" w:cs="Courier New"/>
                <w:sz w:val="22"/>
                <w:szCs w:val="22"/>
              </w:rPr>
              <w:t>7</w:t>
            </w:r>
            <w:r w:rsidRPr="00C42659">
              <w:rPr>
                <w:rFonts w:ascii="Courier New" w:hAnsi="Courier New" w:cs="Courier New"/>
                <w:sz w:val="22"/>
                <w:szCs w:val="22"/>
              </w:rPr>
              <w:t>7</w:t>
            </w:r>
          </w:p>
        </w:tc>
        <w:tc>
          <w:tcPr>
            <w:tcW w:w="1080" w:type="dxa"/>
            <w:vAlign w:val="bottom"/>
          </w:tcPr>
          <w:p w:rsidR="009F6318" w:rsidRPr="00C42659" w:rsidRDefault="009F6318" w:rsidP="00981960">
            <w:pPr>
              <w:jc w:val="center"/>
              <w:rPr>
                <w:rFonts w:ascii="Courier New" w:hAnsi="Courier New" w:cs="Courier New"/>
                <w:sz w:val="22"/>
                <w:szCs w:val="22"/>
              </w:rPr>
            </w:pPr>
            <w:r w:rsidRPr="00C42659">
              <w:rPr>
                <w:rFonts w:ascii="Courier New" w:hAnsi="Courier New" w:cs="Courier New"/>
                <w:sz w:val="22"/>
                <w:szCs w:val="22"/>
              </w:rPr>
              <w:t>$</w:t>
            </w:r>
            <w:r w:rsidR="00186AA0" w:rsidRPr="00C42659">
              <w:rPr>
                <w:rFonts w:ascii="Courier New" w:hAnsi="Courier New" w:cs="Courier New"/>
                <w:sz w:val="22"/>
                <w:szCs w:val="22"/>
              </w:rPr>
              <w:t>25.8</w:t>
            </w:r>
            <w:r w:rsidR="00981960">
              <w:rPr>
                <w:rFonts w:ascii="Courier New" w:hAnsi="Courier New" w:cs="Courier New"/>
                <w:sz w:val="22"/>
                <w:szCs w:val="22"/>
              </w:rPr>
              <w:t>5</w:t>
            </w:r>
          </w:p>
        </w:tc>
        <w:tc>
          <w:tcPr>
            <w:tcW w:w="1710" w:type="dxa"/>
            <w:vAlign w:val="bottom"/>
          </w:tcPr>
          <w:p w:rsidR="009F6318" w:rsidRPr="00C42659" w:rsidRDefault="00421AD7" w:rsidP="00981960">
            <w:pPr>
              <w:jc w:val="center"/>
              <w:rPr>
                <w:rFonts w:ascii="Courier New" w:hAnsi="Courier New" w:cs="Courier New"/>
                <w:sz w:val="22"/>
                <w:szCs w:val="22"/>
              </w:rPr>
            </w:pPr>
            <w:r w:rsidRPr="00C42659">
              <w:rPr>
                <w:rFonts w:ascii="Courier New" w:hAnsi="Courier New" w:cs="Courier New"/>
                <w:sz w:val="22"/>
                <w:szCs w:val="22"/>
              </w:rPr>
              <w:t>$</w:t>
            </w:r>
            <w:r w:rsidR="00D51D10">
              <w:rPr>
                <w:rFonts w:ascii="Courier New" w:hAnsi="Courier New" w:cs="Courier New"/>
                <w:sz w:val="22"/>
                <w:szCs w:val="22"/>
              </w:rPr>
              <w:t>4,91</w:t>
            </w:r>
            <w:r w:rsidR="00981960">
              <w:rPr>
                <w:rFonts w:ascii="Courier New" w:hAnsi="Courier New" w:cs="Courier New"/>
                <w:sz w:val="22"/>
                <w:szCs w:val="22"/>
              </w:rPr>
              <w:t>2</w:t>
            </w:r>
            <w:r w:rsidR="00D51D10">
              <w:rPr>
                <w:rFonts w:ascii="Courier New" w:hAnsi="Courier New" w:cs="Courier New"/>
                <w:sz w:val="22"/>
                <w:szCs w:val="22"/>
              </w:rPr>
              <w:t>,</w:t>
            </w:r>
            <w:r w:rsidR="00981960">
              <w:rPr>
                <w:rFonts w:ascii="Courier New" w:hAnsi="Courier New" w:cs="Courier New"/>
                <w:sz w:val="22"/>
                <w:szCs w:val="22"/>
              </w:rPr>
              <w:t>172</w:t>
            </w:r>
          </w:p>
        </w:tc>
      </w:tr>
      <w:tr w:rsidR="001E3084" w:rsidRPr="00C42659" w:rsidTr="00F63250">
        <w:tc>
          <w:tcPr>
            <w:tcW w:w="1728" w:type="dxa"/>
            <w:vAlign w:val="bottom"/>
          </w:tcPr>
          <w:p w:rsidR="009F6318" w:rsidRPr="00C42659" w:rsidRDefault="009F6318" w:rsidP="000E691E">
            <w:pPr>
              <w:rPr>
                <w:rFonts w:ascii="Courier New" w:hAnsi="Courier New" w:cs="Courier New"/>
                <w:sz w:val="22"/>
                <w:szCs w:val="22"/>
              </w:rPr>
            </w:pPr>
            <w:r w:rsidRPr="00C42659">
              <w:rPr>
                <w:rFonts w:ascii="Courier New" w:hAnsi="Courier New" w:cs="Courier New"/>
                <w:sz w:val="22"/>
                <w:szCs w:val="22"/>
              </w:rPr>
              <w:t>C</w:t>
            </w:r>
            <w:r w:rsidR="000E691E">
              <w:rPr>
                <w:rFonts w:ascii="Courier New" w:hAnsi="Courier New" w:cs="Courier New"/>
                <w:sz w:val="22"/>
                <w:szCs w:val="22"/>
              </w:rPr>
              <w:t>ommunity-Based Organizations</w:t>
            </w:r>
          </w:p>
        </w:tc>
        <w:tc>
          <w:tcPr>
            <w:tcW w:w="990" w:type="dxa"/>
            <w:vAlign w:val="bottom"/>
          </w:tcPr>
          <w:p w:rsidR="009F6318" w:rsidRPr="00C42659" w:rsidRDefault="00770DCD" w:rsidP="0008755D">
            <w:pPr>
              <w:jc w:val="center"/>
              <w:rPr>
                <w:rFonts w:ascii="Courier New" w:hAnsi="Courier New" w:cs="Courier New"/>
                <w:sz w:val="22"/>
                <w:szCs w:val="22"/>
              </w:rPr>
            </w:pPr>
            <w:r w:rsidRPr="00C42659">
              <w:rPr>
                <w:rFonts w:ascii="Courier New" w:hAnsi="Courier New" w:cs="Courier New"/>
                <w:sz w:val="22"/>
                <w:szCs w:val="22"/>
              </w:rPr>
              <w:t>2</w:t>
            </w:r>
            <w:r w:rsidR="007A33E7" w:rsidRPr="00C42659">
              <w:rPr>
                <w:rFonts w:ascii="Courier New" w:hAnsi="Courier New" w:cs="Courier New"/>
                <w:sz w:val="22"/>
                <w:szCs w:val="22"/>
              </w:rPr>
              <w:t>00</w:t>
            </w:r>
          </w:p>
        </w:tc>
        <w:tc>
          <w:tcPr>
            <w:tcW w:w="1620" w:type="dxa"/>
          </w:tcPr>
          <w:p w:rsidR="009F6318" w:rsidRPr="00C42659" w:rsidRDefault="00F63250" w:rsidP="00F63250">
            <w:pPr>
              <w:jc w:val="center"/>
              <w:rPr>
                <w:rFonts w:ascii="Courier New" w:hAnsi="Courier New" w:cs="Courier New"/>
                <w:sz w:val="22"/>
                <w:szCs w:val="22"/>
              </w:rPr>
            </w:pPr>
            <w:r>
              <w:rPr>
                <w:rFonts w:ascii="Courier New" w:hAnsi="Courier New" w:cs="Courier New"/>
                <w:sz w:val="22"/>
                <w:szCs w:val="22"/>
              </w:rPr>
              <w:t>Community-Based Organization Reporting (Att 5)</w:t>
            </w:r>
          </w:p>
        </w:tc>
        <w:tc>
          <w:tcPr>
            <w:tcW w:w="1080" w:type="dxa"/>
            <w:vAlign w:val="bottom"/>
          </w:tcPr>
          <w:p w:rsidR="009F6318" w:rsidRPr="00C42659" w:rsidRDefault="00770DCD" w:rsidP="0008755D">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rsidR="009F6318" w:rsidRPr="00C42659" w:rsidRDefault="00D51D10" w:rsidP="00770DCD">
            <w:pPr>
              <w:jc w:val="center"/>
              <w:rPr>
                <w:rFonts w:ascii="Courier New" w:hAnsi="Courier New" w:cs="Courier New"/>
                <w:sz w:val="22"/>
                <w:szCs w:val="22"/>
              </w:rPr>
            </w:pPr>
            <w:r>
              <w:rPr>
                <w:rFonts w:ascii="Courier New" w:hAnsi="Courier New" w:cs="Courier New"/>
                <w:sz w:val="22"/>
                <w:szCs w:val="22"/>
              </w:rPr>
              <w:t>4</w:t>
            </w:r>
            <w:r w:rsidR="00D35162">
              <w:rPr>
                <w:rFonts w:ascii="Courier New" w:hAnsi="Courier New" w:cs="Courier New"/>
                <w:sz w:val="22"/>
                <w:szCs w:val="22"/>
              </w:rPr>
              <w:t>0.5</w:t>
            </w:r>
          </w:p>
        </w:tc>
        <w:tc>
          <w:tcPr>
            <w:tcW w:w="1080" w:type="dxa"/>
            <w:vAlign w:val="bottom"/>
          </w:tcPr>
          <w:p w:rsidR="009F6318" w:rsidRPr="00C42659" w:rsidRDefault="009F6318" w:rsidP="00981960">
            <w:pPr>
              <w:jc w:val="center"/>
              <w:rPr>
                <w:rFonts w:ascii="Courier New" w:hAnsi="Courier New" w:cs="Courier New"/>
                <w:sz w:val="22"/>
                <w:szCs w:val="22"/>
              </w:rPr>
            </w:pPr>
            <w:r w:rsidRPr="00C42659">
              <w:rPr>
                <w:rFonts w:ascii="Courier New" w:hAnsi="Courier New" w:cs="Courier New"/>
                <w:sz w:val="22"/>
                <w:szCs w:val="22"/>
              </w:rPr>
              <w:t>$</w:t>
            </w:r>
            <w:r w:rsidR="00770DCD" w:rsidRPr="00C42659">
              <w:rPr>
                <w:rFonts w:ascii="Courier New" w:hAnsi="Courier New" w:cs="Courier New"/>
                <w:sz w:val="22"/>
                <w:szCs w:val="22"/>
              </w:rPr>
              <w:t>18.4</w:t>
            </w:r>
            <w:r w:rsidR="00981960">
              <w:rPr>
                <w:rFonts w:ascii="Courier New" w:hAnsi="Courier New" w:cs="Courier New"/>
                <w:sz w:val="22"/>
                <w:szCs w:val="22"/>
              </w:rPr>
              <w:t>2</w:t>
            </w:r>
          </w:p>
        </w:tc>
        <w:tc>
          <w:tcPr>
            <w:tcW w:w="1710" w:type="dxa"/>
            <w:vAlign w:val="bottom"/>
          </w:tcPr>
          <w:p w:rsidR="009F6318" w:rsidRPr="00C42659" w:rsidRDefault="00421AD7" w:rsidP="00D35162">
            <w:pPr>
              <w:jc w:val="center"/>
              <w:rPr>
                <w:rFonts w:ascii="Courier New" w:hAnsi="Courier New" w:cs="Courier New"/>
                <w:sz w:val="22"/>
                <w:szCs w:val="22"/>
              </w:rPr>
            </w:pPr>
            <w:r w:rsidRPr="00C42659">
              <w:rPr>
                <w:rFonts w:ascii="Courier New" w:hAnsi="Courier New" w:cs="Courier New"/>
                <w:sz w:val="22"/>
                <w:szCs w:val="22"/>
              </w:rPr>
              <w:t>$</w:t>
            </w:r>
            <w:r w:rsidR="00D35162">
              <w:rPr>
                <w:rFonts w:ascii="Courier New" w:hAnsi="Courier New" w:cs="Courier New"/>
                <w:sz w:val="22"/>
                <w:szCs w:val="22"/>
              </w:rPr>
              <w:t>298,404</w:t>
            </w:r>
          </w:p>
        </w:tc>
      </w:tr>
      <w:tr w:rsidR="001E3084" w:rsidRPr="00C42659" w:rsidTr="008B3AB9">
        <w:tc>
          <w:tcPr>
            <w:tcW w:w="7938" w:type="dxa"/>
            <w:gridSpan w:val="6"/>
            <w:vAlign w:val="bottom"/>
          </w:tcPr>
          <w:p w:rsidR="009F6318" w:rsidRPr="00C42659" w:rsidRDefault="009F6318" w:rsidP="0008755D">
            <w:pPr>
              <w:jc w:val="right"/>
              <w:rPr>
                <w:rFonts w:ascii="Courier New" w:hAnsi="Courier New" w:cs="Courier New"/>
                <w:sz w:val="22"/>
                <w:szCs w:val="22"/>
              </w:rPr>
            </w:pPr>
            <w:r w:rsidRPr="00C42659">
              <w:rPr>
                <w:rFonts w:ascii="Courier New" w:hAnsi="Courier New" w:cs="Courier New"/>
                <w:sz w:val="22"/>
                <w:szCs w:val="22"/>
              </w:rPr>
              <w:t>TOTAL</w:t>
            </w:r>
          </w:p>
        </w:tc>
        <w:tc>
          <w:tcPr>
            <w:tcW w:w="1710" w:type="dxa"/>
            <w:vAlign w:val="bottom"/>
          </w:tcPr>
          <w:p w:rsidR="009F6318" w:rsidRPr="00C42659" w:rsidRDefault="009F6318" w:rsidP="00D35162">
            <w:pPr>
              <w:jc w:val="center"/>
              <w:rPr>
                <w:rFonts w:ascii="Courier New" w:hAnsi="Courier New" w:cs="Courier New"/>
                <w:sz w:val="22"/>
                <w:szCs w:val="22"/>
              </w:rPr>
            </w:pPr>
            <w:r w:rsidRPr="00C42659">
              <w:rPr>
                <w:rFonts w:ascii="Courier New" w:hAnsi="Courier New" w:cs="Courier New"/>
                <w:sz w:val="22"/>
                <w:szCs w:val="22"/>
              </w:rPr>
              <w:t>$</w:t>
            </w:r>
            <w:r w:rsidR="00770753">
              <w:rPr>
                <w:rFonts w:ascii="Courier New" w:hAnsi="Courier New" w:cs="Courier New"/>
                <w:sz w:val="22"/>
                <w:szCs w:val="22"/>
              </w:rPr>
              <w:t>5,21</w:t>
            </w:r>
            <w:r w:rsidR="00D35162">
              <w:rPr>
                <w:rFonts w:ascii="Courier New" w:hAnsi="Courier New" w:cs="Courier New"/>
                <w:sz w:val="22"/>
                <w:szCs w:val="22"/>
              </w:rPr>
              <w:t>0</w:t>
            </w:r>
            <w:r w:rsidR="00770753">
              <w:rPr>
                <w:rFonts w:ascii="Courier New" w:hAnsi="Courier New" w:cs="Courier New"/>
                <w:sz w:val="22"/>
                <w:szCs w:val="22"/>
              </w:rPr>
              <w:t>,</w:t>
            </w:r>
            <w:r w:rsidR="00D35162">
              <w:rPr>
                <w:rFonts w:ascii="Courier New" w:hAnsi="Courier New" w:cs="Courier New"/>
                <w:sz w:val="22"/>
                <w:szCs w:val="22"/>
              </w:rPr>
              <w:t>576</w:t>
            </w:r>
          </w:p>
        </w:tc>
      </w:tr>
    </w:tbl>
    <w:p w:rsidR="009F6318" w:rsidRDefault="006F5BA6" w:rsidP="009F6318">
      <w:pPr>
        <w:rPr>
          <w:rFonts w:ascii="Courier New" w:hAnsi="Courier New" w:cs="Courier New"/>
          <w:color w:val="FF0000"/>
        </w:rPr>
      </w:pPr>
      <w:r>
        <w:rPr>
          <w:rFonts w:ascii="Courier New" w:hAnsi="Courier New" w:cs="Courier New"/>
          <w:color w:val="FF0000"/>
        </w:rPr>
        <w:t xml:space="preserve">Source: </w:t>
      </w:r>
      <w:hyperlink r:id="rId10" w:history="1">
        <w:r w:rsidRPr="00D26DE0">
          <w:rPr>
            <w:rStyle w:val="Hyperlink"/>
            <w:rFonts w:ascii="Courier New" w:hAnsi="Courier New" w:cs="Courier New"/>
          </w:rPr>
          <w:t>http://www.opm.gov/policy-data-oversight/pay-leave/salaries-wages/salary-tables/pdf/2015/ATL.pdf</w:t>
        </w:r>
      </w:hyperlink>
    </w:p>
    <w:p w:rsidR="006F5BA6" w:rsidRPr="002933FE" w:rsidRDefault="006F5BA6" w:rsidP="009F6318">
      <w:pPr>
        <w:rPr>
          <w:rFonts w:ascii="Courier New" w:hAnsi="Courier New" w:cs="Courier New"/>
          <w:color w:val="FF0000"/>
        </w:rPr>
      </w:pPr>
    </w:p>
    <w:p w:rsidR="009F6318" w:rsidRDefault="000E691E" w:rsidP="00B60BAC">
      <w:pPr>
        <w:rPr>
          <w:rFonts w:ascii="Courier New" w:hAnsi="Courier New" w:cs="Courier New"/>
        </w:rPr>
      </w:pPr>
      <w:r>
        <w:rPr>
          <w:rFonts w:ascii="Courier New" w:hAnsi="Courier New" w:cs="Courier New"/>
        </w:rPr>
        <w:t>See Attachment 8 for calculation of Average Burden per Response.</w:t>
      </w:r>
    </w:p>
    <w:p w:rsidR="000E691E" w:rsidRPr="00647978" w:rsidRDefault="000E691E" w:rsidP="00B60BAC">
      <w:pPr>
        <w:rPr>
          <w:rFonts w:ascii="Courier New" w:hAnsi="Courier New" w:cs="Courier New"/>
        </w:rPr>
      </w:pPr>
    </w:p>
    <w:p w:rsidR="00AD720D"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rsidR="009C017A" w:rsidRDefault="00B60BAC" w:rsidP="00C42659">
      <w:pPr>
        <w:spacing w:line="480" w:lineRule="auto"/>
        <w:ind w:firstLine="720"/>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program 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NHM&amp;E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Program announcements specify that a portion of the funding is to be used for evaluation activities, including data collection. </w:t>
      </w:r>
      <w:r w:rsidR="009C017A">
        <w:rPr>
          <w:rFonts w:ascii="Courier New" w:hAnsi="Courier New" w:cs="Courier New"/>
        </w:rPr>
        <w:lastRenderedPageBreak/>
        <w:t xml:space="preserve">Although the data previously collected by health jurisdictions and CBOs varied widely from state to state and program to program, it is the </w:t>
      </w:r>
      <w:r w:rsidR="00833346">
        <w:rPr>
          <w:rFonts w:ascii="Courier New" w:hAnsi="Courier New" w:cs="Courier New"/>
        </w:rPr>
        <w:t xml:space="preserve">usual and </w:t>
      </w:r>
      <w:r w:rsidR="009C017A">
        <w:rPr>
          <w:rFonts w:ascii="Courier New" w:hAnsi="Courier New" w:cs="Courier New"/>
        </w:rPr>
        <w:t xml:space="preserve">customary business practice of the grantees to gather and maintain HIV prevention program data, complete the collection of records, and review the information prior to submission to CDC.  Since the collection of data is a routine and customary practice, grantees that </w:t>
      </w:r>
      <w:r w:rsidR="0040096B">
        <w:rPr>
          <w:rFonts w:ascii="Courier New" w:hAnsi="Courier New" w:cs="Courier New"/>
        </w:rPr>
        <w:t xml:space="preserve">collect NHM&amp;E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Overall, respondents may choose one of the following options in which to enter and submit the required </w:t>
      </w:r>
      <w:r w:rsidR="0040096B">
        <w:rPr>
          <w:rFonts w:ascii="Courier New" w:hAnsi="Courier New" w:cs="Courier New"/>
        </w:rPr>
        <w:t>NHM&amp;E</w:t>
      </w:r>
      <w:r>
        <w:rPr>
          <w:rFonts w:ascii="Courier New" w:hAnsi="Courier New" w:cs="Courier New"/>
        </w:rPr>
        <w:t xml:space="preserve"> data variables:</w:t>
      </w:r>
    </w:p>
    <w:p w:rsidR="009C017A" w:rsidRDefault="002933FE" w:rsidP="003D6F38">
      <w:pPr>
        <w:numPr>
          <w:ilvl w:val="0"/>
          <w:numId w:val="18"/>
        </w:numPr>
        <w:spacing w:line="480" w:lineRule="auto"/>
        <w:rPr>
          <w:rFonts w:ascii="Courier New" w:hAnsi="Courier New" w:cs="Courier New"/>
        </w:rPr>
      </w:pPr>
      <w:r>
        <w:rPr>
          <w:rFonts w:ascii="Courier New" w:hAnsi="Courier New" w:cs="Courier New"/>
        </w:rPr>
        <w:t xml:space="preserve">Directly key-enter data into the EvaluationWeb </w:t>
      </w:r>
      <w:r w:rsidR="009C017A">
        <w:rPr>
          <w:rFonts w:ascii="Courier New" w:hAnsi="Courier New" w:cs="Courier New"/>
        </w:rPr>
        <w:t>software provided by CDC at no cost to the respondent</w:t>
      </w:r>
    </w:p>
    <w:p w:rsidR="009C017A" w:rsidRDefault="009C017A" w:rsidP="003D6F38">
      <w:pPr>
        <w:numPr>
          <w:ilvl w:val="0"/>
          <w:numId w:val="18"/>
        </w:numPr>
        <w:spacing w:line="480" w:lineRule="auto"/>
        <w:rPr>
          <w:rFonts w:ascii="Courier New" w:hAnsi="Courier New" w:cs="Courier New"/>
        </w:rPr>
      </w:pPr>
      <w:r>
        <w:rPr>
          <w:rFonts w:ascii="Courier New" w:hAnsi="Courier New" w:cs="Courier New"/>
        </w:rPr>
        <w:t xml:space="preserve">Revise their existing HIV prevention information technology system and </w:t>
      </w:r>
      <w:r w:rsidR="002933FE">
        <w:rPr>
          <w:rFonts w:ascii="Courier New" w:hAnsi="Courier New" w:cs="Courier New"/>
        </w:rPr>
        <w:t>upload</w:t>
      </w:r>
      <w:r w:rsidR="00C1423A">
        <w:rPr>
          <w:rFonts w:ascii="Courier New" w:hAnsi="Courier New" w:cs="Courier New"/>
        </w:rPr>
        <w:t xml:space="preserve"> </w:t>
      </w:r>
      <w:r w:rsidR="002933FE">
        <w:rPr>
          <w:rFonts w:ascii="Courier New" w:hAnsi="Courier New" w:cs="Courier New"/>
        </w:rPr>
        <w:t xml:space="preserve">the required NHM&amp;E </w:t>
      </w:r>
      <w:r w:rsidR="00C1423A">
        <w:rPr>
          <w:rFonts w:ascii="Courier New" w:hAnsi="Courier New" w:cs="Courier New"/>
        </w:rPr>
        <w:t xml:space="preserve">data in </w:t>
      </w:r>
      <w:r w:rsidR="002933FE">
        <w:rPr>
          <w:rFonts w:ascii="Courier New" w:hAnsi="Courier New" w:cs="Courier New"/>
        </w:rPr>
        <w:t xml:space="preserve">one of the allowed </w:t>
      </w:r>
      <w:r w:rsidR="00C1423A">
        <w:rPr>
          <w:rFonts w:ascii="Courier New" w:hAnsi="Courier New" w:cs="Courier New"/>
        </w:rPr>
        <w:t>format</w:t>
      </w:r>
      <w:r w:rsidR="00504559">
        <w:rPr>
          <w:rFonts w:ascii="Courier New" w:hAnsi="Courier New" w:cs="Courier New"/>
        </w:rPr>
        <w:t>s</w:t>
      </w:r>
      <w:r w:rsidR="00C1423A">
        <w:rPr>
          <w:rFonts w:ascii="Courier New" w:hAnsi="Courier New" w:cs="Courier New"/>
        </w:rPr>
        <w:t xml:space="preserve"> </w:t>
      </w:r>
      <w:r w:rsidR="002933FE">
        <w:rPr>
          <w:rFonts w:ascii="Courier New" w:hAnsi="Courier New" w:cs="Courier New"/>
        </w:rPr>
        <w:t>into EvaluationWeb</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Services offered to the grantees by CDC to support </w:t>
      </w:r>
      <w:r w:rsidR="0040096B">
        <w:rPr>
          <w:rFonts w:ascii="Courier New" w:hAnsi="Courier New" w:cs="Courier New"/>
        </w:rPr>
        <w:t xml:space="preserve">NHM&amp;E data collection </w:t>
      </w:r>
      <w:r w:rsidR="00C1423A">
        <w:rPr>
          <w:rFonts w:ascii="Courier New" w:hAnsi="Courier New" w:cs="Courier New"/>
        </w:rPr>
        <w:t xml:space="preserve">include </w:t>
      </w:r>
      <w:r w:rsidR="0040096B">
        <w:rPr>
          <w:rFonts w:ascii="Courier New" w:hAnsi="Courier New" w:cs="Courier New"/>
        </w:rPr>
        <w:t>training, technical assistance</w:t>
      </w:r>
      <w:r>
        <w:rPr>
          <w:rFonts w:ascii="Courier New" w:hAnsi="Courier New" w:cs="Courier New"/>
        </w:rPr>
        <w:t xml:space="preserve">, and continued support to grantees through a help desk, website, and various forms of correspondence. Implementing the </w:t>
      </w:r>
      <w:r w:rsidR="002933FE">
        <w:rPr>
          <w:rFonts w:ascii="Courier New" w:hAnsi="Courier New" w:cs="Courier New"/>
        </w:rPr>
        <w:t>EvaluationWeb</w:t>
      </w:r>
      <w:r>
        <w:rPr>
          <w:rFonts w:ascii="Courier New" w:hAnsi="Courier New" w:cs="Courier New"/>
        </w:rPr>
        <w:t xml:space="preserve"> software will require no start-up costs for the respondents.</w:t>
      </w:r>
      <w:r w:rsidR="000713D5">
        <w:rPr>
          <w:rFonts w:ascii="Courier New" w:hAnsi="Courier New" w:cs="Courier New"/>
        </w:rPr>
        <w:t xml:space="preserve">  </w:t>
      </w:r>
    </w:p>
    <w:p w:rsidR="009C017A" w:rsidRDefault="009C017A" w:rsidP="00C42659">
      <w:pPr>
        <w:spacing w:line="480" w:lineRule="auto"/>
        <w:ind w:firstLine="660"/>
        <w:rPr>
          <w:rFonts w:ascii="Courier New" w:hAnsi="Courier New" w:cs="Courier New"/>
        </w:rPr>
      </w:pPr>
      <w:r>
        <w:rPr>
          <w:rFonts w:ascii="Courier New" w:hAnsi="Courier New" w:cs="Courier New"/>
        </w:rPr>
        <w:t xml:space="preserve">Release of various </w:t>
      </w:r>
      <w:r w:rsidR="00AF212D">
        <w:rPr>
          <w:rFonts w:ascii="Courier New" w:hAnsi="Courier New" w:cs="Courier New"/>
        </w:rPr>
        <w:t>EvaluationWeb</w:t>
      </w:r>
      <w:r>
        <w:rPr>
          <w:rFonts w:ascii="Courier New" w:hAnsi="Courier New" w:cs="Courier New"/>
        </w:rPr>
        <w:t xml:space="preserve"> software versions will be necessary over time, but it is anticipated that </w:t>
      </w:r>
      <w:r w:rsidR="00AF212D">
        <w:rPr>
          <w:rFonts w:ascii="Courier New" w:hAnsi="Courier New" w:cs="Courier New"/>
        </w:rPr>
        <w:t>EvaluationWeb</w:t>
      </w:r>
      <w:r w:rsidR="00C42659" w:rsidRPr="00295191">
        <w:rPr>
          <w:rFonts w:ascii="Courier New" w:hAnsi="Courier New" w:cs="Courier New"/>
          <w:vertAlign w:val="superscript"/>
        </w:rPr>
        <w:t>®</w:t>
      </w:r>
      <w:r>
        <w:rPr>
          <w:rFonts w:ascii="Courier New" w:hAnsi="Courier New" w:cs="Courier New"/>
        </w:rPr>
        <w:t xml:space="preserve"> and </w:t>
      </w:r>
      <w:r w:rsidR="0040096B">
        <w:rPr>
          <w:rFonts w:ascii="Courier New" w:hAnsi="Courier New" w:cs="Courier New"/>
        </w:rPr>
        <w:t>the NHM&amp;E data</w:t>
      </w:r>
      <w:r>
        <w:rPr>
          <w:rFonts w:ascii="Courier New" w:hAnsi="Courier New" w:cs="Courier New"/>
        </w:rPr>
        <w:t xml:space="preserve"> variables will be essential tools for </w:t>
      </w:r>
      <w:r>
        <w:rPr>
          <w:rFonts w:ascii="Courier New" w:hAnsi="Courier New" w:cs="Courier New"/>
        </w:rPr>
        <w:lastRenderedPageBreak/>
        <w:t>monitoring and evaluating HIV prevention programs for many years</w:t>
      </w:r>
      <w:r w:rsidR="0040096B">
        <w:rPr>
          <w:rFonts w:ascii="Courier New" w:hAnsi="Courier New" w:cs="Courier New"/>
        </w:rPr>
        <w:t xml:space="preserve"> and there will be no cost to the grantees for these updates</w:t>
      </w:r>
      <w:r>
        <w:rPr>
          <w:rFonts w:ascii="Courier New" w:hAnsi="Courier New" w:cs="Courier New"/>
        </w:rPr>
        <w:t xml:space="preserve">.     </w:t>
      </w:r>
    </w:p>
    <w:p w:rsidR="004A04B7" w:rsidRPr="00647978" w:rsidRDefault="004A04B7" w:rsidP="003D6F38">
      <w:pPr>
        <w:spacing w:before="120" w:line="480" w:lineRule="auto"/>
        <w:rPr>
          <w:rFonts w:ascii="Courier New" w:hAnsi="Courier New" w:cs="Courier New"/>
          <w:b/>
        </w:rPr>
      </w:pPr>
      <w:r w:rsidRPr="00647978">
        <w:rPr>
          <w:rFonts w:ascii="Courier New" w:hAnsi="Courier New" w:cs="Courier New"/>
          <w:b/>
        </w:rPr>
        <w:t>14. Annualized Cost to the Federal Government</w:t>
      </w:r>
    </w:p>
    <w:p w:rsidR="00C1423A" w:rsidRPr="00C1423A" w:rsidRDefault="00C1423A" w:rsidP="00C42659">
      <w:pPr>
        <w:spacing w:before="120" w:line="480" w:lineRule="auto"/>
        <w:ind w:firstLine="720"/>
        <w:rPr>
          <w:rFonts w:ascii="Courier New" w:hAnsi="Courier New" w:cs="Courier New"/>
        </w:rPr>
      </w:pPr>
      <w:r w:rsidRPr="00C1423A">
        <w:rPr>
          <w:rFonts w:ascii="Courier New" w:hAnsi="Courier New" w:cs="Courier New"/>
        </w:rPr>
        <w:t xml:space="preserve">The </w:t>
      </w:r>
      <w:r>
        <w:rPr>
          <w:rFonts w:ascii="Courier New" w:hAnsi="Courier New" w:cs="Courier New"/>
        </w:rPr>
        <w:t xml:space="preserve">NHM&amp;E data collection </w:t>
      </w:r>
      <w:r w:rsidR="00AF212D">
        <w:rPr>
          <w:rFonts w:ascii="Courier New" w:hAnsi="Courier New" w:cs="Courier New"/>
        </w:rPr>
        <w:t xml:space="preserve">is </w:t>
      </w:r>
      <w:r>
        <w:rPr>
          <w:rFonts w:ascii="Courier New" w:hAnsi="Courier New" w:cs="Courier New"/>
        </w:rPr>
        <w:t xml:space="preserve">a </w:t>
      </w:r>
      <w:r w:rsidRPr="00C1423A">
        <w:rPr>
          <w:rFonts w:ascii="Courier New" w:hAnsi="Courier New" w:cs="Courier New"/>
        </w:rPr>
        <w:t>multi-year project expected to be in use for many years. For the purposes of this submission, a three year life expectancy has been used to estimate the annualized cost to the government.</w:t>
      </w:r>
    </w:p>
    <w:p w:rsidR="00C1423A" w:rsidRPr="00C1423A" w:rsidRDefault="00C1423A" w:rsidP="00C42659">
      <w:pPr>
        <w:spacing w:before="120" w:line="480" w:lineRule="auto"/>
        <w:ind w:firstLine="720"/>
        <w:rPr>
          <w:rFonts w:ascii="Courier New" w:hAnsi="Courier New" w:cs="Courier New"/>
          <w:b/>
        </w:rPr>
      </w:pPr>
      <w:r w:rsidRPr="00C1423A">
        <w:rPr>
          <w:rFonts w:ascii="Courier New" w:hAnsi="Courier New" w:cs="Courier New"/>
        </w:rPr>
        <w:t>CDC supports costs for HIV prevention program cooperative agreements using fund</w:t>
      </w:r>
      <w:r w:rsidR="00C42659">
        <w:rPr>
          <w:rFonts w:ascii="Courier New" w:hAnsi="Courier New" w:cs="Courier New"/>
        </w:rPr>
        <w:t xml:space="preserve">s budgeted for these purposes. </w:t>
      </w:r>
      <w:r w:rsidRPr="00C1423A">
        <w:rPr>
          <w:rFonts w:ascii="Courier New" w:hAnsi="Courier New" w:cs="Courier New"/>
        </w:rPr>
        <w:t xml:space="preserve">Additional expenses will be incurred by CDC for training grantees, providing technical assistance, monitoring and analyzing the submitted </w:t>
      </w:r>
      <w:r>
        <w:rPr>
          <w:rFonts w:ascii="Courier New" w:hAnsi="Courier New" w:cs="Courier New"/>
        </w:rPr>
        <w:t>NHM&amp;E</w:t>
      </w:r>
      <w:r w:rsidRPr="00C1423A">
        <w:rPr>
          <w:rFonts w:ascii="Courier New" w:hAnsi="Courier New" w:cs="Courier New"/>
        </w:rPr>
        <w:t xml:space="preserve"> data, and generating assorted reports. Total costs for these activities</w:t>
      </w:r>
      <w:r w:rsidR="00504559">
        <w:rPr>
          <w:rFonts w:ascii="Courier New" w:hAnsi="Courier New" w:cs="Courier New"/>
        </w:rPr>
        <w:t xml:space="preserve">, using the Atlanta locality </w:t>
      </w:r>
      <w:r w:rsidR="00037A48">
        <w:rPr>
          <w:rFonts w:ascii="Courier New" w:hAnsi="Courier New" w:cs="Courier New"/>
        </w:rPr>
        <w:t>salary schedule,</w:t>
      </w:r>
      <w:r w:rsidRPr="00C1423A">
        <w:rPr>
          <w:rFonts w:ascii="Courier New" w:hAnsi="Courier New" w:cs="Courier New"/>
        </w:rPr>
        <w:t xml:space="preserve"> are estimated at </w:t>
      </w:r>
      <w:r w:rsidR="00931D37">
        <w:rPr>
          <w:rFonts w:ascii="Courier New" w:hAnsi="Courier New" w:cs="Courier New"/>
        </w:rPr>
        <w:t>$</w:t>
      </w:r>
      <w:r w:rsidR="001B55A4">
        <w:rPr>
          <w:rFonts w:ascii="Courier New" w:hAnsi="Courier New" w:cs="Courier New"/>
        </w:rPr>
        <w:t>804</w:t>
      </w:r>
      <w:r w:rsidR="00931D37">
        <w:rPr>
          <w:rFonts w:ascii="Courier New" w:hAnsi="Courier New" w:cs="Courier New"/>
        </w:rPr>
        <w:t>,</w:t>
      </w:r>
      <w:r w:rsidR="001B55A4">
        <w:rPr>
          <w:rFonts w:ascii="Courier New" w:hAnsi="Courier New" w:cs="Courier New"/>
        </w:rPr>
        <w:t>211</w:t>
      </w:r>
      <w:r w:rsidRPr="00AF212D">
        <w:rPr>
          <w:rFonts w:ascii="Courier New" w:hAnsi="Courier New" w:cs="Courier New"/>
          <w:b/>
          <w:color w:val="FF0000"/>
        </w:rPr>
        <w:t xml:space="preserve"> </w:t>
      </w:r>
      <w:r w:rsidRPr="00C1423A">
        <w:rPr>
          <w:rFonts w:ascii="Courier New" w:hAnsi="Courier New" w:cs="Courier New"/>
        </w:rPr>
        <w:t xml:space="preserve">annually (see table below). </w:t>
      </w:r>
    </w:p>
    <w:p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 xml:space="preserve">Training for grantees is currently </w:t>
      </w:r>
      <w:r w:rsidR="00504559">
        <w:rPr>
          <w:rFonts w:ascii="Courier New" w:hAnsi="Courier New" w:cs="Courier New"/>
        </w:rPr>
        <w:t>available online and is being revised to reflect these revised data requirements</w:t>
      </w:r>
      <w:r w:rsidRPr="00C1423A">
        <w:rPr>
          <w:rFonts w:ascii="Courier New" w:hAnsi="Courier New" w:cs="Courier New"/>
        </w:rPr>
        <w:t xml:space="preserve">.   Instruction will include topics such as confidentiality and computer security, </w:t>
      </w:r>
      <w:r w:rsidR="00AF212D">
        <w:rPr>
          <w:rFonts w:ascii="Courier New" w:hAnsi="Courier New" w:cs="Courier New"/>
        </w:rPr>
        <w:t>eval</w:t>
      </w:r>
      <w:r w:rsidRPr="00C1423A">
        <w:rPr>
          <w:rFonts w:ascii="Courier New" w:hAnsi="Courier New" w:cs="Courier New"/>
        </w:rPr>
        <w:t>uation principles, and use of data for program improvement. The base Federal General Schedule (GS) salary for full-time employees (FTEs) with experience in these areas is estimated to be a GS-1</w:t>
      </w:r>
      <w:r w:rsidR="002340F8">
        <w:rPr>
          <w:rFonts w:ascii="Courier New" w:hAnsi="Courier New" w:cs="Courier New"/>
        </w:rPr>
        <w:t>3</w:t>
      </w:r>
      <w:r w:rsidRPr="00C1423A">
        <w:rPr>
          <w:rFonts w:ascii="Courier New" w:hAnsi="Courier New" w:cs="Courier New"/>
        </w:rPr>
        <w:t xml:space="preserve"> step </w:t>
      </w:r>
      <w:r w:rsidR="00504559">
        <w:rPr>
          <w:rFonts w:ascii="Courier New" w:hAnsi="Courier New" w:cs="Courier New"/>
        </w:rPr>
        <w:t>9</w:t>
      </w:r>
      <w:r w:rsidRPr="00C1423A">
        <w:rPr>
          <w:rFonts w:ascii="Courier New" w:hAnsi="Courier New" w:cs="Courier New"/>
        </w:rPr>
        <w:t xml:space="preserve">. </w:t>
      </w:r>
      <w:r w:rsidRPr="00504559">
        <w:rPr>
          <w:rFonts w:ascii="Courier New" w:hAnsi="Courier New" w:cs="Courier New"/>
        </w:rPr>
        <w:t>It is expected that the equivalent of two FTEs paid $</w:t>
      </w:r>
      <w:r w:rsidR="00037A48">
        <w:rPr>
          <w:rFonts w:ascii="Courier New" w:hAnsi="Courier New" w:cs="Courier New"/>
        </w:rPr>
        <w:t>5</w:t>
      </w:r>
      <w:r w:rsidR="00864BC3">
        <w:rPr>
          <w:rFonts w:ascii="Courier New" w:hAnsi="Courier New" w:cs="Courier New"/>
        </w:rPr>
        <w:t>2</w:t>
      </w:r>
      <w:r w:rsidR="00037A48">
        <w:rPr>
          <w:rFonts w:ascii="Courier New" w:hAnsi="Courier New" w:cs="Courier New"/>
        </w:rPr>
        <w:t>.</w:t>
      </w:r>
      <w:r w:rsidR="00864BC3">
        <w:rPr>
          <w:rFonts w:ascii="Courier New" w:hAnsi="Courier New" w:cs="Courier New"/>
        </w:rPr>
        <w:t>94</w:t>
      </w:r>
      <w:r w:rsidRPr="00504559">
        <w:rPr>
          <w:rFonts w:ascii="Courier New" w:hAnsi="Courier New" w:cs="Courier New"/>
        </w:rPr>
        <w:t xml:space="preserve">/hour will each expend </w:t>
      </w:r>
      <w:r w:rsidRPr="00504559">
        <w:rPr>
          <w:rFonts w:ascii="Courier New" w:hAnsi="Courier New" w:cs="Courier New"/>
        </w:rPr>
        <w:lastRenderedPageBreak/>
        <w:t>approximately twenty-five percent (25%) of their time or 10</w:t>
      </w:r>
      <w:r w:rsidR="00EC58B4" w:rsidRPr="00504559">
        <w:rPr>
          <w:rFonts w:ascii="Courier New" w:hAnsi="Courier New" w:cs="Courier New"/>
        </w:rPr>
        <w:t>4</w:t>
      </w:r>
      <w:r w:rsidRPr="00504559">
        <w:rPr>
          <w:rFonts w:ascii="Courier New" w:hAnsi="Courier New" w:cs="Courier New"/>
        </w:rPr>
        <w:t xml:space="preserve">0 hours/FTE annually to oversee these trainings.  </w:t>
      </w:r>
    </w:p>
    <w:p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 xml:space="preserve">Technical assistance will be provided through an e-mail </w:t>
      </w:r>
      <w:r w:rsidR="00D02F83">
        <w:rPr>
          <w:rFonts w:ascii="Courier New" w:hAnsi="Courier New" w:cs="Courier New"/>
        </w:rPr>
        <w:t xml:space="preserve">and telephone </w:t>
      </w:r>
      <w:r w:rsidRPr="00C1423A">
        <w:rPr>
          <w:rFonts w:ascii="Courier New" w:hAnsi="Courier New" w:cs="Courier New"/>
        </w:rPr>
        <w:t>service center overseen by a CDC FTE</w:t>
      </w:r>
      <w:r w:rsidRPr="00504559">
        <w:rPr>
          <w:rFonts w:ascii="Courier New" w:hAnsi="Courier New" w:cs="Courier New"/>
        </w:rPr>
        <w:t xml:space="preserve">. It is expected that the equivalent of </w:t>
      </w:r>
      <w:r w:rsidR="002340F8" w:rsidRPr="00504559">
        <w:rPr>
          <w:rFonts w:ascii="Courier New" w:hAnsi="Courier New" w:cs="Courier New"/>
        </w:rPr>
        <w:t>two</w:t>
      </w:r>
      <w:r w:rsidRPr="00504559">
        <w:rPr>
          <w:rFonts w:ascii="Courier New" w:hAnsi="Courier New" w:cs="Courier New"/>
        </w:rPr>
        <w:t xml:space="preserve"> GS-13 step </w:t>
      </w:r>
      <w:r w:rsidR="00504559" w:rsidRPr="00504559">
        <w:rPr>
          <w:rFonts w:ascii="Courier New" w:hAnsi="Courier New" w:cs="Courier New"/>
        </w:rPr>
        <w:t>9</w:t>
      </w:r>
      <w:r w:rsidRPr="00504559">
        <w:rPr>
          <w:rFonts w:ascii="Courier New" w:hAnsi="Courier New" w:cs="Courier New"/>
        </w:rPr>
        <w:t xml:space="preserve"> ($</w:t>
      </w:r>
      <w:r w:rsidR="00037A48">
        <w:rPr>
          <w:rFonts w:ascii="Courier New" w:hAnsi="Courier New" w:cs="Courier New"/>
        </w:rPr>
        <w:t>5</w:t>
      </w:r>
      <w:r w:rsidR="00864BC3">
        <w:rPr>
          <w:rFonts w:ascii="Courier New" w:hAnsi="Courier New" w:cs="Courier New"/>
        </w:rPr>
        <w:t>2</w:t>
      </w:r>
      <w:r w:rsidR="00037A48">
        <w:rPr>
          <w:rFonts w:ascii="Courier New" w:hAnsi="Courier New" w:cs="Courier New"/>
        </w:rPr>
        <w:t>.</w:t>
      </w:r>
      <w:r w:rsidR="00864BC3">
        <w:rPr>
          <w:rFonts w:ascii="Courier New" w:hAnsi="Courier New" w:cs="Courier New"/>
        </w:rPr>
        <w:t>94</w:t>
      </w:r>
      <w:r w:rsidRPr="00504559">
        <w:rPr>
          <w:rFonts w:ascii="Courier New" w:hAnsi="Courier New" w:cs="Courier New"/>
        </w:rPr>
        <w:t xml:space="preserve">/hour) </w:t>
      </w:r>
      <w:r w:rsidR="002340F8" w:rsidRPr="00504559">
        <w:rPr>
          <w:rFonts w:ascii="Courier New" w:hAnsi="Courier New" w:cs="Courier New"/>
        </w:rPr>
        <w:t xml:space="preserve">FTEs </w:t>
      </w:r>
      <w:r w:rsidRPr="00504559">
        <w:rPr>
          <w:rFonts w:ascii="Courier New" w:hAnsi="Courier New" w:cs="Courier New"/>
        </w:rPr>
        <w:t>will expend approximately twenty-five percent (25%) of working hours (</w:t>
      </w:r>
      <w:r w:rsidR="002340F8" w:rsidRPr="00504559">
        <w:rPr>
          <w:rFonts w:ascii="Courier New" w:hAnsi="Courier New" w:cs="Courier New"/>
        </w:rPr>
        <w:t>10</w:t>
      </w:r>
      <w:r w:rsidR="00EC58B4" w:rsidRPr="00504559">
        <w:rPr>
          <w:rFonts w:ascii="Courier New" w:hAnsi="Courier New" w:cs="Courier New"/>
        </w:rPr>
        <w:t>4</w:t>
      </w:r>
      <w:r w:rsidR="002340F8" w:rsidRPr="00504559">
        <w:rPr>
          <w:rFonts w:ascii="Courier New" w:hAnsi="Courier New" w:cs="Courier New"/>
        </w:rPr>
        <w:t>0</w:t>
      </w:r>
      <w:r w:rsidRPr="00504559">
        <w:rPr>
          <w:rFonts w:ascii="Courier New" w:hAnsi="Courier New" w:cs="Courier New"/>
        </w:rPr>
        <w:t xml:space="preserve"> hours) to oversee this service center.</w:t>
      </w:r>
    </w:p>
    <w:p w:rsidR="00C1423A" w:rsidRPr="00504559" w:rsidRDefault="00C1423A" w:rsidP="00C21843">
      <w:pPr>
        <w:spacing w:before="120" w:line="480" w:lineRule="auto"/>
        <w:ind w:firstLine="720"/>
        <w:rPr>
          <w:rFonts w:ascii="Courier New" w:hAnsi="Courier New" w:cs="Courier New"/>
        </w:rPr>
      </w:pPr>
      <w:r w:rsidRPr="00504559">
        <w:rPr>
          <w:rFonts w:ascii="Courier New" w:hAnsi="Courier New" w:cs="Courier New"/>
        </w:rPr>
        <w:t xml:space="preserve">Monitoring, analyzing, and reporting the </w:t>
      </w:r>
      <w:r w:rsidR="00991BC6" w:rsidRPr="00504559">
        <w:rPr>
          <w:rFonts w:ascii="Courier New" w:hAnsi="Courier New" w:cs="Courier New"/>
        </w:rPr>
        <w:t>NHM&amp;E</w:t>
      </w:r>
      <w:r w:rsidRPr="00504559">
        <w:rPr>
          <w:rFonts w:ascii="Courier New" w:hAnsi="Courier New" w:cs="Courier New"/>
        </w:rPr>
        <w:t xml:space="preserve"> data are projected to require the expertise of the equivalent of </w:t>
      </w:r>
      <w:r w:rsidR="00504559" w:rsidRPr="00504559">
        <w:rPr>
          <w:rFonts w:ascii="Courier New" w:hAnsi="Courier New" w:cs="Courier New"/>
        </w:rPr>
        <w:t>two</w:t>
      </w:r>
      <w:r w:rsidRPr="00504559">
        <w:rPr>
          <w:rFonts w:ascii="Courier New" w:hAnsi="Courier New" w:cs="Courier New"/>
        </w:rPr>
        <w:t xml:space="preserve"> data manager</w:t>
      </w:r>
      <w:r w:rsidR="00504559" w:rsidRPr="00504559">
        <w:rPr>
          <w:rFonts w:ascii="Courier New" w:hAnsi="Courier New" w:cs="Courier New"/>
        </w:rPr>
        <w:t>s</w:t>
      </w:r>
      <w:r w:rsidRPr="00504559">
        <w:rPr>
          <w:rFonts w:ascii="Courier New" w:hAnsi="Courier New" w:cs="Courier New"/>
        </w:rPr>
        <w:t xml:space="preserve"> and </w:t>
      </w:r>
      <w:r w:rsidR="00504559" w:rsidRPr="00504559">
        <w:rPr>
          <w:rFonts w:ascii="Courier New" w:hAnsi="Courier New" w:cs="Courier New"/>
        </w:rPr>
        <w:t>six</w:t>
      </w:r>
      <w:r w:rsidRPr="00504559">
        <w:rPr>
          <w:rFonts w:ascii="Courier New" w:hAnsi="Courier New" w:cs="Courier New"/>
        </w:rPr>
        <w:t xml:space="preserve"> data analysts. The data manager</w:t>
      </w:r>
      <w:r w:rsidR="00037A48">
        <w:rPr>
          <w:rFonts w:ascii="Courier New" w:hAnsi="Courier New" w:cs="Courier New"/>
        </w:rPr>
        <w:t>s</w:t>
      </w:r>
      <w:r w:rsidRPr="00504559">
        <w:rPr>
          <w:rFonts w:ascii="Courier New" w:hAnsi="Courier New" w:cs="Courier New"/>
        </w:rPr>
        <w:t xml:space="preserve"> would be at the pay scale of GS-13 step </w:t>
      </w:r>
      <w:r w:rsidR="00037A48">
        <w:rPr>
          <w:rFonts w:ascii="Courier New" w:hAnsi="Courier New" w:cs="Courier New"/>
        </w:rPr>
        <w:t>5</w:t>
      </w:r>
      <w:r w:rsidRPr="00504559">
        <w:rPr>
          <w:rFonts w:ascii="Courier New" w:hAnsi="Courier New" w:cs="Courier New"/>
        </w:rPr>
        <w:t xml:space="preserve"> ($</w:t>
      </w:r>
      <w:r w:rsidR="00767FE6" w:rsidRPr="00504559">
        <w:rPr>
          <w:rFonts w:ascii="Courier New" w:hAnsi="Courier New" w:cs="Courier New"/>
        </w:rPr>
        <w:t>4</w:t>
      </w:r>
      <w:r w:rsidR="00864BC3">
        <w:rPr>
          <w:rFonts w:ascii="Courier New" w:hAnsi="Courier New" w:cs="Courier New"/>
        </w:rPr>
        <w:t>7</w:t>
      </w:r>
      <w:r w:rsidR="00037A48">
        <w:rPr>
          <w:rFonts w:ascii="Courier New" w:hAnsi="Courier New" w:cs="Courier New"/>
        </w:rPr>
        <w:t>.</w:t>
      </w:r>
      <w:r w:rsidR="00864BC3">
        <w:rPr>
          <w:rFonts w:ascii="Courier New" w:hAnsi="Courier New" w:cs="Courier New"/>
        </w:rPr>
        <w:t>36</w:t>
      </w:r>
      <w:r w:rsidRPr="00504559">
        <w:rPr>
          <w:rFonts w:ascii="Courier New" w:hAnsi="Courier New" w:cs="Courier New"/>
        </w:rPr>
        <w:t>/hour) and the data analysts would be at the pay scale of GS-12 step 5 ($</w:t>
      </w:r>
      <w:r w:rsidR="00767FE6" w:rsidRPr="00504559">
        <w:rPr>
          <w:rFonts w:ascii="Courier New" w:hAnsi="Courier New" w:cs="Courier New"/>
        </w:rPr>
        <w:t>3</w:t>
      </w:r>
      <w:r w:rsidR="00037A48">
        <w:rPr>
          <w:rFonts w:ascii="Courier New" w:hAnsi="Courier New" w:cs="Courier New"/>
        </w:rPr>
        <w:t>9.</w:t>
      </w:r>
      <w:r w:rsidR="00864BC3">
        <w:rPr>
          <w:rFonts w:ascii="Courier New" w:hAnsi="Courier New" w:cs="Courier New"/>
        </w:rPr>
        <w:t>83</w:t>
      </w:r>
      <w:r w:rsidRPr="00504559">
        <w:rPr>
          <w:rFonts w:ascii="Courier New" w:hAnsi="Courier New" w:cs="Courier New"/>
        </w:rPr>
        <w:t xml:space="preserve">/hour).     </w:t>
      </w:r>
    </w:p>
    <w:p w:rsidR="00C1423A" w:rsidRPr="00FD675B" w:rsidRDefault="00FD675B" w:rsidP="00C1423A">
      <w:pPr>
        <w:spacing w:before="120"/>
        <w:rPr>
          <w:rFonts w:ascii="Courier New" w:hAnsi="Courier New" w:cs="Courier New"/>
          <w:b/>
        </w:rPr>
      </w:pPr>
      <w:r w:rsidRPr="00FD675B">
        <w:rPr>
          <w:rFonts w:ascii="Courier New" w:hAnsi="Courier New" w:cs="Courier New"/>
          <w:b/>
        </w:rPr>
        <w:t>Table</w:t>
      </w:r>
      <w:r w:rsidR="00212BD7" w:rsidRPr="00FD675B">
        <w:rPr>
          <w:rFonts w:ascii="Courier New" w:hAnsi="Courier New" w:cs="Courier New"/>
          <w:b/>
        </w:rPr>
        <w:t xml:space="preserve"> 14.A Annualized Cost to the Government</w:t>
      </w:r>
    </w:p>
    <w:p w:rsidR="00212BD7" w:rsidRPr="00212BD7" w:rsidRDefault="00212BD7" w:rsidP="00C1423A">
      <w:pPr>
        <w:spacing w:before="1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070"/>
        <w:gridCol w:w="2250"/>
      </w:tblGrid>
      <w:tr w:rsidR="00C1423A" w:rsidRPr="00AF212D" w:rsidTr="009D44EE">
        <w:tc>
          <w:tcPr>
            <w:tcW w:w="2268" w:type="dxa"/>
            <w:vAlign w:val="bottom"/>
          </w:tcPr>
          <w:p w:rsidR="00C1423A" w:rsidRPr="00095051" w:rsidRDefault="00C1423A" w:rsidP="0008755D">
            <w:pPr>
              <w:spacing w:before="120"/>
              <w:rPr>
                <w:rFonts w:ascii="Courier New" w:hAnsi="Courier New" w:cs="Courier New"/>
                <w:b/>
              </w:rPr>
            </w:pPr>
            <w:r w:rsidRPr="00095051">
              <w:rPr>
                <w:rFonts w:ascii="Courier New" w:hAnsi="Courier New" w:cs="Courier New"/>
                <w:b/>
              </w:rPr>
              <w:t>Employee Function</w:t>
            </w:r>
          </w:p>
        </w:tc>
        <w:tc>
          <w:tcPr>
            <w:tcW w:w="2340" w:type="dxa"/>
            <w:vAlign w:val="bottom"/>
          </w:tcPr>
          <w:p w:rsidR="00C1423A" w:rsidRPr="00095051" w:rsidRDefault="00C1423A" w:rsidP="0008755D">
            <w:pPr>
              <w:spacing w:before="120"/>
              <w:rPr>
                <w:rFonts w:ascii="Courier New" w:hAnsi="Courier New" w:cs="Courier New"/>
                <w:b/>
              </w:rPr>
            </w:pPr>
            <w:r w:rsidRPr="00095051">
              <w:rPr>
                <w:rFonts w:ascii="Courier New" w:hAnsi="Courier New" w:cs="Courier New"/>
                <w:b/>
              </w:rPr>
              <w:t xml:space="preserve">Annual Burden </w:t>
            </w:r>
          </w:p>
          <w:p w:rsidR="00C1423A" w:rsidRPr="00095051" w:rsidRDefault="00C1423A" w:rsidP="0008755D">
            <w:pPr>
              <w:spacing w:before="120"/>
              <w:rPr>
                <w:rFonts w:ascii="Courier New" w:hAnsi="Courier New" w:cs="Courier New"/>
                <w:b/>
              </w:rPr>
            </w:pPr>
            <w:r w:rsidRPr="00095051">
              <w:rPr>
                <w:rFonts w:ascii="Courier New" w:hAnsi="Courier New" w:cs="Courier New"/>
                <w:b/>
              </w:rPr>
              <w:t>(in hours)</w:t>
            </w:r>
          </w:p>
        </w:tc>
        <w:tc>
          <w:tcPr>
            <w:tcW w:w="2070" w:type="dxa"/>
            <w:vAlign w:val="bottom"/>
          </w:tcPr>
          <w:p w:rsidR="00C1423A" w:rsidRPr="009640B6" w:rsidRDefault="00C1423A" w:rsidP="0008755D">
            <w:pPr>
              <w:spacing w:before="120"/>
              <w:rPr>
                <w:rFonts w:ascii="Courier New" w:hAnsi="Courier New" w:cs="Courier New"/>
                <w:b/>
              </w:rPr>
            </w:pPr>
            <w:r w:rsidRPr="009640B6">
              <w:rPr>
                <w:rFonts w:ascii="Courier New" w:hAnsi="Courier New" w:cs="Courier New"/>
                <w:b/>
              </w:rPr>
              <w:t>Hourly Wage Rate</w:t>
            </w:r>
          </w:p>
        </w:tc>
        <w:tc>
          <w:tcPr>
            <w:tcW w:w="2250" w:type="dxa"/>
            <w:vAlign w:val="bottom"/>
          </w:tcPr>
          <w:p w:rsidR="00C1423A" w:rsidRPr="00931D37" w:rsidRDefault="00C1423A" w:rsidP="0008755D">
            <w:pPr>
              <w:spacing w:before="120"/>
              <w:rPr>
                <w:rFonts w:ascii="Courier New" w:hAnsi="Courier New" w:cs="Courier New"/>
                <w:b/>
              </w:rPr>
            </w:pPr>
            <w:r w:rsidRPr="00931D37">
              <w:rPr>
                <w:rFonts w:ascii="Courier New" w:hAnsi="Courier New" w:cs="Courier New"/>
                <w:b/>
              </w:rPr>
              <w:t>Annual Cost</w:t>
            </w:r>
          </w:p>
        </w:tc>
      </w:tr>
      <w:tr w:rsidR="00C1423A" w:rsidRPr="00AF212D" w:rsidTr="009D44EE">
        <w:trPr>
          <w:trHeight w:val="576"/>
        </w:trPr>
        <w:tc>
          <w:tcPr>
            <w:tcW w:w="2268" w:type="dxa"/>
            <w:vAlign w:val="bottom"/>
          </w:tcPr>
          <w:p w:rsidR="00C1423A" w:rsidRPr="00095051" w:rsidRDefault="00C1423A" w:rsidP="0008755D">
            <w:pPr>
              <w:spacing w:before="120"/>
              <w:rPr>
                <w:rFonts w:ascii="Courier New" w:hAnsi="Courier New" w:cs="Courier New"/>
              </w:rPr>
            </w:pPr>
            <w:r w:rsidRPr="00095051">
              <w:rPr>
                <w:rFonts w:ascii="Courier New" w:hAnsi="Courier New" w:cs="Courier New"/>
              </w:rPr>
              <w:t>Training</w:t>
            </w:r>
          </w:p>
        </w:tc>
        <w:tc>
          <w:tcPr>
            <w:tcW w:w="2340" w:type="dxa"/>
            <w:vAlign w:val="bottom"/>
          </w:tcPr>
          <w:p w:rsidR="00C1423A" w:rsidRPr="00095051" w:rsidRDefault="00C1423A"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2070" w:type="dxa"/>
            <w:vAlign w:val="bottom"/>
          </w:tcPr>
          <w:p w:rsidR="00C1423A" w:rsidRPr="009640B6" w:rsidRDefault="00C1423A" w:rsidP="00864BC3">
            <w:pPr>
              <w:spacing w:before="120"/>
              <w:rPr>
                <w:rFonts w:ascii="Courier New" w:hAnsi="Courier New" w:cs="Courier New"/>
              </w:rPr>
            </w:pPr>
            <w:r w:rsidRPr="009640B6">
              <w:rPr>
                <w:rFonts w:ascii="Courier New" w:hAnsi="Courier New" w:cs="Courier New"/>
              </w:rPr>
              <w:t>$</w:t>
            </w:r>
            <w:r w:rsidR="009640B6" w:rsidRPr="009640B6">
              <w:rPr>
                <w:rFonts w:ascii="Courier New" w:hAnsi="Courier New" w:cs="Courier New"/>
              </w:rPr>
              <w:t>5</w:t>
            </w:r>
            <w:r w:rsidR="00864BC3">
              <w:rPr>
                <w:rFonts w:ascii="Courier New" w:hAnsi="Courier New" w:cs="Courier New"/>
              </w:rPr>
              <w:t>2</w:t>
            </w:r>
            <w:r w:rsidR="009640B6" w:rsidRPr="009640B6">
              <w:rPr>
                <w:rFonts w:ascii="Courier New" w:hAnsi="Courier New" w:cs="Courier New"/>
              </w:rPr>
              <w:t>.</w:t>
            </w:r>
            <w:r w:rsidR="00864BC3">
              <w:rPr>
                <w:rFonts w:ascii="Courier New" w:hAnsi="Courier New" w:cs="Courier New"/>
              </w:rPr>
              <w:t>94</w:t>
            </w:r>
          </w:p>
        </w:tc>
        <w:tc>
          <w:tcPr>
            <w:tcW w:w="2250" w:type="dxa"/>
            <w:vAlign w:val="bottom"/>
          </w:tcPr>
          <w:p w:rsidR="00C1423A" w:rsidRPr="00931D37" w:rsidRDefault="00C1423A" w:rsidP="00864BC3">
            <w:pPr>
              <w:spacing w:before="120"/>
              <w:rPr>
                <w:rFonts w:ascii="Courier New" w:hAnsi="Courier New" w:cs="Courier New"/>
              </w:rPr>
            </w:pPr>
            <w:r w:rsidRPr="00931D37">
              <w:rPr>
                <w:rFonts w:ascii="Courier New" w:hAnsi="Courier New" w:cs="Courier New"/>
              </w:rPr>
              <w:t>$</w:t>
            </w:r>
            <w:r w:rsidR="009640B6" w:rsidRPr="00931D37">
              <w:rPr>
                <w:rFonts w:ascii="Courier New" w:hAnsi="Courier New" w:cs="Courier New"/>
              </w:rPr>
              <w:t xml:space="preserve"> 5</w:t>
            </w:r>
            <w:r w:rsidR="00864BC3">
              <w:rPr>
                <w:rFonts w:ascii="Courier New" w:hAnsi="Courier New" w:cs="Courier New"/>
              </w:rPr>
              <w:t>5</w:t>
            </w:r>
            <w:r w:rsidR="009640B6" w:rsidRPr="00931D37">
              <w:rPr>
                <w:rFonts w:ascii="Courier New" w:hAnsi="Courier New" w:cs="Courier New"/>
              </w:rPr>
              <w:t>,</w:t>
            </w:r>
            <w:r w:rsidR="00864BC3">
              <w:rPr>
                <w:rFonts w:ascii="Courier New" w:hAnsi="Courier New" w:cs="Courier New"/>
              </w:rPr>
              <w:t>057</w:t>
            </w:r>
            <w:r w:rsidR="009640B6" w:rsidRPr="00931D37">
              <w:rPr>
                <w:rFonts w:ascii="Courier New" w:hAnsi="Courier New" w:cs="Courier New"/>
              </w:rPr>
              <w:t>.60</w:t>
            </w:r>
          </w:p>
        </w:tc>
      </w:tr>
      <w:tr w:rsidR="00C1423A" w:rsidRPr="00AF212D" w:rsidTr="009D44EE">
        <w:trPr>
          <w:trHeight w:val="576"/>
        </w:trPr>
        <w:tc>
          <w:tcPr>
            <w:tcW w:w="2268" w:type="dxa"/>
            <w:vAlign w:val="bottom"/>
          </w:tcPr>
          <w:p w:rsidR="00C1423A" w:rsidRPr="00095051" w:rsidRDefault="00C1423A" w:rsidP="0008755D">
            <w:pPr>
              <w:spacing w:before="120"/>
              <w:rPr>
                <w:rFonts w:ascii="Courier New" w:hAnsi="Courier New" w:cs="Courier New"/>
              </w:rPr>
            </w:pPr>
            <w:r w:rsidRPr="00095051">
              <w:rPr>
                <w:rFonts w:ascii="Courier New" w:hAnsi="Courier New" w:cs="Courier New"/>
              </w:rPr>
              <w:t>Technical Assistance</w:t>
            </w:r>
          </w:p>
        </w:tc>
        <w:tc>
          <w:tcPr>
            <w:tcW w:w="2340" w:type="dxa"/>
            <w:vAlign w:val="bottom"/>
          </w:tcPr>
          <w:p w:rsidR="00C1423A" w:rsidRPr="00095051" w:rsidRDefault="002340F8"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2070" w:type="dxa"/>
            <w:vAlign w:val="bottom"/>
          </w:tcPr>
          <w:p w:rsidR="00C1423A" w:rsidRPr="009640B6" w:rsidRDefault="00C1423A" w:rsidP="00864BC3">
            <w:pPr>
              <w:spacing w:before="120"/>
              <w:rPr>
                <w:rFonts w:ascii="Courier New" w:hAnsi="Courier New" w:cs="Courier New"/>
              </w:rPr>
            </w:pPr>
            <w:r w:rsidRPr="009640B6">
              <w:rPr>
                <w:rFonts w:ascii="Courier New" w:hAnsi="Courier New" w:cs="Courier New"/>
              </w:rPr>
              <w:t>$</w:t>
            </w:r>
            <w:r w:rsidR="009640B6" w:rsidRPr="009640B6">
              <w:rPr>
                <w:rFonts w:ascii="Courier New" w:hAnsi="Courier New" w:cs="Courier New"/>
              </w:rPr>
              <w:t>5</w:t>
            </w:r>
            <w:r w:rsidR="00864BC3">
              <w:rPr>
                <w:rFonts w:ascii="Courier New" w:hAnsi="Courier New" w:cs="Courier New"/>
              </w:rPr>
              <w:t>2</w:t>
            </w:r>
            <w:r w:rsidR="009640B6" w:rsidRPr="009640B6">
              <w:rPr>
                <w:rFonts w:ascii="Courier New" w:hAnsi="Courier New" w:cs="Courier New"/>
              </w:rPr>
              <w:t>.</w:t>
            </w:r>
            <w:r w:rsidR="00864BC3">
              <w:rPr>
                <w:rFonts w:ascii="Courier New" w:hAnsi="Courier New" w:cs="Courier New"/>
              </w:rPr>
              <w:t>94</w:t>
            </w:r>
          </w:p>
        </w:tc>
        <w:tc>
          <w:tcPr>
            <w:tcW w:w="2250" w:type="dxa"/>
            <w:vAlign w:val="bottom"/>
          </w:tcPr>
          <w:p w:rsidR="00C1423A" w:rsidRPr="00931D37" w:rsidRDefault="00C1423A" w:rsidP="00864BC3">
            <w:pPr>
              <w:spacing w:before="120"/>
              <w:rPr>
                <w:rFonts w:ascii="Courier New" w:hAnsi="Courier New" w:cs="Courier New"/>
              </w:rPr>
            </w:pPr>
            <w:r w:rsidRPr="00931D37">
              <w:rPr>
                <w:rFonts w:ascii="Courier New" w:hAnsi="Courier New" w:cs="Courier New"/>
              </w:rPr>
              <w:t>$</w:t>
            </w:r>
            <w:r w:rsidR="00767FE6" w:rsidRPr="00931D37">
              <w:rPr>
                <w:rFonts w:ascii="Courier New" w:hAnsi="Courier New" w:cs="Courier New"/>
              </w:rPr>
              <w:t xml:space="preserve"> 5</w:t>
            </w:r>
            <w:r w:rsidR="00864BC3">
              <w:rPr>
                <w:rFonts w:ascii="Courier New" w:hAnsi="Courier New" w:cs="Courier New"/>
              </w:rPr>
              <w:t>5</w:t>
            </w:r>
            <w:r w:rsidR="009640B6" w:rsidRPr="00931D37">
              <w:rPr>
                <w:rFonts w:ascii="Courier New" w:hAnsi="Courier New" w:cs="Courier New"/>
              </w:rPr>
              <w:t>,</w:t>
            </w:r>
            <w:r w:rsidR="00864BC3">
              <w:rPr>
                <w:rFonts w:ascii="Courier New" w:hAnsi="Courier New" w:cs="Courier New"/>
              </w:rPr>
              <w:t>057</w:t>
            </w:r>
            <w:r w:rsidR="009640B6" w:rsidRPr="00931D37">
              <w:rPr>
                <w:rFonts w:ascii="Courier New" w:hAnsi="Courier New" w:cs="Courier New"/>
              </w:rPr>
              <w:t>.60</w:t>
            </w:r>
          </w:p>
        </w:tc>
      </w:tr>
      <w:tr w:rsidR="00AB4338" w:rsidRPr="00AF212D" w:rsidTr="009C2EBF">
        <w:trPr>
          <w:trHeight w:val="832"/>
        </w:trPr>
        <w:tc>
          <w:tcPr>
            <w:tcW w:w="2268" w:type="dxa"/>
            <w:vMerge w:val="restart"/>
            <w:vAlign w:val="bottom"/>
          </w:tcPr>
          <w:p w:rsidR="00AB4338" w:rsidRPr="00095051" w:rsidRDefault="00AB4338" w:rsidP="0008755D">
            <w:pPr>
              <w:spacing w:before="120"/>
              <w:rPr>
                <w:rFonts w:ascii="Courier New" w:hAnsi="Courier New" w:cs="Courier New"/>
              </w:rPr>
            </w:pPr>
            <w:r w:rsidRPr="00095051">
              <w:rPr>
                <w:rFonts w:ascii="Courier New" w:hAnsi="Courier New" w:cs="Courier New"/>
              </w:rPr>
              <w:t>Monitoring, Analyzing and Reporting</w:t>
            </w:r>
          </w:p>
        </w:tc>
        <w:tc>
          <w:tcPr>
            <w:tcW w:w="2340" w:type="dxa"/>
            <w:vAlign w:val="bottom"/>
          </w:tcPr>
          <w:p w:rsidR="00AB4338" w:rsidRPr="00095051" w:rsidRDefault="00AB4338" w:rsidP="00095051">
            <w:pPr>
              <w:spacing w:before="120"/>
              <w:rPr>
                <w:rFonts w:ascii="Courier New" w:hAnsi="Courier New" w:cs="Courier New"/>
              </w:rPr>
            </w:pPr>
            <w:r w:rsidRPr="00095051">
              <w:rPr>
                <w:rFonts w:ascii="Courier New" w:hAnsi="Courier New" w:cs="Courier New"/>
              </w:rPr>
              <w:t>4,160</w:t>
            </w:r>
            <w:r>
              <w:rPr>
                <w:rFonts w:ascii="Courier New" w:hAnsi="Courier New" w:cs="Courier New"/>
              </w:rPr>
              <w:t xml:space="preserve"> (Data Managers)</w:t>
            </w:r>
          </w:p>
        </w:tc>
        <w:tc>
          <w:tcPr>
            <w:tcW w:w="2070" w:type="dxa"/>
            <w:vAlign w:val="bottom"/>
          </w:tcPr>
          <w:p w:rsidR="00AB4338" w:rsidRPr="009640B6" w:rsidRDefault="00AB4338" w:rsidP="00864BC3">
            <w:pPr>
              <w:spacing w:before="120"/>
              <w:rPr>
                <w:rFonts w:ascii="Courier New" w:hAnsi="Courier New" w:cs="Courier New"/>
              </w:rPr>
            </w:pPr>
            <w:r w:rsidRPr="009640B6">
              <w:rPr>
                <w:rFonts w:ascii="Courier New" w:hAnsi="Courier New" w:cs="Courier New"/>
              </w:rPr>
              <w:t>$4</w:t>
            </w:r>
            <w:r>
              <w:rPr>
                <w:rFonts w:ascii="Courier New" w:hAnsi="Courier New" w:cs="Courier New"/>
              </w:rPr>
              <w:t>7</w:t>
            </w:r>
            <w:r w:rsidRPr="009640B6">
              <w:rPr>
                <w:rFonts w:ascii="Courier New" w:hAnsi="Courier New" w:cs="Courier New"/>
              </w:rPr>
              <w:t>.</w:t>
            </w:r>
            <w:r>
              <w:rPr>
                <w:rFonts w:ascii="Courier New" w:hAnsi="Courier New" w:cs="Courier New"/>
              </w:rPr>
              <w:t>36</w:t>
            </w:r>
          </w:p>
        </w:tc>
        <w:tc>
          <w:tcPr>
            <w:tcW w:w="2250" w:type="dxa"/>
            <w:tcBorders>
              <w:bottom w:val="single" w:sz="4" w:space="0" w:color="auto"/>
            </w:tcBorders>
            <w:vAlign w:val="bottom"/>
          </w:tcPr>
          <w:p w:rsidR="00AB4338" w:rsidRPr="00931D37" w:rsidRDefault="00AB4338" w:rsidP="00864BC3">
            <w:pPr>
              <w:spacing w:before="120"/>
              <w:rPr>
                <w:rFonts w:ascii="Courier New" w:hAnsi="Courier New" w:cs="Courier New"/>
              </w:rPr>
            </w:pPr>
            <w:r w:rsidRPr="00931D37">
              <w:rPr>
                <w:rFonts w:ascii="Courier New" w:hAnsi="Courier New" w:cs="Courier New"/>
              </w:rPr>
              <w:t>$19</w:t>
            </w:r>
            <w:r>
              <w:rPr>
                <w:rFonts w:ascii="Courier New" w:hAnsi="Courier New" w:cs="Courier New"/>
              </w:rPr>
              <w:t>7</w:t>
            </w:r>
            <w:r w:rsidRPr="00931D37">
              <w:rPr>
                <w:rFonts w:ascii="Courier New" w:hAnsi="Courier New" w:cs="Courier New"/>
              </w:rPr>
              <w:t>,</w:t>
            </w:r>
            <w:r>
              <w:rPr>
                <w:rFonts w:ascii="Courier New" w:hAnsi="Courier New" w:cs="Courier New"/>
              </w:rPr>
              <w:t>017</w:t>
            </w:r>
            <w:r w:rsidRPr="00931D37">
              <w:rPr>
                <w:rFonts w:ascii="Courier New" w:hAnsi="Courier New" w:cs="Courier New"/>
              </w:rPr>
              <w:t>.</w:t>
            </w:r>
            <w:r>
              <w:rPr>
                <w:rFonts w:ascii="Courier New" w:hAnsi="Courier New" w:cs="Courier New"/>
              </w:rPr>
              <w:t>6</w:t>
            </w:r>
            <w:r w:rsidRPr="00931D37">
              <w:rPr>
                <w:rFonts w:ascii="Courier New" w:hAnsi="Courier New" w:cs="Courier New"/>
              </w:rPr>
              <w:t>0</w:t>
            </w:r>
          </w:p>
        </w:tc>
      </w:tr>
      <w:tr w:rsidR="00AB4338" w:rsidRPr="00AF212D" w:rsidTr="009D44EE">
        <w:trPr>
          <w:trHeight w:val="832"/>
        </w:trPr>
        <w:tc>
          <w:tcPr>
            <w:tcW w:w="2268" w:type="dxa"/>
            <w:vMerge/>
            <w:tcBorders>
              <w:bottom w:val="single" w:sz="4" w:space="0" w:color="auto"/>
            </w:tcBorders>
            <w:vAlign w:val="bottom"/>
          </w:tcPr>
          <w:p w:rsidR="00AB4338" w:rsidRPr="00095051" w:rsidRDefault="00AB4338" w:rsidP="0008755D">
            <w:pPr>
              <w:spacing w:before="120"/>
              <w:rPr>
                <w:rFonts w:ascii="Courier New" w:hAnsi="Courier New" w:cs="Courier New"/>
              </w:rPr>
            </w:pPr>
          </w:p>
        </w:tc>
        <w:tc>
          <w:tcPr>
            <w:tcW w:w="2340" w:type="dxa"/>
            <w:tcBorders>
              <w:bottom w:val="single" w:sz="4" w:space="0" w:color="auto"/>
            </w:tcBorders>
            <w:vAlign w:val="bottom"/>
          </w:tcPr>
          <w:p w:rsidR="00AB4338" w:rsidRPr="00095051" w:rsidRDefault="00AB4338" w:rsidP="0008755D">
            <w:pPr>
              <w:spacing w:before="120"/>
              <w:rPr>
                <w:rFonts w:ascii="Courier New" w:hAnsi="Courier New" w:cs="Courier New"/>
              </w:rPr>
            </w:pPr>
            <w:r>
              <w:rPr>
                <w:rFonts w:ascii="Courier New" w:hAnsi="Courier New" w:cs="Courier New"/>
              </w:rPr>
              <w:t>1</w:t>
            </w:r>
            <w:r w:rsidRPr="00095051">
              <w:rPr>
                <w:rFonts w:ascii="Courier New" w:hAnsi="Courier New" w:cs="Courier New"/>
              </w:rPr>
              <w:t>2</w:t>
            </w:r>
            <w:r>
              <w:rPr>
                <w:rFonts w:ascii="Courier New" w:hAnsi="Courier New" w:cs="Courier New"/>
              </w:rPr>
              <w:t>,</w:t>
            </w:r>
            <w:r w:rsidRPr="00095051">
              <w:rPr>
                <w:rFonts w:ascii="Courier New" w:hAnsi="Courier New" w:cs="Courier New"/>
              </w:rPr>
              <w:t>480</w:t>
            </w:r>
            <w:r>
              <w:rPr>
                <w:rFonts w:ascii="Courier New" w:hAnsi="Courier New" w:cs="Courier New"/>
              </w:rPr>
              <w:t xml:space="preserve"> (Data Analysts)</w:t>
            </w:r>
          </w:p>
        </w:tc>
        <w:tc>
          <w:tcPr>
            <w:tcW w:w="2070" w:type="dxa"/>
            <w:tcBorders>
              <w:bottom w:val="single" w:sz="4" w:space="0" w:color="auto"/>
            </w:tcBorders>
            <w:vAlign w:val="bottom"/>
          </w:tcPr>
          <w:p w:rsidR="00AB4338" w:rsidRPr="009640B6" w:rsidRDefault="00AB4338" w:rsidP="0008755D">
            <w:pPr>
              <w:spacing w:before="120"/>
              <w:rPr>
                <w:rFonts w:ascii="Courier New" w:hAnsi="Courier New" w:cs="Courier New"/>
              </w:rPr>
            </w:pPr>
            <w:r w:rsidRPr="009640B6">
              <w:rPr>
                <w:rFonts w:ascii="Courier New" w:hAnsi="Courier New" w:cs="Courier New"/>
              </w:rPr>
              <w:t>$39.</w:t>
            </w:r>
            <w:r>
              <w:rPr>
                <w:rFonts w:ascii="Courier New" w:hAnsi="Courier New" w:cs="Courier New"/>
              </w:rPr>
              <w:t>83</w:t>
            </w:r>
          </w:p>
        </w:tc>
        <w:tc>
          <w:tcPr>
            <w:tcW w:w="2250" w:type="dxa"/>
            <w:tcBorders>
              <w:bottom w:val="single" w:sz="4" w:space="0" w:color="auto"/>
            </w:tcBorders>
            <w:vAlign w:val="bottom"/>
          </w:tcPr>
          <w:p w:rsidR="00AB4338" w:rsidRPr="00931D37" w:rsidRDefault="00AB4338" w:rsidP="0008755D">
            <w:pPr>
              <w:spacing w:before="120"/>
              <w:rPr>
                <w:rFonts w:ascii="Courier New" w:hAnsi="Courier New" w:cs="Courier New"/>
              </w:rPr>
            </w:pPr>
            <w:r w:rsidRPr="00931D37">
              <w:rPr>
                <w:rFonts w:ascii="Courier New" w:hAnsi="Courier New" w:cs="Courier New"/>
              </w:rPr>
              <w:t>$4</w:t>
            </w:r>
            <w:r>
              <w:rPr>
                <w:rFonts w:ascii="Courier New" w:hAnsi="Courier New" w:cs="Courier New"/>
              </w:rPr>
              <w:t>9</w:t>
            </w:r>
            <w:r w:rsidRPr="00931D37">
              <w:rPr>
                <w:rFonts w:ascii="Courier New" w:hAnsi="Courier New" w:cs="Courier New"/>
              </w:rPr>
              <w:t>7,</w:t>
            </w:r>
            <w:r>
              <w:rPr>
                <w:rFonts w:ascii="Courier New" w:hAnsi="Courier New" w:cs="Courier New"/>
              </w:rPr>
              <w:t>078</w:t>
            </w:r>
            <w:r w:rsidRPr="00931D37">
              <w:rPr>
                <w:rFonts w:ascii="Courier New" w:hAnsi="Courier New" w:cs="Courier New"/>
              </w:rPr>
              <w:t>.</w:t>
            </w:r>
            <w:r>
              <w:rPr>
                <w:rFonts w:ascii="Courier New" w:hAnsi="Courier New" w:cs="Courier New"/>
              </w:rPr>
              <w:t>4</w:t>
            </w:r>
            <w:r w:rsidRPr="00931D37">
              <w:rPr>
                <w:rFonts w:ascii="Courier New" w:hAnsi="Courier New" w:cs="Courier New"/>
              </w:rPr>
              <w:t>0</w:t>
            </w:r>
          </w:p>
        </w:tc>
      </w:tr>
      <w:tr w:rsidR="00C1423A" w:rsidRPr="00AF212D" w:rsidTr="009D44EE">
        <w:trPr>
          <w:trHeight w:val="432"/>
        </w:trPr>
        <w:tc>
          <w:tcPr>
            <w:tcW w:w="8928" w:type="dxa"/>
            <w:gridSpan w:val="4"/>
            <w:shd w:val="clear" w:color="auto" w:fill="auto"/>
            <w:vAlign w:val="bottom"/>
          </w:tcPr>
          <w:p w:rsidR="00C1423A" w:rsidRPr="00C21843" w:rsidRDefault="00C1423A" w:rsidP="00864BC3">
            <w:pPr>
              <w:spacing w:before="120"/>
              <w:rPr>
                <w:rFonts w:ascii="Courier New" w:hAnsi="Courier New" w:cs="Courier New"/>
              </w:rPr>
            </w:pPr>
            <w:r w:rsidRPr="00C21843">
              <w:rPr>
                <w:rFonts w:ascii="Courier New" w:hAnsi="Courier New" w:cs="Courier New"/>
              </w:rPr>
              <w:t>TOTAL ANNUAL FEDERAL GOVERNMENT COSTS:     $</w:t>
            </w:r>
            <w:r w:rsidR="00864BC3">
              <w:rPr>
                <w:rFonts w:ascii="Courier New" w:hAnsi="Courier New" w:cs="Courier New"/>
              </w:rPr>
              <w:t>804</w:t>
            </w:r>
            <w:r w:rsidR="00931D37" w:rsidRPr="00C21843">
              <w:rPr>
                <w:rFonts w:ascii="Courier New" w:hAnsi="Courier New" w:cs="Courier New"/>
              </w:rPr>
              <w:t>,</w:t>
            </w:r>
            <w:r w:rsidR="00864BC3">
              <w:rPr>
                <w:rFonts w:ascii="Courier New" w:hAnsi="Courier New" w:cs="Courier New"/>
              </w:rPr>
              <w:t>211</w:t>
            </w:r>
            <w:r w:rsidR="00767FE6" w:rsidRPr="00C21843">
              <w:rPr>
                <w:rFonts w:ascii="Courier New" w:hAnsi="Courier New" w:cs="Courier New"/>
              </w:rPr>
              <w:t>.</w:t>
            </w:r>
            <w:r w:rsidR="00864BC3">
              <w:rPr>
                <w:rFonts w:ascii="Courier New" w:hAnsi="Courier New" w:cs="Courier New"/>
              </w:rPr>
              <w:t>2</w:t>
            </w:r>
            <w:r w:rsidR="00767FE6" w:rsidRPr="00C21843">
              <w:rPr>
                <w:rFonts w:ascii="Courier New" w:hAnsi="Courier New" w:cs="Courier New"/>
              </w:rPr>
              <w:t>0</w:t>
            </w:r>
            <w:r w:rsidRPr="00C21843">
              <w:rPr>
                <w:rFonts w:ascii="Courier New" w:hAnsi="Courier New" w:cs="Courier New"/>
              </w:rPr>
              <w:t xml:space="preserve">              </w:t>
            </w:r>
          </w:p>
        </w:tc>
      </w:tr>
    </w:tbl>
    <w:p w:rsidR="00C1423A" w:rsidRPr="00D707D4" w:rsidRDefault="006F5BA6" w:rsidP="00C1423A">
      <w:pPr>
        <w:spacing w:before="120"/>
        <w:rPr>
          <w:rFonts w:ascii="Courier New" w:hAnsi="Courier New" w:cs="Courier New"/>
          <w:b/>
          <w:sz w:val="16"/>
          <w:szCs w:val="16"/>
        </w:rPr>
      </w:pPr>
      <w:r w:rsidRPr="00D707D4">
        <w:rPr>
          <w:rFonts w:ascii="Courier New" w:hAnsi="Courier New" w:cs="Courier New"/>
          <w:b/>
          <w:sz w:val="16"/>
          <w:szCs w:val="16"/>
        </w:rPr>
        <w:t xml:space="preserve">Source: </w:t>
      </w:r>
      <w:hyperlink r:id="rId11" w:history="1">
        <w:r w:rsidRPr="00D707D4">
          <w:rPr>
            <w:rStyle w:val="Hyperlink"/>
            <w:rFonts w:ascii="Courier New" w:hAnsi="Courier New" w:cs="Courier New"/>
            <w:b/>
            <w:color w:val="auto"/>
            <w:sz w:val="16"/>
            <w:szCs w:val="16"/>
          </w:rPr>
          <w:t>http://www.opm.gov/policy-data-oversight/pay-leave/salaries-wages/salary-tables/pdf/2015/ATL.pdf</w:t>
        </w:r>
      </w:hyperlink>
    </w:p>
    <w:p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lastRenderedPageBreak/>
        <w:t>15. Explanation for Program Changes or Adjustments</w:t>
      </w:r>
      <w:r w:rsidR="00693C34" w:rsidRPr="00933946">
        <w:rPr>
          <w:rFonts w:ascii="Courier New" w:hAnsi="Courier New" w:cs="Courier New"/>
          <w:b/>
        </w:rPr>
        <w:t xml:space="preserve"> </w:t>
      </w:r>
    </w:p>
    <w:p w:rsidR="00933946" w:rsidRDefault="00C20B12" w:rsidP="00C21843">
      <w:pPr>
        <w:spacing w:before="120" w:line="480" w:lineRule="auto"/>
        <w:ind w:firstLine="720"/>
        <w:rPr>
          <w:rFonts w:ascii="Courier New" w:hAnsi="Courier New" w:cs="Courier New"/>
        </w:rPr>
      </w:pPr>
      <w:r>
        <w:rPr>
          <w:rFonts w:ascii="Courier New" w:hAnsi="Courier New" w:cs="Courier New"/>
        </w:rPr>
        <w:t xml:space="preserve">This is a </w:t>
      </w:r>
      <w:r w:rsidR="00931D37">
        <w:rPr>
          <w:rFonts w:ascii="Courier New" w:hAnsi="Courier New" w:cs="Courier New"/>
        </w:rPr>
        <w:t>program change</w:t>
      </w:r>
      <w:r>
        <w:rPr>
          <w:rFonts w:ascii="Courier New" w:hAnsi="Courier New" w:cs="Courier New"/>
        </w:rPr>
        <w:t xml:space="preserve"> of a curre</w:t>
      </w:r>
      <w:r w:rsidR="00C21843">
        <w:rPr>
          <w:rFonts w:ascii="Courier New" w:hAnsi="Courier New" w:cs="Courier New"/>
        </w:rPr>
        <w:t xml:space="preserve">ntly approved data collection. </w:t>
      </w:r>
      <w:r w:rsidRPr="00C20B12">
        <w:rPr>
          <w:rFonts w:ascii="Courier New" w:hAnsi="Courier New" w:cs="Courier New"/>
        </w:rPr>
        <w:t>The burden</w:t>
      </w:r>
      <w:r w:rsidR="00EC39AC">
        <w:rPr>
          <w:rFonts w:ascii="Courier New" w:hAnsi="Courier New" w:cs="Courier New"/>
        </w:rPr>
        <w:t xml:space="preserve"> approved in 201</w:t>
      </w:r>
      <w:r w:rsidR="00F11DBF">
        <w:rPr>
          <w:rFonts w:ascii="Courier New" w:hAnsi="Courier New" w:cs="Courier New"/>
        </w:rPr>
        <w:t>3</w:t>
      </w:r>
      <w:r w:rsidRPr="00C20B12">
        <w:rPr>
          <w:rFonts w:ascii="Courier New" w:hAnsi="Courier New" w:cs="Courier New"/>
        </w:rPr>
        <w:t xml:space="preserve"> was </w:t>
      </w:r>
      <w:r w:rsidR="00F11DBF">
        <w:rPr>
          <w:rFonts w:ascii="Courier New" w:hAnsi="Courier New" w:cs="Courier New"/>
        </w:rPr>
        <w:t>206,226</w:t>
      </w:r>
      <w:r>
        <w:rPr>
          <w:rFonts w:ascii="Courier New" w:hAnsi="Courier New" w:cs="Courier New"/>
        </w:rPr>
        <w:t xml:space="preserve"> </w:t>
      </w:r>
      <w:r w:rsidRPr="00C20B12">
        <w:rPr>
          <w:rFonts w:ascii="Courier New" w:hAnsi="Courier New" w:cs="Courier New"/>
        </w:rPr>
        <w:t>hours</w:t>
      </w:r>
      <w:r>
        <w:rPr>
          <w:rFonts w:ascii="Courier New" w:hAnsi="Courier New" w:cs="Courier New"/>
        </w:rPr>
        <w:t>.</w:t>
      </w:r>
      <w:r w:rsidRPr="00C20B12">
        <w:rPr>
          <w:rFonts w:ascii="Courier New" w:hAnsi="Courier New" w:cs="Courier New"/>
        </w:rPr>
        <w:t xml:space="preserve">  We currently request </w:t>
      </w:r>
      <w:r w:rsidR="00141D87">
        <w:rPr>
          <w:rFonts w:ascii="Courier New" w:hAnsi="Courier New" w:cs="Courier New"/>
        </w:rPr>
        <w:t xml:space="preserve">approval for </w:t>
      </w:r>
      <w:r w:rsidR="00A308DF">
        <w:rPr>
          <w:rFonts w:ascii="Courier New" w:hAnsi="Courier New" w:cs="Courier New"/>
        </w:rPr>
        <w:t>206,226</w:t>
      </w:r>
      <w:r w:rsidRPr="00EC39AC">
        <w:rPr>
          <w:rFonts w:ascii="Courier New" w:hAnsi="Courier New" w:cs="Courier New"/>
          <w:color w:val="FF0000"/>
        </w:rPr>
        <w:t xml:space="preserve"> </w:t>
      </w:r>
      <w:r>
        <w:rPr>
          <w:rFonts w:ascii="Courier New" w:hAnsi="Courier New" w:cs="Courier New"/>
        </w:rPr>
        <w:t>burden hours</w:t>
      </w:r>
      <w:r w:rsidRPr="00C20B12">
        <w:rPr>
          <w:rFonts w:ascii="Courier New" w:hAnsi="Courier New" w:cs="Courier New"/>
        </w:rPr>
        <w:t xml:space="preserve">. </w:t>
      </w:r>
    </w:p>
    <w:p w:rsidR="00C20B12" w:rsidRPr="00C20B12" w:rsidRDefault="00F11DBF" w:rsidP="00C21843">
      <w:pPr>
        <w:spacing w:before="120" w:line="480" w:lineRule="auto"/>
        <w:ind w:firstLine="720"/>
        <w:rPr>
          <w:rFonts w:ascii="Courier New" w:hAnsi="Courier New" w:cs="Courier New"/>
        </w:rPr>
      </w:pPr>
      <w:r>
        <w:rPr>
          <w:rFonts w:ascii="Courier New" w:hAnsi="Courier New" w:cs="Courier New"/>
        </w:rPr>
        <w:t>T</w:t>
      </w:r>
      <w:r w:rsidR="0003300D">
        <w:rPr>
          <w:rFonts w:ascii="Courier New" w:hAnsi="Courier New" w:cs="Courier New"/>
        </w:rPr>
        <w:t xml:space="preserve">he costs above the normal cost of doing business are covered by the CDC funding rather than imposing </w:t>
      </w:r>
      <w:r w:rsidR="006256C4">
        <w:rPr>
          <w:rFonts w:ascii="Courier New" w:hAnsi="Courier New" w:cs="Courier New"/>
        </w:rPr>
        <w:t>a financial cost on the grantee.</w:t>
      </w:r>
      <w:r w:rsidR="0003300D">
        <w:rPr>
          <w:rFonts w:ascii="Courier New" w:hAnsi="Courier New" w:cs="Courier New"/>
        </w:rPr>
        <w:t xml:space="preserve"> </w:t>
      </w:r>
      <w:r w:rsidR="006256C4">
        <w:rPr>
          <w:rFonts w:ascii="Courier New" w:hAnsi="Courier New" w:cs="Courier New"/>
        </w:rPr>
        <w:t>A</w:t>
      </w:r>
      <w:r w:rsidR="0003300D">
        <w:rPr>
          <w:rFonts w:ascii="Courier New" w:hAnsi="Courier New" w:cs="Courier New"/>
        </w:rPr>
        <w:t>ll of these data collections will be part of HIV prevention programs funded by CDC so that even the hours spent collecting the data are part of the CDC funded activities, so</w:t>
      </w:r>
      <w:r w:rsidR="00F045A5">
        <w:rPr>
          <w:rFonts w:ascii="Courier New" w:hAnsi="Courier New" w:cs="Courier New"/>
        </w:rPr>
        <w:t>,</w:t>
      </w:r>
      <w:r w:rsidR="0003300D">
        <w:rPr>
          <w:rFonts w:ascii="Courier New" w:hAnsi="Courier New" w:cs="Courier New"/>
        </w:rPr>
        <w:t xml:space="preserve"> in effect, there is no burden</w:t>
      </w:r>
      <w:r w:rsidR="006256C4">
        <w:rPr>
          <w:rFonts w:ascii="Courier New" w:hAnsi="Courier New" w:cs="Courier New"/>
        </w:rPr>
        <w:t>.</w:t>
      </w:r>
      <w:r w:rsidR="0003300D">
        <w:rPr>
          <w:rFonts w:ascii="Courier New" w:hAnsi="Courier New" w:cs="Courier New"/>
        </w:rPr>
        <w:t xml:space="preserve"> These activities should be made visible to OMB through the normal program announcement approval process, so that OMB is aware of the programs that are covered under this ICR.   </w:t>
      </w:r>
    </w:p>
    <w:p w:rsidR="00A42AF3" w:rsidRPr="00A42AF3" w:rsidRDefault="00AD720D" w:rsidP="003D6F38">
      <w:pPr>
        <w:spacing w:before="120" w:line="480" w:lineRule="auto"/>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rsidR="00A42AF3" w:rsidRP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Data </w:t>
      </w:r>
      <w:r w:rsidR="00381744">
        <w:rPr>
          <w:rFonts w:ascii="Courier New" w:hAnsi="Courier New" w:cs="Courier New"/>
        </w:rPr>
        <w:t>are</w:t>
      </w:r>
      <w:r w:rsidRPr="00A42AF3">
        <w:rPr>
          <w:rFonts w:ascii="Courier New" w:hAnsi="Courier New" w:cs="Courier New"/>
        </w:rPr>
        <w:t xml:space="preserve"> </w:t>
      </w:r>
      <w:r>
        <w:rPr>
          <w:rFonts w:ascii="Courier New" w:hAnsi="Courier New" w:cs="Courier New"/>
        </w:rPr>
        <w:t>being collected under the existing approved ICR, and is anticipated to continue</w:t>
      </w:r>
      <w:r w:rsidR="00DF4ABA">
        <w:rPr>
          <w:rFonts w:ascii="Courier New" w:hAnsi="Courier New" w:cs="Courier New"/>
        </w:rPr>
        <w:t xml:space="preserve"> </w:t>
      </w:r>
      <w:r w:rsidR="00413305">
        <w:rPr>
          <w:rFonts w:ascii="Courier New" w:hAnsi="Courier New" w:cs="Courier New"/>
        </w:rPr>
        <w:t>semiannually</w:t>
      </w:r>
      <w:r w:rsidR="00DF4ABA">
        <w:rPr>
          <w:rFonts w:ascii="Courier New" w:hAnsi="Courier New" w:cs="Courier New"/>
        </w:rPr>
        <w:t xml:space="preserve"> </w:t>
      </w:r>
      <w:r w:rsidR="00DD2D16">
        <w:rPr>
          <w:rFonts w:ascii="Courier New" w:hAnsi="Courier New" w:cs="Courier New"/>
        </w:rPr>
        <w:t xml:space="preserve">for the 3 year requested approval period </w:t>
      </w:r>
      <w:r>
        <w:rPr>
          <w:rFonts w:ascii="Courier New" w:hAnsi="Courier New" w:cs="Courier New"/>
        </w:rPr>
        <w:t>without interruption if this ICR is approved.</w:t>
      </w:r>
    </w:p>
    <w:p w:rsidR="00A42AF3" w:rsidRPr="00A42AF3" w:rsidRDefault="00A42AF3" w:rsidP="00C21843">
      <w:pPr>
        <w:spacing w:before="120" w:line="480" w:lineRule="auto"/>
        <w:ind w:firstLine="720"/>
        <w:rPr>
          <w:rFonts w:ascii="Courier New" w:hAnsi="Courier New" w:cs="Courier New"/>
        </w:rPr>
      </w:pPr>
      <w:r>
        <w:rPr>
          <w:rFonts w:ascii="Courier New" w:hAnsi="Courier New" w:cs="Courier New"/>
        </w:rPr>
        <w:t>A</w:t>
      </w:r>
      <w:r w:rsidRPr="00A42AF3">
        <w:rPr>
          <w:rFonts w:ascii="Courier New" w:hAnsi="Courier New" w:cs="Courier New"/>
        </w:rPr>
        <w:t xml:space="preserve">nalysis </w:t>
      </w:r>
      <w:r w:rsidR="00DF4ABA">
        <w:rPr>
          <w:rFonts w:ascii="Courier New" w:hAnsi="Courier New" w:cs="Courier New"/>
        </w:rPr>
        <w:t>is</w:t>
      </w:r>
      <w:r w:rsidRPr="00A42AF3">
        <w:rPr>
          <w:rFonts w:ascii="Courier New" w:hAnsi="Courier New" w:cs="Courier New"/>
        </w:rPr>
        <w:t xml:space="preserve"> focused on improving program monitoring, conducting national analysis of HIV prevention programs, identifying needs for prevention research and evaluation studies, and responding to data requests from Congress and the </w:t>
      </w:r>
      <w:r w:rsidRPr="00A42AF3">
        <w:rPr>
          <w:rFonts w:ascii="Courier New" w:hAnsi="Courier New" w:cs="Courier New"/>
        </w:rPr>
        <w:lastRenderedPageBreak/>
        <w:t xml:space="preserve">Executive Branch. </w:t>
      </w:r>
      <w:r w:rsidR="00DF4ABA">
        <w:rPr>
          <w:rFonts w:ascii="Courier New" w:hAnsi="Courier New" w:cs="Courier New"/>
        </w:rPr>
        <w:t xml:space="preserve">All of these activities are currently in process. </w:t>
      </w:r>
      <w:r w:rsidR="00F44B60">
        <w:rPr>
          <w:rFonts w:ascii="Courier New" w:hAnsi="Courier New" w:cs="Courier New"/>
        </w:rPr>
        <w:t>Annual reports on the data, starting with reports on the 2009</w:t>
      </w:r>
      <w:r w:rsidR="00DD2D16">
        <w:rPr>
          <w:rFonts w:ascii="Courier New" w:hAnsi="Courier New" w:cs="Courier New"/>
        </w:rPr>
        <w:t>-1010</w:t>
      </w:r>
      <w:r w:rsidR="00F44B60">
        <w:rPr>
          <w:rFonts w:ascii="Courier New" w:hAnsi="Courier New" w:cs="Courier New"/>
        </w:rPr>
        <w:t xml:space="preserve"> data, </w:t>
      </w:r>
      <w:r w:rsidR="00DD2D16">
        <w:rPr>
          <w:rFonts w:ascii="Courier New" w:hAnsi="Courier New" w:cs="Courier New"/>
        </w:rPr>
        <w:t>have been produced or are in production for more recent years</w:t>
      </w:r>
      <w:r w:rsidR="00F44B60">
        <w:rPr>
          <w:rFonts w:ascii="Courier New" w:hAnsi="Courier New" w:cs="Courier New"/>
        </w:rPr>
        <w:t xml:space="preserve">. </w:t>
      </w:r>
      <w:r>
        <w:rPr>
          <w:rFonts w:ascii="Courier New" w:hAnsi="Courier New" w:cs="Courier New"/>
        </w:rPr>
        <w:t>NHM&amp;E d</w:t>
      </w:r>
      <w:r w:rsidRPr="00A42AF3">
        <w:rPr>
          <w:rFonts w:ascii="Courier New" w:hAnsi="Courier New" w:cs="Courier New"/>
        </w:rPr>
        <w:t xml:space="preserve">ata will also be analyzed in conjunction with data from other Division of HIV/AIDS Prevention (DHAP) collection systems for enhanced monitoring of the HIV epidemic.  </w:t>
      </w:r>
    </w:p>
    <w:p w:rsid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In addition, </w:t>
      </w:r>
      <w:r>
        <w:rPr>
          <w:rFonts w:ascii="Courier New" w:hAnsi="Courier New" w:cs="Courier New"/>
        </w:rPr>
        <w:t>NHM&amp;E</w:t>
      </w:r>
      <w:r w:rsidRPr="00A42AF3">
        <w:rPr>
          <w:rFonts w:ascii="Courier New" w:hAnsi="Courier New" w:cs="Courier New"/>
        </w:rPr>
        <w:t xml:space="preserve"> data </w:t>
      </w:r>
      <w:r w:rsidR="00DD2D16">
        <w:rPr>
          <w:rFonts w:ascii="Courier New" w:hAnsi="Courier New" w:cs="Courier New"/>
        </w:rPr>
        <w:t>is being</w:t>
      </w:r>
      <w:r w:rsidRPr="00A42AF3">
        <w:rPr>
          <w:rFonts w:ascii="Courier New" w:hAnsi="Courier New" w:cs="Courier New"/>
        </w:rPr>
        <w:t xml:space="preserve"> used to improve knowledge of local prevention practices, implementation of effective HIV prevention interventions, adherence to program reporting requirements</w:t>
      </w:r>
      <w:r w:rsidR="00DD2D16">
        <w:rPr>
          <w:rFonts w:ascii="Courier New" w:hAnsi="Courier New" w:cs="Courier New"/>
        </w:rPr>
        <w:t>, and compliance with the National HIV/AIDS Strategy</w:t>
      </w:r>
      <w:r w:rsidRPr="00A42AF3">
        <w:rPr>
          <w:rFonts w:ascii="Courier New" w:hAnsi="Courier New" w:cs="Courier New"/>
        </w:rPr>
        <w:t xml:space="preserve">. Reports generated by the system </w:t>
      </w:r>
      <w:r w:rsidR="00DF4ABA">
        <w:rPr>
          <w:rFonts w:ascii="Courier New" w:hAnsi="Courier New" w:cs="Courier New"/>
        </w:rPr>
        <w:t>i</w:t>
      </w:r>
      <w:r w:rsidRPr="00A42AF3">
        <w:rPr>
          <w:rFonts w:ascii="Courier New" w:hAnsi="Courier New" w:cs="Courier New"/>
        </w:rPr>
        <w:t xml:space="preserve">nclude reports for quality assurance, comparison of planned activities or expenditures to actual activities or expenditures, data for calculating required performance indicators, data on specific interventions, data for contract monitoring, and data for assessing needs. These types of reports </w:t>
      </w:r>
      <w:r w:rsidR="00DF4ABA">
        <w:rPr>
          <w:rFonts w:ascii="Courier New" w:hAnsi="Courier New" w:cs="Courier New"/>
        </w:rPr>
        <w:t>are</w:t>
      </w:r>
      <w:r w:rsidRPr="00A42AF3">
        <w:rPr>
          <w:rFonts w:ascii="Courier New" w:hAnsi="Courier New" w:cs="Courier New"/>
        </w:rPr>
        <w:t xml:space="preserve"> available on the grantee, jurisdiction, or national level.</w:t>
      </w:r>
    </w:p>
    <w:p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rsidR="0041096E" w:rsidRDefault="0041096E" w:rsidP="003D6F38">
      <w:pPr>
        <w:spacing w:line="480" w:lineRule="auto"/>
        <w:rPr>
          <w:rFonts w:ascii="Courier New" w:hAnsi="Courier New" w:cs="Courier New"/>
        </w:rPr>
      </w:pPr>
      <w:r w:rsidRPr="0041096E">
        <w:rPr>
          <w:rFonts w:ascii="Courier New" w:hAnsi="Courier New" w:cs="Courier New"/>
        </w:rPr>
        <w:t xml:space="preserve">Not applicable.  </w:t>
      </w:r>
    </w:p>
    <w:p w:rsidR="00AE18DD" w:rsidRPr="00933946" w:rsidRDefault="00AD720D" w:rsidP="003D6F38">
      <w:pPr>
        <w:spacing w:before="120" w:line="480" w:lineRule="auto"/>
        <w:rPr>
          <w:rFonts w:ascii="Courier New" w:hAnsi="Courier New" w:cs="Courier New"/>
          <w:b/>
        </w:rPr>
      </w:pPr>
      <w:r w:rsidRPr="00933946">
        <w:rPr>
          <w:rFonts w:ascii="Courier New" w:hAnsi="Courier New" w:cs="Courier New"/>
          <w:b/>
        </w:rPr>
        <w:t xml:space="preserve">18. Exceptions to Certification for Paperwork Reduction Act (PRA) Submissions </w:t>
      </w:r>
      <w:bookmarkStart w:id="2" w:name="OLE_LINK1"/>
      <w:bookmarkStart w:id="3" w:name="OLE_LINK2"/>
      <w:r w:rsidR="00520AC3" w:rsidRPr="00933946">
        <w:rPr>
          <w:rFonts w:ascii="Courier New" w:hAnsi="Courier New" w:cs="Courier New"/>
          <w:b/>
        </w:rPr>
        <w:fldChar w:fldCharType="begin"/>
      </w:r>
      <w:r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933946">
        <w:rPr>
          <w:rFonts w:ascii="Courier New" w:hAnsi="Courier New" w:cs="Courier New"/>
          <w:b/>
        </w:rPr>
        <w:fldChar w:fldCharType="separate"/>
      </w:r>
      <w:r w:rsidRPr="00933946">
        <w:rPr>
          <w:rStyle w:val="Hyperlink"/>
          <w:rFonts w:ascii="Courier New" w:hAnsi="Courier New" w:cs="Courier New"/>
          <w:b/>
          <w:color w:val="auto"/>
        </w:rPr>
        <w:t>5CFR 1320.3(h)(1)-(10)</w:t>
      </w:r>
      <w:r w:rsidR="00520AC3" w:rsidRPr="00933946">
        <w:rPr>
          <w:rFonts w:ascii="Courier New" w:hAnsi="Courier New" w:cs="Courier New"/>
          <w:b/>
        </w:rPr>
        <w:fldChar w:fldCharType="end"/>
      </w:r>
      <w:bookmarkEnd w:id="2"/>
      <w:bookmarkEnd w:id="3"/>
    </w:p>
    <w:p w:rsidR="00EA71F8" w:rsidRPr="0075227C" w:rsidRDefault="00DD2D16" w:rsidP="0075227C">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p>
    <w:sectPr w:rsidR="00EA71F8" w:rsidRPr="0075227C" w:rsidSect="00B968A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619" w:rsidRDefault="00031619">
      <w:r>
        <w:separator/>
      </w:r>
    </w:p>
  </w:endnote>
  <w:endnote w:type="continuationSeparator" w:id="0">
    <w:p w:rsidR="00031619" w:rsidRDefault="0003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619" w:rsidRDefault="00031619"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1619" w:rsidRDefault="00031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619" w:rsidRDefault="00031619"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CAB">
      <w:rPr>
        <w:rStyle w:val="PageNumber"/>
        <w:noProof/>
      </w:rPr>
      <w:t>9</w:t>
    </w:r>
    <w:r>
      <w:rPr>
        <w:rStyle w:val="PageNumber"/>
      </w:rPr>
      <w:fldChar w:fldCharType="end"/>
    </w:r>
  </w:p>
  <w:p w:rsidR="00031619" w:rsidRPr="00EF4748" w:rsidRDefault="00031619"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619" w:rsidRDefault="00031619">
      <w:r>
        <w:separator/>
      </w:r>
    </w:p>
  </w:footnote>
  <w:footnote w:type="continuationSeparator" w:id="0">
    <w:p w:rsidR="00031619" w:rsidRDefault="00031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859F1"/>
    <w:multiLevelType w:val="hybridMultilevel"/>
    <w:tmpl w:val="7F7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1"/>
  </w:num>
  <w:num w:numId="3">
    <w:abstractNumId w:val="26"/>
  </w:num>
  <w:num w:numId="4">
    <w:abstractNumId w:val="16"/>
  </w:num>
  <w:num w:numId="5">
    <w:abstractNumId w:val="2"/>
  </w:num>
  <w:num w:numId="6">
    <w:abstractNumId w:val="7"/>
  </w:num>
  <w:num w:numId="7">
    <w:abstractNumId w:val="1"/>
  </w:num>
  <w:num w:numId="8">
    <w:abstractNumId w:val="4"/>
  </w:num>
  <w:num w:numId="9">
    <w:abstractNumId w:val="32"/>
  </w:num>
  <w:num w:numId="10">
    <w:abstractNumId w:val="29"/>
  </w:num>
  <w:num w:numId="11">
    <w:abstractNumId w:val="12"/>
  </w:num>
  <w:num w:numId="12">
    <w:abstractNumId w:val="22"/>
  </w:num>
  <w:num w:numId="13">
    <w:abstractNumId w:val="6"/>
  </w:num>
  <w:num w:numId="14">
    <w:abstractNumId w:val="3"/>
  </w:num>
  <w:num w:numId="15">
    <w:abstractNumId w:val="30"/>
  </w:num>
  <w:num w:numId="16">
    <w:abstractNumId w:val="19"/>
  </w:num>
  <w:num w:numId="17">
    <w:abstractNumId w:val="27"/>
  </w:num>
  <w:num w:numId="18">
    <w:abstractNumId w:val="5"/>
  </w:num>
  <w:num w:numId="19">
    <w:abstractNumId w:val="31"/>
  </w:num>
  <w:num w:numId="20">
    <w:abstractNumId w:val="13"/>
  </w:num>
  <w:num w:numId="21">
    <w:abstractNumId w:val="28"/>
  </w:num>
  <w:num w:numId="22">
    <w:abstractNumId w:val="23"/>
  </w:num>
  <w:num w:numId="23">
    <w:abstractNumId w:val="10"/>
  </w:num>
  <w:num w:numId="24">
    <w:abstractNumId w:val="14"/>
  </w:num>
  <w:num w:numId="25">
    <w:abstractNumId w:val="17"/>
  </w:num>
  <w:num w:numId="26">
    <w:abstractNumId w:val="8"/>
  </w:num>
  <w:num w:numId="27">
    <w:abstractNumId w:val="24"/>
  </w:num>
  <w:num w:numId="28">
    <w:abstractNumId w:val="11"/>
  </w:num>
  <w:num w:numId="29">
    <w:abstractNumId w:val="9"/>
  </w:num>
  <w:num w:numId="30">
    <w:abstractNumId w:val="20"/>
  </w:num>
  <w:num w:numId="31">
    <w:abstractNumId w:val="15"/>
  </w:num>
  <w:num w:numId="32">
    <w:abstractNumId w:val="18"/>
  </w:num>
  <w:num w:numId="3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6"/>
    <w:rsid w:val="000024CB"/>
    <w:rsid w:val="000052B5"/>
    <w:rsid w:val="00006DDF"/>
    <w:rsid w:val="000315D5"/>
    <w:rsid w:val="00031619"/>
    <w:rsid w:val="0003300D"/>
    <w:rsid w:val="00037A48"/>
    <w:rsid w:val="00042A32"/>
    <w:rsid w:val="000436B6"/>
    <w:rsid w:val="0004484D"/>
    <w:rsid w:val="00046508"/>
    <w:rsid w:val="0004750B"/>
    <w:rsid w:val="00054E95"/>
    <w:rsid w:val="00055F9B"/>
    <w:rsid w:val="0006661C"/>
    <w:rsid w:val="00066856"/>
    <w:rsid w:val="00067230"/>
    <w:rsid w:val="000677EA"/>
    <w:rsid w:val="000702C9"/>
    <w:rsid w:val="0007035D"/>
    <w:rsid w:val="00070517"/>
    <w:rsid w:val="00071338"/>
    <w:rsid w:val="000713D5"/>
    <w:rsid w:val="000736D1"/>
    <w:rsid w:val="000774D7"/>
    <w:rsid w:val="00077D4F"/>
    <w:rsid w:val="00080262"/>
    <w:rsid w:val="00080395"/>
    <w:rsid w:val="000860D6"/>
    <w:rsid w:val="0008633F"/>
    <w:rsid w:val="0008755D"/>
    <w:rsid w:val="000908E2"/>
    <w:rsid w:val="00094F7D"/>
    <w:rsid w:val="00095051"/>
    <w:rsid w:val="00095178"/>
    <w:rsid w:val="00095987"/>
    <w:rsid w:val="00095A9B"/>
    <w:rsid w:val="00096F77"/>
    <w:rsid w:val="000A018A"/>
    <w:rsid w:val="000A43B9"/>
    <w:rsid w:val="000A7729"/>
    <w:rsid w:val="000B16C6"/>
    <w:rsid w:val="000B43C3"/>
    <w:rsid w:val="000B5991"/>
    <w:rsid w:val="000C3BC6"/>
    <w:rsid w:val="000C4209"/>
    <w:rsid w:val="000C5411"/>
    <w:rsid w:val="000D4B7A"/>
    <w:rsid w:val="000D6297"/>
    <w:rsid w:val="000E3534"/>
    <w:rsid w:val="000E691E"/>
    <w:rsid w:val="001028BA"/>
    <w:rsid w:val="0010643B"/>
    <w:rsid w:val="00106A4C"/>
    <w:rsid w:val="001114FF"/>
    <w:rsid w:val="0011151B"/>
    <w:rsid w:val="00117371"/>
    <w:rsid w:val="00121759"/>
    <w:rsid w:val="00124561"/>
    <w:rsid w:val="00127208"/>
    <w:rsid w:val="001337B8"/>
    <w:rsid w:val="0013466E"/>
    <w:rsid w:val="00141D87"/>
    <w:rsid w:val="0014442E"/>
    <w:rsid w:val="00144AE6"/>
    <w:rsid w:val="00146F6B"/>
    <w:rsid w:val="00152D63"/>
    <w:rsid w:val="00154642"/>
    <w:rsid w:val="00157839"/>
    <w:rsid w:val="00160555"/>
    <w:rsid w:val="0016297E"/>
    <w:rsid w:val="00165B19"/>
    <w:rsid w:val="001665A6"/>
    <w:rsid w:val="00166661"/>
    <w:rsid w:val="001673DE"/>
    <w:rsid w:val="00177971"/>
    <w:rsid w:val="001808C2"/>
    <w:rsid w:val="00180DDF"/>
    <w:rsid w:val="00182C31"/>
    <w:rsid w:val="00184437"/>
    <w:rsid w:val="00186AA0"/>
    <w:rsid w:val="00191FDF"/>
    <w:rsid w:val="00193E9C"/>
    <w:rsid w:val="001A24A5"/>
    <w:rsid w:val="001A2587"/>
    <w:rsid w:val="001A3C31"/>
    <w:rsid w:val="001A485D"/>
    <w:rsid w:val="001B3DDF"/>
    <w:rsid w:val="001B44FC"/>
    <w:rsid w:val="001B55A4"/>
    <w:rsid w:val="001C0038"/>
    <w:rsid w:val="001D190A"/>
    <w:rsid w:val="001D5AC4"/>
    <w:rsid w:val="001D7B2D"/>
    <w:rsid w:val="001E3084"/>
    <w:rsid w:val="001E56C2"/>
    <w:rsid w:val="001E701C"/>
    <w:rsid w:val="001F347C"/>
    <w:rsid w:val="001F421B"/>
    <w:rsid w:val="001F633E"/>
    <w:rsid w:val="00200917"/>
    <w:rsid w:val="00200A08"/>
    <w:rsid w:val="00205023"/>
    <w:rsid w:val="00206790"/>
    <w:rsid w:val="00212BD7"/>
    <w:rsid w:val="00220ABC"/>
    <w:rsid w:val="00221D87"/>
    <w:rsid w:val="00225843"/>
    <w:rsid w:val="002260C9"/>
    <w:rsid w:val="0022653C"/>
    <w:rsid w:val="002340F8"/>
    <w:rsid w:val="00241B02"/>
    <w:rsid w:val="002454B9"/>
    <w:rsid w:val="00245E5B"/>
    <w:rsid w:val="002476B7"/>
    <w:rsid w:val="002505A8"/>
    <w:rsid w:val="00257236"/>
    <w:rsid w:val="00264C25"/>
    <w:rsid w:val="00275797"/>
    <w:rsid w:val="00276BCE"/>
    <w:rsid w:val="00286114"/>
    <w:rsid w:val="002915D9"/>
    <w:rsid w:val="002933FE"/>
    <w:rsid w:val="00295191"/>
    <w:rsid w:val="002A17F7"/>
    <w:rsid w:val="002A33B0"/>
    <w:rsid w:val="002A5F54"/>
    <w:rsid w:val="002B1025"/>
    <w:rsid w:val="002B7326"/>
    <w:rsid w:val="002C3E0D"/>
    <w:rsid w:val="002C4CAF"/>
    <w:rsid w:val="002D72A8"/>
    <w:rsid w:val="002E0592"/>
    <w:rsid w:val="002E32ED"/>
    <w:rsid w:val="002E4AD7"/>
    <w:rsid w:val="002E5869"/>
    <w:rsid w:val="00305A5C"/>
    <w:rsid w:val="003122E2"/>
    <w:rsid w:val="003166EC"/>
    <w:rsid w:val="003202FD"/>
    <w:rsid w:val="003220F2"/>
    <w:rsid w:val="00323E5B"/>
    <w:rsid w:val="003304E0"/>
    <w:rsid w:val="00334191"/>
    <w:rsid w:val="0033547B"/>
    <w:rsid w:val="00337028"/>
    <w:rsid w:val="00340302"/>
    <w:rsid w:val="003404F3"/>
    <w:rsid w:val="00340E99"/>
    <w:rsid w:val="00344300"/>
    <w:rsid w:val="003513DD"/>
    <w:rsid w:val="003515E9"/>
    <w:rsid w:val="00353D09"/>
    <w:rsid w:val="00355BB4"/>
    <w:rsid w:val="003731AA"/>
    <w:rsid w:val="00381744"/>
    <w:rsid w:val="00381771"/>
    <w:rsid w:val="003834BB"/>
    <w:rsid w:val="003838F7"/>
    <w:rsid w:val="00387ABA"/>
    <w:rsid w:val="003912C4"/>
    <w:rsid w:val="0039284D"/>
    <w:rsid w:val="00392FD4"/>
    <w:rsid w:val="0039699C"/>
    <w:rsid w:val="003B4BBD"/>
    <w:rsid w:val="003B7DF0"/>
    <w:rsid w:val="003C3A47"/>
    <w:rsid w:val="003C655F"/>
    <w:rsid w:val="003D590D"/>
    <w:rsid w:val="003D6F38"/>
    <w:rsid w:val="003D7536"/>
    <w:rsid w:val="003E315D"/>
    <w:rsid w:val="003E5C29"/>
    <w:rsid w:val="003F08B9"/>
    <w:rsid w:val="003F0ABB"/>
    <w:rsid w:val="003F0CF0"/>
    <w:rsid w:val="003F510F"/>
    <w:rsid w:val="003F7E50"/>
    <w:rsid w:val="0040096B"/>
    <w:rsid w:val="00401CEF"/>
    <w:rsid w:val="00405EB7"/>
    <w:rsid w:val="0041096E"/>
    <w:rsid w:val="00411CA5"/>
    <w:rsid w:val="00413305"/>
    <w:rsid w:val="00417CD0"/>
    <w:rsid w:val="00421AD7"/>
    <w:rsid w:val="004245CB"/>
    <w:rsid w:val="004371B2"/>
    <w:rsid w:val="00437203"/>
    <w:rsid w:val="00445249"/>
    <w:rsid w:val="00445D24"/>
    <w:rsid w:val="00447D86"/>
    <w:rsid w:val="0045081D"/>
    <w:rsid w:val="00453643"/>
    <w:rsid w:val="0046058A"/>
    <w:rsid w:val="0046503D"/>
    <w:rsid w:val="00466C08"/>
    <w:rsid w:val="00470E36"/>
    <w:rsid w:val="00471547"/>
    <w:rsid w:val="00471CE7"/>
    <w:rsid w:val="00487DA0"/>
    <w:rsid w:val="00490DFA"/>
    <w:rsid w:val="00491504"/>
    <w:rsid w:val="004918A2"/>
    <w:rsid w:val="00492C26"/>
    <w:rsid w:val="00493161"/>
    <w:rsid w:val="00494DA5"/>
    <w:rsid w:val="00496EC3"/>
    <w:rsid w:val="004970A9"/>
    <w:rsid w:val="004A040F"/>
    <w:rsid w:val="004A04B7"/>
    <w:rsid w:val="004A26EC"/>
    <w:rsid w:val="004A4919"/>
    <w:rsid w:val="004B2F26"/>
    <w:rsid w:val="004B349D"/>
    <w:rsid w:val="004B364D"/>
    <w:rsid w:val="004B4660"/>
    <w:rsid w:val="004B487A"/>
    <w:rsid w:val="004C135E"/>
    <w:rsid w:val="004C7FBE"/>
    <w:rsid w:val="004D3C99"/>
    <w:rsid w:val="004D401A"/>
    <w:rsid w:val="004D415A"/>
    <w:rsid w:val="004D64F0"/>
    <w:rsid w:val="004E0876"/>
    <w:rsid w:val="004F06AA"/>
    <w:rsid w:val="004F7A5F"/>
    <w:rsid w:val="00500FF4"/>
    <w:rsid w:val="00504559"/>
    <w:rsid w:val="00507558"/>
    <w:rsid w:val="005159CF"/>
    <w:rsid w:val="00520AC3"/>
    <w:rsid w:val="005239FD"/>
    <w:rsid w:val="00525A8B"/>
    <w:rsid w:val="00534B97"/>
    <w:rsid w:val="005376BE"/>
    <w:rsid w:val="00542BAE"/>
    <w:rsid w:val="005467F5"/>
    <w:rsid w:val="005473C6"/>
    <w:rsid w:val="00553FDA"/>
    <w:rsid w:val="0055573E"/>
    <w:rsid w:val="005617ED"/>
    <w:rsid w:val="00563C5E"/>
    <w:rsid w:val="00563E1B"/>
    <w:rsid w:val="00564C95"/>
    <w:rsid w:val="00565EEA"/>
    <w:rsid w:val="00573650"/>
    <w:rsid w:val="005744A5"/>
    <w:rsid w:val="005768F5"/>
    <w:rsid w:val="005777E3"/>
    <w:rsid w:val="00583057"/>
    <w:rsid w:val="0058401E"/>
    <w:rsid w:val="0058553D"/>
    <w:rsid w:val="00587D03"/>
    <w:rsid w:val="005911D4"/>
    <w:rsid w:val="005A70D9"/>
    <w:rsid w:val="005B0228"/>
    <w:rsid w:val="005B63B0"/>
    <w:rsid w:val="005B7310"/>
    <w:rsid w:val="005C33CA"/>
    <w:rsid w:val="005C4C1D"/>
    <w:rsid w:val="005C68A5"/>
    <w:rsid w:val="005D76C0"/>
    <w:rsid w:val="005E091C"/>
    <w:rsid w:val="005E0F12"/>
    <w:rsid w:val="005E1126"/>
    <w:rsid w:val="005F5DB1"/>
    <w:rsid w:val="005F7FCE"/>
    <w:rsid w:val="00600127"/>
    <w:rsid w:val="00600FA5"/>
    <w:rsid w:val="00603459"/>
    <w:rsid w:val="00603FB6"/>
    <w:rsid w:val="00607332"/>
    <w:rsid w:val="00610F4D"/>
    <w:rsid w:val="00614B14"/>
    <w:rsid w:val="00614CF7"/>
    <w:rsid w:val="006155C9"/>
    <w:rsid w:val="00620491"/>
    <w:rsid w:val="006218AA"/>
    <w:rsid w:val="006256C4"/>
    <w:rsid w:val="0063124D"/>
    <w:rsid w:val="006345AD"/>
    <w:rsid w:val="006412AC"/>
    <w:rsid w:val="006441AF"/>
    <w:rsid w:val="00647978"/>
    <w:rsid w:val="00650C61"/>
    <w:rsid w:val="0065550F"/>
    <w:rsid w:val="00657B4F"/>
    <w:rsid w:val="00670352"/>
    <w:rsid w:val="006714BF"/>
    <w:rsid w:val="006753BB"/>
    <w:rsid w:val="00675C8D"/>
    <w:rsid w:val="006762E3"/>
    <w:rsid w:val="00680F89"/>
    <w:rsid w:val="0068373C"/>
    <w:rsid w:val="00684A2F"/>
    <w:rsid w:val="006870DA"/>
    <w:rsid w:val="00693C34"/>
    <w:rsid w:val="00695C2C"/>
    <w:rsid w:val="006969F3"/>
    <w:rsid w:val="00697060"/>
    <w:rsid w:val="006A26C8"/>
    <w:rsid w:val="006A33EA"/>
    <w:rsid w:val="006A57B5"/>
    <w:rsid w:val="006A61B1"/>
    <w:rsid w:val="006B330C"/>
    <w:rsid w:val="006B5D15"/>
    <w:rsid w:val="006C217B"/>
    <w:rsid w:val="006C334E"/>
    <w:rsid w:val="006C4B92"/>
    <w:rsid w:val="006D0244"/>
    <w:rsid w:val="006D2FD4"/>
    <w:rsid w:val="006D5E07"/>
    <w:rsid w:val="006E04F1"/>
    <w:rsid w:val="006E18D6"/>
    <w:rsid w:val="006E2B13"/>
    <w:rsid w:val="006F5BA6"/>
    <w:rsid w:val="006F7018"/>
    <w:rsid w:val="007045CD"/>
    <w:rsid w:val="00711E63"/>
    <w:rsid w:val="00716047"/>
    <w:rsid w:val="00723CCE"/>
    <w:rsid w:val="00724DFE"/>
    <w:rsid w:val="0073158D"/>
    <w:rsid w:val="00735C8E"/>
    <w:rsid w:val="007364F6"/>
    <w:rsid w:val="00740F90"/>
    <w:rsid w:val="007467D3"/>
    <w:rsid w:val="00746BE6"/>
    <w:rsid w:val="0074762A"/>
    <w:rsid w:val="0075227C"/>
    <w:rsid w:val="00755784"/>
    <w:rsid w:val="0075774C"/>
    <w:rsid w:val="00760077"/>
    <w:rsid w:val="00760875"/>
    <w:rsid w:val="00760BCC"/>
    <w:rsid w:val="00767FE6"/>
    <w:rsid w:val="00770753"/>
    <w:rsid w:val="00770DCD"/>
    <w:rsid w:val="00771685"/>
    <w:rsid w:val="007745FA"/>
    <w:rsid w:val="00775666"/>
    <w:rsid w:val="00776AAC"/>
    <w:rsid w:val="00777C5A"/>
    <w:rsid w:val="0078018E"/>
    <w:rsid w:val="00781C8C"/>
    <w:rsid w:val="007872AE"/>
    <w:rsid w:val="00792BDF"/>
    <w:rsid w:val="00794DAC"/>
    <w:rsid w:val="00796CDC"/>
    <w:rsid w:val="00796F89"/>
    <w:rsid w:val="007A0C15"/>
    <w:rsid w:val="007A33E7"/>
    <w:rsid w:val="007A34FF"/>
    <w:rsid w:val="007A3836"/>
    <w:rsid w:val="007A44AE"/>
    <w:rsid w:val="007B0CF1"/>
    <w:rsid w:val="007B1105"/>
    <w:rsid w:val="007B227F"/>
    <w:rsid w:val="007B3D4F"/>
    <w:rsid w:val="007B7679"/>
    <w:rsid w:val="007C0643"/>
    <w:rsid w:val="007E4013"/>
    <w:rsid w:val="007E5C1B"/>
    <w:rsid w:val="007F0338"/>
    <w:rsid w:val="007F0EDD"/>
    <w:rsid w:val="007F1400"/>
    <w:rsid w:val="007F68E5"/>
    <w:rsid w:val="007F7BF1"/>
    <w:rsid w:val="0080150A"/>
    <w:rsid w:val="00802CD7"/>
    <w:rsid w:val="00817690"/>
    <w:rsid w:val="0081771D"/>
    <w:rsid w:val="00820C00"/>
    <w:rsid w:val="00820C3D"/>
    <w:rsid w:val="008236E7"/>
    <w:rsid w:val="0082695D"/>
    <w:rsid w:val="008326BB"/>
    <w:rsid w:val="00833346"/>
    <w:rsid w:val="00835C86"/>
    <w:rsid w:val="008375E0"/>
    <w:rsid w:val="008468CB"/>
    <w:rsid w:val="008477AA"/>
    <w:rsid w:val="00850A75"/>
    <w:rsid w:val="00851D12"/>
    <w:rsid w:val="0086057A"/>
    <w:rsid w:val="008607D8"/>
    <w:rsid w:val="008609D0"/>
    <w:rsid w:val="008611E0"/>
    <w:rsid w:val="00864BC3"/>
    <w:rsid w:val="0087325A"/>
    <w:rsid w:val="00881B7E"/>
    <w:rsid w:val="00890C27"/>
    <w:rsid w:val="00895927"/>
    <w:rsid w:val="008A1E66"/>
    <w:rsid w:val="008A23D0"/>
    <w:rsid w:val="008A3064"/>
    <w:rsid w:val="008A5C8C"/>
    <w:rsid w:val="008A6FA3"/>
    <w:rsid w:val="008B165A"/>
    <w:rsid w:val="008B3AB9"/>
    <w:rsid w:val="008B57CA"/>
    <w:rsid w:val="008C44D4"/>
    <w:rsid w:val="008C582C"/>
    <w:rsid w:val="008C5EB1"/>
    <w:rsid w:val="008C622A"/>
    <w:rsid w:val="008D3454"/>
    <w:rsid w:val="008D40FD"/>
    <w:rsid w:val="008D70B2"/>
    <w:rsid w:val="008E5060"/>
    <w:rsid w:val="008E58C7"/>
    <w:rsid w:val="008F4665"/>
    <w:rsid w:val="008F5733"/>
    <w:rsid w:val="008F68D1"/>
    <w:rsid w:val="009013E5"/>
    <w:rsid w:val="00905CFD"/>
    <w:rsid w:val="00907FC2"/>
    <w:rsid w:val="0091054A"/>
    <w:rsid w:val="0091222C"/>
    <w:rsid w:val="00915043"/>
    <w:rsid w:val="00915B5B"/>
    <w:rsid w:val="00916231"/>
    <w:rsid w:val="0091632B"/>
    <w:rsid w:val="00920D7F"/>
    <w:rsid w:val="00922C6B"/>
    <w:rsid w:val="009230F1"/>
    <w:rsid w:val="0092507A"/>
    <w:rsid w:val="00931D37"/>
    <w:rsid w:val="009332AC"/>
    <w:rsid w:val="00933946"/>
    <w:rsid w:val="0094706E"/>
    <w:rsid w:val="0095011F"/>
    <w:rsid w:val="009504FB"/>
    <w:rsid w:val="009539FC"/>
    <w:rsid w:val="009609D4"/>
    <w:rsid w:val="00962F0F"/>
    <w:rsid w:val="009640B6"/>
    <w:rsid w:val="00967567"/>
    <w:rsid w:val="00971852"/>
    <w:rsid w:val="00972076"/>
    <w:rsid w:val="00981960"/>
    <w:rsid w:val="0098541D"/>
    <w:rsid w:val="009862D4"/>
    <w:rsid w:val="009862F4"/>
    <w:rsid w:val="00987AB3"/>
    <w:rsid w:val="00987B40"/>
    <w:rsid w:val="00991BC6"/>
    <w:rsid w:val="00993AD4"/>
    <w:rsid w:val="0099412F"/>
    <w:rsid w:val="00995BDB"/>
    <w:rsid w:val="009A42DC"/>
    <w:rsid w:val="009A49F1"/>
    <w:rsid w:val="009A6871"/>
    <w:rsid w:val="009A7285"/>
    <w:rsid w:val="009B03EF"/>
    <w:rsid w:val="009B3FFE"/>
    <w:rsid w:val="009B50DA"/>
    <w:rsid w:val="009B556D"/>
    <w:rsid w:val="009B5666"/>
    <w:rsid w:val="009C017A"/>
    <w:rsid w:val="009C047D"/>
    <w:rsid w:val="009C2EBF"/>
    <w:rsid w:val="009C5A8E"/>
    <w:rsid w:val="009D4486"/>
    <w:rsid w:val="009D44B3"/>
    <w:rsid w:val="009D44EE"/>
    <w:rsid w:val="009D4F9F"/>
    <w:rsid w:val="009D6163"/>
    <w:rsid w:val="009E286E"/>
    <w:rsid w:val="009E5677"/>
    <w:rsid w:val="009E6FF2"/>
    <w:rsid w:val="009F4ED0"/>
    <w:rsid w:val="009F5D4F"/>
    <w:rsid w:val="009F6318"/>
    <w:rsid w:val="00A01BDA"/>
    <w:rsid w:val="00A04127"/>
    <w:rsid w:val="00A05008"/>
    <w:rsid w:val="00A07EB4"/>
    <w:rsid w:val="00A11E3D"/>
    <w:rsid w:val="00A152A0"/>
    <w:rsid w:val="00A15E46"/>
    <w:rsid w:val="00A20151"/>
    <w:rsid w:val="00A20933"/>
    <w:rsid w:val="00A21022"/>
    <w:rsid w:val="00A21963"/>
    <w:rsid w:val="00A21CC0"/>
    <w:rsid w:val="00A2579D"/>
    <w:rsid w:val="00A2673B"/>
    <w:rsid w:val="00A308DF"/>
    <w:rsid w:val="00A36914"/>
    <w:rsid w:val="00A41C20"/>
    <w:rsid w:val="00A42AF3"/>
    <w:rsid w:val="00A47D36"/>
    <w:rsid w:val="00A52360"/>
    <w:rsid w:val="00A539D6"/>
    <w:rsid w:val="00A56F1B"/>
    <w:rsid w:val="00A6050D"/>
    <w:rsid w:val="00A6187C"/>
    <w:rsid w:val="00A663EC"/>
    <w:rsid w:val="00A76F1E"/>
    <w:rsid w:val="00A81381"/>
    <w:rsid w:val="00A8147F"/>
    <w:rsid w:val="00A84815"/>
    <w:rsid w:val="00A91F2D"/>
    <w:rsid w:val="00A935B0"/>
    <w:rsid w:val="00A95037"/>
    <w:rsid w:val="00AA001E"/>
    <w:rsid w:val="00AA1EB1"/>
    <w:rsid w:val="00AA2326"/>
    <w:rsid w:val="00AA2327"/>
    <w:rsid w:val="00AB1338"/>
    <w:rsid w:val="00AB4338"/>
    <w:rsid w:val="00AB5B09"/>
    <w:rsid w:val="00AC3C76"/>
    <w:rsid w:val="00AC411A"/>
    <w:rsid w:val="00AC4D1D"/>
    <w:rsid w:val="00AD1CB3"/>
    <w:rsid w:val="00AD2395"/>
    <w:rsid w:val="00AD3774"/>
    <w:rsid w:val="00AD4C92"/>
    <w:rsid w:val="00AD720D"/>
    <w:rsid w:val="00AE18DD"/>
    <w:rsid w:val="00AF212D"/>
    <w:rsid w:val="00AF2AA1"/>
    <w:rsid w:val="00AF3F45"/>
    <w:rsid w:val="00AF69B5"/>
    <w:rsid w:val="00B01635"/>
    <w:rsid w:val="00B12DE8"/>
    <w:rsid w:val="00B14D01"/>
    <w:rsid w:val="00B16517"/>
    <w:rsid w:val="00B1732A"/>
    <w:rsid w:val="00B21A86"/>
    <w:rsid w:val="00B21F7F"/>
    <w:rsid w:val="00B25914"/>
    <w:rsid w:val="00B27654"/>
    <w:rsid w:val="00B315A5"/>
    <w:rsid w:val="00B31AD3"/>
    <w:rsid w:val="00B33AA5"/>
    <w:rsid w:val="00B34C94"/>
    <w:rsid w:val="00B419C5"/>
    <w:rsid w:val="00B52C53"/>
    <w:rsid w:val="00B54521"/>
    <w:rsid w:val="00B57550"/>
    <w:rsid w:val="00B60BAC"/>
    <w:rsid w:val="00B6666E"/>
    <w:rsid w:val="00B71563"/>
    <w:rsid w:val="00B71FA3"/>
    <w:rsid w:val="00B7204A"/>
    <w:rsid w:val="00B737B8"/>
    <w:rsid w:val="00B73D67"/>
    <w:rsid w:val="00B77DC9"/>
    <w:rsid w:val="00B86FE5"/>
    <w:rsid w:val="00B92CD2"/>
    <w:rsid w:val="00B93CD7"/>
    <w:rsid w:val="00B94A57"/>
    <w:rsid w:val="00B968A8"/>
    <w:rsid w:val="00B97728"/>
    <w:rsid w:val="00BA4B3D"/>
    <w:rsid w:val="00BB14D1"/>
    <w:rsid w:val="00BB60AD"/>
    <w:rsid w:val="00BC5B2C"/>
    <w:rsid w:val="00BC7C11"/>
    <w:rsid w:val="00BD0D56"/>
    <w:rsid w:val="00BD25D8"/>
    <w:rsid w:val="00BD5385"/>
    <w:rsid w:val="00BE4E0F"/>
    <w:rsid w:val="00BF1C20"/>
    <w:rsid w:val="00BF2D5D"/>
    <w:rsid w:val="00BF52DA"/>
    <w:rsid w:val="00BF7A27"/>
    <w:rsid w:val="00BF7C63"/>
    <w:rsid w:val="00C01DC0"/>
    <w:rsid w:val="00C076BE"/>
    <w:rsid w:val="00C1423A"/>
    <w:rsid w:val="00C20B12"/>
    <w:rsid w:val="00C21843"/>
    <w:rsid w:val="00C25FF2"/>
    <w:rsid w:val="00C33AC3"/>
    <w:rsid w:val="00C33F93"/>
    <w:rsid w:val="00C365C9"/>
    <w:rsid w:val="00C42659"/>
    <w:rsid w:val="00C45BC1"/>
    <w:rsid w:val="00C4728B"/>
    <w:rsid w:val="00C51E97"/>
    <w:rsid w:val="00C5318C"/>
    <w:rsid w:val="00C5357F"/>
    <w:rsid w:val="00C54E07"/>
    <w:rsid w:val="00C553F2"/>
    <w:rsid w:val="00C55603"/>
    <w:rsid w:val="00C558EB"/>
    <w:rsid w:val="00C563CB"/>
    <w:rsid w:val="00C575AA"/>
    <w:rsid w:val="00C6131C"/>
    <w:rsid w:val="00C65289"/>
    <w:rsid w:val="00C67D18"/>
    <w:rsid w:val="00C747DA"/>
    <w:rsid w:val="00C81363"/>
    <w:rsid w:val="00C83C15"/>
    <w:rsid w:val="00C91312"/>
    <w:rsid w:val="00C91838"/>
    <w:rsid w:val="00C939A9"/>
    <w:rsid w:val="00C95F92"/>
    <w:rsid w:val="00CA5E88"/>
    <w:rsid w:val="00CB0973"/>
    <w:rsid w:val="00CB3A70"/>
    <w:rsid w:val="00CC29A3"/>
    <w:rsid w:val="00CC40AC"/>
    <w:rsid w:val="00CD0A09"/>
    <w:rsid w:val="00CD24DD"/>
    <w:rsid w:val="00CD2F27"/>
    <w:rsid w:val="00CE4DAE"/>
    <w:rsid w:val="00CE61FA"/>
    <w:rsid w:val="00CF1F39"/>
    <w:rsid w:val="00CF2ECC"/>
    <w:rsid w:val="00CF47FC"/>
    <w:rsid w:val="00CF5220"/>
    <w:rsid w:val="00D02F83"/>
    <w:rsid w:val="00D03D45"/>
    <w:rsid w:val="00D04A86"/>
    <w:rsid w:val="00D060D0"/>
    <w:rsid w:val="00D063FD"/>
    <w:rsid w:val="00D06B3A"/>
    <w:rsid w:val="00D10FAB"/>
    <w:rsid w:val="00D11395"/>
    <w:rsid w:val="00D12AB5"/>
    <w:rsid w:val="00D12DC1"/>
    <w:rsid w:val="00D14D20"/>
    <w:rsid w:val="00D15D0B"/>
    <w:rsid w:val="00D16414"/>
    <w:rsid w:val="00D2335D"/>
    <w:rsid w:val="00D30836"/>
    <w:rsid w:val="00D35162"/>
    <w:rsid w:val="00D36C6F"/>
    <w:rsid w:val="00D37BC6"/>
    <w:rsid w:val="00D41DB4"/>
    <w:rsid w:val="00D446E8"/>
    <w:rsid w:val="00D505CA"/>
    <w:rsid w:val="00D51131"/>
    <w:rsid w:val="00D51D10"/>
    <w:rsid w:val="00D5222D"/>
    <w:rsid w:val="00D5286D"/>
    <w:rsid w:val="00D53394"/>
    <w:rsid w:val="00D61645"/>
    <w:rsid w:val="00D61FCD"/>
    <w:rsid w:val="00D63EC0"/>
    <w:rsid w:val="00D67797"/>
    <w:rsid w:val="00D707D4"/>
    <w:rsid w:val="00D734DC"/>
    <w:rsid w:val="00D73F53"/>
    <w:rsid w:val="00D80FE1"/>
    <w:rsid w:val="00D81FBB"/>
    <w:rsid w:val="00D82025"/>
    <w:rsid w:val="00D919FC"/>
    <w:rsid w:val="00D92A7B"/>
    <w:rsid w:val="00D9400A"/>
    <w:rsid w:val="00D979FE"/>
    <w:rsid w:val="00DA22CA"/>
    <w:rsid w:val="00DB072A"/>
    <w:rsid w:val="00DB1685"/>
    <w:rsid w:val="00DB31F9"/>
    <w:rsid w:val="00DB4619"/>
    <w:rsid w:val="00DB628B"/>
    <w:rsid w:val="00DB7CD8"/>
    <w:rsid w:val="00DC0621"/>
    <w:rsid w:val="00DC4917"/>
    <w:rsid w:val="00DC7775"/>
    <w:rsid w:val="00DD06C0"/>
    <w:rsid w:val="00DD26AF"/>
    <w:rsid w:val="00DD2D16"/>
    <w:rsid w:val="00DD309C"/>
    <w:rsid w:val="00DE7039"/>
    <w:rsid w:val="00DE7BC3"/>
    <w:rsid w:val="00DF2AE8"/>
    <w:rsid w:val="00DF4398"/>
    <w:rsid w:val="00DF4ABA"/>
    <w:rsid w:val="00DF670D"/>
    <w:rsid w:val="00DF7D04"/>
    <w:rsid w:val="00E02C1A"/>
    <w:rsid w:val="00E07887"/>
    <w:rsid w:val="00E21950"/>
    <w:rsid w:val="00E2311A"/>
    <w:rsid w:val="00E23173"/>
    <w:rsid w:val="00E31DA1"/>
    <w:rsid w:val="00E32A88"/>
    <w:rsid w:val="00E341BF"/>
    <w:rsid w:val="00E37502"/>
    <w:rsid w:val="00E5226F"/>
    <w:rsid w:val="00E646E7"/>
    <w:rsid w:val="00E65B55"/>
    <w:rsid w:val="00E74C44"/>
    <w:rsid w:val="00E77F8C"/>
    <w:rsid w:val="00E80EF0"/>
    <w:rsid w:val="00E81B71"/>
    <w:rsid w:val="00E83EAF"/>
    <w:rsid w:val="00E85D9D"/>
    <w:rsid w:val="00E934F7"/>
    <w:rsid w:val="00E934FF"/>
    <w:rsid w:val="00E96345"/>
    <w:rsid w:val="00EA2BB6"/>
    <w:rsid w:val="00EA2C47"/>
    <w:rsid w:val="00EA45E6"/>
    <w:rsid w:val="00EA71F8"/>
    <w:rsid w:val="00EB16A3"/>
    <w:rsid w:val="00EB3D1B"/>
    <w:rsid w:val="00EB4EB9"/>
    <w:rsid w:val="00EB7279"/>
    <w:rsid w:val="00EC114A"/>
    <w:rsid w:val="00EC19E5"/>
    <w:rsid w:val="00EC29F4"/>
    <w:rsid w:val="00EC39AC"/>
    <w:rsid w:val="00EC58B4"/>
    <w:rsid w:val="00EC6CE8"/>
    <w:rsid w:val="00ED1B35"/>
    <w:rsid w:val="00ED29BE"/>
    <w:rsid w:val="00ED7DF7"/>
    <w:rsid w:val="00ED7EE8"/>
    <w:rsid w:val="00EE1E0F"/>
    <w:rsid w:val="00EE3B9E"/>
    <w:rsid w:val="00EE3DF7"/>
    <w:rsid w:val="00EE3E03"/>
    <w:rsid w:val="00EE4893"/>
    <w:rsid w:val="00EE5241"/>
    <w:rsid w:val="00EF03AA"/>
    <w:rsid w:val="00EF4CF1"/>
    <w:rsid w:val="00EF5BB0"/>
    <w:rsid w:val="00EF7F5B"/>
    <w:rsid w:val="00F01E4B"/>
    <w:rsid w:val="00F045A5"/>
    <w:rsid w:val="00F0487D"/>
    <w:rsid w:val="00F11DBF"/>
    <w:rsid w:val="00F14F63"/>
    <w:rsid w:val="00F22E16"/>
    <w:rsid w:val="00F256A7"/>
    <w:rsid w:val="00F43D89"/>
    <w:rsid w:val="00F44719"/>
    <w:rsid w:val="00F44B60"/>
    <w:rsid w:val="00F459D6"/>
    <w:rsid w:val="00F46454"/>
    <w:rsid w:val="00F46886"/>
    <w:rsid w:val="00F50AE6"/>
    <w:rsid w:val="00F54CCB"/>
    <w:rsid w:val="00F56080"/>
    <w:rsid w:val="00F63250"/>
    <w:rsid w:val="00F6743E"/>
    <w:rsid w:val="00F70451"/>
    <w:rsid w:val="00F70C1E"/>
    <w:rsid w:val="00F7264B"/>
    <w:rsid w:val="00F82F15"/>
    <w:rsid w:val="00F83CAB"/>
    <w:rsid w:val="00F939D0"/>
    <w:rsid w:val="00F9505B"/>
    <w:rsid w:val="00F95728"/>
    <w:rsid w:val="00FA1555"/>
    <w:rsid w:val="00FA41FB"/>
    <w:rsid w:val="00FA43EC"/>
    <w:rsid w:val="00FB0614"/>
    <w:rsid w:val="00FB7D8D"/>
    <w:rsid w:val="00FC1A17"/>
    <w:rsid w:val="00FC25DB"/>
    <w:rsid w:val="00FC3EB7"/>
    <w:rsid w:val="00FD06E9"/>
    <w:rsid w:val="00FD2D1C"/>
    <w:rsid w:val="00FD3AD4"/>
    <w:rsid w:val="00FD492E"/>
    <w:rsid w:val="00FD675B"/>
    <w:rsid w:val="00FD7EDC"/>
    <w:rsid w:val="00FE32EF"/>
    <w:rsid w:val="00FE357E"/>
    <w:rsid w:val="00FE60F9"/>
    <w:rsid w:val="00FE619E"/>
    <w:rsid w:val="00FE623B"/>
    <w:rsid w:val="00FF1C9D"/>
    <w:rsid w:val="00FF2F09"/>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1B0381-7CD3-4014-A045-4B57DD61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policy-data-oversight/pay-leave/salaries-wages/salary-tables/pdf/2015/AT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salary-tables/pdf/2015/ATL.pdf" TargetMode="External"/><Relationship Id="rId4" Type="http://schemas.openxmlformats.org/officeDocument/2006/relationships/settings" Target="settings.xml"/><Relationship Id="rId9" Type="http://schemas.openxmlformats.org/officeDocument/2006/relationships/hyperlink" Target="http://www.gpoaccess.gov/fr/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68D2C-97E1-4D25-BEDF-3FCB3FBD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6446</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43105</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Zirger, Jeffrey (CDC/OD/OADS)</cp:lastModifiedBy>
  <cp:revision>5</cp:revision>
  <cp:lastPrinted>2012-07-31T11:48:00Z</cp:lastPrinted>
  <dcterms:created xsi:type="dcterms:W3CDTF">2015-07-22T12:17:00Z</dcterms:created>
  <dcterms:modified xsi:type="dcterms:W3CDTF">2016-02-09T13:36:00Z</dcterms:modified>
</cp:coreProperties>
</file>