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9F0D3" w14:textId="77777777" w:rsidR="005C1D8C" w:rsidRPr="00BB3C01" w:rsidRDefault="005C1D8C" w:rsidP="00DB7F46">
      <w:pPr>
        <w:spacing w:line="360" w:lineRule="auto"/>
        <w:jc w:val="center"/>
        <w:rPr>
          <w:b/>
          <w:sz w:val="24"/>
        </w:rPr>
      </w:pPr>
      <w:bookmarkStart w:id="0" w:name="_GoBack"/>
      <w:bookmarkEnd w:id="0"/>
    </w:p>
    <w:p w14:paraId="0BA88A86" w14:textId="77777777" w:rsidR="005C1D8C" w:rsidRPr="00BB3C01" w:rsidRDefault="005C1D8C" w:rsidP="00DB7F46">
      <w:pPr>
        <w:spacing w:line="360" w:lineRule="auto"/>
        <w:jc w:val="center"/>
        <w:rPr>
          <w:b/>
          <w:sz w:val="24"/>
        </w:rPr>
      </w:pPr>
    </w:p>
    <w:p w14:paraId="5BD6EF2D" w14:textId="77777777" w:rsidR="005C1D8C" w:rsidRPr="00BB3C01" w:rsidRDefault="005C1D8C" w:rsidP="00DB7F46">
      <w:pPr>
        <w:spacing w:line="360" w:lineRule="auto"/>
        <w:jc w:val="center"/>
        <w:rPr>
          <w:b/>
          <w:sz w:val="24"/>
        </w:rPr>
      </w:pPr>
    </w:p>
    <w:p w14:paraId="5FA26989" w14:textId="77777777" w:rsidR="005C1D8C" w:rsidRPr="00BB3C01" w:rsidRDefault="005C1D8C" w:rsidP="00DB7F46">
      <w:pPr>
        <w:spacing w:line="360" w:lineRule="auto"/>
        <w:jc w:val="center"/>
        <w:rPr>
          <w:b/>
          <w:sz w:val="24"/>
        </w:rPr>
      </w:pPr>
    </w:p>
    <w:p w14:paraId="74B7A4F4" w14:textId="77777777" w:rsidR="005C1D8C" w:rsidRPr="00BB3C01" w:rsidRDefault="005C1D8C" w:rsidP="00DB7F46">
      <w:pPr>
        <w:spacing w:line="360" w:lineRule="auto"/>
        <w:jc w:val="center"/>
        <w:rPr>
          <w:b/>
          <w:sz w:val="24"/>
        </w:rPr>
      </w:pPr>
    </w:p>
    <w:p w14:paraId="44400BF8" w14:textId="77777777" w:rsidR="005C1D8C" w:rsidRPr="00BB3C01" w:rsidRDefault="005C1D8C" w:rsidP="00DB7F46">
      <w:pPr>
        <w:spacing w:line="360" w:lineRule="auto"/>
        <w:jc w:val="center"/>
        <w:rPr>
          <w:b/>
          <w:sz w:val="24"/>
        </w:rPr>
      </w:pPr>
    </w:p>
    <w:p w14:paraId="6817EF26" w14:textId="77777777" w:rsidR="005C1D8C" w:rsidRPr="00BB3C01" w:rsidRDefault="005C1D8C" w:rsidP="00DB7F46">
      <w:pPr>
        <w:spacing w:line="360" w:lineRule="auto"/>
        <w:jc w:val="center"/>
        <w:rPr>
          <w:b/>
          <w:sz w:val="24"/>
        </w:rPr>
      </w:pPr>
    </w:p>
    <w:p w14:paraId="793E7EA3" w14:textId="77777777" w:rsidR="005C1D8C" w:rsidRPr="00BB3C01" w:rsidRDefault="005C1D8C" w:rsidP="00DB7F46">
      <w:pPr>
        <w:spacing w:line="360" w:lineRule="auto"/>
        <w:jc w:val="center"/>
        <w:rPr>
          <w:b/>
          <w:sz w:val="24"/>
        </w:rPr>
      </w:pPr>
    </w:p>
    <w:p w14:paraId="6D8D1A63" w14:textId="77777777" w:rsidR="00743A2F" w:rsidRPr="001E7FDB" w:rsidRDefault="00133EAE" w:rsidP="00DB7F46">
      <w:pPr>
        <w:spacing w:line="360" w:lineRule="auto"/>
        <w:jc w:val="center"/>
        <w:rPr>
          <w:b/>
          <w:sz w:val="28"/>
          <w:szCs w:val="28"/>
        </w:rPr>
      </w:pPr>
      <w:r w:rsidRPr="001E7FDB">
        <w:rPr>
          <w:b/>
          <w:sz w:val="28"/>
          <w:szCs w:val="28"/>
        </w:rPr>
        <w:t>Behavioral Risk Factor Surveillance System (BRFSS)</w:t>
      </w:r>
    </w:p>
    <w:p w14:paraId="593A4CD0" w14:textId="77777777" w:rsidR="005C1D8C" w:rsidRPr="001E7FDB" w:rsidRDefault="005C1D8C" w:rsidP="00DB7F46">
      <w:pPr>
        <w:spacing w:line="360" w:lineRule="auto"/>
        <w:jc w:val="center"/>
        <w:rPr>
          <w:b/>
          <w:sz w:val="28"/>
          <w:szCs w:val="28"/>
        </w:rPr>
      </w:pPr>
    </w:p>
    <w:p w14:paraId="2CA1A35A" w14:textId="77777777" w:rsidR="005C1D8C" w:rsidRPr="001E7FDB" w:rsidRDefault="005C1D8C" w:rsidP="00DB7F46">
      <w:pPr>
        <w:spacing w:line="360" w:lineRule="auto"/>
        <w:jc w:val="center"/>
        <w:rPr>
          <w:b/>
          <w:sz w:val="28"/>
          <w:szCs w:val="28"/>
        </w:rPr>
      </w:pPr>
    </w:p>
    <w:p w14:paraId="50047ABA" w14:textId="1D026A20" w:rsidR="005C1D8C" w:rsidRPr="009C4D80" w:rsidRDefault="005C1D8C" w:rsidP="00DB7F46">
      <w:pPr>
        <w:spacing w:line="360" w:lineRule="auto"/>
        <w:jc w:val="center"/>
        <w:rPr>
          <w:sz w:val="28"/>
          <w:szCs w:val="28"/>
        </w:rPr>
      </w:pPr>
    </w:p>
    <w:p w14:paraId="20D1271F" w14:textId="77777777" w:rsidR="009C4D80" w:rsidRDefault="009C4D80" w:rsidP="00DB7F46">
      <w:pPr>
        <w:spacing w:line="360" w:lineRule="auto"/>
        <w:jc w:val="center"/>
        <w:rPr>
          <w:sz w:val="28"/>
          <w:szCs w:val="28"/>
        </w:rPr>
      </w:pPr>
    </w:p>
    <w:p w14:paraId="56E512E7" w14:textId="37DD2BFC" w:rsidR="00ED028C" w:rsidRPr="00BB3C01" w:rsidRDefault="006A6E9A" w:rsidP="00DB7F46">
      <w:pPr>
        <w:spacing w:line="360" w:lineRule="auto"/>
        <w:jc w:val="center"/>
        <w:rPr>
          <w:b/>
          <w:bCs/>
          <w:sz w:val="24"/>
        </w:rPr>
      </w:pPr>
      <w:r w:rsidRPr="008B25D3">
        <w:rPr>
          <w:sz w:val="24"/>
        </w:rPr>
        <w:t>Revision</w:t>
      </w:r>
      <w:r w:rsidR="001E6777" w:rsidRPr="008B25D3">
        <w:rPr>
          <w:sz w:val="24"/>
        </w:rPr>
        <w:t xml:space="preserve"> Request</w:t>
      </w:r>
      <w:r w:rsidR="00792515">
        <w:rPr>
          <w:sz w:val="24"/>
        </w:rPr>
        <w:t xml:space="preserve"> </w:t>
      </w:r>
    </w:p>
    <w:p w14:paraId="2D12FFE3" w14:textId="77777777" w:rsidR="005C1D8C" w:rsidRPr="00BB3C01" w:rsidRDefault="005C1D8C" w:rsidP="00DB7F46">
      <w:pPr>
        <w:spacing w:line="360" w:lineRule="auto"/>
        <w:jc w:val="center"/>
        <w:rPr>
          <w:b/>
          <w:bCs/>
          <w:sz w:val="24"/>
        </w:rPr>
      </w:pPr>
    </w:p>
    <w:p w14:paraId="4CEF6462" w14:textId="77777777" w:rsidR="005C1D8C" w:rsidRDefault="00ED028C" w:rsidP="00DB7F46">
      <w:pPr>
        <w:spacing w:line="360" w:lineRule="auto"/>
        <w:jc w:val="center"/>
        <w:rPr>
          <w:b/>
          <w:bCs/>
          <w:sz w:val="24"/>
        </w:rPr>
      </w:pPr>
      <w:r w:rsidRPr="00BB3C01">
        <w:rPr>
          <w:b/>
          <w:bCs/>
          <w:sz w:val="24"/>
        </w:rPr>
        <w:t>Supporting Statement</w:t>
      </w:r>
    </w:p>
    <w:p w14:paraId="2CD1F731" w14:textId="77777777" w:rsidR="00AA0B26" w:rsidRPr="00BB3C01" w:rsidRDefault="00AA0B26" w:rsidP="00DB7F46">
      <w:pPr>
        <w:spacing w:line="360" w:lineRule="auto"/>
        <w:jc w:val="center"/>
        <w:rPr>
          <w:b/>
          <w:bCs/>
          <w:sz w:val="24"/>
        </w:rPr>
      </w:pPr>
    </w:p>
    <w:p w14:paraId="16EAD0EE" w14:textId="77777777" w:rsidR="00ED028C" w:rsidRPr="00BB3C01" w:rsidRDefault="00743A2F" w:rsidP="00DB7F46">
      <w:pPr>
        <w:spacing w:line="360" w:lineRule="auto"/>
        <w:jc w:val="center"/>
        <w:rPr>
          <w:b/>
          <w:bCs/>
          <w:sz w:val="24"/>
        </w:rPr>
      </w:pPr>
      <w:r w:rsidRPr="00BB3C01">
        <w:rPr>
          <w:b/>
          <w:bCs/>
          <w:sz w:val="24"/>
        </w:rPr>
        <w:t xml:space="preserve">Part </w:t>
      </w:r>
      <w:r w:rsidR="00F43320" w:rsidRPr="00BB3C01">
        <w:rPr>
          <w:b/>
          <w:bCs/>
          <w:sz w:val="24"/>
        </w:rPr>
        <w:t>A</w:t>
      </w:r>
      <w:r w:rsidR="005C1D8C" w:rsidRPr="00BB3C01">
        <w:rPr>
          <w:b/>
          <w:bCs/>
          <w:sz w:val="24"/>
        </w:rPr>
        <w:t>: Justification</w:t>
      </w:r>
    </w:p>
    <w:p w14:paraId="495DFF52" w14:textId="77777777" w:rsidR="00ED028C" w:rsidRPr="00BB3C01" w:rsidRDefault="00ED028C" w:rsidP="00DB7F46">
      <w:pPr>
        <w:spacing w:line="360" w:lineRule="auto"/>
        <w:jc w:val="center"/>
        <w:rPr>
          <w:b/>
          <w:sz w:val="24"/>
        </w:rPr>
      </w:pPr>
    </w:p>
    <w:p w14:paraId="08824D3F" w14:textId="5A4B9450" w:rsidR="00ED028C" w:rsidRPr="00BB3C01" w:rsidRDefault="00BE388F" w:rsidP="00DB7F46">
      <w:pPr>
        <w:spacing w:line="360" w:lineRule="auto"/>
        <w:jc w:val="center"/>
        <w:rPr>
          <w:b/>
          <w:sz w:val="24"/>
        </w:rPr>
      </w:pPr>
      <w:r>
        <w:rPr>
          <w:b/>
          <w:sz w:val="24"/>
        </w:rPr>
        <w:t xml:space="preserve">December </w:t>
      </w:r>
      <w:r w:rsidR="00551229">
        <w:rPr>
          <w:b/>
          <w:sz w:val="24"/>
        </w:rPr>
        <w:t>20</w:t>
      </w:r>
      <w:r>
        <w:rPr>
          <w:b/>
          <w:sz w:val="24"/>
        </w:rPr>
        <w:t>, 2017</w:t>
      </w:r>
    </w:p>
    <w:p w14:paraId="09DA1E7E" w14:textId="77777777" w:rsidR="00ED028C" w:rsidRPr="00BB3C01" w:rsidRDefault="00ED028C" w:rsidP="00DB7F46">
      <w:pPr>
        <w:spacing w:line="360" w:lineRule="auto"/>
        <w:jc w:val="center"/>
        <w:rPr>
          <w:b/>
          <w:sz w:val="24"/>
        </w:rPr>
      </w:pPr>
    </w:p>
    <w:p w14:paraId="0FD07406" w14:textId="77777777" w:rsidR="00ED028C" w:rsidRPr="00BB3C01" w:rsidRDefault="00ED028C" w:rsidP="00DB7F46">
      <w:pPr>
        <w:spacing w:line="360" w:lineRule="auto"/>
        <w:jc w:val="center"/>
        <w:rPr>
          <w:b/>
          <w:sz w:val="24"/>
        </w:rPr>
      </w:pPr>
    </w:p>
    <w:p w14:paraId="4AFFB467" w14:textId="77777777" w:rsidR="00ED028C" w:rsidRPr="00BB3C01" w:rsidRDefault="00ED028C" w:rsidP="00DB7F46">
      <w:pPr>
        <w:spacing w:line="360" w:lineRule="auto"/>
        <w:jc w:val="center"/>
        <w:rPr>
          <w:b/>
          <w:sz w:val="24"/>
        </w:rPr>
      </w:pPr>
    </w:p>
    <w:p w14:paraId="4EB8A7AD" w14:textId="77777777" w:rsidR="009E2A85" w:rsidRPr="00BB3C01" w:rsidRDefault="009E2A85" w:rsidP="00DB7F46">
      <w:pPr>
        <w:spacing w:line="360" w:lineRule="auto"/>
        <w:rPr>
          <w:b/>
          <w:sz w:val="24"/>
        </w:rPr>
      </w:pPr>
    </w:p>
    <w:p w14:paraId="1D056853" w14:textId="77777777" w:rsidR="00ED028C" w:rsidRPr="00BB3C01" w:rsidRDefault="004173D7" w:rsidP="00DB7F46">
      <w:pPr>
        <w:tabs>
          <w:tab w:val="left" w:pos="5693"/>
        </w:tabs>
        <w:spacing w:line="360" w:lineRule="auto"/>
        <w:rPr>
          <w:b/>
          <w:sz w:val="24"/>
        </w:rPr>
      </w:pPr>
      <w:r w:rsidRPr="00BB3C01">
        <w:rPr>
          <w:b/>
          <w:sz w:val="24"/>
        </w:rPr>
        <w:tab/>
      </w:r>
    </w:p>
    <w:p w14:paraId="737FEEC6" w14:textId="77777777" w:rsidR="00ED028C" w:rsidRPr="00BB3C01" w:rsidRDefault="00651C5C" w:rsidP="00DB7F46">
      <w:pPr>
        <w:spacing w:line="360" w:lineRule="auto"/>
        <w:jc w:val="center"/>
        <w:rPr>
          <w:sz w:val="24"/>
        </w:rPr>
      </w:pPr>
      <w:r w:rsidRPr="00BB3C01">
        <w:rPr>
          <w:sz w:val="24"/>
        </w:rPr>
        <w:t>Submitted by</w:t>
      </w:r>
      <w:r w:rsidR="005C1D8C" w:rsidRPr="00BB3C01">
        <w:rPr>
          <w:sz w:val="24"/>
        </w:rPr>
        <w:t>:</w:t>
      </w:r>
    </w:p>
    <w:p w14:paraId="0DF80BBB" w14:textId="77777777" w:rsidR="005C1D8C" w:rsidRPr="00BB3C01" w:rsidRDefault="00651C5C" w:rsidP="00DB7F46">
      <w:pPr>
        <w:spacing w:line="360" w:lineRule="auto"/>
        <w:jc w:val="center"/>
        <w:rPr>
          <w:sz w:val="24"/>
        </w:rPr>
      </w:pPr>
      <w:r w:rsidRPr="00BB3C01">
        <w:rPr>
          <w:sz w:val="24"/>
        </w:rPr>
        <w:t>Division of Population Health</w:t>
      </w:r>
    </w:p>
    <w:p w14:paraId="7FE6CAB0" w14:textId="77777777" w:rsidR="005C1D8C" w:rsidRPr="00BB3C01" w:rsidRDefault="005C1D8C" w:rsidP="00DB7F46">
      <w:pPr>
        <w:spacing w:line="360" w:lineRule="auto"/>
        <w:jc w:val="center"/>
        <w:rPr>
          <w:sz w:val="24"/>
        </w:rPr>
      </w:pPr>
      <w:r w:rsidRPr="00BB3C01">
        <w:rPr>
          <w:sz w:val="24"/>
        </w:rPr>
        <w:t>National Center for Chronic Disease Prevention</w:t>
      </w:r>
    </w:p>
    <w:p w14:paraId="53FAC643" w14:textId="77777777" w:rsidR="005C1D8C" w:rsidRPr="00BB3C01" w:rsidRDefault="005C1D8C" w:rsidP="00DB7F46">
      <w:pPr>
        <w:spacing w:line="360" w:lineRule="auto"/>
        <w:jc w:val="center"/>
        <w:rPr>
          <w:sz w:val="24"/>
        </w:rPr>
      </w:pPr>
      <w:r w:rsidRPr="00BB3C01">
        <w:rPr>
          <w:sz w:val="24"/>
        </w:rPr>
        <w:t>Centers for Disease Control and Prevention</w:t>
      </w:r>
    </w:p>
    <w:p w14:paraId="5694C9C9" w14:textId="77777777" w:rsidR="005C1D8C" w:rsidRPr="00BB3C01" w:rsidRDefault="005C1D8C" w:rsidP="00DB7F46">
      <w:pPr>
        <w:spacing w:line="360" w:lineRule="auto"/>
        <w:jc w:val="center"/>
        <w:rPr>
          <w:sz w:val="24"/>
        </w:rPr>
      </w:pPr>
      <w:r w:rsidRPr="00BB3C01">
        <w:rPr>
          <w:sz w:val="24"/>
        </w:rPr>
        <w:t>Atlanta, Georgia</w:t>
      </w:r>
    </w:p>
    <w:p w14:paraId="0BF2DD98" w14:textId="77777777" w:rsidR="0077042B" w:rsidRPr="00BB3C01" w:rsidRDefault="0077042B" w:rsidP="00DB7F46">
      <w:pPr>
        <w:pStyle w:val="TOCHeading"/>
        <w:spacing w:before="0" w:line="360" w:lineRule="auto"/>
        <w:rPr>
          <w:rFonts w:ascii="Times New Roman" w:hAnsi="Times New Roman"/>
          <w:sz w:val="24"/>
          <w:szCs w:val="24"/>
          <w:highlight w:val="yellow"/>
        </w:rPr>
      </w:pPr>
      <w:r w:rsidRPr="00BB3C01">
        <w:rPr>
          <w:rFonts w:ascii="Times New Roman" w:hAnsi="Times New Roman"/>
          <w:color w:val="auto"/>
          <w:sz w:val="24"/>
          <w:szCs w:val="24"/>
        </w:rPr>
        <w:lastRenderedPageBreak/>
        <w:t>Contents</w:t>
      </w:r>
    </w:p>
    <w:p w14:paraId="7F2BB588" w14:textId="77777777" w:rsidR="00E01920" w:rsidRPr="00BB3C01" w:rsidRDefault="00E01920" w:rsidP="00DB7F46">
      <w:pPr>
        <w:spacing w:line="360" w:lineRule="auto"/>
        <w:rPr>
          <w:sz w:val="24"/>
          <w:highlight w:val="yellow"/>
        </w:rPr>
      </w:pPr>
    </w:p>
    <w:p w14:paraId="41D933D4" w14:textId="515E9E49" w:rsidR="00DB7F46" w:rsidRDefault="00737F07">
      <w:pPr>
        <w:pStyle w:val="TOC2"/>
        <w:tabs>
          <w:tab w:val="right" w:leader="dot" w:pos="9350"/>
        </w:tabs>
        <w:rPr>
          <w:rFonts w:asciiTheme="minorHAnsi" w:eastAsiaTheme="minorEastAsia" w:hAnsiTheme="minorHAnsi" w:cstheme="minorBidi"/>
          <w:noProof/>
          <w:sz w:val="22"/>
          <w:szCs w:val="22"/>
        </w:rPr>
      </w:pPr>
      <w:r w:rsidRPr="00BB3C01">
        <w:rPr>
          <w:sz w:val="24"/>
          <w:highlight w:val="yellow"/>
        </w:rPr>
        <w:fldChar w:fldCharType="begin"/>
      </w:r>
      <w:r w:rsidR="0077042B" w:rsidRPr="00BB3C01">
        <w:rPr>
          <w:sz w:val="24"/>
          <w:highlight w:val="yellow"/>
        </w:rPr>
        <w:instrText xml:space="preserve"> TOC \o "1-3" \h \z \u </w:instrText>
      </w:r>
      <w:r w:rsidRPr="00BB3C01">
        <w:rPr>
          <w:sz w:val="24"/>
          <w:highlight w:val="yellow"/>
        </w:rPr>
        <w:fldChar w:fldCharType="separate"/>
      </w:r>
      <w:hyperlink w:anchor="_Toc501019003" w:history="1">
        <w:r w:rsidR="00DB7F46" w:rsidRPr="00ED25DA">
          <w:rPr>
            <w:rStyle w:val="Hyperlink"/>
            <w:noProof/>
          </w:rPr>
          <w:t>Attachments List</w:t>
        </w:r>
        <w:r w:rsidR="00DB7F46">
          <w:rPr>
            <w:noProof/>
            <w:webHidden/>
          </w:rPr>
          <w:tab/>
        </w:r>
        <w:r w:rsidR="00DB7F46">
          <w:rPr>
            <w:noProof/>
            <w:webHidden/>
          </w:rPr>
          <w:fldChar w:fldCharType="begin"/>
        </w:r>
        <w:r w:rsidR="00DB7F46">
          <w:rPr>
            <w:noProof/>
            <w:webHidden/>
          </w:rPr>
          <w:instrText xml:space="preserve"> PAGEREF _Toc501019003 \h </w:instrText>
        </w:r>
        <w:r w:rsidR="00DB7F46">
          <w:rPr>
            <w:noProof/>
            <w:webHidden/>
          </w:rPr>
        </w:r>
        <w:r w:rsidR="00DB7F46">
          <w:rPr>
            <w:noProof/>
            <w:webHidden/>
          </w:rPr>
          <w:fldChar w:fldCharType="separate"/>
        </w:r>
        <w:r w:rsidR="00551229">
          <w:rPr>
            <w:noProof/>
            <w:webHidden/>
          </w:rPr>
          <w:t>3</w:t>
        </w:r>
        <w:r w:rsidR="00DB7F46">
          <w:rPr>
            <w:noProof/>
            <w:webHidden/>
          </w:rPr>
          <w:fldChar w:fldCharType="end"/>
        </w:r>
      </w:hyperlink>
    </w:p>
    <w:p w14:paraId="44A6348A" w14:textId="08FEEC67" w:rsidR="00DB7F46" w:rsidRDefault="00E93AE4">
      <w:pPr>
        <w:pStyle w:val="TOC2"/>
        <w:tabs>
          <w:tab w:val="left" w:pos="660"/>
          <w:tab w:val="right" w:leader="dot" w:pos="9350"/>
        </w:tabs>
        <w:rPr>
          <w:rFonts w:asciiTheme="minorHAnsi" w:eastAsiaTheme="minorEastAsia" w:hAnsiTheme="minorHAnsi" w:cstheme="minorBidi"/>
          <w:noProof/>
          <w:sz w:val="22"/>
          <w:szCs w:val="22"/>
        </w:rPr>
      </w:pPr>
      <w:hyperlink w:anchor="_Toc501019004" w:history="1">
        <w:r w:rsidR="00DB7F46" w:rsidRPr="00ED25DA">
          <w:rPr>
            <w:rStyle w:val="Hyperlink"/>
            <w:noProof/>
          </w:rPr>
          <w:t>A.</w:t>
        </w:r>
        <w:r w:rsidR="00DB7F46">
          <w:rPr>
            <w:rFonts w:asciiTheme="minorHAnsi" w:eastAsiaTheme="minorEastAsia" w:hAnsiTheme="minorHAnsi" w:cstheme="minorBidi"/>
            <w:noProof/>
            <w:sz w:val="22"/>
            <w:szCs w:val="22"/>
          </w:rPr>
          <w:tab/>
        </w:r>
        <w:r w:rsidR="00DB7F46" w:rsidRPr="00ED25DA">
          <w:rPr>
            <w:rStyle w:val="Hyperlink"/>
            <w:noProof/>
          </w:rPr>
          <w:t>Justification</w:t>
        </w:r>
        <w:r w:rsidR="00DB7F46">
          <w:rPr>
            <w:noProof/>
            <w:webHidden/>
          </w:rPr>
          <w:tab/>
        </w:r>
        <w:r w:rsidR="00DB7F46">
          <w:rPr>
            <w:noProof/>
            <w:webHidden/>
          </w:rPr>
          <w:fldChar w:fldCharType="begin"/>
        </w:r>
        <w:r w:rsidR="00DB7F46">
          <w:rPr>
            <w:noProof/>
            <w:webHidden/>
          </w:rPr>
          <w:instrText xml:space="preserve"> PAGEREF _Toc501019004 \h </w:instrText>
        </w:r>
        <w:r w:rsidR="00DB7F46">
          <w:rPr>
            <w:noProof/>
            <w:webHidden/>
          </w:rPr>
        </w:r>
        <w:r w:rsidR="00DB7F46">
          <w:rPr>
            <w:noProof/>
            <w:webHidden/>
          </w:rPr>
          <w:fldChar w:fldCharType="separate"/>
        </w:r>
        <w:r w:rsidR="00551229">
          <w:rPr>
            <w:noProof/>
            <w:webHidden/>
          </w:rPr>
          <w:t>5</w:t>
        </w:r>
        <w:r w:rsidR="00DB7F46">
          <w:rPr>
            <w:noProof/>
            <w:webHidden/>
          </w:rPr>
          <w:fldChar w:fldCharType="end"/>
        </w:r>
      </w:hyperlink>
    </w:p>
    <w:p w14:paraId="373A7AE2" w14:textId="246A5B09"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05" w:history="1">
        <w:r w:rsidR="00DB7F46" w:rsidRPr="00ED25DA">
          <w:rPr>
            <w:rStyle w:val="Hyperlink"/>
            <w:noProof/>
          </w:rPr>
          <w:t>1.</w:t>
        </w:r>
        <w:r w:rsidR="00DB7F46">
          <w:rPr>
            <w:rFonts w:asciiTheme="minorHAnsi" w:eastAsiaTheme="minorEastAsia" w:hAnsiTheme="minorHAnsi" w:cstheme="minorBidi"/>
            <w:noProof/>
            <w:sz w:val="22"/>
            <w:szCs w:val="22"/>
          </w:rPr>
          <w:tab/>
        </w:r>
        <w:r w:rsidR="00DB7F46" w:rsidRPr="00ED25DA">
          <w:rPr>
            <w:rStyle w:val="Hyperlink"/>
            <w:noProof/>
          </w:rPr>
          <w:t>Circumstances Making the Collection of Information Necessary</w:t>
        </w:r>
        <w:r w:rsidR="00DB7F46">
          <w:rPr>
            <w:noProof/>
            <w:webHidden/>
          </w:rPr>
          <w:tab/>
        </w:r>
        <w:r w:rsidR="00DB7F46">
          <w:rPr>
            <w:noProof/>
            <w:webHidden/>
          </w:rPr>
          <w:fldChar w:fldCharType="begin"/>
        </w:r>
        <w:r w:rsidR="00DB7F46">
          <w:rPr>
            <w:noProof/>
            <w:webHidden/>
          </w:rPr>
          <w:instrText xml:space="preserve"> PAGEREF _Toc501019005 \h </w:instrText>
        </w:r>
        <w:r w:rsidR="00DB7F46">
          <w:rPr>
            <w:noProof/>
            <w:webHidden/>
          </w:rPr>
        </w:r>
        <w:r w:rsidR="00DB7F46">
          <w:rPr>
            <w:noProof/>
            <w:webHidden/>
          </w:rPr>
          <w:fldChar w:fldCharType="separate"/>
        </w:r>
        <w:r w:rsidR="00551229">
          <w:rPr>
            <w:noProof/>
            <w:webHidden/>
          </w:rPr>
          <w:t>5</w:t>
        </w:r>
        <w:r w:rsidR="00DB7F46">
          <w:rPr>
            <w:noProof/>
            <w:webHidden/>
          </w:rPr>
          <w:fldChar w:fldCharType="end"/>
        </w:r>
      </w:hyperlink>
    </w:p>
    <w:p w14:paraId="59890764" w14:textId="3DC0AC98"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06" w:history="1">
        <w:r w:rsidR="00DB7F46" w:rsidRPr="00ED25DA">
          <w:rPr>
            <w:rStyle w:val="Hyperlink"/>
            <w:noProof/>
          </w:rPr>
          <w:t>2.</w:t>
        </w:r>
        <w:r w:rsidR="00DB7F46">
          <w:rPr>
            <w:rFonts w:asciiTheme="minorHAnsi" w:eastAsiaTheme="minorEastAsia" w:hAnsiTheme="minorHAnsi" w:cstheme="minorBidi"/>
            <w:noProof/>
            <w:sz w:val="22"/>
            <w:szCs w:val="22"/>
          </w:rPr>
          <w:tab/>
        </w:r>
        <w:r w:rsidR="00DB7F46" w:rsidRPr="00ED25DA">
          <w:rPr>
            <w:rStyle w:val="Hyperlink"/>
            <w:noProof/>
          </w:rPr>
          <w:t>Purpose and Use of Information Collection</w:t>
        </w:r>
        <w:r w:rsidR="00DB7F46">
          <w:rPr>
            <w:noProof/>
            <w:webHidden/>
          </w:rPr>
          <w:tab/>
        </w:r>
        <w:r w:rsidR="00DB7F46">
          <w:rPr>
            <w:noProof/>
            <w:webHidden/>
          </w:rPr>
          <w:fldChar w:fldCharType="begin"/>
        </w:r>
        <w:r w:rsidR="00DB7F46">
          <w:rPr>
            <w:noProof/>
            <w:webHidden/>
          </w:rPr>
          <w:instrText xml:space="preserve"> PAGEREF _Toc501019006 \h </w:instrText>
        </w:r>
        <w:r w:rsidR="00DB7F46">
          <w:rPr>
            <w:noProof/>
            <w:webHidden/>
          </w:rPr>
        </w:r>
        <w:r w:rsidR="00DB7F46">
          <w:rPr>
            <w:noProof/>
            <w:webHidden/>
          </w:rPr>
          <w:fldChar w:fldCharType="separate"/>
        </w:r>
        <w:r w:rsidR="00551229">
          <w:rPr>
            <w:noProof/>
            <w:webHidden/>
          </w:rPr>
          <w:t>8</w:t>
        </w:r>
        <w:r w:rsidR="00DB7F46">
          <w:rPr>
            <w:noProof/>
            <w:webHidden/>
          </w:rPr>
          <w:fldChar w:fldCharType="end"/>
        </w:r>
      </w:hyperlink>
    </w:p>
    <w:p w14:paraId="78ED789E" w14:textId="4F9C2E59"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07" w:history="1">
        <w:r w:rsidR="00DB7F46" w:rsidRPr="00ED25DA">
          <w:rPr>
            <w:rStyle w:val="Hyperlink"/>
            <w:noProof/>
          </w:rPr>
          <w:t>3.</w:t>
        </w:r>
        <w:r w:rsidR="00DB7F46">
          <w:rPr>
            <w:rFonts w:asciiTheme="minorHAnsi" w:eastAsiaTheme="minorEastAsia" w:hAnsiTheme="minorHAnsi" w:cstheme="minorBidi"/>
            <w:noProof/>
            <w:sz w:val="22"/>
            <w:szCs w:val="22"/>
          </w:rPr>
          <w:tab/>
        </w:r>
        <w:r w:rsidR="00DB7F46" w:rsidRPr="00ED25DA">
          <w:rPr>
            <w:rStyle w:val="Hyperlink"/>
            <w:noProof/>
          </w:rPr>
          <w:t>Use of Improved Information Technology and Burden Reduction</w:t>
        </w:r>
        <w:r w:rsidR="00DB7F46">
          <w:rPr>
            <w:noProof/>
            <w:webHidden/>
          </w:rPr>
          <w:tab/>
        </w:r>
        <w:r w:rsidR="00DB7F46">
          <w:rPr>
            <w:noProof/>
            <w:webHidden/>
          </w:rPr>
          <w:fldChar w:fldCharType="begin"/>
        </w:r>
        <w:r w:rsidR="00DB7F46">
          <w:rPr>
            <w:noProof/>
            <w:webHidden/>
          </w:rPr>
          <w:instrText xml:space="preserve"> PAGEREF _Toc501019007 \h </w:instrText>
        </w:r>
        <w:r w:rsidR="00DB7F46">
          <w:rPr>
            <w:noProof/>
            <w:webHidden/>
          </w:rPr>
        </w:r>
        <w:r w:rsidR="00DB7F46">
          <w:rPr>
            <w:noProof/>
            <w:webHidden/>
          </w:rPr>
          <w:fldChar w:fldCharType="separate"/>
        </w:r>
        <w:r w:rsidR="00551229">
          <w:rPr>
            <w:noProof/>
            <w:webHidden/>
          </w:rPr>
          <w:t>10</w:t>
        </w:r>
        <w:r w:rsidR="00DB7F46">
          <w:rPr>
            <w:noProof/>
            <w:webHidden/>
          </w:rPr>
          <w:fldChar w:fldCharType="end"/>
        </w:r>
      </w:hyperlink>
    </w:p>
    <w:p w14:paraId="493937D0" w14:textId="1BA3E8E8"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08" w:history="1">
        <w:r w:rsidR="00DB7F46" w:rsidRPr="00ED25DA">
          <w:rPr>
            <w:rStyle w:val="Hyperlink"/>
            <w:noProof/>
          </w:rPr>
          <w:t>4.</w:t>
        </w:r>
        <w:r w:rsidR="00DB7F46">
          <w:rPr>
            <w:rFonts w:asciiTheme="minorHAnsi" w:eastAsiaTheme="minorEastAsia" w:hAnsiTheme="minorHAnsi" w:cstheme="minorBidi"/>
            <w:noProof/>
            <w:sz w:val="22"/>
            <w:szCs w:val="22"/>
          </w:rPr>
          <w:tab/>
        </w:r>
        <w:r w:rsidR="00DB7F46" w:rsidRPr="00ED25DA">
          <w:rPr>
            <w:rStyle w:val="Hyperlink"/>
            <w:noProof/>
          </w:rPr>
          <w:t>Efforts to Identify Duplication and Use of Similar Information</w:t>
        </w:r>
        <w:r w:rsidR="00DB7F46">
          <w:rPr>
            <w:noProof/>
            <w:webHidden/>
          </w:rPr>
          <w:tab/>
        </w:r>
        <w:r w:rsidR="00DB7F46">
          <w:rPr>
            <w:noProof/>
            <w:webHidden/>
          </w:rPr>
          <w:fldChar w:fldCharType="begin"/>
        </w:r>
        <w:r w:rsidR="00DB7F46">
          <w:rPr>
            <w:noProof/>
            <w:webHidden/>
          </w:rPr>
          <w:instrText xml:space="preserve"> PAGEREF _Toc501019008 \h </w:instrText>
        </w:r>
        <w:r w:rsidR="00DB7F46">
          <w:rPr>
            <w:noProof/>
            <w:webHidden/>
          </w:rPr>
        </w:r>
        <w:r w:rsidR="00DB7F46">
          <w:rPr>
            <w:noProof/>
            <w:webHidden/>
          </w:rPr>
          <w:fldChar w:fldCharType="separate"/>
        </w:r>
        <w:r w:rsidR="00551229">
          <w:rPr>
            <w:noProof/>
            <w:webHidden/>
          </w:rPr>
          <w:t>11</w:t>
        </w:r>
        <w:r w:rsidR="00DB7F46">
          <w:rPr>
            <w:noProof/>
            <w:webHidden/>
          </w:rPr>
          <w:fldChar w:fldCharType="end"/>
        </w:r>
      </w:hyperlink>
    </w:p>
    <w:p w14:paraId="331F0E7D" w14:textId="0F351089"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09" w:history="1">
        <w:r w:rsidR="00DB7F46" w:rsidRPr="00ED25DA">
          <w:rPr>
            <w:rStyle w:val="Hyperlink"/>
            <w:noProof/>
          </w:rPr>
          <w:t>5.</w:t>
        </w:r>
        <w:r w:rsidR="00DB7F46">
          <w:rPr>
            <w:rFonts w:asciiTheme="minorHAnsi" w:eastAsiaTheme="minorEastAsia" w:hAnsiTheme="minorHAnsi" w:cstheme="minorBidi"/>
            <w:noProof/>
            <w:sz w:val="22"/>
            <w:szCs w:val="22"/>
          </w:rPr>
          <w:tab/>
        </w:r>
        <w:r w:rsidR="00DB7F46" w:rsidRPr="00ED25DA">
          <w:rPr>
            <w:rStyle w:val="Hyperlink"/>
            <w:noProof/>
          </w:rPr>
          <w:t>Impact on Small Businesses or Other Small Entities</w:t>
        </w:r>
        <w:r w:rsidR="00DB7F46">
          <w:rPr>
            <w:noProof/>
            <w:webHidden/>
          </w:rPr>
          <w:tab/>
        </w:r>
        <w:r w:rsidR="00DB7F46">
          <w:rPr>
            <w:noProof/>
            <w:webHidden/>
          </w:rPr>
          <w:fldChar w:fldCharType="begin"/>
        </w:r>
        <w:r w:rsidR="00DB7F46">
          <w:rPr>
            <w:noProof/>
            <w:webHidden/>
          </w:rPr>
          <w:instrText xml:space="preserve"> PAGEREF _Toc501019009 \h </w:instrText>
        </w:r>
        <w:r w:rsidR="00DB7F46">
          <w:rPr>
            <w:noProof/>
            <w:webHidden/>
          </w:rPr>
        </w:r>
        <w:r w:rsidR="00DB7F46">
          <w:rPr>
            <w:noProof/>
            <w:webHidden/>
          </w:rPr>
          <w:fldChar w:fldCharType="separate"/>
        </w:r>
        <w:r w:rsidR="00551229">
          <w:rPr>
            <w:noProof/>
            <w:webHidden/>
          </w:rPr>
          <w:t>12</w:t>
        </w:r>
        <w:r w:rsidR="00DB7F46">
          <w:rPr>
            <w:noProof/>
            <w:webHidden/>
          </w:rPr>
          <w:fldChar w:fldCharType="end"/>
        </w:r>
      </w:hyperlink>
    </w:p>
    <w:p w14:paraId="497BA8C7" w14:textId="523959E2"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10" w:history="1">
        <w:r w:rsidR="00DB7F46" w:rsidRPr="00ED25DA">
          <w:rPr>
            <w:rStyle w:val="Hyperlink"/>
            <w:noProof/>
          </w:rPr>
          <w:t>6.</w:t>
        </w:r>
        <w:r w:rsidR="00DB7F46">
          <w:rPr>
            <w:rFonts w:asciiTheme="minorHAnsi" w:eastAsiaTheme="minorEastAsia" w:hAnsiTheme="minorHAnsi" w:cstheme="minorBidi"/>
            <w:noProof/>
            <w:sz w:val="22"/>
            <w:szCs w:val="22"/>
          </w:rPr>
          <w:tab/>
        </w:r>
        <w:r w:rsidR="00DB7F46" w:rsidRPr="00ED25DA">
          <w:rPr>
            <w:rStyle w:val="Hyperlink"/>
            <w:noProof/>
          </w:rPr>
          <w:t>Consequences of Collecting the Information Less Frequently</w:t>
        </w:r>
        <w:r w:rsidR="00DB7F46">
          <w:rPr>
            <w:noProof/>
            <w:webHidden/>
          </w:rPr>
          <w:tab/>
        </w:r>
        <w:r w:rsidR="00DB7F46">
          <w:rPr>
            <w:noProof/>
            <w:webHidden/>
          </w:rPr>
          <w:fldChar w:fldCharType="begin"/>
        </w:r>
        <w:r w:rsidR="00DB7F46">
          <w:rPr>
            <w:noProof/>
            <w:webHidden/>
          </w:rPr>
          <w:instrText xml:space="preserve"> PAGEREF _Toc501019010 \h </w:instrText>
        </w:r>
        <w:r w:rsidR="00DB7F46">
          <w:rPr>
            <w:noProof/>
            <w:webHidden/>
          </w:rPr>
        </w:r>
        <w:r w:rsidR="00DB7F46">
          <w:rPr>
            <w:noProof/>
            <w:webHidden/>
          </w:rPr>
          <w:fldChar w:fldCharType="separate"/>
        </w:r>
        <w:r w:rsidR="00551229">
          <w:rPr>
            <w:noProof/>
            <w:webHidden/>
          </w:rPr>
          <w:t>12</w:t>
        </w:r>
        <w:r w:rsidR="00DB7F46">
          <w:rPr>
            <w:noProof/>
            <w:webHidden/>
          </w:rPr>
          <w:fldChar w:fldCharType="end"/>
        </w:r>
      </w:hyperlink>
    </w:p>
    <w:p w14:paraId="2806AC31" w14:textId="38CA0042"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11" w:history="1">
        <w:r w:rsidR="00DB7F46" w:rsidRPr="00ED25DA">
          <w:rPr>
            <w:rStyle w:val="Hyperlink"/>
            <w:noProof/>
          </w:rPr>
          <w:t>7.</w:t>
        </w:r>
        <w:r w:rsidR="00DB7F46">
          <w:rPr>
            <w:rFonts w:asciiTheme="minorHAnsi" w:eastAsiaTheme="minorEastAsia" w:hAnsiTheme="minorHAnsi" w:cstheme="minorBidi"/>
            <w:noProof/>
            <w:sz w:val="22"/>
            <w:szCs w:val="22"/>
          </w:rPr>
          <w:tab/>
        </w:r>
        <w:r w:rsidR="00DB7F46" w:rsidRPr="00ED25DA">
          <w:rPr>
            <w:rStyle w:val="Hyperlink"/>
            <w:noProof/>
          </w:rPr>
          <w:t>Special Circumstances Relating to the Guidelines of 5 CFR 1320.5</w:t>
        </w:r>
        <w:r w:rsidR="00DB7F46">
          <w:rPr>
            <w:noProof/>
            <w:webHidden/>
          </w:rPr>
          <w:tab/>
        </w:r>
        <w:r w:rsidR="00DB7F46">
          <w:rPr>
            <w:noProof/>
            <w:webHidden/>
          </w:rPr>
          <w:fldChar w:fldCharType="begin"/>
        </w:r>
        <w:r w:rsidR="00DB7F46">
          <w:rPr>
            <w:noProof/>
            <w:webHidden/>
          </w:rPr>
          <w:instrText xml:space="preserve"> PAGEREF _Toc501019011 \h </w:instrText>
        </w:r>
        <w:r w:rsidR="00DB7F46">
          <w:rPr>
            <w:noProof/>
            <w:webHidden/>
          </w:rPr>
        </w:r>
        <w:r w:rsidR="00DB7F46">
          <w:rPr>
            <w:noProof/>
            <w:webHidden/>
          </w:rPr>
          <w:fldChar w:fldCharType="separate"/>
        </w:r>
        <w:r w:rsidR="00551229">
          <w:rPr>
            <w:noProof/>
            <w:webHidden/>
          </w:rPr>
          <w:t>12</w:t>
        </w:r>
        <w:r w:rsidR="00DB7F46">
          <w:rPr>
            <w:noProof/>
            <w:webHidden/>
          </w:rPr>
          <w:fldChar w:fldCharType="end"/>
        </w:r>
      </w:hyperlink>
    </w:p>
    <w:p w14:paraId="23089BBC" w14:textId="70D52E95"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12" w:history="1">
        <w:r w:rsidR="00DB7F46" w:rsidRPr="00ED25DA">
          <w:rPr>
            <w:rStyle w:val="Hyperlink"/>
            <w:noProof/>
          </w:rPr>
          <w:t>8.</w:t>
        </w:r>
        <w:r w:rsidR="00DB7F46">
          <w:rPr>
            <w:rFonts w:asciiTheme="minorHAnsi" w:eastAsiaTheme="minorEastAsia" w:hAnsiTheme="minorHAnsi" w:cstheme="minorBidi"/>
            <w:noProof/>
            <w:sz w:val="22"/>
            <w:szCs w:val="22"/>
          </w:rPr>
          <w:tab/>
        </w:r>
        <w:r w:rsidR="00DB7F46" w:rsidRPr="00ED25DA">
          <w:rPr>
            <w:rStyle w:val="Hyperlink"/>
            <w:noProof/>
          </w:rPr>
          <w:t>Comments in Response to the Federal Register Notice and Efforts to Consult Outside the Agency</w:t>
        </w:r>
        <w:r w:rsidR="00DB7F46">
          <w:rPr>
            <w:noProof/>
            <w:webHidden/>
          </w:rPr>
          <w:tab/>
        </w:r>
        <w:r w:rsidR="00DB7F46">
          <w:rPr>
            <w:noProof/>
            <w:webHidden/>
          </w:rPr>
          <w:fldChar w:fldCharType="begin"/>
        </w:r>
        <w:r w:rsidR="00DB7F46">
          <w:rPr>
            <w:noProof/>
            <w:webHidden/>
          </w:rPr>
          <w:instrText xml:space="preserve"> PAGEREF _Toc501019012 \h </w:instrText>
        </w:r>
        <w:r w:rsidR="00DB7F46">
          <w:rPr>
            <w:noProof/>
            <w:webHidden/>
          </w:rPr>
        </w:r>
        <w:r w:rsidR="00DB7F46">
          <w:rPr>
            <w:noProof/>
            <w:webHidden/>
          </w:rPr>
          <w:fldChar w:fldCharType="separate"/>
        </w:r>
        <w:r w:rsidR="00551229">
          <w:rPr>
            <w:noProof/>
            <w:webHidden/>
          </w:rPr>
          <w:t>12</w:t>
        </w:r>
        <w:r w:rsidR="00DB7F46">
          <w:rPr>
            <w:noProof/>
            <w:webHidden/>
          </w:rPr>
          <w:fldChar w:fldCharType="end"/>
        </w:r>
      </w:hyperlink>
    </w:p>
    <w:p w14:paraId="1C4B3D29" w14:textId="438CDF7A"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13" w:history="1">
        <w:r w:rsidR="00DB7F46" w:rsidRPr="00ED25DA">
          <w:rPr>
            <w:rStyle w:val="Hyperlink"/>
            <w:noProof/>
          </w:rPr>
          <w:t>9.</w:t>
        </w:r>
        <w:r w:rsidR="00DB7F46">
          <w:rPr>
            <w:rFonts w:asciiTheme="minorHAnsi" w:eastAsiaTheme="minorEastAsia" w:hAnsiTheme="minorHAnsi" w:cstheme="minorBidi"/>
            <w:noProof/>
            <w:sz w:val="22"/>
            <w:szCs w:val="22"/>
          </w:rPr>
          <w:tab/>
        </w:r>
        <w:r w:rsidR="00DB7F46" w:rsidRPr="00ED25DA">
          <w:rPr>
            <w:rStyle w:val="Hyperlink"/>
            <w:noProof/>
          </w:rPr>
          <w:t>Explanation of any Payment/Gift to Respondents</w:t>
        </w:r>
        <w:r w:rsidR="00DB7F46">
          <w:rPr>
            <w:noProof/>
            <w:webHidden/>
          </w:rPr>
          <w:tab/>
        </w:r>
        <w:r w:rsidR="00DB7F46">
          <w:rPr>
            <w:noProof/>
            <w:webHidden/>
          </w:rPr>
          <w:fldChar w:fldCharType="begin"/>
        </w:r>
        <w:r w:rsidR="00DB7F46">
          <w:rPr>
            <w:noProof/>
            <w:webHidden/>
          </w:rPr>
          <w:instrText xml:space="preserve"> PAGEREF _Toc501019013 \h </w:instrText>
        </w:r>
        <w:r w:rsidR="00DB7F46">
          <w:rPr>
            <w:noProof/>
            <w:webHidden/>
          </w:rPr>
        </w:r>
        <w:r w:rsidR="00DB7F46">
          <w:rPr>
            <w:noProof/>
            <w:webHidden/>
          </w:rPr>
          <w:fldChar w:fldCharType="separate"/>
        </w:r>
        <w:r w:rsidR="00551229">
          <w:rPr>
            <w:noProof/>
            <w:webHidden/>
          </w:rPr>
          <w:t>13</w:t>
        </w:r>
        <w:r w:rsidR="00DB7F46">
          <w:rPr>
            <w:noProof/>
            <w:webHidden/>
          </w:rPr>
          <w:fldChar w:fldCharType="end"/>
        </w:r>
      </w:hyperlink>
    </w:p>
    <w:p w14:paraId="0D761AC6" w14:textId="0C726ED0"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14" w:history="1">
        <w:r w:rsidR="00DB7F46" w:rsidRPr="00ED25DA">
          <w:rPr>
            <w:rStyle w:val="Hyperlink"/>
            <w:noProof/>
          </w:rPr>
          <w:t>10.</w:t>
        </w:r>
        <w:r w:rsidR="00DB7F46">
          <w:rPr>
            <w:rFonts w:asciiTheme="minorHAnsi" w:eastAsiaTheme="minorEastAsia" w:hAnsiTheme="minorHAnsi" w:cstheme="minorBidi"/>
            <w:noProof/>
            <w:sz w:val="22"/>
            <w:szCs w:val="22"/>
          </w:rPr>
          <w:tab/>
        </w:r>
        <w:r w:rsidR="00DB7F46" w:rsidRPr="00ED25DA">
          <w:rPr>
            <w:rStyle w:val="Hyperlink"/>
            <w:noProof/>
          </w:rPr>
          <w:t>Protection of the Privacy and Confidentiality of Information Provided by Respondents</w:t>
        </w:r>
        <w:r w:rsidR="00DB7F46">
          <w:rPr>
            <w:noProof/>
            <w:webHidden/>
          </w:rPr>
          <w:tab/>
        </w:r>
        <w:r w:rsidR="00DB7F46">
          <w:rPr>
            <w:noProof/>
            <w:webHidden/>
          </w:rPr>
          <w:fldChar w:fldCharType="begin"/>
        </w:r>
        <w:r w:rsidR="00DB7F46">
          <w:rPr>
            <w:noProof/>
            <w:webHidden/>
          </w:rPr>
          <w:instrText xml:space="preserve"> PAGEREF _Toc501019014 \h </w:instrText>
        </w:r>
        <w:r w:rsidR="00DB7F46">
          <w:rPr>
            <w:noProof/>
            <w:webHidden/>
          </w:rPr>
        </w:r>
        <w:r w:rsidR="00DB7F46">
          <w:rPr>
            <w:noProof/>
            <w:webHidden/>
          </w:rPr>
          <w:fldChar w:fldCharType="separate"/>
        </w:r>
        <w:r w:rsidR="00551229">
          <w:rPr>
            <w:noProof/>
            <w:webHidden/>
          </w:rPr>
          <w:t>14</w:t>
        </w:r>
        <w:r w:rsidR="00DB7F46">
          <w:rPr>
            <w:noProof/>
            <w:webHidden/>
          </w:rPr>
          <w:fldChar w:fldCharType="end"/>
        </w:r>
      </w:hyperlink>
    </w:p>
    <w:p w14:paraId="06EDDF59" w14:textId="14D53F54"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15" w:history="1">
        <w:r w:rsidR="00DB7F46" w:rsidRPr="00ED25DA">
          <w:rPr>
            <w:rStyle w:val="Hyperlink"/>
            <w:noProof/>
          </w:rPr>
          <w:t>11.</w:t>
        </w:r>
        <w:r w:rsidR="00DB7F46">
          <w:rPr>
            <w:rFonts w:asciiTheme="minorHAnsi" w:eastAsiaTheme="minorEastAsia" w:hAnsiTheme="minorHAnsi" w:cstheme="minorBidi"/>
            <w:noProof/>
            <w:sz w:val="22"/>
            <w:szCs w:val="22"/>
          </w:rPr>
          <w:tab/>
        </w:r>
        <w:r w:rsidR="00DB7F46" w:rsidRPr="00ED25DA">
          <w:rPr>
            <w:rStyle w:val="Hyperlink"/>
            <w:noProof/>
          </w:rPr>
          <w:t>Institutional Review Board (IRB) and Justification for Sensitive Questions</w:t>
        </w:r>
        <w:r w:rsidR="00DB7F46">
          <w:rPr>
            <w:noProof/>
            <w:webHidden/>
          </w:rPr>
          <w:tab/>
        </w:r>
        <w:r w:rsidR="00DB7F46">
          <w:rPr>
            <w:noProof/>
            <w:webHidden/>
          </w:rPr>
          <w:fldChar w:fldCharType="begin"/>
        </w:r>
        <w:r w:rsidR="00DB7F46">
          <w:rPr>
            <w:noProof/>
            <w:webHidden/>
          </w:rPr>
          <w:instrText xml:space="preserve"> PAGEREF _Toc501019015 \h </w:instrText>
        </w:r>
        <w:r w:rsidR="00DB7F46">
          <w:rPr>
            <w:noProof/>
            <w:webHidden/>
          </w:rPr>
        </w:r>
        <w:r w:rsidR="00DB7F46">
          <w:rPr>
            <w:noProof/>
            <w:webHidden/>
          </w:rPr>
          <w:fldChar w:fldCharType="separate"/>
        </w:r>
        <w:r w:rsidR="00551229">
          <w:rPr>
            <w:noProof/>
            <w:webHidden/>
          </w:rPr>
          <w:t>18</w:t>
        </w:r>
        <w:r w:rsidR="00DB7F46">
          <w:rPr>
            <w:noProof/>
            <w:webHidden/>
          </w:rPr>
          <w:fldChar w:fldCharType="end"/>
        </w:r>
      </w:hyperlink>
    </w:p>
    <w:p w14:paraId="6E9DFC65" w14:textId="2208BB3B"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16" w:history="1">
        <w:r w:rsidR="00DB7F46" w:rsidRPr="00ED25DA">
          <w:rPr>
            <w:rStyle w:val="Hyperlink"/>
            <w:noProof/>
          </w:rPr>
          <w:t>12.</w:t>
        </w:r>
        <w:r w:rsidR="00DB7F46">
          <w:rPr>
            <w:rFonts w:asciiTheme="minorHAnsi" w:eastAsiaTheme="minorEastAsia" w:hAnsiTheme="minorHAnsi" w:cstheme="minorBidi"/>
            <w:noProof/>
            <w:sz w:val="22"/>
            <w:szCs w:val="22"/>
          </w:rPr>
          <w:tab/>
        </w:r>
        <w:r w:rsidR="00DB7F46" w:rsidRPr="00ED25DA">
          <w:rPr>
            <w:rStyle w:val="Hyperlink"/>
            <w:noProof/>
          </w:rPr>
          <w:t>Estimates of Annualized Burden Hours and Costs</w:t>
        </w:r>
        <w:r w:rsidR="00DB7F46">
          <w:rPr>
            <w:noProof/>
            <w:webHidden/>
          </w:rPr>
          <w:tab/>
        </w:r>
        <w:r w:rsidR="00DB7F46">
          <w:rPr>
            <w:noProof/>
            <w:webHidden/>
          </w:rPr>
          <w:fldChar w:fldCharType="begin"/>
        </w:r>
        <w:r w:rsidR="00DB7F46">
          <w:rPr>
            <w:noProof/>
            <w:webHidden/>
          </w:rPr>
          <w:instrText xml:space="preserve"> PAGEREF _Toc501019016 \h </w:instrText>
        </w:r>
        <w:r w:rsidR="00DB7F46">
          <w:rPr>
            <w:noProof/>
            <w:webHidden/>
          </w:rPr>
        </w:r>
        <w:r w:rsidR="00DB7F46">
          <w:rPr>
            <w:noProof/>
            <w:webHidden/>
          </w:rPr>
          <w:fldChar w:fldCharType="separate"/>
        </w:r>
        <w:r w:rsidR="00551229">
          <w:rPr>
            <w:noProof/>
            <w:webHidden/>
          </w:rPr>
          <w:t>18</w:t>
        </w:r>
        <w:r w:rsidR="00DB7F46">
          <w:rPr>
            <w:noProof/>
            <w:webHidden/>
          </w:rPr>
          <w:fldChar w:fldCharType="end"/>
        </w:r>
      </w:hyperlink>
    </w:p>
    <w:p w14:paraId="3DE8AF32" w14:textId="50A4117F"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17" w:history="1">
        <w:r w:rsidR="00DB7F46" w:rsidRPr="00ED25DA">
          <w:rPr>
            <w:rStyle w:val="Hyperlink"/>
            <w:noProof/>
          </w:rPr>
          <w:t>13.</w:t>
        </w:r>
        <w:r w:rsidR="00DB7F46">
          <w:rPr>
            <w:rFonts w:asciiTheme="minorHAnsi" w:eastAsiaTheme="minorEastAsia" w:hAnsiTheme="minorHAnsi" w:cstheme="minorBidi"/>
            <w:noProof/>
            <w:sz w:val="22"/>
            <w:szCs w:val="22"/>
          </w:rPr>
          <w:tab/>
        </w:r>
        <w:r w:rsidR="00DB7F46" w:rsidRPr="00ED25DA">
          <w:rPr>
            <w:rStyle w:val="Hyperlink"/>
            <w:noProof/>
          </w:rPr>
          <w:t>Estimates of Other Total Annual Cost Burden to Respondents or Record Keepers</w:t>
        </w:r>
        <w:r w:rsidR="00DB7F46">
          <w:rPr>
            <w:noProof/>
            <w:webHidden/>
          </w:rPr>
          <w:tab/>
        </w:r>
        <w:r w:rsidR="00DB7F46">
          <w:rPr>
            <w:noProof/>
            <w:webHidden/>
          </w:rPr>
          <w:fldChar w:fldCharType="begin"/>
        </w:r>
        <w:r w:rsidR="00DB7F46">
          <w:rPr>
            <w:noProof/>
            <w:webHidden/>
          </w:rPr>
          <w:instrText xml:space="preserve"> PAGEREF _Toc501019017 \h </w:instrText>
        </w:r>
        <w:r w:rsidR="00DB7F46">
          <w:rPr>
            <w:noProof/>
            <w:webHidden/>
          </w:rPr>
        </w:r>
        <w:r w:rsidR="00DB7F46">
          <w:rPr>
            <w:noProof/>
            <w:webHidden/>
          </w:rPr>
          <w:fldChar w:fldCharType="separate"/>
        </w:r>
        <w:r w:rsidR="00551229">
          <w:rPr>
            <w:noProof/>
            <w:webHidden/>
          </w:rPr>
          <w:t>22</w:t>
        </w:r>
        <w:r w:rsidR="00DB7F46">
          <w:rPr>
            <w:noProof/>
            <w:webHidden/>
          </w:rPr>
          <w:fldChar w:fldCharType="end"/>
        </w:r>
      </w:hyperlink>
    </w:p>
    <w:p w14:paraId="2295D86C" w14:textId="271FDC6D"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18" w:history="1">
        <w:r w:rsidR="00DB7F46" w:rsidRPr="00ED25DA">
          <w:rPr>
            <w:rStyle w:val="Hyperlink"/>
            <w:noProof/>
          </w:rPr>
          <w:t>14.</w:t>
        </w:r>
        <w:r w:rsidR="00DB7F46">
          <w:rPr>
            <w:rFonts w:asciiTheme="minorHAnsi" w:eastAsiaTheme="minorEastAsia" w:hAnsiTheme="minorHAnsi" w:cstheme="minorBidi"/>
            <w:noProof/>
            <w:sz w:val="22"/>
            <w:szCs w:val="22"/>
          </w:rPr>
          <w:tab/>
        </w:r>
        <w:r w:rsidR="00DB7F46" w:rsidRPr="00ED25DA">
          <w:rPr>
            <w:rStyle w:val="Hyperlink"/>
            <w:noProof/>
          </w:rPr>
          <w:t>Annualized Cost to Federal Government</w:t>
        </w:r>
        <w:r w:rsidR="00DB7F46">
          <w:rPr>
            <w:noProof/>
            <w:webHidden/>
          </w:rPr>
          <w:tab/>
        </w:r>
        <w:r w:rsidR="00DB7F46">
          <w:rPr>
            <w:noProof/>
            <w:webHidden/>
          </w:rPr>
          <w:fldChar w:fldCharType="begin"/>
        </w:r>
        <w:r w:rsidR="00DB7F46">
          <w:rPr>
            <w:noProof/>
            <w:webHidden/>
          </w:rPr>
          <w:instrText xml:space="preserve"> PAGEREF _Toc501019018 \h </w:instrText>
        </w:r>
        <w:r w:rsidR="00DB7F46">
          <w:rPr>
            <w:noProof/>
            <w:webHidden/>
          </w:rPr>
        </w:r>
        <w:r w:rsidR="00DB7F46">
          <w:rPr>
            <w:noProof/>
            <w:webHidden/>
          </w:rPr>
          <w:fldChar w:fldCharType="separate"/>
        </w:r>
        <w:r w:rsidR="00551229">
          <w:rPr>
            <w:noProof/>
            <w:webHidden/>
          </w:rPr>
          <w:t>22</w:t>
        </w:r>
        <w:r w:rsidR="00DB7F46">
          <w:rPr>
            <w:noProof/>
            <w:webHidden/>
          </w:rPr>
          <w:fldChar w:fldCharType="end"/>
        </w:r>
      </w:hyperlink>
    </w:p>
    <w:p w14:paraId="699C771B" w14:textId="7ECD3B03"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19" w:history="1">
        <w:r w:rsidR="00DB7F46" w:rsidRPr="00ED25DA">
          <w:rPr>
            <w:rStyle w:val="Hyperlink"/>
            <w:noProof/>
          </w:rPr>
          <w:t>15.</w:t>
        </w:r>
        <w:r w:rsidR="00DB7F46">
          <w:rPr>
            <w:rFonts w:asciiTheme="minorHAnsi" w:eastAsiaTheme="minorEastAsia" w:hAnsiTheme="minorHAnsi" w:cstheme="minorBidi"/>
            <w:noProof/>
            <w:sz w:val="22"/>
            <w:szCs w:val="22"/>
          </w:rPr>
          <w:tab/>
        </w:r>
        <w:r w:rsidR="00DB7F46" w:rsidRPr="00ED25DA">
          <w:rPr>
            <w:rStyle w:val="Hyperlink"/>
            <w:noProof/>
          </w:rPr>
          <w:t>Explanation for Program Changes or Adjustments</w:t>
        </w:r>
        <w:r w:rsidR="00DB7F46">
          <w:rPr>
            <w:noProof/>
            <w:webHidden/>
          </w:rPr>
          <w:tab/>
        </w:r>
        <w:r w:rsidR="00DB7F46">
          <w:rPr>
            <w:noProof/>
            <w:webHidden/>
          </w:rPr>
          <w:fldChar w:fldCharType="begin"/>
        </w:r>
        <w:r w:rsidR="00DB7F46">
          <w:rPr>
            <w:noProof/>
            <w:webHidden/>
          </w:rPr>
          <w:instrText xml:space="preserve"> PAGEREF _Toc501019019 \h </w:instrText>
        </w:r>
        <w:r w:rsidR="00DB7F46">
          <w:rPr>
            <w:noProof/>
            <w:webHidden/>
          </w:rPr>
        </w:r>
        <w:r w:rsidR="00DB7F46">
          <w:rPr>
            <w:noProof/>
            <w:webHidden/>
          </w:rPr>
          <w:fldChar w:fldCharType="separate"/>
        </w:r>
        <w:r w:rsidR="00551229">
          <w:rPr>
            <w:noProof/>
            <w:webHidden/>
          </w:rPr>
          <w:t>23</w:t>
        </w:r>
        <w:r w:rsidR="00DB7F46">
          <w:rPr>
            <w:noProof/>
            <w:webHidden/>
          </w:rPr>
          <w:fldChar w:fldCharType="end"/>
        </w:r>
      </w:hyperlink>
    </w:p>
    <w:p w14:paraId="329238C7" w14:textId="78D19B97"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20" w:history="1">
        <w:r w:rsidR="00DB7F46" w:rsidRPr="00ED25DA">
          <w:rPr>
            <w:rStyle w:val="Hyperlink"/>
            <w:noProof/>
          </w:rPr>
          <w:t>16.</w:t>
        </w:r>
        <w:r w:rsidR="00DB7F46">
          <w:rPr>
            <w:rFonts w:asciiTheme="minorHAnsi" w:eastAsiaTheme="minorEastAsia" w:hAnsiTheme="minorHAnsi" w:cstheme="minorBidi"/>
            <w:noProof/>
            <w:sz w:val="22"/>
            <w:szCs w:val="22"/>
          </w:rPr>
          <w:tab/>
        </w:r>
        <w:r w:rsidR="00DB7F46" w:rsidRPr="00ED25DA">
          <w:rPr>
            <w:rStyle w:val="Hyperlink"/>
            <w:noProof/>
          </w:rPr>
          <w:t>Plans for Tabulation and Publication and Project Time Schedule</w:t>
        </w:r>
        <w:r w:rsidR="00DB7F46">
          <w:rPr>
            <w:noProof/>
            <w:webHidden/>
          </w:rPr>
          <w:tab/>
        </w:r>
        <w:r w:rsidR="00DB7F46">
          <w:rPr>
            <w:noProof/>
            <w:webHidden/>
          </w:rPr>
          <w:fldChar w:fldCharType="begin"/>
        </w:r>
        <w:r w:rsidR="00DB7F46">
          <w:rPr>
            <w:noProof/>
            <w:webHidden/>
          </w:rPr>
          <w:instrText xml:space="preserve"> PAGEREF _Toc501019020 \h </w:instrText>
        </w:r>
        <w:r w:rsidR="00DB7F46">
          <w:rPr>
            <w:noProof/>
            <w:webHidden/>
          </w:rPr>
        </w:r>
        <w:r w:rsidR="00DB7F46">
          <w:rPr>
            <w:noProof/>
            <w:webHidden/>
          </w:rPr>
          <w:fldChar w:fldCharType="separate"/>
        </w:r>
        <w:r w:rsidR="00551229">
          <w:rPr>
            <w:noProof/>
            <w:webHidden/>
          </w:rPr>
          <w:t>23</w:t>
        </w:r>
        <w:r w:rsidR="00DB7F46">
          <w:rPr>
            <w:noProof/>
            <w:webHidden/>
          </w:rPr>
          <w:fldChar w:fldCharType="end"/>
        </w:r>
      </w:hyperlink>
    </w:p>
    <w:p w14:paraId="2E98E856" w14:textId="1D305D54"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21" w:history="1">
        <w:r w:rsidR="00DB7F46" w:rsidRPr="00ED25DA">
          <w:rPr>
            <w:rStyle w:val="Hyperlink"/>
            <w:noProof/>
          </w:rPr>
          <w:t>17.</w:t>
        </w:r>
        <w:r w:rsidR="00DB7F46">
          <w:rPr>
            <w:rFonts w:asciiTheme="minorHAnsi" w:eastAsiaTheme="minorEastAsia" w:hAnsiTheme="minorHAnsi" w:cstheme="minorBidi"/>
            <w:noProof/>
            <w:sz w:val="22"/>
            <w:szCs w:val="22"/>
          </w:rPr>
          <w:tab/>
        </w:r>
        <w:r w:rsidR="00DB7F46" w:rsidRPr="00ED25DA">
          <w:rPr>
            <w:rStyle w:val="Hyperlink"/>
            <w:noProof/>
          </w:rPr>
          <w:t>Reason(s) Display of OMB Expiration Date is Inappropriate</w:t>
        </w:r>
        <w:r w:rsidR="00DB7F46">
          <w:rPr>
            <w:noProof/>
            <w:webHidden/>
          </w:rPr>
          <w:tab/>
        </w:r>
        <w:r w:rsidR="00DB7F46">
          <w:rPr>
            <w:noProof/>
            <w:webHidden/>
          </w:rPr>
          <w:fldChar w:fldCharType="begin"/>
        </w:r>
        <w:r w:rsidR="00DB7F46">
          <w:rPr>
            <w:noProof/>
            <w:webHidden/>
          </w:rPr>
          <w:instrText xml:space="preserve"> PAGEREF _Toc501019021 \h </w:instrText>
        </w:r>
        <w:r w:rsidR="00DB7F46">
          <w:rPr>
            <w:noProof/>
            <w:webHidden/>
          </w:rPr>
        </w:r>
        <w:r w:rsidR="00DB7F46">
          <w:rPr>
            <w:noProof/>
            <w:webHidden/>
          </w:rPr>
          <w:fldChar w:fldCharType="separate"/>
        </w:r>
        <w:r w:rsidR="00551229">
          <w:rPr>
            <w:noProof/>
            <w:webHidden/>
          </w:rPr>
          <w:t>25</w:t>
        </w:r>
        <w:r w:rsidR="00DB7F46">
          <w:rPr>
            <w:noProof/>
            <w:webHidden/>
          </w:rPr>
          <w:fldChar w:fldCharType="end"/>
        </w:r>
      </w:hyperlink>
    </w:p>
    <w:p w14:paraId="3B15EE01" w14:textId="3521341F" w:rsidR="00DB7F46" w:rsidRDefault="00E93AE4">
      <w:pPr>
        <w:pStyle w:val="TOC3"/>
        <w:tabs>
          <w:tab w:val="left" w:pos="880"/>
          <w:tab w:val="right" w:leader="dot" w:pos="9350"/>
        </w:tabs>
        <w:rPr>
          <w:rFonts w:asciiTheme="minorHAnsi" w:eastAsiaTheme="minorEastAsia" w:hAnsiTheme="minorHAnsi" w:cstheme="minorBidi"/>
          <w:noProof/>
          <w:sz w:val="22"/>
          <w:szCs w:val="22"/>
        </w:rPr>
      </w:pPr>
      <w:hyperlink w:anchor="_Toc501019022" w:history="1">
        <w:r w:rsidR="00DB7F46" w:rsidRPr="00ED25DA">
          <w:rPr>
            <w:rStyle w:val="Hyperlink"/>
            <w:noProof/>
          </w:rPr>
          <w:t>18.</w:t>
        </w:r>
        <w:r w:rsidR="00DB7F46">
          <w:rPr>
            <w:rFonts w:asciiTheme="minorHAnsi" w:eastAsiaTheme="minorEastAsia" w:hAnsiTheme="minorHAnsi" w:cstheme="minorBidi"/>
            <w:noProof/>
            <w:sz w:val="22"/>
            <w:szCs w:val="22"/>
          </w:rPr>
          <w:tab/>
        </w:r>
        <w:r w:rsidR="00DB7F46" w:rsidRPr="00ED25DA">
          <w:rPr>
            <w:rStyle w:val="Hyperlink"/>
            <w:noProof/>
          </w:rPr>
          <w:t>Exceptions to Certification for Paperwork Reduction Act Submissions</w:t>
        </w:r>
        <w:r w:rsidR="00DB7F46">
          <w:rPr>
            <w:noProof/>
            <w:webHidden/>
          </w:rPr>
          <w:tab/>
        </w:r>
        <w:r w:rsidR="00DB7F46">
          <w:rPr>
            <w:noProof/>
            <w:webHidden/>
          </w:rPr>
          <w:fldChar w:fldCharType="begin"/>
        </w:r>
        <w:r w:rsidR="00DB7F46">
          <w:rPr>
            <w:noProof/>
            <w:webHidden/>
          </w:rPr>
          <w:instrText xml:space="preserve"> PAGEREF _Toc501019022 \h </w:instrText>
        </w:r>
        <w:r w:rsidR="00DB7F46">
          <w:rPr>
            <w:noProof/>
            <w:webHidden/>
          </w:rPr>
        </w:r>
        <w:r w:rsidR="00DB7F46">
          <w:rPr>
            <w:noProof/>
            <w:webHidden/>
          </w:rPr>
          <w:fldChar w:fldCharType="separate"/>
        </w:r>
        <w:r w:rsidR="00551229">
          <w:rPr>
            <w:noProof/>
            <w:webHidden/>
          </w:rPr>
          <w:t>25</w:t>
        </w:r>
        <w:r w:rsidR="00DB7F46">
          <w:rPr>
            <w:noProof/>
            <w:webHidden/>
          </w:rPr>
          <w:fldChar w:fldCharType="end"/>
        </w:r>
      </w:hyperlink>
    </w:p>
    <w:p w14:paraId="32B7D218" w14:textId="6B6CA3EA" w:rsidR="0077042B" w:rsidRPr="00BB3C01" w:rsidRDefault="00737F07" w:rsidP="00DB7F46">
      <w:pPr>
        <w:spacing w:line="360" w:lineRule="auto"/>
        <w:rPr>
          <w:sz w:val="24"/>
          <w:highlight w:val="yellow"/>
        </w:rPr>
      </w:pPr>
      <w:r w:rsidRPr="00BB3C01">
        <w:rPr>
          <w:sz w:val="24"/>
          <w:highlight w:val="yellow"/>
        </w:rPr>
        <w:fldChar w:fldCharType="end"/>
      </w:r>
    </w:p>
    <w:p w14:paraId="5103B823" w14:textId="77777777" w:rsidR="00ED028C" w:rsidRPr="00BB3C01" w:rsidRDefault="00ED028C" w:rsidP="00DB7F46">
      <w:pPr>
        <w:tabs>
          <w:tab w:val="left" w:pos="720"/>
          <w:tab w:val="left" w:pos="1440"/>
          <w:tab w:val="left" w:pos="2160"/>
        </w:tabs>
        <w:spacing w:line="360" w:lineRule="auto"/>
        <w:ind w:left="2160" w:hanging="2160"/>
        <w:rPr>
          <w:sz w:val="24"/>
          <w:highlight w:val="yellow"/>
        </w:rPr>
      </w:pPr>
      <w:r w:rsidRPr="00BB3C01">
        <w:rPr>
          <w:sz w:val="24"/>
        </w:rPr>
        <w:tab/>
      </w:r>
    </w:p>
    <w:p w14:paraId="16BBF341" w14:textId="77777777" w:rsidR="003B715F" w:rsidRDefault="003B715F" w:rsidP="00DB7F46">
      <w:pPr>
        <w:widowControl/>
        <w:autoSpaceDE/>
        <w:autoSpaceDN/>
        <w:adjustRightInd/>
        <w:spacing w:line="360" w:lineRule="auto"/>
        <w:rPr>
          <w:sz w:val="24"/>
        </w:rPr>
      </w:pPr>
      <w:r>
        <w:rPr>
          <w:sz w:val="24"/>
        </w:rPr>
        <w:br w:type="page"/>
      </w:r>
    </w:p>
    <w:p w14:paraId="31D6266E" w14:textId="77777777" w:rsidR="001B7C4F" w:rsidRPr="00BB3C01" w:rsidRDefault="001B7C4F" w:rsidP="00DB7F46">
      <w:pPr>
        <w:tabs>
          <w:tab w:val="left" w:pos="720"/>
          <w:tab w:val="left" w:pos="1440"/>
          <w:tab w:val="left" w:pos="2160"/>
        </w:tabs>
        <w:spacing w:line="360" w:lineRule="auto"/>
        <w:rPr>
          <w:sz w:val="24"/>
        </w:rPr>
      </w:pPr>
    </w:p>
    <w:p w14:paraId="3CBB19DD" w14:textId="7AADBCD5" w:rsidR="005B0709" w:rsidRPr="005B0709" w:rsidRDefault="005B0709" w:rsidP="00DB7F46">
      <w:pPr>
        <w:pStyle w:val="Heading2"/>
        <w:spacing w:before="0" w:after="0" w:line="360" w:lineRule="auto"/>
        <w:rPr>
          <w:sz w:val="22"/>
          <w:szCs w:val="22"/>
        </w:rPr>
      </w:pPr>
      <w:bookmarkStart w:id="1" w:name="_Toc501019003"/>
      <w:r w:rsidRPr="005B0709">
        <w:rPr>
          <w:sz w:val="22"/>
          <w:szCs w:val="22"/>
        </w:rPr>
        <w:t>Attachments List</w:t>
      </w:r>
      <w:bookmarkEnd w:id="1"/>
    </w:p>
    <w:p w14:paraId="70DBF73E" w14:textId="77777777" w:rsidR="005B0709" w:rsidRPr="00BB3C01" w:rsidRDefault="005B0709" w:rsidP="00DB7F46">
      <w:pPr>
        <w:tabs>
          <w:tab w:val="left" w:pos="720"/>
          <w:tab w:val="left" w:pos="1440"/>
          <w:tab w:val="left" w:pos="2160"/>
        </w:tabs>
        <w:spacing w:line="360" w:lineRule="auto"/>
        <w:rPr>
          <w:sz w:val="24"/>
        </w:rPr>
      </w:pPr>
    </w:p>
    <w:p w14:paraId="41A8FC0F" w14:textId="77777777" w:rsidR="005B0709" w:rsidRPr="00BB3C01" w:rsidRDefault="005B0709" w:rsidP="00DB7F46">
      <w:pPr>
        <w:pStyle w:val="ListParagraph"/>
        <w:numPr>
          <w:ilvl w:val="0"/>
          <w:numId w:val="31"/>
        </w:numPr>
        <w:tabs>
          <w:tab w:val="left" w:pos="720"/>
          <w:tab w:val="left" w:pos="1440"/>
          <w:tab w:val="left" w:pos="2160"/>
        </w:tabs>
        <w:spacing w:after="0" w:line="360" w:lineRule="auto"/>
        <w:rPr>
          <w:rFonts w:ascii="Times New Roman" w:hAnsi="Times New Roman"/>
          <w:sz w:val="24"/>
        </w:rPr>
      </w:pPr>
      <w:r w:rsidRPr="00BB3C01">
        <w:rPr>
          <w:rFonts w:ascii="Times New Roman" w:hAnsi="Times New Roman"/>
          <w:sz w:val="24"/>
        </w:rPr>
        <w:t>Authorizing Legislation: Public Health Service Act</w:t>
      </w:r>
    </w:p>
    <w:p w14:paraId="0314C1C3" w14:textId="77777777" w:rsidR="005B0709" w:rsidRPr="00BB3C01" w:rsidRDefault="005B0709" w:rsidP="00DB7F46">
      <w:pPr>
        <w:pStyle w:val="ListParagraph"/>
        <w:numPr>
          <w:ilvl w:val="0"/>
          <w:numId w:val="31"/>
        </w:numPr>
        <w:tabs>
          <w:tab w:val="left" w:pos="720"/>
          <w:tab w:val="left" w:pos="1440"/>
          <w:tab w:val="left" w:pos="2160"/>
        </w:tabs>
        <w:spacing w:after="0" w:line="360" w:lineRule="auto"/>
        <w:rPr>
          <w:rFonts w:ascii="Times New Roman" w:hAnsi="Times New Roman"/>
          <w:sz w:val="24"/>
        </w:rPr>
      </w:pPr>
      <w:r w:rsidRPr="00BB3C01">
        <w:rPr>
          <w:rFonts w:ascii="Times New Roman" w:hAnsi="Times New Roman"/>
          <w:sz w:val="24"/>
        </w:rPr>
        <w:t>List of BRFSS Awardees</w:t>
      </w:r>
    </w:p>
    <w:p w14:paraId="4E5A11DB" w14:textId="77777777" w:rsidR="005B0709" w:rsidRPr="00BB3C01" w:rsidRDefault="005B0709" w:rsidP="00DB7F46">
      <w:pPr>
        <w:tabs>
          <w:tab w:val="left" w:pos="720"/>
          <w:tab w:val="left" w:pos="1440"/>
          <w:tab w:val="left" w:pos="2160"/>
        </w:tabs>
        <w:spacing w:line="360" w:lineRule="auto"/>
        <w:ind w:left="360"/>
        <w:rPr>
          <w:sz w:val="24"/>
        </w:rPr>
      </w:pPr>
      <w:r w:rsidRPr="00BB3C01">
        <w:rPr>
          <w:sz w:val="24"/>
        </w:rPr>
        <w:t>3</w:t>
      </w:r>
      <w:r>
        <w:rPr>
          <w:sz w:val="24"/>
        </w:rPr>
        <w:t>a</w:t>
      </w:r>
      <w:r w:rsidRPr="00BB3C01">
        <w:rPr>
          <w:sz w:val="24"/>
        </w:rPr>
        <w:t xml:space="preserve">. </w:t>
      </w:r>
      <w:r>
        <w:rPr>
          <w:sz w:val="24"/>
        </w:rPr>
        <w:t>Even-numbered Year Core Questionnaire</w:t>
      </w:r>
    </w:p>
    <w:p w14:paraId="706BEB5B" w14:textId="77777777" w:rsidR="005B0709" w:rsidRPr="00BB3C01" w:rsidRDefault="005B0709" w:rsidP="00DB7F46">
      <w:pPr>
        <w:tabs>
          <w:tab w:val="left" w:pos="720"/>
          <w:tab w:val="left" w:pos="1440"/>
          <w:tab w:val="left" w:pos="2160"/>
        </w:tabs>
        <w:spacing w:line="360" w:lineRule="auto"/>
        <w:ind w:left="360"/>
        <w:rPr>
          <w:sz w:val="24"/>
        </w:rPr>
      </w:pPr>
      <w:r>
        <w:rPr>
          <w:sz w:val="24"/>
        </w:rPr>
        <w:t>3b</w:t>
      </w:r>
      <w:r w:rsidRPr="00BB3C01">
        <w:rPr>
          <w:sz w:val="24"/>
        </w:rPr>
        <w:t xml:space="preserve">. </w:t>
      </w:r>
      <w:r>
        <w:rPr>
          <w:sz w:val="24"/>
        </w:rPr>
        <w:t>Odd-numbered Year Core Questionnaire</w:t>
      </w:r>
    </w:p>
    <w:p w14:paraId="2A67E1BF" w14:textId="77777777" w:rsidR="005B0709" w:rsidRDefault="005B0709" w:rsidP="00DB7F46">
      <w:pPr>
        <w:tabs>
          <w:tab w:val="left" w:pos="720"/>
          <w:tab w:val="left" w:pos="1440"/>
          <w:tab w:val="left" w:pos="2160"/>
        </w:tabs>
        <w:spacing w:line="360" w:lineRule="auto"/>
        <w:ind w:left="360"/>
        <w:rPr>
          <w:sz w:val="24"/>
        </w:rPr>
      </w:pPr>
      <w:r>
        <w:rPr>
          <w:sz w:val="24"/>
        </w:rPr>
        <w:t>4</w:t>
      </w:r>
      <w:r w:rsidRPr="00BB3C01">
        <w:rPr>
          <w:sz w:val="24"/>
        </w:rPr>
        <w:t xml:space="preserve">.  </w:t>
      </w:r>
      <w:r>
        <w:rPr>
          <w:sz w:val="24"/>
        </w:rPr>
        <w:t>Approved Optional Modules</w:t>
      </w:r>
    </w:p>
    <w:p w14:paraId="7A39BE3A" w14:textId="77777777" w:rsidR="005B0709" w:rsidRDefault="005B0709" w:rsidP="00DB7F46">
      <w:pPr>
        <w:tabs>
          <w:tab w:val="left" w:pos="720"/>
          <w:tab w:val="left" w:pos="1440"/>
          <w:tab w:val="left" w:pos="2160"/>
        </w:tabs>
        <w:spacing w:line="360" w:lineRule="auto"/>
        <w:ind w:left="360"/>
        <w:rPr>
          <w:sz w:val="24"/>
        </w:rPr>
      </w:pPr>
      <w:r>
        <w:rPr>
          <w:sz w:val="24"/>
        </w:rPr>
        <w:t>5. 2018 BRFSS Questionnaire</w:t>
      </w:r>
    </w:p>
    <w:p w14:paraId="01E3EC53" w14:textId="77777777" w:rsidR="005B0709" w:rsidRDefault="005B0709" w:rsidP="00DB7F46">
      <w:pPr>
        <w:tabs>
          <w:tab w:val="left" w:pos="720"/>
          <w:tab w:val="left" w:pos="1440"/>
          <w:tab w:val="left" w:pos="2160"/>
        </w:tabs>
        <w:spacing w:line="360" w:lineRule="auto"/>
        <w:ind w:left="360"/>
        <w:rPr>
          <w:sz w:val="24"/>
        </w:rPr>
      </w:pPr>
      <w:r>
        <w:rPr>
          <w:sz w:val="24"/>
        </w:rPr>
        <w:t>6a. Federal Register Notice</w:t>
      </w:r>
    </w:p>
    <w:p w14:paraId="1FEDCD93" w14:textId="6AD62DB0" w:rsidR="005B0709" w:rsidRPr="00BB3C01" w:rsidRDefault="005B0709" w:rsidP="00DB7F46">
      <w:pPr>
        <w:tabs>
          <w:tab w:val="left" w:pos="720"/>
          <w:tab w:val="left" w:pos="1440"/>
          <w:tab w:val="left" w:pos="2160"/>
        </w:tabs>
        <w:spacing w:line="360" w:lineRule="auto"/>
        <w:ind w:left="360"/>
        <w:rPr>
          <w:sz w:val="24"/>
        </w:rPr>
      </w:pPr>
      <w:r>
        <w:rPr>
          <w:sz w:val="24"/>
        </w:rPr>
        <w:t>6b. Summary of Public Comments</w:t>
      </w:r>
      <w:r w:rsidR="006A6E9A">
        <w:rPr>
          <w:sz w:val="24"/>
        </w:rPr>
        <w:t xml:space="preserve"> </w:t>
      </w:r>
    </w:p>
    <w:p w14:paraId="338866A3"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7a. Adult Population and BRFSS Sample Size By State, 2016</w:t>
      </w:r>
    </w:p>
    <w:p w14:paraId="12D6592E"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7b. BRFSS Sampling Geostrata by State</w:t>
      </w:r>
    </w:p>
    <w:p w14:paraId="4427F025" w14:textId="77777777" w:rsidR="005B0709" w:rsidRDefault="005B0709" w:rsidP="00DB7F46">
      <w:pPr>
        <w:tabs>
          <w:tab w:val="left" w:pos="1440"/>
          <w:tab w:val="left" w:pos="2160"/>
        </w:tabs>
        <w:spacing w:line="360" w:lineRule="auto"/>
        <w:ind w:left="360"/>
        <w:rPr>
          <w:noProof/>
          <w:color w:val="000000"/>
          <w:sz w:val="24"/>
        </w:rPr>
      </w:pPr>
      <w:r>
        <w:rPr>
          <w:noProof/>
          <w:color w:val="000000"/>
          <w:sz w:val="24"/>
        </w:rPr>
        <w:t>7c. BRFSS Weighting Process</w:t>
      </w:r>
    </w:p>
    <w:p w14:paraId="4B34A700" w14:textId="77777777" w:rsidR="005B0709" w:rsidRDefault="005B0709" w:rsidP="00DB7F46">
      <w:pPr>
        <w:tabs>
          <w:tab w:val="left" w:pos="1440"/>
          <w:tab w:val="left" w:pos="2160"/>
        </w:tabs>
        <w:spacing w:line="360" w:lineRule="auto"/>
        <w:ind w:left="360"/>
        <w:rPr>
          <w:noProof/>
          <w:color w:val="000000"/>
          <w:sz w:val="24"/>
        </w:rPr>
      </w:pPr>
      <w:r>
        <w:rPr>
          <w:noProof/>
          <w:color w:val="000000"/>
          <w:sz w:val="24"/>
        </w:rPr>
        <w:t>7d. BRFSS Overview</w:t>
      </w:r>
    </w:p>
    <w:p w14:paraId="5D174D9C"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8</w:t>
      </w:r>
      <w:r w:rsidRPr="00BB3C01">
        <w:rPr>
          <w:noProof/>
          <w:color w:val="000000"/>
          <w:sz w:val="24"/>
        </w:rPr>
        <w:t xml:space="preserve">. </w:t>
      </w:r>
      <w:r>
        <w:rPr>
          <w:noProof/>
          <w:color w:val="000000"/>
          <w:sz w:val="24"/>
        </w:rPr>
        <w:t>Landline and Cell Phone Screener Script/ Verbal Consent</w:t>
      </w:r>
    </w:p>
    <w:p w14:paraId="1942F526" w14:textId="77777777" w:rsidR="005B0709" w:rsidRPr="00BB3C01" w:rsidRDefault="005B0709" w:rsidP="00DB7F46">
      <w:pPr>
        <w:tabs>
          <w:tab w:val="left" w:pos="1440"/>
          <w:tab w:val="left" w:pos="2160"/>
        </w:tabs>
        <w:spacing w:line="360" w:lineRule="auto"/>
        <w:ind w:left="1440" w:hanging="1080"/>
        <w:rPr>
          <w:noProof/>
          <w:color w:val="000000"/>
          <w:sz w:val="24"/>
        </w:rPr>
      </w:pPr>
      <w:r>
        <w:rPr>
          <w:noProof/>
          <w:color w:val="000000"/>
          <w:sz w:val="24"/>
        </w:rPr>
        <w:t>9. Optional Modules by State</w:t>
      </w:r>
    </w:p>
    <w:p w14:paraId="3C207F5A"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10. Data Collectors’ Protocol</w:t>
      </w:r>
    </w:p>
    <w:p w14:paraId="5263DB6E"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11. Summary Data Quality Report for 2015</w:t>
      </w:r>
    </w:p>
    <w:p w14:paraId="1EA9B116" w14:textId="77777777" w:rsidR="005B0709" w:rsidRPr="009E786A" w:rsidRDefault="005B0709" w:rsidP="00DB7F46">
      <w:pPr>
        <w:tabs>
          <w:tab w:val="left" w:pos="1440"/>
          <w:tab w:val="left" w:pos="2160"/>
        </w:tabs>
        <w:spacing w:line="360" w:lineRule="auto"/>
        <w:ind w:left="1440" w:hanging="1080"/>
        <w:rPr>
          <w:noProof/>
          <w:color w:val="000000"/>
          <w:sz w:val="24"/>
        </w:rPr>
      </w:pPr>
      <w:r w:rsidRPr="009E786A">
        <w:rPr>
          <w:noProof/>
          <w:color w:val="000000"/>
          <w:sz w:val="24"/>
        </w:rPr>
        <w:t xml:space="preserve">12. BRFSS Questionnaire Development Process </w:t>
      </w:r>
    </w:p>
    <w:p w14:paraId="32D2FBCF" w14:textId="3A7D8016" w:rsidR="00C820A1" w:rsidRPr="00BB3C01" w:rsidRDefault="005B0709" w:rsidP="00DB7F46">
      <w:pPr>
        <w:tabs>
          <w:tab w:val="left" w:pos="1440"/>
          <w:tab w:val="left" w:pos="2160"/>
        </w:tabs>
        <w:spacing w:line="360" w:lineRule="auto"/>
        <w:ind w:left="1440" w:hanging="1080"/>
        <w:rPr>
          <w:sz w:val="24"/>
        </w:rPr>
      </w:pPr>
      <w:r w:rsidRPr="009E786A">
        <w:rPr>
          <w:noProof/>
          <w:color w:val="000000"/>
          <w:sz w:val="24"/>
        </w:rPr>
        <w:t xml:space="preserve">13.  </w:t>
      </w:r>
      <w:r>
        <w:rPr>
          <w:noProof/>
          <w:color w:val="000000"/>
          <w:sz w:val="24"/>
        </w:rPr>
        <w:t xml:space="preserve">Example of </w:t>
      </w:r>
      <w:r w:rsidRPr="009E786A">
        <w:rPr>
          <w:noProof/>
          <w:color w:val="000000"/>
          <w:sz w:val="24"/>
        </w:rPr>
        <w:t>Annual Field Test Supplement</w:t>
      </w:r>
    </w:p>
    <w:p w14:paraId="6312F084" w14:textId="77777777" w:rsidR="00133EAE" w:rsidRPr="00BB3C01" w:rsidRDefault="00133EAE" w:rsidP="00DB7F46">
      <w:pPr>
        <w:widowControl/>
        <w:autoSpaceDE/>
        <w:autoSpaceDN/>
        <w:adjustRightInd/>
        <w:spacing w:line="360" w:lineRule="auto"/>
        <w:rPr>
          <w:sz w:val="24"/>
          <w:highlight w:val="yellow"/>
        </w:rPr>
      </w:pPr>
      <w:r w:rsidRPr="00BB3C01">
        <w:rPr>
          <w:sz w:val="24"/>
          <w:highlight w:val="yellow"/>
        </w:rPr>
        <w:br w:type="page"/>
      </w:r>
    </w:p>
    <w:p w14:paraId="4B889E6C" w14:textId="51C25EEA" w:rsidR="00BC4A7B" w:rsidRDefault="00BC4A7B" w:rsidP="00DB7F46">
      <w:pPr>
        <w:spacing w:line="360" w:lineRule="auto"/>
      </w:pPr>
    </w:p>
    <w:p w14:paraId="53327345" w14:textId="212BB543" w:rsidR="00BC4A7B" w:rsidRDefault="00BC4A7B" w:rsidP="00DB7F46">
      <w:pPr>
        <w:spacing w:line="360" w:lineRule="auto"/>
      </w:pPr>
    </w:p>
    <w:p w14:paraId="517CF655" w14:textId="082B1B2C" w:rsidR="00BC4A7B" w:rsidRDefault="00BC4A7B" w:rsidP="00DB7F46">
      <w:pPr>
        <w:spacing w:line="360" w:lineRule="auto"/>
      </w:pPr>
    </w:p>
    <w:p w14:paraId="4202F3AB" w14:textId="0B76CCEC" w:rsidR="00BC4A7B" w:rsidRDefault="00C32568" w:rsidP="00DB7F46">
      <w:pPr>
        <w:spacing w:line="360" w:lineRule="auto"/>
      </w:pPr>
      <w:r w:rsidRPr="00BC4A7B">
        <w:rPr>
          <w:noProof/>
        </w:rPr>
        <mc:AlternateContent>
          <mc:Choice Requires="wps">
            <w:drawing>
              <wp:anchor distT="45720" distB="45720" distL="114300" distR="114300" simplePos="0" relativeHeight="251659264" behindDoc="0" locked="0" layoutInCell="1" allowOverlap="1" wp14:anchorId="2E7BF90F" wp14:editId="24034580">
                <wp:simplePos x="0" y="0"/>
                <wp:positionH relativeFrom="margin">
                  <wp:align>left</wp:align>
                </wp:positionH>
                <wp:positionV relativeFrom="paragraph">
                  <wp:posOffset>101600</wp:posOffset>
                </wp:positionV>
                <wp:extent cx="5534025" cy="63690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6369050"/>
                        </a:xfrm>
                        <a:prstGeom prst="rect">
                          <a:avLst/>
                        </a:prstGeom>
                        <a:solidFill>
                          <a:srgbClr val="FFFFFF"/>
                        </a:solidFill>
                        <a:ln w="9525">
                          <a:solidFill>
                            <a:srgbClr val="000000"/>
                          </a:solidFill>
                          <a:miter lim="800000"/>
                          <a:headEnd/>
                          <a:tailEnd/>
                        </a:ln>
                      </wps:spPr>
                      <wps:txbx>
                        <w:txbxContent>
                          <w:p w14:paraId="2E30FA89" w14:textId="77777777" w:rsidR="00740C64" w:rsidRDefault="00740C64" w:rsidP="00AA2CB2">
                            <w:pPr>
                              <w:rPr>
                                <w:sz w:val="24"/>
                                <w:u w:val="single"/>
                              </w:rPr>
                            </w:pPr>
                          </w:p>
                          <w:p w14:paraId="2B12336A" w14:textId="6207346B" w:rsidR="00740C64" w:rsidRPr="00792515" w:rsidRDefault="00740C64" w:rsidP="001E7FD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14:paraId="047DB4DD" w14:textId="0F582231" w:rsidR="00740C64" w:rsidRPr="00792515" w:rsidRDefault="00740C64" w:rsidP="001E7FDB">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2020 goals and other policy needs.</w:t>
                            </w:r>
                          </w:p>
                          <w:p w14:paraId="694001F0" w14:textId="07E29A08" w:rsidR="00740C64" w:rsidRDefault="00740C64" w:rsidP="001E7FDB">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telephone landlines and mobile telephones. A few US territories with low telephone coverage conduct in-person interviews. Each state or territory coordinates BRFSS administration within its jurisdiction. </w:t>
                            </w:r>
                          </w:p>
                          <w:p w14:paraId="63C6CF69" w14:textId="4E1ED5A5" w:rsidR="00740C64" w:rsidRDefault="00740C64" w:rsidP="001E7FDB">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14:paraId="4672459C" w14:textId="48DF576A" w:rsidR="00740C64" w:rsidRDefault="00740C64" w:rsidP="001E7FDB">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14:paraId="61DA7589" w14:textId="0028656A" w:rsidR="00740C64" w:rsidRPr="001E7FDB" w:rsidRDefault="00740C64" w:rsidP="001E7FDB">
                            <w:pPr>
                              <w:ind w:left="360"/>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pt;width:435.75pt;height:5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">
                <v:textbox>
                  <w:txbxContent>
                    <w:p w14:paraId="2E30FA89" w14:textId="77777777" w:rsidR="00740C64" w:rsidRDefault="00740C64" w:rsidP="00AA2CB2">
                      <w:pPr>
                        <w:rPr>
                          <w:sz w:val="24"/>
                          <w:u w:val="single"/>
                        </w:rPr>
                      </w:pPr>
                    </w:p>
                    <w:p w14:paraId="2B12336A" w14:textId="6207346B" w:rsidR="00740C64" w:rsidRPr="00792515" w:rsidRDefault="00740C64" w:rsidP="001E7FD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14:paraId="047DB4DD" w14:textId="0F582231" w:rsidR="00740C64" w:rsidRPr="00792515" w:rsidRDefault="00740C64" w:rsidP="001E7FDB">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2020 goals and other policy needs.</w:t>
                      </w:r>
                    </w:p>
                    <w:p w14:paraId="694001F0" w14:textId="07E29A08" w:rsidR="00740C64" w:rsidRDefault="00740C64" w:rsidP="001E7FDB">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telephone landlines and mobile telephones. A few US territories with low telephone coverage conduct in-person interviews. Each state or territory coordinates BRFSS administration within its jurisdiction. </w:t>
                      </w:r>
                    </w:p>
                    <w:p w14:paraId="63C6CF69" w14:textId="4E1ED5A5" w:rsidR="00740C64" w:rsidRDefault="00740C64" w:rsidP="001E7FDB">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14:paraId="4672459C" w14:textId="48DF576A" w:rsidR="00740C64" w:rsidRDefault="00740C64" w:rsidP="001E7FDB">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14:paraId="61DA7589" w14:textId="0028656A" w:rsidR="00740C64" w:rsidRPr="001E7FDB" w:rsidRDefault="00740C64" w:rsidP="001E7FDB">
                      <w:pPr>
                        <w:ind w:left="360"/>
                        <w:rPr>
                          <w:sz w:val="24"/>
                        </w:rPr>
                      </w:pPr>
                    </w:p>
                  </w:txbxContent>
                </v:textbox>
                <w10:wrap type="square" anchorx="margin"/>
              </v:shape>
            </w:pict>
          </mc:Fallback>
        </mc:AlternateContent>
      </w:r>
    </w:p>
    <w:p w14:paraId="243EFBCE" w14:textId="0924E14B" w:rsidR="009C39ED" w:rsidRDefault="009C39ED" w:rsidP="00DB7F46">
      <w:pPr>
        <w:spacing w:line="360" w:lineRule="auto"/>
        <w:rPr>
          <w:sz w:val="24"/>
          <w:lang w:val="en"/>
        </w:rPr>
      </w:pPr>
    </w:p>
    <w:p w14:paraId="18029628" w14:textId="4BE06908" w:rsidR="004818F3" w:rsidRPr="003A1F94" w:rsidRDefault="00246786" w:rsidP="00DB7F46">
      <w:pPr>
        <w:spacing w:line="360" w:lineRule="auto"/>
        <w:rPr>
          <w:sz w:val="24"/>
        </w:rPr>
      </w:pPr>
      <w:r>
        <w:rPr>
          <w:sz w:val="24"/>
        </w:rPr>
        <w:br w:type="page"/>
      </w:r>
    </w:p>
    <w:p w14:paraId="5481069E" w14:textId="2F44BD67" w:rsidR="00ED2A15" w:rsidRPr="006642CB" w:rsidRDefault="00ED2A15" w:rsidP="00ED2A15">
      <w:pPr>
        <w:pStyle w:val="Heading2"/>
        <w:spacing w:before="0" w:after="0" w:line="360" w:lineRule="auto"/>
        <w:rPr>
          <w:rFonts w:ascii="Times New Roman" w:hAnsi="Times New Roman" w:cs="Times New Roman"/>
          <w:sz w:val="24"/>
          <w:szCs w:val="24"/>
        </w:rPr>
      </w:pPr>
      <w:bookmarkStart w:id="2" w:name="_Toc501019004"/>
      <w:r w:rsidRPr="006642CB">
        <w:rPr>
          <w:rFonts w:ascii="Times New Roman" w:hAnsi="Times New Roman" w:cs="Times New Roman"/>
          <w:sz w:val="24"/>
          <w:szCs w:val="24"/>
        </w:rPr>
        <w:t>Revision Request</w:t>
      </w:r>
    </w:p>
    <w:p w14:paraId="27FC1184" w14:textId="664F9408" w:rsidR="00ED2A15" w:rsidRPr="006642CB" w:rsidRDefault="00ED2A15" w:rsidP="00ED2A15">
      <w:pPr>
        <w:rPr>
          <w:color w:val="000000"/>
          <w:sz w:val="24"/>
          <w:shd w:val="clear" w:color="auto" w:fill="FFFFFF"/>
        </w:rPr>
      </w:pPr>
      <w:r w:rsidRPr="006642CB">
        <w:rPr>
          <w:color w:val="000000"/>
          <w:sz w:val="24"/>
          <w:shd w:val="clear" w:color="auto" w:fill="FFFFFF"/>
        </w:rPr>
        <w:t xml:space="preserve">This request is to continue the data collection associated with the BRFSS for calendar years 2018, 2019, and 2020.  The first two months of data collection for calendar year 2018 was covered by OMB control number 0920-1213, an emergency clearance approved consistent with the understanding that significant delays in the internal Departmental clearance process  prevented the Agency from implementing the collection in a timely manner. </w:t>
      </w:r>
    </w:p>
    <w:p w14:paraId="7B404AD9" w14:textId="77777777" w:rsidR="00ED2A15" w:rsidRPr="006642CB" w:rsidRDefault="00ED2A15" w:rsidP="00ED2A15">
      <w:pPr>
        <w:rPr>
          <w:color w:val="000000"/>
          <w:sz w:val="24"/>
          <w:shd w:val="clear" w:color="auto" w:fill="FFFFFF"/>
        </w:rPr>
      </w:pPr>
    </w:p>
    <w:p w14:paraId="34ED888E" w14:textId="193B1AD7" w:rsidR="00ED2A15" w:rsidRPr="006642CB" w:rsidRDefault="00ED2A15" w:rsidP="00ED2A15">
      <w:pPr>
        <w:rPr>
          <w:sz w:val="24"/>
          <w:shd w:val="clear" w:color="auto" w:fill="FFFFFF"/>
        </w:rPr>
      </w:pPr>
      <w:r w:rsidRPr="006642CB">
        <w:rPr>
          <w:color w:val="000000"/>
          <w:sz w:val="24"/>
          <w:shd w:val="clear" w:color="auto" w:fill="FFFFFF"/>
        </w:rPr>
        <w:t xml:space="preserve">This request includes the most current even-numbered year core questionnaire (to be fielded in 2018 and 2020), and the most current odd-numbered year questionnaire (to be fielded in 2019 and 2021). </w:t>
      </w:r>
      <w:r w:rsidR="00D60B88" w:rsidRPr="006642CB">
        <w:rPr>
          <w:color w:val="000000"/>
          <w:sz w:val="24"/>
          <w:shd w:val="clear" w:color="auto" w:fill="FFFFFF"/>
        </w:rPr>
        <w:t xml:space="preserve">Each year, however, CDC may make modifications to the questionnaire, based on emerging needs or improvements in </w:t>
      </w:r>
      <w:r w:rsidR="00D60B88" w:rsidRPr="006642CB">
        <w:rPr>
          <w:sz w:val="24"/>
          <w:shd w:val="clear" w:color="auto" w:fill="FFFFFF"/>
        </w:rPr>
        <w:t xml:space="preserve">data quality. CDC </w:t>
      </w:r>
      <w:r w:rsidR="001051EF" w:rsidRPr="006642CB">
        <w:rPr>
          <w:sz w:val="24"/>
          <w:shd w:val="clear" w:color="auto" w:fill="FFFFFF"/>
        </w:rPr>
        <w:t>may</w:t>
      </w:r>
      <w:r w:rsidR="00D60B88" w:rsidRPr="006642CB">
        <w:rPr>
          <w:sz w:val="24"/>
          <w:shd w:val="clear" w:color="auto" w:fill="FFFFFF"/>
        </w:rPr>
        <w:t xml:space="preserve"> continue to use the non-substantive change mechanism to modify existing questions, including those designed to add depth/additional detail and cycle in and out methodological modules that have been used in the past years (with modest updates). However, the addition of new question topics or modules or modifications to the sample will require that CDC submit a full revision of the ICR package to OMB</w:t>
      </w:r>
      <w:r w:rsidRPr="006642CB">
        <w:rPr>
          <w:sz w:val="24"/>
          <w:shd w:val="clear" w:color="auto" w:fill="FFFFFF"/>
        </w:rPr>
        <w:t>.</w:t>
      </w:r>
    </w:p>
    <w:p w14:paraId="5A18EF5E" w14:textId="77777777" w:rsidR="00ED2A15" w:rsidRPr="00ED2A15" w:rsidRDefault="00ED2A15" w:rsidP="00ED2A15">
      <w:pPr>
        <w:rPr>
          <w:sz w:val="24"/>
        </w:rPr>
      </w:pPr>
    </w:p>
    <w:p w14:paraId="303D537B" w14:textId="77777777" w:rsidR="006530E2" w:rsidRPr="00ED2A15" w:rsidRDefault="006530E2" w:rsidP="00ED2A15">
      <w:pPr>
        <w:pStyle w:val="Heading2"/>
        <w:numPr>
          <w:ilvl w:val="0"/>
          <w:numId w:val="21"/>
        </w:numPr>
        <w:spacing w:before="0" w:after="0" w:line="360" w:lineRule="auto"/>
        <w:ind w:left="0" w:firstLine="0"/>
        <w:rPr>
          <w:rFonts w:ascii="Times New Roman" w:hAnsi="Times New Roman" w:cs="Times New Roman"/>
          <w:sz w:val="24"/>
          <w:szCs w:val="24"/>
        </w:rPr>
      </w:pPr>
      <w:r w:rsidRPr="00ED2A15">
        <w:rPr>
          <w:rFonts w:ascii="Times New Roman" w:hAnsi="Times New Roman" w:cs="Times New Roman"/>
          <w:sz w:val="24"/>
          <w:szCs w:val="24"/>
        </w:rPr>
        <w:t>Justification</w:t>
      </w:r>
      <w:bookmarkEnd w:id="2"/>
    </w:p>
    <w:p w14:paraId="3BB85320"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3" w:name="_Toc501019005"/>
      <w:r w:rsidRPr="00BB3C01">
        <w:rPr>
          <w:rFonts w:ascii="Times New Roman" w:hAnsi="Times New Roman" w:cs="Times New Roman"/>
          <w:sz w:val="24"/>
          <w:szCs w:val="24"/>
        </w:rPr>
        <w:t>Circumstances Making the Collection of Information Necessary</w:t>
      </w:r>
      <w:bookmarkEnd w:id="3"/>
    </w:p>
    <w:p w14:paraId="695F5C5E" w14:textId="34A27694" w:rsidR="00BC5028" w:rsidRDefault="00BC5028" w:rsidP="00DB7F46">
      <w:pPr>
        <w:spacing w:line="360" w:lineRule="auto"/>
        <w:rPr>
          <w:sz w:val="24"/>
        </w:rPr>
      </w:pPr>
    </w:p>
    <w:p w14:paraId="0A676C53" w14:textId="3D0460D1" w:rsidR="00362A76" w:rsidRPr="00BB3C01" w:rsidRDefault="003453A2" w:rsidP="00DB7F46">
      <w:pPr>
        <w:spacing w:line="360" w:lineRule="auto"/>
        <w:rPr>
          <w:sz w:val="24"/>
        </w:rPr>
      </w:pPr>
      <w:r w:rsidRPr="00BB3C01">
        <w:rPr>
          <w:sz w:val="24"/>
        </w:rPr>
        <w:t xml:space="preserve">The </w:t>
      </w:r>
      <w:r w:rsidR="0031614B" w:rsidRPr="00BB3C01">
        <w:rPr>
          <w:sz w:val="24"/>
        </w:rPr>
        <w:t xml:space="preserve">National Center for Chronic Disease Prevention and Health Promotion (NCCDPHP) </w:t>
      </w:r>
      <w:r w:rsidR="009B6F3B" w:rsidRPr="00BB3C01">
        <w:rPr>
          <w:sz w:val="24"/>
        </w:rPr>
        <w:t xml:space="preserve">was established at the </w:t>
      </w:r>
      <w:r w:rsidRPr="00BB3C01">
        <w:rPr>
          <w:sz w:val="24"/>
        </w:rPr>
        <w:t xml:space="preserve">Centers for Disease Control and Prevention (CDC) to </w:t>
      </w:r>
      <w:r w:rsidR="00D827DE" w:rsidRPr="00BB3C01">
        <w:rPr>
          <w:sz w:val="24"/>
        </w:rPr>
        <w:t xml:space="preserve">provide coordinated leadership and support </w:t>
      </w:r>
      <w:r w:rsidRPr="00BB3C01">
        <w:rPr>
          <w:sz w:val="24"/>
        </w:rPr>
        <w:t xml:space="preserve">for </w:t>
      </w:r>
      <w:r w:rsidR="00BB1122" w:rsidRPr="00BB3C01">
        <w:rPr>
          <w:sz w:val="24"/>
        </w:rPr>
        <w:t xml:space="preserve">prevention and control </w:t>
      </w:r>
      <w:r w:rsidR="00AE5BEE" w:rsidRPr="00BB3C01">
        <w:rPr>
          <w:sz w:val="24"/>
        </w:rPr>
        <w:t>programs</w:t>
      </w:r>
      <w:r w:rsidR="007F5ABF" w:rsidRPr="00BB3C01">
        <w:rPr>
          <w:sz w:val="24"/>
        </w:rPr>
        <w:t xml:space="preserve"> </w:t>
      </w:r>
      <w:r w:rsidR="00AD4736" w:rsidRPr="00BB3C01">
        <w:rPr>
          <w:sz w:val="24"/>
        </w:rPr>
        <w:t xml:space="preserve">specifically </w:t>
      </w:r>
      <w:r w:rsidR="007F5ABF" w:rsidRPr="00BB3C01">
        <w:rPr>
          <w:sz w:val="24"/>
        </w:rPr>
        <w:t>related to chronic diseases or conditions</w:t>
      </w:r>
      <w:r w:rsidR="00AE5BEE" w:rsidRPr="00BB3C01">
        <w:rPr>
          <w:sz w:val="24"/>
        </w:rPr>
        <w:t>. NCCDPHP works with partners from multiple sectors of society to create and disseminate expertise, information, and tools</w:t>
      </w:r>
      <w:r w:rsidR="007F5ABF" w:rsidRPr="00BB3C01">
        <w:rPr>
          <w:sz w:val="24"/>
        </w:rPr>
        <w:t xml:space="preserve"> that reduce </w:t>
      </w:r>
      <w:r w:rsidR="00AE04EF" w:rsidRPr="00BB3C01">
        <w:rPr>
          <w:sz w:val="24"/>
        </w:rPr>
        <w:t xml:space="preserve">the burden </w:t>
      </w:r>
      <w:r w:rsidR="002A3D06" w:rsidRPr="00BB3C01">
        <w:rPr>
          <w:sz w:val="24"/>
        </w:rPr>
        <w:t>of disease</w:t>
      </w:r>
      <w:r w:rsidR="0029152A" w:rsidRPr="00BB3C01">
        <w:rPr>
          <w:sz w:val="24"/>
        </w:rPr>
        <w:t xml:space="preserve"> </w:t>
      </w:r>
      <w:r w:rsidR="007F5ABF" w:rsidRPr="00BB3C01">
        <w:rPr>
          <w:sz w:val="24"/>
        </w:rPr>
        <w:t xml:space="preserve">on the </w:t>
      </w:r>
      <w:r w:rsidR="00405C20" w:rsidRPr="00BB3C01">
        <w:rPr>
          <w:sz w:val="24"/>
        </w:rPr>
        <w:t xml:space="preserve">American </w:t>
      </w:r>
      <w:r w:rsidR="007F5ABF" w:rsidRPr="00BB3C01">
        <w:rPr>
          <w:sz w:val="24"/>
        </w:rPr>
        <w:t>public</w:t>
      </w:r>
      <w:r w:rsidR="00405C20" w:rsidRPr="00BB3C01">
        <w:rPr>
          <w:sz w:val="24"/>
        </w:rPr>
        <w:t xml:space="preserve">, and to identify populations that are most in need of strategies to </w:t>
      </w:r>
      <w:r w:rsidR="004D0233" w:rsidRPr="00BB3C01">
        <w:rPr>
          <w:sz w:val="24"/>
        </w:rPr>
        <w:t xml:space="preserve">promote </w:t>
      </w:r>
      <w:r w:rsidR="004818EF" w:rsidRPr="00BB3C01">
        <w:rPr>
          <w:sz w:val="24"/>
        </w:rPr>
        <w:t xml:space="preserve">physical and mental </w:t>
      </w:r>
      <w:r w:rsidR="004D0233" w:rsidRPr="00BB3C01">
        <w:rPr>
          <w:sz w:val="24"/>
        </w:rPr>
        <w:t xml:space="preserve">health and </w:t>
      </w:r>
      <w:r w:rsidR="00405C20" w:rsidRPr="00BB3C01">
        <w:rPr>
          <w:sz w:val="24"/>
        </w:rPr>
        <w:t xml:space="preserve">prevent </w:t>
      </w:r>
      <w:r w:rsidR="004D0233" w:rsidRPr="00BB3C01">
        <w:rPr>
          <w:sz w:val="24"/>
        </w:rPr>
        <w:t>disease</w:t>
      </w:r>
      <w:r w:rsidR="00634E18" w:rsidRPr="00BB3C01">
        <w:rPr>
          <w:sz w:val="24"/>
        </w:rPr>
        <w:t xml:space="preserve">. </w:t>
      </w:r>
      <w:r w:rsidR="004818EF" w:rsidRPr="00BB3C01">
        <w:rPr>
          <w:sz w:val="24"/>
        </w:rPr>
        <w:t>Key partners within CDC include the National Center for Immunization and Respiratory Diseases (NCIRD), the National Center for Environmental Health (NCEH), the National Institute of Occupational Safety and Health (NIOSH), the National Center for Injury Prevention and Control (NCIPC)</w:t>
      </w:r>
      <w:r w:rsidR="002347EE">
        <w:rPr>
          <w:sz w:val="24"/>
        </w:rPr>
        <w:t>, the National Center for HIV/AIDS, Viral Hepatitis, STD, and TB Prevention (NCHHSTP), the Office of Public Health Preparedness and Response (OPHPR), and the National Center for Health Statistics (NCHS)</w:t>
      </w:r>
      <w:r w:rsidR="004818EF" w:rsidRPr="00BB3C01">
        <w:rPr>
          <w:sz w:val="24"/>
        </w:rPr>
        <w:t xml:space="preserve">. </w:t>
      </w:r>
      <w:r w:rsidR="00082C77" w:rsidRPr="00BB3C01">
        <w:rPr>
          <w:sz w:val="24"/>
        </w:rPr>
        <w:t xml:space="preserve">Surveillance efforts that </w:t>
      </w:r>
      <w:r w:rsidR="004D0233" w:rsidRPr="00BB3C01">
        <w:rPr>
          <w:sz w:val="24"/>
        </w:rPr>
        <w:t xml:space="preserve">quantify disease </w:t>
      </w:r>
      <w:r w:rsidR="00BC5028">
        <w:rPr>
          <w:sz w:val="24"/>
        </w:rPr>
        <w:t>and risk factors,</w:t>
      </w:r>
      <w:r w:rsidR="004D0233" w:rsidRPr="00BB3C01">
        <w:rPr>
          <w:sz w:val="24"/>
        </w:rPr>
        <w:t xml:space="preserve"> and </w:t>
      </w:r>
      <w:r w:rsidR="00082C77" w:rsidRPr="00BB3C01">
        <w:rPr>
          <w:sz w:val="24"/>
        </w:rPr>
        <w:t xml:space="preserve">identify </w:t>
      </w:r>
      <w:r w:rsidR="004D0233" w:rsidRPr="00BB3C01">
        <w:rPr>
          <w:sz w:val="24"/>
        </w:rPr>
        <w:t>opportunities for prev</w:t>
      </w:r>
      <w:r w:rsidR="00714EF1" w:rsidRPr="00BB3C01">
        <w:rPr>
          <w:sz w:val="24"/>
        </w:rPr>
        <w:t>ention</w:t>
      </w:r>
      <w:r w:rsidR="00BC5028">
        <w:rPr>
          <w:sz w:val="24"/>
        </w:rPr>
        <w:t>,</w:t>
      </w:r>
      <w:r w:rsidR="004D0233" w:rsidRPr="00BB3C01">
        <w:rPr>
          <w:sz w:val="24"/>
        </w:rPr>
        <w:t xml:space="preserve"> are central to </w:t>
      </w:r>
      <w:r w:rsidR="004818EF" w:rsidRPr="00BB3C01">
        <w:rPr>
          <w:sz w:val="24"/>
        </w:rPr>
        <w:t>CDC</w:t>
      </w:r>
      <w:r w:rsidR="004D0233" w:rsidRPr="00BB3C01">
        <w:rPr>
          <w:sz w:val="24"/>
        </w:rPr>
        <w:t xml:space="preserve">’s planning and evaluation efforts. </w:t>
      </w:r>
      <w:r w:rsidR="004818EF" w:rsidRPr="00BB3C01">
        <w:rPr>
          <w:sz w:val="24"/>
        </w:rPr>
        <w:t xml:space="preserve">CDC’s </w:t>
      </w:r>
      <w:r w:rsidR="00634E18" w:rsidRPr="00BB3C01">
        <w:rPr>
          <w:sz w:val="24"/>
        </w:rPr>
        <w:t xml:space="preserve">authority to collect information for </w:t>
      </w:r>
      <w:r w:rsidR="003F5C07" w:rsidRPr="00BB3C01">
        <w:rPr>
          <w:sz w:val="24"/>
        </w:rPr>
        <w:t>this purpose</w:t>
      </w:r>
      <w:r w:rsidR="00634E18" w:rsidRPr="00BB3C01">
        <w:rPr>
          <w:sz w:val="24"/>
        </w:rPr>
        <w:t xml:space="preserve"> is provided by the Public Health Service Act (</w:t>
      </w:r>
      <w:r w:rsidR="00634E18" w:rsidRPr="00BB3C01">
        <w:rPr>
          <w:b/>
          <w:sz w:val="24"/>
        </w:rPr>
        <w:t>Attachment 1</w:t>
      </w:r>
      <w:r w:rsidR="00634E18" w:rsidRPr="00BB3C01">
        <w:rPr>
          <w:sz w:val="24"/>
        </w:rPr>
        <w:t xml:space="preserve">). </w:t>
      </w:r>
    </w:p>
    <w:p w14:paraId="16D5B141" w14:textId="77777777" w:rsidR="007F67C5" w:rsidRDefault="007F67C5" w:rsidP="00DB7F46">
      <w:pPr>
        <w:spacing w:line="360" w:lineRule="auto"/>
        <w:rPr>
          <w:sz w:val="24"/>
        </w:rPr>
      </w:pPr>
    </w:p>
    <w:p w14:paraId="0630BD2A" w14:textId="5AA3CE7F" w:rsidR="007F67C5" w:rsidRDefault="007F67C5" w:rsidP="00DB7F46">
      <w:pPr>
        <w:spacing w:line="360" w:lineRule="auto"/>
        <w:rPr>
          <w:sz w:val="24"/>
        </w:rPr>
      </w:pPr>
      <w:r w:rsidRPr="00BB3C01">
        <w:rPr>
          <w:sz w:val="24"/>
        </w:rPr>
        <w:t xml:space="preserve">Scientific research </w:t>
      </w:r>
      <w:r>
        <w:rPr>
          <w:sz w:val="24"/>
        </w:rPr>
        <w:t xml:space="preserve">has identified </w:t>
      </w:r>
      <w:r w:rsidRPr="00BB3C01">
        <w:rPr>
          <w:sz w:val="24"/>
        </w:rPr>
        <w:t xml:space="preserve">personal health behaviors </w:t>
      </w:r>
      <w:r>
        <w:rPr>
          <w:sz w:val="24"/>
        </w:rPr>
        <w:t xml:space="preserve">that </w:t>
      </w:r>
      <w:r w:rsidRPr="00BB3C01">
        <w:rPr>
          <w:sz w:val="24"/>
        </w:rPr>
        <w:t xml:space="preserve">play a major role in premature morbidity and mortality. Patterns of behavior that affect health or predict adverse effects on health are called behavioral risk factors. For example: lack of physical activity is a behavioral risk factor for obesity, type 2 diabetes, cardiovascular disease, and other diseases and conditions; and alcohol consumption </w:t>
      </w:r>
      <w:r>
        <w:rPr>
          <w:sz w:val="24"/>
        </w:rPr>
        <w:t xml:space="preserve">(including </w:t>
      </w:r>
      <w:r w:rsidRPr="00BB3C01">
        <w:rPr>
          <w:sz w:val="24"/>
        </w:rPr>
        <w:t>binge drinking</w:t>
      </w:r>
      <w:r>
        <w:rPr>
          <w:sz w:val="24"/>
        </w:rPr>
        <w:t xml:space="preserve">) is a behavioral risk factor for </w:t>
      </w:r>
      <w:r w:rsidRPr="00BB3C01">
        <w:rPr>
          <w:sz w:val="24"/>
        </w:rPr>
        <w:t xml:space="preserve">injury, unplanned or unprotected sexual behavior, and a contributor to numerous chronic conditions. Risk behaviors are thus key targets for </w:t>
      </w:r>
      <w:r>
        <w:rPr>
          <w:sz w:val="24"/>
        </w:rPr>
        <w:t>prevention</w:t>
      </w:r>
      <w:r w:rsidRPr="00BB3C01">
        <w:rPr>
          <w:sz w:val="24"/>
        </w:rPr>
        <w:t>. Timely and accurate information about risk behaviors is needed to plan, initiate, support, and evaluate public health programs designed to prevent, control, or mitigate disease and disability.</w:t>
      </w:r>
    </w:p>
    <w:p w14:paraId="3CB36E64" w14:textId="77777777" w:rsidR="00362A76" w:rsidRPr="00BB3C01" w:rsidRDefault="00362A76" w:rsidP="00DB7F46">
      <w:pPr>
        <w:spacing w:line="360" w:lineRule="auto"/>
        <w:rPr>
          <w:sz w:val="24"/>
        </w:rPr>
      </w:pPr>
    </w:p>
    <w:p w14:paraId="4A9EBBAF" w14:textId="508B6E6B" w:rsidR="008156DE" w:rsidRPr="00BB3C01" w:rsidRDefault="0003374B" w:rsidP="00DB7F46">
      <w:pPr>
        <w:spacing w:line="360" w:lineRule="auto"/>
        <w:rPr>
          <w:sz w:val="24"/>
        </w:rPr>
      </w:pPr>
      <w:r w:rsidRPr="00BB3C01">
        <w:rPr>
          <w:sz w:val="24"/>
        </w:rPr>
        <w:t xml:space="preserve">Due to the </w:t>
      </w:r>
      <w:r w:rsidR="007D0F92" w:rsidRPr="00BB3C01">
        <w:rPr>
          <w:sz w:val="24"/>
        </w:rPr>
        <w:t xml:space="preserve">geographic, cultural, </w:t>
      </w:r>
      <w:r w:rsidR="00DB4671" w:rsidRPr="00BB3C01">
        <w:rPr>
          <w:sz w:val="24"/>
        </w:rPr>
        <w:t xml:space="preserve">demographic </w:t>
      </w:r>
      <w:r w:rsidR="007D0F92" w:rsidRPr="00BB3C01">
        <w:rPr>
          <w:sz w:val="24"/>
        </w:rPr>
        <w:t xml:space="preserve">and economic </w:t>
      </w:r>
      <w:r w:rsidR="00DB4671" w:rsidRPr="00BB3C01">
        <w:rPr>
          <w:sz w:val="24"/>
        </w:rPr>
        <w:t>diversity</w:t>
      </w:r>
      <w:r w:rsidRPr="00BB3C01">
        <w:rPr>
          <w:sz w:val="24"/>
        </w:rPr>
        <w:t xml:space="preserve"> of the U.S.</w:t>
      </w:r>
      <w:r w:rsidR="00DB4671" w:rsidRPr="00BB3C01">
        <w:rPr>
          <w:sz w:val="24"/>
        </w:rPr>
        <w:t xml:space="preserve">, </w:t>
      </w:r>
      <w:r w:rsidR="007D0F92" w:rsidRPr="00BB3C01">
        <w:rPr>
          <w:sz w:val="24"/>
        </w:rPr>
        <w:t xml:space="preserve">the methods used to produce </w:t>
      </w:r>
      <w:r w:rsidR="00DB4671" w:rsidRPr="00BB3C01">
        <w:rPr>
          <w:sz w:val="24"/>
        </w:rPr>
        <w:t>n</w:t>
      </w:r>
      <w:r w:rsidR="00A468E4" w:rsidRPr="00BB3C01">
        <w:rPr>
          <w:sz w:val="24"/>
        </w:rPr>
        <w:t>ational estimates provide only limited insight into regional</w:t>
      </w:r>
      <w:r w:rsidR="00AD4736" w:rsidRPr="00BB3C01">
        <w:rPr>
          <w:sz w:val="24"/>
        </w:rPr>
        <w:t>,</w:t>
      </w:r>
      <w:r w:rsidR="00A468E4" w:rsidRPr="00BB3C01">
        <w:rPr>
          <w:sz w:val="24"/>
        </w:rPr>
        <w:t xml:space="preserve"> </w:t>
      </w:r>
      <w:r w:rsidR="007D4E1E" w:rsidRPr="00BB3C01">
        <w:rPr>
          <w:sz w:val="24"/>
        </w:rPr>
        <w:t xml:space="preserve">or </w:t>
      </w:r>
      <w:r w:rsidR="00A468E4" w:rsidRPr="00BB3C01">
        <w:rPr>
          <w:sz w:val="24"/>
        </w:rPr>
        <w:t xml:space="preserve">state-specific variability in health status </w:t>
      </w:r>
      <w:r w:rsidR="00DB4671" w:rsidRPr="00BB3C01">
        <w:rPr>
          <w:sz w:val="24"/>
        </w:rPr>
        <w:t>and health-related behaviors</w:t>
      </w:r>
      <w:r w:rsidR="00A468E4" w:rsidRPr="00BB3C01">
        <w:rPr>
          <w:sz w:val="24"/>
        </w:rPr>
        <w:t>.</w:t>
      </w:r>
      <w:r w:rsidR="00DB4671" w:rsidRPr="00BB3C01">
        <w:rPr>
          <w:sz w:val="24"/>
        </w:rPr>
        <w:t xml:space="preserve"> </w:t>
      </w:r>
      <w:r w:rsidR="00036438">
        <w:rPr>
          <w:sz w:val="24"/>
        </w:rPr>
        <w:t>S</w:t>
      </w:r>
      <w:r w:rsidR="008156DE" w:rsidRPr="00BB3C01">
        <w:rPr>
          <w:sz w:val="24"/>
        </w:rPr>
        <w:t xml:space="preserve">tate </w:t>
      </w:r>
      <w:r w:rsidR="00A84FAE" w:rsidRPr="00BB3C01">
        <w:rPr>
          <w:sz w:val="24"/>
        </w:rPr>
        <w:t xml:space="preserve">and local </w:t>
      </w:r>
      <w:r w:rsidR="008156DE" w:rsidRPr="00BB3C01">
        <w:rPr>
          <w:sz w:val="24"/>
        </w:rPr>
        <w:t>health agencies</w:t>
      </w:r>
      <w:r w:rsidR="00A84FAE" w:rsidRPr="00BB3C01">
        <w:rPr>
          <w:sz w:val="24"/>
        </w:rPr>
        <w:t xml:space="preserve"> are focal points for public health program planning and implementation. </w:t>
      </w:r>
      <w:r w:rsidR="008156DE" w:rsidRPr="00BB3C01">
        <w:rPr>
          <w:sz w:val="24"/>
        </w:rPr>
        <w:t xml:space="preserve"> National</w:t>
      </w:r>
      <w:r w:rsidR="0051449F">
        <w:rPr>
          <w:sz w:val="24"/>
        </w:rPr>
        <w:t>ly representative</w:t>
      </w:r>
      <w:r w:rsidR="008156DE" w:rsidRPr="00BB3C01">
        <w:rPr>
          <w:sz w:val="24"/>
        </w:rPr>
        <w:t xml:space="preserve"> data</w:t>
      </w:r>
      <w:r w:rsidR="0051449F">
        <w:rPr>
          <w:sz w:val="24"/>
        </w:rPr>
        <w:t>sets that do not have the ability to be geographically disaggregated due to sample size limitations</w:t>
      </w:r>
      <w:r w:rsidR="008156DE" w:rsidRPr="00BB3C01">
        <w:rPr>
          <w:sz w:val="24"/>
        </w:rPr>
        <w:t xml:space="preserve"> may not be </w:t>
      </w:r>
      <w:r w:rsidR="0051449F">
        <w:rPr>
          <w:sz w:val="24"/>
        </w:rPr>
        <w:t xml:space="preserve">informative about </w:t>
      </w:r>
      <w:r w:rsidR="008156DE" w:rsidRPr="00BB3C01">
        <w:rPr>
          <w:sz w:val="24"/>
        </w:rPr>
        <w:t>conditions found in any given state</w:t>
      </w:r>
      <w:r w:rsidR="00621813" w:rsidRPr="00BB3C01">
        <w:rPr>
          <w:sz w:val="24"/>
        </w:rPr>
        <w:t xml:space="preserve">, or detailed </w:t>
      </w:r>
      <w:r w:rsidR="00AD4736" w:rsidRPr="00BB3C01">
        <w:rPr>
          <w:sz w:val="24"/>
        </w:rPr>
        <w:t xml:space="preserve">enough </w:t>
      </w:r>
      <w:r w:rsidR="00621813" w:rsidRPr="00BB3C01">
        <w:rPr>
          <w:sz w:val="24"/>
        </w:rPr>
        <w:t xml:space="preserve">to assist </w:t>
      </w:r>
      <w:r w:rsidR="00AD4736" w:rsidRPr="00BB3C01">
        <w:rPr>
          <w:sz w:val="24"/>
        </w:rPr>
        <w:t xml:space="preserve">federal, </w:t>
      </w:r>
      <w:r w:rsidR="00621813" w:rsidRPr="00BB3C01">
        <w:rPr>
          <w:sz w:val="24"/>
        </w:rPr>
        <w:t>state</w:t>
      </w:r>
      <w:r w:rsidR="00D51DA8" w:rsidRPr="00BB3C01">
        <w:rPr>
          <w:sz w:val="24"/>
        </w:rPr>
        <w:t>,</w:t>
      </w:r>
      <w:r w:rsidR="00621813" w:rsidRPr="00BB3C01">
        <w:rPr>
          <w:sz w:val="24"/>
        </w:rPr>
        <w:t xml:space="preserve"> and</w:t>
      </w:r>
      <w:r w:rsidR="00C508CB" w:rsidRPr="00BB3C01">
        <w:rPr>
          <w:sz w:val="24"/>
        </w:rPr>
        <w:t xml:space="preserve"> local health agencies</w:t>
      </w:r>
      <w:r w:rsidR="00621813" w:rsidRPr="00BB3C01">
        <w:rPr>
          <w:sz w:val="24"/>
        </w:rPr>
        <w:t xml:space="preserve"> </w:t>
      </w:r>
      <w:r w:rsidR="0051449F">
        <w:rPr>
          <w:sz w:val="24"/>
        </w:rPr>
        <w:t>inform</w:t>
      </w:r>
      <w:r w:rsidR="00621813" w:rsidRPr="00BB3C01">
        <w:rPr>
          <w:sz w:val="24"/>
        </w:rPr>
        <w:t xml:space="preserve"> effective allocat</w:t>
      </w:r>
      <w:r w:rsidR="00AD4736" w:rsidRPr="00BB3C01">
        <w:rPr>
          <w:sz w:val="24"/>
        </w:rPr>
        <w:t>ion of</w:t>
      </w:r>
      <w:r w:rsidR="00621813" w:rsidRPr="00BB3C01">
        <w:rPr>
          <w:sz w:val="24"/>
        </w:rPr>
        <w:t xml:space="preserve"> </w:t>
      </w:r>
      <w:r w:rsidR="00D51DA8" w:rsidRPr="00BB3C01">
        <w:rPr>
          <w:sz w:val="24"/>
        </w:rPr>
        <w:t xml:space="preserve">public health </w:t>
      </w:r>
      <w:r w:rsidR="00621813" w:rsidRPr="00BB3C01">
        <w:rPr>
          <w:sz w:val="24"/>
        </w:rPr>
        <w:t>resources.</w:t>
      </w:r>
      <w:r w:rsidR="00C508CB" w:rsidRPr="00BB3C01">
        <w:rPr>
          <w:sz w:val="24"/>
        </w:rPr>
        <w:t xml:space="preserve"> </w:t>
      </w:r>
      <w:r w:rsidR="0051449F">
        <w:rPr>
          <w:sz w:val="24"/>
        </w:rPr>
        <w:t xml:space="preserve">Surveys that sample at the </w:t>
      </w:r>
      <w:r w:rsidR="0034040E">
        <w:rPr>
          <w:sz w:val="24"/>
        </w:rPr>
        <w:t>state</w:t>
      </w:r>
      <w:r w:rsidR="0051449F">
        <w:rPr>
          <w:sz w:val="24"/>
        </w:rPr>
        <w:t xml:space="preserve"> level</w:t>
      </w:r>
      <w:r w:rsidR="008156DE" w:rsidRPr="00BB3C01">
        <w:rPr>
          <w:sz w:val="24"/>
        </w:rPr>
        <w:t xml:space="preserve"> </w:t>
      </w:r>
      <w:r w:rsidR="00664105" w:rsidRPr="00BB3C01">
        <w:rPr>
          <w:sz w:val="24"/>
        </w:rPr>
        <w:t xml:space="preserve">are needed </w:t>
      </w:r>
      <w:r w:rsidR="008156DE" w:rsidRPr="00BB3C01">
        <w:rPr>
          <w:sz w:val="24"/>
        </w:rPr>
        <w:t xml:space="preserve">to monitor state-level prevalence of the major behavioral risks </w:t>
      </w:r>
      <w:r w:rsidR="0051449F">
        <w:rPr>
          <w:sz w:val="24"/>
        </w:rPr>
        <w:t xml:space="preserve">for </w:t>
      </w:r>
      <w:r w:rsidR="008156DE" w:rsidRPr="00BB3C01">
        <w:rPr>
          <w:sz w:val="24"/>
        </w:rPr>
        <w:t xml:space="preserve">premature morbidity and mortality. </w:t>
      </w:r>
    </w:p>
    <w:p w14:paraId="4692FBBF" w14:textId="77777777" w:rsidR="00D51DA8" w:rsidRPr="00BB3C01" w:rsidRDefault="00D51DA8" w:rsidP="00DB7F46">
      <w:pPr>
        <w:spacing w:line="360" w:lineRule="auto"/>
        <w:rPr>
          <w:sz w:val="24"/>
        </w:rPr>
      </w:pPr>
    </w:p>
    <w:p w14:paraId="0FD099B1" w14:textId="77777777" w:rsidR="009F4C24" w:rsidRPr="00BB3C01" w:rsidRDefault="00AB5084" w:rsidP="00DB7F46">
      <w:pPr>
        <w:spacing w:line="360" w:lineRule="auto"/>
        <w:rPr>
          <w:sz w:val="24"/>
        </w:rPr>
      </w:pPr>
      <w:r w:rsidRPr="00BB3C01">
        <w:rPr>
          <w:sz w:val="24"/>
        </w:rPr>
        <w:t xml:space="preserve">In 1984, CDC and </w:t>
      </w:r>
      <w:r w:rsidR="00590A45" w:rsidRPr="00BB3C01">
        <w:rPr>
          <w:sz w:val="24"/>
        </w:rPr>
        <w:t>15 state</w:t>
      </w:r>
      <w:r w:rsidR="003C0906" w:rsidRPr="00BB3C01">
        <w:rPr>
          <w:sz w:val="24"/>
        </w:rPr>
        <w:t xml:space="preserve">s </w:t>
      </w:r>
      <w:r w:rsidR="0034253B" w:rsidRPr="00BB3C01">
        <w:rPr>
          <w:sz w:val="24"/>
        </w:rPr>
        <w:t xml:space="preserve">collaboratively </w:t>
      </w:r>
      <w:r w:rsidR="003C0906" w:rsidRPr="00BB3C01">
        <w:rPr>
          <w:sz w:val="24"/>
        </w:rPr>
        <w:t xml:space="preserve">initiated </w:t>
      </w:r>
      <w:r w:rsidR="00590A45" w:rsidRPr="00BB3C01">
        <w:rPr>
          <w:sz w:val="24"/>
        </w:rPr>
        <w:t>behavioral risk factor surveys</w:t>
      </w:r>
      <w:r w:rsidR="003C0906" w:rsidRPr="00BB3C01">
        <w:rPr>
          <w:sz w:val="24"/>
        </w:rPr>
        <w:t xml:space="preserve"> </w:t>
      </w:r>
      <w:r w:rsidR="00674844" w:rsidRPr="00BB3C01">
        <w:rPr>
          <w:sz w:val="24"/>
        </w:rPr>
        <w:t>designed to address</w:t>
      </w:r>
      <w:r w:rsidR="00464820" w:rsidRPr="00BB3C01">
        <w:rPr>
          <w:sz w:val="24"/>
        </w:rPr>
        <w:t xml:space="preserve"> the</w:t>
      </w:r>
      <w:r w:rsidR="003C0906" w:rsidRPr="00BB3C01">
        <w:rPr>
          <w:sz w:val="24"/>
        </w:rPr>
        <w:t xml:space="preserve"> s</w:t>
      </w:r>
      <w:r w:rsidRPr="00BB3C01">
        <w:rPr>
          <w:sz w:val="24"/>
        </w:rPr>
        <w:t>tate</w:t>
      </w:r>
      <w:r w:rsidR="003C0906" w:rsidRPr="00BB3C01">
        <w:rPr>
          <w:sz w:val="24"/>
        </w:rPr>
        <w:t>s</w:t>
      </w:r>
      <w:r w:rsidR="00464820" w:rsidRPr="00BB3C01">
        <w:rPr>
          <w:sz w:val="24"/>
        </w:rPr>
        <w:t>’</w:t>
      </w:r>
      <w:r w:rsidR="003C0906" w:rsidRPr="00BB3C01">
        <w:rPr>
          <w:sz w:val="24"/>
        </w:rPr>
        <w:t xml:space="preserve"> information and public health needs. </w:t>
      </w:r>
      <w:r w:rsidR="00464820" w:rsidRPr="00BB3C01">
        <w:rPr>
          <w:sz w:val="24"/>
        </w:rPr>
        <w:t xml:space="preserve">Since that time, CDC has provided </w:t>
      </w:r>
      <w:r w:rsidR="009F4C24" w:rsidRPr="00BB3C01">
        <w:rPr>
          <w:sz w:val="24"/>
        </w:rPr>
        <w:t xml:space="preserve">technical assistance and funding </w:t>
      </w:r>
      <w:r w:rsidR="00464820" w:rsidRPr="00BB3C01">
        <w:rPr>
          <w:sz w:val="24"/>
        </w:rPr>
        <w:t>to an increasing number</w:t>
      </w:r>
      <w:r w:rsidR="00C57196" w:rsidRPr="00BB3C01">
        <w:rPr>
          <w:sz w:val="24"/>
        </w:rPr>
        <w:t xml:space="preserve"> of states and territories, and survey content and</w:t>
      </w:r>
      <w:r w:rsidR="00D807CE" w:rsidRPr="00BB3C01">
        <w:rPr>
          <w:sz w:val="24"/>
        </w:rPr>
        <w:t xml:space="preserve"> methods have </w:t>
      </w:r>
      <w:r w:rsidR="00C57196" w:rsidRPr="00BB3C01">
        <w:rPr>
          <w:sz w:val="24"/>
        </w:rPr>
        <w:t>become</w:t>
      </w:r>
      <w:r w:rsidR="00D807CE" w:rsidRPr="00BB3C01">
        <w:rPr>
          <w:sz w:val="24"/>
        </w:rPr>
        <w:t xml:space="preserve"> increasingly sophisticated. </w:t>
      </w:r>
      <w:r w:rsidR="007C1005" w:rsidRPr="00BB3C01">
        <w:rPr>
          <w:sz w:val="24"/>
        </w:rPr>
        <w:t>The surveys are now known as the Behavioral Risk Factor</w:t>
      </w:r>
      <w:r w:rsidR="00B45577" w:rsidRPr="00BB3C01">
        <w:rPr>
          <w:sz w:val="24"/>
        </w:rPr>
        <w:t xml:space="preserve"> Surveillance System</w:t>
      </w:r>
      <w:r w:rsidR="007D4E1E" w:rsidRPr="00BB3C01">
        <w:rPr>
          <w:sz w:val="24"/>
        </w:rPr>
        <w:t xml:space="preserve"> (</w:t>
      </w:r>
      <w:r w:rsidR="00B45577" w:rsidRPr="00BB3C01">
        <w:rPr>
          <w:sz w:val="24"/>
        </w:rPr>
        <w:t>BRFSS</w:t>
      </w:r>
      <w:r w:rsidR="007D4E1E" w:rsidRPr="00BB3C01">
        <w:rPr>
          <w:sz w:val="24"/>
        </w:rPr>
        <w:t>)</w:t>
      </w:r>
      <w:r w:rsidR="00D51DA8" w:rsidRPr="00BB3C01">
        <w:rPr>
          <w:sz w:val="24"/>
        </w:rPr>
        <w:t>, managed by NCCDPHP’s Division of Population Health (DPH)</w:t>
      </w:r>
      <w:r w:rsidR="00B45577" w:rsidRPr="00BB3C01">
        <w:rPr>
          <w:sz w:val="24"/>
        </w:rPr>
        <w:t xml:space="preserve">. </w:t>
      </w:r>
      <w:r w:rsidR="00AD4736" w:rsidRPr="00BB3C01">
        <w:rPr>
          <w:sz w:val="24"/>
        </w:rPr>
        <w:t xml:space="preserve">Under the </w:t>
      </w:r>
      <w:r w:rsidR="00BC5028">
        <w:rPr>
          <w:sz w:val="24"/>
        </w:rPr>
        <w:t xml:space="preserve">current </w:t>
      </w:r>
      <w:r w:rsidR="00AD4736" w:rsidRPr="00BB3C01">
        <w:rPr>
          <w:sz w:val="24"/>
        </w:rPr>
        <w:t xml:space="preserve">BRFSS cooperative agreement program, </w:t>
      </w:r>
      <w:r w:rsidR="00B45577" w:rsidRPr="00BB3C01">
        <w:rPr>
          <w:sz w:val="24"/>
        </w:rPr>
        <w:t xml:space="preserve">CDC provides </w:t>
      </w:r>
      <w:r w:rsidR="00AD4736" w:rsidRPr="00BB3C01">
        <w:rPr>
          <w:sz w:val="24"/>
        </w:rPr>
        <w:t xml:space="preserve">funding and </w:t>
      </w:r>
      <w:r w:rsidR="00B45577" w:rsidRPr="00BB3C01">
        <w:rPr>
          <w:sz w:val="24"/>
        </w:rPr>
        <w:t xml:space="preserve">technical assistance to 57 </w:t>
      </w:r>
      <w:r w:rsidR="009F4C24" w:rsidRPr="00BB3C01">
        <w:rPr>
          <w:sz w:val="24"/>
        </w:rPr>
        <w:t>awardees including</w:t>
      </w:r>
      <w:r w:rsidR="00B45577" w:rsidRPr="00BB3C01">
        <w:rPr>
          <w:sz w:val="24"/>
        </w:rPr>
        <w:t xml:space="preserve"> 50 states, the District of Columbia, and six territories</w:t>
      </w:r>
      <w:r w:rsidR="00EB6433" w:rsidRPr="00BB3C01">
        <w:rPr>
          <w:sz w:val="24"/>
        </w:rPr>
        <w:t xml:space="preserve"> (collectively referred to as “states” in this document)</w:t>
      </w:r>
      <w:r w:rsidR="00B45577" w:rsidRPr="00BB3C01">
        <w:rPr>
          <w:sz w:val="24"/>
        </w:rPr>
        <w:t xml:space="preserve">. A list of current awardees is provided in </w:t>
      </w:r>
      <w:r w:rsidR="00B45577" w:rsidRPr="00BB3C01">
        <w:rPr>
          <w:b/>
          <w:sz w:val="24"/>
        </w:rPr>
        <w:t>Attachment 2</w:t>
      </w:r>
      <w:r w:rsidR="00B45577" w:rsidRPr="00BB3C01">
        <w:rPr>
          <w:sz w:val="24"/>
        </w:rPr>
        <w:t>.</w:t>
      </w:r>
      <w:r w:rsidR="00C62D26">
        <w:rPr>
          <w:sz w:val="24"/>
        </w:rPr>
        <w:t xml:space="preserve"> The primary purpose of the BRFSS is to provide </w:t>
      </w:r>
      <w:r w:rsidR="00E240BF">
        <w:rPr>
          <w:sz w:val="24"/>
        </w:rPr>
        <w:t xml:space="preserve">the </w:t>
      </w:r>
      <w:r w:rsidR="00C62D26">
        <w:rPr>
          <w:sz w:val="24"/>
        </w:rPr>
        <w:t xml:space="preserve">information </w:t>
      </w:r>
      <w:r w:rsidR="0032104C">
        <w:rPr>
          <w:sz w:val="24"/>
        </w:rPr>
        <w:t>that these awardees</w:t>
      </w:r>
      <w:r w:rsidR="00C62D26">
        <w:rPr>
          <w:sz w:val="24"/>
        </w:rPr>
        <w:t xml:space="preserve"> need </w:t>
      </w:r>
      <w:r w:rsidR="00253B5C">
        <w:rPr>
          <w:sz w:val="24"/>
        </w:rPr>
        <w:t xml:space="preserve">in order </w:t>
      </w:r>
      <w:r w:rsidR="00E240BF">
        <w:rPr>
          <w:sz w:val="24"/>
        </w:rPr>
        <w:t xml:space="preserve">to plan and evaluate </w:t>
      </w:r>
      <w:r w:rsidR="00C62D26">
        <w:rPr>
          <w:sz w:val="24"/>
        </w:rPr>
        <w:t>public health programs</w:t>
      </w:r>
      <w:r w:rsidR="00E240BF">
        <w:rPr>
          <w:sz w:val="24"/>
        </w:rPr>
        <w:t xml:space="preserve"> at the state and sub-state level</w:t>
      </w:r>
      <w:r w:rsidR="00C62D26">
        <w:rPr>
          <w:sz w:val="24"/>
        </w:rPr>
        <w:t xml:space="preserve">. </w:t>
      </w:r>
    </w:p>
    <w:p w14:paraId="50A4E3D5" w14:textId="77777777" w:rsidR="009F4C24" w:rsidRPr="00BB3C01" w:rsidRDefault="009F4C24" w:rsidP="00DB7F46">
      <w:pPr>
        <w:spacing w:line="360" w:lineRule="auto"/>
        <w:rPr>
          <w:sz w:val="24"/>
        </w:rPr>
      </w:pPr>
    </w:p>
    <w:p w14:paraId="293E5319" w14:textId="324C0C5D" w:rsidR="00B815A8" w:rsidRPr="00BB3C01" w:rsidRDefault="00CE40D4" w:rsidP="00DB7F46">
      <w:pPr>
        <w:spacing w:line="360" w:lineRule="auto"/>
        <w:rPr>
          <w:sz w:val="24"/>
        </w:rPr>
      </w:pPr>
      <w:r w:rsidRPr="00BB3C01">
        <w:rPr>
          <w:sz w:val="24"/>
        </w:rPr>
        <w:t>BRFSS i</w:t>
      </w:r>
      <w:r w:rsidR="00D96029" w:rsidRPr="00BB3C01">
        <w:rPr>
          <w:sz w:val="24"/>
        </w:rPr>
        <w:t>nformation</w:t>
      </w:r>
      <w:r w:rsidRPr="00BB3C01">
        <w:rPr>
          <w:sz w:val="24"/>
        </w:rPr>
        <w:t xml:space="preserve"> collection</w:t>
      </w:r>
      <w:r w:rsidR="00D96029" w:rsidRPr="00BB3C01">
        <w:rPr>
          <w:sz w:val="24"/>
        </w:rPr>
        <w:t xml:space="preserve"> </w:t>
      </w:r>
      <w:r w:rsidRPr="00BB3C01">
        <w:rPr>
          <w:sz w:val="24"/>
        </w:rPr>
        <w:t>is conducted</w:t>
      </w:r>
      <w:r w:rsidR="00D96029" w:rsidRPr="00BB3C01">
        <w:rPr>
          <w:sz w:val="24"/>
        </w:rPr>
        <w:t xml:space="preserve"> annually</w:t>
      </w:r>
      <w:r w:rsidR="00EB6433" w:rsidRPr="00BB3C01">
        <w:rPr>
          <w:sz w:val="24"/>
        </w:rPr>
        <w:t xml:space="preserve">. </w:t>
      </w:r>
      <w:r w:rsidR="00AD4736" w:rsidRPr="00BB3C01">
        <w:rPr>
          <w:sz w:val="24"/>
        </w:rPr>
        <w:t>The CDC and BRFSS awardees produce a new set of state-specific BRFSS questionnaires each calendar year (i.e., 201</w:t>
      </w:r>
      <w:r w:rsidR="00792515">
        <w:rPr>
          <w:sz w:val="24"/>
        </w:rPr>
        <w:t>8</w:t>
      </w:r>
      <w:r w:rsidR="00AD4736" w:rsidRPr="00BB3C01">
        <w:rPr>
          <w:sz w:val="24"/>
        </w:rPr>
        <w:t xml:space="preserve"> BRFSS </w:t>
      </w:r>
      <w:r w:rsidR="00D51DA8" w:rsidRPr="00BB3C01">
        <w:rPr>
          <w:sz w:val="24"/>
        </w:rPr>
        <w:t>serie</w:t>
      </w:r>
      <w:r w:rsidR="00AD4736" w:rsidRPr="00BB3C01">
        <w:rPr>
          <w:sz w:val="24"/>
        </w:rPr>
        <w:t>s, 201</w:t>
      </w:r>
      <w:r w:rsidR="00792515">
        <w:rPr>
          <w:sz w:val="24"/>
        </w:rPr>
        <w:t>9</w:t>
      </w:r>
      <w:r w:rsidR="00AD4736" w:rsidRPr="00BB3C01">
        <w:rPr>
          <w:sz w:val="24"/>
        </w:rPr>
        <w:t xml:space="preserve"> BRFSS </w:t>
      </w:r>
      <w:r w:rsidR="00D51DA8" w:rsidRPr="00BB3C01">
        <w:rPr>
          <w:sz w:val="24"/>
        </w:rPr>
        <w:t>serie</w:t>
      </w:r>
      <w:r w:rsidR="00AD4736" w:rsidRPr="00BB3C01">
        <w:rPr>
          <w:sz w:val="24"/>
        </w:rPr>
        <w:t xml:space="preserve">s, etc.). </w:t>
      </w:r>
      <w:r w:rsidR="00EB6433" w:rsidRPr="00BB3C01">
        <w:rPr>
          <w:sz w:val="24"/>
        </w:rPr>
        <w:t>Information is collected through</w:t>
      </w:r>
      <w:r w:rsidR="004F1100" w:rsidRPr="00BB3C01">
        <w:rPr>
          <w:sz w:val="24"/>
        </w:rPr>
        <w:t xml:space="preserve"> telephone interviews</w:t>
      </w:r>
      <w:r w:rsidR="00EB6433" w:rsidRPr="00BB3C01">
        <w:rPr>
          <w:sz w:val="24"/>
        </w:rPr>
        <w:t xml:space="preserve"> except in a limited number of jurisdictions with low telephone coverage, where interviews are conducted in-person</w:t>
      </w:r>
      <w:r w:rsidR="004F1100" w:rsidRPr="00BB3C01">
        <w:rPr>
          <w:sz w:val="24"/>
        </w:rPr>
        <w:t xml:space="preserve">. </w:t>
      </w:r>
      <w:r w:rsidRPr="00BB3C01">
        <w:rPr>
          <w:sz w:val="24"/>
        </w:rPr>
        <w:t xml:space="preserve">The methods for selecting respondents and </w:t>
      </w:r>
      <w:r w:rsidR="00FE349A" w:rsidRPr="00BB3C01">
        <w:rPr>
          <w:sz w:val="24"/>
        </w:rPr>
        <w:t xml:space="preserve">determining </w:t>
      </w:r>
      <w:r w:rsidRPr="00BB3C01">
        <w:rPr>
          <w:sz w:val="24"/>
        </w:rPr>
        <w:t>questionnaire content reflect the</w:t>
      </w:r>
      <w:r w:rsidR="000865A3" w:rsidRPr="00BB3C01">
        <w:rPr>
          <w:sz w:val="24"/>
        </w:rPr>
        <w:t xml:space="preserve"> system’s origins. </w:t>
      </w:r>
      <w:r w:rsidRPr="00BB3C01">
        <w:rPr>
          <w:sz w:val="24"/>
        </w:rPr>
        <w:t>An independent</w:t>
      </w:r>
      <w:r w:rsidR="00EB6433" w:rsidRPr="00BB3C01">
        <w:rPr>
          <w:sz w:val="24"/>
        </w:rPr>
        <w:t xml:space="preserve"> sample</w:t>
      </w:r>
      <w:r w:rsidR="000865A3" w:rsidRPr="00BB3C01">
        <w:rPr>
          <w:sz w:val="24"/>
        </w:rPr>
        <w:t xml:space="preserve"> of </w:t>
      </w:r>
      <w:r w:rsidR="005B7B8E" w:rsidRPr="00BB3C01">
        <w:rPr>
          <w:sz w:val="24"/>
        </w:rPr>
        <w:t xml:space="preserve">adult, non-institutionalized </w:t>
      </w:r>
      <w:r w:rsidR="000865A3" w:rsidRPr="00BB3C01">
        <w:rPr>
          <w:sz w:val="24"/>
        </w:rPr>
        <w:t>respondents</w:t>
      </w:r>
      <w:r w:rsidR="00EB6433" w:rsidRPr="00BB3C01">
        <w:rPr>
          <w:sz w:val="24"/>
        </w:rPr>
        <w:t xml:space="preserve"> is drawn for each state</w:t>
      </w:r>
      <w:r w:rsidR="000865A3" w:rsidRPr="00BB3C01">
        <w:rPr>
          <w:sz w:val="24"/>
        </w:rPr>
        <w:t xml:space="preserve"> and is based on </w:t>
      </w:r>
      <w:r w:rsidR="008C794E" w:rsidRPr="00BB3C01">
        <w:rPr>
          <w:sz w:val="24"/>
        </w:rPr>
        <w:t xml:space="preserve">the state’s </w:t>
      </w:r>
      <w:r w:rsidR="000865A3" w:rsidRPr="00BB3C01">
        <w:rPr>
          <w:sz w:val="24"/>
        </w:rPr>
        <w:t xml:space="preserve">parameters for </w:t>
      </w:r>
      <w:r w:rsidR="008C794E" w:rsidRPr="00BB3C01">
        <w:rPr>
          <w:sz w:val="24"/>
        </w:rPr>
        <w:t>state-level or sub-state analysis</w:t>
      </w:r>
      <w:r w:rsidR="000865A3" w:rsidRPr="00BB3C01">
        <w:rPr>
          <w:sz w:val="24"/>
        </w:rPr>
        <w:t xml:space="preserve">. </w:t>
      </w:r>
      <w:r w:rsidR="000B3D56" w:rsidRPr="00BB3C01">
        <w:rPr>
          <w:sz w:val="24"/>
        </w:rPr>
        <w:t>The questionnaire is</w:t>
      </w:r>
      <w:r w:rsidR="005B7B8E" w:rsidRPr="00BB3C01">
        <w:rPr>
          <w:sz w:val="24"/>
        </w:rPr>
        <w:t xml:space="preserve"> based on modular design principles allowing </w:t>
      </w:r>
      <w:r w:rsidR="000B3D56" w:rsidRPr="00BB3C01">
        <w:rPr>
          <w:sz w:val="24"/>
        </w:rPr>
        <w:t xml:space="preserve">rapid </w:t>
      </w:r>
      <w:r w:rsidR="005B7B8E" w:rsidRPr="00BB3C01">
        <w:rPr>
          <w:sz w:val="24"/>
        </w:rPr>
        <w:t xml:space="preserve">customization </w:t>
      </w:r>
      <w:r w:rsidR="00215527" w:rsidRPr="00BB3C01">
        <w:rPr>
          <w:sz w:val="24"/>
        </w:rPr>
        <w:t xml:space="preserve">of </w:t>
      </w:r>
      <w:r w:rsidR="000B3D56" w:rsidRPr="00BB3C01">
        <w:rPr>
          <w:sz w:val="24"/>
        </w:rPr>
        <w:t>content</w:t>
      </w:r>
      <w:r w:rsidR="008C794E" w:rsidRPr="00BB3C01">
        <w:rPr>
          <w:sz w:val="24"/>
        </w:rPr>
        <w:t>. Each state’s annual</w:t>
      </w:r>
      <w:r w:rsidR="004F1100" w:rsidRPr="00BB3C01">
        <w:rPr>
          <w:sz w:val="24"/>
        </w:rPr>
        <w:t xml:space="preserve"> </w:t>
      </w:r>
      <w:r w:rsidR="008C794E" w:rsidRPr="00BB3C01">
        <w:rPr>
          <w:sz w:val="24"/>
        </w:rPr>
        <w:t>questionnaire</w:t>
      </w:r>
      <w:r w:rsidR="005B7B8E" w:rsidRPr="00BB3C01">
        <w:rPr>
          <w:sz w:val="24"/>
        </w:rPr>
        <w:t xml:space="preserve"> includes</w:t>
      </w:r>
      <w:r w:rsidR="004F1100" w:rsidRPr="00BB3C01">
        <w:rPr>
          <w:sz w:val="24"/>
        </w:rPr>
        <w:t xml:space="preserve"> </w:t>
      </w:r>
      <w:r w:rsidR="006F0C9D" w:rsidRPr="00BB3C01">
        <w:rPr>
          <w:sz w:val="24"/>
        </w:rPr>
        <w:t xml:space="preserve">a </w:t>
      </w:r>
      <w:r w:rsidR="004F1100" w:rsidRPr="00BB3C01">
        <w:rPr>
          <w:sz w:val="24"/>
        </w:rPr>
        <w:t xml:space="preserve">common </w:t>
      </w:r>
      <w:r w:rsidR="00D96029" w:rsidRPr="00BB3C01">
        <w:rPr>
          <w:sz w:val="24"/>
        </w:rPr>
        <w:t>core</w:t>
      </w:r>
      <w:r w:rsidR="004F1100" w:rsidRPr="00BB3C01">
        <w:rPr>
          <w:sz w:val="24"/>
        </w:rPr>
        <w:t xml:space="preserve"> </w:t>
      </w:r>
      <w:r w:rsidR="00792515">
        <w:rPr>
          <w:sz w:val="24"/>
        </w:rPr>
        <w:t>for even-numbered years</w:t>
      </w:r>
      <w:r w:rsidR="007F009D">
        <w:rPr>
          <w:sz w:val="24"/>
        </w:rPr>
        <w:t xml:space="preserve"> (see </w:t>
      </w:r>
      <w:r w:rsidR="007F009D" w:rsidRPr="001B1070">
        <w:rPr>
          <w:b/>
          <w:sz w:val="24"/>
        </w:rPr>
        <w:t>Attachment 3</w:t>
      </w:r>
      <w:r w:rsidR="00C82EBB">
        <w:rPr>
          <w:b/>
          <w:sz w:val="24"/>
        </w:rPr>
        <w:t>a</w:t>
      </w:r>
      <w:r w:rsidR="007F009D">
        <w:rPr>
          <w:sz w:val="24"/>
        </w:rPr>
        <w:t>)</w:t>
      </w:r>
      <w:r w:rsidR="00792515">
        <w:rPr>
          <w:sz w:val="24"/>
        </w:rPr>
        <w:t xml:space="preserve"> and a common core for odd-numbered years </w:t>
      </w:r>
      <w:r w:rsidR="008907B9">
        <w:rPr>
          <w:sz w:val="24"/>
        </w:rPr>
        <w:t xml:space="preserve">(see </w:t>
      </w:r>
      <w:r w:rsidR="008907B9" w:rsidRPr="008907B9">
        <w:rPr>
          <w:b/>
          <w:sz w:val="24"/>
        </w:rPr>
        <w:t xml:space="preserve">Attachment </w:t>
      </w:r>
      <w:r w:rsidR="00C82EBB">
        <w:rPr>
          <w:b/>
          <w:sz w:val="24"/>
        </w:rPr>
        <w:t>3b</w:t>
      </w:r>
      <w:r w:rsidR="008907B9">
        <w:rPr>
          <w:sz w:val="24"/>
        </w:rPr>
        <w:t xml:space="preserve">) </w:t>
      </w:r>
      <w:r w:rsidR="006F0C9D" w:rsidRPr="00BB3C01">
        <w:rPr>
          <w:sz w:val="24"/>
        </w:rPr>
        <w:t>that is</w:t>
      </w:r>
      <w:r w:rsidR="00D96029" w:rsidRPr="00BB3C01">
        <w:rPr>
          <w:sz w:val="24"/>
        </w:rPr>
        <w:t xml:space="preserve"> administered by all states, and </w:t>
      </w:r>
      <w:r w:rsidR="00132ABB" w:rsidRPr="00BB3C01">
        <w:rPr>
          <w:sz w:val="24"/>
        </w:rPr>
        <w:t xml:space="preserve">standardized </w:t>
      </w:r>
      <w:r w:rsidR="004F1100" w:rsidRPr="00BB3C01">
        <w:rPr>
          <w:sz w:val="24"/>
        </w:rPr>
        <w:t xml:space="preserve">optional modules </w:t>
      </w:r>
      <w:r w:rsidR="008907B9">
        <w:rPr>
          <w:sz w:val="24"/>
        </w:rPr>
        <w:t xml:space="preserve">(see </w:t>
      </w:r>
      <w:r w:rsidR="008907B9" w:rsidRPr="001E7FDB">
        <w:rPr>
          <w:b/>
          <w:sz w:val="24"/>
        </w:rPr>
        <w:t xml:space="preserve">Attachment </w:t>
      </w:r>
      <w:r w:rsidR="00C82EBB">
        <w:rPr>
          <w:b/>
          <w:sz w:val="24"/>
        </w:rPr>
        <w:t>4</w:t>
      </w:r>
      <w:r w:rsidR="008907B9">
        <w:rPr>
          <w:sz w:val="24"/>
        </w:rPr>
        <w:t xml:space="preserve">) </w:t>
      </w:r>
      <w:r w:rsidR="004F1100" w:rsidRPr="00BB3C01">
        <w:rPr>
          <w:sz w:val="24"/>
        </w:rPr>
        <w:t xml:space="preserve">that </w:t>
      </w:r>
      <w:r w:rsidR="006F0C9D" w:rsidRPr="00BB3C01">
        <w:rPr>
          <w:sz w:val="24"/>
        </w:rPr>
        <w:t>may be</w:t>
      </w:r>
      <w:r w:rsidR="004F1100" w:rsidRPr="00BB3C01">
        <w:rPr>
          <w:sz w:val="24"/>
        </w:rPr>
        <w:t xml:space="preserve"> fielded at </w:t>
      </w:r>
      <w:r w:rsidR="008C794E" w:rsidRPr="00BB3C01">
        <w:rPr>
          <w:sz w:val="24"/>
        </w:rPr>
        <w:t>the</w:t>
      </w:r>
      <w:r w:rsidR="004F1100" w:rsidRPr="00BB3C01">
        <w:rPr>
          <w:sz w:val="24"/>
        </w:rPr>
        <w:t xml:space="preserve"> state</w:t>
      </w:r>
      <w:r w:rsidR="007D4E1E" w:rsidRPr="00BB3C01">
        <w:rPr>
          <w:sz w:val="24"/>
        </w:rPr>
        <w:t>s</w:t>
      </w:r>
      <w:r w:rsidR="004F1100" w:rsidRPr="00BB3C01">
        <w:rPr>
          <w:sz w:val="24"/>
        </w:rPr>
        <w:t>’</w:t>
      </w:r>
      <w:r w:rsidR="007F009D">
        <w:rPr>
          <w:sz w:val="24"/>
        </w:rPr>
        <w:t xml:space="preserve"> discretion. The number of optional modules available to states in any single year is dependent on state health departments’ needs and funding. </w:t>
      </w:r>
      <w:r w:rsidR="00964170" w:rsidRPr="00BB3C01">
        <w:rPr>
          <w:sz w:val="24"/>
        </w:rPr>
        <w:t xml:space="preserve">Data sets are submitted to CDC for cleaning and weighting, and returned to the state </w:t>
      </w:r>
      <w:r w:rsidR="00D51DA8" w:rsidRPr="00BB3C01">
        <w:rPr>
          <w:sz w:val="24"/>
        </w:rPr>
        <w:t xml:space="preserve">of origin </w:t>
      </w:r>
      <w:r w:rsidR="00964170" w:rsidRPr="00BB3C01">
        <w:rPr>
          <w:sz w:val="24"/>
        </w:rPr>
        <w:t xml:space="preserve">for its use. </w:t>
      </w:r>
      <w:r w:rsidR="00F06148" w:rsidRPr="00BB3C01">
        <w:rPr>
          <w:sz w:val="24"/>
        </w:rPr>
        <w:t>In keeping with its historical role in promulgating standards</w:t>
      </w:r>
      <w:r w:rsidR="00D51DA8" w:rsidRPr="00BB3C01">
        <w:rPr>
          <w:sz w:val="24"/>
        </w:rPr>
        <w:t xml:space="preserve"> that strengthen data quality and comparability</w:t>
      </w:r>
      <w:r w:rsidR="005B7B8E" w:rsidRPr="00BB3C01">
        <w:rPr>
          <w:sz w:val="24"/>
        </w:rPr>
        <w:t>,</w:t>
      </w:r>
      <w:r w:rsidR="00F06148" w:rsidRPr="00BB3C01">
        <w:rPr>
          <w:sz w:val="24"/>
        </w:rPr>
        <w:t xml:space="preserve"> </w:t>
      </w:r>
      <w:r w:rsidR="00537A2B" w:rsidRPr="00BB3C01">
        <w:rPr>
          <w:sz w:val="24"/>
        </w:rPr>
        <w:t>CDC</w:t>
      </w:r>
      <w:r w:rsidR="007D4E1E" w:rsidRPr="00BB3C01">
        <w:rPr>
          <w:sz w:val="24"/>
        </w:rPr>
        <w:t>,</w:t>
      </w:r>
      <w:r w:rsidR="00092C8E">
        <w:rPr>
          <w:sz w:val="24"/>
        </w:rPr>
        <w:t xml:space="preserve"> </w:t>
      </w:r>
      <w:r w:rsidR="007D4E1E" w:rsidRPr="00BB3C01">
        <w:rPr>
          <w:sz w:val="24"/>
        </w:rPr>
        <w:t xml:space="preserve">in collaboration with the states, </w:t>
      </w:r>
      <w:r w:rsidR="00036438">
        <w:rPr>
          <w:sz w:val="24"/>
        </w:rPr>
        <w:t>provides</w:t>
      </w:r>
      <w:r w:rsidR="00D51DA8" w:rsidRPr="00BB3C01">
        <w:rPr>
          <w:sz w:val="24"/>
        </w:rPr>
        <w:t xml:space="preserve"> standard protocols for BRFSS data collection which all states are encouraged to adopt. </w:t>
      </w:r>
      <w:r w:rsidR="007D4E1E" w:rsidRPr="00BB3C01">
        <w:rPr>
          <w:sz w:val="24"/>
        </w:rPr>
        <w:t xml:space="preserve">The BRFSS collaboration </w:t>
      </w:r>
      <w:r w:rsidR="0051449F">
        <w:rPr>
          <w:sz w:val="24"/>
        </w:rPr>
        <w:t>among</w:t>
      </w:r>
      <w:r w:rsidR="007D4E1E" w:rsidRPr="00BB3C01">
        <w:rPr>
          <w:sz w:val="24"/>
        </w:rPr>
        <w:t xml:space="preserve"> </w:t>
      </w:r>
      <w:r w:rsidR="00D51DA8" w:rsidRPr="00BB3C01">
        <w:rPr>
          <w:sz w:val="24"/>
        </w:rPr>
        <w:t>CDC</w:t>
      </w:r>
      <w:r w:rsidR="007D4E1E" w:rsidRPr="00BB3C01">
        <w:rPr>
          <w:sz w:val="24"/>
        </w:rPr>
        <w:t xml:space="preserve"> and the states</w:t>
      </w:r>
      <w:r w:rsidR="00D51DA8" w:rsidRPr="00BB3C01">
        <w:rPr>
          <w:sz w:val="24"/>
        </w:rPr>
        <w:t xml:space="preserve"> also </w:t>
      </w:r>
      <w:r w:rsidR="00F06148" w:rsidRPr="00BB3C01">
        <w:rPr>
          <w:sz w:val="24"/>
        </w:rPr>
        <w:t>develops and validates</w:t>
      </w:r>
      <w:r w:rsidR="00537A2B" w:rsidRPr="00BB3C01">
        <w:rPr>
          <w:sz w:val="24"/>
        </w:rPr>
        <w:t xml:space="preserve"> questions for both the core component</w:t>
      </w:r>
      <w:r w:rsidR="00F06148" w:rsidRPr="00BB3C01">
        <w:rPr>
          <w:sz w:val="24"/>
        </w:rPr>
        <w:t>(s)</w:t>
      </w:r>
      <w:r w:rsidR="00537A2B" w:rsidRPr="00BB3C01">
        <w:rPr>
          <w:sz w:val="24"/>
        </w:rPr>
        <w:t xml:space="preserve"> and the optional </w:t>
      </w:r>
      <w:r w:rsidR="007D4E1E" w:rsidRPr="00BB3C01">
        <w:rPr>
          <w:sz w:val="24"/>
        </w:rPr>
        <w:t>modules</w:t>
      </w:r>
      <w:r w:rsidR="00D51DA8" w:rsidRPr="00BB3C01">
        <w:rPr>
          <w:sz w:val="24"/>
        </w:rPr>
        <w:t>, and</w:t>
      </w:r>
      <w:r w:rsidR="000B3BFA" w:rsidRPr="00BB3C01">
        <w:rPr>
          <w:sz w:val="24"/>
        </w:rPr>
        <w:t xml:space="preserve"> provides technical assistance</w:t>
      </w:r>
      <w:r w:rsidR="0013204C" w:rsidRPr="00BB3C01">
        <w:rPr>
          <w:sz w:val="24"/>
        </w:rPr>
        <w:t xml:space="preserve"> </w:t>
      </w:r>
      <w:r w:rsidR="00D51DA8" w:rsidRPr="00BB3C01">
        <w:rPr>
          <w:sz w:val="24"/>
        </w:rPr>
        <w:t xml:space="preserve">to states </w:t>
      </w:r>
      <w:r w:rsidR="0013204C" w:rsidRPr="00BB3C01">
        <w:rPr>
          <w:sz w:val="24"/>
        </w:rPr>
        <w:t>on methodological issues such as</w:t>
      </w:r>
      <w:r w:rsidR="00537A2B" w:rsidRPr="00BB3C01">
        <w:rPr>
          <w:sz w:val="24"/>
        </w:rPr>
        <w:t xml:space="preserve"> sample select</w:t>
      </w:r>
      <w:r w:rsidR="000B3BFA" w:rsidRPr="00BB3C01">
        <w:rPr>
          <w:sz w:val="24"/>
        </w:rPr>
        <w:t xml:space="preserve">ion, data </w:t>
      </w:r>
      <w:r w:rsidR="00215527" w:rsidRPr="00BB3C01">
        <w:rPr>
          <w:sz w:val="24"/>
        </w:rPr>
        <w:t>quality</w:t>
      </w:r>
      <w:r w:rsidR="00D06232" w:rsidRPr="00BB3C01">
        <w:rPr>
          <w:sz w:val="24"/>
        </w:rPr>
        <w:t>, weighting,</w:t>
      </w:r>
      <w:r w:rsidR="00132ABB" w:rsidRPr="00BB3C01">
        <w:rPr>
          <w:sz w:val="24"/>
        </w:rPr>
        <w:t xml:space="preserve"> and the interpretation of findings</w:t>
      </w:r>
      <w:r w:rsidR="00FE349A" w:rsidRPr="00BB3C01">
        <w:rPr>
          <w:sz w:val="24"/>
        </w:rPr>
        <w:t>.</w:t>
      </w:r>
      <w:r w:rsidR="0051449F">
        <w:rPr>
          <w:sz w:val="24"/>
        </w:rPr>
        <w:t xml:space="preserve"> CDC makes state-level </w:t>
      </w:r>
      <w:r w:rsidR="00964170" w:rsidRPr="00BB3C01">
        <w:rPr>
          <w:sz w:val="24"/>
        </w:rPr>
        <w:t xml:space="preserve">BRFSS </w:t>
      </w:r>
      <w:r w:rsidR="00FA0D71" w:rsidRPr="00BB3C01">
        <w:rPr>
          <w:sz w:val="24"/>
        </w:rPr>
        <w:t>data</w:t>
      </w:r>
      <w:r w:rsidR="0051449F">
        <w:rPr>
          <w:sz w:val="24"/>
        </w:rPr>
        <w:t>, as well as national datasets,</w:t>
      </w:r>
      <w:r w:rsidR="00FA0D71" w:rsidRPr="00BB3C01">
        <w:rPr>
          <w:sz w:val="24"/>
        </w:rPr>
        <w:t xml:space="preserve"> </w:t>
      </w:r>
      <w:r w:rsidR="009347FF" w:rsidRPr="00BB3C01">
        <w:rPr>
          <w:sz w:val="24"/>
        </w:rPr>
        <w:t xml:space="preserve">broadly </w:t>
      </w:r>
      <w:r w:rsidR="00964170" w:rsidRPr="00BB3C01">
        <w:rPr>
          <w:sz w:val="24"/>
        </w:rPr>
        <w:t>available through the BRFSS Web site along with</w:t>
      </w:r>
      <w:r w:rsidR="00D06232" w:rsidRPr="00BB3C01">
        <w:rPr>
          <w:sz w:val="24"/>
        </w:rPr>
        <w:t xml:space="preserve"> guidance on statistically appropriate uses of the data.</w:t>
      </w:r>
    </w:p>
    <w:p w14:paraId="08A70D66" w14:textId="77777777" w:rsidR="00C453DA" w:rsidRPr="00BB3C01" w:rsidRDefault="00C453DA" w:rsidP="00DB7F46">
      <w:pPr>
        <w:spacing w:line="360" w:lineRule="auto"/>
        <w:rPr>
          <w:sz w:val="24"/>
        </w:rPr>
      </w:pPr>
    </w:p>
    <w:p w14:paraId="12694222" w14:textId="4BB270EC" w:rsidR="002B0B62" w:rsidRPr="002B0B62" w:rsidRDefault="00903545" w:rsidP="00DB7F46">
      <w:pPr>
        <w:spacing w:line="360" w:lineRule="auto"/>
        <w:rPr>
          <w:sz w:val="24"/>
        </w:rPr>
      </w:pPr>
      <w:r w:rsidRPr="00BB3C01">
        <w:rPr>
          <w:sz w:val="24"/>
        </w:rPr>
        <w:t xml:space="preserve">The </w:t>
      </w:r>
      <w:r w:rsidR="00693D9C" w:rsidRPr="00BB3C01">
        <w:rPr>
          <w:sz w:val="24"/>
        </w:rPr>
        <w:t xml:space="preserve">interactive </w:t>
      </w:r>
      <w:r w:rsidRPr="00BB3C01">
        <w:rPr>
          <w:sz w:val="24"/>
        </w:rPr>
        <w:t xml:space="preserve">partnership between CDC and BRFSS awardees results in the collection of surveillance information </w:t>
      </w:r>
      <w:r w:rsidR="00C453DA" w:rsidRPr="00BB3C01">
        <w:rPr>
          <w:sz w:val="24"/>
        </w:rPr>
        <w:t>that is adaptive</w:t>
      </w:r>
      <w:r w:rsidRPr="00BB3C01">
        <w:rPr>
          <w:sz w:val="24"/>
        </w:rPr>
        <w:t xml:space="preserve"> to both state and national needs</w:t>
      </w:r>
      <w:r w:rsidR="00092C8E">
        <w:rPr>
          <w:sz w:val="24"/>
        </w:rPr>
        <w:t>, and uniform where states have common interests</w:t>
      </w:r>
      <w:r w:rsidRPr="00BB3C01">
        <w:rPr>
          <w:sz w:val="24"/>
        </w:rPr>
        <w:t>.</w:t>
      </w:r>
      <w:r w:rsidR="00C453DA" w:rsidRPr="00BB3C01">
        <w:rPr>
          <w:sz w:val="24"/>
        </w:rPr>
        <w:t xml:space="preserve"> </w:t>
      </w:r>
      <w:r w:rsidR="00EB5901" w:rsidRPr="00BB3C01">
        <w:rPr>
          <w:sz w:val="24"/>
        </w:rPr>
        <w:t xml:space="preserve">Over time the BRFSS has </w:t>
      </w:r>
      <w:r w:rsidR="000340CE" w:rsidRPr="00BB3C01">
        <w:rPr>
          <w:sz w:val="24"/>
        </w:rPr>
        <w:t>developed into a</w:t>
      </w:r>
      <w:r w:rsidR="00B1787D" w:rsidRPr="00BB3C01">
        <w:rPr>
          <w:sz w:val="24"/>
        </w:rPr>
        <w:t>n important</w:t>
      </w:r>
      <w:r w:rsidR="000340CE" w:rsidRPr="00BB3C01">
        <w:rPr>
          <w:sz w:val="24"/>
        </w:rPr>
        <w:t xml:space="preserve"> </w:t>
      </w:r>
      <w:r w:rsidR="009C4531" w:rsidRPr="00BB3C01">
        <w:rPr>
          <w:sz w:val="24"/>
        </w:rPr>
        <w:t xml:space="preserve">source of information for </w:t>
      </w:r>
      <w:r w:rsidR="00C453DA" w:rsidRPr="00BB3C01">
        <w:rPr>
          <w:sz w:val="24"/>
        </w:rPr>
        <w:t xml:space="preserve">federal agencies </w:t>
      </w:r>
      <w:r w:rsidR="00693D9C" w:rsidRPr="00BB3C01">
        <w:rPr>
          <w:sz w:val="24"/>
        </w:rPr>
        <w:t xml:space="preserve">and the public </w:t>
      </w:r>
      <w:r w:rsidR="009C4531" w:rsidRPr="00BB3C01">
        <w:rPr>
          <w:sz w:val="24"/>
        </w:rPr>
        <w:t xml:space="preserve">as well as </w:t>
      </w:r>
      <w:r w:rsidR="00C453DA" w:rsidRPr="00BB3C01">
        <w:rPr>
          <w:sz w:val="24"/>
        </w:rPr>
        <w:t>state and local health</w:t>
      </w:r>
      <w:r w:rsidR="009C4531" w:rsidRPr="00BB3C01">
        <w:rPr>
          <w:sz w:val="24"/>
        </w:rPr>
        <w:t xml:space="preserve"> departments</w:t>
      </w:r>
      <w:r w:rsidR="00C453DA" w:rsidRPr="00BB3C01">
        <w:rPr>
          <w:sz w:val="24"/>
        </w:rPr>
        <w:t>.</w:t>
      </w:r>
      <w:r w:rsidR="00D60B88">
        <w:rPr>
          <w:sz w:val="24"/>
        </w:rPr>
        <w:t xml:space="preserve"> I</w:t>
      </w:r>
      <w:r w:rsidR="00B1787D" w:rsidRPr="00BB3C01">
        <w:rPr>
          <w:sz w:val="24"/>
        </w:rPr>
        <w:t>n recognition of</w:t>
      </w:r>
      <w:r w:rsidR="002711FD" w:rsidRPr="00BB3C01">
        <w:rPr>
          <w:sz w:val="24"/>
        </w:rPr>
        <w:t xml:space="preserve"> the</w:t>
      </w:r>
      <w:r w:rsidR="0051449F">
        <w:rPr>
          <w:sz w:val="24"/>
        </w:rPr>
        <w:t xml:space="preserve"> fact that HHS uses</w:t>
      </w:r>
      <w:r w:rsidR="002711FD" w:rsidRPr="00BB3C01">
        <w:rPr>
          <w:sz w:val="24"/>
        </w:rPr>
        <w:t xml:space="preserve"> BRFSS as a unique and</w:t>
      </w:r>
      <w:r w:rsidR="00B1787D" w:rsidRPr="00BB3C01">
        <w:rPr>
          <w:sz w:val="24"/>
        </w:rPr>
        <w:t xml:space="preserve"> </w:t>
      </w:r>
      <w:r w:rsidR="00880D1F" w:rsidRPr="00BB3C01">
        <w:rPr>
          <w:sz w:val="24"/>
        </w:rPr>
        <w:t>influential</w:t>
      </w:r>
      <w:r w:rsidR="009E7829" w:rsidRPr="00BB3C01">
        <w:rPr>
          <w:sz w:val="24"/>
        </w:rPr>
        <w:t xml:space="preserve"> source of public health information developed with federal assistance</w:t>
      </w:r>
      <w:r w:rsidR="00074D06" w:rsidRPr="00BB3C01">
        <w:rPr>
          <w:sz w:val="24"/>
        </w:rPr>
        <w:t xml:space="preserve">, </w:t>
      </w:r>
      <w:r w:rsidR="00C453DA" w:rsidRPr="00D46FA1">
        <w:rPr>
          <w:sz w:val="24"/>
        </w:rPr>
        <w:t>CDC</w:t>
      </w:r>
      <w:r w:rsidR="00074D06" w:rsidRPr="00D46FA1">
        <w:rPr>
          <w:sz w:val="24"/>
        </w:rPr>
        <w:t xml:space="preserve"> </w:t>
      </w:r>
      <w:r w:rsidR="0051449F">
        <w:rPr>
          <w:sz w:val="24"/>
        </w:rPr>
        <w:t xml:space="preserve">applied for and </w:t>
      </w:r>
      <w:r w:rsidR="00191C63" w:rsidRPr="00D46FA1">
        <w:rPr>
          <w:sz w:val="24"/>
        </w:rPr>
        <w:t>received</w:t>
      </w:r>
      <w:r w:rsidR="00074D06" w:rsidRPr="00D46FA1">
        <w:rPr>
          <w:sz w:val="24"/>
        </w:rPr>
        <w:t xml:space="preserve"> OMB approval for BRFSS </w:t>
      </w:r>
      <w:r w:rsidR="00B50865" w:rsidRPr="00D46FA1">
        <w:rPr>
          <w:sz w:val="24"/>
        </w:rPr>
        <w:t xml:space="preserve">annual </w:t>
      </w:r>
      <w:r w:rsidR="00074D06" w:rsidRPr="00D46FA1">
        <w:rPr>
          <w:sz w:val="24"/>
        </w:rPr>
        <w:t>surveys beginning with the</w:t>
      </w:r>
      <w:r w:rsidR="0012107E" w:rsidRPr="00D46FA1">
        <w:rPr>
          <w:sz w:val="24"/>
        </w:rPr>
        <w:t xml:space="preserve"> 2015 cycle of data collection.</w:t>
      </w:r>
      <w:r w:rsidR="00B674D5">
        <w:rPr>
          <w:sz w:val="24"/>
        </w:rPr>
        <w:t xml:space="preserve"> CDC also seeks to ensure comparability across data sets by reviewing questions on similar topics on other surveys. </w:t>
      </w:r>
      <w:r w:rsidR="00BC7A09">
        <w:rPr>
          <w:sz w:val="24"/>
        </w:rPr>
        <w:t xml:space="preserve">The process by which questions are adopted for use on the BRFSS  is provided in Attachment 12.  The process includes </w:t>
      </w:r>
      <w:r w:rsidR="008611AC">
        <w:rPr>
          <w:sz w:val="24"/>
        </w:rPr>
        <w:t xml:space="preserve">reviews of questions on other federal surveys. </w:t>
      </w:r>
      <w:r w:rsidR="002D23C6">
        <w:rPr>
          <w:sz w:val="24"/>
        </w:rPr>
        <w:t xml:space="preserve">In 2018 the Sexual Orientation and Gender Identity </w:t>
      </w:r>
      <w:r w:rsidR="00551229">
        <w:rPr>
          <w:sz w:val="24"/>
        </w:rPr>
        <w:t xml:space="preserve">(SOGI) </w:t>
      </w:r>
      <w:r w:rsidR="002D23C6">
        <w:rPr>
          <w:sz w:val="24"/>
        </w:rPr>
        <w:t xml:space="preserve">optional module has been revised to adhere to the question format used by the National Health Interview Survey. </w:t>
      </w:r>
      <w:r w:rsidR="008611AC">
        <w:rPr>
          <w:sz w:val="24"/>
        </w:rPr>
        <w:t xml:space="preserve"> </w:t>
      </w:r>
    </w:p>
    <w:p w14:paraId="54D51F30" w14:textId="77777777" w:rsidR="001517CC" w:rsidRDefault="001517CC" w:rsidP="00DB7F46">
      <w:pPr>
        <w:spacing w:line="360" w:lineRule="auto"/>
        <w:rPr>
          <w:sz w:val="24"/>
        </w:rPr>
      </w:pPr>
    </w:p>
    <w:p w14:paraId="024FCBE6" w14:textId="70F74B89" w:rsidR="00AF1CEE" w:rsidRPr="00792515" w:rsidRDefault="001517CC" w:rsidP="00DB7F46">
      <w:pPr>
        <w:spacing w:line="360" w:lineRule="auto"/>
        <w:rPr>
          <w:sz w:val="24"/>
        </w:rPr>
      </w:pPr>
      <w:r>
        <w:rPr>
          <w:sz w:val="24"/>
        </w:rPr>
        <w:t>CDC supports periodic updates of BRFSS content and/or the data collection system</w:t>
      </w:r>
      <w:r w:rsidRPr="00792515">
        <w:rPr>
          <w:sz w:val="24"/>
        </w:rPr>
        <w:t xml:space="preserve">.  </w:t>
      </w:r>
      <w:r w:rsidR="00AF1CEE" w:rsidRPr="00792515">
        <w:rPr>
          <w:sz w:val="24"/>
        </w:rPr>
        <w:t>Two types of</w:t>
      </w:r>
      <w:r w:rsidR="00430B49" w:rsidRPr="00792515">
        <w:rPr>
          <w:sz w:val="24"/>
        </w:rPr>
        <w:t xml:space="preserve"> routine</w:t>
      </w:r>
      <w:r w:rsidR="00AF1CEE" w:rsidRPr="00792515">
        <w:rPr>
          <w:sz w:val="24"/>
        </w:rPr>
        <w:t xml:space="preserve"> updates </w:t>
      </w:r>
      <w:r w:rsidR="00DF565C" w:rsidRPr="00792515">
        <w:rPr>
          <w:sz w:val="24"/>
        </w:rPr>
        <w:t xml:space="preserve">are based on similar </w:t>
      </w:r>
      <w:r w:rsidR="00C320F4" w:rsidRPr="00792515">
        <w:rPr>
          <w:sz w:val="24"/>
        </w:rPr>
        <w:t>survey methods</w:t>
      </w:r>
      <w:r w:rsidR="00DF565C" w:rsidRPr="00792515">
        <w:rPr>
          <w:sz w:val="24"/>
        </w:rPr>
        <w:t xml:space="preserve"> and </w:t>
      </w:r>
      <w:r w:rsidR="00AF1CEE" w:rsidRPr="00792515">
        <w:rPr>
          <w:sz w:val="24"/>
        </w:rPr>
        <w:t>ar</w:t>
      </w:r>
      <w:r w:rsidR="00602E96" w:rsidRPr="00792515">
        <w:rPr>
          <w:sz w:val="24"/>
        </w:rPr>
        <w:t xml:space="preserve">e associated with the </w:t>
      </w:r>
      <w:r w:rsidR="0051648F" w:rsidRPr="00792515">
        <w:rPr>
          <w:sz w:val="24"/>
        </w:rPr>
        <w:t>current Revision request</w:t>
      </w:r>
      <w:r w:rsidR="00602E96" w:rsidRPr="00792515">
        <w:rPr>
          <w:sz w:val="24"/>
        </w:rPr>
        <w:t xml:space="preserve"> (OMB No. 0920-1061)</w:t>
      </w:r>
      <w:r w:rsidR="0051648F" w:rsidRPr="00792515">
        <w:rPr>
          <w:sz w:val="24"/>
        </w:rPr>
        <w:t>.  CDC submit</w:t>
      </w:r>
      <w:r w:rsidR="0051449F">
        <w:rPr>
          <w:sz w:val="24"/>
        </w:rPr>
        <w:t>s</w:t>
      </w:r>
      <w:r w:rsidR="0051648F" w:rsidRPr="00792515">
        <w:rPr>
          <w:sz w:val="24"/>
        </w:rPr>
        <w:t xml:space="preserve"> e</w:t>
      </w:r>
      <w:r w:rsidR="00DF565C" w:rsidRPr="00792515">
        <w:rPr>
          <w:sz w:val="24"/>
        </w:rPr>
        <w:t xml:space="preserve">ach update </w:t>
      </w:r>
      <w:r w:rsidR="0051648F" w:rsidRPr="00792515">
        <w:rPr>
          <w:sz w:val="24"/>
        </w:rPr>
        <w:t xml:space="preserve">to </w:t>
      </w:r>
      <w:r w:rsidR="006E591D" w:rsidRPr="00792515">
        <w:rPr>
          <w:sz w:val="24"/>
        </w:rPr>
        <w:t>OMB</w:t>
      </w:r>
      <w:r w:rsidR="0051648F" w:rsidRPr="00792515">
        <w:rPr>
          <w:sz w:val="24"/>
        </w:rPr>
        <w:t xml:space="preserve"> o</w:t>
      </w:r>
      <w:r w:rsidR="00DF565C" w:rsidRPr="00792515">
        <w:rPr>
          <w:sz w:val="24"/>
        </w:rPr>
        <w:t xml:space="preserve">n an annual </w:t>
      </w:r>
      <w:r w:rsidR="0051648F" w:rsidRPr="00792515">
        <w:rPr>
          <w:sz w:val="24"/>
        </w:rPr>
        <w:t xml:space="preserve">basis.  Although the updates are related, each will be submitted as a separate </w:t>
      </w:r>
      <w:r w:rsidR="00D60B88">
        <w:rPr>
          <w:sz w:val="24"/>
        </w:rPr>
        <w:t>request to OMB</w:t>
      </w:r>
      <w:r w:rsidR="006E591D" w:rsidRPr="00792515">
        <w:rPr>
          <w:sz w:val="24"/>
        </w:rPr>
        <w:t>.</w:t>
      </w:r>
    </w:p>
    <w:p w14:paraId="14A5E47E" w14:textId="77777777" w:rsidR="006E591D" w:rsidRPr="00792515" w:rsidRDefault="006E591D" w:rsidP="00DB7F46">
      <w:pPr>
        <w:spacing w:line="360" w:lineRule="auto"/>
        <w:rPr>
          <w:sz w:val="24"/>
        </w:rPr>
      </w:pPr>
    </w:p>
    <w:p w14:paraId="0F1A4A29" w14:textId="1F33DA54" w:rsidR="001517CC" w:rsidRPr="00792515" w:rsidRDefault="00676378" w:rsidP="00DB7F46">
      <w:pPr>
        <w:pStyle w:val="ListParagraph"/>
        <w:numPr>
          <w:ilvl w:val="0"/>
          <w:numId w:val="38"/>
        </w:numPr>
        <w:spacing w:after="0" w:line="360" w:lineRule="auto"/>
        <w:rPr>
          <w:rFonts w:ascii="Times New Roman" w:hAnsi="Times New Roman"/>
          <w:sz w:val="24"/>
        </w:rPr>
      </w:pPr>
      <w:r w:rsidRPr="00792515">
        <w:rPr>
          <w:rFonts w:ascii="Times New Roman" w:hAnsi="Times New Roman"/>
          <w:sz w:val="24"/>
          <w:u w:val="single"/>
        </w:rPr>
        <w:t>Annual</w:t>
      </w:r>
      <w:r w:rsidR="00C24DA7" w:rsidRPr="00792515">
        <w:rPr>
          <w:rFonts w:ascii="Times New Roman" w:hAnsi="Times New Roman"/>
          <w:sz w:val="24"/>
          <w:u w:val="single"/>
        </w:rPr>
        <w:t xml:space="preserve"> f</w:t>
      </w:r>
      <w:r w:rsidR="00602E96" w:rsidRPr="00792515">
        <w:rPr>
          <w:rFonts w:ascii="Times New Roman" w:hAnsi="Times New Roman"/>
          <w:sz w:val="24"/>
          <w:u w:val="single"/>
        </w:rPr>
        <w:t>ield test of proposed changes</w:t>
      </w:r>
      <w:r w:rsidR="00602E96" w:rsidRPr="00792515">
        <w:rPr>
          <w:rFonts w:ascii="Times New Roman" w:hAnsi="Times New Roman"/>
          <w:sz w:val="24"/>
        </w:rPr>
        <w:t xml:space="preserve">.  </w:t>
      </w:r>
      <w:r w:rsidR="00C541CA" w:rsidRPr="00792515">
        <w:rPr>
          <w:rFonts w:ascii="Times New Roman" w:hAnsi="Times New Roman"/>
          <w:sz w:val="24"/>
        </w:rPr>
        <w:t>Each year’s full-scale survey is fielded from January 1 –</w:t>
      </w:r>
      <w:r w:rsidR="00C320F4" w:rsidRPr="00792515">
        <w:rPr>
          <w:rFonts w:ascii="Times New Roman" w:hAnsi="Times New Roman"/>
          <w:sz w:val="24"/>
        </w:rPr>
        <w:t xml:space="preserve"> December 31.  Approximately 5-8</w:t>
      </w:r>
      <w:r w:rsidR="00C541CA" w:rsidRPr="00792515">
        <w:rPr>
          <w:rFonts w:ascii="Times New Roman" w:hAnsi="Times New Roman"/>
          <w:sz w:val="24"/>
        </w:rPr>
        <w:t xml:space="preserve"> months before the January 1 launch date, CDC </w:t>
      </w:r>
      <w:r w:rsidR="0051648F" w:rsidRPr="00792515">
        <w:rPr>
          <w:rFonts w:ascii="Times New Roman" w:hAnsi="Times New Roman"/>
          <w:sz w:val="24"/>
        </w:rPr>
        <w:t>conduct</w:t>
      </w:r>
      <w:r w:rsidR="00377E7B">
        <w:rPr>
          <w:rFonts w:ascii="Times New Roman" w:hAnsi="Times New Roman"/>
          <w:sz w:val="24"/>
        </w:rPr>
        <w:t>s</w:t>
      </w:r>
      <w:r w:rsidR="00C541CA" w:rsidRPr="00792515">
        <w:rPr>
          <w:rFonts w:ascii="Times New Roman" w:hAnsi="Times New Roman"/>
          <w:sz w:val="24"/>
        </w:rPr>
        <w:t xml:space="preserve"> a limited field test t</w:t>
      </w:r>
      <w:r w:rsidR="001517CC" w:rsidRPr="00792515">
        <w:rPr>
          <w:rFonts w:ascii="Times New Roman" w:hAnsi="Times New Roman"/>
          <w:sz w:val="24"/>
        </w:rPr>
        <w:t>o identify issues that may affect BRFSS implementation or data quality</w:t>
      </w:r>
      <w:r w:rsidR="00C541CA" w:rsidRPr="00792515">
        <w:rPr>
          <w:rFonts w:ascii="Times New Roman" w:hAnsi="Times New Roman"/>
          <w:sz w:val="24"/>
        </w:rPr>
        <w:t xml:space="preserve">.  </w:t>
      </w:r>
      <w:r w:rsidR="001517CC" w:rsidRPr="00792515">
        <w:rPr>
          <w:rFonts w:ascii="Times New Roman" w:hAnsi="Times New Roman"/>
          <w:sz w:val="24"/>
        </w:rPr>
        <w:t>The specifics of each year’s field test</w:t>
      </w:r>
      <w:r w:rsidR="0051648F" w:rsidRPr="00792515">
        <w:rPr>
          <w:rFonts w:ascii="Times New Roman" w:hAnsi="Times New Roman"/>
          <w:sz w:val="24"/>
        </w:rPr>
        <w:t>ing</w:t>
      </w:r>
      <w:r w:rsidR="001517CC" w:rsidRPr="00792515">
        <w:rPr>
          <w:rFonts w:ascii="Times New Roman" w:hAnsi="Times New Roman"/>
          <w:sz w:val="24"/>
        </w:rPr>
        <w:t xml:space="preserve"> </w:t>
      </w:r>
      <w:r w:rsidR="00AE6E43" w:rsidRPr="00792515">
        <w:rPr>
          <w:rFonts w:ascii="Times New Roman" w:hAnsi="Times New Roman"/>
          <w:sz w:val="24"/>
        </w:rPr>
        <w:t xml:space="preserve">plan </w:t>
      </w:r>
      <w:r w:rsidR="00377E7B">
        <w:rPr>
          <w:rFonts w:ascii="Times New Roman" w:hAnsi="Times New Roman"/>
          <w:sz w:val="24"/>
        </w:rPr>
        <w:t>are</w:t>
      </w:r>
      <w:r w:rsidR="001517CC" w:rsidRPr="00792515">
        <w:rPr>
          <w:rFonts w:ascii="Times New Roman" w:hAnsi="Times New Roman"/>
          <w:sz w:val="24"/>
        </w:rPr>
        <w:t xml:space="preserve"> submitted to OMB through the Change Request mechanism</w:t>
      </w:r>
      <w:r w:rsidR="008907B9" w:rsidRPr="00792515">
        <w:rPr>
          <w:rFonts w:ascii="Times New Roman" w:hAnsi="Times New Roman"/>
          <w:sz w:val="24"/>
        </w:rPr>
        <w:t xml:space="preserve"> as</w:t>
      </w:r>
      <w:r w:rsidR="007F009D">
        <w:rPr>
          <w:rFonts w:ascii="Times New Roman" w:hAnsi="Times New Roman"/>
          <w:sz w:val="24"/>
        </w:rPr>
        <w:t xml:space="preserve"> an</w:t>
      </w:r>
      <w:r w:rsidR="008907B9" w:rsidRPr="00792515">
        <w:rPr>
          <w:rFonts w:ascii="Times New Roman" w:hAnsi="Times New Roman"/>
          <w:b/>
          <w:sz w:val="24"/>
        </w:rPr>
        <w:t xml:space="preserve"> </w:t>
      </w:r>
      <w:r w:rsidR="008907B9" w:rsidRPr="00792515">
        <w:rPr>
          <w:rFonts w:ascii="Times New Roman" w:hAnsi="Times New Roman"/>
          <w:sz w:val="24"/>
        </w:rPr>
        <w:t>Annual Field Test Supplement</w:t>
      </w:r>
      <w:r w:rsidR="007F009D">
        <w:rPr>
          <w:rFonts w:ascii="Times New Roman" w:hAnsi="Times New Roman"/>
          <w:sz w:val="24"/>
        </w:rPr>
        <w:t xml:space="preserve"> (see </w:t>
      </w:r>
      <w:r w:rsidR="007F009D" w:rsidRPr="00C82EBB">
        <w:rPr>
          <w:rFonts w:ascii="Times New Roman" w:hAnsi="Times New Roman"/>
          <w:b/>
          <w:sz w:val="24"/>
        </w:rPr>
        <w:t>Attachment 13</w:t>
      </w:r>
      <w:r w:rsidR="004F12AA">
        <w:rPr>
          <w:rFonts w:ascii="Times New Roman" w:hAnsi="Times New Roman"/>
          <w:sz w:val="24"/>
        </w:rPr>
        <w:t xml:space="preserve"> for an example of a Field Test Questionnaire</w:t>
      </w:r>
      <w:r w:rsidR="007F009D">
        <w:rPr>
          <w:rFonts w:ascii="Times New Roman" w:hAnsi="Times New Roman"/>
          <w:sz w:val="24"/>
        </w:rPr>
        <w:t>)</w:t>
      </w:r>
      <w:r w:rsidR="001517CC" w:rsidRPr="00792515">
        <w:rPr>
          <w:rFonts w:ascii="Times New Roman" w:hAnsi="Times New Roman"/>
          <w:sz w:val="24"/>
        </w:rPr>
        <w:t xml:space="preserve">. </w:t>
      </w:r>
    </w:p>
    <w:p w14:paraId="4282805F" w14:textId="77777777" w:rsidR="00C541CA" w:rsidRPr="00792515" w:rsidRDefault="00C541CA" w:rsidP="00DB7F46">
      <w:pPr>
        <w:spacing w:line="360" w:lineRule="auto"/>
        <w:ind w:left="720"/>
        <w:rPr>
          <w:sz w:val="24"/>
        </w:rPr>
      </w:pPr>
    </w:p>
    <w:p w14:paraId="627A2BA0" w14:textId="2CB0124E" w:rsidR="00194E32" w:rsidRPr="00792515" w:rsidRDefault="00676378" w:rsidP="00DB7F46">
      <w:pPr>
        <w:pStyle w:val="ListParagraph"/>
        <w:numPr>
          <w:ilvl w:val="0"/>
          <w:numId w:val="38"/>
        </w:numPr>
        <w:spacing w:after="0" w:line="360" w:lineRule="auto"/>
        <w:rPr>
          <w:rFonts w:ascii="Times New Roman" w:hAnsi="Times New Roman"/>
          <w:sz w:val="24"/>
        </w:rPr>
      </w:pPr>
      <w:r w:rsidRPr="00792515">
        <w:rPr>
          <w:rFonts w:ascii="Times New Roman" w:hAnsi="Times New Roman"/>
          <w:sz w:val="24"/>
          <w:u w:val="single"/>
        </w:rPr>
        <w:t>Annual update of the BRFSS core survey and optional modules</w:t>
      </w:r>
      <w:r w:rsidRPr="00792515">
        <w:rPr>
          <w:rFonts w:ascii="Times New Roman" w:hAnsi="Times New Roman"/>
          <w:sz w:val="24"/>
        </w:rPr>
        <w:t xml:space="preserve">.  </w:t>
      </w:r>
    </w:p>
    <w:p w14:paraId="0A0E8DF8" w14:textId="41AD6C24" w:rsidR="003B0BDC" w:rsidRPr="001E7FDB" w:rsidRDefault="00AE6E43" w:rsidP="006642CB">
      <w:pPr>
        <w:rPr>
          <w:sz w:val="24"/>
        </w:rPr>
      </w:pPr>
      <w:r w:rsidRPr="00792515">
        <w:rPr>
          <w:sz w:val="24"/>
        </w:rPr>
        <w:t>Approximately 3-5 months before the January 1 launch date</w:t>
      </w:r>
      <w:r w:rsidR="001A459D" w:rsidRPr="00792515">
        <w:rPr>
          <w:sz w:val="24"/>
        </w:rPr>
        <w:t xml:space="preserve"> of the annual</w:t>
      </w:r>
      <w:r w:rsidRPr="00792515">
        <w:rPr>
          <w:sz w:val="24"/>
        </w:rPr>
        <w:t xml:space="preserve"> survey, </w:t>
      </w:r>
      <w:r w:rsidR="00C320F4" w:rsidRPr="00792515">
        <w:rPr>
          <w:sz w:val="24"/>
        </w:rPr>
        <w:t xml:space="preserve">and after reviewing the results of field test, </w:t>
      </w:r>
      <w:r w:rsidRPr="00792515">
        <w:rPr>
          <w:sz w:val="24"/>
        </w:rPr>
        <w:t>CDC submit</w:t>
      </w:r>
      <w:r w:rsidR="00377E7B">
        <w:rPr>
          <w:sz w:val="24"/>
        </w:rPr>
        <w:t>s</w:t>
      </w:r>
      <w:r w:rsidRPr="00792515">
        <w:rPr>
          <w:sz w:val="24"/>
        </w:rPr>
        <w:t xml:space="preserve"> a Change Requ</w:t>
      </w:r>
      <w:r w:rsidR="000D7D79" w:rsidRPr="00792515">
        <w:rPr>
          <w:sz w:val="24"/>
        </w:rPr>
        <w:t>est to OMB that includ</w:t>
      </w:r>
      <w:r w:rsidR="002C0249" w:rsidRPr="00792515">
        <w:rPr>
          <w:sz w:val="24"/>
        </w:rPr>
        <w:t>es</w:t>
      </w:r>
      <w:r w:rsidRPr="00792515">
        <w:rPr>
          <w:sz w:val="24"/>
        </w:rPr>
        <w:t xml:space="preserve"> the updated BRFSS core s</w:t>
      </w:r>
      <w:r w:rsidR="002C0249" w:rsidRPr="00792515">
        <w:rPr>
          <w:sz w:val="24"/>
        </w:rPr>
        <w:t>urvey</w:t>
      </w:r>
      <w:r w:rsidR="002C0249" w:rsidRPr="001E7FDB">
        <w:rPr>
          <w:sz w:val="24"/>
        </w:rPr>
        <w:t xml:space="preserve"> and optional modules</w:t>
      </w:r>
      <w:r w:rsidR="000442F6" w:rsidRPr="001E7FDB">
        <w:rPr>
          <w:sz w:val="24"/>
        </w:rPr>
        <w:t xml:space="preserve"> for the upcoming year</w:t>
      </w:r>
      <w:r w:rsidR="002C0249" w:rsidRPr="001E7FDB">
        <w:rPr>
          <w:sz w:val="24"/>
        </w:rPr>
        <w:t xml:space="preserve">.  </w:t>
      </w:r>
      <w:r w:rsidR="001051EF">
        <w:rPr>
          <w:sz w:val="24"/>
        </w:rPr>
        <w:t xml:space="preserve">When the changes are limited to </w:t>
      </w:r>
      <w:r w:rsidR="001051EF">
        <w:rPr>
          <w:color w:val="FF0000"/>
          <w:sz w:val="24"/>
          <w:highlight w:val="yellow"/>
          <w:shd w:val="clear" w:color="auto" w:fill="FFFFFF"/>
        </w:rPr>
        <w:t>modifing</w:t>
      </w:r>
      <w:r w:rsidR="001051EF" w:rsidRPr="00D60B88">
        <w:rPr>
          <w:color w:val="FF0000"/>
          <w:sz w:val="24"/>
          <w:highlight w:val="yellow"/>
          <w:shd w:val="clear" w:color="auto" w:fill="FFFFFF"/>
        </w:rPr>
        <w:t xml:space="preserve"> existing questions, including those designed to add depth/additional detail and cycle in and out methodological modules that have been used in the past </w:t>
      </w:r>
      <w:r w:rsidR="001051EF">
        <w:rPr>
          <w:color w:val="FF0000"/>
          <w:sz w:val="24"/>
          <w:highlight w:val="yellow"/>
          <w:shd w:val="clear" w:color="auto" w:fill="FFFFFF"/>
        </w:rPr>
        <w:t xml:space="preserve">years (with modest updates), CDC will submit these changes as non-substantive changes. However, the addition of </w:t>
      </w:r>
      <w:r w:rsidR="001051EF" w:rsidRPr="00D60B88">
        <w:rPr>
          <w:color w:val="FF0000"/>
          <w:sz w:val="24"/>
          <w:highlight w:val="yellow"/>
          <w:shd w:val="clear" w:color="auto" w:fill="FFFFFF"/>
        </w:rPr>
        <w:t xml:space="preserve">new </w:t>
      </w:r>
      <w:r w:rsidR="001051EF">
        <w:rPr>
          <w:color w:val="FF0000"/>
          <w:sz w:val="24"/>
          <w:highlight w:val="yellow"/>
          <w:shd w:val="clear" w:color="auto" w:fill="FFFFFF"/>
        </w:rPr>
        <w:t>question topics or</w:t>
      </w:r>
      <w:r w:rsidR="001051EF" w:rsidRPr="00D60B88">
        <w:rPr>
          <w:color w:val="FF0000"/>
          <w:sz w:val="24"/>
          <w:highlight w:val="yellow"/>
          <w:shd w:val="clear" w:color="auto" w:fill="FFFFFF"/>
        </w:rPr>
        <w:t xml:space="preserve"> modules or modifications to the sample</w:t>
      </w:r>
      <w:r w:rsidR="001051EF">
        <w:rPr>
          <w:color w:val="FF0000"/>
          <w:sz w:val="24"/>
          <w:highlight w:val="yellow"/>
          <w:shd w:val="clear" w:color="auto" w:fill="FFFFFF"/>
        </w:rPr>
        <w:t xml:space="preserve"> will require that CDC submit a </w:t>
      </w:r>
      <w:r w:rsidR="001051EF" w:rsidRPr="00D60B88">
        <w:rPr>
          <w:color w:val="FF0000"/>
          <w:sz w:val="24"/>
          <w:highlight w:val="yellow"/>
          <w:shd w:val="clear" w:color="auto" w:fill="FFFFFF"/>
        </w:rPr>
        <w:t>full revision of the ICR package to OMB</w:t>
      </w:r>
      <w:r w:rsidR="001051EF" w:rsidRPr="00D60B88">
        <w:rPr>
          <w:color w:val="000000"/>
          <w:sz w:val="24"/>
          <w:highlight w:val="yellow"/>
          <w:shd w:val="clear" w:color="auto" w:fill="FFFFFF"/>
        </w:rPr>
        <w:t>.</w:t>
      </w:r>
      <w:r w:rsidR="001051EF">
        <w:rPr>
          <w:color w:val="000000"/>
          <w:sz w:val="24"/>
          <w:shd w:val="clear" w:color="auto" w:fill="FFFFFF"/>
        </w:rPr>
        <w:t xml:space="preserve"> </w:t>
      </w:r>
      <w:r w:rsidR="008A5C48" w:rsidRPr="001E7FDB">
        <w:rPr>
          <w:sz w:val="24"/>
        </w:rPr>
        <w:t>This Change Request outline</w:t>
      </w:r>
      <w:r w:rsidR="00377E7B">
        <w:rPr>
          <w:sz w:val="24"/>
        </w:rPr>
        <w:t>s</w:t>
      </w:r>
      <w:r w:rsidR="008A5C48" w:rsidRPr="001E7FDB">
        <w:rPr>
          <w:sz w:val="24"/>
        </w:rPr>
        <w:t xml:space="preserve"> </w:t>
      </w:r>
      <w:r w:rsidR="00377E7B">
        <w:rPr>
          <w:sz w:val="24"/>
        </w:rPr>
        <w:t>all</w:t>
      </w:r>
      <w:r w:rsidR="008A5C48" w:rsidRPr="001E7FDB">
        <w:rPr>
          <w:sz w:val="24"/>
        </w:rPr>
        <w:t xml:space="preserve"> adjustments to the estimated number of respondents,</w:t>
      </w:r>
      <w:r w:rsidR="00C320F4" w:rsidRPr="001E7FDB">
        <w:rPr>
          <w:sz w:val="24"/>
        </w:rPr>
        <w:t xml:space="preserve"> estimated burden,</w:t>
      </w:r>
      <w:r w:rsidR="008A5C48" w:rsidRPr="001E7FDB">
        <w:rPr>
          <w:sz w:val="24"/>
        </w:rPr>
        <w:t xml:space="preserve"> or other issues.</w:t>
      </w:r>
    </w:p>
    <w:p w14:paraId="3B8891D6" w14:textId="77777777" w:rsidR="0051648F" w:rsidRDefault="0051648F" w:rsidP="00DB7F46">
      <w:pPr>
        <w:spacing w:line="360" w:lineRule="auto"/>
        <w:rPr>
          <w:sz w:val="24"/>
        </w:rPr>
      </w:pPr>
    </w:p>
    <w:p w14:paraId="0C76037C" w14:textId="4DB08770" w:rsidR="000D7D79" w:rsidRPr="00BB3C01" w:rsidRDefault="000D7D79" w:rsidP="00DB7F46">
      <w:pPr>
        <w:spacing w:line="360" w:lineRule="auto"/>
        <w:rPr>
          <w:sz w:val="24"/>
        </w:rPr>
      </w:pPr>
      <w:r>
        <w:rPr>
          <w:sz w:val="24"/>
        </w:rPr>
        <w:t xml:space="preserve">BRFSS content and methods </w:t>
      </w:r>
      <w:r w:rsidR="00377E7B">
        <w:rPr>
          <w:sz w:val="24"/>
        </w:rPr>
        <w:t>also are</w:t>
      </w:r>
      <w:r>
        <w:rPr>
          <w:sz w:val="24"/>
        </w:rPr>
        <w:t xml:space="preserve"> refreshed through information collection activities that involve different methods and are not part of this </w:t>
      </w:r>
      <w:r w:rsidR="00377E7B">
        <w:rPr>
          <w:sz w:val="24"/>
        </w:rPr>
        <w:t>OMB number</w:t>
      </w:r>
      <w:r>
        <w:rPr>
          <w:sz w:val="24"/>
        </w:rPr>
        <w:t>.  These activities</w:t>
      </w:r>
      <w:r w:rsidR="00377E7B">
        <w:rPr>
          <w:sz w:val="24"/>
        </w:rPr>
        <w:t xml:space="preserve">, which are separately submitted to OMB for approval </w:t>
      </w:r>
      <w:r w:rsidR="00AF0F2D">
        <w:rPr>
          <w:sz w:val="24"/>
        </w:rPr>
        <w:t>(using the</w:t>
      </w:r>
      <w:r w:rsidR="00AF0F2D" w:rsidRPr="00AF0F2D">
        <w:t xml:space="preserve"> </w:t>
      </w:r>
      <w:r w:rsidR="00AF0F2D" w:rsidRPr="00AF0F2D">
        <w:rPr>
          <w:sz w:val="24"/>
        </w:rPr>
        <w:t xml:space="preserve">CDC/ATSDR Formative Research and Tool Development </w:t>
      </w:r>
      <w:r w:rsidR="00AF0F2D">
        <w:rPr>
          <w:sz w:val="24"/>
        </w:rPr>
        <w:t xml:space="preserve">generic package </w:t>
      </w:r>
      <w:r w:rsidR="00AF0F2D" w:rsidRPr="00AF0F2D">
        <w:rPr>
          <w:sz w:val="24"/>
        </w:rPr>
        <w:t>(OMB #0920-1154)</w:t>
      </w:r>
      <w:r w:rsidR="00AF0F2D">
        <w:rPr>
          <w:sz w:val="24"/>
        </w:rPr>
        <w:t xml:space="preserve"> </w:t>
      </w:r>
      <w:r>
        <w:rPr>
          <w:sz w:val="24"/>
        </w:rPr>
        <w:t xml:space="preserve">include </w:t>
      </w:r>
      <w:r w:rsidRPr="00BB3C01">
        <w:rPr>
          <w:sz w:val="24"/>
        </w:rPr>
        <w:t>methodological studies to strengthen data collection procedures and the utility of the information collected</w:t>
      </w:r>
      <w:r w:rsidR="00040B5A">
        <w:rPr>
          <w:sz w:val="24"/>
        </w:rPr>
        <w:t xml:space="preserve">, for example, </w:t>
      </w:r>
      <w:r w:rsidRPr="00BB3C01">
        <w:rPr>
          <w:sz w:val="24"/>
        </w:rPr>
        <w:t>cognitive testing of questions, pilot tests, or other protocol enhancements</w:t>
      </w:r>
      <w:r>
        <w:rPr>
          <w:sz w:val="24"/>
        </w:rPr>
        <w:t xml:space="preserve"> or callback surveys (conducted to collect detailed information on a single health topic, such as asthma)</w:t>
      </w:r>
      <w:r w:rsidRPr="00BB3C01">
        <w:rPr>
          <w:sz w:val="24"/>
        </w:rPr>
        <w:t xml:space="preserve">. </w:t>
      </w:r>
      <w:r w:rsidR="0002408D">
        <w:rPr>
          <w:sz w:val="24"/>
        </w:rPr>
        <w:t xml:space="preserve">Any and all </w:t>
      </w:r>
      <w:r w:rsidRPr="00BB3C01">
        <w:rPr>
          <w:sz w:val="24"/>
        </w:rPr>
        <w:t xml:space="preserve">additional information collection </w:t>
      </w:r>
      <w:r w:rsidR="0002408D">
        <w:rPr>
          <w:sz w:val="24"/>
        </w:rPr>
        <w:t>activities</w:t>
      </w:r>
      <w:r w:rsidRPr="00BB3C01">
        <w:rPr>
          <w:sz w:val="24"/>
        </w:rPr>
        <w:t xml:space="preserve"> </w:t>
      </w:r>
      <w:r w:rsidR="0002408D">
        <w:rPr>
          <w:sz w:val="24"/>
        </w:rPr>
        <w:t xml:space="preserve">will be submitted </w:t>
      </w:r>
      <w:r w:rsidRPr="00BB3C01">
        <w:rPr>
          <w:sz w:val="24"/>
        </w:rPr>
        <w:t xml:space="preserve">to OMB </w:t>
      </w:r>
      <w:r w:rsidR="0002408D">
        <w:rPr>
          <w:sz w:val="24"/>
        </w:rPr>
        <w:t xml:space="preserve">in separate requests, and may be requested under current generic approvals. </w:t>
      </w:r>
    </w:p>
    <w:p w14:paraId="184AF7F3" w14:textId="1DB00321" w:rsidR="0012107E" w:rsidRPr="00BB3C01" w:rsidRDefault="0012107E" w:rsidP="00DB7F46">
      <w:pPr>
        <w:spacing w:line="360" w:lineRule="auto"/>
        <w:rPr>
          <w:sz w:val="24"/>
        </w:rPr>
      </w:pPr>
    </w:p>
    <w:p w14:paraId="75AB696C"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4" w:name="_Toc501019006"/>
      <w:r w:rsidRPr="00BB3C01">
        <w:rPr>
          <w:rFonts w:ascii="Times New Roman" w:hAnsi="Times New Roman" w:cs="Times New Roman"/>
          <w:sz w:val="24"/>
          <w:szCs w:val="24"/>
        </w:rPr>
        <w:t>Purpose and Use of Information Collection</w:t>
      </w:r>
      <w:bookmarkEnd w:id="4"/>
    </w:p>
    <w:p w14:paraId="4BF83A10" w14:textId="77777777" w:rsidR="00F47C48" w:rsidRPr="00BB3C01" w:rsidRDefault="00ED028C" w:rsidP="00DB7F46">
      <w:pPr>
        <w:pStyle w:val="Style"/>
        <w:spacing w:line="360" w:lineRule="auto"/>
        <w:ind w:right="1"/>
      </w:pPr>
      <w:r w:rsidRPr="00BB3C01">
        <w:t>The</w:t>
      </w:r>
      <w:r w:rsidR="00F47C48" w:rsidRPr="00BB3C01">
        <w:t xml:space="preserve"> BRFSS data will be used for a number of purposes by a diverse set of users.  The primary uses of the data are listed below:</w:t>
      </w:r>
    </w:p>
    <w:p w14:paraId="0CD84BF6" w14:textId="77777777" w:rsidR="00ED028C" w:rsidRPr="00BB3C01" w:rsidRDefault="00ED028C" w:rsidP="00DB7F46">
      <w:pPr>
        <w:pStyle w:val="Style"/>
        <w:spacing w:line="360" w:lineRule="auto"/>
      </w:pPr>
      <w:r w:rsidRPr="00BB3C01">
        <w:t xml:space="preserve"> </w:t>
      </w:r>
    </w:p>
    <w:p w14:paraId="60E6CF2B" w14:textId="0474C516" w:rsidR="00097C14" w:rsidRDefault="00097C14"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 xml:space="preserve">BRFSS data </w:t>
      </w:r>
      <w:r w:rsidR="00EB7C8A">
        <w:rPr>
          <w:rFonts w:ascii="Times New Roman" w:hAnsi="Times New Roman"/>
          <w:sz w:val="24"/>
        </w:rPr>
        <w:t>is</w:t>
      </w:r>
      <w:r w:rsidRPr="00BB3C01">
        <w:rPr>
          <w:rFonts w:ascii="Times New Roman" w:hAnsi="Times New Roman"/>
          <w:sz w:val="24"/>
        </w:rPr>
        <w:t xml:space="preserve"> used by states to identify specific program needs and track health status over time.</w:t>
      </w:r>
    </w:p>
    <w:p w14:paraId="11A6844F" w14:textId="0EB98408" w:rsidR="000200E5" w:rsidRDefault="00097C14"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States use BRFSS data to help them establish and track state and local health objectives, plan health programs, implement disease prevention and health promotion activities, and monitor trends.</w:t>
      </w:r>
    </w:p>
    <w:p w14:paraId="3C2E7C74" w14:textId="7E0AF2BB" w:rsidR="00097C14" w:rsidRPr="00CF17B9" w:rsidRDefault="000200E5"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 xml:space="preserve">BRFSS data </w:t>
      </w:r>
      <w:r w:rsidR="00EB7C8A">
        <w:rPr>
          <w:rFonts w:ascii="Times New Roman" w:hAnsi="Times New Roman"/>
          <w:sz w:val="24"/>
        </w:rPr>
        <w:t>is</w:t>
      </w:r>
      <w:r w:rsidRPr="00BB3C01">
        <w:rPr>
          <w:rFonts w:ascii="Times New Roman" w:hAnsi="Times New Roman"/>
          <w:sz w:val="24"/>
        </w:rPr>
        <w:t xml:space="preserve"> used to compare</w:t>
      </w:r>
      <w:r w:rsidR="00EB7C8A">
        <w:rPr>
          <w:rFonts w:ascii="Times New Roman" w:hAnsi="Times New Roman"/>
          <w:sz w:val="24"/>
        </w:rPr>
        <w:t xml:space="preserve"> weighted</w:t>
      </w:r>
      <w:r w:rsidRPr="00BB3C01">
        <w:rPr>
          <w:rFonts w:ascii="Times New Roman" w:hAnsi="Times New Roman"/>
          <w:sz w:val="24"/>
        </w:rPr>
        <w:t xml:space="preserve"> state-level behavioral health risk and health status information taken from persons residing within all U.S. states, D.C., the U.S. Virgin Islands, Guam, and Puerto Rico.</w:t>
      </w:r>
    </w:p>
    <w:p w14:paraId="5E6938FE" w14:textId="2134C563" w:rsidR="004D4E5F" w:rsidRPr="00BB3C01" w:rsidRDefault="00EB7C8A" w:rsidP="00DB7F46">
      <w:pPr>
        <w:pStyle w:val="ListParagraph"/>
        <w:numPr>
          <w:ilvl w:val="0"/>
          <w:numId w:val="28"/>
        </w:numPr>
        <w:spacing w:after="0" w:line="360" w:lineRule="auto"/>
        <w:rPr>
          <w:rFonts w:ascii="Times New Roman" w:hAnsi="Times New Roman"/>
          <w:sz w:val="24"/>
        </w:rPr>
      </w:pPr>
      <w:r>
        <w:rPr>
          <w:rFonts w:ascii="Times New Roman" w:hAnsi="Times New Roman"/>
          <w:sz w:val="24"/>
        </w:rPr>
        <w:t>CDC disseminates a</w:t>
      </w:r>
      <w:r w:rsidR="004D4E5F" w:rsidRPr="00BB3C01">
        <w:rPr>
          <w:rFonts w:ascii="Times New Roman" w:hAnsi="Times New Roman"/>
          <w:sz w:val="24"/>
        </w:rPr>
        <w:t xml:space="preserve"> publicly available annual </w:t>
      </w:r>
      <w:r w:rsidR="00B76A61" w:rsidRPr="00BB3C01">
        <w:rPr>
          <w:rFonts w:ascii="Times New Roman" w:hAnsi="Times New Roman"/>
          <w:sz w:val="24"/>
        </w:rPr>
        <w:t>BRFSS data</w:t>
      </w:r>
      <w:r w:rsidR="004D4E5F" w:rsidRPr="00BB3C01">
        <w:rPr>
          <w:rFonts w:ascii="Times New Roman" w:hAnsi="Times New Roman"/>
          <w:sz w:val="24"/>
        </w:rPr>
        <w:t xml:space="preserve">set </w:t>
      </w:r>
      <w:r w:rsidR="00E23EB4">
        <w:rPr>
          <w:rFonts w:ascii="Times New Roman" w:hAnsi="Times New Roman"/>
          <w:sz w:val="24"/>
        </w:rPr>
        <w:t xml:space="preserve">(see the </w:t>
      </w:r>
      <w:r w:rsidR="00E23EB4" w:rsidRPr="003143FD">
        <w:rPr>
          <w:rFonts w:ascii="Times New Roman" w:hAnsi="Times New Roman"/>
          <w:sz w:val="24"/>
        </w:rPr>
        <w:t xml:space="preserve">BRFSS website at </w:t>
      </w:r>
      <w:hyperlink r:id="rId9" w:history="1">
        <w:r w:rsidR="00E23EB4" w:rsidRPr="003143FD">
          <w:rPr>
            <w:rStyle w:val="Hyperlink"/>
            <w:rFonts w:ascii="Times New Roman" w:hAnsi="Times New Roman"/>
            <w:color w:val="auto"/>
            <w:sz w:val="24"/>
          </w:rPr>
          <w:t>www.cdc.gov/brfss</w:t>
        </w:r>
      </w:hyperlink>
      <w:r w:rsidR="00E23EB4" w:rsidRPr="00C320F4">
        <w:rPr>
          <w:rStyle w:val="Hyperlink"/>
          <w:rFonts w:ascii="Times New Roman" w:hAnsi="Times New Roman"/>
          <w:color w:val="auto"/>
          <w:sz w:val="24"/>
          <w:u w:val="none"/>
        </w:rPr>
        <w:t>)</w:t>
      </w:r>
      <w:r>
        <w:rPr>
          <w:rStyle w:val="Hyperlink"/>
          <w:rFonts w:ascii="Times New Roman" w:hAnsi="Times New Roman"/>
          <w:color w:val="auto"/>
          <w:sz w:val="24"/>
          <w:u w:val="none"/>
        </w:rPr>
        <w:t>. This dataset</w:t>
      </w:r>
      <w:r w:rsidR="00E23EB4">
        <w:rPr>
          <w:rStyle w:val="Hyperlink"/>
          <w:rFonts w:ascii="Times New Roman" w:hAnsi="Times New Roman"/>
          <w:color w:val="auto"/>
          <w:sz w:val="24"/>
        </w:rPr>
        <w:t xml:space="preserve"> </w:t>
      </w:r>
      <w:r w:rsidR="00377E7B">
        <w:rPr>
          <w:rStyle w:val="Hyperlink"/>
          <w:rFonts w:ascii="Times New Roman" w:hAnsi="Times New Roman"/>
          <w:color w:val="auto"/>
          <w:sz w:val="24"/>
        </w:rPr>
        <w:t xml:space="preserve">is frequently </w:t>
      </w:r>
      <w:r w:rsidR="00B76A61" w:rsidRPr="00BB3C01">
        <w:rPr>
          <w:rFonts w:ascii="Times New Roman" w:hAnsi="Times New Roman"/>
          <w:sz w:val="24"/>
        </w:rPr>
        <w:t xml:space="preserve">used by public health officials </w:t>
      </w:r>
      <w:r w:rsidR="004D4E5F" w:rsidRPr="00BB3C01">
        <w:rPr>
          <w:rFonts w:ascii="Times New Roman" w:hAnsi="Times New Roman"/>
          <w:sz w:val="24"/>
        </w:rPr>
        <w:t xml:space="preserve">in government </w:t>
      </w:r>
      <w:r w:rsidR="00F3359E" w:rsidRPr="00BB3C01">
        <w:rPr>
          <w:rFonts w:ascii="Times New Roman" w:hAnsi="Times New Roman"/>
          <w:sz w:val="24"/>
        </w:rPr>
        <w:t xml:space="preserve">at </w:t>
      </w:r>
      <w:r w:rsidR="004D4E5F" w:rsidRPr="00BB3C01">
        <w:rPr>
          <w:rFonts w:ascii="Times New Roman" w:hAnsi="Times New Roman"/>
          <w:sz w:val="24"/>
        </w:rPr>
        <w:t>the national, state and local level as well as researchers at university and non-profit organizations</w:t>
      </w:r>
      <w:r w:rsidR="00F3359E" w:rsidRPr="00BB3C01">
        <w:rPr>
          <w:rFonts w:ascii="Times New Roman" w:hAnsi="Times New Roman"/>
          <w:sz w:val="24"/>
        </w:rPr>
        <w:t>.</w:t>
      </w:r>
      <w:r w:rsidR="004D4E5F" w:rsidRPr="00BB3C01">
        <w:rPr>
          <w:rFonts w:ascii="Times New Roman" w:hAnsi="Times New Roman"/>
          <w:sz w:val="24"/>
        </w:rPr>
        <w:t xml:space="preserve"> </w:t>
      </w:r>
      <w:r>
        <w:rPr>
          <w:rFonts w:ascii="Times New Roman" w:hAnsi="Times New Roman"/>
          <w:sz w:val="24"/>
        </w:rPr>
        <w:t>In the past, these data have been</w:t>
      </w:r>
      <w:r w:rsidR="00F3359E" w:rsidRPr="00BB3C01">
        <w:rPr>
          <w:rFonts w:ascii="Times New Roman" w:hAnsi="Times New Roman"/>
          <w:sz w:val="24"/>
        </w:rPr>
        <w:t xml:space="preserve"> used for </w:t>
      </w:r>
      <w:r w:rsidR="004D4E5F" w:rsidRPr="00BB3C01">
        <w:rPr>
          <w:rFonts w:ascii="Times New Roman" w:hAnsi="Times New Roman"/>
          <w:sz w:val="24"/>
        </w:rPr>
        <w:t>program evaluation,</w:t>
      </w:r>
      <w:r w:rsidR="00B76A61" w:rsidRPr="00BB3C01">
        <w:rPr>
          <w:rFonts w:ascii="Times New Roman" w:hAnsi="Times New Roman"/>
          <w:sz w:val="24"/>
        </w:rPr>
        <w:t xml:space="preserve"> research</w:t>
      </w:r>
      <w:r w:rsidR="004D4E5F" w:rsidRPr="00BB3C01">
        <w:rPr>
          <w:rFonts w:ascii="Times New Roman" w:hAnsi="Times New Roman"/>
          <w:sz w:val="24"/>
        </w:rPr>
        <w:t xml:space="preserve"> and </w:t>
      </w:r>
      <w:r w:rsidR="00F3359E" w:rsidRPr="00BB3C01">
        <w:rPr>
          <w:rFonts w:ascii="Times New Roman" w:hAnsi="Times New Roman"/>
          <w:sz w:val="24"/>
        </w:rPr>
        <w:t xml:space="preserve">reporting </w:t>
      </w:r>
      <w:r w:rsidR="004D4E5F" w:rsidRPr="00BB3C01">
        <w:rPr>
          <w:rFonts w:ascii="Times New Roman" w:hAnsi="Times New Roman"/>
          <w:sz w:val="24"/>
        </w:rPr>
        <w:t xml:space="preserve">related to health status, chronic disease indicators and health risk and risk preventive behaviors.  Data </w:t>
      </w:r>
      <w:r>
        <w:rPr>
          <w:rFonts w:ascii="Times New Roman" w:hAnsi="Times New Roman"/>
          <w:sz w:val="24"/>
        </w:rPr>
        <w:t>have also been  used</w:t>
      </w:r>
      <w:r w:rsidR="00E01EF4" w:rsidRPr="00BB3C01">
        <w:rPr>
          <w:rFonts w:ascii="Times New Roman" w:hAnsi="Times New Roman"/>
          <w:sz w:val="24"/>
        </w:rPr>
        <w:t xml:space="preserve"> for </w:t>
      </w:r>
      <w:r w:rsidR="004D4E5F" w:rsidRPr="00BB3C01">
        <w:rPr>
          <w:rFonts w:ascii="Times New Roman" w:hAnsi="Times New Roman"/>
          <w:sz w:val="24"/>
        </w:rPr>
        <w:t>trend analyses, tests of differences among (demographic</w:t>
      </w:r>
      <w:r w:rsidR="0002408D">
        <w:rPr>
          <w:rFonts w:ascii="Times New Roman" w:hAnsi="Times New Roman"/>
          <w:sz w:val="24"/>
        </w:rPr>
        <w:t xml:space="preserve"> or jurisdictional</w:t>
      </w:r>
      <w:r w:rsidR="004D4E5F" w:rsidRPr="00BB3C01">
        <w:rPr>
          <w:rFonts w:ascii="Times New Roman" w:hAnsi="Times New Roman"/>
          <w:sz w:val="24"/>
        </w:rPr>
        <w:t xml:space="preserve">) subpopulations, multivariate analyses of health outcomes and other statistical processes. </w:t>
      </w:r>
    </w:p>
    <w:p w14:paraId="05BC53B9" w14:textId="469E0E5D" w:rsidR="004D4E5F" w:rsidRPr="00BB3C01" w:rsidRDefault="004D4E5F"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State health department websites as well as a CDC website will be used as platforms to illustrate differences</w:t>
      </w:r>
      <w:r w:rsidR="00EB7C8A">
        <w:rPr>
          <w:rFonts w:ascii="Times New Roman" w:hAnsi="Times New Roman"/>
          <w:sz w:val="24"/>
        </w:rPr>
        <w:t xml:space="preserve"> in health and behaviors</w:t>
      </w:r>
      <w:r w:rsidRPr="00BB3C01">
        <w:rPr>
          <w:rFonts w:ascii="Times New Roman" w:hAnsi="Times New Roman"/>
          <w:sz w:val="24"/>
        </w:rPr>
        <w:t xml:space="preserve"> using mapping and charting software.</w:t>
      </w:r>
      <w:r w:rsidR="00EB7C8A">
        <w:rPr>
          <w:rFonts w:ascii="Times New Roman" w:hAnsi="Times New Roman"/>
          <w:sz w:val="24"/>
        </w:rPr>
        <w:t xml:space="preserve"> CDC is committed to improving its webbased tool by making the strengths and weakness of such comparisons more transparent.</w:t>
      </w:r>
    </w:p>
    <w:p w14:paraId="24E4A5D1" w14:textId="3899DF53" w:rsidR="006D6A40" w:rsidRPr="00BB3C01" w:rsidRDefault="004D4E5F"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BRFSS data inform</w:t>
      </w:r>
      <w:r w:rsidR="00EB7C8A">
        <w:rPr>
          <w:rFonts w:ascii="Times New Roman" w:hAnsi="Times New Roman"/>
          <w:sz w:val="24"/>
        </w:rPr>
        <w:t>s</w:t>
      </w:r>
      <w:r w:rsidRPr="00BB3C01">
        <w:rPr>
          <w:rFonts w:ascii="Times New Roman" w:hAnsi="Times New Roman"/>
          <w:sz w:val="24"/>
        </w:rPr>
        <w:t xml:space="preserve"> a variety of data resources, programs and organizations</w:t>
      </w:r>
      <w:r w:rsidR="006D6A40" w:rsidRPr="00BB3C01">
        <w:rPr>
          <w:rFonts w:ascii="Times New Roman" w:hAnsi="Times New Roman"/>
          <w:sz w:val="24"/>
        </w:rPr>
        <w:t xml:space="preserve"> which use the </w:t>
      </w:r>
      <w:r w:rsidRPr="00BB3C01">
        <w:rPr>
          <w:rFonts w:ascii="Times New Roman" w:hAnsi="Times New Roman"/>
          <w:sz w:val="24"/>
        </w:rPr>
        <w:t xml:space="preserve">data as a basis for smaller area estimation.  These include but are not limited to </w:t>
      </w:r>
      <w:r w:rsidR="006D6A40" w:rsidRPr="00BB3C01">
        <w:rPr>
          <w:rFonts w:ascii="Times New Roman" w:hAnsi="Times New Roman"/>
          <w:sz w:val="24"/>
        </w:rPr>
        <w:t>the Health Indicators Warehouse</w:t>
      </w:r>
      <w:r w:rsidR="00060FC4" w:rsidRPr="00BB3C01">
        <w:rPr>
          <w:rFonts w:ascii="Times New Roman" w:hAnsi="Times New Roman"/>
          <w:sz w:val="24"/>
        </w:rPr>
        <w:t>,</w:t>
      </w:r>
      <w:r w:rsidR="006D6A40" w:rsidRPr="00BB3C01">
        <w:rPr>
          <w:rFonts w:ascii="Times New Roman" w:hAnsi="Times New Roman"/>
          <w:sz w:val="24"/>
        </w:rPr>
        <w:t xml:space="preserve"> </w:t>
      </w:r>
      <w:r w:rsidRPr="00BB3C01">
        <w:rPr>
          <w:rFonts w:ascii="Times New Roman" w:hAnsi="Times New Roman"/>
          <w:sz w:val="24"/>
        </w:rPr>
        <w:t xml:space="preserve">County Health Indicators, the Robert Wood Johnson Foundation, </w:t>
      </w:r>
      <w:r w:rsidR="006D6A40" w:rsidRPr="00BB3C01">
        <w:rPr>
          <w:rFonts w:ascii="Times New Roman" w:hAnsi="Times New Roman"/>
          <w:sz w:val="24"/>
        </w:rPr>
        <w:t xml:space="preserve">and HealthyPeople 2020. </w:t>
      </w:r>
    </w:p>
    <w:p w14:paraId="72BA12F2" w14:textId="63F047F8" w:rsidR="00723478" w:rsidRDefault="0089346E"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BRFSS data</w:t>
      </w:r>
      <w:r w:rsidR="006D6A40" w:rsidRPr="00BB3C01">
        <w:rPr>
          <w:rFonts w:ascii="Times New Roman" w:hAnsi="Times New Roman"/>
          <w:sz w:val="24"/>
        </w:rPr>
        <w:t xml:space="preserve"> may be used to d</w:t>
      </w:r>
      <w:r w:rsidR="00CA091D" w:rsidRPr="00BB3C01">
        <w:rPr>
          <w:rFonts w:ascii="Times New Roman" w:hAnsi="Times New Roman"/>
          <w:sz w:val="24"/>
        </w:rPr>
        <w:t xml:space="preserve">raw comparisons from data taken from </w:t>
      </w:r>
      <w:r w:rsidR="006D6A40" w:rsidRPr="00BB3C01">
        <w:rPr>
          <w:rFonts w:ascii="Times New Roman" w:hAnsi="Times New Roman"/>
          <w:sz w:val="24"/>
        </w:rPr>
        <w:t xml:space="preserve">identical and/or similar questions on other surveys using other modes thereby creating a means for validation and comparisons across population samples.    </w:t>
      </w:r>
    </w:p>
    <w:p w14:paraId="1405E830" w14:textId="2C0F71D0" w:rsidR="002A3D06" w:rsidRPr="00BB3C01" w:rsidRDefault="002A3D06" w:rsidP="00DB7F46">
      <w:pPr>
        <w:pStyle w:val="ListParagraph"/>
        <w:numPr>
          <w:ilvl w:val="0"/>
          <w:numId w:val="28"/>
        </w:numPr>
        <w:spacing w:after="0" w:line="360" w:lineRule="auto"/>
        <w:rPr>
          <w:rFonts w:ascii="Times New Roman" w:hAnsi="Times New Roman"/>
          <w:sz w:val="24"/>
        </w:rPr>
      </w:pPr>
      <w:r>
        <w:rPr>
          <w:rFonts w:ascii="Times New Roman" w:hAnsi="Times New Roman"/>
          <w:sz w:val="24"/>
        </w:rPr>
        <w:t xml:space="preserve">The BRFSS data collection system is also used by states as a vehicle to add state specific questions exclusively for state health department needs.  Although these data are not part of the public use dataset, they are essential to state health departments for planning and evaluation of public health resources. </w:t>
      </w:r>
    </w:p>
    <w:p w14:paraId="6775CDD1" w14:textId="77777777" w:rsidR="00ED4FD2" w:rsidRDefault="007A1FCA" w:rsidP="00DB7F46">
      <w:pPr>
        <w:spacing w:line="360" w:lineRule="auto"/>
        <w:rPr>
          <w:sz w:val="24"/>
        </w:rPr>
      </w:pPr>
      <w:r>
        <w:rPr>
          <w:sz w:val="24"/>
        </w:rPr>
        <w:t>D</w:t>
      </w:r>
      <w:r w:rsidR="00ED4FD2" w:rsidRPr="00BB3C01">
        <w:rPr>
          <w:sz w:val="24"/>
        </w:rPr>
        <w:t xml:space="preserve">ata collection </w:t>
      </w:r>
      <w:r>
        <w:rPr>
          <w:sz w:val="24"/>
        </w:rPr>
        <w:t xml:space="preserve">based on state-level sampling </w:t>
      </w:r>
      <w:r w:rsidR="00ED4FD2" w:rsidRPr="00BB3C01">
        <w:rPr>
          <w:sz w:val="24"/>
        </w:rPr>
        <w:t xml:space="preserve">also permits the analyses of data at the local level when sample sizes within county or MSAs are large enough for statistical interpretation. The ability to identify state and sub-state differences optimizes program interventions designed by state health departments. </w:t>
      </w:r>
    </w:p>
    <w:p w14:paraId="36BF7BDE" w14:textId="77777777" w:rsidR="00E61B08" w:rsidRDefault="00E61B08" w:rsidP="00DB7F46">
      <w:pPr>
        <w:spacing w:line="360" w:lineRule="auto"/>
        <w:rPr>
          <w:sz w:val="24"/>
        </w:rPr>
      </w:pPr>
    </w:p>
    <w:p w14:paraId="6AFFBCC7" w14:textId="75D14B6D" w:rsidR="00E61B08" w:rsidRPr="00BB3C01" w:rsidRDefault="00C320F4" w:rsidP="00DB7F46">
      <w:pPr>
        <w:spacing w:line="360" w:lineRule="auto"/>
        <w:rPr>
          <w:sz w:val="24"/>
        </w:rPr>
      </w:pPr>
      <w:r w:rsidRPr="00792515">
        <w:rPr>
          <w:sz w:val="24"/>
        </w:rPr>
        <w:t>The annual f</w:t>
      </w:r>
      <w:r w:rsidR="00661934" w:rsidRPr="00792515">
        <w:rPr>
          <w:sz w:val="24"/>
        </w:rPr>
        <w:t>ield test</w:t>
      </w:r>
      <w:r w:rsidRPr="00792515">
        <w:rPr>
          <w:sz w:val="24"/>
        </w:rPr>
        <w:t xml:space="preserve"> </w:t>
      </w:r>
      <w:r w:rsidR="00B43857" w:rsidRPr="00792515">
        <w:rPr>
          <w:sz w:val="24"/>
        </w:rPr>
        <w:t>has distinct objective</w:t>
      </w:r>
      <w:r w:rsidR="00661934" w:rsidRPr="00792515">
        <w:rPr>
          <w:sz w:val="24"/>
        </w:rPr>
        <w:t xml:space="preserve">s.  </w:t>
      </w:r>
      <w:r w:rsidR="00E61B08" w:rsidRPr="00792515">
        <w:rPr>
          <w:sz w:val="24"/>
        </w:rPr>
        <w:t>Field testing is the final check of changes in the questionnaire which have occurred in the preceding year.  Field testing is conducted in a manner that mimics the full-scale project protocol, to the degree that is feasible.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Field tests are conducted in a single state, using only those parts of the questionnaire which have be</w:t>
      </w:r>
      <w:r w:rsidRPr="00792515">
        <w:rPr>
          <w:sz w:val="24"/>
        </w:rPr>
        <w:t>en</w:t>
      </w:r>
      <w:r w:rsidR="00E61B08" w:rsidRPr="00792515">
        <w:rPr>
          <w:sz w:val="24"/>
        </w:rPr>
        <w:t xml:space="preserve"> substantively changed or sections of the extant questionnaire which lead into new or </w:t>
      </w:r>
      <w:r w:rsidRPr="00792515">
        <w:rPr>
          <w:sz w:val="24"/>
        </w:rPr>
        <w:t>updated</w:t>
      </w:r>
      <w:r w:rsidR="00E61B08" w:rsidRPr="00792515">
        <w:rPr>
          <w:sz w:val="24"/>
        </w:rPr>
        <w:t xml:space="preserve"> questions.  In some instances, extant sections of the questionnaire may be field tested if they are topically related to new items on the questionnaire.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 demographic sections of the core are included in the field test.</w:t>
      </w:r>
      <w:r w:rsidRPr="00792515">
        <w:rPr>
          <w:sz w:val="24"/>
        </w:rPr>
        <w:t xml:space="preserve">  Results of the field test are used to inform development of the upcoming year’s BRFSS questionnaire(s) and the technical assistance and implementation guidance that CDC provides to BRFSS partners. </w:t>
      </w:r>
      <w:r w:rsidR="002731DE" w:rsidRPr="00792515">
        <w:rPr>
          <w:sz w:val="24"/>
        </w:rPr>
        <w:t>Field test data are not incorporated into the analytic BRFSS datasets.</w:t>
      </w:r>
      <w:r w:rsidR="00E61B08" w:rsidRPr="00D46FA1">
        <w:rPr>
          <w:sz w:val="24"/>
        </w:rPr>
        <w:t xml:space="preserve">  </w:t>
      </w:r>
    </w:p>
    <w:p w14:paraId="2D65A72A" w14:textId="77777777" w:rsidR="00575B7F" w:rsidRPr="00BB3C01" w:rsidRDefault="00575B7F" w:rsidP="00DB7F46">
      <w:pPr>
        <w:spacing w:line="360" w:lineRule="auto"/>
        <w:rPr>
          <w:sz w:val="24"/>
        </w:rPr>
      </w:pPr>
    </w:p>
    <w:p w14:paraId="2FCAC0BD"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5" w:name="_Toc501019007"/>
      <w:r w:rsidRPr="00BB3C01">
        <w:rPr>
          <w:rFonts w:ascii="Times New Roman" w:hAnsi="Times New Roman" w:cs="Times New Roman"/>
          <w:sz w:val="24"/>
          <w:szCs w:val="24"/>
        </w:rPr>
        <w:t>Use of Improved Information Technology and Burden Reduction</w:t>
      </w:r>
      <w:bookmarkEnd w:id="5"/>
      <w:r w:rsidRPr="00BB3C01">
        <w:rPr>
          <w:rFonts w:ascii="Times New Roman" w:hAnsi="Times New Roman" w:cs="Times New Roman"/>
          <w:sz w:val="24"/>
          <w:szCs w:val="24"/>
        </w:rPr>
        <w:t xml:space="preserve"> </w:t>
      </w:r>
    </w:p>
    <w:p w14:paraId="1050DB45" w14:textId="77777777" w:rsidR="00E56539" w:rsidRPr="00BB3C01" w:rsidRDefault="00E56539" w:rsidP="00DB7F46">
      <w:pPr>
        <w:spacing w:line="360" w:lineRule="auto"/>
        <w:rPr>
          <w:sz w:val="24"/>
        </w:rPr>
      </w:pPr>
    </w:p>
    <w:p w14:paraId="08F899EC" w14:textId="77777777" w:rsidR="00ED028C" w:rsidRPr="00BB3C01" w:rsidRDefault="00512B16" w:rsidP="00DB7F46">
      <w:pPr>
        <w:spacing w:line="360" w:lineRule="auto"/>
        <w:rPr>
          <w:sz w:val="24"/>
        </w:rPr>
      </w:pPr>
      <w:r w:rsidRPr="00BB3C01">
        <w:rPr>
          <w:sz w:val="24"/>
        </w:rPr>
        <w:t xml:space="preserve">The </w:t>
      </w:r>
      <w:r w:rsidR="006D6A40" w:rsidRPr="00BB3C01">
        <w:rPr>
          <w:sz w:val="24"/>
        </w:rPr>
        <w:t>BRFSS</w:t>
      </w:r>
      <w:r w:rsidR="00F40FE8" w:rsidRPr="00BB3C01">
        <w:rPr>
          <w:sz w:val="24"/>
        </w:rPr>
        <w:t xml:space="preserve"> data</w:t>
      </w:r>
      <w:r w:rsidR="008D4D01" w:rsidRPr="00BB3C01">
        <w:rPr>
          <w:sz w:val="24"/>
        </w:rPr>
        <w:t xml:space="preserve"> will be co</w:t>
      </w:r>
      <w:r w:rsidR="001C2603" w:rsidRPr="00BB3C01">
        <w:rPr>
          <w:sz w:val="24"/>
        </w:rPr>
        <w:t xml:space="preserve">llected using </w:t>
      </w:r>
      <w:r w:rsidR="006D6A40" w:rsidRPr="00BB3C01">
        <w:rPr>
          <w:sz w:val="24"/>
        </w:rPr>
        <w:t>list</w:t>
      </w:r>
      <w:r w:rsidR="007A1FCA">
        <w:rPr>
          <w:sz w:val="24"/>
        </w:rPr>
        <w:t>-</w:t>
      </w:r>
      <w:r w:rsidR="006D6A40" w:rsidRPr="00BB3C01">
        <w:rPr>
          <w:sz w:val="24"/>
        </w:rPr>
        <w:t xml:space="preserve">assisted </w:t>
      </w:r>
      <w:r w:rsidR="00FB155D" w:rsidRPr="00BB3C01">
        <w:rPr>
          <w:sz w:val="24"/>
        </w:rPr>
        <w:t>random digit dialing (</w:t>
      </w:r>
      <w:r w:rsidR="00134EBD" w:rsidRPr="00BB3C01">
        <w:rPr>
          <w:sz w:val="24"/>
        </w:rPr>
        <w:t>RDD</w:t>
      </w:r>
      <w:r w:rsidR="00FB155D" w:rsidRPr="00BB3C01">
        <w:rPr>
          <w:sz w:val="24"/>
        </w:rPr>
        <w:t>)</w:t>
      </w:r>
      <w:r w:rsidR="00134EBD" w:rsidRPr="00BB3C01">
        <w:rPr>
          <w:sz w:val="24"/>
        </w:rPr>
        <w:t xml:space="preserve"> </w:t>
      </w:r>
      <w:r w:rsidR="00060FC4" w:rsidRPr="00BB3C01">
        <w:rPr>
          <w:sz w:val="24"/>
        </w:rPr>
        <w:t xml:space="preserve">landline and cell phone </w:t>
      </w:r>
      <w:r w:rsidR="001C2603" w:rsidRPr="00BB3C01">
        <w:rPr>
          <w:sz w:val="24"/>
        </w:rPr>
        <w:t>telephone samples</w:t>
      </w:r>
      <w:r w:rsidR="008D4D01" w:rsidRPr="00BB3C01">
        <w:rPr>
          <w:sz w:val="24"/>
        </w:rPr>
        <w:t xml:space="preserve">. </w:t>
      </w:r>
      <w:r w:rsidR="00A36EB7" w:rsidRPr="00BB3C01">
        <w:rPr>
          <w:sz w:val="24"/>
        </w:rPr>
        <w:t xml:space="preserve">Given the need for state-level samples that are large enough for statistical analyses, telephone surveys offer a cost effective method of data collection. In addition to their cost advantages, telephone surveys are especially desirable at the state and local level, where the necessary expertise and resources for conducting area probability sampling for in-person household interviews are available in many state health departments. </w:t>
      </w:r>
      <w:r w:rsidR="008D4D01" w:rsidRPr="00BB3C01">
        <w:rPr>
          <w:sz w:val="24"/>
        </w:rPr>
        <w:t>Interviewers will use Computer Assisted Telephone Interview (CATI) software</w:t>
      </w:r>
      <w:r w:rsidR="00BF3C3F" w:rsidRPr="00BB3C01">
        <w:rPr>
          <w:sz w:val="24"/>
        </w:rPr>
        <w:t xml:space="preserve"> to enter data directly into a database</w:t>
      </w:r>
      <w:r w:rsidR="00982B8A" w:rsidRPr="00BB3C01">
        <w:rPr>
          <w:sz w:val="24"/>
        </w:rPr>
        <w:t>. Use of CATI software promotes efficiency in two ways: skip patterns can be programmed to route respondents only to questions that they</w:t>
      </w:r>
      <w:r w:rsidR="00036438">
        <w:rPr>
          <w:sz w:val="24"/>
        </w:rPr>
        <w:t xml:space="preserve"> a</w:t>
      </w:r>
      <w:r w:rsidR="00982B8A" w:rsidRPr="00BB3C01">
        <w:rPr>
          <w:sz w:val="24"/>
        </w:rPr>
        <w:t>re eligible to answer, and real-time quality control checks can be used to</w:t>
      </w:r>
      <w:r w:rsidR="00BF3C3F" w:rsidRPr="00BB3C01">
        <w:rPr>
          <w:sz w:val="24"/>
        </w:rPr>
        <w:t xml:space="preserve"> eliminat</w:t>
      </w:r>
      <w:r w:rsidR="00982B8A" w:rsidRPr="00BB3C01">
        <w:rPr>
          <w:sz w:val="24"/>
        </w:rPr>
        <w:t>e</w:t>
      </w:r>
      <w:r w:rsidR="00BF3C3F" w:rsidRPr="00BB3C01">
        <w:rPr>
          <w:sz w:val="24"/>
        </w:rPr>
        <w:t xml:space="preserve"> some errors which may have been caused by manual data entry procedures.  </w:t>
      </w:r>
    </w:p>
    <w:p w14:paraId="44359A85" w14:textId="77777777" w:rsidR="00ED028C" w:rsidRPr="00BB3C01" w:rsidRDefault="00ED028C" w:rsidP="00DB7F46">
      <w:pPr>
        <w:spacing w:line="360" w:lineRule="auto"/>
        <w:rPr>
          <w:sz w:val="24"/>
        </w:rPr>
      </w:pPr>
    </w:p>
    <w:p w14:paraId="5775CB76"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6" w:name="_Toc501019008"/>
      <w:r w:rsidRPr="00BB3C01">
        <w:rPr>
          <w:rFonts w:ascii="Times New Roman" w:hAnsi="Times New Roman" w:cs="Times New Roman"/>
          <w:sz w:val="24"/>
          <w:szCs w:val="24"/>
        </w:rPr>
        <w:t>Efforts to Identify Duplication and Use of Similar Information</w:t>
      </w:r>
      <w:bookmarkEnd w:id="6"/>
    </w:p>
    <w:p w14:paraId="5D0B6454" w14:textId="77777777" w:rsidR="00E56539" w:rsidRPr="00BB3C01" w:rsidRDefault="00E56539" w:rsidP="00DB7F46">
      <w:pPr>
        <w:spacing w:line="360" w:lineRule="auto"/>
        <w:rPr>
          <w:sz w:val="24"/>
        </w:rPr>
      </w:pPr>
    </w:p>
    <w:p w14:paraId="1914CB07" w14:textId="067D9CEC" w:rsidR="00E73E7B" w:rsidRPr="00BB3C01" w:rsidRDefault="00060FC4" w:rsidP="00DB7F46">
      <w:pPr>
        <w:spacing w:line="360" w:lineRule="auto"/>
        <w:rPr>
          <w:sz w:val="24"/>
        </w:rPr>
      </w:pPr>
      <w:r w:rsidRPr="00BB3C01">
        <w:rPr>
          <w:sz w:val="24"/>
        </w:rPr>
        <w:t xml:space="preserve">For most states and territories, the BRFSS provides the only sources of data amenable to state and local level health and health risk indicators. </w:t>
      </w:r>
      <w:r w:rsidR="00BF3C3F" w:rsidRPr="00BB3C01">
        <w:rPr>
          <w:sz w:val="24"/>
        </w:rPr>
        <w:t xml:space="preserve">Extant data </w:t>
      </w:r>
      <w:r w:rsidRPr="00BB3C01">
        <w:rPr>
          <w:sz w:val="24"/>
        </w:rPr>
        <w:t xml:space="preserve">on these topics are available at the national level, but </w:t>
      </w:r>
      <w:r w:rsidR="00BF3C3F" w:rsidRPr="00BB3C01">
        <w:rPr>
          <w:sz w:val="24"/>
        </w:rPr>
        <w:t>do not include sufficient sample size to determine whether there are measureable changes</w:t>
      </w:r>
      <w:r w:rsidR="00231F67" w:rsidRPr="00BB3C01">
        <w:rPr>
          <w:sz w:val="24"/>
        </w:rPr>
        <w:t>/trends</w:t>
      </w:r>
      <w:r w:rsidR="005823B7" w:rsidRPr="00BB3C01">
        <w:rPr>
          <w:sz w:val="24"/>
        </w:rPr>
        <w:t xml:space="preserve"> </w:t>
      </w:r>
      <w:r w:rsidR="00BF3C3F" w:rsidRPr="00BB3C01">
        <w:rPr>
          <w:sz w:val="24"/>
        </w:rPr>
        <w:t xml:space="preserve">in health risk behaviors </w:t>
      </w:r>
      <w:r w:rsidRPr="00BB3C01">
        <w:rPr>
          <w:sz w:val="24"/>
        </w:rPr>
        <w:t xml:space="preserve">at lower geographic levels. </w:t>
      </w:r>
      <w:r w:rsidR="00E73E7B" w:rsidRPr="00BB3C01">
        <w:rPr>
          <w:sz w:val="24"/>
        </w:rPr>
        <w:t xml:space="preserve">National surveys such as the </w:t>
      </w:r>
      <w:r w:rsidR="007A68B2" w:rsidRPr="00BB3C01">
        <w:rPr>
          <w:sz w:val="24"/>
        </w:rPr>
        <w:t>National Health Interview Survey (</w:t>
      </w:r>
      <w:r w:rsidR="00E73E7B" w:rsidRPr="00BB3C01">
        <w:rPr>
          <w:sz w:val="24"/>
        </w:rPr>
        <w:t>NHIS</w:t>
      </w:r>
      <w:r w:rsidR="007A68B2" w:rsidRPr="00BB3C01">
        <w:t xml:space="preserve">, </w:t>
      </w:r>
      <w:r w:rsidR="00E73E7B" w:rsidRPr="00BB3C01">
        <w:rPr>
          <w:sz w:val="24"/>
        </w:rPr>
        <w:t xml:space="preserve">OMB No. 0920-0214, exp. 12/31/2016), the National Tobacco Survey </w:t>
      </w:r>
      <w:r w:rsidR="007A68B2" w:rsidRPr="00BB3C01">
        <w:rPr>
          <w:sz w:val="24"/>
        </w:rPr>
        <w:t>(OMB No. 0920-0828, exp. 7/31/2015)</w:t>
      </w:r>
      <w:r w:rsidR="00E73E7B" w:rsidRPr="00BB3C01">
        <w:rPr>
          <w:sz w:val="24"/>
        </w:rPr>
        <w:t xml:space="preserve">, </w:t>
      </w:r>
      <w:r w:rsidR="00D2573C" w:rsidRPr="00BB3C01">
        <w:rPr>
          <w:sz w:val="24"/>
        </w:rPr>
        <w:t>the National Health and Nutrition Examination Survey (NHANES;</w:t>
      </w:r>
      <w:r w:rsidR="00D2573C" w:rsidRPr="00BB3C01">
        <w:t xml:space="preserve"> </w:t>
      </w:r>
      <w:r w:rsidR="00D2573C" w:rsidRPr="00BB3C01">
        <w:rPr>
          <w:sz w:val="24"/>
        </w:rPr>
        <w:t>OMB No. 0920-0</w:t>
      </w:r>
      <w:r w:rsidR="0056272D">
        <w:rPr>
          <w:sz w:val="24"/>
        </w:rPr>
        <w:t>9</w:t>
      </w:r>
      <w:r w:rsidR="00152CC3">
        <w:rPr>
          <w:sz w:val="24"/>
        </w:rPr>
        <w:t>50</w:t>
      </w:r>
      <w:r w:rsidR="00D2573C" w:rsidRPr="00BB3C01">
        <w:rPr>
          <w:sz w:val="24"/>
        </w:rPr>
        <w:t>, exp. 1</w:t>
      </w:r>
      <w:r w:rsidR="00152CC3">
        <w:rPr>
          <w:sz w:val="24"/>
        </w:rPr>
        <w:t>1</w:t>
      </w:r>
      <w:r w:rsidR="00D2573C" w:rsidRPr="00BB3C01">
        <w:rPr>
          <w:sz w:val="24"/>
        </w:rPr>
        <w:t>/3</w:t>
      </w:r>
      <w:r w:rsidR="00152CC3">
        <w:rPr>
          <w:sz w:val="24"/>
        </w:rPr>
        <w:t>0</w:t>
      </w:r>
      <w:r w:rsidR="00D2573C" w:rsidRPr="00BB3C01">
        <w:rPr>
          <w:sz w:val="24"/>
        </w:rPr>
        <w:t>/201</w:t>
      </w:r>
      <w:r w:rsidR="00152CC3">
        <w:rPr>
          <w:sz w:val="24"/>
        </w:rPr>
        <w:t>6</w:t>
      </w:r>
      <w:r w:rsidR="00D2573C" w:rsidRPr="00BB3C01">
        <w:rPr>
          <w:sz w:val="24"/>
        </w:rPr>
        <w:t xml:space="preserve">), </w:t>
      </w:r>
      <w:r w:rsidR="000A4CE3" w:rsidRPr="00BB3C01">
        <w:rPr>
          <w:sz w:val="24"/>
        </w:rPr>
        <w:t xml:space="preserve">among others </w:t>
      </w:r>
      <w:r w:rsidR="00E73E7B" w:rsidRPr="00BB3C01">
        <w:rPr>
          <w:sz w:val="24"/>
        </w:rPr>
        <w:t xml:space="preserve">offer </w:t>
      </w:r>
      <w:r w:rsidR="00FF2625" w:rsidRPr="00BB3C01">
        <w:rPr>
          <w:sz w:val="24"/>
        </w:rPr>
        <w:t xml:space="preserve">data for prevalence estimates at the national level.  The BRFSS differs in that it samples at (sub) state levels, and produces direct, not modeled, estimates for state and local geographic jurisdictions. </w:t>
      </w:r>
      <w:r w:rsidR="002A3D06">
        <w:rPr>
          <w:sz w:val="24"/>
        </w:rPr>
        <w:t xml:space="preserve">It also provides a state level public use dataset on a broad range of topics, many of which are not included in national surveys. </w:t>
      </w:r>
    </w:p>
    <w:p w14:paraId="4DBD7D38" w14:textId="77777777" w:rsidR="00E73E7B" w:rsidRPr="00BB3C01" w:rsidRDefault="00E73E7B" w:rsidP="00DB7F46">
      <w:pPr>
        <w:spacing w:line="360" w:lineRule="auto"/>
        <w:rPr>
          <w:sz w:val="24"/>
        </w:rPr>
      </w:pPr>
    </w:p>
    <w:p w14:paraId="7979B797" w14:textId="02194F51" w:rsidR="00ED028C" w:rsidRPr="00BB3C01" w:rsidRDefault="00E73E7B" w:rsidP="00DB7F46">
      <w:pPr>
        <w:spacing w:line="360" w:lineRule="auto"/>
        <w:rPr>
          <w:sz w:val="24"/>
        </w:rPr>
      </w:pPr>
      <w:r w:rsidRPr="00BB3C01">
        <w:rPr>
          <w:sz w:val="24"/>
        </w:rPr>
        <w:t>In some cases, state prevalence may be modeled by other data collection</w:t>
      </w:r>
      <w:r w:rsidR="002731DE">
        <w:rPr>
          <w:sz w:val="24"/>
        </w:rPr>
        <w:t>s</w:t>
      </w:r>
      <w:r w:rsidRPr="00BB3C01">
        <w:rPr>
          <w:sz w:val="24"/>
        </w:rPr>
        <w:t xml:space="preserve">.  The National Adult Tobacco Survey and the National Health Interview Survey have both been used to model prevalence estimates at the state level.  However they </w:t>
      </w:r>
      <w:r w:rsidR="00EB7C8A">
        <w:rPr>
          <w:sz w:val="24"/>
        </w:rPr>
        <w:t>may</w:t>
      </w:r>
      <w:r w:rsidRPr="00BB3C01">
        <w:rPr>
          <w:sz w:val="24"/>
        </w:rPr>
        <w:t xml:space="preserve"> not provide sufficient data from which direct state estimates can be derived nor do they allow for </w:t>
      </w:r>
      <w:r w:rsidR="002A3D06">
        <w:rPr>
          <w:sz w:val="24"/>
        </w:rPr>
        <w:t xml:space="preserve">direct </w:t>
      </w:r>
      <w:r w:rsidRPr="00BB3C01">
        <w:rPr>
          <w:sz w:val="24"/>
        </w:rPr>
        <w:t>local area estimation.  Moreover, in most instances state level data modeled from national surveys use nation</w:t>
      </w:r>
      <w:r w:rsidR="00601A67">
        <w:rPr>
          <w:sz w:val="24"/>
        </w:rPr>
        <w:t>al</w:t>
      </w:r>
      <w:r w:rsidRPr="00BB3C01">
        <w:rPr>
          <w:sz w:val="24"/>
        </w:rPr>
        <w:t xml:space="preserve"> level control totals for weighting, while the BRFSS uses (sub</w:t>
      </w:r>
      <w:r w:rsidR="00D75741" w:rsidRPr="00BB3C01">
        <w:rPr>
          <w:sz w:val="24"/>
        </w:rPr>
        <w:t>) state</w:t>
      </w:r>
      <w:r w:rsidRPr="00BB3C01">
        <w:rPr>
          <w:sz w:val="24"/>
        </w:rPr>
        <w:t xml:space="preserve"> control totals for all post-data collection raking weights. </w:t>
      </w:r>
      <w:r w:rsidR="006F074E">
        <w:rPr>
          <w:sz w:val="24"/>
        </w:rPr>
        <w:t xml:space="preserve">National surveys use modeled estimates to obtain state and local prevalence estimates, however, these modeled estimates </w:t>
      </w:r>
      <w:r w:rsidR="00D75741">
        <w:rPr>
          <w:sz w:val="24"/>
        </w:rPr>
        <w:t>cannot</w:t>
      </w:r>
      <w:r w:rsidR="006F074E">
        <w:rPr>
          <w:sz w:val="24"/>
        </w:rPr>
        <w:t xml:space="preserve"> be used to evaluate interventions that public health at the state and local level may have implemented. Many states use BRFSS data to evaluate their public health interventions.</w:t>
      </w:r>
    </w:p>
    <w:p w14:paraId="4D850B6C" w14:textId="77777777" w:rsidR="00FF2625" w:rsidRPr="00BB3C01" w:rsidRDefault="00FF2625" w:rsidP="00DB7F46">
      <w:pPr>
        <w:spacing w:line="360" w:lineRule="auto"/>
        <w:rPr>
          <w:sz w:val="24"/>
        </w:rPr>
      </w:pPr>
    </w:p>
    <w:p w14:paraId="041419E9" w14:textId="74175885" w:rsidR="00FF2625" w:rsidRDefault="00FF2625" w:rsidP="00DB7F46">
      <w:pPr>
        <w:spacing w:line="360" w:lineRule="auto"/>
        <w:rPr>
          <w:sz w:val="24"/>
        </w:rPr>
      </w:pPr>
      <w:r w:rsidRPr="00BB3C01">
        <w:rPr>
          <w:sz w:val="24"/>
        </w:rPr>
        <w:t xml:space="preserve">Data from the BRFSS </w:t>
      </w:r>
      <w:r w:rsidR="00E95BBF">
        <w:rPr>
          <w:sz w:val="24"/>
        </w:rPr>
        <w:t xml:space="preserve">provide </w:t>
      </w:r>
      <w:r w:rsidRPr="00BB3C01">
        <w:rPr>
          <w:sz w:val="24"/>
        </w:rPr>
        <w:t xml:space="preserve">a means by which states can tailor data </w:t>
      </w:r>
      <w:r w:rsidR="00601A67">
        <w:rPr>
          <w:sz w:val="24"/>
        </w:rPr>
        <w:t xml:space="preserve">collection </w:t>
      </w:r>
      <w:r w:rsidRPr="00BB3C01">
        <w:rPr>
          <w:sz w:val="24"/>
        </w:rPr>
        <w:t xml:space="preserve">to their unique needs.  Optional modules which are important in one state </w:t>
      </w:r>
      <w:r w:rsidR="00825065" w:rsidRPr="00BB3C01">
        <w:rPr>
          <w:sz w:val="24"/>
        </w:rPr>
        <w:t>may</w:t>
      </w:r>
      <w:r w:rsidRPr="00BB3C01">
        <w:rPr>
          <w:sz w:val="24"/>
        </w:rPr>
        <w:t xml:space="preserve"> not </w:t>
      </w:r>
      <w:r w:rsidR="00825065" w:rsidRPr="00BB3C01">
        <w:rPr>
          <w:sz w:val="24"/>
        </w:rPr>
        <w:t xml:space="preserve">be </w:t>
      </w:r>
      <w:r w:rsidRPr="00BB3C01">
        <w:rPr>
          <w:sz w:val="24"/>
        </w:rPr>
        <w:t>as salient in others.  For example, the excess sun exposure optional module may be more critical in coastal states than in other jurisdictions. The addition of state</w:t>
      </w:r>
      <w:r w:rsidR="00036438">
        <w:rPr>
          <w:sz w:val="24"/>
        </w:rPr>
        <w:t>-</w:t>
      </w:r>
      <w:r w:rsidRPr="00BB3C01">
        <w:rPr>
          <w:sz w:val="24"/>
        </w:rPr>
        <w:t>added questions is also a means by which specifically targeted information critical to a particular state may be obtained</w:t>
      </w:r>
      <w:r w:rsidR="00036438">
        <w:rPr>
          <w:sz w:val="24"/>
        </w:rPr>
        <w:t>, using the infrastructure of the BRFSS</w:t>
      </w:r>
      <w:r w:rsidRPr="00BB3C01">
        <w:rPr>
          <w:sz w:val="24"/>
        </w:rPr>
        <w:t xml:space="preserve">. </w:t>
      </w:r>
    </w:p>
    <w:p w14:paraId="1232B3CC" w14:textId="77777777" w:rsidR="00601A67" w:rsidRPr="00BB3C01" w:rsidRDefault="00601A67" w:rsidP="00DB7F46">
      <w:pPr>
        <w:spacing w:line="360" w:lineRule="auto"/>
        <w:rPr>
          <w:sz w:val="24"/>
        </w:rPr>
      </w:pPr>
    </w:p>
    <w:p w14:paraId="3E285CC5"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color w:val="000000"/>
          <w:sz w:val="24"/>
          <w:szCs w:val="24"/>
        </w:rPr>
      </w:pPr>
      <w:bookmarkStart w:id="7" w:name="_Toc501019009"/>
      <w:r w:rsidRPr="00BB3C01">
        <w:rPr>
          <w:rFonts w:ascii="Times New Roman" w:hAnsi="Times New Roman" w:cs="Times New Roman"/>
          <w:sz w:val="24"/>
          <w:szCs w:val="24"/>
        </w:rPr>
        <w:t>Impact on Small Businesses or Other Small Entities</w:t>
      </w:r>
      <w:bookmarkEnd w:id="7"/>
    </w:p>
    <w:p w14:paraId="2D7BCC3B" w14:textId="77777777" w:rsidR="00E56539" w:rsidRPr="00BB3C01" w:rsidRDefault="00E56539" w:rsidP="00DB7F46">
      <w:pPr>
        <w:spacing w:line="360" w:lineRule="auto"/>
        <w:rPr>
          <w:sz w:val="24"/>
        </w:rPr>
      </w:pPr>
    </w:p>
    <w:p w14:paraId="0156C509" w14:textId="77777777" w:rsidR="00ED028C" w:rsidRDefault="00ED028C" w:rsidP="00DB7F46">
      <w:pPr>
        <w:spacing w:line="360" w:lineRule="auto"/>
        <w:rPr>
          <w:sz w:val="24"/>
        </w:rPr>
      </w:pPr>
      <w:r w:rsidRPr="00BB3C01">
        <w:rPr>
          <w:sz w:val="24"/>
        </w:rPr>
        <w:t>There will be no impact on small business.</w:t>
      </w:r>
    </w:p>
    <w:p w14:paraId="78D19653" w14:textId="77777777" w:rsidR="00601A67" w:rsidRPr="00BB3C01" w:rsidRDefault="00601A67" w:rsidP="00DB7F46">
      <w:pPr>
        <w:spacing w:line="360" w:lineRule="auto"/>
        <w:rPr>
          <w:sz w:val="24"/>
        </w:rPr>
      </w:pPr>
    </w:p>
    <w:p w14:paraId="1B80E6DE"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8" w:name="_Toc501019010"/>
      <w:r w:rsidRPr="00BB3C01">
        <w:rPr>
          <w:rFonts w:ascii="Times New Roman" w:hAnsi="Times New Roman" w:cs="Times New Roman"/>
          <w:sz w:val="24"/>
          <w:szCs w:val="24"/>
        </w:rPr>
        <w:t xml:space="preserve">Consequences of </w:t>
      </w:r>
      <w:r w:rsidR="009E2A85" w:rsidRPr="00BB3C01">
        <w:rPr>
          <w:rFonts w:ascii="Times New Roman" w:hAnsi="Times New Roman" w:cs="Times New Roman"/>
          <w:sz w:val="24"/>
          <w:szCs w:val="24"/>
        </w:rPr>
        <w:t xml:space="preserve">Collecting the Information </w:t>
      </w:r>
      <w:r w:rsidRPr="00BB3C01">
        <w:rPr>
          <w:rFonts w:ascii="Times New Roman" w:hAnsi="Times New Roman" w:cs="Times New Roman"/>
          <w:sz w:val="24"/>
          <w:szCs w:val="24"/>
        </w:rPr>
        <w:t>Less Frequent</w:t>
      </w:r>
      <w:r w:rsidR="009E2A85" w:rsidRPr="00BB3C01">
        <w:rPr>
          <w:rFonts w:ascii="Times New Roman" w:hAnsi="Times New Roman" w:cs="Times New Roman"/>
          <w:sz w:val="24"/>
          <w:szCs w:val="24"/>
        </w:rPr>
        <w:t>ly</w:t>
      </w:r>
      <w:bookmarkEnd w:id="8"/>
    </w:p>
    <w:p w14:paraId="3B258347" w14:textId="77777777" w:rsidR="00060FC4" w:rsidRPr="00BB3C01" w:rsidRDefault="00060FC4" w:rsidP="00DB7F46">
      <w:pPr>
        <w:spacing w:line="360" w:lineRule="auto"/>
        <w:rPr>
          <w:sz w:val="24"/>
        </w:rPr>
      </w:pPr>
    </w:p>
    <w:p w14:paraId="292A1037" w14:textId="1226B78C" w:rsidR="00060FC4" w:rsidRPr="00BB3C01" w:rsidRDefault="00E95BBF" w:rsidP="00DB7F46">
      <w:pPr>
        <w:spacing w:line="360" w:lineRule="auto"/>
        <w:rPr>
          <w:sz w:val="24"/>
        </w:rPr>
      </w:pPr>
      <w:r>
        <w:rPr>
          <w:sz w:val="24"/>
        </w:rPr>
        <w:t>Annual data collection allows more detailed t</w:t>
      </w:r>
      <w:r w:rsidR="00060FC4" w:rsidRPr="00BB3C01">
        <w:rPr>
          <w:sz w:val="24"/>
        </w:rPr>
        <w:t xml:space="preserve">rend analyses </w:t>
      </w:r>
      <w:r>
        <w:rPr>
          <w:sz w:val="24"/>
        </w:rPr>
        <w:t xml:space="preserve">than </w:t>
      </w:r>
      <w:r w:rsidR="00060FC4" w:rsidRPr="00BB3C01">
        <w:rPr>
          <w:sz w:val="24"/>
        </w:rPr>
        <w:t xml:space="preserve">less frequent data collection.  The BRFSS minimizes the number of questions included in the annual survey by including a rotating core (in even and odd numbered years) for a select number of indicators which have more detailed response sets.  </w:t>
      </w:r>
    </w:p>
    <w:p w14:paraId="4DBCC427" w14:textId="77777777" w:rsidR="00E56539" w:rsidRPr="00BB3C01" w:rsidRDefault="00E56539" w:rsidP="00DB7F46">
      <w:pPr>
        <w:spacing w:line="360" w:lineRule="auto"/>
        <w:rPr>
          <w:sz w:val="24"/>
        </w:rPr>
      </w:pPr>
    </w:p>
    <w:p w14:paraId="5DBDF285"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9" w:name="_Toc501019011"/>
      <w:r w:rsidRPr="00BB3C01">
        <w:rPr>
          <w:rFonts w:ascii="Times New Roman" w:hAnsi="Times New Roman" w:cs="Times New Roman"/>
          <w:sz w:val="24"/>
          <w:szCs w:val="24"/>
        </w:rPr>
        <w:t>Special Circumstances Relating to the Guidelines of 5 CFR 1320.5</w:t>
      </w:r>
      <w:bookmarkEnd w:id="9"/>
    </w:p>
    <w:p w14:paraId="5B0DB6CD" w14:textId="77777777" w:rsidR="00E56539" w:rsidRPr="00BB3C01" w:rsidRDefault="00E56539" w:rsidP="00DB7F46">
      <w:pPr>
        <w:spacing w:line="360" w:lineRule="auto"/>
        <w:rPr>
          <w:sz w:val="24"/>
        </w:rPr>
      </w:pPr>
    </w:p>
    <w:p w14:paraId="382AB230" w14:textId="77777777" w:rsidR="00ED028C" w:rsidRPr="00BB3C01" w:rsidRDefault="00ED028C" w:rsidP="00DB7F46">
      <w:pPr>
        <w:spacing w:line="360" w:lineRule="auto"/>
        <w:rPr>
          <w:sz w:val="24"/>
        </w:rPr>
      </w:pPr>
      <w:r w:rsidRPr="00BB3C01">
        <w:rPr>
          <w:sz w:val="24"/>
        </w:rPr>
        <w:t xml:space="preserve">There are no special circumstances. </w:t>
      </w:r>
    </w:p>
    <w:p w14:paraId="59029B80" w14:textId="77777777" w:rsidR="00FD0168" w:rsidRPr="00BB3C01" w:rsidRDefault="00ED028C" w:rsidP="00DB7F46">
      <w:pPr>
        <w:pStyle w:val="Heading3"/>
        <w:numPr>
          <w:ilvl w:val="0"/>
          <w:numId w:val="22"/>
        </w:numPr>
        <w:spacing w:before="0" w:after="0" w:line="360" w:lineRule="auto"/>
        <w:ind w:left="720" w:hanging="720"/>
        <w:rPr>
          <w:rFonts w:ascii="Times New Roman" w:hAnsi="Times New Roman" w:cs="Times New Roman"/>
          <w:sz w:val="24"/>
          <w:szCs w:val="24"/>
        </w:rPr>
      </w:pPr>
      <w:bookmarkStart w:id="10" w:name="_Toc501019012"/>
      <w:r w:rsidRPr="00BB3C01">
        <w:rPr>
          <w:rFonts w:ascii="Times New Roman" w:hAnsi="Times New Roman" w:cs="Times New Roman"/>
          <w:sz w:val="24"/>
          <w:szCs w:val="24"/>
        </w:rPr>
        <w:t>Comments in Response to the Federal Register Notice</w:t>
      </w:r>
      <w:r w:rsidR="009E2A85" w:rsidRPr="00BB3C01">
        <w:rPr>
          <w:rFonts w:ascii="Times New Roman" w:hAnsi="Times New Roman" w:cs="Times New Roman"/>
          <w:sz w:val="24"/>
          <w:szCs w:val="24"/>
        </w:rPr>
        <w:t xml:space="preserve"> and Efforts to Consult Outside the Agency</w:t>
      </w:r>
      <w:bookmarkEnd w:id="10"/>
      <w:r w:rsidR="009E2A85" w:rsidRPr="00BB3C01">
        <w:rPr>
          <w:rFonts w:ascii="Times New Roman" w:hAnsi="Times New Roman" w:cs="Times New Roman"/>
          <w:sz w:val="24"/>
          <w:szCs w:val="24"/>
        </w:rPr>
        <w:t xml:space="preserve"> </w:t>
      </w:r>
    </w:p>
    <w:p w14:paraId="4E0CF934" w14:textId="77777777" w:rsidR="009F7CCC" w:rsidRPr="009F7CCC" w:rsidRDefault="009F7CCC" w:rsidP="00DB7F46">
      <w:pPr>
        <w:spacing w:line="360" w:lineRule="auto"/>
        <w:ind w:left="360"/>
        <w:rPr>
          <w:sz w:val="24"/>
        </w:rPr>
      </w:pPr>
    </w:p>
    <w:p w14:paraId="4804B976" w14:textId="29A603A1" w:rsidR="001B566E" w:rsidRPr="001B566E" w:rsidRDefault="009F7CCC" w:rsidP="001B566E">
      <w:pPr>
        <w:pStyle w:val="ListParagraph"/>
        <w:spacing w:after="0" w:line="360" w:lineRule="auto"/>
        <w:ind w:left="0"/>
        <w:contextualSpacing w:val="0"/>
        <w:rPr>
          <w:rFonts w:ascii="Times New Roman" w:hAnsi="Times New Roman"/>
          <w:sz w:val="24"/>
          <w:szCs w:val="24"/>
        </w:rPr>
      </w:pPr>
      <w:r w:rsidRPr="0054307A">
        <w:rPr>
          <w:rFonts w:ascii="Times New Roman" w:hAnsi="Times New Roman"/>
          <w:sz w:val="24"/>
          <w:szCs w:val="24"/>
        </w:rPr>
        <w:t xml:space="preserve">A 60-day Notice was published in the Federal Register on </w:t>
      </w:r>
      <w:r w:rsidR="0054307A" w:rsidRPr="0054307A">
        <w:rPr>
          <w:rFonts w:ascii="Times New Roman" w:hAnsi="Times New Roman"/>
          <w:sz w:val="24"/>
          <w:szCs w:val="24"/>
        </w:rPr>
        <w:t>October 16, 2017</w:t>
      </w:r>
      <w:r w:rsidR="00A13D75">
        <w:rPr>
          <w:rFonts w:ascii="Times New Roman" w:hAnsi="Times New Roman"/>
          <w:sz w:val="24"/>
          <w:szCs w:val="24"/>
        </w:rPr>
        <w:t>,</w:t>
      </w:r>
      <w:r w:rsidR="0054307A" w:rsidRPr="0054307A">
        <w:rPr>
          <w:rFonts w:ascii="Times New Roman" w:hAnsi="Times New Roman"/>
          <w:sz w:val="24"/>
          <w:szCs w:val="24"/>
        </w:rPr>
        <w:t xml:space="preserve"> </w:t>
      </w:r>
      <w:r w:rsidR="00A13D75" w:rsidRPr="00A13D75">
        <w:rPr>
          <w:rFonts w:ascii="Times New Roman" w:hAnsi="Times New Roman"/>
          <w:sz w:val="24"/>
          <w:szCs w:val="24"/>
        </w:rPr>
        <w:t>Vol. 82, No. 1</w:t>
      </w:r>
      <w:r w:rsidR="00A13D75">
        <w:rPr>
          <w:rFonts w:ascii="Times New Roman" w:hAnsi="Times New Roman"/>
          <w:sz w:val="24"/>
          <w:szCs w:val="24"/>
        </w:rPr>
        <w:t>98</w:t>
      </w:r>
      <w:r w:rsidR="00A13D75" w:rsidRPr="00A13D75">
        <w:rPr>
          <w:rFonts w:ascii="Times New Roman" w:hAnsi="Times New Roman"/>
          <w:sz w:val="24"/>
          <w:szCs w:val="24"/>
        </w:rPr>
        <w:t xml:space="preserve">, pp. </w:t>
      </w:r>
      <w:r w:rsidR="00A13D75">
        <w:rPr>
          <w:rFonts w:ascii="Times New Roman" w:hAnsi="Times New Roman"/>
          <w:sz w:val="24"/>
          <w:szCs w:val="24"/>
        </w:rPr>
        <w:t>48087</w:t>
      </w:r>
      <w:r w:rsidR="00A13D75" w:rsidRPr="00A13D75">
        <w:rPr>
          <w:rFonts w:ascii="Times New Roman" w:hAnsi="Times New Roman"/>
          <w:sz w:val="24"/>
          <w:szCs w:val="24"/>
        </w:rPr>
        <w:t xml:space="preserve"> </w:t>
      </w:r>
      <w:r w:rsidR="0054307A" w:rsidRPr="0054307A">
        <w:rPr>
          <w:rFonts w:ascii="Times New Roman" w:hAnsi="Times New Roman"/>
          <w:sz w:val="24"/>
          <w:szCs w:val="24"/>
        </w:rPr>
        <w:t>(</w:t>
      </w:r>
      <w:r w:rsidR="0054307A" w:rsidRPr="0054307A">
        <w:rPr>
          <w:rFonts w:ascii="Times New Roman" w:hAnsi="Times New Roman"/>
          <w:b/>
          <w:sz w:val="24"/>
          <w:szCs w:val="24"/>
        </w:rPr>
        <w:t>Attachment 6a</w:t>
      </w:r>
      <w:r w:rsidR="007946CC">
        <w:rPr>
          <w:rFonts w:ascii="Times New Roman" w:hAnsi="Times New Roman"/>
          <w:sz w:val="24"/>
          <w:szCs w:val="24"/>
        </w:rPr>
        <w:t xml:space="preserve">).  </w:t>
      </w:r>
      <w:r w:rsidR="001B566E" w:rsidRPr="001B566E">
        <w:rPr>
          <w:rFonts w:ascii="Times New Roman" w:hAnsi="Times New Roman"/>
          <w:sz w:val="24"/>
          <w:szCs w:val="24"/>
        </w:rPr>
        <w:t>A total of three public comments were received during the 60 day public notification of intent to collect data using the BRFSS. Attachment 6b</w:t>
      </w:r>
      <w:r w:rsidR="001B566E">
        <w:rPr>
          <w:rFonts w:ascii="Times New Roman" w:hAnsi="Times New Roman"/>
          <w:sz w:val="24"/>
          <w:szCs w:val="24"/>
        </w:rPr>
        <w:t xml:space="preserve"> includes the comment and CDC’s response</w:t>
      </w:r>
      <w:r w:rsidR="001B566E" w:rsidRPr="001B566E">
        <w:rPr>
          <w:rFonts w:ascii="Times New Roman" w:hAnsi="Times New Roman"/>
          <w:sz w:val="24"/>
          <w:szCs w:val="24"/>
        </w:rPr>
        <w:t xml:space="preserve"> The first comment was from the Truth Initiative.  The comment focuses on the inclusion of new questions on tobacco use to include asking respondents about the use of flavors in hookah use, e-cigarette use and cigars.  The comment also requests that the current e-cigarette module be made into a core component of the BRFSS questionnaire.  The comment in its entirety will be forwarded to the Office of Smoking and Health (OSH) which sponsors all tobacco use questions on the BRFSS for their review.  The OSH is currently requesting a vote by the state health departments to include e-cigarette use in the core for the 2019 version of the questionnaire.  Therefore this portion of the recommendation by the Truth Initiative will be considered by the states in the Spring of 2018 as part of the questionnaire development process (as described in </w:t>
      </w:r>
      <w:r w:rsidR="001B566E" w:rsidRPr="001B566E">
        <w:rPr>
          <w:rFonts w:ascii="Times New Roman" w:hAnsi="Times New Roman"/>
          <w:b/>
          <w:sz w:val="24"/>
          <w:szCs w:val="24"/>
        </w:rPr>
        <w:t>Attachment 12</w:t>
      </w:r>
      <w:r w:rsidR="001B566E" w:rsidRPr="001B566E">
        <w:rPr>
          <w:rFonts w:ascii="Times New Roman" w:hAnsi="Times New Roman"/>
          <w:sz w:val="24"/>
          <w:szCs w:val="24"/>
        </w:rPr>
        <w:t xml:space="preserve">). </w:t>
      </w:r>
    </w:p>
    <w:p w14:paraId="784BC0B3" w14:textId="77777777" w:rsidR="001B566E" w:rsidRPr="001B566E" w:rsidRDefault="001B566E" w:rsidP="001B566E">
      <w:pPr>
        <w:pStyle w:val="ListParagraph"/>
        <w:spacing w:after="0" w:line="360" w:lineRule="auto"/>
        <w:ind w:left="0"/>
        <w:contextualSpacing w:val="0"/>
        <w:rPr>
          <w:rFonts w:ascii="Times New Roman" w:hAnsi="Times New Roman"/>
          <w:sz w:val="24"/>
          <w:szCs w:val="24"/>
        </w:rPr>
      </w:pPr>
    </w:p>
    <w:p w14:paraId="0D2C9542" w14:textId="77777777" w:rsidR="001B566E" w:rsidRPr="001B566E" w:rsidRDefault="001B566E" w:rsidP="001B566E">
      <w:pPr>
        <w:pStyle w:val="ListParagraph"/>
        <w:spacing w:after="0" w:line="360" w:lineRule="auto"/>
        <w:ind w:left="0"/>
        <w:contextualSpacing w:val="0"/>
        <w:rPr>
          <w:rFonts w:ascii="Times New Roman" w:hAnsi="Times New Roman"/>
          <w:sz w:val="24"/>
          <w:szCs w:val="24"/>
        </w:rPr>
      </w:pPr>
      <w:r w:rsidRPr="001B566E">
        <w:rPr>
          <w:rFonts w:ascii="Times New Roman" w:hAnsi="Times New Roman"/>
          <w:sz w:val="24"/>
          <w:szCs w:val="24"/>
        </w:rPr>
        <w:t xml:space="preserve">The second comment was from the Academy of Nutrition and Dietetics.  This comment focused on the length of the survey, some concerns about validity and reliability and the use of rotating core and optional module questions.  The suggestions of the comment were to reduce the length of the questionnaire to 15-20 questions which are standard across states, and eliminate the optional modules.  The suggestions also included removing questions that were redundant with national surveys.  The suggestions to remove the state specificity of the questionnaire is contrary to the purpose of the BRFSS, which has as its mission to provide state-level data that can be tailored to the needs of each state.  The response also directs the Academy to the literature on reliability and validity of the BRFSS, which is an ongoing activity within the Population Health Surveillance Branch. The suggestions provided by the Academy of Nutrition and Dietetics Academy of Nutrition and Dietetics will be forwarded to the CDC programs which sponsor questions on nutrition and physical activity. </w:t>
      </w:r>
    </w:p>
    <w:p w14:paraId="0266ACC4" w14:textId="77777777" w:rsidR="001B566E" w:rsidRPr="001B566E" w:rsidRDefault="001B566E" w:rsidP="001B566E">
      <w:pPr>
        <w:pStyle w:val="ListParagraph"/>
        <w:spacing w:after="0" w:line="360" w:lineRule="auto"/>
        <w:ind w:left="0"/>
        <w:contextualSpacing w:val="0"/>
        <w:rPr>
          <w:rFonts w:ascii="Times New Roman" w:hAnsi="Times New Roman"/>
          <w:sz w:val="24"/>
          <w:szCs w:val="24"/>
        </w:rPr>
      </w:pPr>
    </w:p>
    <w:p w14:paraId="38A9D0DB" w14:textId="01F19778" w:rsidR="007946CC" w:rsidRPr="007946CC" w:rsidRDefault="001B566E" w:rsidP="007946CC">
      <w:pPr>
        <w:pStyle w:val="ListParagraph"/>
        <w:spacing w:after="0" w:line="360" w:lineRule="auto"/>
        <w:ind w:left="0"/>
        <w:contextualSpacing w:val="0"/>
        <w:rPr>
          <w:rFonts w:ascii="Times New Roman" w:hAnsi="Times New Roman"/>
          <w:sz w:val="24"/>
          <w:szCs w:val="24"/>
        </w:rPr>
      </w:pPr>
      <w:r w:rsidRPr="001B566E">
        <w:rPr>
          <w:rFonts w:ascii="Times New Roman" w:hAnsi="Times New Roman"/>
          <w:sz w:val="24"/>
          <w:szCs w:val="24"/>
        </w:rPr>
        <w:t xml:space="preserve">The third comment was provided by the Williams Institute of the UCLA School of Law.  This comment focused on the need for continued information related to SOGI which has been provided as an optional module on the BRFSS since 2014.  The authors expressed a preference for the SOGI questions to be moved to the core questionnaire.  The response focused on the process by which questions are adopted for the core, and the need to maintain flexibility for the states in the determination of their questionnaires.  </w:t>
      </w:r>
    </w:p>
    <w:p w14:paraId="7FD3783B" w14:textId="2358B414" w:rsidR="00FD0168" w:rsidRPr="0054307A" w:rsidRDefault="00FD0168" w:rsidP="0054307A">
      <w:pPr>
        <w:spacing w:line="360" w:lineRule="auto"/>
        <w:rPr>
          <w:sz w:val="24"/>
          <w:highlight w:val="yellow"/>
        </w:rPr>
      </w:pPr>
    </w:p>
    <w:p w14:paraId="6EB877BA" w14:textId="22BF0B45"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1" w:name="_Toc501019013"/>
      <w:r w:rsidRPr="00BB3C01">
        <w:rPr>
          <w:rFonts w:ascii="Times New Roman" w:hAnsi="Times New Roman" w:cs="Times New Roman"/>
          <w:sz w:val="24"/>
          <w:szCs w:val="24"/>
        </w:rPr>
        <w:t>Explanation of any Payment/Gift to Respondents</w:t>
      </w:r>
      <w:bookmarkEnd w:id="11"/>
    </w:p>
    <w:p w14:paraId="35D603FF" w14:textId="77777777" w:rsidR="00E56539" w:rsidRPr="00BB3C01" w:rsidRDefault="00E56539" w:rsidP="00DB7F46">
      <w:pPr>
        <w:spacing w:line="360" w:lineRule="auto"/>
        <w:rPr>
          <w:sz w:val="24"/>
        </w:rPr>
      </w:pPr>
    </w:p>
    <w:p w14:paraId="6E6416FD" w14:textId="77777777" w:rsidR="00ED028C" w:rsidRDefault="00ED028C" w:rsidP="00DB7F46">
      <w:pPr>
        <w:spacing w:line="360" w:lineRule="auto"/>
        <w:rPr>
          <w:sz w:val="24"/>
        </w:rPr>
      </w:pPr>
      <w:r w:rsidRPr="00BB3C01">
        <w:rPr>
          <w:sz w:val="24"/>
        </w:rPr>
        <w:t>Not applicable.</w:t>
      </w:r>
    </w:p>
    <w:p w14:paraId="10D2E172" w14:textId="77777777" w:rsidR="00235E33" w:rsidRPr="00BB3C01" w:rsidRDefault="00235E33" w:rsidP="00DB7F46">
      <w:pPr>
        <w:spacing w:line="360" w:lineRule="auto"/>
        <w:rPr>
          <w:sz w:val="24"/>
        </w:rPr>
      </w:pPr>
    </w:p>
    <w:p w14:paraId="051F9DDF" w14:textId="74D6DD3E" w:rsidR="00ED028C" w:rsidRDefault="00555BB3" w:rsidP="00DB7F46">
      <w:pPr>
        <w:pStyle w:val="Heading3"/>
        <w:numPr>
          <w:ilvl w:val="0"/>
          <w:numId w:val="22"/>
        </w:numPr>
        <w:spacing w:before="0" w:after="0" w:line="360" w:lineRule="auto"/>
        <w:rPr>
          <w:rFonts w:ascii="Times New Roman" w:hAnsi="Times New Roman" w:cs="Times New Roman"/>
          <w:sz w:val="24"/>
          <w:szCs w:val="24"/>
        </w:rPr>
      </w:pPr>
      <w:bookmarkStart w:id="12" w:name="_Toc501019014"/>
      <w:r w:rsidRPr="00555BB3">
        <w:rPr>
          <w:rFonts w:ascii="Times New Roman" w:hAnsi="Times New Roman" w:cs="Times New Roman"/>
          <w:sz w:val="24"/>
          <w:szCs w:val="24"/>
        </w:rPr>
        <w:t>Protection of the Privacy and Confidentiality of Information Provided by Respondents</w:t>
      </w:r>
      <w:bookmarkEnd w:id="12"/>
      <w:r>
        <w:rPr>
          <w:rFonts w:ascii="Times New Roman" w:hAnsi="Times New Roman" w:cs="Times New Roman"/>
          <w:sz w:val="24"/>
          <w:szCs w:val="24"/>
        </w:rPr>
        <w:t xml:space="preserve"> </w:t>
      </w:r>
    </w:p>
    <w:p w14:paraId="57E3CE62" w14:textId="77777777" w:rsidR="00FD3C92" w:rsidRDefault="00FD3C92" w:rsidP="00DB7F46">
      <w:pPr>
        <w:spacing w:line="360" w:lineRule="auto"/>
      </w:pPr>
    </w:p>
    <w:p w14:paraId="528E5DE7" w14:textId="77777777" w:rsidR="00F54716" w:rsidRPr="00152CC3" w:rsidRDefault="00C347AB" w:rsidP="00DB7F46">
      <w:pPr>
        <w:spacing w:line="360" w:lineRule="auto"/>
        <w:rPr>
          <w:sz w:val="24"/>
        </w:rPr>
      </w:pPr>
      <w:r w:rsidRPr="00152CC3">
        <w:rPr>
          <w:sz w:val="24"/>
        </w:rPr>
        <w:t>Overview of the Data Collection System</w:t>
      </w:r>
    </w:p>
    <w:p w14:paraId="3AB539F0" w14:textId="77777777" w:rsidR="00D42EA1" w:rsidRPr="00152CC3" w:rsidRDefault="00D42EA1" w:rsidP="00DB7F46">
      <w:pPr>
        <w:spacing w:line="360" w:lineRule="auto"/>
        <w:rPr>
          <w:sz w:val="24"/>
        </w:rPr>
      </w:pPr>
    </w:p>
    <w:p w14:paraId="557C8FEB" w14:textId="73890AB3" w:rsidR="00C347AB" w:rsidRPr="00152CC3" w:rsidRDefault="00D42EA1" w:rsidP="00DB7F46">
      <w:pPr>
        <w:spacing w:line="360" w:lineRule="auto"/>
        <w:rPr>
          <w:sz w:val="24"/>
        </w:rPr>
      </w:pPr>
      <w:r w:rsidRPr="00152CC3">
        <w:rPr>
          <w:sz w:val="24"/>
        </w:rPr>
        <w:t>R</w:t>
      </w:r>
      <w:r w:rsidR="005818F3" w:rsidRPr="00152CC3">
        <w:rPr>
          <w:sz w:val="24"/>
        </w:rPr>
        <w:t xml:space="preserve">andom digit dialing (RDD) </w:t>
      </w:r>
      <w:r w:rsidR="00C347AB" w:rsidRPr="00152CC3">
        <w:rPr>
          <w:sz w:val="24"/>
        </w:rPr>
        <w:t xml:space="preserve">telephone samples will be delivered to the states </w:t>
      </w:r>
      <w:r w:rsidRPr="00152CC3">
        <w:rPr>
          <w:sz w:val="24"/>
        </w:rPr>
        <w:t>on a monthly or quarterly schedule.</w:t>
      </w:r>
      <w:r w:rsidR="00C347AB" w:rsidRPr="00152CC3">
        <w:rPr>
          <w:sz w:val="24"/>
        </w:rPr>
        <w:t xml:space="preserve"> </w:t>
      </w:r>
      <w:r w:rsidRPr="00152CC3">
        <w:rPr>
          <w:sz w:val="24"/>
        </w:rPr>
        <w:t xml:space="preserve"> Information collection </w:t>
      </w:r>
      <w:r w:rsidR="00C347AB" w:rsidRPr="00152CC3">
        <w:rPr>
          <w:sz w:val="24"/>
        </w:rPr>
        <w:t xml:space="preserve">will be implemented by state health departments or their designees.  States will administer the core/rotating/emerging core questions without change.  States will determine which of the optional modules will be included in their </w:t>
      </w:r>
      <w:r w:rsidR="003F5C07" w:rsidRPr="00152CC3">
        <w:rPr>
          <w:sz w:val="24"/>
        </w:rPr>
        <w:t>jurisdictions</w:t>
      </w:r>
      <w:r w:rsidR="00C347AB" w:rsidRPr="00152CC3">
        <w:rPr>
          <w:sz w:val="24"/>
        </w:rPr>
        <w:t xml:space="preserve"> and whether the state will split the sample to allow for the inclusion of a large number of optional modules. </w:t>
      </w:r>
      <w:r w:rsidR="005818F3" w:rsidRPr="00152CC3">
        <w:rPr>
          <w:sz w:val="24"/>
        </w:rPr>
        <w:t xml:space="preserve">Field operations are managed by state health departments and/or their contractors following </w:t>
      </w:r>
      <w:r w:rsidR="00190D1A">
        <w:rPr>
          <w:sz w:val="24"/>
        </w:rPr>
        <w:t>The Data Collectors’ Protocol</w:t>
      </w:r>
      <w:r w:rsidR="005818F3" w:rsidRPr="00152CC3">
        <w:rPr>
          <w:sz w:val="24"/>
        </w:rPr>
        <w:t xml:space="preserve"> provided </w:t>
      </w:r>
      <w:r w:rsidR="00CB6F7F">
        <w:rPr>
          <w:sz w:val="24"/>
        </w:rPr>
        <w:t>by the BRFSS (see Attachment 10</w:t>
      </w:r>
      <w:r w:rsidR="005818F3" w:rsidRPr="00152CC3">
        <w:rPr>
          <w:sz w:val="24"/>
        </w:rPr>
        <w:t xml:space="preserve">). States submit data to CDC 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w:t>
      </w:r>
      <w:r w:rsidR="00C347AB" w:rsidRPr="00152CC3">
        <w:rPr>
          <w:sz w:val="24"/>
        </w:rPr>
        <w:t xml:space="preserve">States run edit checking programs against the data and submit to the CDC on a monthly/quarterly basis.  CDC then conducts additional data quality processes and summarizes the data in YTD reports provided to the states.  At the end of each calendar year, data are finalized and weighted.  </w:t>
      </w:r>
    </w:p>
    <w:p w14:paraId="26A9FB25" w14:textId="77777777" w:rsidR="00C347AB" w:rsidRPr="00152CC3" w:rsidRDefault="00C347AB" w:rsidP="00DB7F46">
      <w:pPr>
        <w:spacing w:line="360" w:lineRule="auto"/>
        <w:rPr>
          <w:sz w:val="24"/>
        </w:rPr>
      </w:pPr>
    </w:p>
    <w:p w14:paraId="62148CF0" w14:textId="77777777" w:rsidR="00C347AB" w:rsidRPr="00152CC3" w:rsidRDefault="00C347AB" w:rsidP="00DB7F46">
      <w:pPr>
        <w:spacing w:line="360" w:lineRule="auto"/>
        <w:rPr>
          <w:sz w:val="24"/>
        </w:rPr>
      </w:pPr>
      <w:r w:rsidRPr="00152CC3">
        <w:rPr>
          <w:sz w:val="24"/>
        </w:rPr>
        <w:t xml:space="preserve">The datasets provided to the states at the end of the year include a large number of variables on calling attempts, final calling outcomes, questionnaire item responses and calculated variables.  A subset of the data set provided to the states is published on the BRFSS website for public use. </w:t>
      </w:r>
    </w:p>
    <w:p w14:paraId="496FAC80" w14:textId="77777777" w:rsidR="00C347AB" w:rsidRPr="00152CC3" w:rsidRDefault="00C347AB" w:rsidP="00DB7F46">
      <w:pPr>
        <w:spacing w:line="360" w:lineRule="auto"/>
        <w:rPr>
          <w:sz w:val="24"/>
        </w:rPr>
      </w:pPr>
    </w:p>
    <w:p w14:paraId="5C39981E" w14:textId="77777777" w:rsidR="00C347AB" w:rsidRPr="00152CC3" w:rsidRDefault="00C347AB" w:rsidP="00DB7F46">
      <w:pPr>
        <w:spacing w:line="360" w:lineRule="auto"/>
        <w:rPr>
          <w:sz w:val="24"/>
        </w:rPr>
      </w:pPr>
      <w:r w:rsidRPr="00152CC3">
        <w:rPr>
          <w:sz w:val="24"/>
        </w:rPr>
        <w:t xml:space="preserve">Items of </w:t>
      </w:r>
      <w:r w:rsidR="00D42EA1" w:rsidRPr="00152CC3">
        <w:rPr>
          <w:sz w:val="24"/>
        </w:rPr>
        <w:t>I</w:t>
      </w:r>
      <w:r w:rsidRPr="00152CC3">
        <w:rPr>
          <w:sz w:val="24"/>
        </w:rPr>
        <w:t>nformation to be Collected</w:t>
      </w:r>
    </w:p>
    <w:p w14:paraId="288DAD23" w14:textId="77777777" w:rsidR="00C347AB" w:rsidRPr="00152CC3" w:rsidRDefault="00C347AB" w:rsidP="00DB7F46">
      <w:pPr>
        <w:spacing w:line="360" w:lineRule="auto"/>
        <w:rPr>
          <w:sz w:val="24"/>
        </w:rPr>
      </w:pPr>
    </w:p>
    <w:p w14:paraId="5E37E351" w14:textId="3F16A00F" w:rsidR="00C347AB" w:rsidRPr="00152CC3" w:rsidRDefault="00C347AB" w:rsidP="00DB7F46">
      <w:pPr>
        <w:spacing w:line="360" w:lineRule="auto"/>
        <w:rPr>
          <w:sz w:val="24"/>
        </w:rPr>
      </w:pPr>
      <w:r w:rsidRPr="00152CC3">
        <w:rPr>
          <w:sz w:val="24"/>
        </w:rPr>
        <w:t xml:space="preserve">The BRFSS </w:t>
      </w:r>
      <w:r w:rsidR="00D42EA1" w:rsidRPr="00152CC3">
        <w:rPr>
          <w:sz w:val="24"/>
        </w:rPr>
        <w:t xml:space="preserve">core </w:t>
      </w:r>
      <w:r w:rsidRPr="00152CC3">
        <w:rPr>
          <w:sz w:val="24"/>
        </w:rPr>
        <w:t xml:space="preserve">questionnaire (see </w:t>
      </w:r>
      <w:r w:rsidRPr="00F3635B">
        <w:rPr>
          <w:b/>
          <w:sz w:val="24"/>
        </w:rPr>
        <w:t xml:space="preserve">Attachment </w:t>
      </w:r>
      <w:r w:rsidR="00084F26">
        <w:rPr>
          <w:b/>
          <w:sz w:val="24"/>
        </w:rPr>
        <w:t>3</w:t>
      </w:r>
      <w:r w:rsidR="00C82EBB">
        <w:rPr>
          <w:b/>
          <w:sz w:val="24"/>
        </w:rPr>
        <w:t>a</w:t>
      </w:r>
      <w:r w:rsidR="007F009D">
        <w:rPr>
          <w:b/>
          <w:sz w:val="24"/>
        </w:rPr>
        <w:t xml:space="preserve"> for even-number year core questionnaire and Attachment </w:t>
      </w:r>
      <w:r w:rsidR="00C82EBB">
        <w:rPr>
          <w:b/>
          <w:sz w:val="24"/>
        </w:rPr>
        <w:t>3b</w:t>
      </w:r>
      <w:r w:rsidR="007F009D">
        <w:rPr>
          <w:b/>
          <w:sz w:val="24"/>
        </w:rPr>
        <w:t xml:space="preserve"> for odd-numbered year core questionnaire</w:t>
      </w:r>
      <w:r w:rsidRPr="00152CC3">
        <w:rPr>
          <w:sz w:val="24"/>
        </w:rPr>
        <w:t>) includes information on health status, health risk</w:t>
      </w:r>
      <w:r w:rsidR="005818F3" w:rsidRPr="00152CC3">
        <w:rPr>
          <w:sz w:val="24"/>
        </w:rPr>
        <w:t xml:space="preserve"> and risk </w:t>
      </w:r>
      <w:r w:rsidR="00D75741" w:rsidRPr="00152CC3">
        <w:rPr>
          <w:sz w:val="24"/>
        </w:rPr>
        <w:t>preventive behaviors</w:t>
      </w:r>
      <w:r w:rsidRPr="00152CC3">
        <w:rPr>
          <w:sz w:val="24"/>
        </w:rPr>
        <w:t xml:space="preserve">, </w:t>
      </w:r>
      <w:r w:rsidR="005818F3" w:rsidRPr="00152CC3">
        <w:rPr>
          <w:sz w:val="24"/>
        </w:rPr>
        <w:t>as well as basic demographic information. Optional modules which are selecte</w:t>
      </w:r>
      <w:r w:rsidR="00152CC3">
        <w:rPr>
          <w:sz w:val="24"/>
        </w:rPr>
        <w:t>d</w:t>
      </w:r>
      <w:r w:rsidR="005818F3" w:rsidRPr="00152CC3">
        <w:rPr>
          <w:sz w:val="24"/>
        </w:rPr>
        <w:t xml:space="preserve"> by individual states, based on their information needs, must also be implemented as written without changes in wording.  Optional modules cover a range of health topics (see </w:t>
      </w:r>
      <w:r w:rsidR="005818F3" w:rsidRPr="00F3635B">
        <w:rPr>
          <w:b/>
          <w:sz w:val="24"/>
        </w:rPr>
        <w:t xml:space="preserve">Attachment </w:t>
      </w:r>
      <w:r w:rsidR="00C82EBB">
        <w:rPr>
          <w:b/>
          <w:sz w:val="24"/>
        </w:rPr>
        <w:t>4</w:t>
      </w:r>
      <w:r w:rsidR="005818F3" w:rsidRPr="00152CC3">
        <w:rPr>
          <w:sz w:val="24"/>
        </w:rPr>
        <w:t xml:space="preserve">). Other than phone numbers, which are part of the original sample files sent to the states, no information in </w:t>
      </w:r>
      <w:r w:rsidR="00A868F3">
        <w:rPr>
          <w:sz w:val="24"/>
        </w:rPr>
        <w:t xml:space="preserve">individually </w:t>
      </w:r>
      <w:r w:rsidR="005818F3" w:rsidRPr="00152CC3">
        <w:rPr>
          <w:sz w:val="24"/>
        </w:rPr>
        <w:t xml:space="preserve">identifiable form (IIF) will be collected from respondents during the telephone interviews. On occasions when states make appointments to call selected respondents back after portions of the survey have been completed, first names may be given to ensure that the remainder of the interview is conducted with the same individual. </w:t>
      </w:r>
      <w:r w:rsidR="007C1EED">
        <w:rPr>
          <w:sz w:val="24"/>
        </w:rPr>
        <w:t xml:space="preserve">The BRFSS uses the </w:t>
      </w:r>
      <w:r w:rsidR="002B0B62">
        <w:rPr>
          <w:sz w:val="24"/>
        </w:rPr>
        <w:t xml:space="preserve">HHS </w:t>
      </w:r>
      <w:r w:rsidR="007C1EED">
        <w:rPr>
          <w:sz w:val="24"/>
        </w:rPr>
        <w:t>Safe Harbor guidelines (</w:t>
      </w:r>
      <w:r w:rsidR="007C1EED" w:rsidRPr="007C1EED">
        <w:rPr>
          <w:sz w:val="24"/>
        </w:rPr>
        <w:t>https://www.hhs.gov/hipaa/for-professionals/privacy/special-topics/de-identification/index.html</w:t>
      </w:r>
      <w:r w:rsidR="007C1EED">
        <w:rPr>
          <w:sz w:val="24"/>
        </w:rPr>
        <w:t xml:space="preserve">) to determine suppression of variables from public use information.  Researchers who request access to information not provided in the public use dataset may use the Research Data Cebter (RDC) hosting agreement with the BRFSS. </w:t>
      </w:r>
      <w:r w:rsidR="002B0B62" w:rsidRPr="002B0B62">
        <w:rPr>
          <w:sz w:val="24"/>
        </w:rPr>
        <w:t xml:space="preserve">States must develop and maintain procedures to ensure respondents’ privacy, assure and document the quality of the interviewing process, and supervise and monitor trained interviewers.  </w:t>
      </w:r>
      <w:r w:rsidR="00B628E4">
        <w:rPr>
          <w:sz w:val="24"/>
        </w:rPr>
        <w:t xml:space="preserve">The CDC provides states with guidelines for training interviewers and standard procedures for monitoring a minimum of 10% of all interviews. </w:t>
      </w:r>
      <w:r w:rsidR="00AF0F2D">
        <w:rPr>
          <w:sz w:val="24"/>
        </w:rPr>
        <w:t xml:space="preserve">The </w:t>
      </w:r>
      <w:r w:rsidR="00B628E4">
        <w:rPr>
          <w:sz w:val="24"/>
        </w:rPr>
        <w:t xml:space="preserve">Data Collectors’ Protocol </w:t>
      </w:r>
      <w:r w:rsidR="00AF0F2D">
        <w:rPr>
          <w:sz w:val="24"/>
        </w:rPr>
        <w:t>(Attachment 10) provides instruction to stat</w:t>
      </w:r>
      <w:r w:rsidR="00B628E4">
        <w:rPr>
          <w:sz w:val="24"/>
        </w:rPr>
        <w:t xml:space="preserve">es about data storage and confidentiality of responses as well as data quality. </w:t>
      </w:r>
    </w:p>
    <w:p w14:paraId="21187ED5" w14:textId="77777777" w:rsidR="005818F3" w:rsidRPr="00152CC3" w:rsidRDefault="005818F3" w:rsidP="00DB7F46">
      <w:pPr>
        <w:spacing w:line="360" w:lineRule="auto"/>
        <w:rPr>
          <w:sz w:val="24"/>
        </w:rPr>
      </w:pPr>
    </w:p>
    <w:p w14:paraId="43C67424" w14:textId="77777777" w:rsidR="005818F3" w:rsidRPr="00152CC3" w:rsidRDefault="005818F3" w:rsidP="00DB7F46">
      <w:pPr>
        <w:spacing w:line="360" w:lineRule="auto"/>
        <w:rPr>
          <w:sz w:val="24"/>
        </w:rPr>
      </w:pPr>
      <w:r w:rsidRPr="00152CC3">
        <w:rPr>
          <w:sz w:val="24"/>
        </w:rPr>
        <w:t>How Information Will Be Shared and For What Purpose</w:t>
      </w:r>
    </w:p>
    <w:p w14:paraId="2F625CD9" w14:textId="77777777" w:rsidR="005818F3" w:rsidRPr="00152CC3" w:rsidRDefault="005818F3" w:rsidP="00DB7F46">
      <w:pPr>
        <w:spacing w:line="360" w:lineRule="auto"/>
        <w:rPr>
          <w:sz w:val="24"/>
        </w:rPr>
      </w:pPr>
    </w:p>
    <w:p w14:paraId="6B90CD84" w14:textId="66BE06A8" w:rsidR="00B50865" w:rsidRPr="00152CC3" w:rsidRDefault="005818F3" w:rsidP="00DB7F46">
      <w:pPr>
        <w:spacing w:line="360" w:lineRule="auto"/>
        <w:rPr>
          <w:sz w:val="24"/>
        </w:rPr>
      </w:pPr>
      <w:r w:rsidRPr="00152CC3">
        <w:rPr>
          <w:sz w:val="24"/>
        </w:rPr>
        <w:t xml:space="preserve">Since state health departments and/or their designees are the data collectors for the BRFSS, information will originate with the states.  </w:t>
      </w:r>
      <w:r w:rsidR="00F34A64">
        <w:rPr>
          <w:sz w:val="24"/>
        </w:rPr>
        <w:t xml:space="preserve">States may determine whether and how their data will be released to third parties. </w:t>
      </w:r>
      <w:r w:rsidRPr="00152CC3">
        <w:rPr>
          <w:sz w:val="24"/>
        </w:rPr>
        <w:t xml:space="preserve">The CDC maintains an upload website by which data are submitted monthly/quarterly.  </w:t>
      </w:r>
      <w:r w:rsidR="00224436" w:rsidRPr="00152CC3">
        <w:rPr>
          <w:sz w:val="24"/>
        </w:rPr>
        <w:t>CDC does not transmit data from one state to any other, with the exception of cell phone interviews of persons who have a</w:t>
      </w:r>
      <w:r w:rsidR="00D93545">
        <w:rPr>
          <w:sz w:val="24"/>
        </w:rPr>
        <w:t>n area</w:t>
      </w:r>
      <w:r w:rsidR="00224436" w:rsidRPr="00152CC3">
        <w:rPr>
          <w:sz w:val="24"/>
        </w:rPr>
        <w:t xml:space="preserve"> code </w:t>
      </w:r>
      <w:r w:rsidR="00D93545">
        <w:rPr>
          <w:sz w:val="24"/>
        </w:rPr>
        <w:t>from</w:t>
      </w:r>
      <w:r w:rsidR="00224436" w:rsidRPr="00152CC3">
        <w:rPr>
          <w:sz w:val="24"/>
        </w:rPr>
        <w:t xml:space="preserve"> one state, but who actually live in another state.  </w:t>
      </w:r>
      <w:r w:rsidR="007A3553" w:rsidRPr="00152CC3">
        <w:rPr>
          <w:sz w:val="24"/>
        </w:rPr>
        <w:t xml:space="preserve">Telephone numbers are not linked to respondents. Files containing RDD telephone samples are kept separately from files which include responses to questionnaire items. </w:t>
      </w:r>
      <w:r w:rsidR="00E7076D" w:rsidRPr="00152CC3">
        <w:rPr>
          <w:sz w:val="24"/>
        </w:rPr>
        <w:t>CDC receives only de-identified records.</w:t>
      </w:r>
      <w:r w:rsidR="008259BC" w:rsidRPr="00152CC3">
        <w:rPr>
          <w:sz w:val="24"/>
        </w:rPr>
        <w:t xml:space="preserve"> </w:t>
      </w:r>
      <w:r w:rsidR="00C63219" w:rsidRPr="00152CC3">
        <w:rPr>
          <w:sz w:val="24"/>
        </w:rPr>
        <w:t xml:space="preserve">Sample files contain sequence numbers </w:t>
      </w:r>
      <w:r w:rsidR="00B50865" w:rsidRPr="00152CC3">
        <w:rPr>
          <w:sz w:val="24"/>
        </w:rPr>
        <w:t xml:space="preserve">which are provided by the sampling vendor and used by data collectors (the states or their designees) </w:t>
      </w:r>
      <w:r w:rsidR="00C63219" w:rsidRPr="00152CC3">
        <w:rPr>
          <w:sz w:val="24"/>
        </w:rPr>
        <w:t xml:space="preserve">to determine calling outcomes for each phone number.  </w:t>
      </w:r>
      <w:r w:rsidR="00B50865" w:rsidRPr="00152CC3">
        <w:rPr>
          <w:sz w:val="24"/>
        </w:rPr>
        <w:t xml:space="preserve">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w:t>
      </w:r>
      <w:r w:rsidR="00953671" w:rsidRPr="00152CC3">
        <w:rPr>
          <w:sz w:val="24"/>
        </w:rPr>
        <w:t>States keep r</w:t>
      </w:r>
      <w:r w:rsidR="00B50865" w:rsidRPr="00152CC3">
        <w:rPr>
          <w:sz w:val="24"/>
        </w:rPr>
        <w:t xml:space="preserve">esponses to the </w:t>
      </w:r>
      <w:r w:rsidR="00D75741" w:rsidRPr="00152CC3">
        <w:rPr>
          <w:sz w:val="24"/>
        </w:rPr>
        <w:t>BRFSS questionnaire</w:t>
      </w:r>
      <w:r w:rsidR="00ED2B96" w:rsidRPr="00152CC3">
        <w:rPr>
          <w:sz w:val="24"/>
        </w:rPr>
        <w:t xml:space="preserve"> </w:t>
      </w:r>
      <w:r w:rsidR="00B50865" w:rsidRPr="00152CC3">
        <w:rPr>
          <w:sz w:val="24"/>
        </w:rPr>
        <w:t>separately from sample files. After data collection, s</w:t>
      </w:r>
      <w:r w:rsidR="00C63219" w:rsidRPr="00152CC3">
        <w:rPr>
          <w:sz w:val="24"/>
        </w:rPr>
        <w:t xml:space="preserve">equence numbers are </w:t>
      </w:r>
      <w:r w:rsidR="00B50865" w:rsidRPr="00152CC3">
        <w:rPr>
          <w:sz w:val="24"/>
        </w:rPr>
        <w:t xml:space="preserve">recoded </w:t>
      </w:r>
      <w:r w:rsidR="00C63219" w:rsidRPr="00152CC3">
        <w:rPr>
          <w:sz w:val="24"/>
        </w:rPr>
        <w:t xml:space="preserve">to prevent subsequent links </w:t>
      </w:r>
      <w:r w:rsidR="00B50865" w:rsidRPr="00152CC3">
        <w:rPr>
          <w:sz w:val="24"/>
        </w:rPr>
        <w:t xml:space="preserve">of </w:t>
      </w:r>
      <w:r w:rsidR="00C63219" w:rsidRPr="00152CC3">
        <w:rPr>
          <w:sz w:val="24"/>
        </w:rPr>
        <w:t>sample files</w:t>
      </w:r>
      <w:r w:rsidR="00B50865" w:rsidRPr="00152CC3">
        <w:rPr>
          <w:sz w:val="24"/>
        </w:rPr>
        <w:t xml:space="preserve"> and responses to questions</w:t>
      </w:r>
      <w:r w:rsidR="00C63219" w:rsidRPr="00152CC3">
        <w:rPr>
          <w:sz w:val="24"/>
        </w:rPr>
        <w:t xml:space="preserve"> by any person or organization involved in data collection. </w:t>
      </w:r>
      <w:r w:rsidR="00B50865" w:rsidRPr="00152CC3">
        <w:rPr>
          <w:sz w:val="24"/>
        </w:rPr>
        <w:t xml:space="preserve">State level data sets are owned by individual states. </w:t>
      </w:r>
      <w:r w:rsidR="003F5C07" w:rsidRPr="00152CC3">
        <w:rPr>
          <w:sz w:val="24"/>
        </w:rPr>
        <w:t>A subset of state data sets is</w:t>
      </w:r>
      <w:r w:rsidR="00B50865" w:rsidRPr="00152CC3">
        <w:rPr>
          <w:sz w:val="24"/>
        </w:rPr>
        <w:t xml:space="preserve"> provided for public use. </w:t>
      </w:r>
      <w:r w:rsidR="008259BC" w:rsidRPr="00152CC3">
        <w:rPr>
          <w:sz w:val="24"/>
        </w:rPr>
        <w:t xml:space="preserve">Public use data sets have been stripped of a number of variables which provide locational information on the respondents including zip codes, </w:t>
      </w:r>
      <w:r w:rsidR="0056272D">
        <w:rPr>
          <w:sz w:val="24"/>
        </w:rPr>
        <w:t xml:space="preserve">and </w:t>
      </w:r>
      <w:r w:rsidR="008259BC" w:rsidRPr="00152CC3">
        <w:rPr>
          <w:sz w:val="24"/>
        </w:rPr>
        <w:t xml:space="preserve">county identifiers for counties with adult populations of less than 10,000, occupational information, </w:t>
      </w:r>
      <w:r w:rsidR="00C63219" w:rsidRPr="00152CC3">
        <w:rPr>
          <w:sz w:val="24"/>
        </w:rPr>
        <w:t xml:space="preserve">uncategorized </w:t>
      </w:r>
      <w:r w:rsidR="008259BC" w:rsidRPr="00152CC3">
        <w:rPr>
          <w:sz w:val="24"/>
        </w:rPr>
        <w:t>age</w:t>
      </w:r>
      <w:r w:rsidR="00C63219" w:rsidRPr="00152CC3">
        <w:rPr>
          <w:sz w:val="24"/>
        </w:rPr>
        <w:t>s</w:t>
      </w:r>
      <w:r w:rsidR="008259BC" w:rsidRPr="00152CC3">
        <w:rPr>
          <w:sz w:val="24"/>
        </w:rPr>
        <w:t xml:space="preserve"> of respondents</w:t>
      </w:r>
      <w:r w:rsidR="0056272D">
        <w:rPr>
          <w:sz w:val="24"/>
        </w:rPr>
        <w:t>,</w:t>
      </w:r>
      <w:r w:rsidR="00C63219" w:rsidRPr="00152CC3">
        <w:rPr>
          <w:sz w:val="24"/>
        </w:rPr>
        <w:t xml:space="preserve"> and detailed race. </w:t>
      </w:r>
      <w:r w:rsidR="00F34A64">
        <w:rPr>
          <w:sz w:val="24"/>
        </w:rPr>
        <w:t>CDC may provide data with locational information for internal users to produce small area estimates of health indicators.</w:t>
      </w:r>
    </w:p>
    <w:p w14:paraId="2D29353E" w14:textId="77777777" w:rsidR="00224436" w:rsidRPr="00152CC3" w:rsidRDefault="00224436" w:rsidP="00DB7F46">
      <w:pPr>
        <w:spacing w:line="360" w:lineRule="auto"/>
        <w:rPr>
          <w:sz w:val="24"/>
        </w:rPr>
      </w:pPr>
    </w:p>
    <w:p w14:paraId="20EC61C5" w14:textId="77777777" w:rsidR="00224436" w:rsidRPr="00152CC3" w:rsidRDefault="00224436" w:rsidP="00DB7F46">
      <w:pPr>
        <w:spacing w:line="360" w:lineRule="auto"/>
        <w:rPr>
          <w:sz w:val="24"/>
        </w:rPr>
      </w:pPr>
      <w:r w:rsidRPr="00152CC3">
        <w:rPr>
          <w:sz w:val="24"/>
        </w:rPr>
        <w:t xml:space="preserve">Impact of the Proposed Collection on Respondents’ Privacy </w:t>
      </w:r>
    </w:p>
    <w:p w14:paraId="276F78AB" w14:textId="77777777" w:rsidR="00224436" w:rsidRPr="00152CC3" w:rsidRDefault="00224436" w:rsidP="00DB7F46">
      <w:pPr>
        <w:spacing w:line="360" w:lineRule="auto"/>
        <w:rPr>
          <w:sz w:val="24"/>
        </w:rPr>
      </w:pPr>
    </w:p>
    <w:p w14:paraId="7A74F123" w14:textId="5D198938" w:rsidR="00224436" w:rsidRPr="00152CC3" w:rsidRDefault="00224436" w:rsidP="00DB7F46">
      <w:pPr>
        <w:spacing w:line="360" w:lineRule="auto"/>
        <w:rPr>
          <w:sz w:val="24"/>
        </w:rPr>
      </w:pPr>
      <w:r w:rsidRPr="00152CC3">
        <w:rPr>
          <w:sz w:val="24"/>
        </w:rPr>
        <w:t xml:space="preserve">BRFSS sample files include phone numbers, and some addresses.  Addresses are only available for telephone numbers in the landline sample where the sample contractor has been able to match phone numbers and addresses.  These </w:t>
      </w:r>
      <w:r w:rsidR="003F5C07" w:rsidRPr="00152CC3">
        <w:rPr>
          <w:sz w:val="24"/>
        </w:rPr>
        <w:t>addresses</w:t>
      </w:r>
      <w:r w:rsidRPr="00152CC3">
        <w:rPr>
          <w:sz w:val="24"/>
        </w:rPr>
        <w:t xml:space="preserve"> are used by some states to send advance letters to households in the landline sample.  No address matching is done for cell phone numbers.  If a state does not send advance letters, addresses are not included in the sample files.  Approximately 40 states use advance letters, with about 60% of the landline sample having a matching address. </w:t>
      </w:r>
    </w:p>
    <w:p w14:paraId="7353D4AE" w14:textId="77777777" w:rsidR="00224436" w:rsidRPr="00152CC3" w:rsidRDefault="00224436" w:rsidP="00DB7F46">
      <w:pPr>
        <w:spacing w:line="360" w:lineRule="auto"/>
        <w:rPr>
          <w:sz w:val="24"/>
        </w:rPr>
      </w:pPr>
    </w:p>
    <w:p w14:paraId="721318E9" w14:textId="4B1F302A" w:rsidR="00DE1EAB" w:rsidRPr="00740C64" w:rsidRDefault="00224436" w:rsidP="00740C64">
      <w:pPr>
        <w:spacing w:line="360" w:lineRule="auto"/>
        <w:rPr>
          <w:sz w:val="24"/>
        </w:rPr>
      </w:pPr>
      <w:r w:rsidRPr="00152CC3">
        <w:rPr>
          <w:sz w:val="24"/>
        </w:rPr>
        <w:t xml:space="preserve">Since sample files are separate </w:t>
      </w:r>
      <w:r w:rsidRPr="00740C64">
        <w:rPr>
          <w:sz w:val="24"/>
        </w:rPr>
        <w:t xml:space="preserve">from datasets, no phone numbers or addresses are included in the datasets.  </w:t>
      </w:r>
      <w:r w:rsidR="00DE1EAB" w:rsidRPr="00740C64">
        <w:rPr>
          <w:sz w:val="24"/>
        </w:rPr>
        <w:t xml:space="preserve">No dates of birth, last names, or email address are obtained.  Information that details race/ethnicity, occupation and small geographic residence (such as county or zip code) is suppressed in the public use dataset.   </w:t>
      </w:r>
      <w:r w:rsidR="00740C64" w:rsidRPr="00740C64">
        <w:rPr>
          <w:sz w:val="24"/>
        </w:rPr>
        <w:t xml:space="preserve"> In order to determine which variables to supporess, the BRFSS uses the HHS Safe Harbor guidelines (https://www.hhs.gov/hipaa/for-professionals/privacy/special-topics/de-identification/index.html). </w:t>
      </w:r>
    </w:p>
    <w:p w14:paraId="61AF8CAB" w14:textId="77777777" w:rsidR="00DE1EAB" w:rsidRPr="00152CC3" w:rsidRDefault="00DE1EAB" w:rsidP="00DB7F46">
      <w:pPr>
        <w:spacing w:line="360" w:lineRule="auto"/>
        <w:rPr>
          <w:sz w:val="24"/>
        </w:rPr>
      </w:pPr>
    </w:p>
    <w:p w14:paraId="26B456DC" w14:textId="514A852B" w:rsidR="00DE1EAB" w:rsidRPr="00152CC3" w:rsidRDefault="00D42EA1" w:rsidP="00DB7F46">
      <w:pPr>
        <w:spacing w:line="360" w:lineRule="auto"/>
        <w:rPr>
          <w:sz w:val="24"/>
        </w:rPr>
      </w:pPr>
      <w:r w:rsidRPr="00152CC3">
        <w:rPr>
          <w:sz w:val="24"/>
        </w:rPr>
        <w:t xml:space="preserve">How </w:t>
      </w:r>
      <w:r w:rsidR="00DE1EAB" w:rsidRPr="00152CC3">
        <w:rPr>
          <w:sz w:val="24"/>
        </w:rPr>
        <w:t xml:space="preserve">Individuals </w:t>
      </w:r>
      <w:r w:rsidRPr="00152CC3">
        <w:rPr>
          <w:sz w:val="24"/>
        </w:rPr>
        <w:t xml:space="preserve">Are </w:t>
      </w:r>
      <w:r w:rsidR="00DE1EAB" w:rsidRPr="00152CC3">
        <w:rPr>
          <w:sz w:val="24"/>
        </w:rPr>
        <w:t xml:space="preserve">Informed That Providing Information Is Voluntary </w:t>
      </w:r>
      <w:r w:rsidR="00D75741" w:rsidRPr="00152CC3">
        <w:rPr>
          <w:sz w:val="24"/>
        </w:rPr>
        <w:t>or</w:t>
      </w:r>
      <w:r w:rsidR="00DE1EAB" w:rsidRPr="00152CC3">
        <w:rPr>
          <w:sz w:val="24"/>
        </w:rPr>
        <w:t xml:space="preserve"> Mandatory</w:t>
      </w:r>
    </w:p>
    <w:p w14:paraId="6F750E7C" w14:textId="77777777" w:rsidR="00DE1EAB" w:rsidRPr="00152CC3" w:rsidRDefault="00DE1EAB" w:rsidP="00DB7F46">
      <w:pPr>
        <w:spacing w:line="360" w:lineRule="auto"/>
        <w:rPr>
          <w:sz w:val="24"/>
        </w:rPr>
      </w:pPr>
    </w:p>
    <w:p w14:paraId="78B99FB5" w14:textId="77777777" w:rsidR="007A3553" w:rsidRPr="00152CC3" w:rsidRDefault="00DE1EAB" w:rsidP="00DB7F46">
      <w:pPr>
        <w:spacing w:line="360" w:lineRule="auto"/>
        <w:rPr>
          <w:sz w:val="24"/>
        </w:rPr>
      </w:pPr>
      <w:r w:rsidRPr="00152CC3">
        <w:rPr>
          <w:sz w:val="24"/>
        </w:rPr>
        <w:t xml:space="preserve">Individuals participating in the BRFSS are informed that they do not have to participate and that they may refuse to answer any question. </w:t>
      </w:r>
    </w:p>
    <w:p w14:paraId="0430DBEB" w14:textId="77777777" w:rsidR="008259BC" w:rsidRPr="00152CC3" w:rsidRDefault="008259BC" w:rsidP="00DB7F46">
      <w:pPr>
        <w:spacing w:line="360" w:lineRule="auto"/>
        <w:rPr>
          <w:sz w:val="24"/>
        </w:rPr>
      </w:pPr>
    </w:p>
    <w:p w14:paraId="61716EE8" w14:textId="77777777" w:rsidR="00DE1EAB" w:rsidRPr="00152CC3" w:rsidRDefault="00DE1EAB" w:rsidP="00DB7F46">
      <w:pPr>
        <w:spacing w:line="360" w:lineRule="auto"/>
        <w:rPr>
          <w:sz w:val="24"/>
        </w:rPr>
      </w:pPr>
      <w:r w:rsidRPr="00152CC3">
        <w:rPr>
          <w:sz w:val="24"/>
        </w:rPr>
        <w:t>Opportunities to Consent</w:t>
      </w:r>
    </w:p>
    <w:p w14:paraId="57B89E62" w14:textId="77777777" w:rsidR="00DE1EAB" w:rsidRPr="00152CC3" w:rsidRDefault="00DE1EAB" w:rsidP="00DB7F46">
      <w:pPr>
        <w:spacing w:line="360" w:lineRule="auto"/>
        <w:rPr>
          <w:sz w:val="24"/>
        </w:rPr>
      </w:pPr>
    </w:p>
    <w:p w14:paraId="60A10937" w14:textId="06CBAB28" w:rsidR="00DE1EAB" w:rsidRPr="00152CC3" w:rsidRDefault="008A24A9" w:rsidP="00DB7F46">
      <w:pPr>
        <w:spacing w:line="360" w:lineRule="auto"/>
        <w:rPr>
          <w:sz w:val="24"/>
        </w:rPr>
      </w:pPr>
      <w:r w:rsidRPr="00152CC3">
        <w:rPr>
          <w:sz w:val="24"/>
        </w:rPr>
        <w:t>Verbal consent is obtained during the initial contact and screening process (</w:t>
      </w:r>
      <w:r w:rsidR="00F34037">
        <w:rPr>
          <w:sz w:val="24"/>
        </w:rPr>
        <w:t xml:space="preserve">see </w:t>
      </w:r>
      <w:r w:rsidRPr="00F3635B">
        <w:rPr>
          <w:b/>
          <w:sz w:val="24"/>
        </w:rPr>
        <w:t xml:space="preserve">Attachment </w:t>
      </w:r>
      <w:r w:rsidR="00D42EA1" w:rsidRPr="00F3635B">
        <w:rPr>
          <w:b/>
          <w:sz w:val="24"/>
        </w:rPr>
        <w:t>8</w:t>
      </w:r>
      <w:r w:rsidRPr="00152CC3">
        <w:rPr>
          <w:sz w:val="24"/>
        </w:rPr>
        <w:t xml:space="preserve">). The introductory script, including the voluntary nature of the survey, precedes the survey questions.  </w:t>
      </w:r>
    </w:p>
    <w:p w14:paraId="1CEB673D" w14:textId="77777777" w:rsidR="008A24A9" w:rsidRPr="00152CC3" w:rsidRDefault="008A24A9" w:rsidP="00DB7F46">
      <w:pPr>
        <w:spacing w:line="360" w:lineRule="auto"/>
        <w:rPr>
          <w:sz w:val="24"/>
        </w:rPr>
      </w:pPr>
    </w:p>
    <w:p w14:paraId="0DE443FD" w14:textId="77777777" w:rsidR="008A24A9" w:rsidRPr="00152CC3" w:rsidRDefault="008A24A9" w:rsidP="00DB7F46">
      <w:pPr>
        <w:spacing w:line="360" w:lineRule="auto"/>
        <w:rPr>
          <w:sz w:val="24"/>
        </w:rPr>
      </w:pPr>
      <w:r w:rsidRPr="00152CC3">
        <w:rPr>
          <w:sz w:val="24"/>
        </w:rPr>
        <w:t>How Information Will Be Secured</w:t>
      </w:r>
    </w:p>
    <w:p w14:paraId="0910F690" w14:textId="77777777" w:rsidR="008A24A9" w:rsidRPr="00152CC3" w:rsidRDefault="008A24A9" w:rsidP="00DB7F46">
      <w:pPr>
        <w:spacing w:line="360" w:lineRule="auto"/>
        <w:rPr>
          <w:sz w:val="24"/>
        </w:rPr>
      </w:pPr>
    </w:p>
    <w:p w14:paraId="6ACFA7E2" w14:textId="77777777" w:rsidR="008A24A9" w:rsidRPr="00152CC3" w:rsidRDefault="008A24A9" w:rsidP="00DB7F46">
      <w:pPr>
        <w:spacing w:line="360" w:lineRule="auto"/>
        <w:rPr>
          <w:sz w:val="24"/>
        </w:rPr>
      </w:pPr>
      <w:r w:rsidRPr="00152CC3">
        <w:rPr>
          <w:sz w:val="24"/>
        </w:rPr>
        <w:t xml:space="preserve">Access to state data sets will be limited to the states themselves and CDC contractors and staff who conduct weighting and data cleaning </w:t>
      </w:r>
      <w:r w:rsidR="003F5C07" w:rsidRPr="00152CC3">
        <w:rPr>
          <w:sz w:val="24"/>
        </w:rPr>
        <w:t>procedures</w:t>
      </w:r>
      <w:r w:rsidRPr="00152CC3">
        <w:rPr>
          <w:sz w:val="24"/>
        </w:rPr>
        <w:t xml:space="preserve">.  Security measures include: 1) </w:t>
      </w:r>
      <w:r w:rsidR="00D42EA1" w:rsidRPr="00152CC3">
        <w:rPr>
          <w:sz w:val="24"/>
          <w:u w:val="single"/>
        </w:rPr>
        <w:t>P</w:t>
      </w:r>
      <w:r w:rsidRPr="00152CC3">
        <w:rPr>
          <w:sz w:val="24"/>
          <w:u w:val="single"/>
        </w:rPr>
        <w:t>hysical controls</w:t>
      </w:r>
      <w:r w:rsidRPr="00152CC3">
        <w:rPr>
          <w:sz w:val="24"/>
        </w:rPr>
        <w:t xml:space="preserve">: CDC facilities are secure, ID accessed buildings.  Data will not be stored in hard copy formats; </w:t>
      </w:r>
      <w:r w:rsidR="00D42EA1" w:rsidRPr="00152CC3">
        <w:rPr>
          <w:sz w:val="24"/>
        </w:rPr>
        <w:t xml:space="preserve">and </w:t>
      </w:r>
      <w:r w:rsidRPr="00152CC3">
        <w:rPr>
          <w:sz w:val="24"/>
        </w:rPr>
        <w:t xml:space="preserve">2) </w:t>
      </w:r>
      <w:r w:rsidR="00D42EA1" w:rsidRPr="00152CC3">
        <w:rPr>
          <w:sz w:val="24"/>
          <w:u w:val="single"/>
        </w:rPr>
        <w:t>T</w:t>
      </w:r>
      <w:r w:rsidRPr="00152CC3">
        <w:rPr>
          <w:sz w:val="24"/>
          <w:u w:val="single"/>
        </w:rPr>
        <w:t>echnical controls</w:t>
      </w:r>
      <w:r w:rsidRPr="00152CC3">
        <w:rPr>
          <w:sz w:val="24"/>
        </w:rPr>
        <w:t>:</w:t>
      </w:r>
      <w:r w:rsidR="00D42EA1" w:rsidRPr="00152CC3">
        <w:rPr>
          <w:sz w:val="24"/>
        </w:rPr>
        <w:t xml:space="preserve"> </w:t>
      </w:r>
      <w:r w:rsidRPr="00152CC3">
        <w:rPr>
          <w:sz w:val="24"/>
        </w:rPr>
        <w:t xml:space="preserve">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14:paraId="3B68846F" w14:textId="77777777" w:rsidR="008A24A9" w:rsidRPr="00152CC3" w:rsidRDefault="008A24A9" w:rsidP="00DB7F46">
      <w:pPr>
        <w:spacing w:line="360" w:lineRule="auto"/>
        <w:rPr>
          <w:sz w:val="24"/>
        </w:rPr>
      </w:pPr>
    </w:p>
    <w:p w14:paraId="33AD6F91" w14:textId="77777777" w:rsidR="008A24A9" w:rsidRPr="00152CC3" w:rsidRDefault="008A24A9" w:rsidP="00DB7F46">
      <w:pPr>
        <w:spacing w:line="360" w:lineRule="auto"/>
        <w:rPr>
          <w:sz w:val="24"/>
        </w:rPr>
      </w:pPr>
      <w:r w:rsidRPr="00152CC3">
        <w:rPr>
          <w:sz w:val="24"/>
        </w:rPr>
        <w:t>Privacy Act</w:t>
      </w:r>
      <w:r w:rsidR="00D42EA1" w:rsidRPr="00152CC3">
        <w:rPr>
          <w:sz w:val="24"/>
        </w:rPr>
        <w:t xml:space="preserve"> Determination</w:t>
      </w:r>
    </w:p>
    <w:p w14:paraId="1F9DCDF7" w14:textId="77777777" w:rsidR="008A24A9" w:rsidRPr="00152CC3" w:rsidRDefault="008A24A9" w:rsidP="00DB7F46">
      <w:pPr>
        <w:spacing w:line="360" w:lineRule="auto"/>
        <w:rPr>
          <w:sz w:val="24"/>
        </w:rPr>
      </w:pPr>
    </w:p>
    <w:p w14:paraId="03F350BB" w14:textId="77777777" w:rsidR="008A24A9" w:rsidRPr="00152CC3" w:rsidRDefault="008A24A9" w:rsidP="00DB7F46">
      <w:pPr>
        <w:spacing w:line="360" w:lineRule="auto"/>
        <w:rPr>
          <w:sz w:val="24"/>
        </w:rPr>
      </w:pPr>
      <w:r w:rsidRPr="00152CC3">
        <w:rPr>
          <w:sz w:val="24"/>
        </w:rPr>
        <w:t>The Privacy Act does not apply. The BRFSS data will be collected using list-assisted random digit dialing (RDD) landline and cellular telephone samples. No IIF will be collected, filed or retrieved by the name of the individual or other unique respondent identifier such as social security number.</w:t>
      </w:r>
    </w:p>
    <w:p w14:paraId="286CBACD" w14:textId="77777777" w:rsidR="008259BC" w:rsidRDefault="008259BC" w:rsidP="00DB7F46">
      <w:pPr>
        <w:spacing w:line="360" w:lineRule="auto"/>
        <w:rPr>
          <w:sz w:val="24"/>
        </w:rPr>
      </w:pPr>
    </w:p>
    <w:p w14:paraId="0695440E" w14:textId="3DEB9212" w:rsidR="00FD3C92" w:rsidRPr="00792515" w:rsidRDefault="00FD3C92" w:rsidP="00DB7F46">
      <w:pPr>
        <w:spacing w:line="360" w:lineRule="auto"/>
        <w:rPr>
          <w:sz w:val="24"/>
        </w:rPr>
      </w:pPr>
      <w:r w:rsidRPr="00792515">
        <w:rPr>
          <w:sz w:val="24"/>
        </w:rPr>
        <w:t>Annual Field Test</w:t>
      </w:r>
    </w:p>
    <w:p w14:paraId="27608C1A" w14:textId="77777777" w:rsidR="00FD3C92" w:rsidRPr="00792515" w:rsidRDefault="00FD3C92" w:rsidP="00DB7F46">
      <w:pPr>
        <w:spacing w:line="360" w:lineRule="auto"/>
        <w:rPr>
          <w:sz w:val="24"/>
        </w:rPr>
      </w:pPr>
    </w:p>
    <w:p w14:paraId="59717864" w14:textId="586E6E29" w:rsidR="00FD3C92" w:rsidRPr="007216A6" w:rsidRDefault="00FD3C92" w:rsidP="00DB7F46">
      <w:pPr>
        <w:spacing w:line="360" w:lineRule="auto"/>
        <w:rPr>
          <w:sz w:val="24"/>
        </w:rPr>
      </w:pPr>
      <w:r w:rsidRPr="00792515">
        <w:rPr>
          <w:sz w:val="24"/>
        </w:rPr>
        <w:t xml:space="preserve">The information collection procedures and privacy safeguards for the annual field test are modeled on procedures and privacy safeguards for the main BRFSS survey.  Any departures </w:t>
      </w:r>
      <w:r w:rsidR="008B4E5C" w:rsidRPr="00792515">
        <w:rPr>
          <w:sz w:val="24"/>
        </w:rPr>
        <w:t xml:space="preserve">from standard procedures </w:t>
      </w:r>
      <w:r w:rsidRPr="00792515">
        <w:rPr>
          <w:sz w:val="24"/>
        </w:rPr>
        <w:t xml:space="preserve">will be identified in the annual field test </w:t>
      </w:r>
      <w:r w:rsidR="002A3D06">
        <w:rPr>
          <w:sz w:val="24"/>
        </w:rPr>
        <w:t>IC request</w:t>
      </w:r>
      <w:r w:rsidRPr="00792515">
        <w:rPr>
          <w:sz w:val="24"/>
        </w:rPr>
        <w:t>.</w:t>
      </w:r>
    </w:p>
    <w:p w14:paraId="6E470C08" w14:textId="688F59E4" w:rsidR="00ED028C" w:rsidRPr="00792515" w:rsidRDefault="00BB1C73" w:rsidP="00DB7F46">
      <w:pPr>
        <w:pStyle w:val="Heading3"/>
        <w:numPr>
          <w:ilvl w:val="0"/>
          <w:numId w:val="22"/>
        </w:numPr>
        <w:spacing w:before="0" w:after="0" w:line="360" w:lineRule="auto"/>
        <w:rPr>
          <w:rFonts w:ascii="Times New Roman" w:hAnsi="Times New Roman" w:cs="Times New Roman"/>
          <w:sz w:val="24"/>
          <w:szCs w:val="24"/>
        </w:rPr>
      </w:pPr>
      <w:bookmarkStart w:id="13" w:name="_Toc501019015"/>
      <w:r w:rsidRPr="00792515">
        <w:rPr>
          <w:rFonts w:ascii="Times New Roman" w:hAnsi="Times New Roman" w:cs="Times New Roman"/>
          <w:sz w:val="24"/>
          <w:szCs w:val="24"/>
        </w:rPr>
        <w:t>Institutional Review Board (IRB) and Justification for Sensitive Questions</w:t>
      </w:r>
      <w:bookmarkEnd w:id="13"/>
    </w:p>
    <w:p w14:paraId="36A58CA3" w14:textId="384EEDD9" w:rsidR="00E56539" w:rsidRPr="00BB3C01" w:rsidRDefault="00FE037E" w:rsidP="00DB7F46">
      <w:pPr>
        <w:spacing w:line="360" w:lineRule="auto"/>
        <w:rPr>
          <w:sz w:val="24"/>
        </w:rPr>
      </w:pPr>
      <w:r w:rsidRPr="00792515">
        <w:rPr>
          <w:sz w:val="24"/>
        </w:rPr>
        <w:t>CDC has determined that the BRFSS information collection is exempt from the requirements of 45 CFR 46.  IRB approval is not required.</w:t>
      </w:r>
    </w:p>
    <w:p w14:paraId="3F55441E" w14:textId="77777777" w:rsidR="00FE037E" w:rsidRDefault="00FE037E" w:rsidP="00DB7F46">
      <w:pPr>
        <w:spacing w:line="360" w:lineRule="auto"/>
        <w:rPr>
          <w:sz w:val="24"/>
        </w:rPr>
      </w:pPr>
    </w:p>
    <w:p w14:paraId="08111B44" w14:textId="77777777" w:rsidR="00E0481A" w:rsidRPr="00BB3C01" w:rsidRDefault="00F27513" w:rsidP="00DB7F46">
      <w:pPr>
        <w:spacing w:line="360" w:lineRule="auto"/>
        <w:rPr>
          <w:bCs/>
          <w:sz w:val="24"/>
        </w:rPr>
      </w:pPr>
      <w:r w:rsidRPr="00BB3C01">
        <w:rPr>
          <w:sz w:val="24"/>
        </w:rPr>
        <w:t>The BRFSS includes standard demographic questions (such as race and income category) which may be considered sensitive. In addition</w:t>
      </w:r>
      <w:r w:rsidR="006406BE" w:rsidRPr="00BB3C01">
        <w:rPr>
          <w:sz w:val="24"/>
        </w:rPr>
        <w:t>,</w:t>
      </w:r>
      <w:r w:rsidRPr="00BB3C01">
        <w:rPr>
          <w:sz w:val="24"/>
        </w:rPr>
        <w:t xml:space="preserve"> some questions regarding preventive behaviors, such as HIV testing, may be considered sensitive.  </w:t>
      </w:r>
      <w:r w:rsidR="00FB155D" w:rsidRPr="00BB3C01">
        <w:rPr>
          <w:sz w:val="24"/>
        </w:rPr>
        <w:t xml:space="preserve">Participating states have </w:t>
      </w:r>
      <w:r w:rsidR="00F95C70" w:rsidRPr="00BB3C01">
        <w:rPr>
          <w:sz w:val="24"/>
        </w:rPr>
        <w:t xml:space="preserve">used </w:t>
      </w:r>
      <w:r w:rsidRPr="00BB3C01">
        <w:rPr>
          <w:sz w:val="24"/>
        </w:rPr>
        <w:t xml:space="preserve">these </w:t>
      </w:r>
      <w:r w:rsidR="00F95C70" w:rsidRPr="00BB3C01">
        <w:rPr>
          <w:sz w:val="24"/>
        </w:rPr>
        <w:t xml:space="preserve">standardized questions on state </w:t>
      </w:r>
      <w:r w:rsidR="00FB155D" w:rsidRPr="00BB3C01">
        <w:rPr>
          <w:sz w:val="24"/>
        </w:rPr>
        <w:t xml:space="preserve">behavioral risk </w:t>
      </w:r>
      <w:r w:rsidR="00F95C70" w:rsidRPr="00BB3C01">
        <w:rPr>
          <w:sz w:val="24"/>
        </w:rPr>
        <w:t>surveys</w:t>
      </w:r>
      <w:r w:rsidR="00F40FE8" w:rsidRPr="00BB3C01">
        <w:rPr>
          <w:sz w:val="24"/>
        </w:rPr>
        <w:t xml:space="preserve"> for many years. </w:t>
      </w:r>
      <w:r w:rsidR="00BF3C3F" w:rsidRPr="00BB3C01">
        <w:rPr>
          <w:sz w:val="24"/>
        </w:rPr>
        <w:t xml:space="preserve">Sensitive questions are necessary to identify </w:t>
      </w:r>
      <w:r w:rsidR="007375B4" w:rsidRPr="00BB3C01">
        <w:rPr>
          <w:sz w:val="24"/>
        </w:rPr>
        <w:t xml:space="preserve">changes in behaviors and/or self-assessments of health status when aggregated to </w:t>
      </w:r>
      <w:r w:rsidRPr="00BB3C01">
        <w:rPr>
          <w:sz w:val="24"/>
        </w:rPr>
        <w:t xml:space="preserve">local </w:t>
      </w:r>
      <w:r w:rsidR="007375B4" w:rsidRPr="00BB3C01">
        <w:rPr>
          <w:sz w:val="24"/>
        </w:rPr>
        <w:t xml:space="preserve">or state levels. </w:t>
      </w:r>
      <w:r w:rsidR="00E0481A" w:rsidRPr="00BB3C01">
        <w:rPr>
          <w:bCs/>
          <w:sz w:val="24"/>
        </w:rPr>
        <w:t xml:space="preserve">In order to assess changes in health risk behaviors, it </w:t>
      </w:r>
      <w:r w:rsidR="00D855D0" w:rsidRPr="00BB3C01">
        <w:rPr>
          <w:bCs/>
          <w:sz w:val="24"/>
        </w:rPr>
        <w:t>is</w:t>
      </w:r>
      <w:r w:rsidR="00E0481A" w:rsidRPr="00BB3C01">
        <w:rPr>
          <w:bCs/>
          <w:sz w:val="24"/>
        </w:rPr>
        <w:t xml:space="preserve"> necessary to ask questions of a sensitive nature.  This sensitive information would be pertinent to determine </w:t>
      </w:r>
      <w:r w:rsidRPr="00BB3C01">
        <w:rPr>
          <w:bCs/>
          <w:sz w:val="24"/>
        </w:rPr>
        <w:t>state</w:t>
      </w:r>
      <w:r w:rsidR="00E0481A" w:rsidRPr="00BB3C01">
        <w:rPr>
          <w:bCs/>
          <w:sz w:val="24"/>
        </w:rPr>
        <w:t xml:space="preserve"> needs</w:t>
      </w:r>
      <w:r w:rsidR="00FB155D" w:rsidRPr="00BB3C01">
        <w:rPr>
          <w:bCs/>
          <w:sz w:val="24"/>
        </w:rPr>
        <w:t xml:space="preserve"> for health </w:t>
      </w:r>
      <w:r w:rsidRPr="00BB3C01">
        <w:rPr>
          <w:bCs/>
          <w:sz w:val="24"/>
        </w:rPr>
        <w:t xml:space="preserve">programs and </w:t>
      </w:r>
      <w:r w:rsidR="00FB155D" w:rsidRPr="00BB3C01">
        <w:rPr>
          <w:bCs/>
          <w:sz w:val="24"/>
        </w:rPr>
        <w:t>services</w:t>
      </w:r>
      <w:r w:rsidR="00E0481A" w:rsidRPr="00BB3C01">
        <w:rPr>
          <w:bCs/>
          <w:sz w:val="24"/>
        </w:rPr>
        <w:t>.</w:t>
      </w:r>
    </w:p>
    <w:p w14:paraId="134FAF36" w14:textId="77777777" w:rsidR="00BF3C3F" w:rsidRPr="00BB3C01" w:rsidRDefault="00BF3C3F" w:rsidP="00DB7F46">
      <w:pPr>
        <w:spacing w:line="360" w:lineRule="auto"/>
        <w:rPr>
          <w:sz w:val="24"/>
        </w:rPr>
      </w:pPr>
    </w:p>
    <w:p w14:paraId="7301643C" w14:textId="77777777" w:rsidR="005D63A9"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4" w:name="_Toc501019016"/>
      <w:r w:rsidRPr="00BB3C01">
        <w:rPr>
          <w:rFonts w:ascii="Times New Roman" w:hAnsi="Times New Roman" w:cs="Times New Roman"/>
          <w:sz w:val="24"/>
          <w:szCs w:val="24"/>
        </w:rPr>
        <w:t xml:space="preserve">Estimates of </w:t>
      </w:r>
      <w:r w:rsidR="001B23C9" w:rsidRPr="00BB3C01">
        <w:rPr>
          <w:rFonts w:ascii="Times New Roman" w:hAnsi="Times New Roman" w:cs="Times New Roman"/>
          <w:sz w:val="24"/>
          <w:szCs w:val="24"/>
        </w:rPr>
        <w:t xml:space="preserve">Annualized Burden Hours </w:t>
      </w:r>
      <w:r w:rsidR="00E16850" w:rsidRPr="00BB3C01">
        <w:rPr>
          <w:rFonts w:ascii="Times New Roman" w:hAnsi="Times New Roman" w:cs="Times New Roman"/>
          <w:sz w:val="24"/>
          <w:szCs w:val="24"/>
        </w:rPr>
        <w:t>and Costs</w:t>
      </w:r>
      <w:bookmarkEnd w:id="14"/>
      <w:r w:rsidRPr="00BB3C01">
        <w:rPr>
          <w:rFonts w:ascii="Times New Roman" w:hAnsi="Times New Roman" w:cs="Times New Roman"/>
          <w:sz w:val="24"/>
          <w:szCs w:val="24"/>
        </w:rPr>
        <w:t xml:space="preserve">  </w:t>
      </w:r>
    </w:p>
    <w:p w14:paraId="176F45CA" w14:textId="77777777" w:rsidR="00E56539" w:rsidRPr="00BB3C01" w:rsidRDefault="00E56539" w:rsidP="00DB7F46">
      <w:pPr>
        <w:spacing w:line="360" w:lineRule="auto"/>
        <w:rPr>
          <w:sz w:val="24"/>
        </w:rPr>
      </w:pPr>
    </w:p>
    <w:p w14:paraId="22D510C1" w14:textId="55C1D7E5" w:rsidR="00BA2745" w:rsidRDefault="00727F1B" w:rsidP="00DB7F46">
      <w:pPr>
        <w:spacing w:line="360" w:lineRule="auto"/>
        <w:rPr>
          <w:sz w:val="24"/>
        </w:rPr>
      </w:pPr>
      <w:r>
        <w:rPr>
          <w:sz w:val="24"/>
        </w:rPr>
        <w:t xml:space="preserve">Respondents are adults </w:t>
      </w:r>
      <w:r w:rsidRPr="00727F1B">
        <w:rPr>
          <w:sz w:val="24"/>
          <w:u w:val="single"/>
        </w:rPr>
        <w:t>&gt;</w:t>
      </w:r>
      <w:r>
        <w:rPr>
          <w:sz w:val="24"/>
        </w:rPr>
        <w:t xml:space="preserve"> 18 years of age. </w:t>
      </w:r>
      <w:r w:rsidR="00BA2745">
        <w:rPr>
          <w:sz w:val="24"/>
        </w:rPr>
        <w:t>Information colle</w:t>
      </w:r>
      <w:r>
        <w:rPr>
          <w:sz w:val="24"/>
        </w:rPr>
        <w:t>c</w:t>
      </w:r>
      <w:r w:rsidR="00BA2745">
        <w:rPr>
          <w:sz w:val="24"/>
        </w:rPr>
        <w:t>tion is conducted in a continuous</w:t>
      </w:r>
      <w:r>
        <w:rPr>
          <w:sz w:val="24"/>
        </w:rPr>
        <w:t>, three-part telephone interview</w:t>
      </w:r>
      <w:r w:rsidR="00BA2745">
        <w:rPr>
          <w:sz w:val="24"/>
        </w:rPr>
        <w:t xml:space="preserve">: screening, participation in the common BRFSS core, and participation in optional modules. Respondent burden is estimated separately for each </w:t>
      </w:r>
      <w:r>
        <w:rPr>
          <w:sz w:val="24"/>
        </w:rPr>
        <w:t>s</w:t>
      </w:r>
      <w:r w:rsidR="00327A2E">
        <w:rPr>
          <w:sz w:val="24"/>
        </w:rPr>
        <w:t>tep</w:t>
      </w:r>
      <w:r w:rsidR="00BA2745">
        <w:rPr>
          <w:sz w:val="24"/>
        </w:rPr>
        <w:t>.</w:t>
      </w:r>
    </w:p>
    <w:p w14:paraId="62F082B2" w14:textId="77777777" w:rsidR="00BA2745" w:rsidRDefault="00BA2745" w:rsidP="00DB7F46">
      <w:pPr>
        <w:spacing w:line="360" w:lineRule="auto"/>
        <w:rPr>
          <w:sz w:val="24"/>
        </w:rPr>
      </w:pPr>
    </w:p>
    <w:p w14:paraId="3FD2C48D" w14:textId="5F2A322B" w:rsidR="004A3119" w:rsidRPr="00BB3C01" w:rsidRDefault="005823B7" w:rsidP="00DB7F46">
      <w:pPr>
        <w:spacing w:line="360" w:lineRule="auto"/>
        <w:rPr>
          <w:sz w:val="24"/>
        </w:rPr>
      </w:pPr>
      <w:r w:rsidRPr="00BB3C01">
        <w:rPr>
          <w:sz w:val="24"/>
        </w:rPr>
        <w:t>Although the number of interviews varies from state to state</w:t>
      </w:r>
      <w:r w:rsidR="00036438">
        <w:rPr>
          <w:sz w:val="24"/>
        </w:rPr>
        <w:t>-</w:t>
      </w:r>
      <w:r w:rsidR="006C779C">
        <w:rPr>
          <w:sz w:val="24"/>
        </w:rPr>
        <w:t>-</w:t>
      </w:r>
      <w:r w:rsidRPr="00BB3C01">
        <w:rPr>
          <w:sz w:val="24"/>
        </w:rPr>
        <w:t>based on the needs</w:t>
      </w:r>
      <w:r w:rsidR="006406BE" w:rsidRPr="00BB3C01">
        <w:rPr>
          <w:sz w:val="24"/>
        </w:rPr>
        <w:t xml:space="preserve">, </w:t>
      </w:r>
      <w:r w:rsidRPr="00BB3C01">
        <w:rPr>
          <w:sz w:val="24"/>
        </w:rPr>
        <w:t>population size and diversity of each state</w:t>
      </w:r>
      <w:r w:rsidR="006C779C">
        <w:rPr>
          <w:sz w:val="24"/>
        </w:rPr>
        <w:t>--</w:t>
      </w:r>
      <w:r w:rsidRPr="00BB3C01">
        <w:rPr>
          <w:sz w:val="24"/>
        </w:rPr>
        <w:t xml:space="preserve">a minimum number of interviews is set by the state in the sampling process.  </w:t>
      </w:r>
      <w:r w:rsidR="00886240" w:rsidRPr="00BB3C01">
        <w:rPr>
          <w:sz w:val="24"/>
        </w:rPr>
        <w:t xml:space="preserve">The estimated </w:t>
      </w:r>
      <w:r w:rsidR="00886240" w:rsidRPr="005955DE">
        <w:rPr>
          <w:sz w:val="24"/>
        </w:rPr>
        <w:t xml:space="preserve">population for each </w:t>
      </w:r>
      <w:r w:rsidR="00886240" w:rsidRPr="005955DE">
        <w:rPr>
          <w:noProof/>
          <w:color w:val="000000"/>
          <w:sz w:val="24"/>
        </w:rPr>
        <w:t xml:space="preserve">U.S. state or territory, and the size of the BRFSS </w:t>
      </w:r>
      <w:r w:rsidR="00084F26">
        <w:rPr>
          <w:noProof/>
          <w:color w:val="000000"/>
          <w:sz w:val="24"/>
        </w:rPr>
        <w:t xml:space="preserve">state-level </w:t>
      </w:r>
      <w:r w:rsidR="00886240" w:rsidRPr="005955DE">
        <w:rPr>
          <w:noProof/>
          <w:color w:val="000000"/>
          <w:sz w:val="24"/>
        </w:rPr>
        <w:t>sample</w:t>
      </w:r>
      <w:r w:rsidR="00A31C2A" w:rsidRPr="005955DE">
        <w:rPr>
          <w:noProof/>
          <w:color w:val="000000"/>
          <w:sz w:val="24"/>
        </w:rPr>
        <w:t xml:space="preserve"> </w:t>
      </w:r>
      <w:r w:rsidR="00084F26">
        <w:rPr>
          <w:noProof/>
          <w:color w:val="000000"/>
          <w:sz w:val="24"/>
        </w:rPr>
        <w:t>for 2016 is provided in</w:t>
      </w:r>
      <w:r w:rsidR="00886240" w:rsidRPr="005955DE">
        <w:rPr>
          <w:noProof/>
          <w:color w:val="000000"/>
          <w:sz w:val="24"/>
        </w:rPr>
        <w:t xml:space="preserve"> </w:t>
      </w:r>
      <w:r w:rsidR="00886240" w:rsidRPr="005955DE">
        <w:rPr>
          <w:b/>
          <w:sz w:val="24"/>
        </w:rPr>
        <w:t>Attachment</w:t>
      </w:r>
      <w:r w:rsidR="00727F1B" w:rsidRPr="005955DE">
        <w:rPr>
          <w:b/>
          <w:sz w:val="24"/>
        </w:rPr>
        <w:t xml:space="preserve"> </w:t>
      </w:r>
      <w:r w:rsidR="004F3F68" w:rsidRPr="005955DE">
        <w:rPr>
          <w:b/>
          <w:sz w:val="24"/>
        </w:rPr>
        <w:t>7</w:t>
      </w:r>
      <w:r w:rsidR="00084F26">
        <w:rPr>
          <w:b/>
          <w:sz w:val="24"/>
        </w:rPr>
        <w:t>a</w:t>
      </w:r>
      <w:r w:rsidR="00886240" w:rsidRPr="005955DE">
        <w:rPr>
          <w:b/>
          <w:sz w:val="24"/>
        </w:rPr>
        <w:t>.</w:t>
      </w:r>
      <w:r w:rsidR="00756670" w:rsidRPr="005955DE">
        <w:rPr>
          <w:b/>
          <w:sz w:val="24"/>
        </w:rPr>
        <w:t xml:space="preserve"> </w:t>
      </w:r>
      <w:r w:rsidR="00810D05" w:rsidRPr="005955DE">
        <w:rPr>
          <w:sz w:val="24"/>
        </w:rPr>
        <w:t xml:space="preserve">Approximately </w:t>
      </w:r>
      <w:r w:rsidR="00792515" w:rsidRPr="005955DE">
        <w:rPr>
          <w:sz w:val="24"/>
        </w:rPr>
        <w:t>5</w:t>
      </w:r>
      <w:r w:rsidR="00810D05" w:rsidRPr="005955DE">
        <w:rPr>
          <w:sz w:val="24"/>
        </w:rPr>
        <w:t xml:space="preserve">5% of interviews </w:t>
      </w:r>
      <w:r w:rsidR="00D97C40">
        <w:rPr>
          <w:sz w:val="24"/>
        </w:rPr>
        <w:t>were</w:t>
      </w:r>
      <w:r w:rsidR="00810D05" w:rsidRPr="005955DE">
        <w:rPr>
          <w:sz w:val="24"/>
        </w:rPr>
        <w:t xml:space="preserve"> conducted on landlines and </w:t>
      </w:r>
      <w:r w:rsidR="00792515" w:rsidRPr="005955DE">
        <w:rPr>
          <w:sz w:val="24"/>
        </w:rPr>
        <w:t>4</w:t>
      </w:r>
      <w:r w:rsidR="00810D05" w:rsidRPr="005955DE">
        <w:rPr>
          <w:sz w:val="24"/>
        </w:rPr>
        <w:t>5% on cell phones</w:t>
      </w:r>
      <w:r w:rsidR="00D97C40">
        <w:rPr>
          <w:sz w:val="24"/>
        </w:rPr>
        <w:t xml:space="preserve"> in 2016</w:t>
      </w:r>
      <w:r w:rsidR="00FE5012" w:rsidRPr="005955DE">
        <w:rPr>
          <w:sz w:val="24"/>
        </w:rPr>
        <w:t xml:space="preserve">. </w:t>
      </w:r>
      <w:r w:rsidR="000E638C">
        <w:rPr>
          <w:sz w:val="24"/>
        </w:rPr>
        <w:t xml:space="preserve">Each year the proportion of interviews conducted by cell phone has increased in response to the use of cell phones by the US populations </w:t>
      </w:r>
      <w:sdt>
        <w:sdtPr>
          <w:rPr>
            <w:sz w:val="24"/>
          </w:rPr>
          <w:id w:val="-959491030"/>
          <w:citation/>
        </w:sdtPr>
        <w:sdtEndPr/>
        <w:sdtContent>
          <w:r w:rsidR="000E638C">
            <w:rPr>
              <w:sz w:val="24"/>
            </w:rPr>
            <w:fldChar w:fldCharType="begin"/>
          </w:r>
          <w:r w:rsidR="000E638C">
            <w:rPr>
              <w:sz w:val="24"/>
            </w:rPr>
            <w:instrText xml:space="preserve"> CITATION Blu16 \l 1033 </w:instrText>
          </w:r>
          <w:r w:rsidR="000E638C">
            <w:rPr>
              <w:sz w:val="24"/>
            </w:rPr>
            <w:fldChar w:fldCharType="separate"/>
          </w:r>
          <w:r w:rsidR="000E638C" w:rsidRPr="000E638C">
            <w:rPr>
              <w:noProof/>
              <w:sz w:val="24"/>
            </w:rPr>
            <w:t>(Blumberg &amp; Luke, 2016)</w:t>
          </w:r>
          <w:r w:rsidR="000E638C">
            <w:rPr>
              <w:sz w:val="24"/>
            </w:rPr>
            <w:fldChar w:fldCharType="end"/>
          </w:r>
        </w:sdtContent>
      </w:sdt>
      <w:r w:rsidR="00D97C40">
        <w:rPr>
          <w:sz w:val="24"/>
        </w:rPr>
        <w:t xml:space="preserve">. Therefore for the 2018-2020 BRFSS, a larger proportion (50%) of cell phone interviews is anticipated. </w:t>
      </w:r>
      <w:r w:rsidR="00FE5012" w:rsidRPr="005955DE">
        <w:rPr>
          <w:sz w:val="24"/>
        </w:rPr>
        <w:t>T</w:t>
      </w:r>
      <w:r w:rsidR="00810D05" w:rsidRPr="005955DE">
        <w:rPr>
          <w:sz w:val="24"/>
        </w:rPr>
        <w:t>he sc</w:t>
      </w:r>
      <w:r w:rsidR="007E2525" w:rsidRPr="005955DE">
        <w:rPr>
          <w:sz w:val="24"/>
        </w:rPr>
        <w:t>reening questions for the two</w:t>
      </w:r>
      <w:r w:rsidR="00810D05" w:rsidRPr="005955DE">
        <w:rPr>
          <w:sz w:val="24"/>
        </w:rPr>
        <w:t xml:space="preserve"> groups are slightly</w:t>
      </w:r>
      <w:r w:rsidR="00810D05" w:rsidRPr="00BB3C01">
        <w:rPr>
          <w:sz w:val="24"/>
        </w:rPr>
        <w:t xml:space="preserve"> different</w:t>
      </w:r>
      <w:r w:rsidR="00FE5012" w:rsidRPr="00BB3C01">
        <w:rPr>
          <w:sz w:val="24"/>
        </w:rPr>
        <w:t xml:space="preserve"> and are presented in </w:t>
      </w:r>
      <w:r w:rsidR="00FE5012" w:rsidRPr="00CF17B9">
        <w:rPr>
          <w:b/>
          <w:sz w:val="24"/>
        </w:rPr>
        <w:t xml:space="preserve">Attachment </w:t>
      </w:r>
      <w:r w:rsidR="004F3F68">
        <w:rPr>
          <w:b/>
          <w:sz w:val="24"/>
        </w:rPr>
        <w:t>8</w:t>
      </w:r>
      <w:r w:rsidR="00810D05" w:rsidRPr="00BB3C01">
        <w:rPr>
          <w:sz w:val="24"/>
        </w:rPr>
        <w:t xml:space="preserve">. </w:t>
      </w:r>
      <w:r w:rsidR="005348F8" w:rsidRPr="00BB3C01">
        <w:rPr>
          <w:sz w:val="24"/>
        </w:rPr>
        <w:t xml:space="preserve">Since the cooperation rate </w:t>
      </w:r>
      <w:r w:rsidR="00650B40" w:rsidRPr="00BB3C01">
        <w:rPr>
          <w:sz w:val="24"/>
        </w:rPr>
        <w:t xml:space="preserve">(based on AAPOR cooperation rate #2) </w:t>
      </w:r>
      <w:r w:rsidR="005348F8" w:rsidRPr="00BB3C01">
        <w:rPr>
          <w:sz w:val="24"/>
        </w:rPr>
        <w:t>for all BRFSS in 201</w:t>
      </w:r>
      <w:r w:rsidR="005955DE">
        <w:rPr>
          <w:sz w:val="24"/>
        </w:rPr>
        <w:t>5</w:t>
      </w:r>
      <w:r w:rsidR="005348F8" w:rsidRPr="00BB3C01">
        <w:rPr>
          <w:sz w:val="24"/>
        </w:rPr>
        <w:t xml:space="preserve"> was </w:t>
      </w:r>
      <w:r w:rsidR="00650B40" w:rsidRPr="00BB3C01">
        <w:rPr>
          <w:sz w:val="24"/>
        </w:rPr>
        <w:t>6</w:t>
      </w:r>
      <w:r w:rsidR="005955DE">
        <w:rPr>
          <w:sz w:val="24"/>
        </w:rPr>
        <w:t>4</w:t>
      </w:r>
      <w:r w:rsidR="00650B40" w:rsidRPr="00BB3C01">
        <w:rPr>
          <w:sz w:val="24"/>
        </w:rPr>
        <w:t>%</w:t>
      </w:r>
      <w:r w:rsidR="005955DE">
        <w:rPr>
          <w:sz w:val="24"/>
        </w:rPr>
        <w:t xml:space="preserve"> for landline  respondents and 82</w:t>
      </w:r>
      <w:r w:rsidR="00650B40" w:rsidRPr="00BB3C01">
        <w:rPr>
          <w:sz w:val="24"/>
        </w:rPr>
        <w:t xml:space="preserve">% for cellphone respondents, </w:t>
      </w:r>
      <w:r w:rsidR="00B77626" w:rsidRPr="00BB3C01">
        <w:rPr>
          <w:sz w:val="24"/>
        </w:rPr>
        <w:t xml:space="preserve">it is estimated that </w:t>
      </w:r>
      <w:r w:rsidR="00D97C40">
        <w:rPr>
          <w:sz w:val="24"/>
        </w:rPr>
        <w:t xml:space="preserve">375,000 </w:t>
      </w:r>
      <w:r w:rsidR="00B77626" w:rsidRPr="00BB3C01">
        <w:rPr>
          <w:sz w:val="24"/>
        </w:rPr>
        <w:t xml:space="preserve">landline respondents and </w:t>
      </w:r>
      <w:r w:rsidR="00D97C40">
        <w:rPr>
          <w:sz w:val="24"/>
        </w:rPr>
        <w:t>292,682</w:t>
      </w:r>
      <w:r w:rsidR="00B77626" w:rsidRPr="00BB3C01">
        <w:rPr>
          <w:sz w:val="24"/>
        </w:rPr>
        <w:t xml:space="preserve"> cell phone respondents will complete the screening questions. T</w:t>
      </w:r>
      <w:r w:rsidR="006B72E3" w:rsidRPr="00BB3C01">
        <w:rPr>
          <w:sz w:val="24"/>
        </w:rPr>
        <w:t>he estimated burden per response is one minute.</w:t>
      </w:r>
      <w:r w:rsidR="00834CC2" w:rsidRPr="00BB3C01">
        <w:rPr>
          <w:sz w:val="24"/>
        </w:rPr>
        <w:t xml:space="preserve"> </w:t>
      </w:r>
    </w:p>
    <w:p w14:paraId="13CB1F8E" w14:textId="77777777" w:rsidR="004A3119" w:rsidRPr="00BB3C01" w:rsidRDefault="004A3119" w:rsidP="00DB7F46">
      <w:pPr>
        <w:spacing w:line="360" w:lineRule="auto"/>
        <w:rPr>
          <w:sz w:val="24"/>
          <w:highlight w:val="yellow"/>
        </w:rPr>
      </w:pPr>
    </w:p>
    <w:p w14:paraId="72864541" w14:textId="0A54AE7E" w:rsidR="00D03EC6" w:rsidRPr="00BB3C01" w:rsidRDefault="00785F37" w:rsidP="00DB7F46">
      <w:pPr>
        <w:spacing w:line="360" w:lineRule="auto"/>
        <w:rPr>
          <w:sz w:val="24"/>
        </w:rPr>
      </w:pPr>
      <w:r w:rsidRPr="00BB3C01">
        <w:rPr>
          <w:sz w:val="24"/>
        </w:rPr>
        <w:t xml:space="preserve">After completing the screening interview, respondents who are eligible and agree to </w:t>
      </w:r>
      <w:r w:rsidR="00BD3B2C" w:rsidRPr="00BB3C01">
        <w:rPr>
          <w:sz w:val="24"/>
        </w:rPr>
        <w:t>participate</w:t>
      </w:r>
      <w:r w:rsidRPr="00BB3C01">
        <w:rPr>
          <w:sz w:val="24"/>
        </w:rPr>
        <w:t xml:space="preserve"> </w:t>
      </w:r>
      <w:r w:rsidR="008D4F32">
        <w:rPr>
          <w:sz w:val="24"/>
        </w:rPr>
        <w:t xml:space="preserve">will proceed </w:t>
      </w:r>
      <w:r w:rsidRPr="00BB3C01">
        <w:rPr>
          <w:sz w:val="24"/>
        </w:rPr>
        <w:t>to t</w:t>
      </w:r>
      <w:r w:rsidR="004A3119" w:rsidRPr="00BB3C01">
        <w:rPr>
          <w:sz w:val="24"/>
        </w:rPr>
        <w:t xml:space="preserve">he </w:t>
      </w:r>
      <w:r w:rsidR="008D4F32">
        <w:rPr>
          <w:sz w:val="24"/>
        </w:rPr>
        <w:t xml:space="preserve">core section of the </w:t>
      </w:r>
      <w:r w:rsidR="004A3119" w:rsidRPr="00BB3C01">
        <w:rPr>
          <w:sz w:val="24"/>
        </w:rPr>
        <w:t>BRFSS questionnaire</w:t>
      </w:r>
      <w:r w:rsidR="005955DE">
        <w:rPr>
          <w:sz w:val="24"/>
        </w:rPr>
        <w:t xml:space="preserve"> for even- or odd-numbered years</w:t>
      </w:r>
      <w:r w:rsidR="008D4F32">
        <w:rPr>
          <w:sz w:val="24"/>
        </w:rPr>
        <w:t xml:space="preserve">. </w:t>
      </w:r>
      <w:r w:rsidR="00F76E23">
        <w:rPr>
          <w:sz w:val="24"/>
        </w:rPr>
        <w:t xml:space="preserve">Questions in the core may </w:t>
      </w:r>
      <w:r w:rsidR="00F94F2B">
        <w:rPr>
          <w:sz w:val="24"/>
        </w:rPr>
        <w:t xml:space="preserve">be </w:t>
      </w:r>
      <w:r w:rsidR="003F5C07">
        <w:rPr>
          <w:sz w:val="24"/>
        </w:rPr>
        <w:t>edited</w:t>
      </w:r>
      <w:r w:rsidR="00F76E23">
        <w:rPr>
          <w:sz w:val="24"/>
        </w:rPr>
        <w:t xml:space="preserve"> from one year to the next but topics remain standard. </w:t>
      </w:r>
      <w:r w:rsidR="00F94F2B">
        <w:rPr>
          <w:sz w:val="24"/>
        </w:rPr>
        <w:t>Editing occurs as a result of an outdated question (for example questions on preventive testing which refer to testing which is no longer recommended) or due to a minor format change.  Large scale question changes are rare in the core and would be reported to the OMB as part of the annual review of the questionnaire.</w:t>
      </w:r>
      <w:r w:rsidR="00F76E23">
        <w:rPr>
          <w:sz w:val="24"/>
        </w:rPr>
        <w:t xml:space="preserve"> The </w:t>
      </w:r>
      <w:r w:rsidR="00D75741">
        <w:rPr>
          <w:sz w:val="24"/>
        </w:rPr>
        <w:t>rotating (</w:t>
      </w:r>
      <w:r w:rsidR="00F76E23">
        <w:rPr>
          <w:sz w:val="24"/>
        </w:rPr>
        <w:t xml:space="preserve">even/odd numbered year) core includes standard topics and questions which may also include editorial changes from one administration to the next. </w:t>
      </w:r>
      <w:r w:rsidR="008D4F32">
        <w:rPr>
          <w:sz w:val="24"/>
        </w:rPr>
        <w:t>We estimate that</w:t>
      </w:r>
      <w:r w:rsidR="00373977" w:rsidRPr="00BB3C01">
        <w:rPr>
          <w:sz w:val="24"/>
        </w:rPr>
        <w:t xml:space="preserve"> </w:t>
      </w:r>
      <w:r w:rsidR="005955DE">
        <w:rPr>
          <w:sz w:val="24"/>
        </w:rPr>
        <w:t>2</w:t>
      </w:r>
      <w:r w:rsidR="00D97C40">
        <w:rPr>
          <w:sz w:val="24"/>
        </w:rPr>
        <w:t>40</w:t>
      </w:r>
      <w:r w:rsidR="005955DE">
        <w:rPr>
          <w:sz w:val="24"/>
        </w:rPr>
        <w:t>,</w:t>
      </w:r>
      <w:r w:rsidR="00D97C40">
        <w:rPr>
          <w:sz w:val="24"/>
        </w:rPr>
        <w:t>0</w:t>
      </w:r>
      <w:r w:rsidR="005955DE">
        <w:rPr>
          <w:sz w:val="24"/>
        </w:rPr>
        <w:t>00</w:t>
      </w:r>
      <w:r w:rsidR="00373977" w:rsidRPr="00BB3C01">
        <w:rPr>
          <w:sz w:val="24"/>
        </w:rPr>
        <w:t xml:space="preserve"> </w:t>
      </w:r>
      <w:r w:rsidR="008D4F32">
        <w:rPr>
          <w:sz w:val="24"/>
        </w:rPr>
        <w:t xml:space="preserve">respondents screened on </w:t>
      </w:r>
      <w:r w:rsidR="00373977" w:rsidRPr="00BB3C01">
        <w:rPr>
          <w:sz w:val="24"/>
        </w:rPr>
        <w:t>landline</w:t>
      </w:r>
      <w:r w:rsidR="008D4F32">
        <w:rPr>
          <w:sz w:val="24"/>
        </w:rPr>
        <w:t xml:space="preserve"> phones</w:t>
      </w:r>
      <w:r w:rsidR="00373977" w:rsidRPr="00BB3C01">
        <w:rPr>
          <w:sz w:val="24"/>
        </w:rPr>
        <w:t xml:space="preserve"> and </w:t>
      </w:r>
      <w:r w:rsidR="005955DE">
        <w:rPr>
          <w:sz w:val="24"/>
        </w:rPr>
        <w:t>2</w:t>
      </w:r>
      <w:r w:rsidR="00D97C40">
        <w:rPr>
          <w:sz w:val="24"/>
        </w:rPr>
        <w:t>40,000</w:t>
      </w:r>
      <w:r w:rsidR="00373977" w:rsidRPr="00BB3C01">
        <w:rPr>
          <w:sz w:val="24"/>
        </w:rPr>
        <w:t xml:space="preserve"> </w:t>
      </w:r>
      <w:r w:rsidR="008D4F32">
        <w:rPr>
          <w:sz w:val="24"/>
        </w:rPr>
        <w:t xml:space="preserve">respondents screened on </w:t>
      </w:r>
      <w:r w:rsidR="00373977" w:rsidRPr="00BB3C01">
        <w:rPr>
          <w:sz w:val="24"/>
        </w:rPr>
        <w:t>cell phone</w:t>
      </w:r>
      <w:r w:rsidR="008D4F32">
        <w:rPr>
          <w:sz w:val="24"/>
        </w:rPr>
        <w:t xml:space="preserve">s </w:t>
      </w:r>
      <w:r w:rsidR="00373977" w:rsidRPr="00BB3C01">
        <w:rPr>
          <w:sz w:val="24"/>
        </w:rPr>
        <w:t xml:space="preserve">will </w:t>
      </w:r>
      <w:r w:rsidR="008D4F32">
        <w:rPr>
          <w:sz w:val="24"/>
        </w:rPr>
        <w:t>participate in</w:t>
      </w:r>
      <w:r w:rsidR="00373977" w:rsidRPr="00BB3C01">
        <w:rPr>
          <w:sz w:val="24"/>
        </w:rPr>
        <w:t xml:space="preserve"> the </w:t>
      </w:r>
      <w:r w:rsidR="008D4F32">
        <w:rPr>
          <w:sz w:val="24"/>
        </w:rPr>
        <w:t>core data collection</w:t>
      </w:r>
      <w:r w:rsidR="005E6AAA">
        <w:rPr>
          <w:sz w:val="24"/>
        </w:rPr>
        <w:t xml:space="preserve"> (total of </w:t>
      </w:r>
      <w:r w:rsidR="00D97C40">
        <w:rPr>
          <w:sz w:val="24"/>
        </w:rPr>
        <w:t>48</w:t>
      </w:r>
      <w:r w:rsidR="005955DE">
        <w:rPr>
          <w:sz w:val="24"/>
        </w:rPr>
        <w:t>0,000</w:t>
      </w:r>
      <w:r w:rsidR="005E6AAA">
        <w:rPr>
          <w:sz w:val="24"/>
        </w:rPr>
        <w:t xml:space="preserve"> respondents)</w:t>
      </w:r>
      <w:r w:rsidR="00373977" w:rsidRPr="00BB3C01">
        <w:rPr>
          <w:sz w:val="24"/>
        </w:rPr>
        <w:t xml:space="preserve">. </w:t>
      </w:r>
      <w:r w:rsidR="00BD3B2C" w:rsidRPr="00BB3C01">
        <w:rPr>
          <w:sz w:val="24"/>
        </w:rPr>
        <w:t xml:space="preserve"> </w:t>
      </w:r>
      <w:r w:rsidR="00CF6C81" w:rsidRPr="00BB3C01">
        <w:rPr>
          <w:sz w:val="24"/>
        </w:rPr>
        <w:t xml:space="preserve">The estimated burden per response for the core is </w:t>
      </w:r>
      <w:r w:rsidR="00D03EC6" w:rsidRPr="00BB3C01">
        <w:rPr>
          <w:sz w:val="24"/>
        </w:rPr>
        <w:t>1</w:t>
      </w:r>
      <w:r w:rsidR="00BB3C01" w:rsidRPr="00BB3C01">
        <w:rPr>
          <w:sz w:val="24"/>
        </w:rPr>
        <w:t>5</w:t>
      </w:r>
      <w:r w:rsidR="00D03EC6" w:rsidRPr="00BB3C01">
        <w:rPr>
          <w:sz w:val="24"/>
        </w:rPr>
        <w:t xml:space="preserve"> minutes.</w:t>
      </w:r>
    </w:p>
    <w:p w14:paraId="241BB112" w14:textId="77777777" w:rsidR="00D03EC6" w:rsidRPr="00BB3C01" w:rsidRDefault="00D03EC6" w:rsidP="00DB7F46">
      <w:pPr>
        <w:spacing w:line="360" w:lineRule="auto"/>
        <w:rPr>
          <w:sz w:val="24"/>
        </w:rPr>
      </w:pPr>
    </w:p>
    <w:p w14:paraId="5564CD17" w14:textId="3D2C352B" w:rsidR="00B664BF" w:rsidRDefault="00D03EC6" w:rsidP="00DB7F46">
      <w:pPr>
        <w:spacing w:line="360" w:lineRule="auto"/>
        <w:rPr>
          <w:sz w:val="24"/>
        </w:rPr>
      </w:pPr>
      <w:r w:rsidRPr="00BB3C01">
        <w:rPr>
          <w:sz w:val="24"/>
        </w:rPr>
        <w:t xml:space="preserve">Each state participating in the BRFSS may </w:t>
      </w:r>
      <w:r w:rsidR="00F010E0" w:rsidRPr="00BB3C01">
        <w:rPr>
          <w:sz w:val="24"/>
        </w:rPr>
        <w:t xml:space="preserve">customize its survey by </w:t>
      </w:r>
      <w:r w:rsidRPr="00BB3C01">
        <w:rPr>
          <w:sz w:val="24"/>
        </w:rPr>
        <w:t>append</w:t>
      </w:r>
      <w:r w:rsidR="00F010E0" w:rsidRPr="00BB3C01">
        <w:rPr>
          <w:sz w:val="24"/>
        </w:rPr>
        <w:t>ing</w:t>
      </w:r>
      <w:r w:rsidRPr="00BB3C01">
        <w:rPr>
          <w:sz w:val="24"/>
        </w:rPr>
        <w:t xml:space="preserve"> additional qu</w:t>
      </w:r>
      <w:r w:rsidR="00F010E0" w:rsidRPr="00BB3C01">
        <w:rPr>
          <w:sz w:val="24"/>
        </w:rPr>
        <w:t xml:space="preserve">estions to the core survey. </w:t>
      </w:r>
      <w:r w:rsidR="00C41EA0">
        <w:rPr>
          <w:sz w:val="24"/>
        </w:rPr>
        <w:t xml:space="preserve">These questions will be drawn from the set of approved questions for optional modules (see </w:t>
      </w:r>
      <w:r w:rsidR="00C41EA0" w:rsidRPr="00CF17B9">
        <w:rPr>
          <w:b/>
          <w:sz w:val="24"/>
        </w:rPr>
        <w:t xml:space="preserve">Attachment </w:t>
      </w:r>
      <w:r w:rsidR="00C82EBB">
        <w:rPr>
          <w:b/>
          <w:sz w:val="24"/>
        </w:rPr>
        <w:t>4</w:t>
      </w:r>
      <w:r w:rsidR="001008CB">
        <w:rPr>
          <w:b/>
          <w:sz w:val="24"/>
        </w:rPr>
        <w:t>)</w:t>
      </w:r>
      <w:r w:rsidR="00C41EA0">
        <w:rPr>
          <w:sz w:val="24"/>
        </w:rPr>
        <w:t xml:space="preserve">. </w:t>
      </w:r>
      <w:r w:rsidR="001E4968" w:rsidRPr="001E4968">
        <w:rPr>
          <w:sz w:val="24"/>
        </w:rPr>
        <w:t xml:space="preserve">A complete </w:t>
      </w:r>
      <w:r w:rsidR="001008CB">
        <w:rPr>
          <w:sz w:val="24"/>
        </w:rPr>
        <w:t xml:space="preserve">2018 </w:t>
      </w:r>
      <w:r w:rsidR="001E4968" w:rsidRPr="001E4968">
        <w:rPr>
          <w:sz w:val="24"/>
        </w:rPr>
        <w:t>BRFSS questionnaire (</w:t>
      </w:r>
      <w:r w:rsidR="001008CB">
        <w:rPr>
          <w:sz w:val="24"/>
        </w:rPr>
        <w:t xml:space="preserve">including </w:t>
      </w:r>
      <w:r w:rsidR="00C82EBB">
        <w:rPr>
          <w:sz w:val="24"/>
        </w:rPr>
        <w:t xml:space="preserve">screening scripts, </w:t>
      </w:r>
      <w:r w:rsidR="001008CB">
        <w:rPr>
          <w:sz w:val="24"/>
        </w:rPr>
        <w:t>even numbered year core and annual list of available optional modules</w:t>
      </w:r>
      <w:r w:rsidR="001E4968" w:rsidRPr="001E4968">
        <w:rPr>
          <w:sz w:val="24"/>
        </w:rPr>
        <w:t xml:space="preserve">) is provided in </w:t>
      </w:r>
      <w:r w:rsidR="001E4968" w:rsidRPr="00F3635B">
        <w:rPr>
          <w:b/>
          <w:sz w:val="24"/>
        </w:rPr>
        <w:t xml:space="preserve">Attachment </w:t>
      </w:r>
      <w:r w:rsidR="00C82EBB">
        <w:rPr>
          <w:b/>
          <w:sz w:val="24"/>
        </w:rPr>
        <w:t>5</w:t>
      </w:r>
      <w:r w:rsidR="001E4968" w:rsidRPr="001E4968">
        <w:rPr>
          <w:sz w:val="24"/>
        </w:rPr>
        <w:t>. Each state will administer one or more state-specific versions of the instrument in English.  Spanish language versions are also routinely administered.</w:t>
      </w:r>
      <w:r w:rsidR="001E4968">
        <w:rPr>
          <w:sz w:val="24"/>
        </w:rPr>
        <w:t xml:space="preserve"> </w:t>
      </w:r>
      <w:r w:rsidR="00F76E23">
        <w:rPr>
          <w:sz w:val="24"/>
        </w:rPr>
        <w:t xml:space="preserve">The CDC does not provide requirements for administration of the survey in a second language.  A standard Spanish translation is provided to the states, which may or may not </w:t>
      </w:r>
      <w:r w:rsidR="003F5C07">
        <w:rPr>
          <w:sz w:val="24"/>
        </w:rPr>
        <w:t>adopt</w:t>
      </w:r>
      <w:r w:rsidR="00F76E23">
        <w:rPr>
          <w:sz w:val="24"/>
        </w:rPr>
        <w:t xml:space="preserve"> </w:t>
      </w:r>
      <w:r w:rsidR="00F94F2B">
        <w:rPr>
          <w:sz w:val="24"/>
        </w:rPr>
        <w:t xml:space="preserve">it </w:t>
      </w:r>
      <w:r w:rsidR="00F76E23">
        <w:rPr>
          <w:sz w:val="24"/>
        </w:rPr>
        <w:t>for use</w:t>
      </w:r>
      <w:r w:rsidR="00B664BF">
        <w:rPr>
          <w:sz w:val="24"/>
        </w:rPr>
        <w:t xml:space="preserve">.  States may opt to modify the translation in order to match Spanish </w:t>
      </w:r>
      <w:r w:rsidR="00F94F2B">
        <w:rPr>
          <w:sz w:val="24"/>
        </w:rPr>
        <w:t>dialects</w:t>
      </w:r>
      <w:r w:rsidR="00B664BF">
        <w:rPr>
          <w:sz w:val="24"/>
        </w:rPr>
        <w:t xml:space="preserve"> of their populations.  For example, states with larger number of Cuban residents may have populations with different word </w:t>
      </w:r>
      <w:r w:rsidR="003F5C07">
        <w:rPr>
          <w:sz w:val="24"/>
        </w:rPr>
        <w:t>usage</w:t>
      </w:r>
      <w:r w:rsidR="00B664BF">
        <w:rPr>
          <w:sz w:val="24"/>
        </w:rPr>
        <w:t xml:space="preserve"> than states </w:t>
      </w:r>
      <w:r w:rsidR="00475FEF">
        <w:rPr>
          <w:sz w:val="24"/>
        </w:rPr>
        <w:t>larger proportions of Spanish speaking residents with other backgrounds.</w:t>
      </w:r>
      <w:r w:rsidR="00B664BF">
        <w:rPr>
          <w:sz w:val="24"/>
        </w:rPr>
        <w:t xml:space="preserve">  </w:t>
      </w:r>
      <w:r w:rsidR="00F94F2B" w:rsidRPr="00F94F2B">
        <w:rPr>
          <w:sz w:val="24"/>
        </w:rPr>
        <w:t>States may translate the questionnaire into other languages as budgets permit, although this is rare</w:t>
      </w:r>
      <w:r w:rsidR="00F94F2B">
        <w:rPr>
          <w:sz w:val="24"/>
        </w:rPr>
        <w:t xml:space="preserve"> and is not </w:t>
      </w:r>
      <w:r w:rsidR="001008CB">
        <w:rPr>
          <w:sz w:val="24"/>
        </w:rPr>
        <w:t>anticipated in</w:t>
      </w:r>
      <w:r w:rsidR="00F94F2B">
        <w:rPr>
          <w:sz w:val="24"/>
        </w:rPr>
        <w:t xml:space="preserve"> 201</w:t>
      </w:r>
      <w:r w:rsidR="00D97C40">
        <w:rPr>
          <w:sz w:val="24"/>
        </w:rPr>
        <w:t>8</w:t>
      </w:r>
      <w:r w:rsidR="00F94F2B" w:rsidRPr="00F94F2B">
        <w:rPr>
          <w:sz w:val="24"/>
        </w:rPr>
        <w:t xml:space="preserve">.  </w:t>
      </w:r>
      <w:r w:rsidR="00F94F2B">
        <w:rPr>
          <w:sz w:val="24"/>
        </w:rPr>
        <w:t>T</w:t>
      </w:r>
      <w:r w:rsidR="00B664BF">
        <w:rPr>
          <w:sz w:val="24"/>
        </w:rPr>
        <w:t xml:space="preserve">he pre-call status of the </w:t>
      </w:r>
      <w:r w:rsidR="00F94F2B">
        <w:rPr>
          <w:sz w:val="24"/>
        </w:rPr>
        <w:t xml:space="preserve">landline </w:t>
      </w:r>
      <w:r w:rsidR="00B664BF">
        <w:rPr>
          <w:sz w:val="24"/>
        </w:rPr>
        <w:t xml:space="preserve">sample alerts the states to the potential of a language barrier and </w:t>
      </w:r>
      <w:r w:rsidR="00F94F2B">
        <w:rPr>
          <w:sz w:val="24"/>
        </w:rPr>
        <w:t xml:space="preserve">in some cases </w:t>
      </w:r>
      <w:r w:rsidR="00B664BF">
        <w:rPr>
          <w:sz w:val="24"/>
        </w:rPr>
        <w:t xml:space="preserve">bilingual interviewers are assigned to that segment of the sample. In other instances, states use a callback system of bilingual interviewers to return calls after interim dispositions indicate that the household </w:t>
      </w:r>
      <w:r w:rsidR="00F94F2B">
        <w:rPr>
          <w:sz w:val="24"/>
        </w:rPr>
        <w:t xml:space="preserve">or cell phone </w:t>
      </w:r>
      <w:r w:rsidR="00B664BF">
        <w:rPr>
          <w:sz w:val="24"/>
        </w:rPr>
        <w:t xml:space="preserve">may have a language barrier.  Differential weighting of surveys </w:t>
      </w:r>
      <w:r w:rsidR="00F94F2B">
        <w:rPr>
          <w:sz w:val="24"/>
        </w:rPr>
        <w:t xml:space="preserve">conducted in Spanish or other languages </w:t>
      </w:r>
      <w:r w:rsidR="00B664BF">
        <w:rPr>
          <w:sz w:val="24"/>
        </w:rPr>
        <w:t xml:space="preserve">is not included in the post data collection methods, although race and </w:t>
      </w:r>
      <w:r w:rsidR="00F94F2B">
        <w:rPr>
          <w:sz w:val="24"/>
        </w:rPr>
        <w:t xml:space="preserve">Hispanic </w:t>
      </w:r>
      <w:r w:rsidR="00B664BF">
        <w:rPr>
          <w:sz w:val="24"/>
        </w:rPr>
        <w:t xml:space="preserve">ethnicity are included in weighting margins. </w:t>
      </w:r>
    </w:p>
    <w:p w14:paraId="171CC51F" w14:textId="77777777" w:rsidR="00B664BF" w:rsidRDefault="00B664BF" w:rsidP="00DB7F46">
      <w:pPr>
        <w:spacing w:line="360" w:lineRule="auto"/>
        <w:rPr>
          <w:sz w:val="24"/>
        </w:rPr>
      </w:pPr>
    </w:p>
    <w:p w14:paraId="401793B5" w14:textId="26F3F61E" w:rsidR="000E4838" w:rsidRDefault="00C41EA0" w:rsidP="00DB7F46">
      <w:pPr>
        <w:spacing w:line="360" w:lineRule="auto"/>
        <w:rPr>
          <w:sz w:val="24"/>
        </w:rPr>
      </w:pPr>
      <w:r>
        <w:rPr>
          <w:sz w:val="24"/>
        </w:rPr>
        <w:t>A summary of optional modules fielded in 201</w:t>
      </w:r>
      <w:r w:rsidR="005955DE">
        <w:rPr>
          <w:sz w:val="24"/>
        </w:rPr>
        <w:t>6</w:t>
      </w:r>
      <w:r>
        <w:rPr>
          <w:sz w:val="24"/>
        </w:rPr>
        <w:t xml:space="preserve"> </w:t>
      </w:r>
      <w:r w:rsidR="0033350F">
        <w:rPr>
          <w:sz w:val="24"/>
        </w:rPr>
        <w:t>was</w:t>
      </w:r>
      <w:r>
        <w:rPr>
          <w:sz w:val="24"/>
        </w:rPr>
        <w:t xml:space="preserve"> used </w:t>
      </w:r>
      <w:r w:rsidR="00024869">
        <w:rPr>
          <w:sz w:val="24"/>
        </w:rPr>
        <w:t xml:space="preserve">as an initial </w:t>
      </w:r>
      <w:r>
        <w:rPr>
          <w:sz w:val="24"/>
        </w:rPr>
        <w:t xml:space="preserve">estimate </w:t>
      </w:r>
      <w:r w:rsidR="00024869">
        <w:rPr>
          <w:sz w:val="24"/>
        </w:rPr>
        <w:t xml:space="preserve">of </w:t>
      </w:r>
      <w:r>
        <w:rPr>
          <w:sz w:val="24"/>
        </w:rPr>
        <w:t>burden for 201</w:t>
      </w:r>
      <w:r w:rsidR="005955DE">
        <w:rPr>
          <w:sz w:val="24"/>
        </w:rPr>
        <w:t>8</w:t>
      </w:r>
      <w:r w:rsidR="00024869">
        <w:rPr>
          <w:sz w:val="24"/>
        </w:rPr>
        <w:t xml:space="preserve"> (see </w:t>
      </w:r>
      <w:r w:rsidR="00024869" w:rsidRPr="00D824A3">
        <w:rPr>
          <w:b/>
          <w:sz w:val="24"/>
        </w:rPr>
        <w:t xml:space="preserve">Attachment </w:t>
      </w:r>
      <w:r w:rsidR="001008CB">
        <w:rPr>
          <w:b/>
          <w:sz w:val="24"/>
        </w:rPr>
        <w:t>9</w:t>
      </w:r>
      <w:r w:rsidR="00C82EBB">
        <w:rPr>
          <w:b/>
          <w:sz w:val="24"/>
        </w:rPr>
        <w:t xml:space="preserve"> </w:t>
      </w:r>
      <w:r w:rsidR="00C82EBB">
        <w:rPr>
          <w:sz w:val="24"/>
        </w:rPr>
        <w:t>for a list of optional modules by state</w:t>
      </w:r>
      <w:r w:rsidR="00024869">
        <w:rPr>
          <w:sz w:val="24"/>
        </w:rPr>
        <w:t>)</w:t>
      </w:r>
      <w:r w:rsidR="00DD5F51">
        <w:rPr>
          <w:sz w:val="24"/>
        </w:rPr>
        <w:t>.</w:t>
      </w:r>
      <w:r w:rsidR="00024869">
        <w:rPr>
          <w:sz w:val="24"/>
        </w:rPr>
        <w:t xml:space="preserve"> </w:t>
      </w:r>
      <w:r w:rsidR="001008CB">
        <w:rPr>
          <w:sz w:val="24"/>
        </w:rPr>
        <w:t>S</w:t>
      </w:r>
      <w:r w:rsidR="00DC73D4">
        <w:rPr>
          <w:sz w:val="24"/>
        </w:rPr>
        <w:t xml:space="preserve">tates may split their samples in order to include a wider range of topics in the questionnaire, without lengthening the time for each interview. </w:t>
      </w:r>
      <w:r w:rsidR="00D8668C" w:rsidRPr="00BB3C01">
        <w:rPr>
          <w:sz w:val="24"/>
        </w:rPr>
        <w:t>The number of optional questions/modules varies</w:t>
      </w:r>
      <w:r w:rsidR="00F024FA" w:rsidRPr="00BB3C01">
        <w:rPr>
          <w:sz w:val="24"/>
        </w:rPr>
        <w:t xml:space="preserve"> from state to state and year to year</w:t>
      </w:r>
      <w:r w:rsidR="00D8668C" w:rsidRPr="00BB3C01">
        <w:rPr>
          <w:sz w:val="24"/>
        </w:rPr>
        <w:t xml:space="preserve">, but states typically limit the total length of the </w:t>
      </w:r>
      <w:r w:rsidR="00F024FA" w:rsidRPr="00BB3C01">
        <w:rPr>
          <w:sz w:val="24"/>
        </w:rPr>
        <w:t>BRFSS interview</w:t>
      </w:r>
      <w:r w:rsidR="00D8668C" w:rsidRPr="00BB3C01">
        <w:rPr>
          <w:sz w:val="24"/>
        </w:rPr>
        <w:t xml:space="preserve"> to </w:t>
      </w:r>
      <w:r w:rsidR="00F024FA" w:rsidRPr="00BB3C01">
        <w:rPr>
          <w:sz w:val="24"/>
        </w:rPr>
        <w:t>no more than 30 minutes</w:t>
      </w:r>
      <w:r w:rsidR="006818A1">
        <w:rPr>
          <w:sz w:val="24"/>
        </w:rPr>
        <w:t xml:space="preserve"> on average</w:t>
      </w:r>
      <w:r w:rsidR="00D8668C" w:rsidRPr="00BB3C01">
        <w:rPr>
          <w:sz w:val="24"/>
        </w:rPr>
        <w:t xml:space="preserve">. We estimate </w:t>
      </w:r>
      <w:r w:rsidR="00583DFE">
        <w:rPr>
          <w:sz w:val="24"/>
        </w:rPr>
        <w:t xml:space="preserve">an </w:t>
      </w:r>
      <w:r w:rsidR="00D8668C" w:rsidRPr="00BB3C01">
        <w:rPr>
          <w:sz w:val="24"/>
        </w:rPr>
        <w:t xml:space="preserve">average burden </w:t>
      </w:r>
      <w:r w:rsidR="00583DFE">
        <w:rPr>
          <w:sz w:val="24"/>
        </w:rPr>
        <w:t>across the states</w:t>
      </w:r>
      <w:r w:rsidR="00583DFE" w:rsidRPr="00583DFE">
        <w:rPr>
          <w:sz w:val="24"/>
        </w:rPr>
        <w:t xml:space="preserve"> </w:t>
      </w:r>
      <w:r w:rsidR="00583DFE">
        <w:rPr>
          <w:sz w:val="24"/>
        </w:rPr>
        <w:t>of 15 minutes for their choice of</w:t>
      </w:r>
      <w:r w:rsidR="00D8668C" w:rsidRPr="00BB3C01">
        <w:rPr>
          <w:sz w:val="24"/>
        </w:rPr>
        <w:t xml:space="preserve"> optional module</w:t>
      </w:r>
      <w:r w:rsidR="00583DFE">
        <w:rPr>
          <w:sz w:val="24"/>
        </w:rPr>
        <w:t>s</w:t>
      </w:r>
      <w:r w:rsidR="00D8668C" w:rsidRPr="00BB3C01">
        <w:rPr>
          <w:sz w:val="24"/>
        </w:rPr>
        <w:t xml:space="preserve">. </w:t>
      </w:r>
      <w:r w:rsidR="004F3F68">
        <w:rPr>
          <w:sz w:val="24"/>
        </w:rPr>
        <w:t xml:space="preserve">The BRFSS experiences </w:t>
      </w:r>
      <w:r w:rsidR="00636E81">
        <w:rPr>
          <w:sz w:val="24"/>
        </w:rPr>
        <w:t xml:space="preserve">a very low drop off rate for respondents who complete the core but do not complete the optional modules.  </w:t>
      </w:r>
      <w:r w:rsidR="00D97C40">
        <w:rPr>
          <w:sz w:val="24"/>
        </w:rPr>
        <w:t>H</w:t>
      </w:r>
      <w:r w:rsidR="005A2CE9">
        <w:rPr>
          <w:sz w:val="24"/>
        </w:rPr>
        <w:t>owe</w:t>
      </w:r>
      <w:r w:rsidR="00D97C40">
        <w:rPr>
          <w:sz w:val="24"/>
        </w:rPr>
        <w:t xml:space="preserve">ver, some optional modules are only asked of subsets of the </w:t>
      </w:r>
      <w:r w:rsidR="005A2CE9">
        <w:rPr>
          <w:sz w:val="24"/>
        </w:rPr>
        <w:t xml:space="preserve">respondents.  For example, only those who indicate that they have been diagnosed with diabetes will be asked questions from the diabetes module. </w:t>
      </w:r>
      <w:r w:rsidR="00636E81">
        <w:rPr>
          <w:sz w:val="24"/>
        </w:rPr>
        <w:t>We estimate that 4</w:t>
      </w:r>
      <w:r w:rsidR="005955DE">
        <w:rPr>
          <w:sz w:val="24"/>
        </w:rPr>
        <w:t>40,000</w:t>
      </w:r>
      <w:r w:rsidR="00636E81">
        <w:rPr>
          <w:sz w:val="24"/>
        </w:rPr>
        <w:t xml:space="preserve"> respondents will complete the optional modules, after completing the core questionnaire.</w:t>
      </w:r>
    </w:p>
    <w:p w14:paraId="4E8E9A0E" w14:textId="77777777" w:rsidR="000E4838" w:rsidRDefault="000E4838" w:rsidP="00DB7F46">
      <w:pPr>
        <w:spacing w:line="360" w:lineRule="auto"/>
        <w:rPr>
          <w:sz w:val="24"/>
        </w:rPr>
      </w:pPr>
    </w:p>
    <w:p w14:paraId="445C70C6" w14:textId="15EB4600" w:rsidR="005822CD" w:rsidRPr="005955DE" w:rsidRDefault="00904BAA" w:rsidP="00DB7F46">
      <w:pPr>
        <w:spacing w:line="360" w:lineRule="auto"/>
        <w:rPr>
          <w:sz w:val="24"/>
        </w:rPr>
      </w:pPr>
      <w:r w:rsidRPr="005955DE">
        <w:rPr>
          <w:sz w:val="24"/>
        </w:rPr>
        <w:t xml:space="preserve">A field test is conducted each year prior to the implementation of new or changed portions of the questionnaire as a final check on their usability within the survey.  </w:t>
      </w:r>
      <w:r w:rsidR="00C82EBB">
        <w:rPr>
          <w:sz w:val="24"/>
        </w:rPr>
        <w:t xml:space="preserve">See Attachment 13 for an example of a field test questionnaire. </w:t>
      </w:r>
      <w:r w:rsidRPr="005955DE">
        <w:rPr>
          <w:sz w:val="24"/>
        </w:rPr>
        <w:t xml:space="preserve">Portions of the questionnaire which immediately precede and follow changed or new sections and those extant questions which are topically related are also included.  The burden hours for the field test </w:t>
      </w:r>
      <w:r w:rsidR="00DD7DCE" w:rsidRPr="005955DE">
        <w:rPr>
          <w:sz w:val="24"/>
        </w:rPr>
        <w:t>are</w:t>
      </w:r>
      <w:r w:rsidRPr="005955DE">
        <w:rPr>
          <w:sz w:val="24"/>
        </w:rPr>
        <w:t xml:space="preserve"> included in the table below. </w:t>
      </w:r>
      <w:r w:rsidR="00FE5CB2" w:rsidRPr="005955DE">
        <w:rPr>
          <w:sz w:val="24"/>
        </w:rPr>
        <w:t xml:space="preserve"> The </w:t>
      </w:r>
      <w:r w:rsidR="00AC63D6" w:rsidRPr="005955DE">
        <w:rPr>
          <w:sz w:val="24"/>
        </w:rPr>
        <w:t>total estimated annual burden</w:t>
      </w:r>
      <w:r w:rsidR="00FE5CB2" w:rsidRPr="005955DE">
        <w:rPr>
          <w:sz w:val="24"/>
        </w:rPr>
        <w:t xml:space="preserve"> includes up</w:t>
      </w:r>
      <w:r w:rsidR="00DD7DCE" w:rsidRPr="005955DE">
        <w:rPr>
          <w:sz w:val="24"/>
        </w:rPr>
        <w:t xml:space="preserve"> to 500 respondents </w:t>
      </w:r>
      <w:r w:rsidR="00AC63D6" w:rsidRPr="005955DE">
        <w:rPr>
          <w:sz w:val="24"/>
        </w:rPr>
        <w:t xml:space="preserve">who </w:t>
      </w:r>
      <w:r w:rsidR="00DD7DCE" w:rsidRPr="005955DE">
        <w:rPr>
          <w:sz w:val="24"/>
        </w:rPr>
        <w:t xml:space="preserve">will </w:t>
      </w:r>
      <w:r w:rsidR="00AC63D6" w:rsidRPr="005955DE">
        <w:rPr>
          <w:sz w:val="24"/>
        </w:rPr>
        <w:t>qualif</w:t>
      </w:r>
      <w:r w:rsidR="00FE5CB2" w:rsidRPr="005955DE">
        <w:rPr>
          <w:sz w:val="24"/>
        </w:rPr>
        <w:t xml:space="preserve">y through screening and then </w:t>
      </w:r>
      <w:r w:rsidR="00DD7DCE" w:rsidRPr="005955DE">
        <w:rPr>
          <w:sz w:val="24"/>
        </w:rPr>
        <w:t>participate in</w:t>
      </w:r>
      <w:r w:rsidR="00FE5CB2" w:rsidRPr="005955DE">
        <w:rPr>
          <w:sz w:val="24"/>
        </w:rPr>
        <w:t xml:space="preserve"> the</w:t>
      </w:r>
      <w:r w:rsidR="00DD7DCE" w:rsidRPr="005955DE">
        <w:rPr>
          <w:sz w:val="24"/>
        </w:rPr>
        <w:t xml:space="preserve"> field test.</w:t>
      </w:r>
      <w:r w:rsidR="00FE5CB2" w:rsidRPr="005955DE">
        <w:rPr>
          <w:sz w:val="24"/>
        </w:rPr>
        <w:t xml:space="preserve">  The estimated burden per response for these respondents is 45 minutes</w:t>
      </w:r>
      <w:r w:rsidR="005822CD" w:rsidRPr="005955DE">
        <w:rPr>
          <w:sz w:val="24"/>
        </w:rPr>
        <w:t xml:space="preserve">, which includes burden for screening, all demographic questions in the core survey, </w:t>
      </w:r>
      <w:r w:rsidR="00114931" w:rsidRPr="005955DE">
        <w:rPr>
          <w:sz w:val="24"/>
        </w:rPr>
        <w:t>and</w:t>
      </w:r>
      <w:r w:rsidR="005822CD" w:rsidRPr="005955DE">
        <w:rPr>
          <w:sz w:val="24"/>
        </w:rPr>
        <w:t xml:space="preserve"> the questions being</w:t>
      </w:r>
      <w:r w:rsidR="00114931" w:rsidRPr="005955DE">
        <w:rPr>
          <w:sz w:val="24"/>
        </w:rPr>
        <w:t xml:space="preserve"> field test</w:t>
      </w:r>
      <w:r w:rsidR="005822CD" w:rsidRPr="005955DE">
        <w:rPr>
          <w:sz w:val="24"/>
        </w:rPr>
        <w:t>ed</w:t>
      </w:r>
      <w:r w:rsidR="00FE5CB2" w:rsidRPr="005955DE">
        <w:rPr>
          <w:sz w:val="24"/>
        </w:rPr>
        <w:t>.</w:t>
      </w:r>
      <w:r w:rsidR="005822CD" w:rsidRPr="005955DE">
        <w:rPr>
          <w:sz w:val="24"/>
        </w:rPr>
        <w:t xml:space="preserve"> Burden varies for each year’s field test survey, depending on the number of proposed changes to the core survey, changes to the optional modules, and testing of questions that are related to new or modified questions. The estimated burden per response of 45 minutes is a generous estimate, which should accommodate all cases. In some years, the actual burden of the field test may be lower.  </w:t>
      </w:r>
    </w:p>
    <w:p w14:paraId="439EC3C0" w14:textId="77777777" w:rsidR="005822CD" w:rsidRPr="005955DE" w:rsidRDefault="005822CD" w:rsidP="00DB7F46">
      <w:pPr>
        <w:spacing w:line="360" w:lineRule="auto"/>
        <w:rPr>
          <w:sz w:val="24"/>
        </w:rPr>
      </w:pPr>
    </w:p>
    <w:p w14:paraId="45C300F7" w14:textId="49002925" w:rsidR="004A3119" w:rsidRDefault="00FE5CB2" w:rsidP="00DB7F46">
      <w:pPr>
        <w:spacing w:line="360" w:lineRule="auto"/>
        <w:rPr>
          <w:sz w:val="24"/>
        </w:rPr>
      </w:pPr>
      <w:r w:rsidRPr="005955DE">
        <w:rPr>
          <w:sz w:val="24"/>
        </w:rPr>
        <w:t xml:space="preserve">The burden estimate also includes 400 respondents who </w:t>
      </w:r>
      <w:r w:rsidR="009D263E" w:rsidRPr="005955DE">
        <w:rPr>
          <w:sz w:val="24"/>
        </w:rPr>
        <w:t>will</w:t>
      </w:r>
      <w:r w:rsidRPr="005955DE">
        <w:rPr>
          <w:sz w:val="24"/>
        </w:rPr>
        <w:t xml:space="preserve"> be determined ineligible after screening, or decline to participate</w:t>
      </w:r>
      <w:r w:rsidR="00AC63D6" w:rsidRPr="005955DE">
        <w:rPr>
          <w:sz w:val="24"/>
        </w:rPr>
        <w:t xml:space="preserve"> in the field test</w:t>
      </w:r>
      <w:r w:rsidRPr="005955DE">
        <w:rPr>
          <w:sz w:val="24"/>
        </w:rPr>
        <w:t>.  The estimated burden per response for these respondents is 1 minute.</w:t>
      </w:r>
    </w:p>
    <w:p w14:paraId="6508E13D" w14:textId="77777777" w:rsidR="004A3119" w:rsidRPr="00BB3C01" w:rsidRDefault="004A3119" w:rsidP="00DB7F46">
      <w:pPr>
        <w:spacing w:line="360" w:lineRule="auto"/>
        <w:rPr>
          <w:sz w:val="24"/>
        </w:rPr>
      </w:pPr>
    </w:p>
    <w:p w14:paraId="20B5D560" w14:textId="77777777" w:rsidR="00264CA7" w:rsidRPr="00152CC3" w:rsidRDefault="006C779C" w:rsidP="00DB7F46">
      <w:pPr>
        <w:spacing w:line="360" w:lineRule="auto"/>
        <w:rPr>
          <w:b/>
          <w:sz w:val="24"/>
        </w:rPr>
      </w:pPr>
      <w:r w:rsidRPr="00152CC3">
        <w:rPr>
          <w:b/>
          <w:sz w:val="24"/>
        </w:rPr>
        <w:t>Table A.12-1.  Estimated Annualized Burden to Respondents</w:t>
      </w:r>
    </w:p>
    <w:p w14:paraId="7AC79325" w14:textId="77777777" w:rsidR="006C779C" w:rsidRPr="00173A4F" w:rsidRDefault="006C779C" w:rsidP="00DB7F46">
      <w:pPr>
        <w:spacing w:line="360" w:lineRule="auto"/>
        <w:rPr>
          <w:sz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30"/>
        <w:gridCol w:w="1597"/>
        <w:gridCol w:w="1710"/>
        <w:gridCol w:w="1530"/>
        <w:gridCol w:w="1350"/>
      </w:tblGrid>
      <w:tr w:rsidR="00904BAA" w:rsidRPr="00173A4F" w14:paraId="62E285FD" w14:textId="77777777" w:rsidTr="00C17E38">
        <w:tc>
          <w:tcPr>
            <w:tcW w:w="1908" w:type="dxa"/>
            <w:tcBorders>
              <w:top w:val="single" w:sz="4" w:space="0" w:color="auto"/>
              <w:left w:val="single" w:sz="4" w:space="0" w:color="auto"/>
              <w:bottom w:val="single" w:sz="4" w:space="0" w:color="auto"/>
              <w:right w:val="single" w:sz="4" w:space="0" w:color="auto"/>
            </w:tcBorders>
            <w:vAlign w:val="center"/>
          </w:tcPr>
          <w:p w14:paraId="67DA36DD" w14:textId="77777777" w:rsidR="00904BAA" w:rsidRPr="00173A4F" w:rsidRDefault="00904BAA" w:rsidP="00DB7F46">
            <w:pPr>
              <w:tabs>
                <w:tab w:val="left" w:pos="0"/>
              </w:tabs>
              <w:spacing w:line="360" w:lineRule="auto"/>
              <w:jc w:val="center"/>
              <w:rPr>
                <w:color w:val="000000"/>
                <w:sz w:val="24"/>
              </w:rPr>
            </w:pPr>
            <w:r w:rsidRPr="00173A4F">
              <w:rPr>
                <w:color w:val="000000"/>
                <w:sz w:val="24"/>
              </w:rPr>
              <w:t>Type of Respondents</w:t>
            </w:r>
          </w:p>
        </w:tc>
        <w:tc>
          <w:tcPr>
            <w:tcW w:w="1530" w:type="dxa"/>
            <w:tcBorders>
              <w:top w:val="single" w:sz="4" w:space="0" w:color="auto"/>
              <w:left w:val="single" w:sz="4" w:space="0" w:color="auto"/>
              <w:bottom w:val="single" w:sz="4" w:space="0" w:color="auto"/>
              <w:right w:val="single" w:sz="4" w:space="0" w:color="auto"/>
            </w:tcBorders>
            <w:vAlign w:val="center"/>
          </w:tcPr>
          <w:p w14:paraId="3977A017" w14:textId="77777777" w:rsidR="00904BAA" w:rsidRPr="00173A4F" w:rsidRDefault="00904BAA" w:rsidP="00DB7F46">
            <w:pPr>
              <w:tabs>
                <w:tab w:val="left" w:pos="0"/>
              </w:tabs>
              <w:spacing w:line="360" w:lineRule="auto"/>
              <w:jc w:val="center"/>
              <w:rPr>
                <w:color w:val="000000"/>
                <w:sz w:val="24"/>
              </w:rPr>
            </w:pPr>
            <w:r w:rsidRPr="00173A4F">
              <w:rPr>
                <w:color w:val="000000"/>
                <w:sz w:val="24"/>
              </w:rPr>
              <w:t>Form Name</w:t>
            </w:r>
          </w:p>
        </w:tc>
        <w:tc>
          <w:tcPr>
            <w:tcW w:w="1597" w:type="dxa"/>
            <w:tcBorders>
              <w:top w:val="single" w:sz="4" w:space="0" w:color="auto"/>
              <w:left w:val="single" w:sz="4" w:space="0" w:color="auto"/>
              <w:bottom w:val="single" w:sz="4" w:space="0" w:color="auto"/>
              <w:right w:val="single" w:sz="4" w:space="0" w:color="auto"/>
            </w:tcBorders>
            <w:vAlign w:val="center"/>
          </w:tcPr>
          <w:p w14:paraId="3D456A19" w14:textId="77777777" w:rsidR="00904BAA" w:rsidRPr="00173A4F" w:rsidRDefault="00904BAA" w:rsidP="00DB7F46">
            <w:pPr>
              <w:tabs>
                <w:tab w:val="left" w:pos="0"/>
              </w:tabs>
              <w:spacing w:line="360" w:lineRule="auto"/>
              <w:jc w:val="center"/>
              <w:rPr>
                <w:color w:val="000000"/>
                <w:sz w:val="24"/>
              </w:rPr>
            </w:pPr>
            <w:r w:rsidRPr="00173A4F">
              <w:rPr>
                <w:color w:val="000000"/>
                <w:sz w:val="24"/>
              </w:rPr>
              <w:t>No. of Respondents</w:t>
            </w:r>
          </w:p>
        </w:tc>
        <w:tc>
          <w:tcPr>
            <w:tcW w:w="1710" w:type="dxa"/>
            <w:tcBorders>
              <w:top w:val="single" w:sz="4" w:space="0" w:color="auto"/>
              <w:left w:val="single" w:sz="4" w:space="0" w:color="auto"/>
              <w:bottom w:val="single" w:sz="4" w:space="0" w:color="auto"/>
              <w:right w:val="single" w:sz="4" w:space="0" w:color="auto"/>
            </w:tcBorders>
            <w:vAlign w:val="center"/>
          </w:tcPr>
          <w:p w14:paraId="2B040F75" w14:textId="77777777" w:rsidR="00904BAA" w:rsidRPr="00173A4F" w:rsidRDefault="00904BAA" w:rsidP="00DB7F46">
            <w:pPr>
              <w:tabs>
                <w:tab w:val="left" w:pos="0"/>
              </w:tabs>
              <w:spacing w:line="360" w:lineRule="auto"/>
              <w:jc w:val="center"/>
              <w:rPr>
                <w:color w:val="000000"/>
                <w:sz w:val="24"/>
              </w:rPr>
            </w:pPr>
            <w:r w:rsidRPr="00173A4F">
              <w:rPr>
                <w:color w:val="000000"/>
                <w:sz w:val="24"/>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14:paraId="55D1D531" w14:textId="77777777" w:rsidR="00904BAA" w:rsidRPr="00173A4F" w:rsidRDefault="00904BAA" w:rsidP="00DB7F46">
            <w:pPr>
              <w:tabs>
                <w:tab w:val="left" w:pos="0"/>
              </w:tabs>
              <w:spacing w:line="360" w:lineRule="auto"/>
              <w:jc w:val="center"/>
              <w:rPr>
                <w:color w:val="000000"/>
                <w:sz w:val="24"/>
              </w:rPr>
            </w:pPr>
            <w:r w:rsidRPr="00173A4F">
              <w:rPr>
                <w:color w:val="000000"/>
                <w:sz w:val="24"/>
              </w:rPr>
              <w:t>Avg. Burden per Response (in hr)</w:t>
            </w:r>
          </w:p>
        </w:tc>
        <w:tc>
          <w:tcPr>
            <w:tcW w:w="1350" w:type="dxa"/>
            <w:tcBorders>
              <w:top w:val="single" w:sz="4" w:space="0" w:color="auto"/>
              <w:left w:val="single" w:sz="4" w:space="0" w:color="auto"/>
              <w:bottom w:val="single" w:sz="4" w:space="0" w:color="auto"/>
              <w:right w:val="single" w:sz="4" w:space="0" w:color="auto"/>
            </w:tcBorders>
            <w:vAlign w:val="center"/>
          </w:tcPr>
          <w:p w14:paraId="6DECA2E6" w14:textId="77777777" w:rsidR="00904BAA" w:rsidRPr="00173A4F" w:rsidRDefault="00904BAA" w:rsidP="00DB7F46">
            <w:pPr>
              <w:tabs>
                <w:tab w:val="left" w:pos="0"/>
              </w:tabs>
              <w:spacing w:line="360" w:lineRule="auto"/>
              <w:jc w:val="center"/>
              <w:rPr>
                <w:color w:val="000000"/>
                <w:sz w:val="24"/>
              </w:rPr>
            </w:pPr>
            <w:r w:rsidRPr="00173A4F">
              <w:rPr>
                <w:color w:val="000000"/>
                <w:sz w:val="24"/>
              </w:rPr>
              <w:t xml:space="preserve">Total Burden </w:t>
            </w:r>
          </w:p>
          <w:p w14:paraId="2A323330" w14:textId="77777777" w:rsidR="00904BAA" w:rsidRPr="00173A4F" w:rsidRDefault="00904BAA" w:rsidP="00DB7F46">
            <w:pPr>
              <w:tabs>
                <w:tab w:val="left" w:pos="0"/>
              </w:tabs>
              <w:spacing w:line="360" w:lineRule="auto"/>
              <w:jc w:val="center"/>
              <w:rPr>
                <w:color w:val="000000"/>
                <w:sz w:val="24"/>
              </w:rPr>
            </w:pPr>
            <w:r w:rsidRPr="00173A4F">
              <w:rPr>
                <w:color w:val="000000"/>
                <w:sz w:val="24"/>
              </w:rPr>
              <w:t>(in hr)</w:t>
            </w:r>
          </w:p>
        </w:tc>
      </w:tr>
      <w:tr w:rsidR="00904BAA" w:rsidRPr="00173A4F" w14:paraId="5217EB60" w14:textId="77777777" w:rsidTr="00C17E38">
        <w:tc>
          <w:tcPr>
            <w:tcW w:w="1908" w:type="dxa"/>
            <w:vMerge w:val="restart"/>
            <w:tcBorders>
              <w:top w:val="single" w:sz="4" w:space="0" w:color="auto"/>
              <w:left w:val="single" w:sz="4" w:space="0" w:color="auto"/>
              <w:right w:val="single" w:sz="4" w:space="0" w:color="auto"/>
            </w:tcBorders>
            <w:vAlign w:val="center"/>
          </w:tcPr>
          <w:p w14:paraId="273B14AD" w14:textId="77777777" w:rsidR="00904BAA" w:rsidRPr="00173A4F" w:rsidRDefault="00904BAA" w:rsidP="00DB7F46">
            <w:pPr>
              <w:tabs>
                <w:tab w:val="left" w:pos="0"/>
              </w:tabs>
              <w:spacing w:line="360" w:lineRule="auto"/>
              <w:jc w:val="center"/>
              <w:rPr>
                <w:color w:val="000000"/>
                <w:sz w:val="24"/>
              </w:rPr>
            </w:pPr>
            <w:r w:rsidRPr="00173A4F">
              <w:rPr>
                <w:color w:val="000000"/>
                <w:sz w:val="24"/>
              </w:rPr>
              <w:t>U.S. General Population</w:t>
            </w:r>
          </w:p>
        </w:tc>
        <w:tc>
          <w:tcPr>
            <w:tcW w:w="1530" w:type="dxa"/>
            <w:tcBorders>
              <w:top w:val="single" w:sz="4" w:space="0" w:color="auto"/>
              <w:left w:val="single" w:sz="4" w:space="0" w:color="auto"/>
              <w:bottom w:val="single" w:sz="4" w:space="0" w:color="auto"/>
              <w:right w:val="single" w:sz="4" w:space="0" w:color="auto"/>
            </w:tcBorders>
            <w:vAlign w:val="center"/>
          </w:tcPr>
          <w:p w14:paraId="2094FB8E" w14:textId="77777777" w:rsidR="00904BAA" w:rsidRPr="00173A4F" w:rsidRDefault="00904BAA" w:rsidP="00DB7F46">
            <w:pPr>
              <w:tabs>
                <w:tab w:val="left" w:pos="0"/>
              </w:tabs>
              <w:spacing w:line="360" w:lineRule="auto"/>
              <w:jc w:val="center"/>
              <w:rPr>
                <w:color w:val="000000"/>
                <w:sz w:val="24"/>
              </w:rPr>
            </w:pPr>
            <w:r w:rsidRPr="00173A4F">
              <w:rPr>
                <w:color w:val="000000"/>
                <w:sz w:val="24"/>
              </w:rPr>
              <w:t>Landline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0E832DBD" w14:textId="0DFF1051" w:rsidR="00904BAA" w:rsidRPr="00173A4F" w:rsidRDefault="00173A4F" w:rsidP="00DB7F46">
            <w:pPr>
              <w:tabs>
                <w:tab w:val="left" w:pos="0"/>
              </w:tabs>
              <w:spacing w:line="360" w:lineRule="auto"/>
              <w:jc w:val="right"/>
              <w:rPr>
                <w:color w:val="000000"/>
                <w:sz w:val="24"/>
              </w:rPr>
            </w:pPr>
            <w:r>
              <w:rPr>
                <w:color w:val="000000"/>
                <w:sz w:val="24"/>
              </w:rPr>
              <w:t>3</w:t>
            </w:r>
            <w:r w:rsidR="00D97C40">
              <w:rPr>
                <w:color w:val="000000"/>
                <w:sz w:val="24"/>
              </w:rPr>
              <w:t>75</w:t>
            </w:r>
            <w:r w:rsidR="005A2CE9">
              <w:rPr>
                <w:color w:val="000000"/>
                <w:sz w:val="24"/>
              </w:rPr>
              <w:t>,</w:t>
            </w:r>
            <w:r w:rsidR="00D97C40">
              <w:rPr>
                <w:color w:val="000000"/>
                <w:sz w:val="24"/>
              </w:rPr>
              <w:t>000</w:t>
            </w:r>
          </w:p>
        </w:tc>
        <w:tc>
          <w:tcPr>
            <w:tcW w:w="1710" w:type="dxa"/>
            <w:tcBorders>
              <w:top w:val="single" w:sz="4" w:space="0" w:color="auto"/>
              <w:left w:val="single" w:sz="4" w:space="0" w:color="auto"/>
              <w:bottom w:val="single" w:sz="4" w:space="0" w:color="auto"/>
              <w:right w:val="single" w:sz="4" w:space="0" w:color="auto"/>
            </w:tcBorders>
            <w:vAlign w:val="center"/>
          </w:tcPr>
          <w:p w14:paraId="597E5325" w14:textId="77777777" w:rsidR="00904BAA" w:rsidRPr="00173A4F" w:rsidRDefault="00904BAA" w:rsidP="00DB7F46">
            <w:pPr>
              <w:tabs>
                <w:tab w:val="left" w:pos="0"/>
              </w:tabs>
              <w:spacing w:line="360" w:lineRule="auto"/>
              <w:jc w:val="center"/>
              <w:rPr>
                <w:color w:val="000000"/>
                <w:sz w:val="24"/>
              </w:rPr>
            </w:pPr>
          </w:p>
          <w:p w14:paraId="5E48A814"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2464E7DA" w14:textId="77777777" w:rsidR="00904BAA" w:rsidRPr="00173A4F" w:rsidRDefault="00904BAA" w:rsidP="00DB7F46">
            <w:pPr>
              <w:tabs>
                <w:tab w:val="left" w:pos="0"/>
              </w:tabs>
              <w:spacing w:line="360" w:lineRule="auto"/>
              <w:jc w:val="center"/>
              <w:rPr>
                <w:color w:val="000000"/>
                <w:sz w:val="24"/>
              </w:rPr>
            </w:pPr>
          </w:p>
          <w:p w14:paraId="4E1F4ED7" w14:textId="77777777" w:rsidR="00904BAA" w:rsidRPr="00173A4F" w:rsidRDefault="00904BAA" w:rsidP="00DB7F46">
            <w:pPr>
              <w:tabs>
                <w:tab w:val="left" w:pos="0"/>
              </w:tabs>
              <w:spacing w:line="360" w:lineRule="auto"/>
              <w:jc w:val="center"/>
              <w:rPr>
                <w:color w:val="000000"/>
                <w:sz w:val="24"/>
              </w:rPr>
            </w:pPr>
            <w:r w:rsidRPr="00173A4F">
              <w:rPr>
                <w:color w:val="000000"/>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2220743C" w14:textId="4E4ADD40" w:rsidR="00904BAA" w:rsidRPr="00173A4F" w:rsidRDefault="00771E8C" w:rsidP="00DB7F46">
            <w:pPr>
              <w:tabs>
                <w:tab w:val="left" w:pos="0"/>
              </w:tabs>
              <w:spacing w:line="360" w:lineRule="auto"/>
              <w:jc w:val="right"/>
              <w:rPr>
                <w:color w:val="000000"/>
                <w:sz w:val="24"/>
              </w:rPr>
            </w:pPr>
            <w:r>
              <w:rPr>
                <w:color w:val="000000"/>
                <w:sz w:val="24"/>
              </w:rPr>
              <w:t>6,250</w:t>
            </w:r>
          </w:p>
        </w:tc>
      </w:tr>
      <w:tr w:rsidR="00904BAA" w:rsidRPr="00173A4F" w14:paraId="3A58448F" w14:textId="77777777" w:rsidTr="00C17E38">
        <w:tc>
          <w:tcPr>
            <w:tcW w:w="1908" w:type="dxa"/>
            <w:vMerge/>
            <w:tcBorders>
              <w:left w:val="single" w:sz="4" w:space="0" w:color="auto"/>
              <w:right w:val="single" w:sz="4" w:space="0" w:color="auto"/>
            </w:tcBorders>
            <w:vAlign w:val="center"/>
          </w:tcPr>
          <w:p w14:paraId="7AADA9F2" w14:textId="77777777" w:rsidR="00904BAA" w:rsidRPr="00173A4F" w:rsidRDefault="00904BAA" w:rsidP="00DB7F46">
            <w:pPr>
              <w:tabs>
                <w:tab w:val="left" w:pos="0"/>
              </w:tabs>
              <w:spacing w:line="360" w:lineRule="auto"/>
              <w:jc w:val="center"/>
              <w:rPr>
                <w:color w:val="000000"/>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735DB494" w14:textId="77777777" w:rsidR="00904BAA" w:rsidRPr="00173A4F" w:rsidRDefault="00904BAA" w:rsidP="00DB7F46">
            <w:pPr>
              <w:tabs>
                <w:tab w:val="left" w:pos="0"/>
              </w:tabs>
              <w:spacing w:line="360" w:lineRule="auto"/>
              <w:jc w:val="center"/>
              <w:rPr>
                <w:color w:val="000000"/>
                <w:sz w:val="24"/>
              </w:rPr>
            </w:pPr>
            <w:r w:rsidRPr="00173A4F">
              <w:rPr>
                <w:color w:val="000000"/>
                <w:sz w:val="24"/>
              </w:rPr>
              <w:t>Cell Phone Screener</w:t>
            </w:r>
          </w:p>
        </w:tc>
        <w:tc>
          <w:tcPr>
            <w:tcW w:w="1597" w:type="dxa"/>
            <w:tcBorders>
              <w:top w:val="single" w:sz="4" w:space="0" w:color="auto"/>
              <w:left w:val="single" w:sz="4" w:space="0" w:color="auto"/>
              <w:bottom w:val="single" w:sz="4" w:space="0" w:color="auto"/>
              <w:right w:val="single" w:sz="4" w:space="0" w:color="auto"/>
            </w:tcBorders>
            <w:vAlign w:val="center"/>
          </w:tcPr>
          <w:p w14:paraId="6CE581C8" w14:textId="5ED584D6" w:rsidR="00904BAA" w:rsidRPr="00173A4F" w:rsidRDefault="00D97C40" w:rsidP="00DB7F46">
            <w:pPr>
              <w:tabs>
                <w:tab w:val="left" w:pos="0"/>
              </w:tabs>
              <w:spacing w:line="360" w:lineRule="auto"/>
              <w:jc w:val="right"/>
              <w:rPr>
                <w:color w:val="000000"/>
                <w:sz w:val="24"/>
              </w:rPr>
            </w:pPr>
            <w:r>
              <w:rPr>
                <w:color w:val="000000"/>
                <w:sz w:val="24"/>
              </w:rPr>
              <w:t>292,682</w:t>
            </w:r>
          </w:p>
        </w:tc>
        <w:tc>
          <w:tcPr>
            <w:tcW w:w="1710" w:type="dxa"/>
            <w:tcBorders>
              <w:top w:val="single" w:sz="4" w:space="0" w:color="auto"/>
              <w:left w:val="single" w:sz="4" w:space="0" w:color="auto"/>
              <w:bottom w:val="single" w:sz="4" w:space="0" w:color="auto"/>
              <w:right w:val="single" w:sz="4" w:space="0" w:color="auto"/>
            </w:tcBorders>
            <w:vAlign w:val="center"/>
          </w:tcPr>
          <w:p w14:paraId="3BB0C4C7"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0779C829" w14:textId="77777777" w:rsidR="00904BAA" w:rsidRPr="00173A4F" w:rsidRDefault="00904BAA" w:rsidP="00DB7F46">
            <w:pPr>
              <w:tabs>
                <w:tab w:val="left" w:pos="0"/>
              </w:tabs>
              <w:spacing w:line="360" w:lineRule="auto"/>
              <w:jc w:val="center"/>
              <w:rPr>
                <w:color w:val="000000"/>
                <w:sz w:val="24"/>
              </w:rPr>
            </w:pPr>
            <w:r w:rsidRPr="00173A4F">
              <w:rPr>
                <w:color w:val="000000"/>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66007368" w14:textId="3F1A0147" w:rsidR="00904BAA" w:rsidRPr="00173A4F" w:rsidRDefault="00771E8C" w:rsidP="00DB7F46">
            <w:pPr>
              <w:tabs>
                <w:tab w:val="left" w:pos="0"/>
              </w:tabs>
              <w:spacing w:line="360" w:lineRule="auto"/>
              <w:jc w:val="right"/>
              <w:rPr>
                <w:color w:val="000000"/>
                <w:sz w:val="24"/>
              </w:rPr>
            </w:pPr>
            <w:r>
              <w:rPr>
                <w:color w:val="000000"/>
                <w:sz w:val="24"/>
              </w:rPr>
              <w:t>4,879</w:t>
            </w:r>
          </w:p>
        </w:tc>
      </w:tr>
      <w:tr w:rsidR="00904BAA" w:rsidRPr="00173A4F" w14:paraId="2BEB5D26" w14:textId="77777777" w:rsidTr="00C17E38">
        <w:tc>
          <w:tcPr>
            <w:tcW w:w="1908" w:type="dxa"/>
            <w:vMerge/>
            <w:tcBorders>
              <w:left w:val="single" w:sz="4" w:space="0" w:color="auto"/>
              <w:bottom w:val="single" w:sz="4" w:space="0" w:color="auto"/>
              <w:right w:val="single" w:sz="4" w:space="0" w:color="auto"/>
            </w:tcBorders>
            <w:vAlign w:val="center"/>
          </w:tcPr>
          <w:p w14:paraId="674AEB60" w14:textId="77777777" w:rsidR="00904BAA" w:rsidRPr="00173A4F" w:rsidRDefault="00904BAA" w:rsidP="00DB7F46">
            <w:pPr>
              <w:tabs>
                <w:tab w:val="left" w:pos="0"/>
              </w:tabs>
              <w:spacing w:line="360" w:lineRule="auto"/>
              <w:jc w:val="center"/>
              <w:rPr>
                <w:color w:val="000000"/>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034C261" w14:textId="7B00698D" w:rsidR="00904BAA" w:rsidRPr="00173A4F" w:rsidRDefault="00904BAA" w:rsidP="00DB7F46">
            <w:pPr>
              <w:tabs>
                <w:tab w:val="left" w:pos="0"/>
              </w:tabs>
              <w:spacing w:line="360" w:lineRule="auto"/>
              <w:jc w:val="center"/>
              <w:rPr>
                <w:color w:val="000000"/>
                <w:sz w:val="24"/>
              </w:rPr>
            </w:pPr>
            <w:r w:rsidRPr="00173A4F">
              <w:rPr>
                <w:color w:val="000000"/>
                <w:sz w:val="24"/>
              </w:rPr>
              <w:t>Field Test Screener</w:t>
            </w:r>
            <w:r w:rsidR="00114931" w:rsidRPr="00173A4F">
              <w:rPr>
                <w:color w:val="000000"/>
                <w:sz w:val="24"/>
              </w:rPr>
              <w:t xml:space="preserve"> </w:t>
            </w:r>
          </w:p>
        </w:tc>
        <w:tc>
          <w:tcPr>
            <w:tcW w:w="1597" w:type="dxa"/>
            <w:tcBorders>
              <w:top w:val="single" w:sz="4" w:space="0" w:color="auto"/>
              <w:left w:val="single" w:sz="4" w:space="0" w:color="auto"/>
              <w:bottom w:val="single" w:sz="4" w:space="0" w:color="auto"/>
              <w:right w:val="single" w:sz="4" w:space="0" w:color="auto"/>
            </w:tcBorders>
            <w:vAlign w:val="center"/>
          </w:tcPr>
          <w:p w14:paraId="4311CA6C" w14:textId="35D5C8C4" w:rsidR="00904BAA" w:rsidRPr="00173A4F" w:rsidRDefault="00C2084D" w:rsidP="00DB7F46">
            <w:pPr>
              <w:tabs>
                <w:tab w:val="left" w:pos="0"/>
              </w:tabs>
              <w:spacing w:line="360" w:lineRule="auto"/>
              <w:jc w:val="right"/>
              <w:rPr>
                <w:color w:val="000000"/>
                <w:sz w:val="24"/>
              </w:rPr>
            </w:pPr>
            <w:r>
              <w:rPr>
                <w:color w:val="000000"/>
                <w:sz w:val="24"/>
              </w:rPr>
              <w:t>9</w:t>
            </w:r>
            <w:r w:rsidR="00904BAA" w:rsidRPr="00173A4F">
              <w:rPr>
                <w:color w:val="000000"/>
                <w:sz w:val="24"/>
              </w:rPr>
              <w:t>00</w:t>
            </w:r>
          </w:p>
        </w:tc>
        <w:tc>
          <w:tcPr>
            <w:tcW w:w="1710" w:type="dxa"/>
            <w:tcBorders>
              <w:top w:val="single" w:sz="4" w:space="0" w:color="auto"/>
              <w:left w:val="single" w:sz="4" w:space="0" w:color="auto"/>
              <w:bottom w:val="single" w:sz="4" w:space="0" w:color="auto"/>
              <w:right w:val="single" w:sz="4" w:space="0" w:color="auto"/>
            </w:tcBorders>
            <w:vAlign w:val="center"/>
          </w:tcPr>
          <w:p w14:paraId="1C8F5A24"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4281E6CD" w14:textId="77777777" w:rsidR="00904BAA" w:rsidRPr="00173A4F" w:rsidRDefault="00904BAA" w:rsidP="00DB7F46">
            <w:pPr>
              <w:tabs>
                <w:tab w:val="left" w:pos="0"/>
              </w:tabs>
              <w:spacing w:line="360" w:lineRule="auto"/>
              <w:jc w:val="center"/>
              <w:rPr>
                <w:color w:val="000000"/>
                <w:sz w:val="24"/>
              </w:rPr>
            </w:pPr>
            <w:r w:rsidRPr="00173A4F">
              <w:rPr>
                <w:color w:val="000000"/>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0C802A81" w14:textId="26170933" w:rsidR="00904BAA" w:rsidRPr="00173A4F" w:rsidRDefault="00C36161" w:rsidP="00DB7F46">
            <w:pPr>
              <w:tabs>
                <w:tab w:val="left" w:pos="0"/>
              </w:tabs>
              <w:spacing w:line="360" w:lineRule="auto"/>
              <w:jc w:val="right"/>
              <w:rPr>
                <w:color w:val="000000"/>
                <w:sz w:val="24"/>
              </w:rPr>
            </w:pPr>
            <w:r>
              <w:rPr>
                <w:color w:val="000000"/>
                <w:sz w:val="24"/>
              </w:rPr>
              <w:t>15</w:t>
            </w:r>
          </w:p>
        </w:tc>
      </w:tr>
      <w:tr w:rsidR="00904BAA" w:rsidRPr="00173A4F" w14:paraId="430CAB3E" w14:textId="77777777" w:rsidTr="00C17E38">
        <w:tc>
          <w:tcPr>
            <w:tcW w:w="1908" w:type="dxa"/>
            <w:vMerge w:val="restart"/>
            <w:tcBorders>
              <w:top w:val="single" w:sz="4" w:space="0" w:color="auto"/>
              <w:left w:val="single" w:sz="4" w:space="0" w:color="auto"/>
              <w:right w:val="single" w:sz="4" w:space="0" w:color="auto"/>
            </w:tcBorders>
            <w:vAlign w:val="center"/>
          </w:tcPr>
          <w:p w14:paraId="7F613CD0" w14:textId="2B2C5C8E" w:rsidR="00904BAA" w:rsidRPr="00173A4F" w:rsidRDefault="00904BAA" w:rsidP="00DB7F46">
            <w:pPr>
              <w:tabs>
                <w:tab w:val="left" w:pos="0"/>
              </w:tabs>
              <w:spacing w:line="360" w:lineRule="auto"/>
              <w:jc w:val="center"/>
              <w:rPr>
                <w:color w:val="000000"/>
                <w:sz w:val="24"/>
              </w:rPr>
            </w:pPr>
            <w:r w:rsidRPr="00173A4F">
              <w:rPr>
                <w:color w:val="000000"/>
                <w:sz w:val="24"/>
              </w:rPr>
              <w:t>Annual Survey Respondents</w:t>
            </w:r>
            <w:r w:rsidR="009D263E" w:rsidRPr="00173A4F">
              <w:rPr>
                <w:color w:val="000000"/>
                <w:sz w:val="24"/>
              </w:rPr>
              <w:t xml:space="preserve"> </w:t>
            </w:r>
            <w:r w:rsidRPr="00173A4F">
              <w:rPr>
                <w:color w:val="000000"/>
                <w:sz w:val="24"/>
              </w:rPr>
              <w:t>(Adults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5066F8BD" w14:textId="77777777" w:rsidR="00904BAA" w:rsidRPr="00173A4F" w:rsidRDefault="00904BAA" w:rsidP="00DB7F46">
            <w:pPr>
              <w:tabs>
                <w:tab w:val="left" w:pos="0"/>
              </w:tabs>
              <w:spacing w:line="360" w:lineRule="auto"/>
              <w:jc w:val="center"/>
              <w:rPr>
                <w:color w:val="000000"/>
                <w:sz w:val="24"/>
              </w:rPr>
            </w:pPr>
            <w:r w:rsidRPr="00173A4F">
              <w:rPr>
                <w:color w:val="000000"/>
                <w:sz w:val="24"/>
              </w:rPr>
              <w:t>BRFSS Core Survey</w:t>
            </w:r>
          </w:p>
        </w:tc>
        <w:tc>
          <w:tcPr>
            <w:tcW w:w="1597" w:type="dxa"/>
            <w:tcBorders>
              <w:top w:val="single" w:sz="4" w:space="0" w:color="auto"/>
              <w:left w:val="single" w:sz="4" w:space="0" w:color="auto"/>
              <w:bottom w:val="single" w:sz="4" w:space="0" w:color="auto"/>
              <w:right w:val="single" w:sz="4" w:space="0" w:color="auto"/>
            </w:tcBorders>
            <w:vAlign w:val="center"/>
          </w:tcPr>
          <w:p w14:paraId="19614A32" w14:textId="3E5204AA" w:rsidR="00904BAA" w:rsidRPr="00173A4F" w:rsidRDefault="00904BAA" w:rsidP="00DB7F46">
            <w:pPr>
              <w:tabs>
                <w:tab w:val="left" w:pos="0"/>
              </w:tabs>
              <w:spacing w:line="360" w:lineRule="auto"/>
              <w:jc w:val="right"/>
              <w:rPr>
                <w:color w:val="000000"/>
                <w:sz w:val="24"/>
              </w:rPr>
            </w:pPr>
            <w:r w:rsidRPr="00173A4F">
              <w:rPr>
                <w:color w:val="000000"/>
                <w:sz w:val="24"/>
              </w:rPr>
              <w:t>4</w:t>
            </w:r>
            <w:r w:rsidR="00D97C40">
              <w:rPr>
                <w:color w:val="000000"/>
                <w:sz w:val="24"/>
              </w:rPr>
              <w:t>8</w:t>
            </w:r>
            <w:r w:rsidR="00173A4F">
              <w:rPr>
                <w:color w:val="000000"/>
                <w:sz w:val="24"/>
              </w:rPr>
              <w:t>0,000</w:t>
            </w:r>
          </w:p>
        </w:tc>
        <w:tc>
          <w:tcPr>
            <w:tcW w:w="1710" w:type="dxa"/>
            <w:tcBorders>
              <w:top w:val="single" w:sz="4" w:space="0" w:color="auto"/>
              <w:left w:val="single" w:sz="4" w:space="0" w:color="auto"/>
              <w:bottom w:val="single" w:sz="4" w:space="0" w:color="auto"/>
              <w:right w:val="single" w:sz="4" w:space="0" w:color="auto"/>
            </w:tcBorders>
            <w:vAlign w:val="center"/>
          </w:tcPr>
          <w:p w14:paraId="44682A58"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6B2D4510" w14:textId="77777777" w:rsidR="00904BAA" w:rsidRPr="00173A4F" w:rsidRDefault="00904BAA" w:rsidP="00DB7F46">
            <w:pPr>
              <w:tabs>
                <w:tab w:val="left" w:pos="0"/>
              </w:tabs>
              <w:spacing w:line="360" w:lineRule="auto"/>
              <w:jc w:val="center"/>
              <w:rPr>
                <w:color w:val="000000"/>
                <w:sz w:val="24"/>
              </w:rPr>
            </w:pPr>
            <w:r w:rsidRPr="00173A4F">
              <w:rPr>
                <w:color w:val="000000"/>
                <w:sz w:val="24"/>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42BF6183" w14:textId="38755987" w:rsidR="00904BAA" w:rsidRPr="00173A4F" w:rsidRDefault="00771E8C" w:rsidP="00DB7F46">
            <w:pPr>
              <w:tabs>
                <w:tab w:val="left" w:pos="0"/>
              </w:tabs>
              <w:spacing w:line="360" w:lineRule="auto"/>
              <w:jc w:val="right"/>
              <w:rPr>
                <w:color w:val="000000"/>
                <w:sz w:val="24"/>
              </w:rPr>
            </w:pPr>
            <w:r>
              <w:rPr>
                <w:color w:val="000000"/>
                <w:sz w:val="24"/>
              </w:rPr>
              <w:t>120,000</w:t>
            </w:r>
          </w:p>
        </w:tc>
      </w:tr>
      <w:tr w:rsidR="00904BAA" w:rsidRPr="00173A4F" w14:paraId="6F64DEDB" w14:textId="77777777" w:rsidTr="00C17E38">
        <w:tc>
          <w:tcPr>
            <w:tcW w:w="1908" w:type="dxa"/>
            <w:vMerge/>
            <w:tcBorders>
              <w:left w:val="single" w:sz="4" w:space="0" w:color="auto"/>
              <w:right w:val="single" w:sz="4" w:space="0" w:color="auto"/>
            </w:tcBorders>
            <w:vAlign w:val="center"/>
          </w:tcPr>
          <w:p w14:paraId="58123C65" w14:textId="77777777" w:rsidR="00904BAA" w:rsidRPr="00173A4F" w:rsidRDefault="00904BAA" w:rsidP="00DB7F46">
            <w:pPr>
              <w:tabs>
                <w:tab w:val="left" w:pos="0"/>
              </w:tabs>
              <w:spacing w:line="360" w:lineRule="auto"/>
              <w:jc w:val="center"/>
              <w:rPr>
                <w:color w:val="000000"/>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EA3C47C" w14:textId="77777777" w:rsidR="00904BAA" w:rsidRPr="00173A4F" w:rsidRDefault="00904BAA" w:rsidP="00DB7F46">
            <w:pPr>
              <w:tabs>
                <w:tab w:val="left" w:pos="0"/>
              </w:tabs>
              <w:spacing w:line="360" w:lineRule="auto"/>
              <w:jc w:val="center"/>
              <w:rPr>
                <w:color w:val="000000"/>
                <w:sz w:val="24"/>
              </w:rPr>
            </w:pPr>
            <w:r w:rsidRPr="00173A4F">
              <w:rPr>
                <w:color w:val="000000"/>
                <w:sz w:val="24"/>
              </w:rPr>
              <w:t>BRFSS Optional Modules</w:t>
            </w:r>
          </w:p>
        </w:tc>
        <w:tc>
          <w:tcPr>
            <w:tcW w:w="1597" w:type="dxa"/>
            <w:tcBorders>
              <w:top w:val="single" w:sz="4" w:space="0" w:color="auto"/>
              <w:left w:val="single" w:sz="4" w:space="0" w:color="auto"/>
              <w:bottom w:val="single" w:sz="4" w:space="0" w:color="auto"/>
              <w:right w:val="single" w:sz="4" w:space="0" w:color="auto"/>
            </w:tcBorders>
            <w:vAlign w:val="center"/>
          </w:tcPr>
          <w:p w14:paraId="7BB5A20F" w14:textId="5F027C03" w:rsidR="00904BAA" w:rsidRPr="00173A4F" w:rsidRDefault="00904BAA" w:rsidP="00DB7F46">
            <w:pPr>
              <w:tabs>
                <w:tab w:val="left" w:pos="0"/>
              </w:tabs>
              <w:spacing w:line="360" w:lineRule="auto"/>
              <w:jc w:val="right"/>
              <w:rPr>
                <w:color w:val="000000"/>
                <w:sz w:val="24"/>
              </w:rPr>
            </w:pPr>
            <w:r w:rsidRPr="00173A4F">
              <w:rPr>
                <w:color w:val="000000"/>
                <w:sz w:val="24"/>
              </w:rPr>
              <w:t>4</w:t>
            </w:r>
            <w:r w:rsidR="00173A4F">
              <w:rPr>
                <w:color w:val="000000"/>
                <w:sz w:val="24"/>
              </w:rPr>
              <w:t>40,000</w:t>
            </w:r>
          </w:p>
        </w:tc>
        <w:tc>
          <w:tcPr>
            <w:tcW w:w="1710" w:type="dxa"/>
            <w:tcBorders>
              <w:top w:val="single" w:sz="4" w:space="0" w:color="auto"/>
              <w:left w:val="single" w:sz="4" w:space="0" w:color="auto"/>
              <w:bottom w:val="single" w:sz="4" w:space="0" w:color="auto"/>
              <w:right w:val="single" w:sz="4" w:space="0" w:color="auto"/>
            </w:tcBorders>
            <w:vAlign w:val="center"/>
          </w:tcPr>
          <w:p w14:paraId="02171190"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4A097B62" w14:textId="77777777" w:rsidR="00904BAA" w:rsidRPr="00173A4F" w:rsidRDefault="00904BAA" w:rsidP="00DB7F46">
            <w:pPr>
              <w:tabs>
                <w:tab w:val="left" w:pos="0"/>
              </w:tabs>
              <w:spacing w:line="360" w:lineRule="auto"/>
              <w:jc w:val="center"/>
              <w:rPr>
                <w:color w:val="000000"/>
                <w:sz w:val="24"/>
              </w:rPr>
            </w:pPr>
            <w:r w:rsidRPr="00173A4F">
              <w:rPr>
                <w:color w:val="000000"/>
                <w:sz w:val="24"/>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68CF2FAD" w14:textId="272D6EC6" w:rsidR="00904BAA" w:rsidRPr="00173A4F" w:rsidRDefault="003A76F0" w:rsidP="00DB7F46">
            <w:pPr>
              <w:tabs>
                <w:tab w:val="left" w:pos="0"/>
              </w:tabs>
              <w:spacing w:line="360" w:lineRule="auto"/>
              <w:jc w:val="right"/>
              <w:rPr>
                <w:color w:val="000000"/>
                <w:sz w:val="24"/>
              </w:rPr>
            </w:pPr>
            <w:r>
              <w:rPr>
                <w:color w:val="000000"/>
                <w:sz w:val="24"/>
              </w:rPr>
              <w:t>11</w:t>
            </w:r>
            <w:r w:rsidR="00771E8C">
              <w:rPr>
                <w:color w:val="000000"/>
                <w:sz w:val="24"/>
              </w:rPr>
              <w:t>0,000</w:t>
            </w:r>
          </w:p>
        </w:tc>
      </w:tr>
      <w:tr w:rsidR="00904BAA" w:rsidRPr="00173A4F" w14:paraId="28033772" w14:textId="77777777" w:rsidTr="00C17E38">
        <w:tc>
          <w:tcPr>
            <w:tcW w:w="1908" w:type="dxa"/>
            <w:tcBorders>
              <w:left w:val="single" w:sz="4" w:space="0" w:color="auto"/>
              <w:right w:val="single" w:sz="4" w:space="0" w:color="auto"/>
            </w:tcBorders>
            <w:vAlign w:val="center"/>
          </w:tcPr>
          <w:p w14:paraId="0BC65DB0" w14:textId="1D4640B0" w:rsidR="00904BAA" w:rsidRPr="00173A4F" w:rsidRDefault="00904BAA" w:rsidP="00DB7F46">
            <w:pPr>
              <w:tabs>
                <w:tab w:val="left" w:pos="0"/>
              </w:tabs>
              <w:spacing w:line="360" w:lineRule="auto"/>
              <w:jc w:val="center"/>
              <w:rPr>
                <w:color w:val="000000"/>
                <w:sz w:val="24"/>
              </w:rPr>
            </w:pPr>
            <w:r w:rsidRPr="00173A4F">
              <w:rPr>
                <w:color w:val="000000"/>
                <w:sz w:val="24"/>
              </w:rPr>
              <w:t>Field Test Respondents</w:t>
            </w:r>
            <w:r w:rsidR="009D263E" w:rsidRPr="00173A4F">
              <w:rPr>
                <w:color w:val="000000"/>
                <w:sz w:val="24"/>
              </w:rPr>
              <w:t xml:space="preserve"> </w:t>
            </w:r>
            <w:r w:rsidRPr="00173A4F">
              <w:rPr>
                <w:color w:val="000000"/>
                <w:sz w:val="24"/>
              </w:rPr>
              <w:t>(Adults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5404F297" w14:textId="24BFBF0F" w:rsidR="00904BAA" w:rsidRPr="00173A4F" w:rsidRDefault="00114931" w:rsidP="00DB7F46">
            <w:pPr>
              <w:tabs>
                <w:tab w:val="left" w:pos="0"/>
              </w:tabs>
              <w:spacing w:line="360" w:lineRule="auto"/>
              <w:jc w:val="center"/>
              <w:rPr>
                <w:color w:val="000000"/>
                <w:sz w:val="24"/>
              </w:rPr>
            </w:pPr>
            <w:r w:rsidRPr="00173A4F">
              <w:rPr>
                <w:color w:val="000000"/>
                <w:sz w:val="24"/>
              </w:rPr>
              <w:t xml:space="preserve">Field Test </w:t>
            </w:r>
            <w:r w:rsidR="00904BAA" w:rsidRPr="00173A4F">
              <w:rPr>
                <w:color w:val="000000"/>
                <w:sz w:val="24"/>
              </w:rPr>
              <w:t>Survey</w:t>
            </w:r>
          </w:p>
        </w:tc>
        <w:tc>
          <w:tcPr>
            <w:tcW w:w="1597" w:type="dxa"/>
            <w:tcBorders>
              <w:top w:val="single" w:sz="4" w:space="0" w:color="auto"/>
              <w:left w:val="single" w:sz="4" w:space="0" w:color="auto"/>
              <w:bottom w:val="single" w:sz="4" w:space="0" w:color="auto"/>
              <w:right w:val="single" w:sz="4" w:space="0" w:color="auto"/>
            </w:tcBorders>
            <w:vAlign w:val="center"/>
          </w:tcPr>
          <w:p w14:paraId="5CDB79E6" w14:textId="77777777" w:rsidR="00904BAA" w:rsidRPr="00173A4F" w:rsidRDefault="00904BAA" w:rsidP="00DB7F46">
            <w:pPr>
              <w:tabs>
                <w:tab w:val="left" w:pos="0"/>
              </w:tabs>
              <w:spacing w:line="360" w:lineRule="auto"/>
              <w:jc w:val="right"/>
              <w:rPr>
                <w:color w:val="000000"/>
                <w:sz w:val="24"/>
              </w:rPr>
            </w:pPr>
            <w:r w:rsidRPr="00173A4F">
              <w:rPr>
                <w:color w:val="000000"/>
                <w:sz w:val="24"/>
              </w:rPr>
              <w:t>500</w:t>
            </w:r>
          </w:p>
        </w:tc>
        <w:tc>
          <w:tcPr>
            <w:tcW w:w="1710" w:type="dxa"/>
            <w:tcBorders>
              <w:top w:val="single" w:sz="4" w:space="0" w:color="auto"/>
              <w:left w:val="single" w:sz="4" w:space="0" w:color="auto"/>
              <w:bottom w:val="single" w:sz="4" w:space="0" w:color="auto"/>
              <w:right w:val="single" w:sz="4" w:space="0" w:color="auto"/>
            </w:tcBorders>
            <w:vAlign w:val="center"/>
          </w:tcPr>
          <w:p w14:paraId="6AE04DBC"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3A1315B1" w14:textId="77777777" w:rsidR="00904BAA" w:rsidRPr="00173A4F" w:rsidRDefault="00904BAA" w:rsidP="00DB7F46">
            <w:pPr>
              <w:tabs>
                <w:tab w:val="left" w:pos="0"/>
              </w:tabs>
              <w:spacing w:line="360" w:lineRule="auto"/>
              <w:jc w:val="center"/>
              <w:rPr>
                <w:color w:val="000000"/>
                <w:sz w:val="24"/>
              </w:rPr>
            </w:pPr>
            <w:r w:rsidRPr="00173A4F">
              <w:rPr>
                <w:color w:val="000000"/>
                <w:sz w:val="24"/>
              </w:rPr>
              <w:t>45/60</w:t>
            </w:r>
          </w:p>
        </w:tc>
        <w:tc>
          <w:tcPr>
            <w:tcW w:w="1350" w:type="dxa"/>
            <w:tcBorders>
              <w:top w:val="single" w:sz="4" w:space="0" w:color="auto"/>
              <w:left w:val="single" w:sz="4" w:space="0" w:color="auto"/>
              <w:bottom w:val="single" w:sz="4" w:space="0" w:color="auto"/>
              <w:right w:val="single" w:sz="4" w:space="0" w:color="auto"/>
            </w:tcBorders>
            <w:vAlign w:val="center"/>
          </w:tcPr>
          <w:p w14:paraId="0933EC77" w14:textId="59951770" w:rsidR="00904BAA" w:rsidRPr="00173A4F" w:rsidRDefault="00771E8C" w:rsidP="00DB7F46">
            <w:pPr>
              <w:tabs>
                <w:tab w:val="left" w:pos="0"/>
              </w:tabs>
              <w:spacing w:line="360" w:lineRule="auto"/>
              <w:jc w:val="right"/>
              <w:rPr>
                <w:color w:val="000000"/>
                <w:sz w:val="24"/>
              </w:rPr>
            </w:pPr>
            <w:r>
              <w:rPr>
                <w:color w:val="000000"/>
                <w:sz w:val="24"/>
              </w:rPr>
              <w:t>375</w:t>
            </w:r>
          </w:p>
        </w:tc>
      </w:tr>
      <w:tr w:rsidR="00904BAA" w:rsidRPr="00D46FA1" w14:paraId="6F8F5127" w14:textId="77777777" w:rsidTr="00C17E38">
        <w:tc>
          <w:tcPr>
            <w:tcW w:w="1908" w:type="dxa"/>
            <w:shd w:val="clear" w:color="auto" w:fill="auto"/>
            <w:vAlign w:val="center"/>
          </w:tcPr>
          <w:p w14:paraId="1E72DC52" w14:textId="77777777" w:rsidR="00904BAA" w:rsidRPr="00173A4F" w:rsidRDefault="00904BAA" w:rsidP="00DB7F46">
            <w:pPr>
              <w:tabs>
                <w:tab w:val="left" w:pos="0"/>
              </w:tabs>
              <w:spacing w:line="360" w:lineRule="auto"/>
              <w:jc w:val="center"/>
              <w:rPr>
                <w:color w:val="000000"/>
                <w:sz w:val="24"/>
              </w:rPr>
            </w:pPr>
            <w:r w:rsidRPr="00173A4F">
              <w:rPr>
                <w:color w:val="000000"/>
                <w:sz w:val="24"/>
              </w:rPr>
              <w:t>Total</w:t>
            </w:r>
          </w:p>
        </w:tc>
        <w:tc>
          <w:tcPr>
            <w:tcW w:w="6367" w:type="dxa"/>
            <w:gridSpan w:val="4"/>
            <w:shd w:val="clear" w:color="auto" w:fill="auto"/>
            <w:vAlign w:val="center"/>
          </w:tcPr>
          <w:p w14:paraId="377AE957" w14:textId="77777777" w:rsidR="00904BAA" w:rsidRPr="00173A4F" w:rsidRDefault="00904BAA" w:rsidP="00DB7F46">
            <w:pPr>
              <w:tabs>
                <w:tab w:val="left" w:pos="0"/>
              </w:tabs>
              <w:spacing w:line="360" w:lineRule="auto"/>
              <w:jc w:val="center"/>
              <w:rPr>
                <w:color w:val="000000"/>
                <w:sz w:val="24"/>
              </w:rPr>
            </w:pPr>
          </w:p>
        </w:tc>
        <w:tc>
          <w:tcPr>
            <w:tcW w:w="1350" w:type="dxa"/>
            <w:shd w:val="clear" w:color="auto" w:fill="auto"/>
            <w:vAlign w:val="center"/>
          </w:tcPr>
          <w:p w14:paraId="01568740" w14:textId="5C74E2BF" w:rsidR="00904BAA" w:rsidRPr="00D46FA1" w:rsidRDefault="00771E8C" w:rsidP="00DB7F46">
            <w:pPr>
              <w:tabs>
                <w:tab w:val="left" w:pos="0"/>
              </w:tabs>
              <w:spacing w:line="360" w:lineRule="auto"/>
              <w:jc w:val="right"/>
              <w:rPr>
                <w:color w:val="000000"/>
                <w:sz w:val="24"/>
              </w:rPr>
            </w:pPr>
            <w:r>
              <w:rPr>
                <w:color w:val="000000"/>
                <w:sz w:val="24"/>
              </w:rPr>
              <w:fldChar w:fldCharType="begin"/>
            </w:r>
            <w:r>
              <w:rPr>
                <w:color w:val="000000"/>
                <w:sz w:val="24"/>
              </w:rPr>
              <w:instrText xml:space="preserve"> =SUM(ABOVE) </w:instrText>
            </w:r>
            <w:r>
              <w:rPr>
                <w:color w:val="000000"/>
                <w:sz w:val="24"/>
              </w:rPr>
              <w:fldChar w:fldCharType="separate"/>
            </w:r>
            <w:r w:rsidR="003A76F0">
              <w:rPr>
                <w:noProof/>
                <w:color w:val="000000"/>
                <w:sz w:val="24"/>
              </w:rPr>
              <w:t>241,51</w:t>
            </w:r>
            <w:r>
              <w:rPr>
                <w:color w:val="000000"/>
                <w:sz w:val="24"/>
              </w:rPr>
              <w:fldChar w:fldCharType="end"/>
            </w:r>
            <w:r w:rsidR="00C36161">
              <w:rPr>
                <w:color w:val="000000"/>
                <w:sz w:val="24"/>
              </w:rPr>
              <w:t>9</w:t>
            </w:r>
          </w:p>
        </w:tc>
      </w:tr>
    </w:tbl>
    <w:p w14:paraId="0FC31741" w14:textId="77777777" w:rsidR="00C16F4B" w:rsidRPr="00D46FA1" w:rsidRDefault="00C16F4B" w:rsidP="00DB7F46">
      <w:pPr>
        <w:widowControl/>
        <w:autoSpaceDE/>
        <w:autoSpaceDN/>
        <w:adjustRightInd/>
        <w:spacing w:line="360" w:lineRule="auto"/>
        <w:rPr>
          <w:sz w:val="24"/>
        </w:rPr>
      </w:pPr>
    </w:p>
    <w:p w14:paraId="0E313365" w14:textId="4D8FC6FD" w:rsidR="003F6E9C" w:rsidRPr="00F54492" w:rsidRDefault="003F6E9C" w:rsidP="00DB7F46">
      <w:pPr>
        <w:widowControl/>
        <w:spacing w:line="360" w:lineRule="auto"/>
        <w:rPr>
          <w:sz w:val="24"/>
        </w:rPr>
      </w:pPr>
      <w:r w:rsidRPr="00152CC3">
        <w:rPr>
          <w:sz w:val="24"/>
        </w:rPr>
        <w:t xml:space="preserve">Annualized burden costs are summarized in </w:t>
      </w:r>
      <w:r w:rsidR="00904BAA">
        <w:rPr>
          <w:sz w:val="24"/>
        </w:rPr>
        <w:t>Table A.12-2</w:t>
      </w:r>
      <w:r w:rsidRPr="00152CC3">
        <w:rPr>
          <w:sz w:val="24"/>
        </w:rPr>
        <w:t xml:space="preserve"> below.  These calculations assume the average hourly wage of $2</w:t>
      </w:r>
      <w:r w:rsidR="00982CF4">
        <w:rPr>
          <w:sz w:val="24"/>
        </w:rPr>
        <w:t>6.00</w:t>
      </w:r>
      <w:r w:rsidRPr="00152CC3">
        <w:rPr>
          <w:sz w:val="24"/>
        </w:rPr>
        <w:t xml:space="preserve"> for all jurisdictions included in the BRFSS. Hourly rates were taken from the most recent publically available Current Employment Statistics of the Bureau of Labor Statistics</w:t>
      </w:r>
      <w:r w:rsidR="00DA22C2" w:rsidRPr="00152CC3">
        <w:rPr>
          <w:sz w:val="24"/>
        </w:rPr>
        <w:t xml:space="preserve"> and are based upon the average hourly earnings for </w:t>
      </w:r>
      <w:r w:rsidR="00F54492">
        <w:rPr>
          <w:sz w:val="24"/>
        </w:rPr>
        <w:t>January 2017</w:t>
      </w:r>
      <w:r w:rsidR="00DA22C2" w:rsidRPr="00152CC3">
        <w:rPr>
          <w:sz w:val="24"/>
        </w:rPr>
        <w:t xml:space="preserve"> from the </w:t>
      </w:r>
      <w:r w:rsidR="00DA22C2" w:rsidRPr="00F54492">
        <w:rPr>
          <w:sz w:val="24"/>
        </w:rPr>
        <w:t xml:space="preserve">Current Employment Statistics survey conducted by the Bureau of </w:t>
      </w:r>
      <w:r w:rsidR="009D263E" w:rsidRPr="00F54492">
        <w:rPr>
          <w:sz w:val="24"/>
        </w:rPr>
        <w:t>L</w:t>
      </w:r>
      <w:r w:rsidR="00DA22C2" w:rsidRPr="00F54492">
        <w:rPr>
          <w:sz w:val="24"/>
        </w:rPr>
        <w:t xml:space="preserve">abor Statistics (available at </w:t>
      </w:r>
      <w:r w:rsidR="00F54492" w:rsidRPr="00F54492">
        <w:rPr>
          <w:sz w:val="24"/>
        </w:rPr>
        <w:t>https://www.bls.gov/news.release/empsit.t19.htm.</w:t>
      </w:r>
      <w:r w:rsidR="00DA22C2" w:rsidRPr="00F54492">
        <w:rPr>
          <w:sz w:val="24"/>
        </w:rPr>
        <w:t>).</w:t>
      </w:r>
    </w:p>
    <w:p w14:paraId="108D6CAE" w14:textId="77777777" w:rsidR="007C28A3" w:rsidRDefault="007C28A3" w:rsidP="00DB7F46">
      <w:pPr>
        <w:widowControl/>
        <w:spacing w:line="360" w:lineRule="auto"/>
        <w:rPr>
          <w:b/>
          <w:sz w:val="24"/>
        </w:rPr>
      </w:pPr>
    </w:p>
    <w:p w14:paraId="1C8F1186" w14:textId="77777777" w:rsidR="006C779C" w:rsidRDefault="006C779C" w:rsidP="00DB7F46">
      <w:pPr>
        <w:widowControl/>
        <w:spacing w:line="360" w:lineRule="auto"/>
        <w:rPr>
          <w:b/>
          <w:sz w:val="24"/>
        </w:rPr>
      </w:pPr>
      <w:r w:rsidRPr="00C346FE">
        <w:rPr>
          <w:b/>
          <w:sz w:val="24"/>
        </w:rPr>
        <w:t>Table A.12-2.  Estimated Annualized Cost to Respondents</w:t>
      </w:r>
    </w:p>
    <w:p w14:paraId="3BB7E380" w14:textId="77777777" w:rsidR="00904BAA" w:rsidRPr="00152CC3" w:rsidRDefault="00904BAA" w:rsidP="00DB7F46">
      <w:pPr>
        <w:widowControl/>
        <w:spacing w:line="360" w:lineRule="auto"/>
        <w:rPr>
          <w:sz w:val="24"/>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003"/>
        <w:gridCol w:w="1620"/>
        <w:gridCol w:w="1440"/>
        <w:gridCol w:w="1710"/>
        <w:gridCol w:w="1440"/>
      </w:tblGrid>
      <w:tr w:rsidR="0056272D" w:rsidRPr="00C346FE" w14:paraId="699F749E" w14:textId="77777777" w:rsidTr="00904BAA">
        <w:tc>
          <w:tcPr>
            <w:tcW w:w="1957" w:type="dxa"/>
            <w:vAlign w:val="center"/>
          </w:tcPr>
          <w:p w14:paraId="37A01201" w14:textId="77777777" w:rsidR="0056272D" w:rsidRPr="00173A4F" w:rsidRDefault="0056272D" w:rsidP="00DB7F46">
            <w:pPr>
              <w:spacing w:line="360" w:lineRule="auto"/>
              <w:jc w:val="center"/>
              <w:rPr>
                <w:sz w:val="24"/>
              </w:rPr>
            </w:pPr>
            <w:r w:rsidRPr="00173A4F">
              <w:rPr>
                <w:sz w:val="24"/>
              </w:rPr>
              <w:t>Type of Respondents</w:t>
            </w:r>
          </w:p>
        </w:tc>
        <w:tc>
          <w:tcPr>
            <w:tcW w:w="2003" w:type="dxa"/>
            <w:vAlign w:val="center"/>
          </w:tcPr>
          <w:p w14:paraId="12DF7F6A" w14:textId="77777777" w:rsidR="0056272D" w:rsidRPr="00173A4F" w:rsidRDefault="0056272D" w:rsidP="00DB7F46">
            <w:pPr>
              <w:spacing w:line="360" w:lineRule="auto"/>
              <w:jc w:val="center"/>
              <w:rPr>
                <w:sz w:val="24"/>
              </w:rPr>
            </w:pPr>
            <w:r w:rsidRPr="00173A4F">
              <w:rPr>
                <w:sz w:val="24"/>
              </w:rPr>
              <w:t>Form Name</w:t>
            </w:r>
          </w:p>
        </w:tc>
        <w:tc>
          <w:tcPr>
            <w:tcW w:w="1620" w:type="dxa"/>
            <w:tcBorders>
              <w:bottom w:val="single" w:sz="4" w:space="0" w:color="auto"/>
            </w:tcBorders>
            <w:vAlign w:val="center"/>
          </w:tcPr>
          <w:p w14:paraId="2327D130" w14:textId="77777777" w:rsidR="0056272D" w:rsidRPr="00152CC3" w:rsidRDefault="0056272D" w:rsidP="00DB7F46">
            <w:pPr>
              <w:spacing w:line="360" w:lineRule="auto"/>
              <w:jc w:val="center"/>
              <w:rPr>
                <w:sz w:val="24"/>
              </w:rPr>
            </w:pPr>
            <w:r w:rsidRPr="00152CC3">
              <w:rPr>
                <w:sz w:val="24"/>
              </w:rPr>
              <w:t>Number of Respondents</w:t>
            </w:r>
          </w:p>
        </w:tc>
        <w:tc>
          <w:tcPr>
            <w:tcW w:w="1440" w:type="dxa"/>
            <w:tcBorders>
              <w:bottom w:val="single" w:sz="4" w:space="0" w:color="auto"/>
            </w:tcBorders>
            <w:vAlign w:val="center"/>
          </w:tcPr>
          <w:p w14:paraId="4990E372" w14:textId="77777777" w:rsidR="0056272D" w:rsidRPr="00152CC3" w:rsidRDefault="0056272D" w:rsidP="00DB7F46">
            <w:pPr>
              <w:spacing w:line="360" w:lineRule="auto"/>
              <w:jc w:val="center"/>
              <w:rPr>
                <w:sz w:val="24"/>
              </w:rPr>
            </w:pPr>
            <w:r w:rsidRPr="00152CC3">
              <w:rPr>
                <w:sz w:val="24"/>
              </w:rPr>
              <w:t>Total Burden Hours</w:t>
            </w:r>
          </w:p>
        </w:tc>
        <w:tc>
          <w:tcPr>
            <w:tcW w:w="1710" w:type="dxa"/>
            <w:tcBorders>
              <w:bottom w:val="single" w:sz="4" w:space="0" w:color="auto"/>
            </w:tcBorders>
            <w:vAlign w:val="center"/>
          </w:tcPr>
          <w:p w14:paraId="5672716B" w14:textId="3E3FDC13" w:rsidR="0056272D" w:rsidRPr="00152CC3" w:rsidRDefault="00F54492" w:rsidP="00DB7F46">
            <w:pPr>
              <w:spacing w:line="360" w:lineRule="auto"/>
              <w:jc w:val="center"/>
              <w:rPr>
                <w:sz w:val="24"/>
              </w:rPr>
            </w:pPr>
            <w:r>
              <w:rPr>
                <w:sz w:val="24"/>
              </w:rPr>
              <w:t>Average Hourly Wage Rate</w:t>
            </w:r>
          </w:p>
        </w:tc>
        <w:tc>
          <w:tcPr>
            <w:tcW w:w="1440" w:type="dxa"/>
            <w:tcBorders>
              <w:bottom w:val="single" w:sz="4" w:space="0" w:color="auto"/>
            </w:tcBorders>
            <w:vAlign w:val="center"/>
          </w:tcPr>
          <w:p w14:paraId="7F75EA03" w14:textId="77777777" w:rsidR="0056272D" w:rsidRPr="00152CC3" w:rsidRDefault="0056272D" w:rsidP="00DB7F46">
            <w:pPr>
              <w:spacing w:line="360" w:lineRule="auto"/>
              <w:jc w:val="center"/>
              <w:rPr>
                <w:sz w:val="24"/>
              </w:rPr>
            </w:pPr>
            <w:r w:rsidRPr="00152CC3">
              <w:rPr>
                <w:sz w:val="24"/>
              </w:rPr>
              <w:t>Total  Cost Burden</w:t>
            </w:r>
          </w:p>
        </w:tc>
      </w:tr>
      <w:tr w:rsidR="00771E8C" w:rsidRPr="00C346FE" w14:paraId="34535D8F" w14:textId="77777777" w:rsidTr="00173A4F">
        <w:tc>
          <w:tcPr>
            <w:tcW w:w="1957" w:type="dxa"/>
            <w:vMerge w:val="restart"/>
            <w:vAlign w:val="center"/>
          </w:tcPr>
          <w:p w14:paraId="2549B13C" w14:textId="77777777" w:rsidR="00771E8C" w:rsidRPr="00173A4F" w:rsidRDefault="00771E8C" w:rsidP="00DB7F46">
            <w:pPr>
              <w:spacing w:line="360" w:lineRule="auto"/>
              <w:jc w:val="center"/>
              <w:rPr>
                <w:sz w:val="24"/>
              </w:rPr>
            </w:pPr>
            <w:r w:rsidRPr="00173A4F">
              <w:rPr>
                <w:sz w:val="24"/>
              </w:rPr>
              <w:t>U.S. General Population</w:t>
            </w:r>
          </w:p>
        </w:tc>
        <w:tc>
          <w:tcPr>
            <w:tcW w:w="2003" w:type="dxa"/>
            <w:vAlign w:val="center"/>
          </w:tcPr>
          <w:p w14:paraId="17210A7D" w14:textId="77777777" w:rsidR="00771E8C" w:rsidRPr="00173A4F" w:rsidRDefault="00771E8C" w:rsidP="00DB7F46">
            <w:pPr>
              <w:pStyle w:val="Default"/>
              <w:tabs>
                <w:tab w:val="left" w:pos="0"/>
              </w:tabs>
              <w:spacing w:line="360" w:lineRule="auto"/>
              <w:jc w:val="center"/>
              <w:rPr>
                <w:rFonts w:ascii="Times New Roman" w:hAnsi="Times New Roman" w:cs="Times New Roman"/>
                <w:color w:val="auto"/>
              </w:rPr>
            </w:pPr>
            <w:r w:rsidRPr="00173A4F">
              <w:t>Landline screener</w:t>
            </w:r>
          </w:p>
        </w:tc>
        <w:tc>
          <w:tcPr>
            <w:tcW w:w="1620" w:type="dxa"/>
            <w:tcBorders>
              <w:top w:val="single" w:sz="4" w:space="0" w:color="auto"/>
              <w:left w:val="single" w:sz="4" w:space="0" w:color="auto"/>
              <w:bottom w:val="single" w:sz="4" w:space="0" w:color="auto"/>
              <w:right w:val="single" w:sz="4" w:space="0" w:color="auto"/>
            </w:tcBorders>
            <w:vAlign w:val="center"/>
          </w:tcPr>
          <w:p w14:paraId="699C2005" w14:textId="7AF9A35F" w:rsidR="00771E8C" w:rsidRPr="00152CC3" w:rsidRDefault="00771E8C" w:rsidP="00DB7F46">
            <w:pPr>
              <w:pStyle w:val="Default"/>
              <w:tabs>
                <w:tab w:val="left" w:pos="0"/>
              </w:tabs>
              <w:spacing w:line="360" w:lineRule="auto"/>
              <w:jc w:val="right"/>
              <w:rPr>
                <w:rFonts w:ascii="Times New Roman" w:hAnsi="Times New Roman" w:cs="Times New Roman"/>
                <w:color w:val="auto"/>
              </w:rPr>
            </w:pPr>
            <w:r>
              <w:t>375,000</w:t>
            </w:r>
          </w:p>
        </w:tc>
        <w:tc>
          <w:tcPr>
            <w:tcW w:w="1440" w:type="dxa"/>
            <w:tcBorders>
              <w:top w:val="single" w:sz="4" w:space="0" w:color="auto"/>
              <w:left w:val="single" w:sz="4" w:space="0" w:color="auto"/>
              <w:bottom w:val="single" w:sz="4" w:space="0" w:color="auto"/>
              <w:right w:val="single" w:sz="4" w:space="0" w:color="auto"/>
            </w:tcBorders>
            <w:vAlign w:val="center"/>
          </w:tcPr>
          <w:p w14:paraId="25854C04" w14:textId="331A645A" w:rsidR="00771E8C" w:rsidRPr="00152CC3" w:rsidRDefault="00771E8C" w:rsidP="00DB7F46">
            <w:pPr>
              <w:pStyle w:val="Default"/>
              <w:tabs>
                <w:tab w:val="left" w:pos="0"/>
              </w:tabs>
              <w:spacing w:line="360" w:lineRule="auto"/>
              <w:jc w:val="right"/>
              <w:rPr>
                <w:rFonts w:ascii="Times New Roman" w:hAnsi="Times New Roman" w:cs="Times New Roman"/>
                <w:color w:val="auto"/>
              </w:rPr>
            </w:pPr>
            <w:r>
              <w:t>6,250</w:t>
            </w:r>
          </w:p>
        </w:tc>
        <w:tc>
          <w:tcPr>
            <w:tcW w:w="1710" w:type="dxa"/>
            <w:tcBorders>
              <w:bottom w:val="single" w:sz="4" w:space="0" w:color="auto"/>
            </w:tcBorders>
            <w:vAlign w:val="center"/>
          </w:tcPr>
          <w:p w14:paraId="05C1F406" w14:textId="4222BA39" w:rsidR="00771E8C" w:rsidRPr="00152CC3" w:rsidRDefault="00771E8C" w:rsidP="00DB7F46">
            <w:pPr>
              <w:spacing w:line="360" w:lineRule="auto"/>
              <w:jc w:val="center"/>
              <w:rPr>
                <w:sz w:val="24"/>
              </w:rPr>
            </w:pPr>
            <w:r w:rsidRPr="00152CC3">
              <w:rPr>
                <w:sz w:val="24"/>
              </w:rPr>
              <w:t>$2</w:t>
            </w:r>
            <w:r>
              <w:rPr>
                <w:sz w:val="24"/>
              </w:rPr>
              <w:t>6.00</w:t>
            </w:r>
          </w:p>
        </w:tc>
        <w:tc>
          <w:tcPr>
            <w:tcW w:w="1440" w:type="dxa"/>
            <w:tcBorders>
              <w:bottom w:val="single" w:sz="4" w:space="0" w:color="auto"/>
            </w:tcBorders>
            <w:vAlign w:val="center"/>
          </w:tcPr>
          <w:p w14:paraId="7CBB30FD" w14:textId="7972C277" w:rsidR="00771E8C" w:rsidRPr="00152CC3" w:rsidRDefault="00771E8C" w:rsidP="00DB7F46">
            <w:pPr>
              <w:spacing w:line="360" w:lineRule="auto"/>
              <w:jc w:val="right"/>
              <w:rPr>
                <w:sz w:val="24"/>
              </w:rPr>
            </w:pPr>
            <w:r>
              <w:rPr>
                <w:sz w:val="24"/>
              </w:rPr>
              <w:t>$162,500</w:t>
            </w:r>
          </w:p>
        </w:tc>
      </w:tr>
      <w:tr w:rsidR="00771E8C" w:rsidRPr="00C346FE" w14:paraId="08FB5768" w14:textId="77777777" w:rsidTr="00173A4F">
        <w:tc>
          <w:tcPr>
            <w:tcW w:w="1957" w:type="dxa"/>
            <w:vMerge/>
            <w:vAlign w:val="center"/>
          </w:tcPr>
          <w:p w14:paraId="7D391654" w14:textId="77777777" w:rsidR="00771E8C" w:rsidRPr="00173A4F" w:rsidRDefault="00771E8C" w:rsidP="00DB7F46">
            <w:pPr>
              <w:spacing w:line="360" w:lineRule="auto"/>
              <w:jc w:val="center"/>
              <w:rPr>
                <w:sz w:val="24"/>
              </w:rPr>
            </w:pPr>
          </w:p>
        </w:tc>
        <w:tc>
          <w:tcPr>
            <w:tcW w:w="2003" w:type="dxa"/>
            <w:vAlign w:val="center"/>
          </w:tcPr>
          <w:p w14:paraId="121A9D7D" w14:textId="77777777" w:rsidR="00771E8C" w:rsidRPr="00173A4F" w:rsidRDefault="00771E8C" w:rsidP="00DB7F46">
            <w:pPr>
              <w:pStyle w:val="Default"/>
              <w:tabs>
                <w:tab w:val="left" w:pos="0"/>
              </w:tabs>
              <w:spacing w:line="360" w:lineRule="auto"/>
              <w:jc w:val="center"/>
              <w:rPr>
                <w:rFonts w:ascii="Times New Roman" w:hAnsi="Times New Roman" w:cs="Times New Roman"/>
                <w:color w:val="auto"/>
              </w:rPr>
            </w:pPr>
            <w:r w:rsidRPr="00173A4F">
              <w:t>Cell phone screener</w:t>
            </w:r>
          </w:p>
        </w:tc>
        <w:tc>
          <w:tcPr>
            <w:tcW w:w="1620" w:type="dxa"/>
            <w:tcBorders>
              <w:top w:val="single" w:sz="4" w:space="0" w:color="auto"/>
              <w:left w:val="single" w:sz="4" w:space="0" w:color="auto"/>
              <w:bottom w:val="single" w:sz="4" w:space="0" w:color="auto"/>
              <w:right w:val="single" w:sz="4" w:space="0" w:color="auto"/>
            </w:tcBorders>
            <w:vAlign w:val="center"/>
          </w:tcPr>
          <w:p w14:paraId="22187963" w14:textId="791610BC" w:rsidR="00771E8C" w:rsidRPr="00152CC3" w:rsidRDefault="00771E8C" w:rsidP="00DB7F46">
            <w:pPr>
              <w:pStyle w:val="Default"/>
              <w:tabs>
                <w:tab w:val="left" w:pos="0"/>
              </w:tabs>
              <w:spacing w:line="360" w:lineRule="auto"/>
              <w:jc w:val="right"/>
              <w:rPr>
                <w:rFonts w:ascii="Times New Roman" w:hAnsi="Times New Roman" w:cs="Times New Roman"/>
                <w:color w:val="auto"/>
              </w:rPr>
            </w:pPr>
            <w:r>
              <w:t>292,682</w:t>
            </w:r>
          </w:p>
        </w:tc>
        <w:tc>
          <w:tcPr>
            <w:tcW w:w="1440" w:type="dxa"/>
            <w:tcBorders>
              <w:top w:val="single" w:sz="4" w:space="0" w:color="auto"/>
              <w:left w:val="single" w:sz="4" w:space="0" w:color="auto"/>
              <w:bottom w:val="single" w:sz="4" w:space="0" w:color="auto"/>
              <w:right w:val="single" w:sz="4" w:space="0" w:color="auto"/>
            </w:tcBorders>
            <w:vAlign w:val="center"/>
          </w:tcPr>
          <w:p w14:paraId="1FF58E8D" w14:textId="0FCA4C12" w:rsidR="00771E8C" w:rsidRPr="00152CC3" w:rsidRDefault="00771E8C" w:rsidP="00DB7F46">
            <w:pPr>
              <w:pStyle w:val="Default"/>
              <w:tabs>
                <w:tab w:val="left" w:pos="0"/>
              </w:tabs>
              <w:spacing w:line="360" w:lineRule="auto"/>
              <w:jc w:val="right"/>
              <w:rPr>
                <w:rFonts w:ascii="Times New Roman" w:hAnsi="Times New Roman" w:cs="Times New Roman"/>
                <w:color w:val="auto"/>
              </w:rPr>
            </w:pPr>
            <w:r>
              <w:t>4,879</w:t>
            </w:r>
          </w:p>
        </w:tc>
        <w:tc>
          <w:tcPr>
            <w:tcW w:w="1710" w:type="dxa"/>
            <w:vAlign w:val="center"/>
          </w:tcPr>
          <w:p w14:paraId="2A6A8AEB" w14:textId="78419FE3" w:rsidR="00771E8C" w:rsidRPr="00152CC3" w:rsidRDefault="00771E8C" w:rsidP="00DB7F46">
            <w:pPr>
              <w:spacing w:line="360" w:lineRule="auto"/>
              <w:jc w:val="center"/>
              <w:rPr>
                <w:sz w:val="24"/>
              </w:rPr>
            </w:pPr>
            <w:r w:rsidRPr="00B65CA1">
              <w:rPr>
                <w:sz w:val="24"/>
              </w:rPr>
              <w:t>$26.00</w:t>
            </w:r>
          </w:p>
        </w:tc>
        <w:tc>
          <w:tcPr>
            <w:tcW w:w="1440" w:type="dxa"/>
            <w:vAlign w:val="center"/>
          </w:tcPr>
          <w:p w14:paraId="54602F17" w14:textId="5230C285" w:rsidR="00771E8C" w:rsidRPr="00173A4F" w:rsidRDefault="00771E8C" w:rsidP="00DB7F46">
            <w:pPr>
              <w:spacing w:line="360" w:lineRule="auto"/>
              <w:jc w:val="right"/>
              <w:rPr>
                <w:sz w:val="24"/>
              </w:rPr>
            </w:pPr>
            <w:r>
              <w:rPr>
                <w:sz w:val="24"/>
              </w:rPr>
              <w:t>$126,854</w:t>
            </w:r>
          </w:p>
        </w:tc>
      </w:tr>
      <w:tr w:rsidR="00771E8C" w:rsidRPr="00C346FE" w14:paraId="7C1F4AAA" w14:textId="77777777" w:rsidTr="00173A4F">
        <w:tc>
          <w:tcPr>
            <w:tcW w:w="1957" w:type="dxa"/>
            <w:vMerge/>
            <w:vAlign w:val="center"/>
          </w:tcPr>
          <w:p w14:paraId="0E7DECAD" w14:textId="77777777" w:rsidR="00771E8C" w:rsidRPr="00173A4F" w:rsidRDefault="00771E8C" w:rsidP="00DB7F46">
            <w:pPr>
              <w:spacing w:line="360" w:lineRule="auto"/>
              <w:jc w:val="center"/>
              <w:rPr>
                <w:sz w:val="24"/>
              </w:rPr>
            </w:pPr>
          </w:p>
        </w:tc>
        <w:tc>
          <w:tcPr>
            <w:tcW w:w="2003" w:type="dxa"/>
            <w:vAlign w:val="center"/>
          </w:tcPr>
          <w:p w14:paraId="0FED5BBA" w14:textId="57805AFC" w:rsidR="00771E8C" w:rsidRPr="00173A4F" w:rsidRDefault="00771E8C" w:rsidP="00DB7F46">
            <w:pPr>
              <w:pStyle w:val="Default"/>
              <w:tabs>
                <w:tab w:val="left" w:pos="0"/>
              </w:tabs>
              <w:spacing w:line="360" w:lineRule="auto"/>
              <w:jc w:val="center"/>
            </w:pPr>
            <w:r w:rsidRPr="00173A4F">
              <w:t>Field test screener</w:t>
            </w:r>
          </w:p>
        </w:tc>
        <w:tc>
          <w:tcPr>
            <w:tcW w:w="1620" w:type="dxa"/>
            <w:tcBorders>
              <w:top w:val="single" w:sz="4" w:space="0" w:color="auto"/>
              <w:left w:val="single" w:sz="4" w:space="0" w:color="auto"/>
              <w:bottom w:val="single" w:sz="4" w:space="0" w:color="auto"/>
              <w:right w:val="single" w:sz="4" w:space="0" w:color="auto"/>
            </w:tcBorders>
            <w:vAlign w:val="center"/>
          </w:tcPr>
          <w:p w14:paraId="1FE4AEDC" w14:textId="1A21E16D" w:rsidR="00771E8C" w:rsidRPr="00B03B66" w:rsidRDefault="00C36161" w:rsidP="00DB7F46">
            <w:pPr>
              <w:pStyle w:val="Default"/>
              <w:tabs>
                <w:tab w:val="left" w:pos="0"/>
              </w:tabs>
              <w:spacing w:line="360" w:lineRule="auto"/>
              <w:jc w:val="right"/>
              <w:rPr>
                <w:rFonts w:ascii="Times New Roman" w:hAnsi="Times New Roman" w:cs="Times New Roman"/>
                <w:color w:val="auto"/>
                <w:highlight w:val="yellow"/>
              </w:rPr>
            </w:pPr>
            <w:r>
              <w:t>9</w:t>
            </w:r>
            <w:r w:rsidR="00771E8C" w:rsidRPr="00173A4F">
              <w:t>00</w:t>
            </w:r>
          </w:p>
        </w:tc>
        <w:tc>
          <w:tcPr>
            <w:tcW w:w="1440" w:type="dxa"/>
            <w:tcBorders>
              <w:top w:val="single" w:sz="4" w:space="0" w:color="auto"/>
              <w:left w:val="single" w:sz="4" w:space="0" w:color="auto"/>
              <w:bottom w:val="single" w:sz="4" w:space="0" w:color="auto"/>
              <w:right w:val="single" w:sz="4" w:space="0" w:color="auto"/>
            </w:tcBorders>
            <w:vAlign w:val="center"/>
          </w:tcPr>
          <w:p w14:paraId="231501EB" w14:textId="728CBEB5" w:rsidR="00771E8C" w:rsidRPr="00B03B66" w:rsidRDefault="00C36161" w:rsidP="00DB7F46">
            <w:pPr>
              <w:pStyle w:val="Default"/>
              <w:tabs>
                <w:tab w:val="left" w:pos="0"/>
              </w:tabs>
              <w:spacing w:line="360" w:lineRule="auto"/>
              <w:jc w:val="right"/>
              <w:rPr>
                <w:rFonts w:ascii="Times New Roman" w:hAnsi="Times New Roman" w:cs="Times New Roman"/>
                <w:color w:val="auto"/>
                <w:highlight w:val="yellow"/>
              </w:rPr>
            </w:pPr>
            <w:r>
              <w:t>15</w:t>
            </w:r>
          </w:p>
        </w:tc>
        <w:tc>
          <w:tcPr>
            <w:tcW w:w="1710" w:type="dxa"/>
            <w:vAlign w:val="center"/>
          </w:tcPr>
          <w:p w14:paraId="77F75F99" w14:textId="73D2E76A" w:rsidR="00771E8C" w:rsidRPr="00B03B66" w:rsidRDefault="00771E8C" w:rsidP="00DB7F46">
            <w:pPr>
              <w:spacing w:line="360" w:lineRule="auto"/>
              <w:jc w:val="center"/>
              <w:rPr>
                <w:sz w:val="24"/>
                <w:highlight w:val="yellow"/>
              </w:rPr>
            </w:pPr>
            <w:r w:rsidRPr="00B65CA1">
              <w:rPr>
                <w:sz w:val="24"/>
              </w:rPr>
              <w:t>$26.00</w:t>
            </w:r>
          </w:p>
        </w:tc>
        <w:tc>
          <w:tcPr>
            <w:tcW w:w="1440" w:type="dxa"/>
            <w:vAlign w:val="center"/>
          </w:tcPr>
          <w:p w14:paraId="681B5881" w14:textId="7D438256" w:rsidR="00771E8C" w:rsidRPr="00173A4F" w:rsidRDefault="00771E8C" w:rsidP="00DB7F46">
            <w:pPr>
              <w:spacing w:line="360" w:lineRule="auto"/>
              <w:jc w:val="right"/>
              <w:rPr>
                <w:sz w:val="24"/>
              </w:rPr>
            </w:pPr>
            <w:r>
              <w:rPr>
                <w:sz w:val="24"/>
              </w:rPr>
              <w:t>$</w:t>
            </w:r>
            <w:r w:rsidR="00C36161">
              <w:rPr>
                <w:sz w:val="24"/>
              </w:rPr>
              <w:t>390</w:t>
            </w:r>
          </w:p>
        </w:tc>
      </w:tr>
      <w:tr w:rsidR="00771E8C" w:rsidRPr="00C346FE" w14:paraId="6D1877E5" w14:textId="77777777" w:rsidTr="00173A4F">
        <w:tc>
          <w:tcPr>
            <w:tcW w:w="1957" w:type="dxa"/>
            <w:vMerge w:val="restart"/>
            <w:vAlign w:val="center"/>
          </w:tcPr>
          <w:p w14:paraId="2D54E04A" w14:textId="400F6BD0" w:rsidR="00771E8C" w:rsidRPr="00173A4F" w:rsidRDefault="00771E8C" w:rsidP="00DB7F46">
            <w:pPr>
              <w:spacing w:line="360" w:lineRule="auto"/>
              <w:jc w:val="center"/>
              <w:rPr>
                <w:sz w:val="24"/>
              </w:rPr>
            </w:pPr>
            <w:r w:rsidRPr="00173A4F">
              <w:rPr>
                <w:sz w:val="24"/>
              </w:rPr>
              <w:t xml:space="preserve">Annual Survey Respondents (Adults </w:t>
            </w:r>
            <w:r w:rsidRPr="00173A4F">
              <w:rPr>
                <w:sz w:val="24"/>
                <w:u w:val="single"/>
              </w:rPr>
              <w:t>&gt;</w:t>
            </w:r>
            <w:r w:rsidRPr="00173A4F">
              <w:rPr>
                <w:sz w:val="24"/>
              </w:rPr>
              <w:t xml:space="preserve"> 18 Years)</w:t>
            </w:r>
          </w:p>
          <w:p w14:paraId="2C2D3081" w14:textId="77777777" w:rsidR="00771E8C" w:rsidRPr="00173A4F" w:rsidRDefault="00771E8C" w:rsidP="00DB7F46">
            <w:pPr>
              <w:spacing w:line="360" w:lineRule="auto"/>
              <w:jc w:val="center"/>
              <w:rPr>
                <w:sz w:val="24"/>
              </w:rPr>
            </w:pPr>
          </w:p>
        </w:tc>
        <w:tc>
          <w:tcPr>
            <w:tcW w:w="2003" w:type="dxa"/>
            <w:vAlign w:val="center"/>
          </w:tcPr>
          <w:p w14:paraId="5CAA927D" w14:textId="5A687332" w:rsidR="00771E8C" w:rsidRPr="00173A4F" w:rsidRDefault="00771E8C" w:rsidP="00DB7F46">
            <w:pPr>
              <w:pStyle w:val="Default"/>
              <w:tabs>
                <w:tab w:val="left" w:pos="0"/>
              </w:tabs>
              <w:spacing w:line="360" w:lineRule="auto"/>
              <w:jc w:val="center"/>
              <w:rPr>
                <w:rFonts w:ascii="Times New Roman" w:hAnsi="Times New Roman" w:cs="Times New Roman"/>
                <w:color w:val="auto"/>
              </w:rPr>
            </w:pPr>
            <w:r w:rsidRPr="00173A4F">
              <w:t>BRFSS core survey</w:t>
            </w:r>
          </w:p>
        </w:tc>
        <w:tc>
          <w:tcPr>
            <w:tcW w:w="1620" w:type="dxa"/>
            <w:tcBorders>
              <w:top w:val="single" w:sz="4" w:space="0" w:color="auto"/>
              <w:left w:val="single" w:sz="4" w:space="0" w:color="auto"/>
              <w:bottom w:val="single" w:sz="4" w:space="0" w:color="auto"/>
              <w:right w:val="single" w:sz="4" w:space="0" w:color="auto"/>
            </w:tcBorders>
            <w:vAlign w:val="center"/>
          </w:tcPr>
          <w:p w14:paraId="16C2A625" w14:textId="18AE8A12" w:rsidR="00771E8C" w:rsidRPr="00D46FA1" w:rsidRDefault="00771E8C" w:rsidP="00DB7F46">
            <w:pPr>
              <w:pStyle w:val="Default"/>
              <w:tabs>
                <w:tab w:val="left" w:pos="0"/>
              </w:tabs>
              <w:spacing w:line="360" w:lineRule="auto"/>
              <w:jc w:val="right"/>
              <w:rPr>
                <w:rFonts w:ascii="Times New Roman" w:hAnsi="Times New Roman" w:cs="Times New Roman"/>
                <w:color w:val="auto"/>
              </w:rPr>
            </w:pPr>
            <w:r w:rsidRPr="00173A4F">
              <w:t>4</w:t>
            </w:r>
            <w:r>
              <w:t>80,000</w:t>
            </w:r>
          </w:p>
        </w:tc>
        <w:tc>
          <w:tcPr>
            <w:tcW w:w="1440" w:type="dxa"/>
            <w:tcBorders>
              <w:top w:val="single" w:sz="4" w:space="0" w:color="auto"/>
              <w:left w:val="single" w:sz="4" w:space="0" w:color="auto"/>
              <w:bottom w:val="single" w:sz="4" w:space="0" w:color="auto"/>
              <w:right w:val="single" w:sz="4" w:space="0" w:color="auto"/>
            </w:tcBorders>
            <w:vAlign w:val="center"/>
          </w:tcPr>
          <w:p w14:paraId="446CA006" w14:textId="730A2D03" w:rsidR="00771E8C" w:rsidRPr="00D46FA1" w:rsidRDefault="00771E8C" w:rsidP="00DB7F46">
            <w:pPr>
              <w:pStyle w:val="Default"/>
              <w:tabs>
                <w:tab w:val="left" w:pos="0"/>
              </w:tabs>
              <w:spacing w:line="360" w:lineRule="auto"/>
              <w:jc w:val="right"/>
              <w:rPr>
                <w:rFonts w:ascii="Times New Roman" w:hAnsi="Times New Roman" w:cs="Times New Roman"/>
                <w:color w:val="auto"/>
              </w:rPr>
            </w:pPr>
            <w:r>
              <w:t>120,000</w:t>
            </w:r>
          </w:p>
        </w:tc>
        <w:tc>
          <w:tcPr>
            <w:tcW w:w="1710" w:type="dxa"/>
            <w:vAlign w:val="center"/>
          </w:tcPr>
          <w:p w14:paraId="1643E411" w14:textId="3CA22D73" w:rsidR="00771E8C" w:rsidRPr="00D46FA1" w:rsidRDefault="00771E8C" w:rsidP="00DB7F46">
            <w:pPr>
              <w:spacing w:line="360" w:lineRule="auto"/>
              <w:jc w:val="center"/>
            </w:pPr>
            <w:r w:rsidRPr="00B65CA1">
              <w:rPr>
                <w:sz w:val="24"/>
              </w:rPr>
              <w:t>$26.00</w:t>
            </w:r>
          </w:p>
        </w:tc>
        <w:tc>
          <w:tcPr>
            <w:tcW w:w="1440" w:type="dxa"/>
            <w:vAlign w:val="center"/>
          </w:tcPr>
          <w:p w14:paraId="45912A81" w14:textId="3462EF90" w:rsidR="00771E8C" w:rsidRPr="00173A4F" w:rsidRDefault="00F90A4B" w:rsidP="00DB7F46">
            <w:pPr>
              <w:spacing w:line="360" w:lineRule="auto"/>
              <w:jc w:val="right"/>
              <w:rPr>
                <w:sz w:val="24"/>
              </w:rPr>
            </w:pPr>
            <w:r>
              <w:rPr>
                <w:sz w:val="24"/>
              </w:rPr>
              <w:t>$3,120,000</w:t>
            </w:r>
          </w:p>
        </w:tc>
      </w:tr>
      <w:tr w:rsidR="00771E8C" w:rsidRPr="00C346FE" w14:paraId="42FEF702" w14:textId="77777777" w:rsidTr="00173A4F">
        <w:tc>
          <w:tcPr>
            <w:tcW w:w="1957" w:type="dxa"/>
            <w:vMerge/>
            <w:vAlign w:val="center"/>
          </w:tcPr>
          <w:p w14:paraId="5EBC6EA5" w14:textId="77777777" w:rsidR="00771E8C" w:rsidRPr="00173A4F" w:rsidRDefault="00771E8C" w:rsidP="00DB7F46">
            <w:pPr>
              <w:spacing w:line="360" w:lineRule="auto"/>
              <w:jc w:val="center"/>
              <w:rPr>
                <w:sz w:val="24"/>
              </w:rPr>
            </w:pPr>
          </w:p>
        </w:tc>
        <w:tc>
          <w:tcPr>
            <w:tcW w:w="2003" w:type="dxa"/>
            <w:vAlign w:val="center"/>
          </w:tcPr>
          <w:p w14:paraId="7DEDA3DA" w14:textId="5F895715" w:rsidR="00771E8C" w:rsidRPr="00173A4F" w:rsidRDefault="00771E8C" w:rsidP="00DB7F46">
            <w:pPr>
              <w:pStyle w:val="Default"/>
              <w:tabs>
                <w:tab w:val="left" w:pos="0"/>
              </w:tabs>
              <w:spacing w:line="360" w:lineRule="auto"/>
              <w:jc w:val="center"/>
              <w:rPr>
                <w:rFonts w:ascii="Times New Roman" w:hAnsi="Times New Roman" w:cs="Times New Roman"/>
                <w:color w:val="auto"/>
              </w:rPr>
            </w:pPr>
            <w:r w:rsidRPr="00173A4F">
              <w:t>BRFSS optional modules</w:t>
            </w:r>
          </w:p>
        </w:tc>
        <w:tc>
          <w:tcPr>
            <w:tcW w:w="1620" w:type="dxa"/>
            <w:tcBorders>
              <w:top w:val="single" w:sz="4" w:space="0" w:color="auto"/>
              <w:left w:val="single" w:sz="4" w:space="0" w:color="auto"/>
              <w:bottom w:val="single" w:sz="4" w:space="0" w:color="auto"/>
              <w:right w:val="single" w:sz="4" w:space="0" w:color="auto"/>
            </w:tcBorders>
            <w:vAlign w:val="center"/>
          </w:tcPr>
          <w:p w14:paraId="20B3E253" w14:textId="6B1A9A1B" w:rsidR="00771E8C" w:rsidRPr="00D46FA1" w:rsidRDefault="00771E8C" w:rsidP="00DB7F46">
            <w:pPr>
              <w:pStyle w:val="Default"/>
              <w:tabs>
                <w:tab w:val="left" w:pos="0"/>
              </w:tabs>
              <w:spacing w:line="360" w:lineRule="auto"/>
              <w:jc w:val="right"/>
              <w:rPr>
                <w:rFonts w:ascii="Times New Roman" w:hAnsi="Times New Roman" w:cs="Times New Roman"/>
                <w:color w:val="auto"/>
              </w:rPr>
            </w:pPr>
            <w:r w:rsidRPr="00173A4F">
              <w:t>4</w:t>
            </w:r>
            <w:r>
              <w:t>40,000</w:t>
            </w:r>
          </w:p>
        </w:tc>
        <w:tc>
          <w:tcPr>
            <w:tcW w:w="1440" w:type="dxa"/>
            <w:tcBorders>
              <w:top w:val="single" w:sz="4" w:space="0" w:color="auto"/>
              <w:left w:val="single" w:sz="4" w:space="0" w:color="auto"/>
              <w:bottom w:val="single" w:sz="4" w:space="0" w:color="auto"/>
              <w:right w:val="single" w:sz="4" w:space="0" w:color="auto"/>
            </w:tcBorders>
            <w:vAlign w:val="center"/>
          </w:tcPr>
          <w:p w14:paraId="2FFE5502" w14:textId="026A9987" w:rsidR="00771E8C" w:rsidRPr="00D46FA1" w:rsidRDefault="003A76F0" w:rsidP="00DB7F46">
            <w:pPr>
              <w:pStyle w:val="Default"/>
              <w:tabs>
                <w:tab w:val="left" w:pos="0"/>
              </w:tabs>
              <w:spacing w:line="360" w:lineRule="auto"/>
              <w:jc w:val="right"/>
              <w:rPr>
                <w:rFonts w:ascii="Times New Roman" w:hAnsi="Times New Roman" w:cs="Times New Roman"/>
                <w:color w:val="auto"/>
              </w:rPr>
            </w:pPr>
            <w:r>
              <w:t>11</w:t>
            </w:r>
            <w:r w:rsidR="00771E8C">
              <w:t>0,000</w:t>
            </w:r>
          </w:p>
        </w:tc>
        <w:tc>
          <w:tcPr>
            <w:tcW w:w="1710" w:type="dxa"/>
            <w:vAlign w:val="center"/>
          </w:tcPr>
          <w:p w14:paraId="4B0FF2CF" w14:textId="52999948" w:rsidR="00771E8C" w:rsidRPr="00D46FA1" w:rsidRDefault="00771E8C" w:rsidP="00DB7F46">
            <w:pPr>
              <w:spacing w:line="360" w:lineRule="auto"/>
              <w:jc w:val="center"/>
            </w:pPr>
            <w:r w:rsidRPr="00B65CA1">
              <w:rPr>
                <w:sz w:val="24"/>
              </w:rPr>
              <w:t>$26.00</w:t>
            </w:r>
          </w:p>
        </w:tc>
        <w:tc>
          <w:tcPr>
            <w:tcW w:w="1440" w:type="dxa"/>
            <w:vAlign w:val="center"/>
          </w:tcPr>
          <w:p w14:paraId="3DE2DB2C" w14:textId="3F092A0F" w:rsidR="00771E8C" w:rsidRPr="00173A4F" w:rsidRDefault="00F90A4B" w:rsidP="00DB7F46">
            <w:pPr>
              <w:spacing w:line="360" w:lineRule="auto"/>
              <w:jc w:val="right"/>
              <w:rPr>
                <w:sz w:val="24"/>
              </w:rPr>
            </w:pPr>
            <w:r w:rsidRPr="00F90A4B">
              <w:rPr>
                <w:sz w:val="24"/>
              </w:rPr>
              <w:t>$</w:t>
            </w:r>
            <w:r w:rsidR="003A76F0">
              <w:rPr>
                <w:sz w:val="24"/>
              </w:rPr>
              <w:t>2</w:t>
            </w:r>
            <w:r w:rsidRPr="00F90A4B">
              <w:rPr>
                <w:sz w:val="24"/>
              </w:rPr>
              <w:t>,</w:t>
            </w:r>
            <w:r w:rsidR="003A76F0">
              <w:rPr>
                <w:sz w:val="24"/>
              </w:rPr>
              <w:t>86</w:t>
            </w:r>
            <w:r w:rsidRPr="00F90A4B">
              <w:rPr>
                <w:sz w:val="24"/>
              </w:rPr>
              <w:t>0,000</w:t>
            </w:r>
          </w:p>
        </w:tc>
      </w:tr>
      <w:tr w:rsidR="00771E8C" w:rsidRPr="00C346FE" w14:paraId="264EAB3B" w14:textId="77777777" w:rsidTr="00173A4F">
        <w:tc>
          <w:tcPr>
            <w:tcW w:w="1957" w:type="dxa"/>
            <w:vAlign w:val="center"/>
          </w:tcPr>
          <w:p w14:paraId="077765BF" w14:textId="554BAE3E" w:rsidR="00771E8C" w:rsidRPr="00173A4F" w:rsidRDefault="00771E8C" w:rsidP="00DB7F46">
            <w:pPr>
              <w:spacing w:line="360" w:lineRule="auto"/>
              <w:jc w:val="center"/>
              <w:rPr>
                <w:sz w:val="24"/>
              </w:rPr>
            </w:pPr>
            <w:r w:rsidRPr="00173A4F">
              <w:rPr>
                <w:sz w:val="24"/>
              </w:rPr>
              <w:t xml:space="preserve">Field Test Respondents </w:t>
            </w:r>
            <w:r w:rsidRPr="00173A4F" w:rsidDel="009D263E">
              <w:rPr>
                <w:sz w:val="24"/>
              </w:rPr>
              <w:t xml:space="preserve"> </w:t>
            </w:r>
            <w:r w:rsidRPr="00173A4F">
              <w:rPr>
                <w:sz w:val="24"/>
              </w:rPr>
              <w:t>(Adults ≥18 Years)</w:t>
            </w:r>
          </w:p>
        </w:tc>
        <w:tc>
          <w:tcPr>
            <w:tcW w:w="2003" w:type="dxa"/>
            <w:vAlign w:val="center"/>
          </w:tcPr>
          <w:p w14:paraId="0A87127A" w14:textId="330BC0D7" w:rsidR="00771E8C" w:rsidRPr="00173A4F" w:rsidRDefault="00771E8C" w:rsidP="00DB7F46">
            <w:pPr>
              <w:pStyle w:val="Default"/>
              <w:tabs>
                <w:tab w:val="left" w:pos="0"/>
              </w:tabs>
              <w:spacing w:line="360" w:lineRule="auto"/>
              <w:jc w:val="center"/>
            </w:pPr>
            <w:r w:rsidRPr="00173A4F">
              <w:t>Field test</w:t>
            </w:r>
          </w:p>
        </w:tc>
        <w:tc>
          <w:tcPr>
            <w:tcW w:w="1620" w:type="dxa"/>
            <w:tcBorders>
              <w:top w:val="single" w:sz="4" w:space="0" w:color="auto"/>
              <w:left w:val="single" w:sz="4" w:space="0" w:color="auto"/>
              <w:bottom w:val="single" w:sz="4" w:space="0" w:color="auto"/>
              <w:right w:val="single" w:sz="4" w:space="0" w:color="auto"/>
            </w:tcBorders>
            <w:vAlign w:val="center"/>
          </w:tcPr>
          <w:p w14:paraId="7ADC8DBC" w14:textId="186518CE" w:rsidR="00771E8C" w:rsidRPr="00B03B66" w:rsidRDefault="00771E8C" w:rsidP="00DB7F46">
            <w:pPr>
              <w:pStyle w:val="Default"/>
              <w:tabs>
                <w:tab w:val="left" w:pos="0"/>
              </w:tabs>
              <w:spacing w:line="360" w:lineRule="auto"/>
              <w:jc w:val="right"/>
              <w:rPr>
                <w:rFonts w:ascii="Times New Roman" w:hAnsi="Times New Roman" w:cs="Times New Roman"/>
                <w:color w:val="auto"/>
                <w:highlight w:val="yellow"/>
              </w:rPr>
            </w:pPr>
            <w:r w:rsidRPr="00173A4F">
              <w:t>500</w:t>
            </w:r>
          </w:p>
        </w:tc>
        <w:tc>
          <w:tcPr>
            <w:tcW w:w="1440" w:type="dxa"/>
            <w:tcBorders>
              <w:top w:val="single" w:sz="4" w:space="0" w:color="auto"/>
              <w:left w:val="single" w:sz="4" w:space="0" w:color="auto"/>
              <w:bottom w:val="single" w:sz="4" w:space="0" w:color="auto"/>
              <w:right w:val="single" w:sz="4" w:space="0" w:color="auto"/>
            </w:tcBorders>
            <w:vAlign w:val="center"/>
          </w:tcPr>
          <w:p w14:paraId="7A366712" w14:textId="533008B5" w:rsidR="00771E8C" w:rsidRPr="00B03B66" w:rsidRDefault="00771E8C" w:rsidP="00DB7F46">
            <w:pPr>
              <w:pStyle w:val="Default"/>
              <w:tabs>
                <w:tab w:val="left" w:pos="0"/>
              </w:tabs>
              <w:spacing w:line="360" w:lineRule="auto"/>
              <w:jc w:val="right"/>
              <w:rPr>
                <w:rFonts w:ascii="Times New Roman" w:hAnsi="Times New Roman" w:cs="Times New Roman"/>
                <w:color w:val="auto"/>
                <w:highlight w:val="yellow"/>
              </w:rPr>
            </w:pPr>
            <w:r>
              <w:t>375</w:t>
            </w:r>
          </w:p>
        </w:tc>
        <w:tc>
          <w:tcPr>
            <w:tcW w:w="1710" w:type="dxa"/>
            <w:vAlign w:val="center"/>
          </w:tcPr>
          <w:p w14:paraId="141D0E76" w14:textId="5CEB1BE9" w:rsidR="00771E8C" w:rsidRPr="00B03B66" w:rsidRDefault="00771E8C" w:rsidP="00DB7F46">
            <w:pPr>
              <w:spacing w:line="360" w:lineRule="auto"/>
              <w:jc w:val="center"/>
              <w:rPr>
                <w:sz w:val="24"/>
                <w:highlight w:val="yellow"/>
              </w:rPr>
            </w:pPr>
            <w:r w:rsidRPr="00B65CA1">
              <w:rPr>
                <w:sz w:val="24"/>
              </w:rPr>
              <w:t>$26.00</w:t>
            </w:r>
          </w:p>
        </w:tc>
        <w:tc>
          <w:tcPr>
            <w:tcW w:w="1440" w:type="dxa"/>
            <w:vAlign w:val="center"/>
          </w:tcPr>
          <w:p w14:paraId="39C06E27" w14:textId="7A13BBD4" w:rsidR="00771E8C" w:rsidRPr="00173A4F" w:rsidRDefault="00F90A4B" w:rsidP="00DB7F46">
            <w:pPr>
              <w:spacing w:line="360" w:lineRule="auto"/>
              <w:jc w:val="right"/>
              <w:rPr>
                <w:sz w:val="24"/>
              </w:rPr>
            </w:pPr>
            <w:r>
              <w:rPr>
                <w:sz w:val="24"/>
              </w:rPr>
              <w:t>$9,750</w:t>
            </w:r>
          </w:p>
        </w:tc>
      </w:tr>
      <w:tr w:rsidR="0056272D" w:rsidRPr="00C346FE" w14:paraId="1407DB39" w14:textId="77777777" w:rsidTr="00904BAA">
        <w:tc>
          <w:tcPr>
            <w:tcW w:w="1957" w:type="dxa"/>
            <w:vAlign w:val="center"/>
          </w:tcPr>
          <w:p w14:paraId="4A56E144" w14:textId="77777777" w:rsidR="0056272D" w:rsidRPr="00152CC3" w:rsidRDefault="0056272D" w:rsidP="00DB7F46">
            <w:pPr>
              <w:spacing w:line="360" w:lineRule="auto"/>
              <w:jc w:val="center"/>
              <w:rPr>
                <w:sz w:val="24"/>
              </w:rPr>
            </w:pPr>
            <w:r w:rsidRPr="00152CC3">
              <w:rPr>
                <w:sz w:val="24"/>
              </w:rPr>
              <w:t>Total</w:t>
            </w:r>
          </w:p>
        </w:tc>
        <w:tc>
          <w:tcPr>
            <w:tcW w:w="2003" w:type="dxa"/>
            <w:vAlign w:val="center"/>
          </w:tcPr>
          <w:p w14:paraId="020CC9DE" w14:textId="77777777" w:rsidR="0056272D" w:rsidRPr="00D46FA1" w:rsidRDefault="0056272D" w:rsidP="00DB7F46">
            <w:pPr>
              <w:pStyle w:val="Default"/>
              <w:tabs>
                <w:tab w:val="left" w:pos="0"/>
              </w:tabs>
              <w:spacing w:line="360" w:lineRule="auto"/>
              <w:jc w:val="center"/>
              <w:rPr>
                <w:rFonts w:ascii="Times New Roman" w:hAnsi="Times New Roman" w:cs="Times New Roman"/>
                <w:color w:val="auto"/>
              </w:rPr>
            </w:pPr>
          </w:p>
        </w:tc>
        <w:tc>
          <w:tcPr>
            <w:tcW w:w="1620" w:type="dxa"/>
            <w:tcBorders>
              <w:bottom w:val="single" w:sz="4" w:space="0" w:color="auto"/>
            </w:tcBorders>
            <w:vAlign w:val="center"/>
          </w:tcPr>
          <w:p w14:paraId="3FA90D29" w14:textId="77777777" w:rsidR="0056272D" w:rsidRPr="00D46FA1" w:rsidRDefault="0056272D" w:rsidP="00DB7F46">
            <w:pPr>
              <w:pStyle w:val="Default"/>
              <w:tabs>
                <w:tab w:val="left" w:pos="0"/>
              </w:tabs>
              <w:spacing w:line="360" w:lineRule="auto"/>
              <w:jc w:val="right"/>
              <w:rPr>
                <w:rFonts w:ascii="Times New Roman" w:hAnsi="Times New Roman" w:cs="Times New Roman"/>
                <w:color w:val="auto"/>
              </w:rPr>
            </w:pPr>
          </w:p>
        </w:tc>
        <w:tc>
          <w:tcPr>
            <w:tcW w:w="1440" w:type="dxa"/>
            <w:tcBorders>
              <w:bottom w:val="single" w:sz="4" w:space="0" w:color="auto"/>
            </w:tcBorders>
            <w:vAlign w:val="center"/>
          </w:tcPr>
          <w:p w14:paraId="536AAA9F" w14:textId="7802AF66" w:rsidR="0056272D" w:rsidRPr="00B03B66" w:rsidRDefault="0056272D" w:rsidP="00DB7F46">
            <w:pPr>
              <w:pStyle w:val="Default"/>
              <w:tabs>
                <w:tab w:val="left" w:pos="0"/>
              </w:tabs>
              <w:spacing w:line="360" w:lineRule="auto"/>
              <w:jc w:val="right"/>
              <w:rPr>
                <w:rFonts w:ascii="Times New Roman" w:hAnsi="Times New Roman" w:cs="Times New Roman"/>
                <w:color w:val="auto"/>
                <w:highlight w:val="yellow"/>
              </w:rPr>
            </w:pPr>
          </w:p>
        </w:tc>
        <w:tc>
          <w:tcPr>
            <w:tcW w:w="1710" w:type="dxa"/>
            <w:tcBorders>
              <w:bottom w:val="single" w:sz="4" w:space="0" w:color="auto"/>
            </w:tcBorders>
            <w:vAlign w:val="center"/>
          </w:tcPr>
          <w:p w14:paraId="3E20869B" w14:textId="77777777" w:rsidR="0056272D" w:rsidRPr="00B03B66" w:rsidRDefault="0056272D" w:rsidP="00DB7F46">
            <w:pPr>
              <w:spacing w:line="360" w:lineRule="auto"/>
              <w:jc w:val="center"/>
              <w:rPr>
                <w:sz w:val="24"/>
                <w:highlight w:val="yellow"/>
              </w:rPr>
            </w:pPr>
          </w:p>
        </w:tc>
        <w:tc>
          <w:tcPr>
            <w:tcW w:w="1440" w:type="dxa"/>
            <w:tcBorders>
              <w:bottom w:val="single" w:sz="4" w:space="0" w:color="auto"/>
            </w:tcBorders>
            <w:vAlign w:val="center"/>
          </w:tcPr>
          <w:p w14:paraId="00D8B0EB" w14:textId="05F93B71" w:rsidR="0056272D" w:rsidRPr="00173A4F" w:rsidRDefault="00F90A4B" w:rsidP="00DB7F46">
            <w:pPr>
              <w:spacing w:line="360" w:lineRule="auto"/>
              <w:jc w:val="right"/>
              <w:rPr>
                <w:sz w:val="24"/>
              </w:rPr>
            </w:pPr>
            <w:r>
              <w:rPr>
                <w:sz w:val="24"/>
              </w:rPr>
              <w:fldChar w:fldCharType="begin"/>
            </w:r>
            <w:r>
              <w:rPr>
                <w:sz w:val="24"/>
              </w:rPr>
              <w:instrText xml:space="preserve"> =SUM(ABOVE) </w:instrText>
            </w:r>
            <w:r>
              <w:rPr>
                <w:sz w:val="24"/>
              </w:rPr>
              <w:fldChar w:fldCharType="separate"/>
            </w:r>
            <w:r>
              <w:rPr>
                <w:noProof/>
                <w:sz w:val="24"/>
              </w:rPr>
              <w:t>$6,</w:t>
            </w:r>
            <w:r w:rsidR="00C36161">
              <w:rPr>
                <w:noProof/>
                <w:sz w:val="24"/>
              </w:rPr>
              <w:t>27</w:t>
            </w:r>
            <w:r>
              <w:rPr>
                <w:noProof/>
                <w:sz w:val="24"/>
              </w:rPr>
              <w:t>9,</w:t>
            </w:r>
            <w:r>
              <w:rPr>
                <w:sz w:val="24"/>
              </w:rPr>
              <w:fldChar w:fldCharType="end"/>
            </w:r>
            <w:r w:rsidR="00C36161">
              <w:rPr>
                <w:sz w:val="24"/>
              </w:rPr>
              <w:t>494</w:t>
            </w:r>
          </w:p>
        </w:tc>
      </w:tr>
    </w:tbl>
    <w:p w14:paraId="0C71E7DD" w14:textId="77777777" w:rsidR="00897CF1" w:rsidRPr="003F6E9C" w:rsidRDefault="00897CF1" w:rsidP="00DB7F46">
      <w:pPr>
        <w:widowControl/>
        <w:autoSpaceDE/>
        <w:autoSpaceDN/>
        <w:adjustRightInd/>
        <w:spacing w:line="360" w:lineRule="auto"/>
        <w:rPr>
          <w:color w:val="FF0000"/>
          <w:sz w:val="24"/>
          <w:highlight w:val="yellow"/>
        </w:rPr>
      </w:pPr>
    </w:p>
    <w:p w14:paraId="08D8B336" w14:textId="77777777" w:rsidR="00ED028C" w:rsidRPr="00BB3C01" w:rsidRDefault="00E16850"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5" w:name="_Toc501019017"/>
      <w:r w:rsidRPr="00BB3C01">
        <w:rPr>
          <w:rFonts w:ascii="Times New Roman" w:hAnsi="Times New Roman" w:cs="Times New Roman"/>
          <w:sz w:val="24"/>
          <w:szCs w:val="24"/>
        </w:rPr>
        <w:t>Estimates of Other Total Annual Cost Burden to Respondents or Record Keepers</w:t>
      </w:r>
      <w:bookmarkEnd w:id="15"/>
    </w:p>
    <w:p w14:paraId="7C5FD6FF" w14:textId="77777777" w:rsidR="00E56539" w:rsidRPr="00BB3C01" w:rsidRDefault="00E56539" w:rsidP="00DB7F46">
      <w:pPr>
        <w:spacing w:line="360" w:lineRule="auto"/>
        <w:rPr>
          <w:sz w:val="24"/>
        </w:rPr>
      </w:pPr>
    </w:p>
    <w:p w14:paraId="03C7FBEC" w14:textId="77777777" w:rsidR="00ED028C" w:rsidRPr="00BB3C01" w:rsidRDefault="007375B4" w:rsidP="00DB7F46">
      <w:pPr>
        <w:spacing w:line="360" w:lineRule="auto"/>
        <w:rPr>
          <w:sz w:val="24"/>
        </w:rPr>
      </w:pPr>
      <w:r w:rsidRPr="00BB3C01">
        <w:rPr>
          <w:sz w:val="24"/>
        </w:rPr>
        <w:t xml:space="preserve">There are no </w:t>
      </w:r>
      <w:r w:rsidR="001B23C9" w:rsidRPr="00BB3C01">
        <w:rPr>
          <w:sz w:val="24"/>
        </w:rPr>
        <w:t xml:space="preserve">maintenance or capital </w:t>
      </w:r>
      <w:r w:rsidRPr="00BB3C01">
        <w:rPr>
          <w:sz w:val="24"/>
        </w:rPr>
        <w:t xml:space="preserve">costs to respondents. </w:t>
      </w:r>
    </w:p>
    <w:p w14:paraId="2A185198" w14:textId="77777777" w:rsidR="00ED028C" w:rsidRPr="00BB3C01" w:rsidRDefault="00ED028C" w:rsidP="00DB7F46">
      <w:pPr>
        <w:spacing w:line="360" w:lineRule="auto"/>
        <w:rPr>
          <w:b/>
          <w:sz w:val="24"/>
          <w:highlight w:val="yellow"/>
        </w:rPr>
      </w:pPr>
    </w:p>
    <w:p w14:paraId="01FF0B4A"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6" w:name="_Toc501019018"/>
      <w:r w:rsidRPr="00BB3C01">
        <w:rPr>
          <w:rFonts w:ascii="Times New Roman" w:hAnsi="Times New Roman" w:cs="Times New Roman"/>
          <w:sz w:val="24"/>
          <w:szCs w:val="24"/>
        </w:rPr>
        <w:t>Annualized Cost to Federal Government</w:t>
      </w:r>
      <w:bookmarkEnd w:id="16"/>
    </w:p>
    <w:p w14:paraId="3060CBE8" w14:textId="77777777" w:rsidR="001C2603" w:rsidRPr="00BB3C01" w:rsidRDefault="001C2603" w:rsidP="00DB7F46">
      <w:pPr>
        <w:spacing w:line="360" w:lineRule="auto"/>
        <w:rPr>
          <w:sz w:val="24"/>
        </w:rPr>
      </w:pPr>
    </w:p>
    <w:p w14:paraId="0C7B5BB4" w14:textId="3225296F" w:rsidR="001C2603" w:rsidRPr="00BB3C01" w:rsidRDefault="001C2603" w:rsidP="00DB7F46">
      <w:pPr>
        <w:spacing w:line="360" w:lineRule="auto"/>
        <w:rPr>
          <w:sz w:val="24"/>
        </w:rPr>
      </w:pPr>
      <w:r w:rsidRPr="00BB3C01">
        <w:rPr>
          <w:sz w:val="24"/>
        </w:rPr>
        <w:t xml:space="preserve">Costs </w:t>
      </w:r>
      <w:r w:rsidR="00D6697D" w:rsidRPr="00BB3C01">
        <w:rPr>
          <w:sz w:val="24"/>
        </w:rPr>
        <w:t xml:space="preserve">that </w:t>
      </w:r>
      <w:r w:rsidRPr="00BB3C01">
        <w:rPr>
          <w:sz w:val="24"/>
        </w:rPr>
        <w:t xml:space="preserve">are presented below include </w:t>
      </w:r>
      <w:r w:rsidR="00D6697D" w:rsidRPr="00BB3C01">
        <w:rPr>
          <w:sz w:val="24"/>
        </w:rPr>
        <w:t xml:space="preserve">data collection, </w:t>
      </w:r>
      <w:r w:rsidRPr="00BB3C01">
        <w:rPr>
          <w:sz w:val="24"/>
        </w:rPr>
        <w:t xml:space="preserve">weighting and sampling as well as </w:t>
      </w:r>
      <w:r w:rsidR="00D6697D" w:rsidRPr="00BB3C01">
        <w:rPr>
          <w:sz w:val="24"/>
        </w:rPr>
        <w:t xml:space="preserve">data distribution (i.e. websites and production of data sets). These are based on the funds provided to states for data collection as well as internal BRFSS costs. </w:t>
      </w:r>
      <w:r w:rsidRPr="00BB3C01">
        <w:rPr>
          <w:sz w:val="24"/>
        </w:rPr>
        <w:t xml:space="preserve">  </w:t>
      </w:r>
    </w:p>
    <w:p w14:paraId="7379B964" w14:textId="77777777" w:rsidR="001C2603" w:rsidRPr="00BB3C01" w:rsidRDefault="001C2603" w:rsidP="00DB7F46">
      <w:pPr>
        <w:spacing w:line="360" w:lineRule="auto"/>
        <w:rPr>
          <w:sz w:val="24"/>
          <w:highlight w:val="yellow"/>
        </w:rPr>
      </w:pPr>
    </w:p>
    <w:p w14:paraId="1FCA2997" w14:textId="77777777" w:rsidR="001B23C9" w:rsidRPr="00BB3C01" w:rsidRDefault="001B23C9" w:rsidP="00DB7F46">
      <w:pPr>
        <w:spacing w:line="360" w:lineRule="auto"/>
        <w:rPr>
          <w:noProof/>
          <w:sz w:val="24"/>
        </w:rPr>
      </w:pPr>
      <w:r w:rsidRPr="00BB3C01">
        <w:rPr>
          <w:noProof/>
          <w:sz w:val="24"/>
        </w:rPr>
        <w:t xml:space="preserve">Annualized </w:t>
      </w:r>
      <w:r w:rsidR="00D6697D" w:rsidRPr="00BB3C01">
        <w:rPr>
          <w:noProof/>
          <w:sz w:val="24"/>
        </w:rPr>
        <w:t xml:space="preserve">Estimated </w:t>
      </w:r>
      <w:r w:rsidRPr="00BB3C01">
        <w:rPr>
          <w:noProof/>
          <w:sz w:val="24"/>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6"/>
        <w:gridCol w:w="2426"/>
      </w:tblGrid>
      <w:tr w:rsidR="001B23C9" w:rsidRPr="00BB3C01" w14:paraId="2F97A7A8" w14:textId="77777777" w:rsidTr="001B23C9">
        <w:tc>
          <w:tcPr>
            <w:tcW w:w="7006" w:type="dxa"/>
          </w:tcPr>
          <w:p w14:paraId="29AA4DDD" w14:textId="77777777" w:rsidR="001B23C9" w:rsidRPr="00BB3C01" w:rsidRDefault="000A4CE3" w:rsidP="00DB7F46">
            <w:pPr>
              <w:spacing w:line="360" w:lineRule="auto"/>
              <w:rPr>
                <w:sz w:val="24"/>
              </w:rPr>
            </w:pPr>
            <w:r w:rsidRPr="00BB3C01">
              <w:rPr>
                <w:sz w:val="24"/>
              </w:rPr>
              <w:t>Estimated funds provided to states</w:t>
            </w:r>
          </w:p>
        </w:tc>
        <w:tc>
          <w:tcPr>
            <w:tcW w:w="2426" w:type="dxa"/>
          </w:tcPr>
          <w:p w14:paraId="0579E01F" w14:textId="77777777" w:rsidR="001B23C9" w:rsidRPr="00BB3C01" w:rsidRDefault="000A4CE3" w:rsidP="00DB7F46">
            <w:pPr>
              <w:spacing w:line="360" w:lineRule="auto"/>
              <w:jc w:val="right"/>
              <w:rPr>
                <w:sz w:val="24"/>
              </w:rPr>
            </w:pPr>
            <w:r w:rsidRPr="00BB3C01">
              <w:rPr>
                <w:sz w:val="24"/>
              </w:rPr>
              <w:t>$14,000,000</w:t>
            </w:r>
          </w:p>
        </w:tc>
      </w:tr>
      <w:tr w:rsidR="000A4CE3" w:rsidRPr="00BB3C01" w14:paraId="7C47110F" w14:textId="77777777" w:rsidTr="001B23C9">
        <w:tc>
          <w:tcPr>
            <w:tcW w:w="7006" w:type="dxa"/>
          </w:tcPr>
          <w:p w14:paraId="680799D1" w14:textId="77777777" w:rsidR="000A4CE3" w:rsidRPr="00BB3C01" w:rsidRDefault="000A4CE3" w:rsidP="00DB7F46">
            <w:pPr>
              <w:spacing w:line="360" w:lineRule="auto"/>
              <w:rPr>
                <w:sz w:val="24"/>
              </w:rPr>
            </w:pPr>
            <w:r w:rsidRPr="00BB3C01">
              <w:rPr>
                <w:sz w:val="24"/>
              </w:rPr>
              <w:t>Estimated CDC BRFSS budget</w:t>
            </w:r>
          </w:p>
        </w:tc>
        <w:tc>
          <w:tcPr>
            <w:tcW w:w="2426" w:type="dxa"/>
          </w:tcPr>
          <w:p w14:paraId="06A4D333" w14:textId="77777777" w:rsidR="000A4CE3" w:rsidRPr="00BB3C01" w:rsidRDefault="000A4CE3" w:rsidP="00DB7F46">
            <w:pPr>
              <w:spacing w:line="360" w:lineRule="auto"/>
              <w:jc w:val="right"/>
              <w:rPr>
                <w:sz w:val="24"/>
              </w:rPr>
            </w:pPr>
            <w:r w:rsidRPr="00BB3C01">
              <w:rPr>
                <w:sz w:val="24"/>
              </w:rPr>
              <w:t>$3,500,000</w:t>
            </w:r>
          </w:p>
        </w:tc>
      </w:tr>
      <w:tr w:rsidR="00287559" w:rsidRPr="00BB3C01" w14:paraId="0F765F5C" w14:textId="77777777" w:rsidTr="001B23C9">
        <w:tc>
          <w:tcPr>
            <w:tcW w:w="7006" w:type="dxa"/>
          </w:tcPr>
          <w:p w14:paraId="4D665BDE" w14:textId="77777777" w:rsidR="00287559" w:rsidRPr="00BB3C01" w:rsidRDefault="00287559" w:rsidP="00DB7F46">
            <w:pPr>
              <w:spacing w:line="360" w:lineRule="auto"/>
              <w:rPr>
                <w:sz w:val="24"/>
              </w:rPr>
            </w:pPr>
            <w:r>
              <w:rPr>
                <w:sz w:val="24"/>
              </w:rPr>
              <w:t>Total</w:t>
            </w:r>
          </w:p>
        </w:tc>
        <w:tc>
          <w:tcPr>
            <w:tcW w:w="2426" w:type="dxa"/>
          </w:tcPr>
          <w:p w14:paraId="6ADF3162" w14:textId="77777777" w:rsidR="00287559" w:rsidRPr="00BB3C01" w:rsidRDefault="00287559" w:rsidP="00DB7F46">
            <w:pPr>
              <w:spacing w:line="360" w:lineRule="auto"/>
              <w:jc w:val="right"/>
              <w:rPr>
                <w:sz w:val="24"/>
              </w:rPr>
            </w:pPr>
            <w:r>
              <w:rPr>
                <w:sz w:val="24"/>
              </w:rPr>
              <w:t>$17,500,000</w:t>
            </w:r>
          </w:p>
        </w:tc>
      </w:tr>
    </w:tbl>
    <w:p w14:paraId="4B350F7B" w14:textId="77777777" w:rsidR="001B23C9" w:rsidRPr="00BB3C01" w:rsidRDefault="001B23C9" w:rsidP="00DB7F46">
      <w:pPr>
        <w:spacing w:line="360" w:lineRule="auto"/>
        <w:rPr>
          <w:sz w:val="24"/>
        </w:rPr>
      </w:pPr>
    </w:p>
    <w:p w14:paraId="4D9FD154"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7" w:name="_Toc501019019"/>
      <w:r w:rsidRPr="00BB3C01">
        <w:rPr>
          <w:rFonts w:ascii="Times New Roman" w:hAnsi="Times New Roman" w:cs="Times New Roman"/>
          <w:sz w:val="24"/>
          <w:szCs w:val="24"/>
        </w:rPr>
        <w:t>Explanation for Program Changes or Adjustments</w:t>
      </w:r>
      <w:bookmarkEnd w:id="17"/>
    </w:p>
    <w:p w14:paraId="072E4FB9" w14:textId="77777777" w:rsidR="00E56539" w:rsidRPr="00BB3C01" w:rsidRDefault="00E56539" w:rsidP="00DB7F46">
      <w:pPr>
        <w:spacing w:line="360" w:lineRule="auto"/>
        <w:rPr>
          <w:sz w:val="24"/>
        </w:rPr>
      </w:pPr>
    </w:p>
    <w:p w14:paraId="218E116E" w14:textId="036816BC" w:rsidR="005E456C" w:rsidRDefault="005E456C" w:rsidP="00DB7F46">
      <w:pPr>
        <w:spacing w:line="360" w:lineRule="auto"/>
        <w:rPr>
          <w:sz w:val="24"/>
        </w:rPr>
      </w:pPr>
      <w:r w:rsidRPr="005E456C">
        <w:rPr>
          <w:sz w:val="24"/>
        </w:rPr>
        <w:t xml:space="preserve">The BRFSS Questionnaire is updated annually.  This request includes </w:t>
      </w:r>
      <w:r w:rsidR="002A3D06">
        <w:rPr>
          <w:sz w:val="24"/>
        </w:rPr>
        <w:t>the</w:t>
      </w:r>
      <w:r w:rsidRPr="005E456C">
        <w:rPr>
          <w:sz w:val="24"/>
        </w:rPr>
        <w:t xml:space="preserve"> most current even-numbered year core questionnaire (to be fielded in 2018 and 2020</w:t>
      </w:r>
      <w:r w:rsidR="002A3D06">
        <w:rPr>
          <w:sz w:val="24"/>
        </w:rPr>
        <w:t xml:space="preserve">; see </w:t>
      </w:r>
      <w:r w:rsidR="00D75741">
        <w:rPr>
          <w:sz w:val="24"/>
        </w:rPr>
        <w:t>Attachment</w:t>
      </w:r>
      <w:r w:rsidR="002A3D06">
        <w:rPr>
          <w:sz w:val="24"/>
        </w:rPr>
        <w:t xml:space="preserve"> </w:t>
      </w:r>
      <w:r w:rsidR="001008CB">
        <w:rPr>
          <w:sz w:val="24"/>
        </w:rPr>
        <w:t>3</w:t>
      </w:r>
      <w:r w:rsidR="00C82EBB">
        <w:rPr>
          <w:sz w:val="24"/>
        </w:rPr>
        <w:t>a</w:t>
      </w:r>
      <w:r w:rsidRPr="005E456C">
        <w:rPr>
          <w:sz w:val="24"/>
        </w:rPr>
        <w:t>) and the most current odd-numbered year questi</w:t>
      </w:r>
      <w:r w:rsidR="00084F26">
        <w:rPr>
          <w:sz w:val="24"/>
        </w:rPr>
        <w:t>onnaire (to be fielded in 2019</w:t>
      </w:r>
      <w:r w:rsidR="001008CB">
        <w:rPr>
          <w:sz w:val="24"/>
        </w:rPr>
        <w:t xml:space="preserve"> and 2021</w:t>
      </w:r>
      <w:r w:rsidR="002A3D06">
        <w:rPr>
          <w:sz w:val="24"/>
        </w:rPr>
        <w:t xml:space="preserve">; see </w:t>
      </w:r>
      <w:r w:rsidR="00D75741">
        <w:rPr>
          <w:sz w:val="24"/>
        </w:rPr>
        <w:t>Attachment</w:t>
      </w:r>
      <w:r w:rsidR="002A3D06">
        <w:rPr>
          <w:sz w:val="24"/>
        </w:rPr>
        <w:t xml:space="preserve"> </w:t>
      </w:r>
      <w:r w:rsidR="00C82EBB">
        <w:rPr>
          <w:sz w:val="24"/>
        </w:rPr>
        <w:t>3b</w:t>
      </w:r>
      <w:r w:rsidRPr="005E456C">
        <w:rPr>
          <w:sz w:val="24"/>
        </w:rPr>
        <w:t xml:space="preserve">).  </w:t>
      </w:r>
      <w:r w:rsidR="002A3D06">
        <w:rPr>
          <w:sz w:val="24"/>
        </w:rPr>
        <w:t>Changes to the 2019</w:t>
      </w:r>
      <w:r w:rsidR="001008CB">
        <w:rPr>
          <w:sz w:val="24"/>
        </w:rPr>
        <w:t>,</w:t>
      </w:r>
      <w:r w:rsidR="002A3D06">
        <w:rPr>
          <w:sz w:val="24"/>
        </w:rPr>
        <w:t xml:space="preserve"> 2020</w:t>
      </w:r>
      <w:r w:rsidR="001008CB">
        <w:rPr>
          <w:sz w:val="24"/>
        </w:rPr>
        <w:t xml:space="preserve"> and 2021</w:t>
      </w:r>
      <w:r w:rsidR="002A3D06">
        <w:rPr>
          <w:sz w:val="24"/>
        </w:rPr>
        <w:t xml:space="preserve"> questionnaires will be submitted in the </w:t>
      </w:r>
      <w:r w:rsidRPr="005E456C">
        <w:rPr>
          <w:sz w:val="24"/>
        </w:rPr>
        <w:t xml:space="preserve">Annual </w:t>
      </w:r>
      <w:r w:rsidR="002A3D06">
        <w:rPr>
          <w:sz w:val="24"/>
        </w:rPr>
        <w:t>C</w:t>
      </w:r>
      <w:r w:rsidRPr="005E456C">
        <w:rPr>
          <w:sz w:val="24"/>
        </w:rPr>
        <w:t>hange</w:t>
      </w:r>
      <w:r w:rsidR="002A3D06">
        <w:rPr>
          <w:sz w:val="24"/>
        </w:rPr>
        <w:t xml:space="preserve"> Requests for their corresponding years</w:t>
      </w:r>
      <w:r w:rsidRPr="005E456C">
        <w:rPr>
          <w:sz w:val="24"/>
        </w:rPr>
        <w:t xml:space="preserve">. </w:t>
      </w:r>
    </w:p>
    <w:p w14:paraId="3916C951" w14:textId="77777777" w:rsidR="005E456C" w:rsidRPr="005E456C" w:rsidRDefault="005E456C" w:rsidP="00DB7F46">
      <w:pPr>
        <w:spacing w:line="360" w:lineRule="auto"/>
        <w:rPr>
          <w:sz w:val="24"/>
        </w:rPr>
      </w:pPr>
    </w:p>
    <w:p w14:paraId="1613CC48" w14:textId="47E48DE3" w:rsidR="00904BAA" w:rsidRPr="00D46FA1" w:rsidRDefault="00173A4F" w:rsidP="00DB7F46">
      <w:pPr>
        <w:spacing w:line="360" w:lineRule="auto"/>
        <w:rPr>
          <w:sz w:val="24"/>
        </w:rPr>
      </w:pPr>
      <w:r>
        <w:rPr>
          <w:sz w:val="24"/>
        </w:rPr>
        <w:t>The total number of BRFSS interviews has decl</w:t>
      </w:r>
      <w:r w:rsidR="00EC0416">
        <w:rPr>
          <w:sz w:val="24"/>
        </w:rPr>
        <w:t>ined i</w:t>
      </w:r>
      <w:r w:rsidR="00FD5DAA">
        <w:rPr>
          <w:sz w:val="24"/>
        </w:rPr>
        <w:t>n recent years. The estimated 48</w:t>
      </w:r>
      <w:r w:rsidR="00EC0416">
        <w:rPr>
          <w:sz w:val="24"/>
        </w:rPr>
        <w:t xml:space="preserve">0,000 completed interviews may be higher than the number actually conducted </w:t>
      </w:r>
      <w:r w:rsidR="005E456C">
        <w:rPr>
          <w:sz w:val="24"/>
        </w:rPr>
        <w:t xml:space="preserve">annually from </w:t>
      </w:r>
      <w:r w:rsidR="00EC0416">
        <w:rPr>
          <w:sz w:val="24"/>
        </w:rPr>
        <w:t xml:space="preserve">2018-2020.  The proportion of the sample dedicated to cell phones has also increased to reflect phone usage of potential respondents. </w:t>
      </w:r>
    </w:p>
    <w:p w14:paraId="39659841" w14:textId="77777777" w:rsidR="001830E7" w:rsidRPr="00D46FA1" w:rsidRDefault="001830E7" w:rsidP="00DB7F46">
      <w:pPr>
        <w:spacing w:line="360" w:lineRule="auto"/>
        <w:rPr>
          <w:sz w:val="24"/>
        </w:rPr>
      </w:pPr>
    </w:p>
    <w:p w14:paraId="098ECEDB" w14:textId="0C5C3734" w:rsidR="001830E7" w:rsidRPr="00D46FA1" w:rsidRDefault="001830E7" w:rsidP="00DB7F46">
      <w:pPr>
        <w:spacing w:line="360" w:lineRule="auto"/>
        <w:rPr>
          <w:sz w:val="24"/>
        </w:rPr>
      </w:pPr>
    </w:p>
    <w:p w14:paraId="10C4217A" w14:textId="77777777" w:rsidR="00ED028C" w:rsidRPr="00D46FA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8" w:name="_Toc501019020"/>
      <w:r w:rsidRPr="00D46FA1">
        <w:rPr>
          <w:rFonts w:ascii="Times New Roman" w:hAnsi="Times New Roman" w:cs="Times New Roman"/>
          <w:sz w:val="24"/>
          <w:szCs w:val="24"/>
        </w:rPr>
        <w:t>Plans for Tabulation and Publication and Project Time Schedule</w:t>
      </w:r>
      <w:bookmarkEnd w:id="18"/>
    </w:p>
    <w:p w14:paraId="4F4505D5" w14:textId="77777777" w:rsidR="00E56539" w:rsidRPr="00D46FA1" w:rsidRDefault="00E56539" w:rsidP="00DB7F46">
      <w:pPr>
        <w:spacing w:line="360" w:lineRule="auto"/>
        <w:rPr>
          <w:sz w:val="24"/>
        </w:rPr>
      </w:pPr>
    </w:p>
    <w:p w14:paraId="25FDA548" w14:textId="42F5D974" w:rsidR="009445C1" w:rsidRPr="00BB3C01" w:rsidRDefault="00904BAA" w:rsidP="00DB7F46">
      <w:pPr>
        <w:spacing w:line="360" w:lineRule="auto"/>
        <w:rPr>
          <w:sz w:val="24"/>
        </w:rPr>
      </w:pPr>
      <w:r w:rsidRPr="00D46FA1">
        <w:rPr>
          <w:sz w:val="24"/>
        </w:rPr>
        <w:t>D</w:t>
      </w:r>
      <w:r w:rsidR="00ED028C" w:rsidRPr="00D46FA1">
        <w:rPr>
          <w:sz w:val="24"/>
        </w:rPr>
        <w:t xml:space="preserve">ata collection </w:t>
      </w:r>
      <w:r w:rsidR="00172761" w:rsidRPr="00D46FA1">
        <w:rPr>
          <w:sz w:val="24"/>
        </w:rPr>
        <w:t>for the</w:t>
      </w:r>
      <w:r w:rsidR="00792AE8" w:rsidRPr="00D46FA1">
        <w:rPr>
          <w:sz w:val="24"/>
        </w:rPr>
        <w:t xml:space="preserve"> </w:t>
      </w:r>
      <w:r w:rsidRPr="00D46FA1">
        <w:rPr>
          <w:sz w:val="24"/>
        </w:rPr>
        <w:t xml:space="preserve">BRFSS </w:t>
      </w:r>
      <w:r w:rsidR="00DD19F7" w:rsidRPr="00D46FA1">
        <w:rPr>
          <w:sz w:val="24"/>
        </w:rPr>
        <w:t>is scheduled to</w:t>
      </w:r>
      <w:r w:rsidR="00792AE8" w:rsidRPr="00D46FA1">
        <w:rPr>
          <w:sz w:val="24"/>
        </w:rPr>
        <w:t xml:space="preserve"> begin on January 1</w:t>
      </w:r>
      <w:r w:rsidRPr="00D46FA1">
        <w:rPr>
          <w:sz w:val="24"/>
        </w:rPr>
        <w:t xml:space="preserve"> annually</w:t>
      </w:r>
      <w:r w:rsidR="00792AE8" w:rsidRPr="00D46FA1">
        <w:rPr>
          <w:sz w:val="24"/>
        </w:rPr>
        <w:t xml:space="preserve">. Data will be submitted </w:t>
      </w:r>
      <w:r w:rsidR="00C60DB0" w:rsidRPr="00D46FA1">
        <w:rPr>
          <w:sz w:val="24"/>
        </w:rPr>
        <w:t>monthly</w:t>
      </w:r>
      <w:r w:rsidR="00792AE8" w:rsidRPr="00D46FA1">
        <w:rPr>
          <w:sz w:val="24"/>
        </w:rPr>
        <w:t xml:space="preserve"> to CDC for editing and cleaning.  </w:t>
      </w:r>
      <w:r w:rsidR="00A31C2A" w:rsidRPr="00D46FA1">
        <w:rPr>
          <w:sz w:val="24"/>
        </w:rPr>
        <w:t xml:space="preserve">Quarterly data quality reports are provided to states by the CDC. </w:t>
      </w:r>
      <w:r w:rsidR="00792AE8" w:rsidRPr="00D46FA1">
        <w:rPr>
          <w:sz w:val="24"/>
        </w:rPr>
        <w:t xml:space="preserve">Final data sets for </w:t>
      </w:r>
      <w:r w:rsidRPr="00D46FA1">
        <w:rPr>
          <w:sz w:val="24"/>
        </w:rPr>
        <w:t>each</w:t>
      </w:r>
      <w:r w:rsidR="00792AE8" w:rsidRPr="00D46FA1">
        <w:rPr>
          <w:sz w:val="24"/>
        </w:rPr>
        <w:t xml:space="preserve"> year</w:t>
      </w:r>
      <w:r w:rsidR="00792AE8" w:rsidRPr="00BB3C01">
        <w:rPr>
          <w:sz w:val="24"/>
        </w:rPr>
        <w:t xml:space="preserve"> will be received from the states by February</w:t>
      </w:r>
      <w:r>
        <w:rPr>
          <w:sz w:val="24"/>
        </w:rPr>
        <w:t>.</w:t>
      </w:r>
      <w:r w:rsidR="00792AE8" w:rsidRPr="00BB3C01">
        <w:rPr>
          <w:sz w:val="24"/>
        </w:rPr>
        <w:t xml:space="preserve">  Editing, cleaning and weighting of the data will take place until July.  </w:t>
      </w:r>
      <w:r w:rsidR="00BB309B" w:rsidRPr="00BB3C01">
        <w:rPr>
          <w:sz w:val="24"/>
        </w:rPr>
        <w:t>Final weighted d</w:t>
      </w:r>
      <w:r w:rsidR="00792AE8" w:rsidRPr="00BB3C01">
        <w:rPr>
          <w:sz w:val="24"/>
        </w:rPr>
        <w:t>ata sets</w:t>
      </w:r>
      <w:r w:rsidR="003B42B3" w:rsidRPr="00BB3C01">
        <w:rPr>
          <w:sz w:val="24"/>
        </w:rPr>
        <w:t xml:space="preserve"> (see description below)</w:t>
      </w:r>
      <w:r w:rsidR="00792AE8" w:rsidRPr="00BB3C01">
        <w:rPr>
          <w:sz w:val="24"/>
        </w:rPr>
        <w:t xml:space="preserve"> will be returned to the states by </w:t>
      </w:r>
      <w:r w:rsidR="00BB309B" w:rsidRPr="00BB3C01">
        <w:rPr>
          <w:sz w:val="24"/>
        </w:rPr>
        <w:t>September.  Dataset</w:t>
      </w:r>
      <w:r w:rsidR="00F37370" w:rsidRPr="00BB3C01">
        <w:rPr>
          <w:sz w:val="24"/>
        </w:rPr>
        <w:t>s and supporting technical documentation</w:t>
      </w:r>
      <w:r w:rsidR="00BB309B" w:rsidRPr="00BB3C01">
        <w:rPr>
          <w:sz w:val="24"/>
        </w:rPr>
        <w:t xml:space="preserve"> will be available for public use by October </w:t>
      </w:r>
      <w:r w:rsidR="001830E7">
        <w:rPr>
          <w:sz w:val="24"/>
        </w:rPr>
        <w:t>of the following year</w:t>
      </w:r>
      <w:r w:rsidR="00BB309B" w:rsidRPr="00BB3C01">
        <w:rPr>
          <w:sz w:val="24"/>
        </w:rPr>
        <w:t xml:space="preserve">. </w:t>
      </w:r>
      <w:r w:rsidR="00172761" w:rsidRPr="00BB3C01">
        <w:rPr>
          <w:sz w:val="24"/>
        </w:rPr>
        <w:t xml:space="preserve"> </w:t>
      </w:r>
    </w:p>
    <w:p w14:paraId="0EBA7A06" w14:textId="77777777" w:rsidR="00BB309B" w:rsidRPr="00BB3C01" w:rsidRDefault="00BB309B" w:rsidP="00DB7F46">
      <w:pPr>
        <w:spacing w:line="360" w:lineRule="auto"/>
        <w:rPr>
          <w:sz w:val="24"/>
        </w:rPr>
      </w:pPr>
    </w:p>
    <w:p w14:paraId="22E7FADE" w14:textId="77777777" w:rsidR="00BB309B" w:rsidRPr="00BB3C01" w:rsidRDefault="00BB309B" w:rsidP="00DB7F46">
      <w:pPr>
        <w:spacing w:line="360" w:lineRule="auto"/>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5"/>
        <w:gridCol w:w="4585"/>
      </w:tblGrid>
      <w:tr w:rsidR="009445C1" w:rsidRPr="00EC0416" w14:paraId="03159397" w14:textId="2961B05B" w:rsidTr="001E7FDB">
        <w:tc>
          <w:tcPr>
            <w:tcW w:w="9350" w:type="dxa"/>
            <w:gridSpan w:val="2"/>
          </w:tcPr>
          <w:p w14:paraId="388FE373" w14:textId="74CAF68F" w:rsidR="009445C1" w:rsidRPr="00EC0416" w:rsidRDefault="00402A44" w:rsidP="00DB7F46">
            <w:pPr>
              <w:spacing w:line="360" w:lineRule="auto"/>
              <w:rPr>
                <w:b/>
                <w:sz w:val="24"/>
              </w:rPr>
            </w:pPr>
            <w:r w:rsidRPr="00EC0416">
              <w:rPr>
                <w:b/>
                <w:sz w:val="24"/>
              </w:rPr>
              <w:t xml:space="preserve">A. </w:t>
            </w:r>
            <w:r w:rsidR="009445C1" w:rsidRPr="00EC0416">
              <w:rPr>
                <w:b/>
                <w:sz w:val="24"/>
              </w:rPr>
              <w:t>16 – 1 Project Time Schedule</w:t>
            </w:r>
          </w:p>
        </w:tc>
      </w:tr>
      <w:tr w:rsidR="009445C1" w:rsidRPr="00EC0416" w14:paraId="3C67A49F" w14:textId="71702EBF" w:rsidTr="001E7FDB">
        <w:tc>
          <w:tcPr>
            <w:tcW w:w="4765" w:type="dxa"/>
          </w:tcPr>
          <w:p w14:paraId="6DCBAF0A" w14:textId="4B642D0F" w:rsidR="009445C1" w:rsidRPr="00EC0416" w:rsidRDefault="00402A44" w:rsidP="00DB7F46">
            <w:pPr>
              <w:spacing w:line="360" w:lineRule="auto"/>
              <w:jc w:val="center"/>
              <w:rPr>
                <w:b/>
                <w:sz w:val="24"/>
              </w:rPr>
            </w:pPr>
            <w:r w:rsidRPr="00EC0416">
              <w:rPr>
                <w:b/>
                <w:sz w:val="24"/>
              </w:rPr>
              <w:t>Activity</w:t>
            </w:r>
          </w:p>
        </w:tc>
        <w:tc>
          <w:tcPr>
            <w:tcW w:w="4585" w:type="dxa"/>
          </w:tcPr>
          <w:p w14:paraId="3A0712C3" w14:textId="3C21A2D2" w:rsidR="009445C1" w:rsidRPr="00EC0416" w:rsidRDefault="00475FEF" w:rsidP="00DB7F46">
            <w:pPr>
              <w:spacing w:line="360" w:lineRule="auto"/>
              <w:jc w:val="center"/>
              <w:rPr>
                <w:b/>
                <w:sz w:val="24"/>
              </w:rPr>
            </w:pPr>
            <w:r w:rsidRPr="00EC0416">
              <w:rPr>
                <w:b/>
                <w:sz w:val="24"/>
              </w:rPr>
              <w:t xml:space="preserve">Approximate </w:t>
            </w:r>
            <w:r w:rsidR="00402A44" w:rsidRPr="00EC0416">
              <w:rPr>
                <w:b/>
                <w:sz w:val="24"/>
              </w:rPr>
              <w:t>Time Schedule</w:t>
            </w:r>
          </w:p>
        </w:tc>
      </w:tr>
      <w:tr w:rsidR="00AA0B26" w:rsidRPr="00EC0416" w14:paraId="4F818914" w14:textId="77777777" w:rsidTr="001E7FDB">
        <w:tc>
          <w:tcPr>
            <w:tcW w:w="4765" w:type="dxa"/>
          </w:tcPr>
          <w:p w14:paraId="1F4327D4" w14:textId="1B090EFD" w:rsidR="00AA0B26" w:rsidRPr="00EC0416" w:rsidRDefault="00AA0B26" w:rsidP="00DB7F46">
            <w:pPr>
              <w:spacing w:line="360" w:lineRule="auto"/>
              <w:rPr>
                <w:sz w:val="24"/>
              </w:rPr>
            </w:pPr>
            <w:r w:rsidRPr="00EC0416">
              <w:rPr>
                <w:sz w:val="24"/>
              </w:rPr>
              <w:t>Annual CDC/BRFSS partner meeting</w:t>
            </w:r>
          </w:p>
        </w:tc>
        <w:tc>
          <w:tcPr>
            <w:tcW w:w="4585" w:type="dxa"/>
          </w:tcPr>
          <w:p w14:paraId="6E5BB6D2" w14:textId="2DD5519C" w:rsidR="00AA0B26" w:rsidRPr="00EC0416" w:rsidRDefault="00AA0B26" w:rsidP="00DB7F46">
            <w:pPr>
              <w:spacing w:line="360" w:lineRule="auto"/>
              <w:rPr>
                <w:sz w:val="24"/>
              </w:rPr>
            </w:pPr>
            <w:r w:rsidRPr="00EC0416">
              <w:rPr>
                <w:sz w:val="24"/>
              </w:rPr>
              <w:t>Spring</w:t>
            </w:r>
          </w:p>
        </w:tc>
      </w:tr>
      <w:tr w:rsidR="001830E7" w:rsidRPr="00BB3C01" w14:paraId="3C051675" w14:textId="77777777" w:rsidTr="001E7FDB">
        <w:tc>
          <w:tcPr>
            <w:tcW w:w="4765" w:type="dxa"/>
          </w:tcPr>
          <w:p w14:paraId="76860897" w14:textId="514B1EF6" w:rsidR="001830E7" w:rsidRPr="00EC0416" w:rsidRDefault="001830E7" w:rsidP="00DB7F46">
            <w:pPr>
              <w:spacing w:line="360" w:lineRule="auto"/>
              <w:rPr>
                <w:sz w:val="24"/>
              </w:rPr>
            </w:pPr>
            <w:r w:rsidRPr="00EC0416">
              <w:rPr>
                <w:sz w:val="24"/>
              </w:rPr>
              <w:t xml:space="preserve">Field testing of new </w:t>
            </w:r>
            <w:r w:rsidR="00AA0B26" w:rsidRPr="00EC0416">
              <w:rPr>
                <w:sz w:val="24"/>
              </w:rPr>
              <w:t>or modified portions of the BRFSS core or optional modules</w:t>
            </w:r>
          </w:p>
        </w:tc>
        <w:tc>
          <w:tcPr>
            <w:tcW w:w="4585" w:type="dxa"/>
          </w:tcPr>
          <w:p w14:paraId="0F0488E9" w14:textId="23B3DA58" w:rsidR="001830E7" w:rsidRPr="00EC0416" w:rsidRDefault="001830E7" w:rsidP="00DB7F46">
            <w:pPr>
              <w:spacing w:line="360" w:lineRule="auto"/>
              <w:rPr>
                <w:sz w:val="24"/>
              </w:rPr>
            </w:pPr>
            <w:r w:rsidRPr="00EC0416">
              <w:rPr>
                <w:sz w:val="24"/>
              </w:rPr>
              <w:t>May</w:t>
            </w:r>
            <w:r w:rsidR="009D263E" w:rsidRPr="00EC0416">
              <w:rPr>
                <w:sz w:val="24"/>
              </w:rPr>
              <w:t xml:space="preserve"> </w:t>
            </w:r>
            <w:r w:rsidRPr="00EC0416">
              <w:rPr>
                <w:sz w:val="24"/>
              </w:rPr>
              <w:t>- August of preceding year</w:t>
            </w:r>
          </w:p>
        </w:tc>
      </w:tr>
      <w:tr w:rsidR="009445C1" w:rsidRPr="00BB3C01" w14:paraId="1F9E7092" w14:textId="316DB9D9" w:rsidTr="001E7FDB">
        <w:tc>
          <w:tcPr>
            <w:tcW w:w="4765" w:type="dxa"/>
          </w:tcPr>
          <w:p w14:paraId="6F23432C" w14:textId="5CBB0A08" w:rsidR="009445C1" w:rsidRPr="00BB3C01" w:rsidRDefault="00BB309B" w:rsidP="00DB7F46">
            <w:pPr>
              <w:spacing w:line="360" w:lineRule="auto"/>
              <w:rPr>
                <w:sz w:val="24"/>
              </w:rPr>
            </w:pPr>
            <w:r w:rsidRPr="00BB3C01">
              <w:rPr>
                <w:sz w:val="24"/>
              </w:rPr>
              <w:t>Data collection</w:t>
            </w:r>
          </w:p>
        </w:tc>
        <w:tc>
          <w:tcPr>
            <w:tcW w:w="4585" w:type="dxa"/>
          </w:tcPr>
          <w:p w14:paraId="36D4DFE7" w14:textId="14BE8897" w:rsidR="009445C1" w:rsidRPr="00D46FA1" w:rsidRDefault="00BB309B" w:rsidP="00DB7F46">
            <w:pPr>
              <w:spacing w:line="360" w:lineRule="auto"/>
              <w:rPr>
                <w:sz w:val="24"/>
              </w:rPr>
            </w:pPr>
            <w:r w:rsidRPr="00D46FA1">
              <w:rPr>
                <w:sz w:val="24"/>
              </w:rPr>
              <w:t>January 1</w:t>
            </w:r>
            <w:r w:rsidR="00226CB9" w:rsidRPr="00D46FA1">
              <w:rPr>
                <w:sz w:val="24"/>
              </w:rPr>
              <w:t xml:space="preserve"> </w:t>
            </w:r>
            <w:r w:rsidR="00904BAA" w:rsidRPr="00D46FA1">
              <w:rPr>
                <w:sz w:val="24"/>
              </w:rPr>
              <w:t>–</w:t>
            </w:r>
            <w:r w:rsidRPr="00D46FA1">
              <w:rPr>
                <w:sz w:val="24"/>
              </w:rPr>
              <w:t xml:space="preserve"> December</w:t>
            </w:r>
            <w:r w:rsidR="00904BAA" w:rsidRPr="00D46FA1">
              <w:rPr>
                <w:sz w:val="24"/>
              </w:rPr>
              <w:t xml:space="preserve"> 31 of current calendar year</w:t>
            </w:r>
          </w:p>
        </w:tc>
      </w:tr>
      <w:tr w:rsidR="00A31C2A" w:rsidRPr="00BB3C01" w14:paraId="498895D0" w14:textId="6EE4C32D" w:rsidTr="001E7FDB">
        <w:tc>
          <w:tcPr>
            <w:tcW w:w="4765" w:type="dxa"/>
          </w:tcPr>
          <w:p w14:paraId="1C5147BD" w14:textId="0D038E29" w:rsidR="00A31C2A" w:rsidRPr="00BB3C01" w:rsidRDefault="00A31C2A" w:rsidP="00DB7F46">
            <w:pPr>
              <w:spacing w:line="360" w:lineRule="auto"/>
              <w:rPr>
                <w:sz w:val="24"/>
              </w:rPr>
            </w:pPr>
            <w:r w:rsidRPr="00BB3C01">
              <w:rPr>
                <w:sz w:val="24"/>
              </w:rPr>
              <w:t>Monthly data submission</w:t>
            </w:r>
          </w:p>
        </w:tc>
        <w:tc>
          <w:tcPr>
            <w:tcW w:w="4585" w:type="dxa"/>
          </w:tcPr>
          <w:p w14:paraId="7539E810" w14:textId="06CB01A5" w:rsidR="00A31C2A" w:rsidRPr="00D46FA1" w:rsidRDefault="00A31C2A" w:rsidP="00DB7F46">
            <w:pPr>
              <w:spacing w:line="360" w:lineRule="auto"/>
              <w:rPr>
                <w:sz w:val="24"/>
              </w:rPr>
            </w:pPr>
            <w:r w:rsidRPr="00D46FA1">
              <w:rPr>
                <w:sz w:val="24"/>
              </w:rPr>
              <w:t xml:space="preserve">February- January </w:t>
            </w:r>
            <w:r w:rsidR="00904BAA" w:rsidRPr="00D46FA1">
              <w:rPr>
                <w:sz w:val="24"/>
              </w:rPr>
              <w:t>of current calendar year</w:t>
            </w:r>
          </w:p>
        </w:tc>
      </w:tr>
      <w:tr w:rsidR="009445C1" w:rsidRPr="00BB3C01" w14:paraId="01CE9030" w14:textId="5409A444" w:rsidTr="001E7FDB">
        <w:tc>
          <w:tcPr>
            <w:tcW w:w="4765" w:type="dxa"/>
          </w:tcPr>
          <w:p w14:paraId="17E82AE6" w14:textId="17435A48" w:rsidR="009445C1" w:rsidRPr="00BB3C01" w:rsidRDefault="00BB309B" w:rsidP="00DB7F46">
            <w:pPr>
              <w:spacing w:line="360" w:lineRule="auto"/>
              <w:rPr>
                <w:sz w:val="24"/>
              </w:rPr>
            </w:pPr>
            <w:r w:rsidRPr="00BB3C01">
              <w:rPr>
                <w:sz w:val="24"/>
              </w:rPr>
              <w:t xml:space="preserve">Quarterly </w:t>
            </w:r>
            <w:r w:rsidR="00A31C2A" w:rsidRPr="00BB3C01">
              <w:rPr>
                <w:sz w:val="24"/>
              </w:rPr>
              <w:t>data quality reports</w:t>
            </w:r>
          </w:p>
        </w:tc>
        <w:tc>
          <w:tcPr>
            <w:tcW w:w="4585" w:type="dxa"/>
          </w:tcPr>
          <w:p w14:paraId="40C28755" w14:textId="77B1B254" w:rsidR="009445C1" w:rsidRPr="00D46FA1" w:rsidRDefault="00BB309B" w:rsidP="00DB7F46">
            <w:pPr>
              <w:spacing w:line="360" w:lineRule="auto"/>
              <w:rPr>
                <w:sz w:val="24"/>
              </w:rPr>
            </w:pPr>
            <w:r w:rsidRPr="00D46FA1">
              <w:rPr>
                <w:sz w:val="24"/>
              </w:rPr>
              <w:t xml:space="preserve">March, June, September, December </w:t>
            </w:r>
          </w:p>
        </w:tc>
      </w:tr>
      <w:tr w:rsidR="009445C1" w:rsidRPr="00BB3C01" w14:paraId="3474EBC0" w14:textId="7B466566" w:rsidTr="001E7FDB">
        <w:tc>
          <w:tcPr>
            <w:tcW w:w="4765" w:type="dxa"/>
          </w:tcPr>
          <w:p w14:paraId="6C7E3FC7" w14:textId="573CC2A7" w:rsidR="009445C1" w:rsidRPr="00BB3C01" w:rsidRDefault="00BB309B" w:rsidP="00DB7F46">
            <w:pPr>
              <w:spacing w:line="360" w:lineRule="auto"/>
              <w:rPr>
                <w:sz w:val="24"/>
              </w:rPr>
            </w:pPr>
            <w:r w:rsidRPr="00BB3C01">
              <w:rPr>
                <w:sz w:val="24"/>
              </w:rPr>
              <w:t xml:space="preserve">Data cleaning and editing </w:t>
            </w:r>
          </w:p>
        </w:tc>
        <w:tc>
          <w:tcPr>
            <w:tcW w:w="4585" w:type="dxa"/>
          </w:tcPr>
          <w:p w14:paraId="426193EE" w14:textId="350ABBA8" w:rsidR="009445C1" w:rsidRPr="00D46FA1" w:rsidRDefault="00BB309B" w:rsidP="00DB7F46">
            <w:pPr>
              <w:spacing w:line="360" w:lineRule="auto"/>
              <w:rPr>
                <w:sz w:val="24"/>
              </w:rPr>
            </w:pPr>
            <w:r w:rsidRPr="00D46FA1">
              <w:rPr>
                <w:sz w:val="24"/>
              </w:rPr>
              <w:t xml:space="preserve">March </w:t>
            </w:r>
            <w:r w:rsidR="00226CB9" w:rsidRPr="00D46FA1">
              <w:rPr>
                <w:sz w:val="24"/>
              </w:rPr>
              <w:t xml:space="preserve"> </w:t>
            </w:r>
            <w:r w:rsidRPr="00D46FA1">
              <w:rPr>
                <w:sz w:val="24"/>
              </w:rPr>
              <w:t xml:space="preserve">- July </w:t>
            </w:r>
            <w:r w:rsidR="00904BAA" w:rsidRPr="00D46FA1">
              <w:rPr>
                <w:sz w:val="24"/>
              </w:rPr>
              <w:t>of current calendar year</w:t>
            </w:r>
          </w:p>
        </w:tc>
      </w:tr>
      <w:tr w:rsidR="009445C1" w:rsidRPr="00BB3C01" w14:paraId="548ADD52" w14:textId="391FB638" w:rsidTr="001E7FDB">
        <w:tc>
          <w:tcPr>
            <w:tcW w:w="4765" w:type="dxa"/>
          </w:tcPr>
          <w:p w14:paraId="0484F9DF" w14:textId="4251E705" w:rsidR="009445C1" w:rsidRPr="00BB3C01" w:rsidRDefault="00BB309B" w:rsidP="00DB7F46">
            <w:pPr>
              <w:spacing w:line="360" w:lineRule="auto"/>
              <w:rPr>
                <w:sz w:val="24"/>
              </w:rPr>
            </w:pPr>
            <w:r w:rsidRPr="00BB3C01">
              <w:rPr>
                <w:sz w:val="24"/>
              </w:rPr>
              <w:t>Weighting</w:t>
            </w:r>
          </w:p>
        </w:tc>
        <w:tc>
          <w:tcPr>
            <w:tcW w:w="4585" w:type="dxa"/>
          </w:tcPr>
          <w:p w14:paraId="7C72A0AC" w14:textId="1658ED93" w:rsidR="009445C1" w:rsidRPr="00D46FA1" w:rsidRDefault="00BB309B" w:rsidP="00DB7F46">
            <w:pPr>
              <w:spacing w:line="360" w:lineRule="auto"/>
              <w:rPr>
                <w:sz w:val="24"/>
              </w:rPr>
            </w:pPr>
            <w:r w:rsidRPr="00D46FA1">
              <w:rPr>
                <w:sz w:val="24"/>
              </w:rPr>
              <w:t>January</w:t>
            </w:r>
            <w:r w:rsidR="00226CB9" w:rsidRPr="00D46FA1">
              <w:rPr>
                <w:sz w:val="24"/>
              </w:rPr>
              <w:t xml:space="preserve"> </w:t>
            </w:r>
            <w:r w:rsidR="00904BAA" w:rsidRPr="00D46FA1">
              <w:rPr>
                <w:sz w:val="24"/>
              </w:rPr>
              <w:t>- July of following calendar year</w:t>
            </w:r>
          </w:p>
        </w:tc>
      </w:tr>
      <w:tr w:rsidR="00BB309B" w:rsidRPr="00BB3C01" w14:paraId="2476E7A0" w14:textId="0C1751A8" w:rsidTr="001E7FDB">
        <w:tc>
          <w:tcPr>
            <w:tcW w:w="4765" w:type="dxa"/>
          </w:tcPr>
          <w:p w14:paraId="6E596FEC" w14:textId="109E5B96" w:rsidR="00BB309B" w:rsidRPr="00BB3C01" w:rsidRDefault="00BB309B" w:rsidP="00DB7F46">
            <w:pPr>
              <w:spacing w:line="360" w:lineRule="auto"/>
              <w:rPr>
                <w:sz w:val="24"/>
              </w:rPr>
            </w:pPr>
            <w:r w:rsidRPr="00BB3C01">
              <w:rPr>
                <w:sz w:val="24"/>
              </w:rPr>
              <w:t>Final data sets to states</w:t>
            </w:r>
          </w:p>
        </w:tc>
        <w:tc>
          <w:tcPr>
            <w:tcW w:w="4585" w:type="dxa"/>
          </w:tcPr>
          <w:p w14:paraId="7827A877" w14:textId="6C9EED80" w:rsidR="00BB309B" w:rsidRPr="00D46FA1" w:rsidRDefault="00904BAA" w:rsidP="00DB7F46">
            <w:pPr>
              <w:spacing w:line="360" w:lineRule="auto"/>
              <w:rPr>
                <w:sz w:val="24"/>
              </w:rPr>
            </w:pPr>
            <w:r w:rsidRPr="00D46FA1">
              <w:rPr>
                <w:sz w:val="24"/>
              </w:rPr>
              <w:t>By September of following calendar year</w:t>
            </w:r>
          </w:p>
        </w:tc>
      </w:tr>
      <w:tr w:rsidR="00BB309B" w:rsidRPr="00BB3C01" w14:paraId="4ECC4C3C" w14:textId="7D2687E0" w:rsidTr="001E7FDB">
        <w:tc>
          <w:tcPr>
            <w:tcW w:w="4765" w:type="dxa"/>
          </w:tcPr>
          <w:p w14:paraId="00A0AB7D" w14:textId="75F81778" w:rsidR="00BB309B" w:rsidRPr="00BB3C01" w:rsidRDefault="00BB309B" w:rsidP="00DB7F46">
            <w:pPr>
              <w:spacing w:line="360" w:lineRule="auto"/>
              <w:rPr>
                <w:sz w:val="24"/>
              </w:rPr>
            </w:pPr>
            <w:r w:rsidRPr="00BB3C01">
              <w:rPr>
                <w:sz w:val="24"/>
              </w:rPr>
              <w:t xml:space="preserve">Final public use datasets </w:t>
            </w:r>
            <w:r w:rsidR="00F37370" w:rsidRPr="00BB3C01">
              <w:rPr>
                <w:sz w:val="24"/>
              </w:rPr>
              <w:t>with supporting documentation</w:t>
            </w:r>
          </w:p>
        </w:tc>
        <w:tc>
          <w:tcPr>
            <w:tcW w:w="4585" w:type="dxa"/>
          </w:tcPr>
          <w:p w14:paraId="2EDF7D07" w14:textId="280A442F" w:rsidR="00BB309B" w:rsidRPr="00D46FA1" w:rsidRDefault="00BB309B" w:rsidP="00DB7F46">
            <w:pPr>
              <w:spacing w:line="360" w:lineRule="auto"/>
              <w:rPr>
                <w:sz w:val="24"/>
              </w:rPr>
            </w:pPr>
            <w:r w:rsidRPr="00D46FA1">
              <w:rPr>
                <w:sz w:val="24"/>
              </w:rPr>
              <w:t xml:space="preserve">By October </w:t>
            </w:r>
            <w:r w:rsidR="00904BAA" w:rsidRPr="00D46FA1">
              <w:rPr>
                <w:sz w:val="24"/>
              </w:rPr>
              <w:t>of following calendar year</w:t>
            </w:r>
          </w:p>
        </w:tc>
      </w:tr>
    </w:tbl>
    <w:p w14:paraId="0E958536" w14:textId="77777777" w:rsidR="009445C1" w:rsidRPr="00BB3C01" w:rsidRDefault="009445C1" w:rsidP="00DB7F46">
      <w:pPr>
        <w:spacing w:line="360" w:lineRule="auto"/>
        <w:rPr>
          <w:sz w:val="24"/>
          <w:highlight w:val="yellow"/>
        </w:rPr>
      </w:pPr>
    </w:p>
    <w:p w14:paraId="19241786" w14:textId="2A44A6B1" w:rsidR="004C4BA2" w:rsidRPr="00BB3C01" w:rsidRDefault="00D14C72" w:rsidP="00DB7F46">
      <w:pPr>
        <w:spacing w:line="360" w:lineRule="auto"/>
        <w:rPr>
          <w:sz w:val="24"/>
        </w:rPr>
      </w:pPr>
      <w:r w:rsidRPr="00BB3C01">
        <w:rPr>
          <w:sz w:val="24"/>
        </w:rPr>
        <w:t xml:space="preserve">The CDC assists the states by weighting each </w:t>
      </w:r>
      <w:r w:rsidR="003F5C07" w:rsidRPr="00BB3C01">
        <w:rPr>
          <w:sz w:val="24"/>
        </w:rPr>
        <w:t>state’s</w:t>
      </w:r>
      <w:r w:rsidRPr="00BB3C01">
        <w:rPr>
          <w:sz w:val="24"/>
        </w:rPr>
        <w:t xml:space="preserve"> dataset annually.  Once all data are received from the states, CDC staff members apply individual respondent weights to</w:t>
      </w:r>
      <w:r w:rsidR="00E63C35" w:rsidRPr="00BB3C01">
        <w:rPr>
          <w:sz w:val="24"/>
        </w:rPr>
        <w:t xml:space="preserve"> ensure that the persons interviewed most accurately reflect the population of each state. </w:t>
      </w:r>
      <w:r w:rsidR="004C4BA2" w:rsidRPr="00BB3C01">
        <w:rPr>
          <w:sz w:val="24"/>
        </w:rPr>
        <w:t>Weighting is completed in two steps: a desig</w:t>
      </w:r>
      <w:r w:rsidR="00447513" w:rsidRPr="00BB3C01">
        <w:rPr>
          <w:sz w:val="24"/>
        </w:rPr>
        <w:t>n weight to correct for the prob</w:t>
      </w:r>
      <w:r w:rsidR="004C4BA2" w:rsidRPr="00BB3C01">
        <w:rPr>
          <w:sz w:val="24"/>
        </w:rPr>
        <w:t xml:space="preserve">ability of selection and a raking (iterative </w:t>
      </w:r>
      <w:r w:rsidR="003F5C07" w:rsidRPr="00BB3C01">
        <w:rPr>
          <w:sz w:val="24"/>
        </w:rPr>
        <w:t>proportional</w:t>
      </w:r>
      <w:r w:rsidR="004C4BA2" w:rsidRPr="00BB3C01">
        <w:rPr>
          <w:sz w:val="24"/>
        </w:rPr>
        <w:t xml:space="preserve"> fitting) weighting process to match the demographic characteristics of the respondent to those of the population. </w:t>
      </w:r>
    </w:p>
    <w:p w14:paraId="18A73E48" w14:textId="26BB9232" w:rsidR="004C4BA2" w:rsidRPr="00BB3C01" w:rsidRDefault="004C4BA2" w:rsidP="00DB7F46">
      <w:pPr>
        <w:spacing w:line="360" w:lineRule="auto"/>
        <w:rPr>
          <w:sz w:val="24"/>
        </w:rPr>
      </w:pPr>
    </w:p>
    <w:p w14:paraId="630D1863" w14:textId="1077203C" w:rsidR="00D14C72" w:rsidRPr="00BB3C01" w:rsidRDefault="004C4BA2" w:rsidP="00DB7F46">
      <w:pPr>
        <w:spacing w:line="360" w:lineRule="auto"/>
        <w:rPr>
          <w:sz w:val="24"/>
        </w:rPr>
      </w:pPr>
      <w:r w:rsidRPr="00BB3C01">
        <w:rPr>
          <w:sz w:val="24"/>
        </w:rPr>
        <w:t xml:space="preserve">Design weights are based on the number of phones and eligible respondents in each household for landline phone numbers for each of the geostrata defined in the states’ samples. Cell phone respondents are treated as single adult households in the design weights.  </w:t>
      </w:r>
      <w:r w:rsidR="00D14C72" w:rsidRPr="00BB3C01">
        <w:rPr>
          <w:sz w:val="24"/>
        </w:rPr>
        <w:t xml:space="preserve"> </w:t>
      </w:r>
      <w:r w:rsidRPr="00BB3C01">
        <w:rPr>
          <w:sz w:val="24"/>
        </w:rPr>
        <w:t>The formulae for the design weights are:</w:t>
      </w:r>
    </w:p>
    <w:p w14:paraId="086D6BB4" w14:textId="451C5026" w:rsidR="004C4BA2" w:rsidRPr="00BB3C01" w:rsidRDefault="004C4BA2" w:rsidP="00DB7F46">
      <w:pPr>
        <w:spacing w:line="360" w:lineRule="auto"/>
        <w:rPr>
          <w:sz w:val="24"/>
        </w:rPr>
      </w:pPr>
    </w:p>
    <w:p w14:paraId="68C994C8" w14:textId="6A3B9E0A" w:rsidR="004C4BA2" w:rsidRPr="00BB3C01" w:rsidRDefault="004C4BA2" w:rsidP="00DB7F46">
      <w:pPr>
        <w:spacing w:line="360" w:lineRule="auto"/>
        <w:rPr>
          <w:sz w:val="24"/>
        </w:rPr>
      </w:pPr>
      <w:r w:rsidRPr="00BB3C01">
        <w:rPr>
          <w:sz w:val="24"/>
        </w:rPr>
        <w:t>Stratum weight (_STRWT) = (number of records in the strata)/(number of records selected)</w:t>
      </w:r>
    </w:p>
    <w:p w14:paraId="185DA5EF" w14:textId="356C504D" w:rsidR="004C4BA2" w:rsidRPr="00BB3C01" w:rsidRDefault="004C4BA2" w:rsidP="00DB7F46">
      <w:pPr>
        <w:spacing w:line="360" w:lineRule="auto"/>
        <w:rPr>
          <w:sz w:val="24"/>
        </w:rPr>
      </w:pPr>
      <w:r w:rsidRPr="00BB3C01">
        <w:rPr>
          <w:sz w:val="24"/>
        </w:rPr>
        <w:t xml:space="preserve">Design Weight = _STRWT* (1/number of phones within the household) * </w:t>
      </w:r>
      <w:r w:rsidR="00A45230" w:rsidRPr="00BB3C01">
        <w:rPr>
          <w:sz w:val="24"/>
        </w:rPr>
        <w:t>(</w:t>
      </w:r>
      <w:r w:rsidRPr="00BB3C01">
        <w:rPr>
          <w:sz w:val="24"/>
        </w:rPr>
        <w:t>number of eligible adults within the household</w:t>
      </w:r>
      <w:r w:rsidR="00A45230" w:rsidRPr="00BB3C01">
        <w:rPr>
          <w:sz w:val="24"/>
        </w:rPr>
        <w:t>)</w:t>
      </w:r>
    </w:p>
    <w:p w14:paraId="5BB37D2B" w14:textId="17517A7C" w:rsidR="00A45230" w:rsidRPr="00BB3C01" w:rsidRDefault="00A45230" w:rsidP="00DB7F46">
      <w:pPr>
        <w:spacing w:line="360" w:lineRule="auto"/>
        <w:rPr>
          <w:sz w:val="24"/>
        </w:rPr>
      </w:pPr>
    </w:p>
    <w:p w14:paraId="0FD5AF12" w14:textId="4E259008" w:rsidR="00A45230" w:rsidRPr="00BB3C01" w:rsidRDefault="00A45230" w:rsidP="00DB7F46">
      <w:pPr>
        <w:spacing w:line="360" w:lineRule="auto"/>
        <w:rPr>
          <w:sz w:val="24"/>
        </w:rPr>
      </w:pPr>
      <w:r w:rsidRPr="00BB3C01">
        <w:rPr>
          <w:sz w:val="24"/>
        </w:rPr>
        <w:t xml:space="preserve">Raking weights are based on population totals obtained from a private vendor (Neilson), the </w:t>
      </w:r>
      <w:r w:rsidR="00E73E7B" w:rsidRPr="00BB3C01">
        <w:rPr>
          <w:sz w:val="24"/>
        </w:rPr>
        <w:t>National Health Interview Survey (</w:t>
      </w:r>
      <w:r w:rsidRPr="00BB3C01">
        <w:rPr>
          <w:sz w:val="24"/>
        </w:rPr>
        <w:t>NHIS</w:t>
      </w:r>
      <w:r w:rsidR="00E73E7B" w:rsidRPr="00BB3C01">
        <w:rPr>
          <w:sz w:val="24"/>
        </w:rPr>
        <w:t>)</w:t>
      </w:r>
      <w:r w:rsidRPr="00BB3C01">
        <w:rPr>
          <w:sz w:val="24"/>
        </w:rPr>
        <w:t xml:space="preserve">, and the </w:t>
      </w:r>
      <w:r w:rsidR="00E73E7B" w:rsidRPr="00BB3C01">
        <w:rPr>
          <w:sz w:val="24"/>
        </w:rPr>
        <w:t>American Community Survey (</w:t>
      </w:r>
      <w:r w:rsidRPr="00BB3C01">
        <w:rPr>
          <w:sz w:val="24"/>
        </w:rPr>
        <w:t>ACS</w:t>
      </w:r>
      <w:r w:rsidR="00E73E7B" w:rsidRPr="00BB3C01">
        <w:rPr>
          <w:sz w:val="24"/>
        </w:rPr>
        <w:t>)</w:t>
      </w:r>
      <w:r w:rsidRPr="00BB3C01">
        <w:rPr>
          <w:sz w:val="24"/>
        </w:rPr>
        <w:t xml:space="preserve">. </w:t>
      </w:r>
      <w:r w:rsidR="00B664BF">
        <w:rPr>
          <w:sz w:val="24"/>
        </w:rPr>
        <w:t xml:space="preserve">The vendor provides updated, </w:t>
      </w:r>
      <w:r w:rsidR="003D23AB">
        <w:rPr>
          <w:sz w:val="24"/>
        </w:rPr>
        <w:t>county</w:t>
      </w:r>
      <w:r w:rsidR="00475FEF">
        <w:rPr>
          <w:sz w:val="24"/>
        </w:rPr>
        <w:t>-</w:t>
      </w:r>
      <w:r w:rsidR="003D23AB">
        <w:rPr>
          <w:sz w:val="24"/>
        </w:rPr>
        <w:t xml:space="preserve">level </w:t>
      </w:r>
      <w:r w:rsidR="00B664BF">
        <w:rPr>
          <w:sz w:val="24"/>
        </w:rPr>
        <w:t xml:space="preserve">estimates </w:t>
      </w:r>
      <w:r w:rsidR="003D23AB">
        <w:rPr>
          <w:sz w:val="24"/>
        </w:rPr>
        <w:t>and race/eth</w:t>
      </w:r>
      <w:r w:rsidR="003F5C07">
        <w:rPr>
          <w:sz w:val="24"/>
        </w:rPr>
        <w:t>nicity</w:t>
      </w:r>
      <w:r w:rsidR="003D23AB">
        <w:rPr>
          <w:sz w:val="24"/>
        </w:rPr>
        <w:t xml:space="preserve"> totals which are not </w:t>
      </w:r>
      <w:r w:rsidR="003F5C07">
        <w:rPr>
          <w:sz w:val="24"/>
        </w:rPr>
        <w:t>available</w:t>
      </w:r>
      <w:r w:rsidR="003D23AB">
        <w:rPr>
          <w:sz w:val="24"/>
        </w:rPr>
        <w:t xml:space="preserve"> from the Census </w:t>
      </w:r>
      <w:r w:rsidR="00B664BF">
        <w:rPr>
          <w:sz w:val="24"/>
        </w:rPr>
        <w:t xml:space="preserve">in a timely manner. </w:t>
      </w:r>
      <w:r w:rsidRPr="00BB3C01">
        <w:rPr>
          <w:sz w:val="24"/>
        </w:rPr>
        <w:t xml:space="preserve"> The following variables are used in the raking p</w:t>
      </w:r>
      <w:r w:rsidR="00447513" w:rsidRPr="00BB3C01">
        <w:rPr>
          <w:sz w:val="24"/>
        </w:rPr>
        <w:t>rocess: age, race, Hispanic eth</w:t>
      </w:r>
      <w:r w:rsidRPr="00BB3C01">
        <w:rPr>
          <w:sz w:val="24"/>
        </w:rPr>
        <w:t>n</w:t>
      </w:r>
      <w:r w:rsidR="00447513" w:rsidRPr="00BB3C01">
        <w:rPr>
          <w:sz w:val="24"/>
        </w:rPr>
        <w:t>i</w:t>
      </w:r>
      <w:r w:rsidRPr="00BB3C01">
        <w:rPr>
          <w:sz w:val="24"/>
        </w:rPr>
        <w:t>city, home ownership, sex, phone ownership, (sub</w:t>
      </w:r>
      <w:r w:rsidR="002A3D06" w:rsidRPr="00BB3C01">
        <w:rPr>
          <w:sz w:val="24"/>
        </w:rPr>
        <w:t>) state</w:t>
      </w:r>
      <w:r w:rsidRPr="00BB3C01">
        <w:rPr>
          <w:sz w:val="24"/>
        </w:rPr>
        <w:t xml:space="preserve"> region, marital status and education. While the same variables are used for weighting for each state, in some instances the categories are collapsed differently from one state to the next.  For example, if the state has a very small number of Asian residents, then there might not be sufficient numbers of respondents to include Asian as a separate race category.  In these cases, smaller groups may be collapsed into a single category. Once raking weights are assigned a final weight is provided for each respondent using the formula:</w:t>
      </w:r>
    </w:p>
    <w:p w14:paraId="13A9EDDB" w14:textId="6F20CBCC" w:rsidR="00A45230" w:rsidRPr="00BB3C01" w:rsidRDefault="00A45230" w:rsidP="00DB7F46">
      <w:pPr>
        <w:spacing w:line="360" w:lineRule="auto"/>
        <w:rPr>
          <w:sz w:val="24"/>
        </w:rPr>
      </w:pPr>
    </w:p>
    <w:p w14:paraId="79169364" w14:textId="67F57A00" w:rsidR="00A45230" w:rsidRPr="00BB3C01" w:rsidRDefault="00A45230" w:rsidP="00DB7F46">
      <w:pPr>
        <w:pStyle w:val="NormalWeb"/>
        <w:spacing w:before="0" w:beforeAutospacing="0" w:after="0" w:afterAutospacing="0" w:line="360" w:lineRule="auto"/>
        <w:ind w:left="547" w:hanging="547"/>
        <w:jc w:val="center"/>
        <w:rPr>
          <w:sz w:val="28"/>
          <w:szCs w:val="28"/>
        </w:rPr>
      </w:pPr>
      <w:r w:rsidRPr="00BB3C01">
        <w:rPr>
          <w:rFonts w:eastAsiaTheme="minorEastAsia"/>
          <w:bCs/>
          <w:kern w:val="24"/>
          <w:sz w:val="28"/>
          <w:szCs w:val="28"/>
        </w:rPr>
        <w:t>Total Weight  =  D</w:t>
      </w:r>
      <w:r w:rsidR="00E73E7B" w:rsidRPr="00BB3C01">
        <w:rPr>
          <w:rFonts w:eastAsiaTheme="minorEastAsia"/>
          <w:bCs/>
          <w:kern w:val="24"/>
          <w:sz w:val="28"/>
          <w:szCs w:val="28"/>
        </w:rPr>
        <w:t>esign weight</w:t>
      </w:r>
      <w:r w:rsidRPr="00BB3C01">
        <w:rPr>
          <w:rFonts w:eastAsiaTheme="minorEastAsia"/>
          <w:bCs/>
          <w:kern w:val="24"/>
          <w:sz w:val="28"/>
          <w:szCs w:val="28"/>
        </w:rPr>
        <w:t xml:space="preserve">  *  Raking</w:t>
      </w:r>
      <w:r w:rsidR="00E73E7B" w:rsidRPr="00BB3C01">
        <w:rPr>
          <w:rFonts w:eastAsiaTheme="minorEastAsia"/>
          <w:bCs/>
          <w:kern w:val="24"/>
          <w:sz w:val="28"/>
          <w:szCs w:val="28"/>
        </w:rPr>
        <w:t xml:space="preserve"> weight</w:t>
      </w:r>
    </w:p>
    <w:p w14:paraId="7221634E" w14:textId="4F564DDB" w:rsidR="00A45230" w:rsidRPr="00BB3C01" w:rsidRDefault="00A45230" w:rsidP="00DB7F46">
      <w:pPr>
        <w:spacing w:line="360" w:lineRule="auto"/>
        <w:rPr>
          <w:sz w:val="24"/>
        </w:rPr>
      </w:pPr>
    </w:p>
    <w:p w14:paraId="05EB8A78" w14:textId="38EF227C" w:rsidR="00A45230" w:rsidRDefault="00A45230" w:rsidP="00DB7F46">
      <w:pPr>
        <w:spacing w:line="360" w:lineRule="auto"/>
        <w:rPr>
          <w:sz w:val="24"/>
        </w:rPr>
      </w:pPr>
      <w:r w:rsidRPr="00BB3C01">
        <w:rPr>
          <w:sz w:val="24"/>
        </w:rPr>
        <w:t xml:space="preserve">Because states may ask optional </w:t>
      </w:r>
      <w:r w:rsidR="00447513" w:rsidRPr="00BB3C01">
        <w:rPr>
          <w:sz w:val="24"/>
        </w:rPr>
        <w:t>modules to only portio</w:t>
      </w:r>
      <w:r w:rsidRPr="00BB3C01">
        <w:rPr>
          <w:sz w:val="24"/>
        </w:rPr>
        <w:t>n</w:t>
      </w:r>
      <w:r w:rsidR="00447513" w:rsidRPr="00BB3C01">
        <w:rPr>
          <w:sz w:val="24"/>
        </w:rPr>
        <w:t>s</w:t>
      </w:r>
      <w:r w:rsidRPr="00BB3C01">
        <w:rPr>
          <w:sz w:val="24"/>
        </w:rPr>
        <w:t xml:space="preserve"> of their samples (split samples) several sets of weights are calculated for each state. These weights are also provided to the public on the BRFSS website</w:t>
      </w:r>
      <w:r w:rsidR="00E73E7B" w:rsidRPr="00BB3C01">
        <w:rPr>
          <w:sz w:val="24"/>
        </w:rPr>
        <w:t xml:space="preserve"> (at </w:t>
      </w:r>
      <w:hyperlink r:id="rId10" w:history="1">
        <w:r w:rsidR="00E73E7B" w:rsidRPr="00BB3C01">
          <w:rPr>
            <w:rStyle w:val="Hyperlink"/>
            <w:sz w:val="24"/>
          </w:rPr>
          <w:t>www.cdc.gov/brfss</w:t>
        </w:r>
      </w:hyperlink>
      <w:r w:rsidR="00E73E7B" w:rsidRPr="00BB3C01">
        <w:rPr>
          <w:sz w:val="24"/>
        </w:rPr>
        <w:t xml:space="preserve">) </w:t>
      </w:r>
      <w:r w:rsidRPr="00BB3C01">
        <w:rPr>
          <w:sz w:val="24"/>
        </w:rPr>
        <w:t xml:space="preserve">with technical documentation on the appropriate use of each weight assignment. </w:t>
      </w:r>
    </w:p>
    <w:p w14:paraId="08F6A7EE" w14:textId="77777777" w:rsidR="00956DFE" w:rsidRPr="00BB3C01" w:rsidRDefault="00956DFE" w:rsidP="00DB7F46">
      <w:pPr>
        <w:spacing w:line="360" w:lineRule="auto"/>
        <w:rPr>
          <w:sz w:val="24"/>
        </w:rPr>
      </w:pPr>
    </w:p>
    <w:p w14:paraId="382BDD0F" w14:textId="77777777" w:rsidR="00ED028C" w:rsidRPr="00D46FA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9" w:name="_Toc501019021"/>
      <w:r w:rsidRPr="00D46FA1">
        <w:rPr>
          <w:rFonts w:ascii="Times New Roman" w:hAnsi="Times New Roman" w:cs="Times New Roman"/>
          <w:sz w:val="24"/>
          <w:szCs w:val="24"/>
        </w:rPr>
        <w:t>Reason(s) Display of OMB Expiration Date is Inappropriate</w:t>
      </w:r>
      <w:bookmarkEnd w:id="19"/>
    </w:p>
    <w:p w14:paraId="05CC5C86" w14:textId="424316F4" w:rsidR="00ED028C" w:rsidRDefault="00842222" w:rsidP="00DB7F46">
      <w:pPr>
        <w:spacing w:line="360" w:lineRule="auto"/>
        <w:rPr>
          <w:sz w:val="24"/>
        </w:rPr>
      </w:pPr>
      <w:r w:rsidRPr="00D46FA1">
        <w:rPr>
          <w:sz w:val="24"/>
        </w:rPr>
        <w:t>N/A</w:t>
      </w:r>
      <w:r w:rsidR="009F6D63">
        <w:rPr>
          <w:sz w:val="24"/>
        </w:rPr>
        <w:t>.  The expiration date will be displayed.</w:t>
      </w:r>
    </w:p>
    <w:p w14:paraId="79950F27" w14:textId="77777777" w:rsidR="00956DFE" w:rsidRPr="00BB3C01" w:rsidRDefault="00956DFE" w:rsidP="00DB7F46">
      <w:pPr>
        <w:spacing w:line="360" w:lineRule="auto"/>
        <w:rPr>
          <w:sz w:val="24"/>
        </w:rPr>
      </w:pPr>
    </w:p>
    <w:p w14:paraId="0C062C84" w14:textId="77777777" w:rsidR="00ED028C" w:rsidRPr="00BB3C01" w:rsidRDefault="00ED028C" w:rsidP="00DB7F46">
      <w:pPr>
        <w:pStyle w:val="Heading3"/>
        <w:numPr>
          <w:ilvl w:val="0"/>
          <w:numId w:val="22"/>
        </w:numPr>
        <w:spacing w:before="0" w:after="0" w:line="360" w:lineRule="auto"/>
        <w:ind w:left="0" w:hanging="90"/>
        <w:rPr>
          <w:rFonts w:ascii="Times New Roman" w:hAnsi="Times New Roman" w:cs="Times New Roman"/>
          <w:sz w:val="24"/>
          <w:szCs w:val="24"/>
        </w:rPr>
      </w:pPr>
      <w:bookmarkStart w:id="20" w:name="_Toc501019022"/>
      <w:r w:rsidRPr="00BB3C01">
        <w:rPr>
          <w:rFonts w:ascii="Times New Roman" w:hAnsi="Times New Roman" w:cs="Times New Roman"/>
          <w:sz w:val="24"/>
          <w:szCs w:val="24"/>
        </w:rPr>
        <w:t>Exceptions to Certification for Paperwork Reduction Act Submissions</w:t>
      </w:r>
      <w:bookmarkEnd w:id="20"/>
    </w:p>
    <w:p w14:paraId="63E68164" w14:textId="77777777" w:rsidR="00ED028C" w:rsidRPr="00BB3C01" w:rsidRDefault="00ED028C" w:rsidP="00DB7F46">
      <w:pPr>
        <w:spacing w:line="360" w:lineRule="auto"/>
        <w:rPr>
          <w:color w:val="000000"/>
          <w:sz w:val="24"/>
        </w:rPr>
      </w:pPr>
      <w:r w:rsidRPr="00BB3C01">
        <w:rPr>
          <w:color w:val="000000"/>
          <w:sz w:val="24"/>
        </w:rPr>
        <w:t>There are no exceptions to the certification.</w:t>
      </w:r>
    </w:p>
    <w:p w14:paraId="779B8BB2" w14:textId="77777777" w:rsidR="00447513" w:rsidRPr="00BB3C01" w:rsidRDefault="00447513" w:rsidP="00DB7F46">
      <w:pPr>
        <w:spacing w:line="360" w:lineRule="auto"/>
        <w:rPr>
          <w:b/>
          <w:color w:val="000000"/>
          <w:sz w:val="24"/>
        </w:rPr>
      </w:pPr>
    </w:p>
    <w:sectPr w:rsidR="00447513" w:rsidRPr="00BB3C01" w:rsidSect="00B704BB">
      <w:headerReference w:type="default" r:id="rId11"/>
      <w:footerReference w:type="defaul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3D736" w14:textId="77777777" w:rsidR="00B81BCC" w:rsidRDefault="00B81BCC">
      <w:r>
        <w:separator/>
      </w:r>
    </w:p>
  </w:endnote>
  <w:endnote w:type="continuationSeparator" w:id="0">
    <w:p w14:paraId="4AB2A9C3" w14:textId="77777777" w:rsidR="00B81BCC" w:rsidRDefault="00B8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E7556" w14:textId="47ED441A" w:rsidR="00740C64" w:rsidRDefault="00740C64">
    <w:pPr>
      <w:pStyle w:val="Footer"/>
      <w:jc w:val="right"/>
    </w:pPr>
    <w:r>
      <w:fldChar w:fldCharType="begin"/>
    </w:r>
    <w:r>
      <w:instrText xml:space="preserve"> PAGE   \* MERGEFORMAT </w:instrText>
    </w:r>
    <w:r>
      <w:fldChar w:fldCharType="separate"/>
    </w:r>
    <w:r w:rsidR="00E93AE4">
      <w:rPr>
        <w:noProof/>
      </w:rPr>
      <w:t>1</w:t>
    </w:r>
    <w:r>
      <w:rPr>
        <w:noProof/>
      </w:rPr>
      <w:fldChar w:fldCharType="end"/>
    </w:r>
  </w:p>
  <w:p w14:paraId="6488231B" w14:textId="77777777" w:rsidR="00740C64" w:rsidRDefault="00740C6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E58AD" w14:textId="77777777" w:rsidR="00B81BCC" w:rsidRDefault="00B81BCC">
      <w:r>
        <w:separator/>
      </w:r>
    </w:p>
  </w:footnote>
  <w:footnote w:type="continuationSeparator" w:id="0">
    <w:p w14:paraId="25991D94" w14:textId="77777777" w:rsidR="00B81BCC" w:rsidRDefault="00B81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2B658" w14:textId="49EFAA8B" w:rsidR="00740C64" w:rsidRPr="00C17E38" w:rsidRDefault="00740C64" w:rsidP="00C17E38">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01874"/>
    <w:multiLevelType w:val="hybridMultilevel"/>
    <w:tmpl w:val="A4F4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910F9"/>
    <w:multiLevelType w:val="hybridMultilevel"/>
    <w:tmpl w:val="AB14A518"/>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D3344C"/>
    <w:multiLevelType w:val="hybridMultilevel"/>
    <w:tmpl w:val="00AADE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4D7912"/>
    <w:multiLevelType w:val="hybridMultilevel"/>
    <w:tmpl w:val="47062852"/>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3029A6"/>
    <w:multiLevelType w:val="hybridMultilevel"/>
    <w:tmpl w:val="38ACAA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EA033A"/>
    <w:multiLevelType w:val="hybridMultilevel"/>
    <w:tmpl w:val="D7B49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7367B9"/>
    <w:multiLevelType w:val="hybridMultilevel"/>
    <w:tmpl w:val="D7F43F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428727B"/>
    <w:multiLevelType w:val="hybridMultilevel"/>
    <w:tmpl w:val="41DC0B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1E32B5"/>
    <w:multiLevelType w:val="hybridMultilevel"/>
    <w:tmpl w:val="4CE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54820"/>
    <w:multiLevelType w:val="hybridMultilevel"/>
    <w:tmpl w:val="58EA9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903CC5"/>
    <w:multiLevelType w:val="hybridMultilevel"/>
    <w:tmpl w:val="03B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0584F"/>
    <w:multiLevelType w:val="hybridMultilevel"/>
    <w:tmpl w:val="09DC79C4"/>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7DE19C6"/>
    <w:multiLevelType w:val="hybridMultilevel"/>
    <w:tmpl w:val="E5B844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B83325"/>
    <w:multiLevelType w:val="hybridMultilevel"/>
    <w:tmpl w:val="8564B18A"/>
    <w:lvl w:ilvl="0" w:tplc="04090001">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A803492"/>
    <w:multiLevelType w:val="hybridMultilevel"/>
    <w:tmpl w:val="648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1D1724"/>
    <w:multiLevelType w:val="hybridMultilevel"/>
    <w:tmpl w:val="E1BC9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E114A"/>
    <w:multiLevelType w:val="hybridMultilevel"/>
    <w:tmpl w:val="F718DA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C30C3C"/>
    <w:multiLevelType w:val="hybridMultilevel"/>
    <w:tmpl w:val="0D48E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31326E"/>
    <w:multiLevelType w:val="hybridMultilevel"/>
    <w:tmpl w:val="B614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74D35"/>
    <w:multiLevelType w:val="hybridMultilevel"/>
    <w:tmpl w:val="B120C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C83514"/>
    <w:multiLevelType w:val="hybridMultilevel"/>
    <w:tmpl w:val="71FAFE3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9DA6D50"/>
    <w:multiLevelType w:val="hybridMultilevel"/>
    <w:tmpl w:val="CFF2E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1D7109"/>
    <w:multiLevelType w:val="hybridMultilevel"/>
    <w:tmpl w:val="22162BC6"/>
    <w:lvl w:ilvl="0" w:tplc="0BF2B5AE">
      <w:start w:val="1"/>
      <w:numFmt w:val="decimal"/>
      <w:lvlText w:val="%1."/>
      <w:lvlJc w:val="left"/>
      <w:pPr>
        <w:tabs>
          <w:tab w:val="num" w:pos="810"/>
        </w:tabs>
        <w:ind w:left="810" w:hanging="360"/>
      </w:pPr>
      <w:rPr>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1">
      <w:start w:val="1"/>
      <w:numFmt w:val="bullet"/>
      <w:lvlText w:val=""/>
      <w:lvlJc w:val="left"/>
      <w:pPr>
        <w:tabs>
          <w:tab w:val="num" w:pos="2610"/>
        </w:tabs>
        <w:ind w:left="2610" w:hanging="360"/>
      </w:pPr>
      <w:rPr>
        <w:rFonts w:ascii="Symbol" w:hAnsi="Symbol" w:hint="default"/>
      </w:rPr>
    </w:lvl>
    <w:lvl w:ilvl="4" w:tplc="9AF416FC">
      <w:start w:val="2"/>
      <w:numFmt w:val="upperLetter"/>
      <w:lvlText w:val="%5."/>
      <w:lvlJc w:val="left"/>
      <w:pPr>
        <w:tabs>
          <w:tab w:val="num" w:pos="3330"/>
        </w:tabs>
        <w:ind w:left="3330" w:hanging="360"/>
      </w:pPr>
      <w:rPr>
        <w:rFonts w:hint="default"/>
      </w:rPr>
    </w:lvl>
    <w:lvl w:ilvl="5" w:tplc="0409001B">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nsid w:val="4C2E344C"/>
    <w:multiLevelType w:val="hybridMultilevel"/>
    <w:tmpl w:val="26AE4F1E"/>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DF03AE"/>
    <w:multiLevelType w:val="hybridMultilevel"/>
    <w:tmpl w:val="D1B22C90"/>
    <w:lvl w:ilvl="0" w:tplc="1758EDE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55A569D8"/>
    <w:multiLevelType w:val="hybridMultilevel"/>
    <w:tmpl w:val="9B020C4C"/>
    <w:lvl w:ilvl="0" w:tplc="04090001">
      <w:start w:val="1"/>
      <w:numFmt w:val="bullet"/>
      <w:lvlText w:val=""/>
      <w:lvlJc w:val="left"/>
      <w:pPr>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964F68"/>
    <w:multiLevelType w:val="hybridMultilevel"/>
    <w:tmpl w:val="41BC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3C684C"/>
    <w:multiLevelType w:val="hybridMultilevel"/>
    <w:tmpl w:val="FBB4E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4E73F6"/>
    <w:multiLevelType w:val="hybridMultilevel"/>
    <w:tmpl w:val="82B60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165ADD"/>
    <w:multiLevelType w:val="hybridMultilevel"/>
    <w:tmpl w:val="D1007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35D772"/>
    <w:multiLevelType w:val="hybridMultilevel"/>
    <w:tmpl w:val="23B408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1D6B0D"/>
    <w:multiLevelType w:val="hybridMultilevel"/>
    <w:tmpl w:val="8F82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958F0"/>
    <w:multiLevelType w:val="hybridMultilevel"/>
    <w:tmpl w:val="A236939C"/>
    <w:lvl w:ilvl="0" w:tplc="33862AA4">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1"/>
  </w:num>
  <w:num w:numId="11">
    <w:abstractNumId w:val="4"/>
  </w:num>
  <w:num w:numId="12">
    <w:abstractNumId w:val="26"/>
  </w:num>
  <w:num w:numId="13">
    <w:abstractNumId w:val="25"/>
  </w:num>
  <w:num w:numId="14">
    <w:abstractNumId w:val="8"/>
  </w:num>
  <w:num w:numId="15">
    <w:abstractNumId w:val="9"/>
  </w:num>
  <w:num w:numId="16">
    <w:abstractNumId w:val="34"/>
  </w:num>
  <w:num w:numId="17">
    <w:abstractNumId w:val="0"/>
  </w:num>
  <w:num w:numId="18">
    <w:abstractNumId w:val="23"/>
  </w:num>
  <w:num w:numId="19">
    <w:abstractNumId w:val="28"/>
  </w:num>
  <w:num w:numId="20">
    <w:abstractNumId w:val="30"/>
  </w:num>
  <w:num w:numId="21">
    <w:abstractNumId w:val="5"/>
  </w:num>
  <w:num w:numId="22">
    <w:abstractNumId w:val="31"/>
  </w:num>
  <w:num w:numId="23">
    <w:abstractNumId w:val="35"/>
  </w:num>
  <w:num w:numId="24">
    <w:abstractNumId w:val="19"/>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0"/>
  </w:num>
  <w:num w:numId="29">
    <w:abstractNumId w:val="33"/>
  </w:num>
  <w:num w:numId="30">
    <w:abstractNumId w:val="17"/>
  </w:num>
  <w:num w:numId="31">
    <w:abstractNumId w:val="16"/>
  </w:num>
  <w:num w:numId="32">
    <w:abstractNumId w:val="10"/>
  </w:num>
  <w:num w:numId="33">
    <w:abstractNumId w:val="22"/>
  </w:num>
  <w:num w:numId="34">
    <w:abstractNumId w:val="13"/>
  </w:num>
  <w:num w:numId="35">
    <w:abstractNumId w:val="32"/>
  </w:num>
  <w:num w:numId="36">
    <w:abstractNumId w:val="12"/>
  </w:num>
  <w:num w:numId="37">
    <w:abstractNumId w:val="1"/>
  </w:num>
  <w:num w:numId="38">
    <w:abstractNumId w:val="29"/>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11"/>
    <w:rsid w:val="00000102"/>
    <w:rsid w:val="00001B89"/>
    <w:rsid w:val="00001C8B"/>
    <w:rsid w:val="00004E5E"/>
    <w:rsid w:val="00005C37"/>
    <w:rsid w:val="00012958"/>
    <w:rsid w:val="00014F3C"/>
    <w:rsid w:val="00016E40"/>
    <w:rsid w:val="0001736C"/>
    <w:rsid w:val="000200E5"/>
    <w:rsid w:val="00020D0B"/>
    <w:rsid w:val="00022A7A"/>
    <w:rsid w:val="0002408D"/>
    <w:rsid w:val="00024869"/>
    <w:rsid w:val="00024B61"/>
    <w:rsid w:val="000259B9"/>
    <w:rsid w:val="0003374B"/>
    <w:rsid w:val="000340CE"/>
    <w:rsid w:val="0003567A"/>
    <w:rsid w:val="00036438"/>
    <w:rsid w:val="00040B5A"/>
    <w:rsid w:val="00041AF0"/>
    <w:rsid w:val="000429CE"/>
    <w:rsid w:val="000442F6"/>
    <w:rsid w:val="0004448F"/>
    <w:rsid w:val="00044EB7"/>
    <w:rsid w:val="00055B6C"/>
    <w:rsid w:val="000563A5"/>
    <w:rsid w:val="00057966"/>
    <w:rsid w:val="000579E0"/>
    <w:rsid w:val="00060668"/>
    <w:rsid w:val="00060838"/>
    <w:rsid w:val="00060CCE"/>
    <w:rsid w:val="00060FC4"/>
    <w:rsid w:val="0006392C"/>
    <w:rsid w:val="00065E94"/>
    <w:rsid w:val="00065FA7"/>
    <w:rsid w:val="00066681"/>
    <w:rsid w:val="00073893"/>
    <w:rsid w:val="00074D06"/>
    <w:rsid w:val="00075E3D"/>
    <w:rsid w:val="00081CA9"/>
    <w:rsid w:val="00081E5E"/>
    <w:rsid w:val="000821AF"/>
    <w:rsid w:val="00082C77"/>
    <w:rsid w:val="00084F26"/>
    <w:rsid w:val="000865A3"/>
    <w:rsid w:val="00092049"/>
    <w:rsid w:val="00092C8E"/>
    <w:rsid w:val="00095C08"/>
    <w:rsid w:val="00097C14"/>
    <w:rsid w:val="000A12A9"/>
    <w:rsid w:val="000A243F"/>
    <w:rsid w:val="000A2F6E"/>
    <w:rsid w:val="000A3667"/>
    <w:rsid w:val="000A4CE3"/>
    <w:rsid w:val="000A60DE"/>
    <w:rsid w:val="000B17B5"/>
    <w:rsid w:val="000B18DC"/>
    <w:rsid w:val="000B3BFA"/>
    <w:rsid w:val="000B3D56"/>
    <w:rsid w:val="000C0892"/>
    <w:rsid w:val="000C495A"/>
    <w:rsid w:val="000D09BA"/>
    <w:rsid w:val="000D2393"/>
    <w:rsid w:val="000D331F"/>
    <w:rsid w:val="000D3E30"/>
    <w:rsid w:val="000D48BF"/>
    <w:rsid w:val="000D54EE"/>
    <w:rsid w:val="000D569E"/>
    <w:rsid w:val="000D6E21"/>
    <w:rsid w:val="000D7D79"/>
    <w:rsid w:val="000E118F"/>
    <w:rsid w:val="000E11EA"/>
    <w:rsid w:val="000E4599"/>
    <w:rsid w:val="000E4838"/>
    <w:rsid w:val="000E5FE0"/>
    <w:rsid w:val="000E638C"/>
    <w:rsid w:val="000E67A3"/>
    <w:rsid w:val="000E7B15"/>
    <w:rsid w:val="000F0495"/>
    <w:rsid w:val="001008CB"/>
    <w:rsid w:val="00101597"/>
    <w:rsid w:val="001040A6"/>
    <w:rsid w:val="001051EF"/>
    <w:rsid w:val="00107093"/>
    <w:rsid w:val="001148FE"/>
    <w:rsid w:val="00114931"/>
    <w:rsid w:val="0012107E"/>
    <w:rsid w:val="0012285B"/>
    <w:rsid w:val="00122ED1"/>
    <w:rsid w:val="00123099"/>
    <w:rsid w:val="00123C3F"/>
    <w:rsid w:val="0012428E"/>
    <w:rsid w:val="00124B58"/>
    <w:rsid w:val="0013204C"/>
    <w:rsid w:val="00132ABB"/>
    <w:rsid w:val="00133EAE"/>
    <w:rsid w:val="00134EBD"/>
    <w:rsid w:val="0013704A"/>
    <w:rsid w:val="0014098E"/>
    <w:rsid w:val="00142646"/>
    <w:rsid w:val="001517CC"/>
    <w:rsid w:val="00151A4F"/>
    <w:rsid w:val="00152977"/>
    <w:rsid w:val="00152CC3"/>
    <w:rsid w:val="001531C9"/>
    <w:rsid w:val="00154DFB"/>
    <w:rsid w:val="00161994"/>
    <w:rsid w:val="001624A1"/>
    <w:rsid w:val="001652B1"/>
    <w:rsid w:val="001653E7"/>
    <w:rsid w:val="001702F8"/>
    <w:rsid w:val="00171B56"/>
    <w:rsid w:val="00172761"/>
    <w:rsid w:val="00173A4F"/>
    <w:rsid w:val="00176070"/>
    <w:rsid w:val="00180073"/>
    <w:rsid w:val="0018045F"/>
    <w:rsid w:val="00180E0F"/>
    <w:rsid w:val="00181B30"/>
    <w:rsid w:val="00182698"/>
    <w:rsid w:val="001830E7"/>
    <w:rsid w:val="0018573C"/>
    <w:rsid w:val="00186C91"/>
    <w:rsid w:val="00190D1A"/>
    <w:rsid w:val="00191C63"/>
    <w:rsid w:val="00194E32"/>
    <w:rsid w:val="00195834"/>
    <w:rsid w:val="00197C7F"/>
    <w:rsid w:val="001A3F76"/>
    <w:rsid w:val="001A459D"/>
    <w:rsid w:val="001A520E"/>
    <w:rsid w:val="001A72A3"/>
    <w:rsid w:val="001B1070"/>
    <w:rsid w:val="001B23C9"/>
    <w:rsid w:val="001B566E"/>
    <w:rsid w:val="001B7C4F"/>
    <w:rsid w:val="001C0382"/>
    <w:rsid w:val="001C15A7"/>
    <w:rsid w:val="001C248A"/>
    <w:rsid w:val="001C2603"/>
    <w:rsid w:val="001C3486"/>
    <w:rsid w:val="001C5291"/>
    <w:rsid w:val="001C5DC1"/>
    <w:rsid w:val="001D1357"/>
    <w:rsid w:val="001D4260"/>
    <w:rsid w:val="001D56C3"/>
    <w:rsid w:val="001D57BD"/>
    <w:rsid w:val="001D6E30"/>
    <w:rsid w:val="001D7979"/>
    <w:rsid w:val="001E11C2"/>
    <w:rsid w:val="001E1824"/>
    <w:rsid w:val="001E4968"/>
    <w:rsid w:val="001E6777"/>
    <w:rsid w:val="001E7FDB"/>
    <w:rsid w:val="001F11F5"/>
    <w:rsid w:val="001F3562"/>
    <w:rsid w:val="001F5640"/>
    <w:rsid w:val="00200E50"/>
    <w:rsid w:val="00201936"/>
    <w:rsid w:val="00205766"/>
    <w:rsid w:val="00205A76"/>
    <w:rsid w:val="00207246"/>
    <w:rsid w:val="0020752A"/>
    <w:rsid w:val="00215527"/>
    <w:rsid w:val="00217722"/>
    <w:rsid w:val="0022202C"/>
    <w:rsid w:val="00224436"/>
    <w:rsid w:val="002267D8"/>
    <w:rsid w:val="00226CB9"/>
    <w:rsid w:val="00230749"/>
    <w:rsid w:val="00231F67"/>
    <w:rsid w:val="00232D5D"/>
    <w:rsid w:val="002345C5"/>
    <w:rsid w:val="002347EE"/>
    <w:rsid w:val="00235E33"/>
    <w:rsid w:val="00236EB0"/>
    <w:rsid w:val="00241F27"/>
    <w:rsid w:val="00242372"/>
    <w:rsid w:val="00242D78"/>
    <w:rsid w:val="00246786"/>
    <w:rsid w:val="002476BA"/>
    <w:rsid w:val="00247A34"/>
    <w:rsid w:val="002527B2"/>
    <w:rsid w:val="00253B5C"/>
    <w:rsid w:val="00257D6C"/>
    <w:rsid w:val="002618F1"/>
    <w:rsid w:val="00261C53"/>
    <w:rsid w:val="00264CA7"/>
    <w:rsid w:val="0026758C"/>
    <w:rsid w:val="002711FD"/>
    <w:rsid w:val="002712AC"/>
    <w:rsid w:val="002731DE"/>
    <w:rsid w:val="00273BBE"/>
    <w:rsid w:val="00276938"/>
    <w:rsid w:val="00283E26"/>
    <w:rsid w:val="00287559"/>
    <w:rsid w:val="0029152A"/>
    <w:rsid w:val="00291535"/>
    <w:rsid w:val="002943AD"/>
    <w:rsid w:val="002961A4"/>
    <w:rsid w:val="002A0747"/>
    <w:rsid w:val="002A0836"/>
    <w:rsid w:val="002A0AFB"/>
    <w:rsid w:val="002A3D06"/>
    <w:rsid w:val="002A521D"/>
    <w:rsid w:val="002A627A"/>
    <w:rsid w:val="002B0321"/>
    <w:rsid w:val="002B0B62"/>
    <w:rsid w:val="002B1148"/>
    <w:rsid w:val="002B5AF8"/>
    <w:rsid w:val="002B7BA2"/>
    <w:rsid w:val="002C0249"/>
    <w:rsid w:val="002C0B45"/>
    <w:rsid w:val="002C1AE6"/>
    <w:rsid w:val="002D23C6"/>
    <w:rsid w:val="002D3C86"/>
    <w:rsid w:val="002D4261"/>
    <w:rsid w:val="002D435F"/>
    <w:rsid w:val="002D452E"/>
    <w:rsid w:val="002D4CCC"/>
    <w:rsid w:val="002E0022"/>
    <w:rsid w:val="002E0662"/>
    <w:rsid w:val="002F2A4F"/>
    <w:rsid w:val="002F4209"/>
    <w:rsid w:val="002F4FEC"/>
    <w:rsid w:val="002F5E16"/>
    <w:rsid w:val="003000B4"/>
    <w:rsid w:val="003007EF"/>
    <w:rsid w:val="00301665"/>
    <w:rsid w:val="00306F05"/>
    <w:rsid w:val="0031032D"/>
    <w:rsid w:val="0031614B"/>
    <w:rsid w:val="003167BF"/>
    <w:rsid w:val="0032067F"/>
    <w:rsid w:val="0032093C"/>
    <w:rsid w:val="0032104C"/>
    <w:rsid w:val="00326EA3"/>
    <w:rsid w:val="00327A2E"/>
    <w:rsid w:val="0033350F"/>
    <w:rsid w:val="00333974"/>
    <w:rsid w:val="00335802"/>
    <w:rsid w:val="00336723"/>
    <w:rsid w:val="00337A82"/>
    <w:rsid w:val="00340211"/>
    <w:rsid w:val="0034040E"/>
    <w:rsid w:val="0034253B"/>
    <w:rsid w:val="00343450"/>
    <w:rsid w:val="0034467D"/>
    <w:rsid w:val="003453A2"/>
    <w:rsid w:val="003469EA"/>
    <w:rsid w:val="003521E4"/>
    <w:rsid w:val="00356004"/>
    <w:rsid w:val="00356032"/>
    <w:rsid w:val="0035769C"/>
    <w:rsid w:val="00362A76"/>
    <w:rsid w:val="00363FB7"/>
    <w:rsid w:val="00364515"/>
    <w:rsid w:val="00365A75"/>
    <w:rsid w:val="003728B1"/>
    <w:rsid w:val="00373977"/>
    <w:rsid w:val="00373ABB"/>
    <w:rsid w:val="00377E7B"/>
    <w:rsid w:val="00383E43"/>
    <w:rsid w:val="00386DC8"/>
    <w:rsid w:val="00392B68"/>
    <w:rsid w:val="003940CB"/>
    <w:rsid w:val="00396AC3"/>
    <w:rsid w:val="003A185A"/>
    <w:rsid w:val="003A1F94"/>
    <w:rsid w:val="003A1FB8"/>
    <w:rsid w:val="003A2E76"/>
    <w:rsid w:val="003A76F0"/>
    <w:rsid w:val="003B0BDC"/>
    <w:rsid w:val="003B3921"/>
    <w:rsid w:val="003B3A7D"/>
    <w:rsid w:val="003B42B3"/>
    <w:rsid w:val="003B715F"/>
    <w:rsid w:val="003C028C"/>
    <w:rsid w:val="003C0906"/>
    <w:rsid w:val="003C4299"/>
    <w:rsid w:val="003C62A6"/>
    <w:rsid w:val="003C792E"/>
    <w:rsid w:val="003D23AB"/>
    <w:rsid w:val="003E0661"/>
    <w:rsid w:val="003E71CD"/>
    <w:rsid w:val="003F3C2E"/>
    <w:rsid w:val="003F3E38"/>
    <w:rsid w:val="003F4143"/>
    <w:rsid w:val="003F5C07"/>
    <w:rsid w:val="003F6A30"/>
    <w:rsid w:val="003F6E9C"/>
    <w:rsid w:val="00400961"/>
    <w:rsid w:val="00400EB3"/>
    <w:rsid w:val="00402A44"/>
    <w:rsid w:val="004050EF"/>
    <w:rsid w:val="00405C20"/>
    <w:rsid w:val="0041116B"/>
    <w:rsid w:val="00416ABB"/>
    <w:rsid w:val="004173D7"/>
    <w:rsid w:val="0042236F"/>
    <w:rsid w:val="00423C49"/>
    <w:rsid w:val="00423CE8"/>
    <w:rsid w:val="00424A16"/>
    <w:rsid w:val="00427B0C"/>
    <w:rsid w:val="004309BC"/>
    <w:rsid w:val="00430B49"/>
    <w:rsid w:val="00436023"/>
    <w:rsid w:val="004443BE"/>
    <w:rsid w:val="00444A27"/>
    <w:rsid w:val="004453E0"/>
    <w:rsid w:val="00447513"/>
    <w:rsid w:val="00451466"/>
    <w:rsid w:val="0045396F"/>
    <w:rsid w:val="00461AB9"/>
    <w:rsid w:val="0046359E"/>
    <w:rsid w:val="004645E7"/>
    <w:rsid w:val="00464820"/>
    <w:rsid w:val="004677B4"/>
    <w:rsid w:val="004700E9"/>
    <w:rsid w:val="004716D5"/>
    <w:rsid w:val="004724C5"/>
    <w:rsid w:val="004740CD"/>
    <w:rsid w:val="00475FEF"/>
    <w:rsid w:val="00480C2F"/>
    <w:rsid w:val="00480E04"/>
    <w:rsid w:val="00480F56"/>
    <w:rsid w:val="004818EF"/>
    <w:rsid w:val="004818F3"/>
    <w:rsid w:val="00481D2D"/>
    <w:rsid w:val="00487309"/>
    <w:rsid w:val="00494ADF"/>
    <w:rsid w:val="0049591F"/>
    <w:rsid w:val="004A04A5"/>
    <w:rsid w:val="004A0C70"/>
    <w:rsid w:val="004A3119"/>
    <w:rsid w:val="004A3F44"/>
    <w:rsid w:val="004A43E3"/>
    <w:rsid w:val="004A505A"/>
    <w:rsid w:val="004B0061"/>
    <w:rsid w:val="004B3ED3"/>
    <w:rsid w:val="004B5B04"/>
    <w:rsid w:val="004B65F5"/>
    <w:rsid w:val="004B67EF"/>
    <w:rsid w:val="004C012C"/>
    <w:rsid w:val="004C0496"/>
    <w:rsid w:val="004C1C77"/>
    <w:rsid w:val="004C305F"/>
    <w:rsid w:val="004C4BA2"/>
    <w:rsid w:val="004C5282"/>
    <w:rsid w:val="004D0233"/>
    <w:rsid w:val="004D2422"/>
    <w:rsid w:val="004D278D"/>
    <w:rsid w:val="004D4E5F"/>
    <w:rsid w:val="004D740D"/>
    <w:rsid w:val="004E0148"/>
    <w:rsid w:val="004E077E"/>
    <w:rsid w:val="004E308B"/>
    <w:rsid w:val="004F01E0"/>
    <w:rsid w:val="004F1100"/>
    <w:rsid w:val="004F12AA"/>
    <w:rsid w:val="004F1A23"/>
    <w:rsid w:val="004F31D1"/>
    <w:rsid w:val="004F3F68"/>
    <w:rsid w:val="005006B2"/>
    <w:rsid w:val="00502494"/>
    <w:rsid w:val="00504E3C"/>
    <w:rsid w:val="00505D08"/>
    <w:rsid w:val="00512544"/>
    <w:rsid w:val="00512B16"/>
    <w:rsid w:val="0051449F"/>
    <w:rsid w:val="005149E3"/>
    <w:rsid w:val="00515026"/>
    <w:rsid w:val="0051648F"/>
    <w:rsid w:val="00522108"/>
    <w:rsid w:val="005260C3"/>
    <w:rsid w:val="00526BE5"/>
    <w:rsid w:val="00530B82"/>
    <w:rsid w:val="00533B75"/>
    <w:rsid w:val="005348F8"/>
    <w:rsid w:val="005359AF"/>
    <w:rsid w:val="00536CB4"/>
    <w:rsid w:val="00537A2B"/>
    <w:rsid w:val="0054196E"/>
    <w:rsid w:val="00541D91"/>
    <w:rsid w:val="0054307A"/>
    <w:rsid w:val="00546923"/>
    <w:rsid w:val="00551229"/>
    <w:rsid w:val="00553DB6"/>
    <w:rsid w:val="005559AC"/>
    <w:rsid w:val="00555BB3"/>
    <w:rsid w:val="0055687A"/>
    <w:rsid w:val="00562294"/>
    <w:rsid w:val="0056272D"/>
    <w:rsid w:val="005638A1"/>
    <w:rsid w:val="00563D0C"/>
    <w:rsid w:val="005651EC"/>
    <w:rsid w:val="00565481"/>
    <w:rsid w:val="00567F8E"/>
    <w:rsid w:val="00570E0C"/>
    <w:rsid w:val="00570FA0"/>
    <w:rsid w:val="005710C0"/>
    <w:rsid w:val="00575B7F"/>
    <w:rsid w:val="005775D5"/>
    <w:rsid w:val="005818F3"/>
    <w:rsid w:val="005822CD"/>
    <w:rsid w:val="005823B7"/>
    <w:rsid w:val="0058276F"/>
    <w:rsid w:val="00583DFE"/>
    <w:rsid w:val="00590A45"/>
    <w:rsid w:val="00593EEE"/>
    <w:rsid w:val="005955DE"/>
    <w:rsid w:val="005964DC"/>
    <w:rsid w:val="005A2CE9"/>
    <w:rsid w:val="005A2E09"/>
    <w:rsid w:val="005A2E97"/>
    <w:rsid w:val="005A337E"/>
    <w:rsid w:val="005A344B"/>
    <w:rsid w:val="005A45A8"/>
    <w:rsid w:val="005B0709"/>
    <w:rsid w:val="005B1857"/>
    <w:rsid w:val="005B3A95"/>
    <w:rsid w:val="005B4C5C"/>
    <w:rsid w:val="005B5826"/>
    <w:rsid w:val="005B7B8E"/>
    <w:rsid w:val="005C04D3"/>
    <w:rsid w:val="005C1D8C"/>
    <w:rsid w:val="005C6F10"/>
    <w:rsid w:val="005D577B"/>
    <w:rsid w:val="005D63A9"/>
    <w:rsid w:val="005E089C"/>
    <w:rsid w:val="005E0D63"/>
    <w:rsid w:val="005E1570"/>
    <w:rsid w:val="005E2D34"/>
    <w:rsid w:val="005E456C"/>
    <w:rsid w:val="005E5E5B"/>
    <w:rsid w:val="005E6AAA"/>
    <w:rsid w:val="005F4089"/>
    <w:rsid w:val="005F5951"/>
    <w:rsid w:val="005F5DC4"/>
    <w:rsid w:val="00600ED3"/>
    <w:rsid w:val="00601A67"/>
    <w:rsid w:val="00602E96"/>
    <w:rsid w:val="00605FCB"/>
    <w:rsid w:val="00607E8A"/>
    <w:rsid w:val="00612201"/>
    <w:rsid w:val="0061377F"/>
    <w:rsid w:val="006141C6"/>
    <w:rsid w:val="00615A5D"/>
    <w:rsid w:val="00615FDA"/>
    <w:rsid w:val="00616A3F"/>
    <w:rsid w:val="00617444"/>
    <w:rsid w:val="00620FEB"/>
    <w:rsid w:val="00621813"/>
    <w:rsid w:val="00622AEF"/>
    <w:rsid w:val="0062368E"/>
    <w:rsid w:val="0063062E"/>
    <w:rsid w:val="0063100D"/>
    <w:rsid w:val="00633DDF"/>
    <w:rsid w:val="00634E18"/>
    <w:rsid w:val="00636E81"/>
    <w:rsid w:val="006406BE"/>
    <w:rsid w:val="0064173A"/>
    <w:rsid w:val="006417A6"/>
    <w:rsid w:val="006431CE"/>
    <w:rsid w:val="00646876"/>
    <w:rsid w:val="00646BDC"/>
    <w:rsid w:val="00650B40"/>
    <w:rsid w:val="00651C5C"/>
    <w:rsid w:val="00651D12"/>
    <w:rsid w:val="006530E2"/>
    <w:rsid w:val="00655510"/>
    <w:rsid w:val="00660D6D"/>
    <w:rsid w:val="00661934"/>
    <w:rsid w:val="006619D9"/>
    <w:rsid w:val="00664105"/>
    <w:rsid w:val="006642CB"/>
    <w:rsid w:val="00665E4D"/>
    <w:rsid w:val="006675D0"/>
    <w:rsid w:val="006730F0"/>
    <w:rsid w:val="00673506"/>
    <w:rsid w:val="00674844"/>
    <w:rsid w:val="00676378"/>
    <w:rsid w:val="006818A1"/>
    <w:rsid w:val="00692C0E"/>
    <w:rsid w:val="00693D9C"/>
    <w:rsid w:val="00694629"/>
    <w:rsid w:val="00696731"/>
    <w:rsid w:val="006A1114"/>
    <w:rsid w:val="006A513E"/>
    <w:rsid w:val="006A537B"/>
    <w:rsid w:val="006A6E9A"/>
    <w:rsid w:val="006B49E6"/>
    <w:rsid w:val="006B724C"/>
    <w:rsid w:val="006B72E3"/>
    <w:rsid w:val="006C4ABB"/>
    <w:rsid w:val="006C55FD"/>
    <w:rsid w:val="006C5B9C"/>
    <w:rsid w:val="006C676C"/>
    <w:rsid w:val="006C779C"/>
    <w:rsid w:val="006D0B14"/>
    <w:rsid w:val="006D1C8B"/>
    <w:rsid w:val="006D1DC5"/>
    <w:rsid w:val="006D3CF7"/>
    <w:rsid w:val="006D433C"/>
    <w:rsid w:val="006D51DB"/>
    <w:rsid w:val="006D6A40"/>
    <w:rsid w:val="006E591D"/>
    <w:rsid w:val="006F074E"/>
    <w:rsid w:val="006F0C9D"/>
    <w:rsid w:val="006F171E"/>
    <w:rsid w:val="006F4D2F"/>
    <w:rsid w:val="006F4F6A"/>
    <w:rsid w:val="006F5203"/>
    <w:rsid w:val="006F5D34"/>
    <w:rsid w:val="006F633C"/>
    <w:rsid w:val="006F65FD"/>
    <w:rsid w:val="0070063B"/>
    <w:rsid w:val="00703ED8"/>
    <w:rsid w:val="00707409"/>
    <w:rsid w:val="00714EF1"/>
    <w:rsid w:val="00715953"/>
    <w:rsid w:val="00715F65"/>
    <w:rsid w:val="007173B2"/>
    <w:rsid w:val="007216A6"/>
    <w:rsid w:val="00721ED8"/>
    <w:rsid w:val="00723478"/>
    <w:rsid w:val="00724B23"/>
    <w:rsid w:val="007273CE"/>
    <w:rsid w:val="007276BD"/>
    <w:rsid w:val="00727F1B"/>
    <w:rsid w:val="007311DE"/>
    <w:rsid w:val="0073733C"/>
    <w:rsid w:val="007375B4"/>
    <w:rsid w:val="00737F07"/>
    <w:rsid w:val="00740C64"/>
    <w:rsid w:val="00743A2F"/>
    <w:rsid w:val="00744420"/>
    <w:rsid w:val="00752022"/>
    <w:rsid w:val="007539D7"/>
    <w:rsid w:val="00753DD6"/>
    <w:rsid w:val="00756670"/>
    <w:rsid w:val="00757848"/>
    <w:rsid w:val="007629AF"/>
    <w:rsid w:val="00765F87"/>
    <w:rsid w:val="00766475"/>
    <w:rsid w:val="00767BBB"/>
    <w:rsid w:val="00770220"/>
    <w:rsid w:val="0077042B"/>
    <w:rsid w:val="00770D3A"/>
    <w:rsid w:val="00771BFE"/>
    <w:rsid w:val="00771E8C"/>
    <w:rsid w:val="007731FB"/>
    <w:rsid w:val="00776179"/>
    <w:rsid w:val="00777C23"/>
    <w:rsid w:val="00783072"/>
    <w:rsid w:val="00783A0C"/>
    <w:rsid w:val="00785F37"/>
    <w:rsid w:val="00791A55"/>
    <w:rsid w:val="00791D41"/>
    <w:rsid w:val="00792515"/>
    <w:rsid w:val="00792AE8"/>
    <w:rsid w:val="007946CC"/>
    <w:rsid w:val="00797F2F"/>
    <w:rsid w:val="007A0689"/>
    <w:rsid w:val="007A1FCA"/>
    <w:rsid w:val="007A3553"/>
    <w:rsid w:val="007A47B4"/>
    <w:rsid w:val="007A5AD6"/>
    <w:rsid w:val="007A68B2"/>
    <w:rsid w:val="007B32D1"/>
    <w:rsid w:val="007B66F9"/>
    <w:rsid w:val="007B6F99"/>
    <w:rsid w:val="007C1005"/>
    <w:rsid w:val="007C10CA"/>
    <w:rsid w:val="007C132F"/>
    <w:rsid w:val="007C1EED"/>
    <w:rsid w:val="007C28A3"/>
    <w:rsid w:val="007C566E"/>
    <w:rsid w:val="007C71D8"/>
    <w:rsid w:val="007D0CF1"/>
    <w:rsid w:val="007D0F92"/>
    <w:rsid w:val="007D1AF4"/>
    <w:rsid w:val="007D4E1E"/>
    <w:rsid w:val="007E2525"/>
    <w:rsid w:val="007E3B11"/>
    <w:rsid w:val="007E5196"/>
    <w:rsid w:val="007E6B29"/>
    <w:rsid w:val="007F009D"/>
    <w:rsid w:val="007F0B37"/>
    <w:rsid w:val="007F1A9F"/>
    <w:rsid w:val="007F231E"/>
    <w:rsid w:val="007F2F27"/>
    <w:rsid w:val="007F5ABF"/>
    <w:rsid w:val="007F67C5"/>
    <w:rsid w:val="007F686C"/>
    <w:rsid w:val="007F6E06"/>
    <w:rsid w:val="00800AF3"/>
    <w:rsid w:val="00803E46"/>
    <w:rsid w:val="00806112"/>
    <w:rsid w:val="0080632F"/>
    <w:rsid w:val="008064A7"/>
    <w:rsid w:val="00807703"/>
    <w:rsid w:val="00810D05"/>
    <w:rsid w:val="00813632"/>
    <w:rsid w:val="00815418"/>
    <w:rsid w:val="008156DE"/>
    <w:rsid w:val="0082021D"/>
    <w:rsid w:val="008208DC"/>
    <w:rsid w:val="0082199C"/>
    <w:rsid w:val="008221FC"/>
    <w:rsid w:val="008221FF"/>
    <w:rsid w:val="00825065"/>
    <w:rsid w:val="008259BC"/>
    <w:rsid w:val="00833971"/>
    <w:rsid w:val="00834CC2"/>
    <w:rsid w:val="00834DCB"/>
    <w:rsid w:val="00842222"/>
    <w:rsid w:val="00846E4A"/>
    <w:rsid w:val="0085002B"/>
    <w:rsid w:val="008511F0"/>
    <w:rsid w:val="008554F1"/>
    <w:rsid w:val="00856664"/>
    <w:rsid w:val="00857352"/>
    <w:rsid w:val="008601E0"/>
    <w:rsid w:val="008611AC"/>
    <w:rsid w:val="0086248B"/>
    <w:rsid w:val="0086433F"/>
    <w:rsid w:val="0086531A"/>
    <w:rsid w:val="0086746E"/>
    <w:rsid w:val="0087395D"/>
    <w:rsid w:val="00873DAF"/>
    <w:rsid w:val="0087442F"/>
    <w:rsid w:val="00880D1F"/>
    <w:rsid w:val="00886240"/>
    <w:rsid w:val="0088746A"/>
    <w:rsid w:val="008907B9"/>
    <w:rsid w:val="008916F0"/>
    <w:rsid w:val="00891C01"/>
    <w:rsid w:val="00891C34"/>
    <w:rsid w:val="0089346E"/>
    <w:rsid w:val="00897CF1"/>
    <w:rsid w:val="008A24A9"/>
    <w:rsid w:val="008A5C48"/>
    <w:rsid w:val="008A6EE7"/>
    <w:rsid w:val="008A7959"/>
    <w:rsid w:val="008B25D3"/>
    <w:rsid w:val="008B3323"/>
    <w:rsid w:val="008B3914"/>
    <w:rsid w:val="008B4E5C"/>
    <w:rsid w:val="008C2ABC"/>
    <w:rsid w:val="008C7497"/>
    <w:rsid w:val="008C794E"/>
    <w:rsid w:val="008D2074"/>
    <w:rsid w:val="008D4D01"/>
    <w:rsid w:val="008D4F32"/>
    <w:rsid w:val="008E35E9"/>
    <w:rsid w:val="008E39DD"/>
    <w:rsid w:val="008E483D"/>
    <w:rsid w:val="008E4D38"/>
    <w:rsid w:val="008E7F16"/>
    <w:rsid w:val="008F3631"/>
    <w:rsid w:val="008F7140"/>
    <w:rsid w:val="008F7179"/>
    <w:rsid w:val="00903545"/>
    <w:rsid w:val="00904BAA"/>
    <w:rsid w:val="009077E6"/>
    <w:rsid w:val="00912AFE"/>
    <w:rsid w:val="009313BE"/>
    <w:rsid w:val="00931674"/>
    <w:rsid w:val="009325CD"/>
    <w:rsid w:val="00933898"/>
    <w:rsid w:val="009347FF"/>
    <w:rsid w:val="00934E9D"/>
    <w:rsid w:val="00935B5D"/>
    <w:rsid w:val="009443BE"/>
    <w:rsid w:val="009445C1"/>
    <w:rsid w:val="0094678D"/>
    <w:rsid w:val="00950843"/>
    <w:rsid w:val="0095144D"/>
    <w:rsid w:val="00953671"/>
    <w:rsid w:val="00953F7F"/>
    <w:rsid w:val="009542A5"/>
    <w:rsid w:val="00954EA7"/>
    <w:rsid w:val="00956DFE"/>
    <w:rsid w:val="009602DC"/>
    <w:rsid w:val="00964170"/>
    <w:rsid w:val="009652DE"/>
    <w:rsid w:val="009711CF"/>
    <w:rsid w:val="00974160"/>
    <w:rsid w:val="00977E06"/>
    <w:rsid w:val="0098259B"/>
    <w:rsid w:val="00982B8A"/>
    <w:rsid w:val="00982CF4"/>
    <w:rsid w:val="009831B2"/>
    <w:rsid w:val="00985249"/>
    <w:rsid w:val="0098525C"/>
    <w:rsid w:val="009852FF"/>
    <w:rsid w:val="00985D90"/>
    <w:rsid w:val="0098619D"/>
    <w:rsid w:val="0098792D"/>
    <w:rsid w:val="009930DD"/>
    <w:rsid w:val="0099578B"/>
    <w:rsid w:val="009A3AB9"/>
    <w:rsid w:val="009A5E5F"/>
    <w:rsid w:val="009B17A2"/>
    <w:rsid w:val="009B3C5A"/>
    <w:rsid w:val="009B44BC"/>
    <w:rsid w:val="009B6F3B"/>
    <w:rsid w:val="009C39ED"/>
    <w:rsid w:val="009C4531"/>
    <w:rsid w:val="009C4D80"/>
    <w:rsid w:val="009C703A"/>
    <w:rsid w:val="009D1D91"/>
    <w:rsid w:val="009D263E"/>
    <w:rsid w:val="009D3B91"/>
    <w:rsid w:val="009D7890"/>
    <w:rsid w:val="009E0AA3"/>
    <w:rsid w:val="009E2A85"/>
    <w:rsid w:val="009E2F40"/>
    <w:rsid w:val="009E4817"/>
    <w:rsid w:val="009E6206"/>
    <w:rsid w:val="009E6D12"/>
    <w:rsid w:val="009E7829"/>
    <w:rsid w:val="009E786A"/>
    <w:rsid w:val="009F0922"/>
    <w:rsid w:val="009F3F98"/>
    <w:rsid w:val="009F4C24"/>
    <w:rsid w:val="009F6D63"/>
    <w:rsid w:val="009F7CCC"/>
    <w:rsid w:val="00A00229"/>
    <w:rsid w:val="00A01C46"/>
    <w:rsid w:val="00A0513C"/>
    <w:rsid w:val="00A1034F"/>
    <w:rsid w:val="00A129A1"/>
    <w:rsid w:val="00A13D75"/>
    <w:rsid w:val="00A17DEE"/>
    <w:rsid w:val="00A216D1"/>
    <w:rsid w:val="00A317C9"/>
    <w:rsid w:val="00A31C2A"/>
    <w:rsid w:val="00A33346"/>
    <w:rsid w:val="00A33872"/>
    <w:rsid w:val="00A33C9E"/>
    <w:rsid w:val="00A36EB7"/>
    <w:rsid w:val="00A37865"/>
    <w:rsid w:val="00A40CF1"/>
    <w:rsid w:val="00A420CD"/>
    <w:rsid w:val="00A44111"/>
    <w:rsid w:val="00A45230"/>
    <w:rsid w:val="00A4586D"/>
    <w:rsid w:val="00A45B92"/>
    <w:rsid w:val="00A462CB"/>
    <w:rsid w:val="00A46822"/>
    <w:rsid w:val="00A468E4"/>
    <w:rsid w:val="00A472F6"/>
    <w:rsid w:val="00A52687"/>
    <w:rsid w:val="00A53556"/>
    <w:rsid w:val="00A55D93"/>
    <w:rsid w:val="00A605C1"/>
    <w:rsid w:val="00A64CBF"/>
    <w:rsid w:val="00A64FDA"/>
    <w:rsid w:val="00A7468E"/>
    <w:rsid w:val="00A75329"/>
    <w:rsid w:val="00A84FAE"/>
    <w:rsid w:val="00A868F3"/>
    <w:rsid w:val="00A921DD"/>
    <w:rsid w:val="00A9455F"/>
    <w:rsid w:val="00A96C53"/>
    <w:rsid w:val="00AA0B26"/>
    <w:rsid w:val="00AA2CB2"/>
    <w:rsid w:val="00AA31AB"/>
    <w:rsid w:val="00AA5439"/>
    <w:rsid w:val="00AA7A01"/>
    <w:rsid w:val="00AB5084"/>
    <w:rsid w:val="00AC2032"/>
    <w:rsid w:val="00AC63D6"/>
    <w:rsid w:val="00AC6C4A"/>
    <w:rsid w:val="00AD1C0D"/>
    <w:rsid w:val="00AD2060"/>
    <w:rsid w:val="00AD23BB"/>
    <w:rsid w:val="00AD2616"/>
    <w:rsid w:val="00AD2B7B"/>
    <w:rsid w:val="00AD431B"/>
    <w:rsid w:val="00AD4736"/>
    <w:rsid w:val="00AD564E"/>
    <w:rsid w:val="00AD6560"/>
    <w:rsid w:val="00AD6BF9"/>
    <w:rsid w:val="00AD77C7"/>
    <w:rsid w:val="00AD79F5"/>
    <w:rsid w:val="00AE04EF"/>
    <w:rsid w:val="00AE1594"/>
    <w:rsid w:val="00AE3158"/>
    <w:rsid w:val="00AE5BEE"/>
    <w:rsid w:val="00AE6E43"/>
    <w:rsid w:val="00AF017D"/>
    <w:rsid w:val="00AF0F2D"/>
    <w:rsid w:val="00AF1CEE"/>
    <w:rsid w:val="00AF3559"/>
    <w:rsid w:val="00AF5176"/>
    <w:rsid w:val="00AF6330"/>
    <w:rsid w:val="00AF7D54"/>
    <w:rsid w:val="00B00FF7"/>
    <w:rsid w:val="00B01628"/>
    <w:rsid w:val="00B0222D"/>
    <w:rsid w:val="00B02408"/>
    <w:rsid w:val="00B038A8"/>
    <w:rsid w:val="00B03B66"/>
    <w:rsid w:val="00B03E2F"/>
    <w:rsid w:val="00B049E9"/>
    <w:rsid w:val="00B11374"/>
    <w:rsid w:val="00B12CB4"/>
    <w:rsid w:val="00B1787D"/>
    <w:rsid w:val="00B2020F"/>
    <w:rsid w:val="00B215FB"/>
    <w:rsid w:val="00B21A50"/>
    <w:rsid w:val="00B242FB"/>
    <w:rsid w:val="00B2587E"/>
    <w:rsid w:val="00B26A5B"/>
    <w:rsid w:val="00B27122"/>
    <w:rsid w:val="00B27488"/>
    <w:rsid w:val="00B27CDF"/>
    <w:rsid w:val="00B334CC"/>
    <w:rsid w:val="00B348C5"/>
    <w:rsid w:val="00B36B94"/>
    <w:rsid w:val="00B41C81"/>
    <w:rsid w:val="00B42E5A"/>
    <w:rsid w:val="00B43857"/>
    <w:rsid w:val="00B43A92"/>
    <w:rsid w:val="00B45577"/>
    <w:rsid w:val="00B50865"/>
    <w:rsid w:val="00B51FD4"/>
    <w:rsid w:val="00B526D3"/>
    <w:rsid w:val="00B529EC"/>
    <w:rsid w:val="00B558E8"/>
    <w:rsid w:val="00B611FC"/>
    <w:rsid w:val="00B61633"/>
    <w:rsid w:val="00B6210C"/>
    <w:rsid w:val="00B628E4"/>
    <w:rsid w:val="00B664BF"/>
    <w:rsid w:val="00B673FA"/>
    <w:rsid w:val="00B674D5"/>
    <w:rsid w:val="00B67AB6"/>
    <w:rsid w:val="00B704BB"/>
    <w:rsid w:val="00B732FD"/>
    <w:rsid w:val="00B76A61"/>
    <w:rsid w:val="00B76CEA"/>
    <w:rsid w:val="00B77626"/>
    <w:rsid w:val="00B80F00"/>
    <w:rsid w:val="00B815A8"/>
    <w:rsid w:val="00B81BCC"/>
    <w:rsid w:val="00B82BB1"/>
    <w:rsid w:val="00B83C82"/>
    <w:rsid w:val="00B85468"/>
    <w:rsid w:val="00B86DB1"/>
    <w:rsid w:val="00B8722C"/>
    <w:rsid w:val="00B9000A"/>
    <w:rsid w:val="00B920D5"/>
    <w:rsid w:val="00B92E06"/>
    <w:rsid w:val="00B93668"/>
    <w:rsid w:val="00B936D1"/>
    <w:rsid w:val="00B9384B"/>
    <w:rsid w:val="00B95F53"/>
    <w:rsid w:val="00BA2745"/>
    <w:rsid w:val="00BB1122"/>
    <w:rsid w:val="00BB1C73"/>
    <w:rsid w:val="00BB2461"/>
    <w:rsid w:val="00BB269B"/>
    <w:rsid w:val="00BB309B"/>
    <w:rsid w:val="00BB3564"/>
    <w:rsid w:val="00BB3C01"/>
    <w:rsid w:val="00BB59A0"/>
    <w:rsid w:val="00BB616A"/>
    <w:rsid w:val="00BB627F"/>
    <w:rsid w:val="00BB7367"/>
    <w:rsid w:val="00BC49DB"/>
    <w:rsid w:val="00BC4A7B"/>
    <w:rsid w:val="00BC5028"/>
    <w:rsid w:val="00BC5043"/>
    <w:rsid w:val="00BC72E0"/>
    <w:rsid w:val="00BC7A09"/>
    <w:rsid w:val="00BC7F85"/>
    <w:rsid w:val="00BD1449"/>
    <w:rsid w:val="00BD3B2C"/>
    <w:rsid w:val="00BD52A7"/>
    <w:rsid w:val="00BD6EF2"/>
    <w:rsid w:val="00BD7492"/>
    <w:rsid w:val="00BE388F"/>
    <w:rsid w:val="00BE58E2"/>
    <w:rsid w:val="00BF1291"/>
    <w:rsid w:val="00BF3C3F"/>
    <w:rsid w:val="00BF64CD"/>
    <w:rsid w:val="00C035F5"/>
    <w:rsid w:val="00C07E60"/>
    <w:rsid w:val="00C10A12"/>
    <w:rsid w:val="00C10AF4"/>
    <w:rsid w:val="00C11D6D"/>
    <w:rsid w:val="00C1259E"/>
    <w:rsid w:val="00C137C6"/>
    <w:rsid w:val="00C137F0"/>
    <w:rsid w:val="00C14FA6"/>
    <w:rsid w:val="00C15DF9"/>
    <w:rsid w:val="00C16F4B"/>
    <w:rsid w:val="00C17B5A"/>
    <w:rsid w:val="00C17E38"/>
    <w:rsid w:val="00C2084D"/>
    <w:rsid w:val="00C24DA7"/>
    <w:rsid w:val="00C25998"/>
    <w:rsid w:val="00C26718"/>
    <w:rsid w:val="00C320F4"/>
    <w:rsid w:val="00C32568"/>
    <w:rsid w:val="00C346FE"/>
    <w:rsid w:val="00C347AB"/>
    <w:rsid w:val="00C36161"/>
    <w:rsid w:val="00C37AA9"/>
    <w:rsid w:val="00C41EA0"/>
    <w:rsid w:val="00C45178"/>
    <w:rsid w:val="00C453DA"/>
    <w:rsid w:val="00C4596C"/>
    <w:rsid w:val="00C50121"/>
    <w:rsid w:val="00C508CB"/>
    <w:rsid w:val="00C541CA"/>
    <w:rsid w:val="00C54636"/>
    <w:rsid w:val="00C553FD"/>
    <w:rsid w:val="00C57196"/>
    <w:rsid w:val="00C60DB0"/>
    <w:rsid w:val="00C61FDD"/>
    <w:rsid w:val="00C62D26"/>
    <w:rsid w:val="00C63219"/>
    <w:rsid w:val="00C65978"/>
    <w:rsid w:val="00C668EE"/>
    <w:rsid w:val="00C704D0"/>
    <w:rsid w:val="00C707A5"/>
    <w:rsid w:val="00C80584"/>
    <w:rsid w:val="00C820A1"/>
    <w:rsid w:val="00C82EBB"/>
    <w:rsid w:val="00C8313B"/>
    <w:rsid w:val="00C84505"/>
    <w:rsid w:val="00C876F3"/>
    <w:rsid w:val="00C909CD"/>
    <w:rsid w:val="00C91371"/>
    <w:rsid w:val="00C91821"/>
    <w:rsid w:val="00C91A39"/>
    <w:rsid w:val="00C96300"/>
    <w:rsid w:val="00CA091D"/>
    <w:rsid w:val="00CA1C6B"/>
    <w:rsid w:val="00CA3D82"/>
    <w:rsid w:val="00CA5EC2"/>
    <w:rsid w:val="00CA77CA"/>
    <w:rsid w:val="00CB6F7F"/>
    <w:rsid w:val="00CC07A5"/>
    <w:rsid w:val="00CC3A00"/>
    <w:rsid w:val="00CD0760"/>
    <w:rsid w:val="00CE40D4"/>
    <w:rsid w:val="00CE5828"/>
    <w:rsid w:val="00CE7D9A"/>
    <w:rsid w:val="00CF0E7A"/>
    <w:rsid w:val="00CF17B9"/>
    <w:rsid w:val="00CF262A"/>
    <w:rsid w:val="00CF2F2D"/>
    <w:rsid w:val="00CF6C81"/>
    <w:rsid w:val="00CF7ECE"/>
    <w:rsid w:val="00D03EC6"/>
    <w:rsid w:val="00D054E1"/>
    <w:rsid w:val="00D06232"/>
    <w:rsid w:val="00D071BA"/>
    <w:rsid w:val="00D106A7"/>
    <w:rsid w:val="00D10755"/>
    <w:rsid w:val="00D14C72"/>
    <w:rsid w:val="00D14EDE"/>
    <w:rsid w:val="00D15A1A"/>
    <w:rsid w:val="00D1660E"/>
    <w:rsid w:val="00D176B4"/>
    <w:rsid w:val="00D21F1F"/>
    <w:rsid w:val="00D2573C"/>
    <w:rsid w:val="00D400C3"/>
    <w:rsid w:val="00D40362"/>
    <w:rsid w:val="00D418A5"/>
    <w:rsid w:val="00D42EA1"/>
    <w:rsid w:val="00D4431C"/>
    <w:rsid w:val="00D445B8"/>
    <w:rsid w:val="00D450B4"/>
    <w:rsid w:val="00D450CD"/>
    <w:rsid w:val="00D45EC1"/>
    <w:rsid w:val="00D461D8"/>
    <w:rsid w:val="00D46FA1"/>
    <w:rsid w:val="00D47D84"/>
    <w:rsid w:val="00D51DA8"/>
    <w:rsid w:val="00D56667"/>
    <w:rsid w:val="00D56BE8"/>
    <w:rsid w:val="00D57387"/>
    <w:rsid w:val="00D60B88"/>
    <w:rsid w:val="00D63D33"/>
    <w:rsid w:val="00D6697D"/>
    <w:rsid w:val="00D66A33"/>
    <w:rsid w:val="00D67EC1"/>
    <w:rsid w:val="00D75741"/>
    <w:rsid w:val="00D80556"/>
    <w:rsid w:val="00D807CE"/>
    <w:rsid w:val="00D814AD"/>
    <w:rsid w:val="00D827DE"/>
    <w:rsid w:val="00D82F7F"/>
    <w:rsid w:val="00D832D7"/>
    <w:rsid w:val="00D836A2"/>
    <w:rsid w:val="00D85442"/>
    <w:rsid w:val="00D855D0"/>
    <w:rsid w:val="00D85732"/>
    <w:rsid w:val="00D8668C"/>
    <w:rsid w:val="00D91811"/>
    <w:rsid w:val="00D93545"/>
    <w:rsid w:val="00D94B8F"/>
    <w:rsid w:val="00D95A8C"/>
    <w:rsid w:val="00D96029"/>
    <w:rsid w:val="00D96052"/>
    <w:rsid w:val="00D97B4E"/>
    <w:rsid w:val="00D97C40"/>
    <w:rsid w:val="00D97C62"/>
    <w:rsid w:val="00DA090F"/>
    <w:rsid w:val="00DA20FC"/>
    <w:rsid w:val="00DA22C2"/>
    <w:rsid w:val="00DA2416"/>
    <w:rsid w:val="00DA291B"/>
    <w:rsid w:val="00DA4467"/>
    <w:rsid w:val="00DA47AA"/>
    <w:rsid w:val="00DA5B28"/>
    <w:rsid w:val="00DA6599"/>
    <w:rsid w:val="00DB1DA2"/>
    <w:rsid w:val="00DB4671"/>
    <w:rsid w:val="00DB6A14"/>
    <w:rsid w:val="00DB7F46"/>
    <w:rsid w:val="00DC73D4"/>
    <w:rsid w:val="00DD19F7"/>
    <w:rsid w:val="00DD5F51"/>
    <w:rsid w:val="00DD7DCE"/>
    <w:rsid w:val="00DE09A2"/>
    <w:rsid w:val="00DE1EAB"/>
    <w:rsid w:val="00DE498F"/>
    <w:rsid w:val="00DE4B63"/>
    <w:rsid w:val="00DE5D49"/>
    <w:rsid w:val="00DF5126"/>
    <w:rsid w:val="00DF565C"/>
    <w:rsid w:val="00DF7AF8"/>
    <w:rsid w:val="00E01920"/>
    <w:rsid w:val="00E01EF4"/>
    <w:rsid w:val="00E0481A"/>
    <w:rsid w:val="00E07E9B"/>
    <w:rsid w:val="00E109D7"/>
    <w:rsid w:val="00E10E86"/>
    <w:rsid w:val="00E125D2"/>
    <w:rsid w:val="00E13252"/>
    <w:rsid w:val="00E14540"/>
    <w:rsid w:val="00E16850"/>
    <w:rsid w:val="00E16C34"/>
    <w:rsid w:val="00E23EB4"/>
    <w:rsid w:val="00E240BF"/>
    <w:rsid w:val="00E32BC7"/>
    <w:rsid w:val="00E33A99"/>
    <w:rsid w:val="00E35132"/>
    <w:rsid w:val="00E35AF9"/>
    <w:rsid w:val="00E40C4F"/>
    <w:rsid w:val="00E51452"/>
    <w:rsid w:val="00E52DF4"/>
    <w:rsid w:val="00E540CE"/>
    <w:rsid w:val="00E56539"/>
    <w:rsid w:val="00E61970"/>
    <w:rsid w:val="00E61B08"/>
    <w:rsid w:val="00E63C35"/>
    <w:rsid w:val="00E650FD"/>
    <w:rsid w:val="00E664E8"/>
    <w:rsid w:val="00E66A3A"/>
    <w:rsid w:val="00E7076D"/>
    <w:rsid w:val="00E71A08"/>
    <w:rsid w:val="00E71CCB"/>
    <w:rsid w:val="00E73E7B"/>
    <w:rsid w:val="00E84B41"/>
    <w:rsid w:val="00E85021"/>
    <w:rsid w:val="00E8587F"/>
    <w:rsid w:val="00E85B64"/>
    <w:rsid w:val="00E87FB7"/>
    <w:rsid w:val="00E92546"/>
    <w:rsid w:val="00E93AE4"/>
    <w:rsid w:val="00E9505E"/>
    <w:rsid w:val="00E9566C"/>
    <w:rsid w:val="00E95BBF"/>
    <w:rsid w:val="00E973F3"/>
    <w:rsid w:val="00EA0FB6"/>
    <w:rsid w:val="00EA3E78"/>
    <w:rsid w:val="00EA6C14"/>
    <w:rsid w:val="00EB30A1"/>
    <w:rsid w:val="00EB5901"/>
    <w:rsid w:val="00EB6433"/>
    <w:rsid w:val="00EB71CB"/>
    <w:rsid w:val="00EB7C8A"/>
    <w:rsid w:val="00EC0416"/>
    <w:rsid w:val="00EC06D7"/>
    <w:rsid w:val="00EC0BEC"/>
    <w:rsid w:val="00EC50D6"/>
    <w:rsid w:val="00ED028C"/>
    <w:rsid w:val="00ED2A15"/>
    <w:rsid w:val="00ED2B96"/>
    <w:rsid w:val="00ED4FD2"/>
    <w:rsid w:val="00EE2C03"/>
    <w:rsid w:val="00EE4D23"/>
    <w:rsid w:val="00EE50C7"/>
    <w:rsid w:val="00EE5E8F"/>
    <w:rsid w:val="00EE6311"/>
    <w:rsid w:val="00EF7C18"/>
    <w:rsid w:val="00F010E0"/>
    <w:rsid w:val="00F024FA"/>
    <w:rsid w:val="00F041C1"/>
    <w:rsid w:val="00F04DFF"/>
    <w:rsid w:val="00F057E6"/>
    <w:rsid w:val="00F06148"/>
    <w:rsid w:val="00F076FA"/>
    <w:rsid w:val="00F1759D"/>
    <w:rsid w:val="00F23FE7"/>
    <w:rsid w:val="00F240C9"/>
    <w:rsid w:val="00F27513"/>
    <w:rsid w:val="00F3359E"/>
    <w:rsid w:val="00F33E7A"/>
    <w:rsid w:val="00F34037"/>
    <w:rsid w:val="00F34A64"/>
    <w:rsid w:val="00F3635B"/>
    <w:rsid w:val="00F3639B"/>
    <w:rsid w:val="00F37370"/>
    <w:rsid w:val="00F37D19"/>
    <w:rsid w:val="00F40FE8"/>
    <w:rsid w:val="00F43320"/>
    <w:rsid w:val="00F45802"/>
    <w:rsid w:val="00F47C48"/>
    <w:rsid w:val="00F527DE"/>
    <w:rsid w:val="00F52E00"/>
    <w:rsid w:val="00F54492"/>
    <w:rsid w:val="00F54716"/>
    <w:rsid w:val="00F64B8C"/>
    <w:rsid w:val="00F67CBB"/>
    <w:rsid w:val="00F701D8"/>
    <w:rsid w:val="00F7377F"/>
    <w:rsid w:val="00F74944"/>
    <w:rsid w:val="00F76E23"/>
    <w:rsid w:val="00F8100B"/>
    <w:rsid w:val="00F826DE"/>
    <w:rsid w:val="00F83219"/>
    <w:rsid w:val="00F86033"/>
    <w:rsid w:val="00F86766"/>
    <w:rsid w:val="00F9078D"/>
    <w:rsid w:val="00F90A4B"/>
    <w:rsid w:val="00F9486F"/>
    <w:rsid w:val="00F94F2B"/>
    <w:rsid w:val="00F95C70"/>
    <w:rsid w:val="00F96FBA"/>
    <w:rsid w:val="00F97B20"/>
    <w:rsid w:val="00FA0366"/>
    <w:rsid w:val="00FA0D71"/>
    <w:rsid w:val="00FA1995"/>
    <w:rsid w:val="00FA6508"/>
    <w:rsid w:val="00FB0009"/>
    <w:rsid w:val="00FB155D"/>
    <w:rsid w:val="00FB3897"/>
    <w:rsid w:val="00FB395C"/>
    <w:rsid w:val="00FB451F"/>
    <w:rsid w:val="00FC17B1"/>
    <w:rsid w:val="00FC2728"/>
    <w:rsid w:val="00FC6922"/>
    <w:rsid w:val="00FD0168"/>
    <w:rsid w:val="00FD1321"/>
    <w:rsid w:val="00FD3BF6"/>
    <w:rsid w:val="00FD3C92"/>
    <w:rsid w:val="00FD4C2C"/>
    <w:rsid w:val="00FD5DAA"/>
    <w:rsid w:val="00FD5E6C"/>
    <w:rsid w:val="00FD7B26"/>
    <w:rsid w:val="00FE037E"/>
    <w:rsid w:val="00FE0ECF"/>
    <w:rsid w:val="00FE145B"/>
    <w:rsid w:val="00FE2B01"/>
    <w:rsid w:val="00FE349A"/>
    <w:rsid w:val="00FE5012"/>
    <w:rsid w:val="00FE55F3"/>
    <w:rsid w:val="00FE5CB2"/>
    <w:rsid w:val="00FF2625"/>
    <w:rsid w:val="00FF3706"/>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F4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customStyle="1" w:styleId="apple-converted-space">
    <w:name w:val="apple-converted-space"/>
    <w:basedOn w:val="DefaultParagraphFont"/>
    <w:rsid w:val="00373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customStyle="1" w:styleId="apple-converted-space">
    <w:name w:val="apple-converted-space"/>
    <w:basedOn w:val="DefaultParagraphFont"/>
    <w:rsid w:val="0037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7892">
      <w:bodyDiv w:val="1"/>
      <w:marLeft w:val="0"/>
      <w:marRight w:val="0"/>
      <w:marTop w:val="0"/>
      <w:marBottom w:val="0"/>
      <w:divBdr>
        <w:top w:val="none" w:sz="0" w:space="0" w:color="auto"/>
        <w:left w:val="none" w:sz="0" w:space="0" w:color="auto"/>
        <w:bottom w:val="none" w:sz="0" w:space="0" w:color="auto"/>
        <w:right w:val="none" w:sz="0" w:space="0" w:color="auto"/>
      </w:divBdr>
    </w:div>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721714189">
      <w:bodyDiv w:val="1"/>
      <w:marLeft w:val="0"/>
      <w:marRight w:val="0"/>
      <w:marTop w:val="0"/>
      <w:marBottom w:val="0"/>
      <w:divBdr>
        <w:top w:val="none" w:sz="0" w:space="0" w:color="auto"/>
        <w:left w:val="none" w:sz="0" w:space="0" w:color="auto"/>
        <w:bottom w:val="none" w:sz="0" w:space="0" w:color="auto"/>
        <w:right w:val="none" w:sz="0" w:space="0" w:color="auto"/>
      </w:divBdr>
    </w:div>
    <w:div w:id="1518999657">
      <w:bodyDiv w:val="1"/>
      <w:marLeft w:val="0"/>
      <w:marRight w:val="0"/>
      <w:marTop w:val="0"/>
      <w:marBottom w:val="0"/>
      <w:divBdr>
        <w:top w:val="none" w:sz="0" w:space="0" w:color="auto"/>
        <w:left w:val="none" w:sz="0" w:space="0" w:color="auto"/>
        <w:bottom w:val="none" w:sz="0" w:space="0" w:color="auto"/>
        <w:right w:val="none" w:sz="0" w:space="0" w:color="auto"/>
      </w:divBdr>
    </w:div>
    <w:div w:id="1535927479">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640573104">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1989087445">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c.gov/brfss" TargetMode="External"/><Relationship Id="rId4" Type="http://schemas.microsoft.com/office/2007/relationships/stylesWithEffects" Target="stylesWithEffects.xml"/><Relationship Id="rId9" Type="http://schemas.openxmlformats.org/officeDocument/2006/relationships/hyperlink" Target="http://www.cdc.gov/brf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Blu16</b:Tag>
    <b:SourceType>DocumentFromInternetSite</b:SourceType>
    <b:Guid>{B669B282-B03C-4886-AC56-14A062F6DA20}</b:Guid>
    <b:Title>Wireless substitution: Early release of estimates from the National Health Interview Survey, July-December 2015</b:Title>
    <b:Year>2016</b:Year>
    <b:Author>
      <b:Author>
        <b:NameList>
          <b:Person>
            <b:Last>Blumberg</b:Last>
            <b:First>Stephen</b:First>
            <b:Middle>J</b:Middle>
          </b:Person>
          <b:Person>
            <b:Last>Luke</b:Last>
            <b:Middle>V</b:Middle>
            <b:First>Julian</b:First>
          </b:Person>
        </b:NameList>
      </b:Author>
    </b:Author>
    <b:InternetSiteTitle>National Health Interview Survey Early Release Program</b:InternetSiteTitle>
    <b:Month>May</b:Month>
    <b:URL>https://www.cdc.gov/nchs/data/nhis/earlyrelease/wireless201605.pdf</b:URL>
    <b:RefOrder>1</b:RefOrder>
  </b:Source>
</b:Sources>
</file>

<file path=customXml/itemProps1.xml><?xml version="1.0" encoding="utf-8"?>
<ds:datastoreItem xmlns:ds="http://schemas.openxmlformats.org/officeDocument/2006/customXml" ds:itemID="{4C99F1CC-4DD1-4E86-BFD2-B9BCC504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7365</Words>
  <Characters>41983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49250</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SYSTEM</cp:lastModifiedBy>
  <cp:revision>2</cp:revision>
  <cp:lastPrinted>2017-07-14T18:34:00Z</cp:lastPrinted>
  <dcterms:created xsi:type="dcterms:W3CDTF">2018-03-01T17:37:00Z</dcterms:created>
  <dcterms:modified xsi:type="dcterms:W3CDTF">2018-03-01T17:37:00Z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