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14AF4"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61652990" w14:textId="4B209934" w:rsidR="00EA6C04" w:rsidRDefault="00F60EE4" w:rsidP="00EA6C04">
      <w:pPr>
        <w:jc w:val="center"/>
        <w:rPr>
          <w:rFonts w:asciiTheme="majorHAnsi" w:hAnsiTheme="majorHAnsi"/>
          <w:sz w:val="24"/>
        </w:rPr>
      </w:pPr>
      <w:r>
        <w:rPr>
          <w:rFonts w:asciiTheme="majorHAnsi" w:hAnsiTheme="majorHAnsi"/>
          <w:sz w:val="24"/>
        </w:rPr>
        <w:t>Certification of Qualified Products – 0704-0487</w:t>
      </w:r>
    </w:p>
    <w:p w14:paraId="00F858A0"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526CA766" w14:textId="3CA23CBA" w:rsidR="003B3B07" w:rsidRDefault="003B3B07" w:rsidP="006E563D">
      <w:pPr>
        <w:spacing w:after="0" w:line="240" w:lineRule="auto"/>
        <w:rPr>
          <w:rFonts w:asciiTheme="majorHAnsi" w:hAnsiTheme="majorHAnsi"/>
          <w:sz w:val="24"/>
        </w:rPr>
      </w:pPr>
      <w:r>
        <w:rPr>
          <w:rFonts w:asciiTheme="majorHAnsi" w:hAnsiTheme="majorHAnsi"/>
          <w:sz w:val="24"/>
        </w:rPr>
        <w:t>The collection of qualified product certification information is authorized by</w:t>
      </w:r>
      <w:r w:rsidR="00F60EE4" w:rsidRPr="76ADD9C5">
        <w:rPr>
          <w:rFonts w:asciiTheme="majorHAnsi" w:eastAsiaTheme="majorEastAsia" w:hAnsiTheme="majorHAnsi" w:cstheme="majorBidi"/>
          <w:sz w:val="24"/>
          <w:szCs w:val="24"/>
        </w:rPr>
        <w:t xml:space="preserve"> 10 U.S.C. 2319 and subpart 9.2 of the </w:t>
      </w:r>
      <w:r w:rsidR="76ADD9C5" w:rsidRPr="76ADD9C5">
        <w:rPr>
          <w:rFonts w:asciiTheme="majorHAnsi" w:eastAsiaTheme="majorEastAsia" w:hAnsiTheme="majorHAnsi" w:cstheme="majorBidi"/>
          <w:sz w:val="24"/>
          <w:szCs w:val="24"/>
        </w:rPr>
        <w:t>Federal Acquisition Regulation (</w:t>
      </w:r>
      <w:r w:rsidR="00F60EE4" w:rsidRPr="76ADD9C5">
        <w:rPr>
          <w:rFonts w:asciiTheme="majorHAnsi" w:eastAsiaTheme="majorEastAsia" w:hAnsiTheme="majorHAnsi" w:cstheme="majorBidi"/>
          <w:sz w:val="24"/>
          <w:szCs w:val="24"/>
        </w:rPr>
        <w:t>FAR</w:t>
      </w:r>
      <w:r w:rsidR="76ADD9C5" w:rsidRPr="76ADD9C5">
        <w:rPr>
          <w:rFonts w:asciiTheme="majorHAnsi" w:eastAsiaTheme="majorEastAsia" w:hAnsiTheme="majorHAnsi" w:cstheme="majorBidi"/>
          <w:sz w:val="24"/>
          <w:szCs w:val="24"/>
        </w:rPr>
        <w:t>)</w:t>
      </w:r>
      <w:r w:rsidR="00653DD3">
        <w:rPr>
          <w:rFonts w:asciiTheme="majorHAnsi" w:hAnsiTheme="majorHAnsi"/>
          <w:sz w:val="24"/>
        </w:rPr>
        <w:t>, as well as DoDM 4120.24</w:t>
      </w:r>
      <w:r>
        <w:rPr>
          <w:rFonts w:asciiTheme="majorHAnsi" w:hAnsiTheme="majorHAnsi"/>
          <w:sz w:val="24"/>
        </w:rPr>
        <w:t>. The purpose of qualification is to ensure continued product performance, quality, and reliability, and to provide for the completion of long or highly complex evaluations and tests prior to and independent of an acquisition or contract. As evidence that the products or processes and materials meet the specifications requirements, it is stated in policy that a self</w:t>
      </w:r>
      <w:r w:rsidR="0053316F">
        <w:rPr>
          <w:rFonts w:asciiTheme="majorHAnsi" w:hAnsiTheme="majorHAnsi"/>
          <w:sz w:val="24"/>
        </w:rPr>
        <w:t>-</w:t>
      </w:r>
      <w:r>
        <w:rPr>
          <w:rFonts w:asciiTheme="majorHAnsi" w:hAnsiTheme="majorHAnsi"/>
          <w:sz w:val="24"/>
        </w:rPr>
        <w:t>certification must be done every two years by the manufacturer/distributor. Within the Qualification Program, the manufacturer must:</w:t>
      </w:r>
    </w:p>
    <w:p w14:paraId="2D5ED384" w14:textId="77777777" w:rsidR="003B3B07" w:rsidRPr="003B3B07" w:rsidRDefault="003B3B07" w:rsidP="003B3B07">
      <w:pPr>
        <w:pStyle w:val="ListParagraph"/>
        <w:numPr>
          <w:ilvl w:val="0"/>
          <w:numId w:val="13"/>
        </w:numPr>
        <w:spacing w:after="0" w:line="240" w:lineRule="auto"/>
        <w:rPr>
          <w:rFonts w:asciiTheme="majorHAnsi" w:hAnsiTheme="majorHAnsi"/>
          <w:i/>
          <w:sz w:val="24"/>
        </w:rPr>
      </w:pPr>
      <w:r>
        <w:rPr>
          <w:rFonts w:asciiTheme="majorHAnsi" w:hAnsiTheme="majorHAnsi"/>
          <w:sz w:val="24"/>
        </w:rPr>
        <w:t>Maintain adequate process and quality control procedures to ensure that the items continually comply with all specification requirements;</w:t>
      </w:r>
    </w:p>
    <w:p w14:paraId="29E53DA1" w14:textId="77777777" w:rsidR="003B3B07" w:rsidRPr="003B3B07" w:rsidRDefault="003B3B07" w:rsidP="003B3B07">
      <w:pPr>
        <w:pStyle w:val="ListParagraph"/>
        <w:numPr>
          <w:ilvl w:val="0"/>
          <w:numId w:val="13"/>
        </w:numPr>
        <w:spacing w:after="0" w:line="240" w:lineRule="auto"/>
        <w:rPr>
          <w:rFonts w:asciiTheme="majorHAnsi" w:hAnsiTheme="majorHAnsi"/>
          <w:i/>
          <w:sz w:val="24"/>
        </w:rPr>
      </w:pPr>
      <w:r>
        <w:rPr>
          <w:rFonts w:asciiTheme="majorHAnsi" w:hAnsiTheme="majorHAnsi"/>
          <w:sz w:val="24"/>
        </w:rPr>
        <w:t>Report any discrepancies immediately from testing, period reexaminations of its product, and production process and controls;</w:t>
      </w:r>
    </w:p>
    <w:p w14:paraId="5A7A18B0" w14:textId="77777777" w:rsidR="003B3B07" w:rsidRPr="003B3B07" w:rsidRDefault="003B3B07" w:rsidP="003B3B07">
      <w:pPr>
        <w:pStyle w:val="ListParagraph"/>
        <w:numPr>
          <w:ilvl w:val="0"/>
          <w:numId w:val="13"/>
        </w:numPr>
        <w:spacing w:after="0" w:line="240" w:lineRule="auto"/>
        <w:rPr>
          <w:rFonts w:asciiTheme="majorHAnsi" w:hAnsiTheme="majorHAnsi"/>
          <w:i/>
          <w:sz w:val="24"/>
        </w:rPr>
      </w:pPr>
      <w:r>
        <w:rPr>
          <w:rFonts w:asciiTheme="majorHAnsi" w:hAnsiTheme="majorHAnsi"/>
          <w:sz w:val="24"/>
        </w:rPr>
        <w:t>Ensure that delivered items conform to all requirements including performance, quality, reliability, and other specification product characteristics; and</w:t>
      </w:r>
    </w:p>
    <w:p w14:paraId="1911F18E" w14:textId="0FADC241" w:rsidR="00510F0C" w:rsidRPr="003B3B07" w:rsidRDefault="003B3B07" w:rsidP="003B3B07">
      <w:pPr>
        <w:pStyle w:val="ListParagraph"/>
        <w:numPr>
          <w:ilvl w:val="0"/>
          <w:numId w:val="13"/>
        </w:numPr>
        <w:spacing w:after="0" w:line="240" w:lineRule="auto"/>
        <w:rPr>
          <w:rFonts w:asciiTheme="majorHAnsi" w:hAnsiTheme="majorHAnsi"/>
          <w:i/>
          <w:sz w:val="24"/>
        </w:rPr>
      </w:pPr>
      <w:r>
        <w:rPr>
          <w:rFonts w:asciiTheme="majorHAnsi" w:hAnsiTheme="majorHAnsi"/>
          <w:sz w:val="24"/>
        </w:rPr>
        <w:t>Ensure</w:t>
      </w:r>
      <w:r w:rsidR="00653DD3" w:rsidRPr="003B3B07">
        <w:rPr>
          <w:rFonts w:asciiTheme="majorHAnsi" w:hAnsiTheme="majorHAnsi"/>
          <w:sz w:val="24"/>
        </w:rPr>
        <w:t xml:space="preserve"> </w:t>
      </w:r>
      <w:r>
        <w:rPr>
          <w:rFonts w:asciiTheme="majorHAnsi" w:hAnsiTheme="majorHAnsi"/>
          <w:sz w:val="24"/>
        </w:rPr>
        <w:t>that all products are manufactured and tested in a manner that was approved under the original specification (including the manufacturing process, manufacturing plant locations, and test procedures, methods, and sequences).</w:t>
      </w:r>
    </w:p>
    <w:p w14:paraId="606C915A" w14:textId="77777777" w:rsidR="003B3B07" w:rsidRPr="003B3B07" w:rsidRDefault="003B3B07" w:rsidP="003B3B07">
      <w:pPr>
        <w:spacing w:after="0" w:line="240" w:lineRule="auto"/>
        <w:rPr>
          <w:rFonts w:asciiTheme="majorHAnsi" w:hAnsiTheme="majorHAnsi"/>
          <w:sz w:val="24"/>
        </w:rPr>
      </w:pPr>
      <w:r>
        <w:rPr>
          <w:rFonts w:asciiTheme="majorHAnsi" w:hAnsiTheme="majorHAnsi"/>
          <w:sz w:val="24"/>
        </w:rPr>
        <w:t xml:space="preserve">The DoDM 4120.24 calls out the use of DD Form 1718 for use by manufacturers to retain qualification. </w:t>
      </w:r>
    </w:p>
    <w:p w14:paraId="40110F73" w14:textId="77777777" w:rsidR="00510F0C" w:rsidRDefault="00510F0C" w:rsidP="006E563D">
      <w:pPr>
        <w:spacing w:after="0" w:line="240" w:lineRule="auto"/>
        <w:rPr>
          <w:rFonts w:asciiTheme="majorHAnsi" w:hAnsiTheme="majorHAnsi"/>
          <w:sz w:val="24"/>
        </w:rPr>
      </w:pPr>
    </w:p>
    <w:p w14:paraId="698A7BE0"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0BF3D0F" w14:textId="3700876F" w:rsidR="003B3B07" w:rsidRPr="003B3B07" w:rsidRDefault="003B3B07" w:rsidP="006E563D">
      <w:pPr>
        <w:spacing w:after="0" w:line="240" w:lineRule="auto"/>
        <w:rPr>
          <w:rFonts w:asciiTheme="majorHAnsi" w:hAnsiTheme="majorHAnsi"/>
          <w:sz w:val="24"/>
        </w:rPr>
      </w:pPr>
      <w:r w:rsidRPr="709988E9">
        <w:rPr>
          <w:rFonts w:asciiTheme="majorHAnsi" w:eastAsiaTheme="majorEastAsia" w:hAnsiTheme="majorHAnsi" w:cstheme="majorBidi"/>
          <w:sz w:val="24"/>
          <w:szCs w:val="24"/>
        </w:rPr>
        <w:t>The DD Form 1718 is sent to manufacturers</w:t>
      </w:r>
      <w:r w:rsidR="709988E9" w:rsidRPr="709988E9">
        <w:rPr>
          <w:rFonts w:asciiTheme="majorHAnsi" w:eastAsiaTheme="majorEastAsia" w:hAnsiTheme="majorHAnsi" w:cstheme="majorBidi"/>
          <w:sz w:val="24"/>
          <w:szCs w:val="24"/>
        </w:rPr>
        <w:t xml:space="preserve"> or distributors </w:t>
      </w:r>
      <w:r w:rsidR="00281D9D">
        <w:rPr>
          <w:rFonts w:asciiTheme="majorHAnsi" w:hAnsiTheme="majorHAnsi"/>
          <w:sz w:val="24"/>
        </w:rPr>
        <w:t>via email</w:t>
      </w:r>
      <w:r w:rsidR="001C67C0">
        <w:rPr>
          <w:rFonts w:asciiTheme="majorHAnsi" w:hAnsiTheme="majorHAnsi"/>
          <w:sz w:val="24"/>
        </w:rPr>
        <w:t xml:space="preserve"> </w:t>
      </w:r>
      <w:r>
        <w:rPr>
          <w:rFonts w:asciiTheme="majorHAnsi" w:hAnsiTheme="majorHAnsi"/>
          <w:sz w:val="24"/>
        </w:rPr>
        <w:t>every two years by the Qualifying Activity when the applicable specification does not contain complete requalification testing.</w:t>
      </w:r>
      <w:r w:rsidR="001C67C0" w:rsidRPr="709988E9">
        <w:rPr>
          <w:rFonts w:asciiTheme="majorHAnsi" w:eastAsiaTheme="majorEastAsia" w:hAnsiTheme="majorHAnsi" w:cstheme="majorBidi"/>
          <w:sz w:val="24"/>
          <w:szCs w:val="24"/>
        </w:rPr>
        <w:t xml:space="preserve">  The form is filled out </w:t>
      </w:r>
      <w:r w:rsidR="0053316F">
        <w:rPr>
          <w:rFonts w:asciiTheme="majorHAnsi" w:eastAsiaTheme="majorEastAsia" w:hAnsiTheme="majorHAnsi" w:cstheme="majorBidi"/>
          <w:sz w:val="24"/>
          <w:szCs w:val="24"/>
        </w:rPr>
        <w:t xml:space="preserve">electronically </w:t>
      </w:r>
      <w:r w:rsidR="001C67C0" w:rsidRPr="709988E9">
        <w:rPr>
          <w:rFonts w:asciiTheme="majorHAnsi" w:eastAsiaTheme="majorEastAsia" w:hAnsiTheme="majorHAnsi" w:cstheme="majorBidi"/>
          <w:sz w:val="24"/>
          <w:szCs w:val="24"/>
        </w:rPr>
        <w:t xml:space="preserve">by the manufacturer or </w:t>
      </w:r>
      <w:r w:rsidR="709988E9" w:rsidRPr="709988E9">
        <w:rPr>
          <w:rFonts w:asciiTheme="majorHAnsi" w:eastAsiaTheme="majorEastAsia" w:hAnsiTheme="majorHAnsi" w:cstheme="majorBidi"/>
          <w:sz w:val="24"/>
          <w:szCs w:val="24"/>
        </w:rPr>
        <w:t>distributor</w:t>
      </w:r>
      <w:r w:rsidR="001C67C0" w:rsidRPr="709988E9">
        <w:rPr>
          <w:rFonts w:asciiTheme="majorHAnsi" w:eastAsiaTheme="majorEastAsia" w:hAnsiTheme="majorHAnsi" w:cstheme="majorBidi"/>
          <w:sz w:val="24"/>
          <w:szCs w:val="24"/>
        </w:rPr>
        <w:t>,</w:t>
      </w:r>
      <w:r w:rsidR="709988E9" w:rsidRPr="709988E9">
        <w:rPr>
          <w:rFonts w:asciiTheme="majorHAnsi" w:eastAsiaTheme="majorEastAsia" w:hAnsiTheme="majorHAnsi" w:cstheme="majorBidi"/>
          <w:sz w:val="24"/>
          <w:szCs w:val="24"/>
        </w:rPr>
        <w:t xml:space="preserve"> validating that the products listed are produced under the same conditions as originally qualified.  The form is then </w:t>
      </w:r>
      <w:r w:rsidR="00281D9D" w:rsidRPr="709988E9">
        <w:rPr>
          <w:rFonts w:asciiTheme="majorHAnsi" w:eastAsiaTheme="majorEastAsia" w:hAnsiTheme="majorHAnsi" w:cstheme="majorBidi"/>
          <w:sz w:val="24"/>
          <w:szCs w:val="24"/>
        </w:rPr>
        <w:t>signed</w:t>
      </w:r>
      <w:r w:rsidR="709988E9" w:rsidRPr="709988E9">
        <w:rPr>
          <w:rFonts w:asciiTheme="majorHAnsi" w:eastAsiaTheme="majorEastAsia" w:hAnsiTheme="majorHAnsi" w:cstheme="majorBidi"/>
          <w:sz w:val="24"/>
          <w:szCs w:val="24"/>
        </w:rPr>
        <w:t xml:space="preserve"> </w:t>
      </w:r>
      <w:r w:rsidR="00281D9D" w:rsidRPr="709988E9">
        <w:rPr>
          <w:rFonts w:asciiTheme="majorHAnsi" w:eastAsiaTheme="majorEastAsia" w:hAnsiTheme="majorHAnsi" w:cstheme="majorBidi"/>
          <w:sz w:val="24"/>
          <w:szCs w:val="24"/>
        </w:rPr>
        <w:t>and returned</w:t>
      </w:r>
      <w:r w:rsidR="709988E9" w:rsidRPr="709988E9">
        <w:rPr>
          <w:rFonts w:asciiTheme="majorHAnsi" w:eastAsiaTheme="majorEastAsia" w:hAnsiTheme="majorHAnsi" w:cstheme="majorBidi"/>
          <w:sz w:val="24"/>
          <w:szCs w:val="24"/>
        </w:rPr>
        <w:t xml:space="preserve"> to the Qualifying Activity </w:t>
      </w:r>
      <w:r w:rsidR="001C67C0" w:rsidRPr="709988E9">
        <w:rPr>
          <w:rFonts w:asciiTheme="majorHAnsi" w:eastAsiaTheme="majorEastAsia" w:hAnsiTheme="majorHAnsi" w:cstheme="majorBidi"/>
          <w:sz w:val="24"/>
          <w:szCs w:val="24"/>
        </w:rPr>
        <w:t xml:space="preserve">by email. </w:t>
      </w:r>
      <w:r w:rsidR="709988E9" w:rsidRPr="709988E9">
        <w:rPr>
          <w:rFonts w:asciiTheme="majorHAnsi" w:eastAsiaTheme="majorEastAsia" w:hAnsiTheme="majorHAnsi" w:cstheme="majorBidi"/>
          <w:sz w:val="24"/>
          <w:szCs w:val="24"/>
        </w:rPr>
        <w:t>The Qualifying Activity reviews the for</w:t>
      </w:r>
      <w:r w:rsidR="0053316F">
        <w:rPr>
          <w:rFonts w:asciiTheme="majorHAnsi" w:eastAsiaTheme="majorEastAsia" w:hAnsiTheme="majorHAnsi" w:cstheme="majorBidi"/>
          <w:sz w:val="24"/>
          <w:szCs w:val="24"/>
        </w:rPr>
        <w:t xml:space="preserve">ms, validates the information, </w:t>
      </w:r>
      <w:r w:rsidR="709988E9" w:rsidRPr="709988E9">
        <w:rPr>
          <w:rFonts w:asciiTheme="majorHAnsi" w:eastAsiaTheme="majorEastAsia" w:hAnsiTheme="majorHAnsi" w:cstheme="majorBidi"/>
          <w:sz w:val="24"/>
          <w:szCs w:val="24"/>
        </w:rPr>
        <w:t xml:space="preserve">and updates the QPL/QML information so that the supplier is revalidated and remains active on the listing for another two years.  If the form is not returned (after due notice) to the </w:t>
      </w:r>
      <w:r w:rsidR="0053316F">
        <w:rPr>
          <w:rFonts w:asciiTheme="majorHAnsi" w:eastAsiaTheme="majorEastAsia" w:hAnsiTheme="majorHAnsi" w:cstheme="majorBidi"/>
          <w:sz w:val="24"/>
          <w:szCs w:val="24"/>
        </w:rPr>
        <w:t>Qualifying Activity</w:t>
      </w:r>
      <w:r w:rsidR="709988E9" w:rsidRPr="709988E9">
        <w:rPr>
          <w:rFonts w:asciiTheme="majorHAnsi" w:eastAsiaTheme="majorEastAsia" w:hAnsiTheme="majorHAnsi" w:cstheme="majorBidi"/>
          <w:sz w:val="24"/>
          <w:szCs w:val="24"/>
        </w:rPr>
        <w:t xml:space="preserve"> and the certification cannot be completed, t</w:t>
      </w:r>
      <w:r w:rsidRPr="709988E9">
        <w:rPr>
          <w:rFonts w:asciiTheme="majorHAnsi" w:eastAsiaTheme="majorEastAsia" w:hAnsiTheme="majorHAnsi" w:cstheme="majorBidi"/>
          <w:sz w:val="24"/>
          <w:szCs w:val="24"/>
        </w:rPr>
        <w:t>he manufacturer</w:t>
      </w:r>
      <w:r w:rsidR="0053316F">
        <w:rPr>
          <w:rFonts w:asciiTheme="majorHAnsi" w:eastAsiaTheme="majorEastAsia" w:hAnsiTheme="majorHAnsi" w:cstheme="majorBidi"/>
          <w:sz w:val="24"/>
          <w:szCs w:val="24"/>
        </w:rPr>
        <w:t>’</w:t>
      </w:r>
      <w:r w:rsidRPr="709988E9">
        <w:rPr>
          <w:rFonts w:asciiTheme="majorHAnsi" w:eastAsiaTheme="majorEastAsia" w:hAnsiTheme="majorHAnsi" w:cstheme="majorBidi"/>
          <w:sz w:val="24"/>
          <w:szCs w:val="24"/>
        </w:rPr>
        <w:t>s products</w:t>
      </w:r>
      <w:r w:rsidR="709988E9" w:rsidRPr="709988E9">
        <w:rPr>
          <w:rFonts w:asciiTheme="majorHAnsi" w:eastAsiaTheme="majorEastAsia" w:hAnsiTheme="majorHAnsi" w:cstheme="majorBidi"/>
          <w:sz w:val="24"/>
          <w:szCs w:val="24"/>
        </w:rPr>
        <w:t xml:space="preserve"> are </w:t>
      </w:r>
      <w:r w:rsidRPr="709988E9">
        <w:rPr>
          <w:rFonts w:asciiTheme="majorHAnsi" w:eastAsiaTheme="majorEastAsia" w:hAnsiTheme="majorHAnsi" w:cstheme="majorBidi"/>
          <w:sz w:val="24"/>
          <w:szCs w:val="24"/>
        </w:rPr>
        <w:t>removed from the Qualified Products List (QPL) or the Qualified Manufacturers List (QML)</w:t>
      </w:r>
      <w:r w:rsidR="709988E9" w:rsidRPr="709988E9">
        <w:rPr>
          <w:rFonts w:asciiTheme="majorHAnsi" w:eastAsiaTheme="majorEastAsia" w:hAnsiTheme="majorHAnsi" w:cstheme="majorBidi"/>
          <w:sz w:val="24"/>
          <w:szCs w:val="24"/>
        </w:rPr>
        <w:t>.</w:t>
      </w:r>
      <w:r w:rsidRPr="709988E9">
        <w:rPr>
          <w:rFonts w:asciiTheme="majorHAnsi" w:eastAsiaTheme="majorEastAsia" w:hAnsiTheme="majorHAnsi" w:cstheme="majorBidi"/>
          <w:sz w:val="24"/>
          <w:szCs w:val="24"/>
        </w:rPr>
        <w:t xml:space="preserve">  </w:t>
      </w:r>
    </w:p>
    <w:p w14:paraId="43962584" w14:textId="77777777" w:rsidR="005C7428" w:rsidRDefault="005C7428" w:rsidP="006E563D">
      <w:pPr>
        <w:spacing w:after="0" w:line="240" w:lineRule="auto"/>
        <w:rPr>
          <w:rFonts w:asciiTheme="majorHAnsi" w:hAnsiTheme="majorHAnsi"/>
          <w:i/>
          <w:sz w:val="24"/>
        </w:rPr>
      </w:pPr>
    </w:p>
    <w:p w14:paraId="722A1437"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5356706D" w14:textId="2A587B54" w:rsidR="00820B3C" w:rsidRDefault="00820B3C" w:rsidP="006E563D">
      <w:pPr>
        <w:spacing w:after="0" w:line="240" w:lineRule="auto"/>
        <w:rPr>
          <w:rFonts w:asciiTheme="majorHAnsi" w:hAnsiTheme="majorHAnsi"/>
          <w:sz w:val="24"/>
        </w:rPr>
      </w:pPr>
      <w:r w:rsidRPr="5149F5E7">
        <w:rPr>
          <w:rFonts w:asciiTheme="majorHAnsi" w:eastAsiaTheme="majorEastAsia" w:hAnsiTheme="majorHAnsi" w:cstheme="majorBidi"/>
          <w:sz w:val="24"/>
          <w:szCs w:val="24"/>
        </w:rPr>
        <w:t xml:space="preserve">In 2006, </w:t>
      </w:r>
      <w:r w:rsidR="5149F5E7" w:rsidRPr="5149F5E7">
        <w:rPr>
          <w:rFonts w:asciiTheme="majorHAnsi" w:eastAsiaTheme="majorEastAsia" w:hAnsiTheme="majorHAnsi" w:cstheme="majorBidi"/>
          <w:sz w:val="24"/>
          <w:szCs w:val="24"/>
        </w:rPr>
        <w:t>the Defense Standardization Program Office (</w:t>
      </w:r>
      <w:r w:rsidRPr="5149F5E7">
        <w:rPr>
          <w:rFonts w:asciiTheme="majorHAnsi" w:eastAsiaTheme="majorEastAsia" w:hAnsiTheme="majorHAnsi" w:cstheme="majorBidi"/>
          <w:sz w:val="24"/>
          <w:szCs w:val="24"/>
        </w:rPr>
        <w:t>DSPO</w:t>
      </w:r>
      <w:r w:rsidR="5149F5E7" w:rsidRPr="5149F5E7">
        <w:rPr>
          <w:rFonts w:asciiTheme="majorHAnsi" w:eastAsiaTheme="majorEastAsia" w:hAnsiTheme="majorHAnsi" w:cstheme="majorBidi"/>
          <w:sz w:val="24"/>
          <w:szCs w:val="24"/>
        </w:rPr>
        <w:t>)</w:t>
      </w:r>
      <w:r w:rsidRPr="5149F5E7">
        <w:rPr>
          <w:rFonts w:asciiTheme="majorHAnsi" w:eastAsiaTheme="majorEastAsia" w:hAnsiTheme="majorHAnsi" w:cstheme="majorBidi"/>
          <w:sz w:val="24"/>
          <w:szCs w:val="24"/>
        </w:rPr>
        <w:t xml:space="preserve"> and the Qualifying Activities automated the Qualification Program, thereby providing qualification data in near-real time.</w:t>
      </w:r>
      <w:r w:rsidR="5149F5E7" w:rsidRPr="5149F5E7">
        <w:rPr>
          <w:rFonts w:asciiTheme="majorHAnsi" w:eastAsiaTheme="majorEastAsia" w:hAnsiTheme="majorHAnsi" w:cstheme="majorBidi"/>
          <w:sz w:val="24"/>
          <w:szCs w:val="24"/>
        </w:rPr>
        <w:t xml:space="preserve"> </w:t>
      </w:r>
      <w:r w:rsidRPr="5149F5E7">
        <w:rPr>
          <w:rFonts w:asciiTheme="majorHAnsi" w:eastAsiaTheme="majorEastAsia" w:hAnsiTheme="majorHAnsi" w:cstheme="majorBidi"/>
          <w:sz w:val="24"/>
          <w:szCs w:val="24"/>
        </w:rPr>
        <w:t xml:space="preserve"> </w:t>
      </w:r>
      <w:r w:rsidR="5149F5E7" w:rsidRPr="5149F5E7">
        <w:rPr>
          <w:rFonts w:asciiTheme="majorHAnsi" w:eastAsiaTheme="majorEastAsia" w:hAnsiTheme="majorHAnsi" w:cstheme="majorBidi"/>
          <w:sz w:val="24"/>
          <w:szCs w:val="24"/>
        </w:rPr>
        <w:t xml:space="preserve">Currently, Qualifying Activities send the majority of DD 1718 Forms via email (99%) to manufacturers and distributors for the purpose of validating their products.  Manufacturers and distributors either digitally sign, or print, sign, scan the form, in order to send back via email to the Qualifying Activity.  Since most manufacturers and distributors have access to print and scan copying, and the ability to email, response time, </w:t>
      </w:r>
      <w:r w:rsidR="5149F5E7" w:rsidRPr="5149F5E7">
        <w:rPr>
          <w:rFonts w:asciiTheme="majorHAnsi" w:eastAsiaTheme="majorEastAsia" w:hAnsiTheme="majorHAnsi" w:cstheme="majorBidi"/>
          <w:sz w:val="24"/>
          <w:szCs w:val="24"/>
        </w:rPr>
        <w:lastRenderedPageBreak/>
        <w:t xml:space="preserve">mailing, and fax costs for respondents have been greatly reduced.  In very few cases are forms being mailed (1%).  </w:t>
      </w:r>
    </w:p>
    <w:p w14:paraId="3623D58C" w14:textId="77777777" w:rsidR="00820B3C" w:rsidRDefault="00820B3C" w:rsidP="006E563D">
      <w:pPr>
        <w:spacing w:after="0" w:line="240" w:lineRule="auto"/>
        <w:rPr>
          <w:rFonts w:asciiTheme="majorHAnsi" w:hAnsiTheme="majorHAnsi"/>
          <w:sz w:val="24"/>
        </w:rPr>
      </w:pPr>
    </w:p>
    <w:p w14:paraId="17C42E6F"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C36123E" w14:textId="77777777" w:rsidR="008635C4" w:rsidRDefault="008635C4" w:rsidP="00B01221">
      <w:pPr>
        <w:spacing w:after="0" w:line="240" w:lineRule="auto"/>
        <w:rPr>
          <w:rFonts w:asciiTheme="majorHAnsi" w:hAnsiTheme="majorHAnsi"/>
          <w:i/>
          <w:sz w:val="24"/>
        </w:rPr>
      </w:pPr>
      <w:r w:rsidRPr="00820B3C">
        <w:rPr>
          <w:rFonts w:asciiTheme="majorHAnsi" w:hAnsiTheme="majorHAnsi"/>
          <w:sz w:val="24"/>
        </w:rPr>
        <w:t xml:space="preserve">The information obtained through this collection is unique and </w:t>
      </w:r>
      <w:r w:rsidR="00CA15B1" w:rsidRPr="00820B3C">
        <w:rPr>
          <w:rFonts w:asciiTheme="majorHAnsi" w:hAnsiTheme="majorHAnsi"/>
          <w:sz w:val="24"/>
        </w:rPr>
        <w:t xml:space="preserve">is </w:t>
      </w:r>
      <w:r w:rsidRPr="00820B3C">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2166BE06" w14:textId="77777777" w:rsidR="00CA15B1" w:rsidRDefault="00CA15B1" w:rsidP="006E563D">
      <w:pPr>
        <w:spacing w:after="0" w:line="240" w:lineRule="auto"/>
        <w:rPr>
          <w:rFonts w:asciiTheme="majorHAnsi" w:hAnsiTheme="majorHAnsi"/>
          <w:i/>
          <w:sz w:val="24"/>
        </w:rPr>
      </w:pPr>
    </w:p>
    <w:p w14:paraId="7D94BC6D"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4E0D900B" w14:textId="77777777" w:rsidR="00CA15B1" w:rsidRDefault="00820B3C" w:rsidP="00B01221">
      <w:pPr>
        <w:spacing w:after="0" w:line="240" w:lineRule="auto"/>
        <w:rPr>
          <w:rFonts w:asciiTheme="majorHAnsi" w:hAnsiTheme="majorHAnsi"/>
          <w:i/>
          <w:sz w:val="24"/>
        </w:rPr>
      </w:pPr>
      <w:r w:rsidRPr="00820B3C">
        <w:rPr>
          <w:rFonts w:asciiTheme="majorHAnsi" w:hAnsiTheme="majorHAnsi"/>
          <w:sz w:val="24"/>
        </w:rPr>
        <w:t>This</w:t>
      </w:r>
      <w:r>
        <w:rPr>
          <w:rFonts w:asciiTheme="majorHAnsi" w:hAnsiTheme="majorHAnsi"/>
          <w:i/>
          <w:sz w:val="24"/>
        </w:rPr>
        <w:t xml:space="preserve"> </w:t>
      </w:r>
      <w:r w:rsidR="002567F9" w:rsidRPr="00820B3C">
        <w:rPr>
          <w:rFonts w:asciiTheme="majorHAnsi" w:hAnsiTheme="majorHAnsi"/>
          <w:sz w:val="24"/>
        </w:rPr>
        <w:t>information collection does not impose a significant economic impact on a substantial number of small businesses or entities.</w:t>
      </w:r>
      <w:r w:rsidR="002567F9" w:rsidRPr="002567F9">
        <w:rPr>
          <w:rFonts w:asciiTheme="majorHAnsi" w:hAnsiTheme="majorHAnsi"/>
          <w:i/>
          <w:sz w:val="24"/>
        </w:rPr>
        <w:t xml:space="preserve"> </w:t>
      </w:r>
    </w:p>
    <w:p w14:paraId="795BC5F1" w14:textId="77777777" w:rsidR="002567F9" w:rsidRDefault="002567F9" w:rsidP="006E563D">
      <w:pPr>
        <w:spacing w:after="0" w:line="240" w:lineRule="auto"/>
        <w:rPr>
          <w:rFonts w:asciiTheme="majorHAnsi" w:hAnsiTheme="majorHAnsi"/>
          <w:i/>
          <w:sz w:val="24"/>
        </w:rPr>
      </w:pPr>
    </w:p>
    <w:p w14:paraId="50C5A77C"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49B7207B" w14:textId="77777777" w:rsidR="002567F9" w:rsidRPr="00820B3C" w:rsidRDefault="00820B3C" w:rsidP="00B01221">
      <w:pPr>
        <w:spacing w:after="0" w:line="240" w:lineRule="auto"/>
        <w:rPr>
          <w:rFonts w:asciiTheme="majorHAnsi" w:hAnsiTheme="majorHAnsi"/>
          <w:sz w:val="24"/>
        </w:rPr>
      </w:pPr>
      <w:r>
        <w:rPr>
          <w:rFonts w:asciiTheme="majorHAnsi" w:hAnsiTheme="majorHAnsi"/>
          <w:sz w:val="24"/>
        </w:rPr>
        <w:t>Less frequent collection of this information would compromise the ability of the Department of Defense to ensure products meet the specified requirement. The 24-month cycle complies with DoDM 4120.24.</w:t>
      </w:r>
      <w:r w:rsidRPr="00820B3C">
        <w:rPr>
          <w:rFonts w:asciiTheme="majorHAnsi" w:hAnsiTheme="majorHAnsi"/>
          <w:sz w:val="24"/>
        </w:rPr>
        <w:t xml:space="preserve"> </w:t>
      </w:r>
    </w:p>
    <w:p w14:paraId="1165DFC2" w14:textId="77777777" w:rsidR="00F86C35" w:rsidRDefault="00F86C35" w:rsidP="006E563D">
      <w:pPr>
        <w:spacing w:after="0" w:line="240" w:lineRule="auto"/>
        <w:rPr>
          <w:rFonts w:asciiTheme="majorHAnsi" w:hAnsiTheme="majorHAnsi"/>
          <w:i/>
          <w:sz w:val="24"/>
        </w:rPr>
      </w:pPr>
    </w:p>
    <w:p w14:paraId="0C45DD7C" w14:textId="77777777" w:rsidR="00820B3C" w:rsidRDefault="00F86C35" w:rsidP="00820B3C">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F4EA6E0" w14:textId="77777777" w:rsidR="00200261" w:rsidRPr="00820B3C" w:rsidRDefault="00200261" w:rsidP="00B01221">
      <w:pPr>
        <w:spacing w:after="0" w:line="240" w:lineRule="auto"/>
        <w:rPr>
          <w:rFonts w:asciiTheme="majorHAnsi" w:hAnsiTheme="majorHAnsi"/>
          <w:sz w:val="24"/>
          <w:u w:val="single"/>
        </w:rPr>
      </w:pPr>
      <w:r w:rsidRPr="00820B3C">
        <w:rPr>
          <w:rFonts w:asciiTheme="majorHAnsi" w:hAnsiTheme="majorHAnsi"/>
        </w:rPr>
        <w:t xml:space="preserve">This collection of information does not require collection to be conducted in a manner inconsistent with the guidelines delineated in 5 CFR 1320.5(d)(2). </w:t>
      </w:r>
    </w:p>
    <w:p w14:paraId="3764CE7F" w14:textId="77777777" w:rsidR="00200261" w:rsidRDefault="00200261" w:rsidP="00E2625B">
      <w:pPr>
        <w:pStyle w:val="NormalWeb"/>
        <w:spacing w:after="0" w:afterAutospacing="0"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152A000" w14:textId="77777777" w:rsidR="00200261" w:rsidRDefault="00200261" w:rsidP="00E2625B">
      <w:pPr>
        <w:pStyle w:val="NormalWeb"/>
        <w:spacing w:before="0" w:before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49D0ECE0" w14:textId="203C8014" w:rsidR="00200261" w:rsidRDefault="00200261" w:rsidP="00B0122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w:t>
      </w:r>
      <w:r w:rsidR="00B01221">
        <w:rPr>
          <w:rFonts w:asciiTheme="majorHAnsi" w:eastAsiaTheme="minorHAnsi" w:hAnsiTheme="majorHAnsi" w:cstheme="minorBidi"/>
          <w:szCs w:val="22"/>
        </w:rPr>
        <w:t xml:space="preserve"> (FRN)</w:t>
      </w:r>
      <w:r>
        <w:rPr>
          <w:rFonts w:asciiTheme="majorHAnsi" w:eastAsiaTheme="minorHAnsi" w:hAnsiTheme="majorHAnsi" w:cstheme="minorBidi"/>
          <w:szCs w:val="22"/>
        </w:rPr>
        <w:t xml:space="preserve"> for the collection published on</w:t>
      </w:r>
      <w:r w:rsidR="00B01221">
        <w:rPr>
          <w:rFonts w:asciiTheme="majorHAnsi" w:eastAsiaTheme="minorHAnsi" w:hAnsiTheme="majorHAnsi" w:cstheme="minorBidi"/>
          <w:szCs w:val="22"/>
        </w:rPr>
        <w:t xml:space="preserve"> Thursday, March 22, 2018. The 60-Day FRN citation is 83 FRN 12570. Two (2) comments were received during the comment period; however, both of these comments were found to be irrelevant to the collection. </w:t>
      </w:r>
      <w:r>
        <w:rPr>
          <w:rFonts w:asciiTheme="majorHAnsi" w:eastAsiaTheme="minorHAnsi" w:hAnsiTheme="majorHAnsi" w:cstheme="minorBidi"/>
          <w:szCs w:val="22"/>
        </w:rPr>
        <w:t xml:space="preserve"> </w:t>
      </w:r>
    </w:p>
    <w:p w14:paraId="6E02A3AB" w14:textId="291B7E7F" w:rsidR="00B01221" w:rsidRDefault="00B01221" w:rsidP="00B0122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FRN for the collection published on </w:t>
      </w:r>
      <w:r w:rsidR="00241DCE">
        <w:rPr>
          <w:rFonts w:asciiTheme="majorHAnsi" w:eastAsiaTheme="minorHAnsi" w:hAnsiTheme="majorHAnsi" w:cstheme="minorBidi"/>
          <w:szCs w:val="22"/>
        </w:rPr>
        <w:t>Wednesday, May 30, 2018. The 30-Day FRN citation is 83 FRN 24750.</w:t>
      </w:r>
    </w:p>
    <w:p w14:paraId="5014E1B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4C243D63" w14:textId="77777777" w:rsidR="00571698" w:rsidRDefault="00571698" w:rsidP="00B01221">
      <w:pPr>
        <w:pStyle w:val="NormalWeb"/>
        <w:spacing w:line="288" w:lineRule="atLeast"/>
        <w:rPr>
          <w:rFonts w:asciiTheme="majorHAnsi" w:eastAsiaTheme="minorHAnsi" w:hAnsiTheme="majorHAnsi" w:cstheme="minorBidi"/>
          <w:szCs w:val="22"/>
        </w:rPr>
      </w:pPr>
      <w:r w:rsidRPr="00E2625B">
        <w:rPr>
          <w:rFonts w:asciiTheme="majorHAnsi" w:eastAsiaTheme="minorHAnsi" w:hAnsiTheme="majorHAnsi" w:cstheme="minorBidi"/>
          <w:szCs w:val="22"/>
        </w:rPr>
        <w:t>No additional consultation apart from soliciting public comments through the 60-Day Federal Register Notice was conducted for this submission.</w:t>
      </w:r>
      <w:r>
        <w:rPr>
          <w:rFonts w:asciiTheme="majorHAnsi" w:eastAsiaTheme="minorHAnsi" w:hAnsiTheme="majorHAnsi" w:cstheme="minorBidi"/>
          <w:szCs w:val="22"/>
        </w:rPr>
        <w:t xml:space="preserve"> </w:t>
      </w:r>
    </w:p>
    <w:p w14:paraId="2553EE3C"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1FE74386" w14:textId="77777777" w:rsidR="006A13FA" w:rsidRDefault="006A13FA" w:rsidP="00B01221">
      <w:pPr>
        <w:spacing w:after="0" w:line="240" w:lineRule="auto"/>
        <w:rPr>
          <w:rFonts w:asciiTheme="majorHAnsi" w:hAnsiTheme="majorHAnsi"/>
          <w:i/>
          <w:sz w:val="24"/>
        </w:rPr>
      </w:pPr>
      <w:r w:rsidRPr="00E2625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06162959" w14:textId="77777777" w:rsidR="006A13FA" w:rsidRDefault="006A13FA" w:rsidP="006A13FA">
      <w:pPr>
        <w:spacing w:after="0" w:line="240" w:lineRule="auto"/>
        <w:rPr>
          <w:rFonts w:asciiTheme="majorHAnsi" w:hAnsiTheme="majorHAnsi"/>
          <w:sz w:val="24"/>
        </w:rPr>
      </w:pPr>
    </w:p>
    <w:p w14:paraId="1B3D019E"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E73CC6A" w14:textId="77777777" w:rsidR="00E95FFB" w:rsidRPr="00E2625B" w:rsidRDefault="00E95FFB" w:rsidP="00B01221">
      <w:pPr>
        <w:spacing w:after="0" w:line="240" w:lineRule="auto"/>
        <w:rPr>
          <w:rFonts w:asciiTheme="majorHAnsi" w:hAnsiTheme="majorHAnsi"/>
          <w:sz w:val="24"/>
        </w:rPr>
      </w:pPr>
      <w:r w:rsidRPr="00E2625B">
        <w:rPr>
          <w:rFonts w:asciiTheme="majorHAnsi" w:hAnsiTheme="majorHAnsi"/>
          <w:sz w:val="24"/>
        </w:rPr>
        <w:t>A Privacy Act Statement is not required</w:t>
      </w:r>
      <w:r w:rsidR="00996894" w:rsidRPr="00E2625B">
        <w:rPr>
          <w:rFonts w:asciiTheme="majorHAnsi" w:hAnsiTheme="majorHAnsi"/>
          <w:sz w:val="24"/>
        </w:rPr>
        <w:t xml:space="preserve"> for this collection</w:t>
      </w:r>
      <w:r w:rsidRPr="00E2625B">
        <w:rPr>
          <w:rFonts w:asciiTheme="majorHAnsi" w:hAnsiTheme="majorHAnsi"/>
          <w:sz w:val="24"/>
        </w:rPr>
        <w:t xml:space="preserve"> because we are not requesting individuals to furnish personal information for a system of records. </w:t>
      </w:r>
    </w:p>
    <w:p w14:paraId="0B75B2F6" w14:textId="77777777" w:rsidR="00E95FFB" w:rsidRPr="00E2625B" w:rsidRDefault="00E95FFB" w:rsidP="00E95FFB">
      <w:pPr>
        <w:spacing w:after="0" w:line="240" w:lineRule="auto"/>
        <w:rPr>
          <w:rFonts w:asciiTheme="majorHAnsi" w:hAnsiTheme="majorHAnsi"/>
          <w:sz w:val="24"/>
        </w:rPr>
      </w:pPr>
    </w:p>
    <w:p w14:paraId="3D5F408A" w14:textId="77777777" w:rsidR="00490797" w:rsidRPr="00E2625B" w:rsidRDefault="00490797" w:rsidP="00B01221">
      <w:pPr>
        <w:spacing w:after="0" w:line="240" w:lineRule="auto"/>
        <w:rPr>
          <w:rFonts w:asciiTheme="majorHAnsi" w:hAnsiTheme="majorHAnsi"/>
          <w:sz w:val="24"/>
        </w:rPr>
      </w:pPr>
      <w:r w:rsidRPr="00E2625B">
        <w:rPr>
          <w:rFonts w:asciiTheme="majorHAnsi" w:hAnsiTheme="majorHAnsi"/>
          <w:sz w:val="24"/>
        </w:rPr>
        <w:lastRenderedPageBreak/>
        <w:t xml:space="preserve">A </w:t>
      </w:r>
      <w:r w:rsidR="00996894" w:rsidRPr="00E2625B">
        <w:rPr>
          <w:rFonts w:asciiTheme="majorHAnsi" w:hAnsiTheme="majorHAnsi"/>
          <w:sz w:val="24"/>
        </w:rPr>
        <w:t>System of Record Notice (</w:t>
      </w:r>
      <w:r w:rsidRPr="00E2625B">
        <w:rPr>
          <w:rFonts w:asciiTheme="majorHAnsi" w:hAnsiTheme="majorHAnsi"/>
          <w:sz w:val="24"/>
        </w:rPr>
        <w:t>SORN</w:t>
      </w:r>
      <w:r w:rsidR="00996894" w:rsidRPr="00E2625B">
        <w:rPr>
          <w:rFonts w:asciiTheme="majorHAnsi" w:hAnsiTheme="majorHAnsi"/>
          <w:sz w:val="24"/>
        </w:rPr>
        <w:t>)</w:t>
      </w:r>
      <w:r w:rsidRPr="00E2625B">
        <w:rPr>
          <w:rFonts w:asciiTheme="majorHAnsi" w:hAnsiTheme="majorHAnsi"/>
          <w:sz w:val="24"/>
        </w:rPr>
        <w:t xml:space="preserve"> is not required </w:t>
      </w:r>
      <w:r w:rsidR="00996894" w:rsidRPr="00E2625B">
        <w:rPr>
          <w:rFonts w:asciiTheme="majorHAnsi" w:hAnsiTheme="majorHAnsi"/>
          <w:sz w:val="24"/>
        </w:rPr>
        <w:t xml:space="preserve">for this collection </w:t>
      </w:r>
      <w:r w:rsidRPr="00E2625B">
        <w:rPr>
          <w:rFonts w:asciiTheme="majorHAnsi" w:hAnsiTheme="majorHAnsi"/>
          <w:sz w:val="24"/>
        </w:rPr>
        <w:t xml:space="preserve">because records are not retrievable by PII. </w:t>
      </w:r>
    </w:p>
    <w:p w14:paraId="0A3BB851" w14:textId="77777777" w:rsidR="00490797" w:rsidRPr="00E2625B" w:rsidRDefault="00490797" w:rsidP="00490797">
      <w:pPr>
        <w:spacing w:after="0" w:line="240" w:lineRule="auto"/>
        <w:rPr>
          <w:rFonts w:asciiTheme="majorHAnsi" w:hAnsiTheme="majorHAnsi"/>
          <w:sz w:val="24"/>
        </w:rPr>
      </w:pPr>
    </w:p>
    <w:p w14:paraId="301AA829" w14:textId="77777777" w:rsidR="00B52F4E" w:rsidRDefault="00996894" w:rsidP="00B01221">
      <w:pPr>
        <w:spacing w:after="0" w:line="240" w:lineRule="auto"/>
        <w:rPr>
          <w:rFonts w:asciiTheme="majorHAnsi" w:hAnsiTheme="majorHAnsi"/>
          <w:sz w:val="24"/>
        </w:rPr>
      </w:pPr>
      <w:r w:rsidRPr="00E2625B">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6B9BAA87" w14:textId="77777777" w:rsidR="00AD09E6" w:rsidRDefault="00AD09E6" w:rsidP="00B01221">
      <w:pPr>
        <w:spacing w:after="0" w:line="240" w:lineRule="auto"/>
        <w:rPr>
          <w:rFonts w:asciiTheme="majorHAnsi" w:hAnsiTheme="majorHAnsi"/>
          <w:sz w:val="24"/>
        </w:rPr>
      </w:pPr>
    </w:p>
    <w:p w14:paraId="4DE9FDFE" w14:textId="24C1EA58" w:rsidR="00AD09E6" w:rsidRDefault="00AD09E6" w:rsidP="00B01221">
      <w:pPr>
        <w:spacing w:after="0" w:line="240" w:lineRule="auto"/>
        <w:rPr>
          <w:rFonts w:asciiTheme="majorHAnsi" w:hAnsiTheme="majorHAnsi"/>
          <w:i/>
          <w:sz w:val="24"/>
        </w:rPr>
      </w:pPr>
      <w:r>
        <w:rPr>
          <w:rFonts w:asciiTheme="majorHAnsi" w:hAnsiTheme="majorHAnsi"/>
          <w:sz w:val="24"/>
        </w:rPr>
        <w:t xml:space="preserve">Records associated with this collection are designated 4155.20 Specification Files. As such, they are destroyed one (1) year after specification is revised or canceled. </w:t>
      </w:r>
    </w:p>
    <w:p w14:paraId="09B1F13C" w14:textId="77777777" w:rsidR="00996894" w:rsidRDefault="00996894" w:rsidP="00996894">
      <w:pPr>
        <w:spacing w:after="0" w:line="240" w:lineRule="auto"/>
        <w:rPr>
          <w:rFonts w:asciiTheme="majorHAnsi" w:hAnsiTheme="majorHAnsi"/>
          <w:i/>
          <w:sz w:val="24"/>
        </w:rPr>
      </w:pPr>
    </w:p>
    <w:p w14:paraId="0A803117"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72E7EBDC" w14:textId="77777777" w:rsidR="009A6246" w:rsidRDefault="009A6246" w:rsidP="00B01221">
      <w:pPr>
        <w:spacing w:after="0" w:line="240" w:lineRule="auto"/>
        <w:rPr>
          <w:rFonts w:asciiTheme="majorHAnsi" w:hAnsiTheme="majorHAnsi"/>
          <w:sz w:val="24"/>
        </w:rPr>
      </w:pPr>
      <w:r w:rsidRPr="00E2625B">
        <w:rPr>
          <w:rFonts w:asciiTheme="majorHAnsi" w:hAnsiTheme="majorHAnsi"/>
          <w:sz w:val="24"/>
        </w:rPr>
        <w:t>No questions considered sensitive are being asked in this collection.</w:t>
      </w:r>
      <w:r>
        <w:rPr>
          <w:rFonts w:asciiTheme="majorHAnsi" w:hAnsiTheme="majorHAnsi"/>
          <w:sz w:val="24"/>
        </w:rPr>
        <w:t xml:space="preserve"> </w:t>
      </w:r>
    </w:p>
    <w:p w14:paraId="46505314" w14:textId="77777777" w:rsidR="00D21AA6" w:rsidRDefault="00D21AA6" w:rsidP="00337EF1">
      <w:pPr>
        <w:spacing w:after="0" w:line="240" w:lineRule="auto"/>
        <w:rPr>
          <w:rFonts w:asciiTheme="majorHAnsi" w:hAnsiTheme="majorHAnsi"/>
          <w:sz w:val="24"/>
        </w:rPr>
      </w:pPr>
    </w:p>
    <w:p w14:paraId="128FFF5C"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39441EC6" w14:textId="77777777" w:rsidR="00A76F7E" w:rsidRPr="00A77157" w:rsidRDefault="00A77157" w:rsidP="00E2625B">
      <w:pPr>
        <w:spacing w:after="0" w:line="240" w:lineRule="auto"/>
        <w:ind w:firstLine="720"/>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055D6E2C" w14:textId="77777777" w:rsidR="00A76F7E" w:rsidRDefault="00A76F7E" w:rsidP="00337EF1">
      <w:pPr>
        <w:spacing w:after="0" w:line="240" w:lineRule="auto"/>
        <w:rPr>
          <w:rFonts w:asciiTheme="majorHAnsi" w:hAnsiTheme="majorHAnsi"/>
          <w:sz w:val="24"/>
        </w:rPr>
      </w:pPr>
    </w:p>
    <w:p w14:paraId="6C583219" w14:textId="77777777" w:rsidR="00A76F7E" w:rsidRPr="00E2625B" w:rsidRDefault="00A76F7E" w:rsidP="00337EF1">
      <w:pPr>
        <w:spacing w:after="0" w:line="240" w:lineRule="auto"/>
        <w:rPr>
          <w:rFonts w:asciiTheme="majorHAnsi" w:hAnsiTheme="majorHAnsi"/>
          <w:sz w:val="24"/>
        </w:rPr>
      </w:pPr>
      <w:r>
        <w:rPr>
          <w:rFonts w:asciiTheme="majorHAnsi" w:hAnsiTheme="majorHAnsi"/>
          <w:sz w:val="24"/>
        </w:rPr>
        <w:tab/>
        <w:t>1</w:t>
      </w:r>
      <w:r w:rsidRPr="00E2625B">
        <w:rPr>
          <w:rFonts w:asciiTheme="majorHAnsi" w:hAnsiTheme="majorHAnsi"/>
          <w:sz w:val="24"/>
        </w:rPr>
        <w:t xml:space="preserve">. </w:t>
      </w:r>
      <w:r w:rsidR="00E2625B" w:rsidRPr="00E2625B">
        <w:rPr>
          <w:rFonts w:asciiTheme="majorHAnsi" w:hAnsiTheme="majorHAnsi"/>
          <w:b/>
          <w:sz w:val="24"/>
        </w:rPr>
        <w:t>DD Form 1718</w:t>
      </w:r>
      <w:r w:rsidRPr="00E2625B">
        <w:rPr>
          <w:rFonts w:asciiTheme="majorHAnsi" w:hAnsiTheme="majorHAnsi"/>
          <w:sz w:val="24"/>
        </w:rPr>
        <w:t xml:space="preserve"> </w:t>
      </w:r>
    </w:p>
    <w:p w14:paraId="0E86D80E" w14:textId="77777777" w:rsidR="00A76F7E" w:rsidRPr="00E2625B" w:rsidRDefault="00A76F7E" w:rsidP="00337EF1">
      <w:pPr>
        <w:spacing w:after="0" w:line="240" w:lineRule="auto"/>
        <w:rPr>
          <w:rFonts w:asciiTheme="majorHAnsi" w:hAnsiTheme="majorHAnsi"/>
          <w:sz w:val="24"/>
        </w:rPr>
      </w:pPr>
      <w:r w:rsidRPr="00E2625B">
        <w:rPr>
          <w:rFonts w:asciiTheme="majorHAnsi" w:hAnsiTheme="majorHAnsi"/>
          <w:sz w:val="24"/>
        </w:rPr>
        <w:tab/>
        <w:t xml:space="preserve">a. </w:t>
      </w:r>
      <w:r w:rsidR="00520B36" w:rsidRPr="00E2625B">
        <w:rPr>
          <w:rFonts w:asciiTheme="majorHAnsi" w:hAnsiTheme="majorHAnsi"/>
          <w:sz w:val="24"/>
        </w:rPr>
        <w:t xml:space="preserve">Number of Respondents: </w:t>
      </w:r>
      <w:r w:rsidR="00E2625B">
        <w:rPr>
          <w:rFonts w:asciiTheme="majorHAnsi" w:hAnsiTheme="majorHAnsi"/>
          <w:sz w:val="24"/>
        </w:rPr>
        <w:t>1276</w:t>
      </w:r>
    </w:p>
    <w:p w14:paraId="661B4502" w14:textId="77777777" w:rsidR="00A76F7E" w:rsidRPr="00E2625B" w:rsidRDefault="00A76F7E" w:rsidP="00337EF1">
      <w:pPr>
        <w:spacing w:after="0" w:line="240" w:lineRule="auto"/>
        <w:rPr>
          <w:rFonts w:asciiTheme="majorHAnsi" w:hAnsiTheme="majorHAnsi"/>
          <w:sz w:val="24"/>
        </w:rPr>
      </w:pPr>
      <w:r w:rsidRPr="00E2625B">
        <w:rPr>
          <w:rFonts w:asciiTheme="majorHAnsi" w:hAnsiTheme="majorHAnsi"/>
          <w:sz w:val="24"/>
        </w:rPr>
        <w:tab/>
        <w:t xml:space="preserve">b. Number of Responses </w:t>
      </w:r>
      <w:r w:rsidR="00E2625B" w:rsidRPr="00E2625B">
        <w:rPr>
          <w:rFonts w:asciiTheme="majorHAnsi" w:hAnsiTheme="majorHAnsi"/>
          <w:sz w:val="24"/>
        </w:rPr>
        <w:t>per</w:t>
      </w:r>
      <w:r w:rsidR="00520B36" w:rsidRPr="00E2625B">
        <w:rPr>
          <w:rFonts w:asciiTheme="majorHAnsi" w:hAnsiTheme="majorHAnsi"/>
          <w:sz w:val="24"/>
        </w:rPr>
        <w:t xml:space="preserve"> Respondent: </w:t>
      </w:r>
      <w:r w:rsidR="00E2625B">
        <w:rPr>
          <w:rFonts w:asciiTheme="majorHAnsi" w:hAnsiTheme="majorHAnsi"/>
          <w:sz w:val="24"/>
        </w:rPr>
        <w:t>1</w:t>
      </w:r>
    </w:p>
    <w:p w14:paraId="3F335935" w14:textId="2C9E4E7F" w:rsidR="00A76F7E" w:rsidRPr="00E2625B" w:rsidRDefault="00A76F7E" w:rsidP="00337EF1">
      <w:pPr>
        <w:spacing w:after="0" w:line="240" w:lineRule="auto"/>
        <w:rPr>
          <w:rFonts w:asciiTheme="majorHAnsi" w:hAnsiTheme="majorHAnsi"/>
          <w:sz w:val="24"/>
        </w:rPr>
      </w:pPr>
      <w:r w:rsidRPr="00E2625B">
        <w:rPr>
          <w:rFonts w:asciiTheme="majorHAnsi" w:hAnsiTheme="majorHAnsi"/>
          <w:sz w:val="24"/>
        </w:rPr>
        <w:tab/>
        <w:t>c. Num</w:t>
      </w:r>
      <w:r w:rsidR="00520B36" w:rsidRPr="2C9E4E7F">
        <w:rPr>
          <w:rFonts w:asciiTheme="majorHAnsi" w:eastAsiaTheme="majorEastAsia" w:hAnsiTheme="majorHAnsi" w:cstheme="majorBidi"/>
          <w:sz w:val="24"/>
          <w:szCs w:val="24"/>
        </w:rPr>
        <w:t xml:space="preserve">ber of Total Annual Responses: </w:t>
      </w:r>
      <w:r w:rsidR="2C9E4E7F" w:rsidRPr="2C9E4E7F">
        <w:rPr>
          <w:rFonts w:asciiTheme="majorHAnsi" w:eastAsiaTheme="majorEastAsia" w:hAnsiTheme="majorHAnsi" w:cstheme="majorBidi"/>
          <w:sz w:val="24"/>
          <w:szCs w:val="24"/>
        </w:rPr>
        <w:t>1276</w:t>
      </w:r>
    </w:p>
    <w:p w14:paraId="2FF22D48" w14:textId="77777777" w:rsidR="00A76F7E" w:rsidRPr="00E2625B" w:rsidRDefault="00A76F7E" w:rsidP="00337EF1">
      <w:pPr>
        <w:spacing w:after="0" w:line="240" w:lineRule="auto"/>
        <w:rPr>
          <w:rFonts w:asciiTheme="majorHAnsi" w:hAnsiTheme="majorHAnsi"/>
          <w:sz w:val="24"/>
        </w:rPr>
      </w:pPr>
      <w:r w:rsidRPr="00E2625B">
        <w:rPr>
          <w:rFonts w:asciiTheme="majorHAnsi" w:hAnsiTheme="majorHAnsi"/>
          <w:sz w:val="24"/>
        </w:rPr>
        <w:tab/>
        <w:t>d. Response Time</w:t>
      </w:r>
      <w:r w:rsidR="00520B36" w:rsidRPr="00E2625B">
        <w:rPr>
          <w:rFonts w:asciiTheme="majorHAnsi" w:hAnsiTheme="majorHAnsi"/>
          <w:sz w:val="24"/>
        </w:rPr>
        <w:t xml:space="preserve">: </w:t>
      </w:r>
      <w:r w:rsidR="00E2625B">
        <w:rPr>
          <w:rFonts w:asciiTheme="majorHAnsi" w:hAnsiTheme="majorHAnsi"/>
          <w:sz w:val="24"/>
        </w:rPr>
        <w:t>30 minutes</w:t>
      </w:r>
    </w:p>
    <w:p w14:paraId="78BFF3A0" w14:textId="34C44FC3" w:rsidR="00A76F7E" w:rsidRPr="00E2625B" w:rsidRDefault="00A76F7E" w:rsidP="00337EF1">
      <w:pPr>
        <w:spacing w:after="0" w:line="240" w:lineRule="auto"/>
        <w:rPr>
          <w:rFonts w:asciiTheme="majorHAnsi" w:hAnsiTheme="majorHAnsi"/>
          <w:sz w:val="24"/>
        </w:rPr>
      </w:pPr>
      <w:r w:rsidRPr="00E2625B">
        <w:rPr>
          <w:rFonts w:asciiTheme="majorHAnsi" w:hAnsiTheme="majorHAnsi"/>
          <w:sz w:val="24"/>
        </w:rPr>
        <w:tab/>
        <w:t>e. Respondent Burden Hours</w:t>
      </w:r>
      <w:r w:rsidR="00520B36" w:rsidRPr="2C9E4E7F">
        <w:rPr>
          <w:rFonts w:asciiTheme="majorHAnsi" w:eastAsiaTheme="majorEastAsia" w:hAnsiTheme="majorHAnsi" w:cstheme="majorBidi"/>
          <w:sz w:val="24"/>
          <w:szCs w:val="24"/>
        </w:rPr>
        <w:t>:</w:t>
      </w:r>
      <w:r w:rsidR="2C9E4E7F" w:rsidRPr="2C9E4E7F">
        <w:rPr>
          <w:rFonts w:asciiTheme="majorHAnsi" w:eastAsiaTheme="majorEastAsia" w:hAnsiTheme="majorHAnsi" w:cstheme="majorBidi"/>
          <w:sz w:val="24"/>
          <w:szCs w:val="24"/>
        </w:rPr>
        <w:t xml:space="preserve"> 638</w:t>
      </w:r>
      <w:r w:rsidR="00A77157" w:rsidRPr="00E2625B">
        <w:rPr>
          <w:rFonts w:asciiTheme="majorHAnsi" w:hAnsiTheme="majorHAnsi"/>
          <w:sz w:val="24"/>
        </w:rPr>
        <w:t xml:space="preserve"> hours </w:t>
      </w:r>
    </w:p>
    <w:p w14:paraId="76F24479" w14:textId="77777777" w:rsidR="00A77157" w:rsidRPr="00E2625B" w:rsidRDefault="00A77157" w:rsidP="00337EF1">
      <w:pPr>
        <w:spacing w:after="0" w:line="240" w:lineRule="auto"/>
        <w:rPr>
          <w:rFonts w:asciiTheme="majorHAnsi" w:hAnsiTheme="majorHAnsi"/>
          <w:sz w:val="24"/>
        </w:rPr>
      </w:pPr>
    </w:p>
    <w:p w14:paraId="4739BFD5" w14:textId="77777777" w:rsidR="00353048" w:rsidRDefault="00A77157" w:rsidP="00337EF1">
      <w:pPr>
        <w:spacing w:after="0" w:line="240" w:lineRule="auto"/>
        <w:rPr>
          <w:rFonts w:asciiTheme="majorHAnsi" w:hAnsiTheme="majorHAnsi"/>
          <w:sz w:val="24"/>
        </w:rPr>
      </w:pPr>
      <w:r w:rsidRPr="00E2625B">
        <w:rPr>
          <w:rFonts w:asciiTheme="majorHAnsi" w:hAnsiTheme="majorHAnsi"/>
          <w:sz w:val="24"/>
        </w:rPr>
        <w:tab/>
        <w:t xml:space="preserve">2. </w:t>
      </w:r>
      <w:r w:rsidR="00105F45" w:rsidRPr="00E2625B">
        <w:rPr>
          <w:rFonts w:asciiTheme="majorHAnsi" w:hAnsiTheme="majorHAnsi"/>
          <w:b/>
          <w:sz w:val="24"/>
        </w:rPr>
        <w:t>Total Submission Burden</w:t>
      </w:r>
    </w:p>
    <w:p w14:paraId="0D811B2F" w14:textId="77777777" w:rsidR="00A77157" w:rsidRPr="00E2625B" w:rsidRDefault="00A77157" w:rsidP="00337EF1">
      <w:pPr>
        <w:spacing w:after="0" w:line="240" w:lineRule="auto"/>
        <w:rPr>
          <w:rFonts w:asciiTheme="majorHAnsi" w:hAnsiTheme="majorHAnsi"/>
          <w:sz w:val="24"/>
        </w:rPr>
      </w:pPr>
      <w:r w:rsidRPr="00E2625B">
        <w:rPr>
          <w:rFonts w:asciiTheme="majorHAnsi" w:hAnsiTheme="majorHAnsi"/>
          <w:sz w:val="24"/>
        </w:rPr>
        <w:tab/>
        <w:t xml:space="preserve">a. Total Number of Respondents: </w:t>
      </w:r>
      <w:r w:rsidR="00353048">
        <w:rPr>
          <w:rFonts w:asciiTheme="majorHAnsi" w:hAnsiTheme="majorHAnsi"/>
          <w:sz w:val="24"/>
        </w:rPr>
        <w:t>1276</w:t>
      </w:r>
    </w:p>
    <w:p w14:paraId="2CFC9485" w14:textId="23D5ADAD" w:rsidR="00254DCF" w:rsidRPr="00E2625B" w:rsidRDefault="00254DCF" w:rsidP="00337EF1">
      <w:pPr>
        <w:spacing w:after="0" w:line="240" w:lineRule="auto"/>
        <w:rPr>
          <w:rFonts w:asciiTheme="majorHAnsi" w:hAnsiTheme="majorHAnsi"/>
          <w:sz w:val="24"/>
        </w:rPr>
      </w:pPr>
      <w:r w:rsidRPr="00E2625B">
        <w:rPr>
          <w:rFonts w:asciiTheme="majorHAnsi" w:hAnsiTheme="majorHAnsi"/>
          <w:sz w:val="24"/>
        </w:rPr>
        <w:tab/>
        <w:t>b. Total Number of Annual Responses</w:t>
      </w:r>
      <w:r w:rsidR="00520B36" w:rsidRPr="2C9E4E7F">
        <w:rPr>
          <w:rFonts w:asciiTheme="majorHAnsi" w:eastAsiaTheme="majorEastAsia" w:hAnsiTheme="majorHAnsi" w:cstheme="majorBidi"/>
          <w:sz w:val="24"/>
          <w:szCs w:val="24"/>
        </w:rPr>
        <w:t xml:space="preserve">: </w:t>
      </w:r>
      <w:r w:rsidR="2C9E4E7F" w:rsidRPr="2C9E4E7F">
        <w:rPr>
          <w:rFonts w:asciiTheme="majorHAnsi" w:eastAsiaTheme="majorEastAsia" w:hAnsiTheme="majorHAnsi" w:cstheme="majorBidi"/>
          <w:sz w:val="24"/>
          <w:szCs w:val="24"/>
        </w:rPr>
        <w:t>1276</w:t>
      </w:r>
    </w:p>
    <w:p w14:paraId="70DA7FDD" w14:textId="300012ED" w:rsidR="00A77157" w:rsidRDefault="00254DCF" w:rsidP="00337EF1">
      <w:pPr>
        <w:spacing w:after="0" w:line="240" w:lineRule="auto"/>
        <w:rPr>
          <w:rFonts w:asciiTheme="majorHAnsi" w:hAnsiTheme="majorHAnsi"/>
          <w:sz w:val="24"/>
        </w:rPr>
      </w:pPr>
      <w:r w:rsidRPr="00E2625B">
        <w:rPr>
          <w:rFonts w:asciiTheme="majorHAnsi" w:hAnsiTheme="majorHAnsi"/>
          <w:sz w:val="24"/>
        </w:rPr>
        <w:tab/>
        <w:t xml:space="preserve">c. Total Respondent Burden </w:t>
      </w:r>
      <w:r w:rsidR="000D517E">
        <w:rPr>
          <w:rFonts w:asciiTheme="majorHAnsi" w:hAnsiTheme="majorHAnsi"/>
          <w:sz w:val="24"/>
        </w:rPr>
        <w:t>Hours:</w:t>
      </w:r>
      <w:r w:rsidR="2C9E4E7F" w:rsidRPr="2C9E4E7F">
        <w:rPr>
          <w:rFonts w:asciiTheme="majorHAnsi" w:eastAsiaTheme="majorEastAsia" w:hAnsiTheme="majorHAnsi" w:cstheme="majorBidi"/>
          <w:sz w:val="24"/>
          <w:szCs w:val="24"/>
        </w:rPr>
        <w:t xml:space="preserve"> 638</w:t>
      </w:r>
      <w:r w:rsidRPr="00E2625B">
        <w:rPr>
          <w:rFonts w:asciiTheme="majorHAnsi" w:hAnsiTheme="majorHAnsi"/>
          <w:sz w:val="24"/>
        </w:rPr>
        <w:t xml:space="preserve"> hours</w:t>
      </w:r>
      <w:r>
        <w:rPr>
          <w:rFonts w:asciiTheme="majorHAnsi" w:hAnsiTheme="majorHAnsi"/>
          <w:sz w:val="24"/>
        </w:rPr>
        <w:t xml:space="preserve"> </w:t>
      </w:r>
    </w:p>
    <w:p w14:paraId="0968416B" w14:textId="77777777" w:rsidR="00254DCF" w:rsidRDefault="00254DCF" w:rsidP="00337EF1">
      <w:pPr>
        <w:spacing w:after="0" w:line="240" w:lineRule="auto"/>
        <w:rPr>
          <w:rFonts w:asciiTheme="majorHAnsi" w:hAnsiTheme="majorHAnsi"/>
          <w:sz w:val="24"/>
        </w:rPr>
      </w:pPr>
    </w:p>
    <w:p w14:paraId="7FA24A5C" w14:textId="77777777" w:rsidR="00520B36" w:rsidRPr="0019309D" w:rsidRDefault="00254DCF" w:rsidP="000D517E">
      <w:pPr>
        <w:spacing w:after="0" w:line="240" w:lineRule="auto"/>
        <w:ind w:firstLine="720"/>
        <w:rPr>
          <w:rFonts w:asciiTheme="majorHAnsi" w:hAnsiTheme="majorHAnsi"/>
          <w:sz w:val="24"/>
          <w:u w:val="single"/>
        </w:rPr>
      </w:pPr>
      <w:r w:rsidRPr="0019309D">
        <w:rPr>
          <w:rFonts w:asciiTheme="majorHAnsi" w:hAnsiTheme="majorHAnsi"/>
          <w:sz w:val="24"/>
          <w:u w:val="single"/>
        </w:rPr>
        <w:t>b. Labor Cost of Respondent Burden</w:t>
      </w:r>
    </w:p>
    <w:p w14:paraId="100B96DF" w14:textId="77777777" w:rsidR="00254DCF" w:rsidRDefault="00254DCF" w:rsidP="00337EF1">
      <w:pPr>
        <w:spacing w:after="0" w:line="240" w:lineRule="auto"/>
        <w:rPr>
          <w:rFonts w:asciiTheme="majorHAnsi" w:hAnsiTheme="majorHAnsi"/>
          <w:sz w:val="24"/>
        </w:rPr>
      </w:pPr>
    </w:p>
    <w:p w14:paraId="27A7AEC6" w14:textId="77777777" w:rsidR="000D517E" w:rsidRPr="00E2625B" w:rsidRDefault="006F2DF8" w:rsidP="000D517E">
      <w:pPr>
        <w:spacing w:after="0" w:line="240" w:lineRule="auto"/>
        <w:rPr>
          <w:rFonts w:asciiTheme="majorHAnsi" w:hAnsiTheme="majorHAnsi"/>
          <w:sz w:val="24"/>
        </w:rPr>
      </w:pPr>
      <w:r>
        <w:rPr>
          <w:rFonts w:asciiTheme="majorHAnsi" w:hAnsiTheme="majorHAnsi"/>
          <w:sz w:val="24"/>
        </w:rPr>
        <w:tab/>
      </w:r>
      <w:r w:rsidR="000D517E">
        <w:rPr>
          <w:rFonts w:asciiTheme="majorHAnsi" w:hAnsiTheme="majorHAnsi"/>
          <w:sz w:val="24"/>
        </w:rPr>
        <w:t>1</w:t>
      </w:r>
      <w:r w:rsidR="000D517E" w:rsidRPr="00E2625B">
        <w:rPr>
          <w:rFonts w:asciiTheme="majorHAnsi" w:hAnsiTheme="majorHAnsi"/>
          <w:sz w:val="24"/>
        </w:rPr>
        <w:t xml:space="preserve">. </w:t>
      </w:r>
      <w:r w:rsidR="000D517E" w:rsidRPr="00E2625B">
        <w:rPr>
          <w:rFonts w:asciiTheme="majorHAnsi" w:hAnsiTheme="majorHAnsi"/>
          <w:b/>
          <w:sz w:val="24"/>
        </w:rPr>
        <w:t>DD Form 1718</w:t>
      </w:r>
      <w:r w:rsidR="000D517E" w:rsidRPr="00E2625B">
        <w:rPr>
          <w:rFonts w:asciiTheme="majorHAnsi" w:hAnsiTheme="majorHAnsi"/>
          <w:sz w:val="24"/>
        </w:rPr>
        <w:t xml:space="preserve"> </w:t>
      </w:r>
    </w:p>
    <w:p w14:paraId="66E89986" w14:textId="0BC5356C" w:rsidR="006F2DF8" w:rsidRPr="000D517E" w:rsidRDefault="006F2DF8" w:rsidP="006F2DF8">
      <w:pPr>
        <w:spacing w:after="0" w:line="240" w:lineRule="auto"/>
        <w:rPr>
          <w:rFonts w:asciiTheme="majorHAnsi" w:hAnsiTheme="majorHAnsi"/>
          <w:sz w:val="24"/>
        </w:rPr>
      </w:pPr>
      <w:r>
        <w:rPr>
          <w:rFonts w:asciiTheme="majorHAnsi" w:hAnsiTheme="majorHAnsi"/>
          <w:sz w:val="24"/>
        </w:rPr>
        <w:tab/>
      </w:r>
      <w:r w:rsidRPr="000D517E">
        <w:rPr>
          <w:rFonts w:asciiTheme="majorHAnsi" w:hAnsiTheme="majorHAnsi"/>
          <w:sz w:val="24"/>
        </w:rPr>
        <w:t>a. Num</w:t>
      </w:r>
      <w:r w:rsidR="00520B36" w:rsidRPr="000D517E">
        <w:rPr>
          <w:rFonts w:asciiTheme="majorHAnsi" w:hAnsiTheme="majorHAnsi"/>
          <w:sz w:val="24"/>
        </w:rPr>
        <w:t xml:space="preserve">ber of Total Annual Responses: </w:t>
      </w:r>
      <w:r w:rsidR="0053316F">
        <w:rPr>
          <w:rFonts w:asciiTheme="majorHAnsi" w:hAnsiTheme="majorHAnsi"/>
          <w:sz w:val="24"/>
        </w:rPr>
        <w:t>1276</w:t>
      </w:r>
    </w:p>
    <w:p w14:paraId="0456A158" w14:textId="77777777" w:rsidR="006F2DF8" w:rsidRPr="000D517E" w:rsidRDefault="000D517E" w:rsidP="006F2DF8">
      <w:pPr>
        <w:spacing w:after="0" w:line="240" w:lineRule="auto"/>
        <w:rPr>
          <w:rFonts w:asciiTheme="majorHAnsi" w:hAnsiTheme="majorHAnsi"/>
          <w:sz w:val="24"/>
        </w:rPr>
      </w:pPr>
      <w:r>
        <w:rPr>
          <w:rFonts w:asciiTheme="majorHAnsi" w:hAnsiTheme="majorHAnsi"/>
          <w:sz w:val="24"/>
        </w:rPr>
        <w:tab/>
        <w:t>b. Response Time: 30 minutes</w:t>
      </w:r>
    </w:p>
    <w:p w14:paraId="0A786385" w14:textId="77777777" w:rsidR="006F2DF8" w:rsidRPr="000D517E" w:rsidRDefault="006F2DF8" w:rsidP="006F2DF8">
      <w:pPr>
        <w:spacing w:after="0" w:line="240" w:lineRule="auto"/>
        <w:rPr>
          <w:rFonts w:asciiTheme="majorHAnsi" w:hAnsiTheme="majorHAnsi"/>
          <w:sz w:val="24"/>
        </w:rPr>
      </w:pPr>
      <w:r w:rsidRPr="000D517E">
        <w:rPr>
          <w:rFonts w:asciiTheme="majorHAnsi" w:hAnsiTheme="majorHAnsi"/>
          <w:sz w:val="24"/>
        </w:rPr>
        <w:tab/>
        <w:t xml:space="preserve">c. Respondent Hourly Wage: </w:t>
      </w:r>
      <w:r w:rsidR="000D517E">
        <w:rPr>
          <w:rFonts w:asciiTheme="majorHAnsi" w:hAnsiTheme="majorHAnsi"/>
          <w:sz w:val="24"/>
        </w:rPr>
        <w:t>$25.00</w:t>
      </w:r>
    </w:p>
    <w:p w14:paraId="478EA1C9" w14:textId="77777777" w:rsidR="006F2DF8" w:rsidRPr="000D517E" w:rsidRDefault="000D517E" w:rsidP="006F2DF8">
      <w:pPr>
        <w:spacing w:after="0" w:line="240" w:lineRule="auto"/>
        <w:rPr>
          <w:rFonts w:asciiTheme="majorHAnsi" w:hAnsiTheme="majorHAnsi"/>
          <w:sz w:val="24"/>
        </w:rPr>
      </w:pPr>
      <w:r>
        <w:rPr>
          <w:rFonts w:asciiTheme="majorHAnsi" w:hAnsiTheme="majorHAnsi"/>
          <w:sz w:val="24"/>
        </w:rPr>
        <w:tab/>
        <w:t>d. Labor Burden per Response:</w:t>
      </w:r>
      <w:r w:rsidR="006F2DF8" w:rsidRPr="000D517E">
        <w:rPr>
          <w:rFonts w:asciiTheme="majorHAnsi" w:hAnsiTheme="majorHAnsi"/>
          <w:sz w:val="24"/>
        </w:rPr>
        <w:t xml:space="preserve"> $</w:t>
      </w:r>
      <w:r>
        <w:rPr>
          <w:rFonts w:asciiTheme="majorHAnsi" w:hAnsiTheme="majorHAnsi"/>
          <w:sz w:val="24"/>
        </w:rPr>
        <w:t>12.50</w:t>
      </w:r>
    </w:p>
    <w:p w14:paraId="45E165E6" w14:textId="17F50884" w:rsidR="006F2DF8" w:rsidRPr="000D517E" w:rsidRDefault="006F2DF8" w:rsidP="006F2DF8">
      <w:pPr>
        <w:spacing w:after="0" w:line="240" w:lineRule="auto"/>
        <w:rPr>
          <w:rFonts w:asciiTheme="majorHAnsi" w:hAnsiTheme="majorHAnsi"/>
          <w:sz w:val="24"/>
        </w:rPr>
      </w:pPr>
      <w:r w:rsidRPr="000D517E">
        <w:rPr>
          <w:rFonts w:asciiTheme="majorHAnsi" w:hAnsiTheme="majorHAnsi"/>
          <w:sz w:val="24"/>
        </w:rPr>
        <w:tab/>
        <w:t>e. Total Labor Burden</w:t>
      </w:r>
      <w:r w:rsidR="00520B36" w:rsidRPr="000D517E">
        <w:rPr>
          <w:rFonts w:asciiTheme="majorHAnsi" w:hAnsiTheme="majorHAnsi"/>
          <w:sz w:val="24"/>
        </w:rPr>
        <w:t xml:space="preserve">: </w:t>
      </w:r>
      <w:r w:rsidR="000D517E">
        <w:rPr>
          <w:rFonts w:asciiTheme="majorHAnsi" w:hAnsiTheme="majorHAnsi"/>
          <w:sz w:val="24"/>
        </w:rPr>
        <w:t>$</w:t>
      </w:r>
      <w:r w:rsidR="0053316F">
        <w:rPr>
          <w:rFonts w:asciiTheme="majorHAnsi" w:hAnsiTheme="majorHAnsi"/>
          <w:sz w:val="24"/>
        </w:rPr>
        <w:t>15,950.00</w:t>
      </w:r>
    </w:p>
    <w:p w14:paraId="730F0623" w14:textId="77777777" w:rsidR="00520B36" w:rsidRPr="000D517E" w:rsidRDefault="00520B36" w:rsidP="006F2DF8">
      <w:pPr>
        <w:spacing w:after="0" w:line="240" w:lineRule="auto"/>
        <w:rPr>
          <w:rFonts w:asciiTheme="majorHAnsi" w:hAnsiTheme="majorHAnsi"/>
          <w:sz w:val="24"/>
        </w:rPr>
      </w:pPr>
    </w:p>
    <w:p w14:paraId="226B67E6" w14:textId="77777777" w:rsidR="00520B36" w:rsidRPr="000D517E" w:rsidRDefault="00520B36" w:rsidP="006F2DF8">
      <w:pPr>
        <w:spacing w:after="0" w:line="240" w:lineRule="auto"/>
        <w:rPr>
          <w:rFonts w:asciiTheme="majorHAnsi" w:hAnsiTheme="majorHAnsi"/>
          <w:sz w:val="24"/>
        </w:rPr>
      </w:pPr>
    </w:p>
    <w:p w14:paraId="0D7DADB6" w14:textId="77777777" w:rsidR="00520B36" w:rsidRPr="000D517E" w:rsidRDefault="00520B36" w:rsidP="006F2DF8">
      <w:pPr>
        <w:spacing w:after="0" w:line="240" w:lineRule="auto"/>
        <w:rPr>
          <w:rFonts w:asciiTheme="majorHAnsi" w:hAnsiTheme="majorHAnsi"/>
          <w:b/>
          <w:sz w:val="24"/>
        </w:rPr>
      </w:pPr>
      <w:r w:rsidRPr="000D517E">
        <w:rPr>
          <w:rFonts w:asciiTheme="majorHAnsi" w:hAnsiTheme="majorHAnsi"/>
          <w:b/>
          <w:sz w:val="24"/>
        </w:rPr>
        <w:tab/>
      </w:r>
      <w:r w:rsidRPr="000D517E">
        <w:rPr>
          <w:rFonts w:asciiTheme="majorHAnsi" w:hAnsiTheme="majorHAnsi"/>
          <w:sz w:val="24"/>
        </w:rPr>
        <w:t xml:space="preserve">2. </w:t>
      </w:r>
      <w:r w:rsidRPr="000D517E">
        <w:rPr>
          <w:rFonts w:asciiTheme="majorHAnsi" w:hAnsiTheme="majorHAnsi"/>
          <w:b/>
          <w:sz w:val="24"/>
        </w:rPr>
        <w:t>Overall Labor Burden</w:t>
      </w:r>
    </w:p>
    <w:p w14:paraId="297DD9B6" w14:textId="0CC92CE9" w:rsidR="00520B36" w:rsidRPr="000D517E" w:rsidRDefault="00520B36" w:rsidP="006F2DF8">
      <w:pPr>
        <w:spacing w:after="0" w:line="240" w:lineRule="auto"/>
        <w:rPr>
          <w:rFonts w:asciiTheme="majorHAnsi" w:hAnsiTheme="majorHAnsi"/>
          <w:sz w:val="24"/>
        </w:rPr>
      </w:pPr>
      <w:r w:rsidRPr="000D517E">
        <w:rPr>
          <w:rFonts w:asciiTheme="majorHAnsi" w:hAnsiTheme="majorHAnsi"/>
          <w:sz w:val="24"/>
        </w:rPr>
        <w:tab/>
      </w:r>
      <w:r w:rsidRPr="2C9E4E7F">
        <w:rPr>
          <w:rFonts w:asciiTheme="majorHAnsi" w:eastAsiaTheme="majorEastAsia" w:hAnsiTheme="majorHAnsi" w:cstheme="majorBidi"/>
          <w:sz w:val="24"/>
          <w:szCs w:val="24"/>
        </w:rPr>
        <w:t xml:space="preserve">a. Total Number of Annual Responses: </w:t>
      </w:r>
      <w:r w:rsidR="2C9E4E7F" w:rsidRPr="2C9E4E7F">
        <w:rPr>
          <w:rFonts w:asciiTheme="majorHAnsi" w:eastAsiaTheme="majorEastAsia" w:hAnsiTheme="majorHAnsi" w:cstheme="majorBidi"/>
          <w:sz w:val="24"/>
          <w:szCs w:val="24"/>
        </w:rPr>
        <w:t>1276</w:t>
      </w:r>
    </w:p>
    <w:p w14:paraId="5C15F69A" w14:textId="6C587107" w:rsidR="00520B36" w:rsidRDefault="00520B36" w:rsidP="006F2DF8">
      <w:pPr>
        <w:spacing w:after="0" w:line="240" w:lineRule="auto"/>
        <w:rPr>
          <w:rFonts w:asciiTheme="majorHAnsi" w:hAnsiTheme="majorHAnsi"/>
          <w:sz w:val="24"/>
        </w:rPr>
      </w:pPr>
      <w:r w:rsidRPr="000D517E">
        <w:rPr>
          <w:rFonts w:asciiTheme="majorHAnsi" w:hAnsiTheme="majorHAnsi"/>
          <w:sz w:val="24"/>
        </w:rPr>
        <w:tab/>
        <w:t xml:space="preserve">b. </w:t>
      </w:r>
      <w:r w:rsidR="0019309D" w:rsidRPr="000D517E">
        <w:rPr>
          <w:rFonts w:asciiTheme="majorHAnsi" w:hAnsiTheme="majorHAnsi"/>
          <w:sz w:val="24"/>
        </w:rPr>
        <w:t>Total Labor Burden: $</w:t>
      </w:r>
      <w:r w:rsidR="0053316F">
        <w:rPr>
          <w:rFonts w:asciiTheme="majorHAnsi" w:hAnsiTheme="majorHAnsi"/>
          <w:sz w:val="24"/>
        </w:rPr>
        <w:t>15,950.00</w:t>
      </w:r>
      <w:r w:rsidR="0019309D">
        <w:rPr>
          <w:rFonts w:asciiTheme="majorHAnsi" w:hAnsiTheme="majorHAnsi"/>
          <w:sz w:val="24"/>
        </w:rPr>
        <w:t xml:space="preserve"> </w:t>
      </w:r>
    </w:p>
    <w:p w14:paraId="51A269D4" w14:textId="77777777" w:rsidR="00520B36" w:rsidRPr="00337EF1" w:rsidRDefault="00520B36" w:rsidP="006F2DF8">
      <w:pPr>
        <w:spacing w:after="0" w:line="240" w:lineRule="auto"/>
        <w:rPr>
          <w:rFonts w:asciiTheme="majorHAnsi" w:hAnsiTheme="majorHAnsi"/>
          <w:sz w:val="24"/>
        </w:rPr>
      </w:pPr>
    </w:p>
    <w:p w14:paraId="5EC2DBD5" w14:textId="77777777" w:rsidR="00520B36" w:rsidRPr="0019309D" w:rsidRDefault="0019309D" w:rsidP="00B01221">
      <w:pPr>
        <w:spacing w:after="0" w:line="240" w:lineRule="auto"/>
        <w:rPr>
          <w:rFonts w:asciiTheme="majorHAnsi" w:hAnsiTheme="majorHAnsi"/>
          <w:sz w:val="24"/>
        </w:rPr>
      </w:pPr>
      <w:r w:rsidRPr="000D517E">
        <w:rPr>
          <w:rFonts w:asciiTheme="majorHAnsi" w:hAnsiTheme="majorHAnsi"/>
          <w:sz w:val="24"/>
        </w:rPr>
        <w:t xml:space="preserve">The Respondent hourly wage was determined by using the </w:t>
      </w:r>
      <w:r w:rsidR="000D517E" w:rsidRPr="000D517E">
        <w:rPr>
          <w:rFonts w:asciiTheme="majorHAnsi" w:hAnsiTheme="majorHAnsi"/>
          <w:sz w:val="24"/>
        </w:rPr>
        <w:t xml:space="preserve">US Bureau of Labor Statistics website: https://www.bls.gov/. </w:t>
      </w:r>
    </w:p>
    <w:p w14:paraId="747850D8" w14:textId="77777777" w:rsidR="0019309D" w:rsidRDefault="0019309D" w:rsidP="00337EF1">
      <w:pPr>
        <w:spacing w:after="0" w:line="240" w:lineRule="auto"/>
        <w:rPr>
          <w:rFonts w:asciiTheme="majorHAnsi" w:hAnsiTheme="majorHAnsi"/>
          <w:sz w:val="24"/>
        </w:rPr>
      </w:pPr>
    </w:p>
    <w:p w14:paraId="46C25FD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1513D223" w14:textId="5BDC2EC9" w:rsidR="0019309D" w:rsidRDefault="0019309D" w:rsidP="0019309D">
      <w:pPr>
        <w:spacing w:after="0" w:line="240" w:lineRule="auto"/>
        <w:rPr>
          <w:rFonts w:asciiTheme="majorHAnsi" w:hAnsiTheme="majorHAnsi"/>
          <w:sz w:val="24"/>
        </w:rPr>
      </w:pPr>
      <w:r w:rsidRPr="0053316F">
        <w:rPr>
          <w:rFonts w:asciiTheme="majorHAnsi" w:hAnsiTheme="majorHAnsi"/>
          <w:sz w:val="24"/>
        </w:rPr>
        <w:t xml:space="preserve">There are no annualized costs to respondents other than the labor burden costs addressed in Section 12 of this document to complete this collection. </w:t>
      </w:r>
    </w:p>
    <w:p w14:paraId="34713B5E" w14:textId="77777777" w:rsidR="0019309D" w:rsidRDefault="0019309D" w:rsidP="0019309D">
      <w:pPr>
        <w:spacing w:after="0" w:line="240" w:lineRule="auto"/>
        <w:rPr>
          <w:rFonts w:asciiTheme="majorHAnsi" w:hAnsiTheme="majorHAnsi"/>
          <w:sz w:val="24"/>
        </w:rPr>
      </w:pPr>
    </w:p>
    <w:p w14:paraId="76FF56E4" w14:textId="77777777" w:rsidR="0019309D" w:rsidRDefault="0019309D" w:rsidP="0019309D">
      <w:pPr>
        <w:spacing w:after="0" w:line="240" w:lineRule="auto"/>
        <w:rPr>
          <w:rFonts w:asciiTheme="majorHAnsi" w:hAnsiTheme="majorHAnsi"/>
          <w:sz w:val="24"/>
        </w:rPr>
      </w:pPr>
    </w:p>
    <w:p w14:paraId="3CB56F8D"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7853E7B" w14:textId="77777777" w:rsidR="00F25499" w:rsidRDefault="00F25499" w:rsidP="0019309D">
      <w:pPr>
        <w:spacing w:after="0" w:line="240" w:lineRule="auto"/>
        <w:rPr>
          <w:rFonts w:asciiTheme="majorHAnsi" w:hAnsiTheme="majorHAnsi"/>
          <w:sz w:val="24"/>
        </w:rPr>
      </w:pPr>
    </w:p>
    <w:p w14:paraId="6DBAA862" w14:textId="77777777" w:rsidR="00722FDB" w:rsidRPr="00192A53" w:rsidRDefault="00722FDB" w:rsidP="00192A53">
      <w:pPr>
        <w:spacing w:after="0" w:line="240" w:lineRule="auto"/>
        <w:ind w:left="720"/>
        <w:rPr>
          <w:rFonts w:asciiTheme="majorHAnsi" w:hAnsiTheme="majorHAnsi"/>
          <w:sz w:val="24"/>
        </w:rPr>
      </w:pPr>
      <w:r w:rsidRPr="00722FDB">
        <w:rPr>
          <w:rFonts w:asciiTheme="majorHAnsi" w:hAnsiTheme="majorHAnsi"/>
          <w:sz w:val="24"/>
          <w:u w:val="single"/>
        </w:rPr>
        <w:t>a. Labor Cost to the Federal Government</w:t>
      </w:r>
      <w:r w:rsidRPr="00722FDB">
        <w:rPr>
          <w:rFonts w:asciiTheme="majorHAnsi" w:hAnsiTheme="majorHAnsi"/>
          <w:sz w:val="24"/>
          <w:u w:val="single"/>
        </w:rPr>
        <w:br/>
      </w:r>
      <w:r w:rsidR="00192A53" w:rsidRPr="00192A53">
        <w:rPr>
          <w:rFonts w:asciiTheme="majorHAnsi" w:hAnsiTheme="majorHAnsi"/>
          <w:sz w:val="24"/>
        </w:rPr>
        <w:t xml:space="preserve">1. </w:t>
      </w:r>
      <w:r w:rsidR="00192A53" w:rsidRPr="00192A53">
        <w:rPr>
          <w:rFonts w:asciiTheme="majorHAnsi" w:hAnsiTheme="majorHAnsi"/>
          <w:b/>
          <w:sz w:val="24"/>
        </w:rPr>
        <w:t>DD Form 1718</w:t>
      </w:r>
    </w:p>
    <w:p w14:paraId="2CDA9E2E" w14:textId="45382B06" w:rsidR="00722FDB" w:rsidRPr="00192A53" w:rsidRDefault="00722FDB" w:rsidP="00192A53">
      <w:pPr>
        <w:spacing w:after="0" w:line="240" w:lineRule="auto"/>
        <w:ind w:firstLine="720"/>
        <w:rPr>
          <w:rFonts w:asciiTheme="majorHAnsi" w:hAnsiTheme="majorHAnsi"/>
          <w:sz w:val="24"/>
        </w:rPr>
      </w:pPr>
      <w:r w:rsidRPr="2C9E4E7F">
        <w:rPr>
          <w:rFonts w:asciiTheme="majorHAnsi" w:eastAsiaTheme="majorEastAsia" w:hAnsiTheme="majorHAnsi" w:cstheme="majorBidi"/>
          <w:sz w:val="24"/>
          <w:szCs w:val="24"/>
        </w:rPr>
        <w:t xml:space="preserve">a. Number of Total Annual Responses: </w:t>
      </w:r>
      <w:r w:rsidR="2C9E4E7F" w:rsidRPr="2C9E4E7F">
        <w:rPr>
          <w:rFonts w:asciiTheme="majorHAnsi" w:eastAsiaTheme="majorEastAsia" w:hAnsiTheme="majorHAnsi" w:cstheme="majorBidi"/>
          <w:sz w:val="24"/>
          <w:szCs w:val="24"/>
        </w:rPr>
        <w:t>1276</w:t>
      </w:r>
    </w:p>
    <w:p w14:paraId="59F317D0" w14:textId="77777777" w:rsidR="00722FDB" w:rsidRPr="00192A53" w:rsidRDefault="00722FDB" w:rsidP="00192A53">
      <w:pPr>
        <w:spacing w:after="0" w:line="240" w:lineRule="auto"/>
        <w:ind w:left="720"/>
        <w:rPr>
          <w:rFonts w:asciiTheme="majorHAnsi" w:hAnsiTheme="majorHAnsi"/>
          <w:sz w:val="24"/>
        </w:rPr>
      </w:pPr>
      <w:r w:rsidRPr="00192A53">
        <w:rPr>
          <w:rFonts w:asciiTheme="majorHAnsi" w:hAnsiTheme="majorHAnsi"/>
          <w:sz w:val="24"/>
        </w:rPr>
        <w:t xml:space="preserve">b. </w:t>
      </w:r>
      <w:r w:rsidR="00192A53">
        <w:rPr>
          <w:rFonts w:asciiTheme="majorHAnsi" w:hAnsiTheme="majorHAnsi"/>
          <w:sz w:val="24"/>
        </w:rPr>
        <w:t>Processing Time per Response: 30 minutes</w:t>
      </w:r>
    </w:p>
    <w:p w14:paraId="5DE55CE1" w14:textId="5DF3A50A" w:rsidR="00722FDB" w:rsidRPr="00192A53" w:rsidRDefault="00722FDB" w:rsidP="00192A53">
      <w:pPr>
        <w:spacing w:after="0" w:line="240" w:lineRule="auto"/>
        <w:rPr>
          <w:rFonts w:asciiTheme="majorHAnsi" w:hAnsiTheme="majorHAnsi"/>
          <w:sz w:val="24"/>
        </w:rPr>
      </w:pPr>
      <w:r w:rsidRPr="00192A53">
        <w:rPr>
          <w:rFonts w:asciiTheme="majorHAnsi" w:hAnsiTheme="majorHAnsi"/>
          <w:sz w:val="24"/>
        </w:rPr>
        <w:tab/>
        <w:t>c. Hourly Wage of</w:t>
      </w:r>
      <w:r w:rsidR="0053316F">
        <w:rPr>
          <w:rFonts w:asciiTheme="majorHAnsi" w:hAnsiTheme="majorHAnsi"/>
          <w:sz w:val="24"/>
        </w:rPr>
        <w:t xml:space="preserve"> Worker(s) Processing Responses</w:t>
      </w:r>
      <w:r w:rsidR="00192A53">
        <w:rPr>
          <w:rFonts w:asciiTheme="majorHAnsi" w:hAnsiTheme="majorHAnsi"/>
          <w:sz w:val="24"/>
        </w:rPr>
        <w:t>: $40.00</w:t>
      </w:r>
    </w:p>
    <w:p w14:paraId="4329072B" w14:textId="77777777" w:rsidR="00722FDB" w:rsidRPr="00192A53" w:rsidRDefault="00722FDB" w:rsidP="00192A53">
      <w:pPr>
        <w:spacing w:after="0" w:line="240" w:lineRule="auto"/>
        <w:rPr>
          <w:rFonts w:asciiTheme="majorHAnsi" w:hAnsiTheme="majorHAnsi"/>
          <w:sz w:val="24"/>
        </w:rPr>
      </w:pPr>
      <w:r w:rsidRPr="00192A53">
        <w:rPr>
          <w:rFonts w:asciiTheme="majorHAnsi" w:hAnsiTheme="majorHAnsi"/>
          <w:sz w:val="24"/>
        </w:rPr>
        <w:tab/>
        <w:t>d. Cost to Process Each Response: $</w:t>
      </w:r>
      <w:r w:rsidR="00192A53">
        <w:rPr>
          <w:rFonts w:asciiTheme="majorHAnsi" w:hAnsiTheme="majorHAnsi"/>
          <w:sz w:val="24"/>
        </w:rPr>
        <w:t>20.00</w:t>
      </w:r>
      <w:r w:rsidRPr="00192A53">
        <w:rPr>
          <w:rFonts w:asciiTheme="majorHAnsi" w:hAnsiTheme="majorHAnsi"/>
          <w:sz w:val="24"/>
        </w:rPr>
        <w:tab/>
      </w:r>
    </w:p>
    <w:p w14:paraId="1804D7E3" w14:textId="469A2425" w:rsidR="00722FDB" w:rsidRPr="00192A53" w:rsidRDefault="00722FDB" w:rsidP="00192A53">
      <w:pPr>
        <w:spacing w:after="0" w:line="240" w:lineRule="auto"/>
        <w:ind w:firstLine="720"/>
        <w:rPr>
          <w:rFonts w:asciiTheme="majorHAnsi" w:hAnsiTheme="majorHAnsi"/>
          <w:sz w:val="24"/>
        </w:rPr>
      </w:pPr>
      <w:r w:rsidRPr="2C9E4E7F">
        <w:rPr>
          <w:rFonts w:asciiTheme="majorHAnsi" w:eastAsiaTheme="majorEastAsia" w:hAnsiTheme="majorHAnsi" w:cstheme="majorBidi"/>
          <w:sz w:val="24"/>
          <w:szCs w:val="24"/>
        </w:rPr>
        <w:t>e. Total Cost to Process Responses: $</w:t>
      </w:r>
      <w:r w:rsidR="2C9E4E7F" w:rsidRPr="2C9E4E7F">
        <w:rPr>
          <w:rFonts w:asciiTheme="majorHAnsi" w:eastAsiaTheme="majorEastAsia" w:hAnsiTheme="majorHAnsi" w:cstheme="majorBidi"/>
          <w:sz w:val="24"/>
          <w:szCs w:val="24"/>
        </w:rPr>
        <w:t>25,520.00</w:t>
      </w:r>
    </w:p>
    <w:p w14:paraId="0CDADC16" w14:textId="77777777" w:rsidR="00722FDB" w:rsidRPr="00192A53" w:rsidRDefault="00722FDB" w:rsidP="00192A53">
      <w:pPr>
        <w:spacing w:after="0" w:line="240" w:lineRule="auto"/>
        <w:ind w:firstLine="720"/>
        <w:rPr>
          <w:rFonts w:asciiTheme="majorHAnsi" w:hAnsiTheme="majorHAnsi"/>
          <w:sz w:val="24"/>
        </w:rPr>
      </w:pPr>
    </w:p>
    <w:p w14:paraId="4339E972" w14:textId="77777777" w:rsidR="00722FDB" w:rsidRPr="00192A53" w:rsidRDefault="00722FDB" w:rsidP="00192A53">
      <w:pPr>
        <w:spacing w:after="0" w:line="240" w:lineRule="auto"/>
        <w:rPr>
          <w:rFonts w:asciiTheme="majorHAnsi" w:hAnsiTheme="majorHAnsi"/>
          <w:sz w:val="24"/>
        </w:rPr>
      </w:pPr>
      <w:r w:rsidRPr="00192A53">
        <w:rPr>
          <w:rFonts w:asciiTheme="majorHAnsi" w:hAnsiTheme="majorHAnsi"/>
          <w:sz w:val="24"/>
        </w:rPr>
        <w:tab/>
        <w:t xml:space="preserve">2. </w:t>
      </w:r>
      <w:r w:rsidRPr="00192A53">
        <w:rPr>
          <w:rFonts w:asciiTheme="majorHAnsi" w:hAnsiTheme="majorHAnsi"/>
          <w:b/>
          <w:sz w:val="24"/>
        </w:rPr>
        <w:t>Overall Labor Burden to Federal Government</w:t>
      </w:r>
      <w:r w:rsidRPr="00192A53">
        <w:rPr>
          <w:rFonts w:asciiTheme="majorHAnsi" w:hAnsiTheme="majorHAnsi"/>
          <w:sz w:val="24"/>
        </w:rPr>
        <w:t xml:space="preserve"> </w:t>
      </w:r>
    </w:p>
    <w:p w14:paraId="1FBD8FC2" w14:textId="6248318C" w:rsidR="00722FDB" w:rsidRPr="00192A53" w:rsidRDefault="00722FDB" w:rsidP="00192A53">
      <w:pPr>
        <w:spacing w:after="0" w:line="240" w:lineRule="auto"/>
        <w:rPr>
          <w:rFonts w:asciiTheme="majorHAnsi" w:hAnsiTheme="majorHAnsi"/>
          <w:sz w:val="24"/>
        </w:rPr>
      </w:pPr>
      <w:r w:rsidRPr="00192A53">
        <w:rPr>
          <w:rFonts w:asciiTheme="majorHAnsi" w:hAnsiTheme="majorHAnsi"/>
          <w:sz w:val="24"/>
        </w:rPr>
        <w:tab/>
        <w:t>a. T</w:t>
      </w:r>
      <w:r w:rsidR="00192A53" w:rsidRPr="2C9E4E7F">
        <w:rPr>
          <w:rFonts w:asciiTheme="majorHAnsi" w:eastAsiaTheme="majorEastAsia" w:hAnsiTheme="majorHAnsi" w:cstheme="majorBidi"/>
          <w:sz w:val="24"/>
          <w:szCs w:val="24"/>
        </w:rPr>
        <w:t>otal Number of Annual Responses:</w:t>
      </w:r>
      <w:r w:rsidR="2C9E4E7F" w:rsidRPr="2C9E4E7F">
        <w:rPr>
          <w:rFonts w:asciiTheme="majorHAnsi" w:eastAsiaTheme="majorEastAsia" w:hAnsiTheme="majorHAnsi" w:cstheme="majorBidi"/>
          <w:sz w:val="24"/>
          <w:szCs w:val="24"/>
        </w:rPr>
        <w:t xml:space="preserve"> 1276</w:t>
      </w:r>
    </w:p>
    <w:p w14:paraId="4640DB0B" w14:textId="7256E8E7" w:rsidR="00722FDB" w:rsidRDefault="00722FDB" w:rsidP="00192A53">
      <w:pPr>
        <w:spacing w:after="0" w:line="240" w:lineRule="auto"/>
        <w:rPr>
          <w:rFonts w:asciiTheme="majorHAnsi" w:hAnsiTheme="majorHAnsi"/>
          <w:sz w:val="24"/>
        </w:rPr>
      </w:pPr>
      <w:r w:rsidRPr="00192A53">
        <w:rPr>
          <w:rFonts w:asciiTheme="majorHAnsi" w:hAnsiTheme="majorHAnsi"/>
          <w:sz w:val="24"/>
        </w:rPr>
        <w:tab/>
        <w:t>b. Total Labor Burden:</w:t>
      </w:r>
      <w:r w:rsidRPr="00192A53">
        <w:rPr>
          <w:rFonts w:asciiTheme="majorHAnsi" w:hAnsiTheme="majorHAnsi"/>
          <w:i/>
          <w:sz w:val="24"/>
        </w:rPr>
        <w:t xml:space="preserve"> </w:t>
      </w:r>
      <w:r w:rsidRPr="2C9E4E7F">
        <w:rPr>
          <w:rFonts w:asciiTheme="majorHAnsi" w:eastAsiaTheme="majorEastAsia" w:hAnsiTheme="majorHAnsi" w:cstheme="majorBidi"/>
          <w:sz w:val="24"/>
          <w:szCs w:val="24"/>
        </w:rPr>
        <w:t>$</w:t>
      </w:r>
      <w:r w:rsidR="2C9E4E7F" w:rsidRPr="2C9E4E7F">
        <w:rPr>
          <w:rFonts w:asciiTheme="majorHAnsi" w:eastAsiaTheme="majorEastAsia" w:hAnsiTheme="majorHAnsi" w:cstheme="majorBidi"/>
          <w:sz w:val="24"/>
          <w:szCs w:val="24"/>
        </w:rPr>
        <w:t>25</w:t>
      </w:r>
      <w:r w:rsidR="00192A53" w:rsidRPr="2C9E4E7F">
        <w:rPr>
          <w:rFonts w:asciiTheme="majorHAnsi" w:eastAsiaTheme="majorEastAsia" w:hAnsiTheme="majorHAnsi" w:cstheme="majorBidi"/>
          <w:sz w:val="24"/>
          <w:szCs w:val="24"/>
        </w:rPr>
        <w:t>,</w:t>
      </w:r>
      <w:r w:rsidR="2C9E4E7F" w:rsidRPr="2C9E4E7F">
        <w:rPr>
          <w:rFonts w:asciiTheme="majorHAnsi" w:eastAsiaTheme="majorEastAsia" w:hAnsiTheme="majorHAnsi" w:cstheme="majorBidi"/>
          <w:sz w:val="24"/>
          <w:szCs w:val="24"/>
        </w:rPr>
        <w:t>52</w:t>
      </w:r>
      <w:r w:rsidR="00192A53" w:rsidRPr="2C9E4E7F">
        <w:rPr>
          <w:rFonts w:asciiTheme="majorHAnsi" w:eastAsiaTheme="majorEastAsia" w:hAnsiTheme="majorHAnsi" w:cstheme="majorBidi"/>
          <w:sz w:val="24"/>
          <w:szCs w:val="24"/>
        </w:rPr>
        <w:t>0.00</w:t>
      </w:r>
      <w:r>
        <w:rPr>
          <w:rFonts w:asciiTheme="majorHAnsi" w:hAnsiTheme="majorHAnsi"/>
          <w:sz w:val="24"/>
        </w:rPr>
        <w:t xml:space="preserve"> </w:t>
      </w:r>
    </w:p>
    <w:p w14:paraId="41201F78" w14:textId="77777777" w:rsidR="00722FDB" w:rsidRDefault="00722FDB" w:rsidP="00722FDB">
      <w:pPr>
        <w:spacing w:after="0" w:line="240" w:lineRule="auto"/>
        <w:rPr>
          <w:rFonts w:asciiTheme="majorHAnsi" w:hAnsiTheme="majorHAnsi"/>
          <w:sz w:val="24"/>
        </w:rPr>
      </w:pPr>
    </w:p>
    <w:p w14:paraId="08641CB5" w14:textId="77777777" w:rsidR="00722FDB" w:rsidRDefault="00722FDB" w:rsidP="00722FDB">
      <w:pPr>
        <w:spacing w:after="0" w:line="240" w:lineRule="auto"/>
        <w:rPr>
          <w:rFonts w:asciiTheme="majorHAnsi" w:hAnsiTheme="majorHAnsi"/>
          <w:sz w:val="24"/>
          <w:u w:val="single"/>
        </w:rPr>
      </w:pPr>
    </w:p>
    <w:p w14:paraId="03AE04A1" w14:textId="77777777" w:rsidR="00722FDB" w:rsidRDefault="00722FDB" w:rsidP="00192A53">
      <w:pPr>
        <w:spacing w:after="0" w:line="240" w:lineRule="auto"/>
        <w:ind w:firstLine="720"/>
        <w:rPr>
          <w:rFonts w:asciiTheme="majorHAnsi" w:hAnsiTheme="majorHAnsi"/>
          <w:sz w:val="24"/>
          <w:u w:val="single"/>
        </w:rPr>
      </w:pPr>
      <w:r w:rsidRPr="00722FDB">
        <w:rPr>
          <w:rFonts w:asciiTheme="majorHAnsi" w:hAnsiTheme="majorHAnsi"/>
          <w:sz w:val="24"/>
          <w:u w:val="single"/>
        </w:rPr>
        <w:t>b. Operational and Maintenance Costs</w:t>
      </w:r>
    </w:p>
    <w:p w14:paraId="45F442CB" w14:textId="77777777"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Equipment: $</w:t>
      </w:r>
      <w:r w:rsidR="00192A53" w:rsidRPr="0053316F">
        <w:rPr>
          <w:rFonts w:asciiTheme="majorHAnsi" w:hAnsiTheme="majorHAnsi"/>
          <w:sz w:val="24"/>
        </w:rPr>
        <w:t>0</w:t>
      </w:r>
    </w:p>
    <w:p w14:paraId="46B34953" w14:textId="77777777"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Printing: $</w:t>
      </w:r>
      <w:r w:rsidR="00192A53" w:rsidRPr="0053316F">
        <w:rPr>
          <w:rFonts w:asciiTheme="majorHAnsi" w:hAnsiTheme="majorHAnsi"/>
          <w:sz w:val="24"/>
        </w:rPr>
        <w:t>0</w:t>
      </w:r>
    </w:p>
    <w:p w14:paraId="6710DE59" w14:textId="2AE8F11A"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 xml:space="preserve">Postage: </w:t>
      </w:r>
      <w:r w:rsidRPr="0053316F">
        <w:rPr>
          <w:rFonts w:asciiTheme="majorHAnsi" w:eastAsiaTheme="majorEastAsia" w:hAnsiTheme="majorHAnsi" w:cstheme="majorBidi"/>
          <w:sz w:val="24"/>
          <w:szCs w:val="24"/>
        </w:rPr>
        <w:t>$</w:t>
      </w:r>
      <w:r w:rsidR="2AE8F11A" w:rsidRPr="0053316F">
        <w:rPr>
          <w:rFonts w:asciiTheme="majorHAnsi" w:eastAsiaTheme="majorEastAsia" w:hAnsiTheme="majorHAnsi" w:cstheme="majorBidi"/>
          <w:sz w:val="24"/>
          <w:szCs w:val="24"/>
        </w:rPr>
        <w:t>6.37</w:t>
      </w:r>
    </w:p>
    <w:p w14:paraId="0D2EFD70" w14:textId="77777777"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Software Purchases: $</w:t>
      </w:r>
      <w:r w:rsidR="00192A53" w:rsidRPr="0053316F">
        <w:rPr>
          <w:rFonts w:asciiTheme="majorHAnsi" w:hAnsiTheme="majorHAnsi"/>
          <w:sz w:val="24"/>
        </w:rPr>
        <w:t>0</w:t>
      </w:r>
    </w:p>
    <w:p w14:paraId="5EBD63E3" w14:textId="77777777"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Licensing Costs: $</w:t>
      </w:r>
      <w:r w:rsidR="00192A53" w:rsidRPr="0053316F">
        <w:rPr>
          <w:rFonts w:asciiTheme="majorHAnsi" w:hAnsiTheme="majorHAnsi"/>
          <w:sz w:val="24"/>
        </w:rPr>
        <w:t>0</w:t>
      </w:r>
    </w:p>
    <w:p w14:paraId="22ADF021" w14:textId="77777777" w:rsidR="00486235" w:rsidRPr="0053316F" w:rsidRDefault="00486235" w:rsidP="00192A53">
      <w:pPr>
        <w:pStyle w:val="ListParagraph"/>
        <w:numPr>
          <w:ilvl w:val="0"/>
          <w:numId w:val="11"/>
        </w:numPr>
        <w:spacing w:after="0" w:line="240" w:lineRule="auto"/>
        <w:ind w:left="1080"/>
        <w:rPr>
          <w:rFonts w:asciiTheme="majorHAnsi" w:hAnsiTheme="majorHAnsi"/>
          <w:sz w:val="24"/>
        </w:rPr>
      </w:pPr>
      <w:r w:rsidRPr="0053316F">
        <w:rPr>
          <w:rFonts w:asciiTheme="majorHAnsi" w:hAnsiTheme="majorHAnsi"/>
          <w:sz w:val="24"/>
        </w:rPr>
        <w:t>Other: $</w:t>
      </w:r>
      <w:r w:rsidR="00192A53" w:rsidRPr="0053316F">
        <w:rPr>
          <w:rFonts w:asciiTheme="majorHAnsi" w:hAnsiTheme="majorHAnsi"/>
          <w:sz w:val="24"/>
        </w:rPr>
        <w:t>0</w:t>
      </w:r>
    </w:p>
    <w:p w14:paraId="05E1F4B7" w14:textId="41600AF1" w:rsidR="00486235" w:rsidRPr="0053316F" w:rsidRDefault="00192A53" w:rsidP="00192A53">
      <w:pPr>
        <w:spacing w:after="0" w:line="240" w:lineRule="auto"/>
        <w:ind w:left="720"/>
        <w:rPr>
          <w:rFonts w:asciiTheme="majorHAnsi" w:hAnsiTheme="majorHAnsi"/>
          <w:sz w:val="24"/>
        </w:rPr>
      </w:pPr>
      <w:r w:rsidRPr="0053316F">
        <w:rPr>
          <w:rFonts w:asciiTheme="majorHAnsi" w:hAnsiTheme="majorHAnsi"/>
          <w:sz w:val="24"/>
        </w:rPr>
        <w:t xml:space="preserve">g. Total: </w:t>
      </w:r>
      <w:r w:rsidR="00486235" w:rsidRPr="0053316F">
        <w:rPr>
          <w:rFonts w:asciiTheme="majorHAnsi" w:eastAsiaTheme="majorEastAsia" w:hAnsiTheme="majorHAnsi" w:cstheme="majorBidi"/>
          <w:sz w:val="24"/>
          <w:szCs w:val="24"/>
        </w:rPr>
        <w:t>$</w:t>
      </w:r>
      <w:r w:rsidR="2AE8F11A" w:rsidRPr="0053316F">
        <w:rPr>
          <w:rFonts w:asciiTheme="majorHAnsi" w:eastAsiaTheme="majorEastAsia" w:hAnsiTheme="majorHAnsi" w:cstheme="majorBidi"/>
          <w:sz w:val="24"/>
          <w:szCs w:val="24"/>
        </w:rPr>
        <w:t>6.37</w:t>
      </w:r>
    </w:p>
    <w:p w14:paraId="4875B1F9" w14:textId="77777777" w:rsidR="00486235" w:rsidRDefault="00486235" w:rsidP="00486235">
      <w:pPr>
        <w:spacing w:after="0" w:line="240" w:lineRule="auto"/>
        <w:rPr>
          <w:rFonts w:asciiTheme="majorHAnsi" w:hAnsiTheme="majorHAnsi"/>
          <w:sz w:val="24"/>
        </w:rPr>
      </w:pPr>
    </w:p>
    <w:p w14:paraId="66397EB6" w14:textId="72DA3D95" w:rsidR="00486235" w:rsidRPr="00192A53" w:rsidRDefault="00486235" w:rsidP="00192A53">
      <w:pPr>
        <w:spacing w:after="0" w:line="240" w:lineRule="auto"/>
        <w:ind w:left="720"/>
        <w:rPr>
          <w:rFonts w:asciiTheme="majorHAnsi" w:hAnsiTheme="majorHAnsi"/>
          <w:sz w:val="24"/>
        </w:rPr>
      </w:pPr>
      <w:r>
        <w:rPr>
          <w:rFonts w:asciiTheme="majorHAnsi" w:hAnsiTheme="majorHAnsi"/>
          <w:sz w:val="24"/>
        </w:rPr>
        <w:t>1. Total Operational and Maintenance Costs</w:t>
      </w:r>
      <w:r w:rsidRPr="2AE8F11A">
        <w:rPr>
          <w:rFonts w:asciiTheme="majorHAnsi" w:eastAsiaTheme="majorEastAsia" w:hAnsiTheme="majorHAnsi" w:cstheme="majorBidi"/>
          <w:sz w:val="24"/>
          <w:szCs w:val="24"/>
        </w:rPr>
        <w:t>: $</w:t>
      </w:r>
      <w:r w:rsidR="2AE8F11A" w:rsidRPr="2AE8F11A">
        <w:rPr>
          <w:rFonts w:asciiTheme="majorHAnsi" w:eastAsiaTheme="majorEastAsia" w:hAnsiTheme="majorHAnsi" w:cstheme="majorBidi"/>
          <w:sz w:val="24"/>
          <w:szCs w:val="24"/>
        </w:rPr>
        <w:t>6.37</w:t>
      </w:r>
    </w:p>
    <w:p w14:paraId="46BF037A" w14:textId="71EDB0CF" w:rsidR="00486235" w:rsidRPr="00192A53" w:rsidRDefault="00486235" w:rsidP="00192A53">
      <w:pPr>
        <w:spacing w:after="0" w:line="240" w:lineRule="auto"/>
        <w:ind w:left="720"/>
        <w:rPr>
          <w:rFonts w:asciiTheme="majorHAnsi" w:hAnsiTheme="majorHAnsi"/>
          <w:sz w:val="24"/>
        </w:rPr>
      </w:pPr>
      <w:r w:rsidRPr="2AE8F11A">
        <w:rPr>
          <w:rFonts w:asciiTheme="majorHAnsi" w:eastAsiaTheme="majorEastAsia" w:hAnsiTheme="majorHAnsi" w:cstheme="majorBidi"/>
          <w:sz w:val="24"/>
          <w:szCs w:val="24"/>
        </w:rPr>
        <w:t>2. Total Labor Cost to the Federal Government: $</w:t>
      </w:r>
      <w:r w:rsidR="2AE8F11A" w:rsidRPr="2AE8F11A">
        <w:rPr>
          <w:rFonts w:asciiTheme="majorHAnsi" w:eastAsiaTheme="majorEastAsia" w:hAnsiTheme="majorHAnsi" w:cstheme="majorBidi"/>
          <w:sz w:val="24"/>
          <w:szCs w:val="24"/>
        </w:rPr>
        <w:t>25,520.</w:t>
      </w:r>
      <w:r w:rsidR="00192A53" w:rsidRPr="2AE8F11A">
        <w:rPr>
          <w:rFonts w:asciiTheme="majorHAnsi" w:eastAsiaTheme="majorEastAsia" w:hAnsiTheme="majorHAnsi" w:cstheme="majorBidi"/>
          <w:sz w:val="24"/>
          <w:szCs w:val="24"/>
        </w:rPr>
        <w:t>00</w:t>
      </w:r>
    </w:p>
    <w:p w14:paraId="28F546B9" w14:textId="7063091B" w:rsidR="00486235" w:rsidRDefault="00486235" w:rsidP="00192A53">
      <w:pPr>
        <w:spacing w:after="0" w:line="240" w:lineRule="auto"/>
        <w:ind w:left="720"/>
        <w:rPr>
          <w:rFonts w:asciiTheme="majorHAnsi" w:hAnsiTheme="majorHAnsi"/>
          <w:sz w:val="24"/>
        </w:rPr>
      </w:pPr>
      <w:r w:rsidRPr="00192A53">
        <w:rPr>
          <w:rFonts w:asciiTheme="majorHAnsi" w:hAnsiTheme="majorHAnsi"/>
          <w:sz w:val="24"/>
        </w:rPr>
        <w:t>3. Total</w:t>
      </w:r>
      <w:r w:rsidR="00192A53" w:rsidRPr="00192A53">
        <w:rPr>
          <w:rFonts w:asciiTheme="majorHAnsi" w:hAnsiTheme="majorHAnsi"/>
          <w:sz w:val="24"/>
        </w:rPr>
        <w:t xml:space="preserve"> Cost to the Federal Government: </w:t>
      </w:r>
      <w:r w:rsidRPr="2AE8F11A">
        <w:rPr>
          <w:rFonts w:asciiTheme="majorHAnsi" w:eastAsiaTheme="majorEastAsia" w:hAnsiTheme="majorHAnsi" w:cstheme="majorBidi"/>
          <w:sz w:val="24"/>
          <w:szCs w:val="24"/>
        </w:rPr>
        <w:t>$</w:t>
      </w:r>
      <w:r w:rsidR="2AE8F11A" w:rsidRPr="2AE8F11A">
        <w:rPr>
          <w:rFonts w:asciiTheme="majorHAnsi" w:eastAsiaTheme="majorEastAsia" w:hAnsiTheme="majorHAnsi" w:cstheme="majorBidi"/>
          <w:sz w:val="24"/>
          <w:szCs w:val="24"/>
        </w:rPr>
        <w:t>25,526.37</w:t>
      </w:r>
    </w:p>
    <w:p w14:paraId="64A6F428" w14:textId="77777777" w:rsidR="00DA2B37" w:rsidRDefault="00DA2B37" w:rsidP="00486235">
      <w:pPr>
        <w:spacing w:after="0" w:line="240" w:lineRule="auto"/>
        <w:rPr>
          <w:rFonts w:asciiTheme="majorHAnsi" w:hAnsiTheme="majorHAnsi"/>
          <w:sz w:val="24"/>
        </w:rPr>
      </w:pPr>
    </w:p>
    <w:p w14:paraId="73F19146"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55F161B" w14:textId="037A6F9E" w:rsidR="00DA2B37" w:rsidRDefault="00B01221" w:rsidP="00B01221">
      <w:pPr>
        <w:spacing w:after="0" w:line="240" w:lineRule="auto"/>
        <w:rPr>
          <w:rFonts w:asciiTheme="majorHAnsi" w:hAnsiTheme="majorHAnsi"/>
          <w:sz w:val="24"/>
        </w:rPr>
      </w:pPr>
      <w:r>
        <w:rPr>
          <w:rFonts w:asciiTheme="majorHAnsi" w:hAnsiTheme="majorHAnsi"/>
          <w:sz w:val="24"/>
        </w:rPr>
        <w:t>There has been no change in burden since the last approval of this collection.</w:t>
      </w:r>
    </w:p>
    <w:p w14:paraId="7BDFBE08" w14:textId="77777777" w:rsidR="00B933B0" w:rsidRDefault="00B933B0" w:rsidP="00DA2B37">
      <w:pPr>
        <w:spacing w:after="0" w:line="240" w:lineRule="auto"/>
        <w:ind w:firstLine="720"/>
        <w:rPr>
          <w:rFonts w:asciiTheme="majorHAnsi" w:hAnsiTheme="majorHAnsi"/>
          <w:sz w:val="24"/>
        </w:rPr>
      </w:pPr>
    </w:p>
    <w:p w14:paraId="518A29E6"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C763319" w14:textId="77777777" w:rsidR="005C3A95" w:rsidRDefault="005C3A95" w:rsidP="00B01221">
      <w:pPr>
        <w:spacing w:after="0" w:line="240" w:lineRule="auto"/>
        <w:rPr>
          <w:rFonts w:asciiTheme="majorHAnsi" w:hAnsiTheme="majorHAnsi"/>
          <w:sz w:val="24"/>
        </w:rPr>
      </w:pPr>
      <w:r w:rsidRPr="00E858DB">
        <w:rPr>
          <w:rFonts w:asciiTheme="majorHAnsi" w:hAnsiTheme="majorHAnsi"/>
          <w:sz w:val="24"/>
        </w:rPr>
        <w:t>The results of this information collection will not be published.</w:t>
      </w:r>
      <w:r>
        <w:rPr>
          <w:rFonts w:asciiTheme="majorHAnsi" w:hAnsiTheme="majorHAnsi"/>
          <w:sz w:val="24"/>
        </w:rPr>
        <w:t xml:space="preserve"> </w:t>
      </w:r>
    </w:p>
    <w:p w14:paraId="1D93180E" w14:textId="77777777" w:rsidR="00DA2B37" w:rsidRDefault="00DA2B37" w:rsidP="00486235">
      <w:pPr>
        <w:spacing w:after="0" w:line="240" w:lineRule="auto"/>
        <w:rPr>
          <w:rFonts w:asciiTheme="majorHAnsi" w:hAnsiTheme="majorHAnsi"/>
          <w:sz w:val="24"/>
        </w:rPr>
      </w:pPr>
    </w:p>
    <w:p w14:paraId="5F1C6AA6"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603455EB" w14:textId="77777777" w:rsidR="00C62D17" w:rsidRDefault="00C62D17" w:rsidP="00B01221">
      <w:pPr>
        <w:spacing w:after="0" w:line="240" w:lineRule="auto"/>
        <w:rPr>
          <w:rFonts w:asciiTheme="majorHAnsi" w:hAnsiTheme="majorHAnsi"/>
          <w:sz w:val="24"/>
        </w:rPr>
      </w:pPr>
      <w:r w:rsidRPr="00E858D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52D0FCA0" w14:textId="77777777" w:rsidR="00C62D17" w:rsidRDefault="00C62D17" w:rsidP="00486235">
      <w:pPr>
        <w:spacing w:after="0" w:line="240" w:lineRule="auto"/>
        <w:rPr>
          <w:rFonts w:asciiTheme="majorHAnsi" w:hAnsiTheme="majorHAnsi"/>
          <w:sz w:val="24"/>
        </w:rPr>
      </w:pPr>
    </w:p>
    <w:p w14:paraId="36786150"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1C7403A0" w14:textId="50B4D6CF" w:rsidR="00A50A0F" w:rsidRPr="0053316F" w:rsidRDefault="00A50A0F" w:rsidP="00B01221">
      <w:pPr>
        <w:spacing w:after="0" w:line="240" w:lineRule="auto"/>
        <w:rPr>
          <w:rFonts w:asciiTheme="majorHAnsi" w:hAnsiTheme="majorHAnsi"/>
          <w:sz w:val="24"/>
        </w:rPr>
      </w:pPr>
      <w:r w:rsidRPr="00E858DB">
        <w:rPr>
          <w:rFonts w:asciiTheme="majorHAnsi" w:hAnsiTheme="majorHAnsi"/>
          <w:sz w:val="24"/>
        </w:rPr>
        <w:t>We are not requesting an</w:t>
      </w:r>
      <w:r w:rsidR="00420AE9" w:rsidRPr="00E858DB">
        <w:rPr>
          <w:rFonts w:asciiTheme="majorHAnsi" w:hAnsiTheme="majorHAnsi"/>
          <w:sz w:val="24"/>
        </w:rPr>
        <w:t>y</w:t>
      </w:r>
      <w:r w:rsidRPr="00E858DB">
        <w:rPr>
          <w:rFonts w:asciiTheme="majorHAnsi" w:hAnsiTheme="majorHAnsi"/>
          <w:sz w:val="24"/>
        </w:rPr>
        <w:t xml:space="preserve"> exemption</w:t>
      </w:r>
      <w:r w:rsidR="00420AE9" w:rsidRPr="00E858DB">
        <w:rPr>
          <w:rFonts w:asciiTheme="majorHAnsi" w:hAnsiTheme="majorHAnsi"/>
          <w:sz w:val="24"/>
        </w:rPr>
        <w:t>s</w:t>
      </w:r>
      <w:r w:rsidRPr="00E858DB">
        <w:rPr>
          <w:rFonts w:asciiTheme="majorHAnsi" w:hAnsiTheme="majorHAnsi"/>
          <w:sz w:val="24"/>
        </w:rPr>
        <w:t xml:space="preserve"> to the provisions </w:t>
      </w:r>
      <w:r w:rsidR="0053316F">
        <w:rPr>
          <w:rFonts w:asciiTheme="majorHAnsi" w:hAnsiTheme="majorHAnsi"/>
          <w:sz w:val="24"/>
        </w:rPr>
        <w:t>stated in 5 CFR 1320.9.</w:t>
      </w:r>
    </w:p>
    <w:sectPr w:rsidR="00A50A0F" w:rsidRPr="0053316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0E4B0" w14:textId="77777777" w:rsidR="00642741" w:rsidRDefault="00642741" w:rsidP="00FB569C">
      <w:pPr>
        <w:spacing w:after="0" w:line="240" w:lineRule="auto"/>
      </w:pPr>
      <w:r>
        <w:separator/>
      </w:r>
    </w:p>
  </w:endnote>
  <w:endnote w:type="continuationSeparator" w:id="0">
    <w:p w14:paraId="6972F32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8B387" w14:textId="77777777" w:rsidR="00FB569C" w:rsidRPr="00D462F7" w:rsidRDefault="00D462F7" w:rsidP="00D462F7">
    <w:pPr>
      <w:pStyle w:val="Footer"/>
      <w:jc w:val="center"/>
      <w:rPr>
        <w:i/>
        <w:sz w:val="21"/>
        <w:szCs w:val="21"/>
      </w:rPr>
    </w:pPr>
    <w:r w:rsidRPr="00D462F7">
      <w:rPr>
        <w:i/>
        <w:sz w:val="21"/>
        <w:szCs w:val="21"/>
      </w:rPr>
      <w:t>Version 1.1 – Effective 11/1/2016</w:t>
    </w:r>
  </w:p>
  <w:p w14:paraId="763C1FA0"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4D62" w14:textId="77777777" w:rsidR="00642741" w:rsidRDefault="00642741" w:rsidP="00FB569C">
      <w:pPr>
        <w:spacing w:after="0" w:line="240" w:lineRule="auto"/>
      </w:pPr>
      <w:r>
        <w:separator/>
      </w:r>
    </w:p>
  </w:footnote>
  <w:footnote w:type="continuationSeparator" w:id="0">
    <w:p w14:paraId="0E9F5F62"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E139A"/>
    <w:multiLevelType w:val="hybridMultilevel"/>
    <w:tmpl w:val="1C58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52C4B"/>
    <w:multiLevelType w:val="hybridMultilevel"/>
    <w:tmpl w:val="2C7A9C32"/>
    <w:lvl w:ilvl="0" w:tplc="38EC077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D517E"/>
    <w:rsid w:val="00105F45"/>
    <w:rsid w:val="00192A53"/>
    <w:rsid w:val="0019309D"/>
    <w:rsid w:val="001C67C0"/>
    <w:rsid w:val="001F526C"/>
    <w:rsid w:val="00200261"/>
    <w:rsid w:val="00203BC2"/>
    <w:rsid w:val="00211832"/>
    <w:rsid w:val="00222D1B"/>
    <w:rsid w:val="00241DCE"/>
    <w:rsid w:val="0024335E"/>
    <w:rsid w:val="00254DCF"/>
    <w:rsid w:val="002567F9"/>
    <w:rsid w:val="0027743E"/>
    <w:rsid w:val="00281D9D"/>
    <w:rsid w:val="00294E92"/>
    <w:rsid w:val="003132E7"/>
    <w:rsid w:val="00331D7E"/>
    <w:rsid w:val="00337EF1"/>
    <w:rsid w:val="00353048"/>
    <w:rsid w:val="00394A8A"/>
    <w:rsid w:val="003B3B07"/>
    <w:rsid w:val="003C0540"/>
    <w:rsid w:val="00420AE9"/>
    <w:rsid w:val="00480AFF"/>
    <w:rsid w:val="0048192B"/>
    <w:rsid w:val="00486235"/>
    <w:rsid w:val="00490797"/>
    <w:rsid w:val="004C74D6"/>
    <w:rsid w:val="004E1021"/>
    <w:rsid w:val="004F4F5D"/>
    <w:rsid w:val="005046C5"/>
    <w:rsid w:val="00510F0C"/>
    <w:rsid w:val="00520B36"/>
    <w:rsid w:val="0053316F"/>
    <w:rsid w:val="00571698"/>
    <w:rsid w:val="00576EDB"/>
    <w:rsid w:val="00596BBA"/>
    <w:rsid w:val="005C3A95"/>
    <w:rsid w:val="005C7428"/>
    <w:rsid w:val="005D5C81"/>
    <w:rsid w:val="00642741"/>
    <w:rsid w:val="006479FB"/>
    <w:rsid w:val="00653DD3"/>
    <w:rsid w:val="006A13FA"/>
    <w:rsid w:val="006E563D"/>
    <w:rsid w:val="006F2DF8"/>
    <w:rsid w:val="00722FDB"/>
    <w:rsid w:val="0077261C"/>
    <w:rsid w:val="00820B3C"/>
    <w:rsid w:val="008635C4"/>
    <w:rsid w:val="008A06EF"/>
    <w:rsid w:val="008D1294"/>
    <w:rsid w:val="008E3029"/>
    <w:rsid w:val="0098628F"/>
    <w:rsid w:val="00994F2B"/>
    <w:rsid w:val="00996894"/>
    <w:rsid w:val="009A6246"/>
    <w:rsid w:val="009E0460"/>
    <w:rsid w:val="009F2544"/>
    <w:rsid w:val="00A50A0F"/>
    <w:rsid w:val="00A76F7E"/>
    <w:rsid w:val="00A77157"/>
    <w:rsid w:val="00AD09E6"/>
    <w:rsid w:val="00B01221"/>
    <w:rsid w:val="00B52F4E"/>
    <w:rsid w:val="00B933B0"/>
    <w:rsid w:val="00C33684"/>
    <w:rsid w:val="00C62D17"/>
    <w:rsid w:val="00C808F4"/>
    <w:rsid w:val="00CA15B1"/>
    <w:rsid w:val="00CC24D5"/>
    <w:rsid w:val="00CC2835"/>
    <w:rsid w:val="00D21AA6"/>
    <w:rsid w:val="00D462F7"/>
    <w:rsid w:val="00DA2B37"/>
    <w:rsid w:val="00E2625B"/>
    <w:rsid w:val="00E5409A"/>
    <w:rsid w:val="00E858DB"/>
    <w:rsid w:val="00E95FFB"/>
    <w:rsid w:val="00EA6C04"/>
    <w:rsid w:val="00F2385A"/>
    <w:rsid w:val="00F25499"/>
    <w:rsid w:val="00F30717"/>
    <w:rsid w:val="00F60EE4"/>
    <w:rsid w:val="00F86C35"/>
    <w:rsid w:val="00F97482"/>
    <w:rsid w:val="00FB569C"/>
    <w:rsid w:val="04C7A36C"/>
    <w:rsid w:val="1078CB3B"/>
    <w:rsid w:val="243A0299"/>
    <w:rsid w:val="2AE8F11A"/>
    <w:rsid w:val="2C9E4E7F"/>
    <w:rsid w:val="37DE71AC"/>
    <w:rsid w:val="5149F5E7"/>
    <w:rsid w:val="53E1D661"/>
    <w:rsid w:val="54F566B2"/>
    <w:rsid w:val="57A2A996"/>
    <w:rsid w:val="709988E9"/>
    <w:rsid w:val="711AC618"/>
    <w:rsid w:val="76ADD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60EE4"/>
    <w:rPr>
      <w:sz w:val="16"/>
      <w:szCs w:val="16"/>
    </w:rPr>
  </w:style>
  <w:style w:type="paragraph" w:styleId="CommentText">
    <w:name w:val="annotation text"/>
    <w:basedOn w:val="Normal"/>
    <w:link w:val="CommentTextChar"/>
    <w:uiPriority w:val="99"/>
    <w:semiHidden/>
    <w:unhideWhenUsed/>
    <w:rsid w:val="00F60EE4"/>
    <w:pPr>
      <w:spacing w:line="240" w:lineRule="auto"/>
    </w:pPr>
    <w:rPr>
      <w:sz w:val="20"/>
      <w:szCs w:val="20"/>
    </w:rPr>
  </w:style>
  <w:style w:type="character" w:customStyle="1" w:styleId="CommentTextChar">
    <w:name w:val="Comment Text Char"/>
    <w:basedOn w:val="DefaultParagraphFont"/>
    <w:link w:val="CommentText"/>
    <w:uiPriority w:val="99"/>
    <w:semiHidden/>
    <w:rsid w:val="00F60EE4"/>
    <w:rPr>
      <w:sz w:val="20"/>
      <w:szCs w:val="20"/>
    </w:rPr>
  </w:style>
  <w:style w:type="paragraph" w:styleId="CommentSubject">
    <w:name w:val="annotation subject"/>
    <w:basedOn w:val="CommentText"/>
    <w:next w:val="CommentText"/>
    <w:link w:val="CommentSubjectChar"/>
    <w:uiPriority w:val="99"/>
    <w:semiHidden/>
    <w:unhideWhenUsed/>
    <w:rsid w:val="00F60EE4"/>
    <w:rPr>
      <w:b/>
      <w:bCs/>
    </w:rPr>
  </w:style>
  <w:style w:type="character" w:customStyle="1" w:styleId="CommentSubjectChar">
    <w:name w:val="Comment Subject Char"/>
    <w:basedOn w:val="CommentTextChar"/>
    <w:link w:val="CommentSubject"/>
    <w:uiPriority w:val="99"/>
    <w:semiHidden/>
    <w:rsid w:val="00F60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60EE4"/>
    <w:rPr>
      <w:sz w:val="16"/>
      <w:szCs w:val="16"/>
    </w:rPr>
  </w:style>
  <w:style w:type="paragraph" w:styleId="CommentText">
    <w:name w:val="annotation text"/>
    <w:basedOn w:val="Normal"/>
    <w:link w:val="CommentTextChar"/>
    <w:uiPriority w:val="99"/>
    <w:semiHidden/>
    <w:unhideWhenUsed/>
    <w:rsid w:val="00F60EE4"/>
    <w:pPr>
      <w:spacing w:line="240" w:lineRule="auto"/>
    </w:pPr>
    <w:rPr>
      <w:sz w:val="20"/>
      <w:szCs w:val="20"/>
    </w:rPr>
  </w:style>
  <w:style w:type="character" w:customStyle="1" w:styleId="CommentTextChar">
    <w:name w:val="Comment Text Char"/>
    <w:basedOn w:val="DefaultParagraphFont"/>
    <w:link w:val="CommentText"/>
    <w:uiPriority w:val="99"/>
    <w:semiHidden/>
    <w:rsid w:val="00F60EE4"/>
    <w:rPr>
      <w:sz w:val="20"/>
      <w:szCs w:val="20"/>
    </w:rPr>
  </w:style>
  <w:style w:type="paragraph" w:styleId="CommentSubject">
    <w:name w:val="annotation subject"/>
    <w:basedOn w:val="CommentText"/>
    <w:next w:val="CommentText"/>
    <w:link w:val="CommentSubjectChar"/>
    <w:uiPriority w:val="99"/>
    <w:semiHidden/>
    <w:unhideWhenUsed/>
    <w:rsid w:val="00F60EE4"/>
    <w:rPr>
      <w:b/>
      <w:bCs/>
    </w:rPr>
  </w:style>
  <w:style w:type="character" w:customStyle="1" w:styleId="CommentSubjectChar">
    <w:name w:val="Comment Subject Char"/>
    <w:basedOn w:val="CommentTextChar"/>
    <w:link w:val="CommentSubject"/>
    <w:uiPriority w:val="99"/>
    <w:semiHidden/>
    <w:rsid w:val="00F6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TH3QXZ4CCXAT-18-2677</_dlc_DocId>
    <_dlc_DocIdUrl xmlns="4f06cbb4-5319-44a1-b73c-03442379dfaa">
      <Url>https://apps.sp.pentagon.mil/sites/dodiic/_layouts/DocIdRedir.aspx?ID=TH3QXZ4CCXAT-18-2677</Url>
      <Description>TH3QXZ4CCXAT-18-2677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122D-D8D8-4753-99F4-6341125AB698}">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456AF0B4-47B6-441D-9D5F-F64341D14F81"/>
    <ds:schemaRef ds:uri="http://purl.org/dc/dcmitype/"/>
  </ds:schemaRefs>
</ds:datastoreItem>
</file>

<file path=customXml/itemProps2.xml><?xml version="1.0" encoding="utf-8"?>
<ds:datastoreItem xmlns:ds="http://schemas.openxmlformats.org/officeDocument/2006/customXml" ds:itemID="{C984811D-CF64-4F2C-A331-819538434093}">
  <ds:schemaRefs>
    <ds:schemaRef ds:uri="http://schemas.microsoft.com/sharepoint/v3/contenttype/forms"/>
  </ds:schemaRefs>
</ds:datastoreItem>
</file>

<file path=customXml/itemProps3.xml><?xml version="1.0" encoding="utf-8"?>
<ds:datastoreItem xmlns:ds="http://schemas.openxmlformats.org/officeDocument/2006/customXml" ds:itemID="{2B13E56D-E579-4EE4-82A8-F321B7CBCF8D}">
  <ds:schemaRefs>
    <ds:schemaRef ds:uri="http://schemas.microsoft.com/sharepoint/events"/>
  </ds:schemaRefs>
</ds:datastoreItem>
</file>

<file path=customXml/itemProps4.xml><?xml version="1.0" encoding="utf-8"?>
<ds:datastoreItem xmlns:ds="http://schemas.openxmlformats.org/officeDocument/2006/customXml" ds:itemID="{B2739A9A-FCDC-4C6D-BDD3-A4A94010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0BF626-967C-41C0-BEB4-31B0EBD7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0</DocSecurity>
  <Lines>55</Lines>
  <Paragraphs>15</Paragraphs>
  <ScaleCrop>false</ScaleCrop>
  <Company>EITSD</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2018-05-30T11:42:00Z</dcterms:created>
  <dcterms:modified xsi:type="dcterms:W3CDTF">2018-05-30T11:42:00Z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79788534-77fd-4280-a9f3-f21d88118354</vt:lpwstr>
  </property>
</Properties>
</file>