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5B1CEA" w14:textId="77777777" w:rsidR="00DF46C5" w:rsidRPr="00986169" w:rsidRDefault="006C7F4B">
      <w:pPr>
        <w:tabs>
          <w:tab w:val="center" w:pos="4680"/>
        </w:tabs>
        <w:rPr>
          <w:rFonts w:ascii="Arial" w:hAnsi="Arial" w:cs="Arial"/>
          <w:szCs w:val="24"/>
        </w:rPr>
      </w:pPr>
      <w:r w:rsidRPr="00251D1D">
        <w:rPr>
          <w:rFonts w:ascii="Arial" w:hAnsi="Arial"/>
        </w:rPr>
        <w:fldChar w:fldCharType="begin"/>
      </w:r>
      <w:r w:rsidR="00DF46C5" w:rsidRPr="00251D1D">
        <w:rPr>
          <w:rFonts w:ascii="Arial" w:hAnsi="Arial"/>
        </w:rPr>
        <w:instrText xml:space="preserve"> SEQ CHAPTER \h \r 1</w:instrText>
      </w:r>
      <w:r w:rsidRPr="00251D1D">
        <w:rPr>
          <w:rFonts w:ascii="Arial" w:hAnsi="Arial"/>
        </w:rPr>
        <w:fldChar w:fldCharType="end"/>
      </w:r>
      <w:r w:rsidR="00DF46C5" w:rsidRPr="00251D1D">
        <w:rPr>
          <w:rFonts w:ascii="Arial" w:hAnsi="Arial"/>
        </w:rPr>
        <w:tab/>
      </w:r>
      <w:r w:rsidR="00DF46C5" w:rsidRPr="00986169">
        <w:rPr>
          <w:rFonts w:ascii="Arial" w:hAnsi="Arial" w:cs="Arial"/>
          <w:szCs w:val="24"/>
        </w:rPr>
        <w:t>Supporting Statement - Part A</w:t>
      </w:r>
    </w:p>
    <w:p w14:paraId="3E710F6E"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p>
    <w:p w14:paraId="1269C14F" w14:textId="77777777" w:rsidR="00DF46C5" w:rsidRPr="00986169" w:rsidRDefault="007D7F6F" w:rsidP="007D7F6F">
      <w:pPr>
        <w:tabs>
          <w:tab w:val="center" w:pos="4680"/>
        </w:tabs>
        <w:jc w:val="center"/>
        <w:rPr>
          <w:rFonts w:ascii="Arial" w:hAnsi="Arial" w:cs="Arial"/>
          <w:b/>
          <w:szCs w:val="24"/>
        </w:rPr>
      </w:pPr>
      <w:r w:rsidRPr="00986169">
        <w:rPr>
          <w:rFonts w:ascii="Arial" w:hAnsi="Arial" w:cs="Arial"/>
          <w:b/>
          <w:szCs w:val="24"/>
        </w:rPr>
        <w:t>CENSUS OF AQUACULTURE</w:t>
      </w:r>
    </w:p>
    <w:p w14:paraId="7E29BF13"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b/>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14:paraId="229431C4" w14:textId="77777777" w:rsidR="00DF46C5" w:rsidRPr="00986169" w:rsidRDefault="00DF46C5">
      <w:pPr>
        <w:tabs>
          <w:tab w:val="center" w:pos="4680"/>
        </w:tabs>
        <w:rPr>
          <w:rFonts w:ascii="Arial" w:hAnsi="Arial" w:cs="Arial"/>
          <w:szCs w:val="24"/>
        </w:rPr>
      </w:pPr>
      <w:r w:rsidRPr="00986169">
        <w:rPr>
          <w:rFonts w:ascii="Arial" w:hAnsi="Arial" w:cs="Arial"/>
          <w:szCs w:val="24"/>
        </w:rPr>
        <w:tab/>
        <w:t xml:space="preserve">OMB No. </w:t>
      </w:r>
      <w:r w:rsidR="007D7F6F" w:rsidRPr="00986169">
        <w:rPr>
          <w:rFonts w:ascii="Arial" w:hAnsi="Arial" w:cs="Arial"/>
          <w:szCs w:val="24"/>
        </w:rPr>
        <w:t>0535-0237</w:t>
      </w:r>
    </w:p>
    <w:p w14:paraId="2A45FB67"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r w:rsidRPr="00986169">
        <w:rPr>
          <w:rFonts w:ascii="Arial" w:hAnsi="Arial" w:cs="Arial"/>
          <w:szCs w:val="24"/>
        </w:rPr>
        <w:tab/>
      </w:r>
    </w:p>
    <w:p w14:paraId="59CA7808"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A.</w:t>
      </w:r>
      <w:r w:rsidRPr="00986169">
        <w:rPr>
          <w:rFonts w:ascii="Arial" w:hAnsi="Arial" w:cs="Arial"/>
          <w:b/>
          <w:color w:val="000000"/>
          <w:szCs w:val="24"/>
        </w:rPr>
        <w:tab/>
        <w:t>JUSTIFICATION</w:t>
      </w:r>
    </w:p>
    <w:p w14:paraId="476BAE09"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9007507" w14:textId="08B649C1" w:rsidR="00FE5C9D" w:rsidRPr="004A107E" w:rsidRDefault="00FE5C9D" w:rsidP="007D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986169">
        <w:rPr>
          <w:rFonts w:ascii="Arial" w:hAnsi="Arial" w:cs="Arial"/>
          <w:color w:val="000000"/>
          <w:szCs w:val="24"/>
        </w:rPr>
        <w:tab/>
      </w:r>
      <w:r w:rsidR="007D7F6F" w:rsidRPr="004A107E">
        <w:rPr>
          <w:rFonts w:ascii="Arial" w:hAnsi="Arial" w:cs="Arial"/>
          <w:szCs w:val="24"/>
        </w:rPr>
        <w:t>This docket is being submitted to reinstate the Census of Aquaculture, a follow-on program to the Census of Agriculture. The Census of Agriculture is conducted every 5 years. The last Census of Aquaculture was conducted as follow-on to the 20</w:t>
      </w:r>
      <w:r w:rsidR="00260E4E" w:rsidRPr="004A107E">
        <w:rPr>
          <w:rFonts w:ascii="Arial" w:hAnsi="Arial" w:cs="Arial"/>
          <w:szCs w:val="24"/>
        </w:rPr>
        <w:t>12</w:t>
      </w:r>
      <w:r w:rsidR="007D7F6F" w:rsidRPr="004A107E">
        <w:rPr>
          <w:rFonts w:ascii="Arial" w:hAnsi="Arial" w:cs="Arial"/>
          <w:szCs w:val="24"/>
        </w:rPr>
        <w:t xml:space="preserve"> Census of Agriculture and was conducted in 20</w:t>
      </w:r>
      <w:r w:rsidR="00260E4E" w:rsidRPr="004A107E">
        <w:rPr>
          <w:rFonts w:ascii="Arial" w:hAnsi="Arial" w:cs="Arial"/>
          <w:szCs w:val="24"/>
        </w:rPr>
        <w:t>13</w:t>
      </w:r>
      <w:r w:rsidR="007D7F6F" w:rsidRPr="004A107E">
        <w:rPr>
          <w:rFonts w:ascii="Arial" w:hAnsi="Arial" w:cs="Arial"/>
          <w:szCs w:val="24"/>
        </w:rPr>
        <w:t xml:space="preserve">. A Census of Aquaculture was not conducted following the 2007 Census of Agriculture due to budget restraints. </w:t>
      </w:r>
    </w:p>
    <w:p w14:paraId="71963447" w14:textId="77777777" w:rsidR="007D7F6F" w:rsidRPr="004A107E" w:rsidRDefault="007D7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2A60847A" w14:textId="77777777" w:rsidR="00DF46C5" w:rsidRPr="004A107E"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4A107E">
        <w:rPr>
          <w:rFonts w:ascii="Arial" w:hAnsi="Arial" w:cs="Arial"/>
          <w:b/>
          <w:szCs w:val="24"/>
        </w:rPr>
        <w:t>1.</w:t>
      </w:r>
      <w:r w:rsidRPr="004A107E">
        <w:rPr>
          <w:rFonts w:ascii="Arial" w:hAnsi="Arial" w:cs="Arial"/>
          <w:b/>
          <w:szCs w:val="24"/>
        </w:rPr>
        <w:tab/>
        <w:t xml:space="preserve">Explain the circumstances that make the collection of information </w:t>
      </w:r>
      <w:r w:rsidRPr="00986169">
        <w:rPr>
          <w:rFonts w:ascii="Arial" w:hAnsi="Arial" w:cs="Arial"/>
          <w:b/>
          <w:color w:val="000000"/>
          <w:szCs w:val="24"/>
        </w:rPr>
        <w:t>necessary.   Identify any legal or administrative requirements that necessitate the collection.   Attach a copy of the appropriate section of each statute and regulation mandating o</w:t>
      </w:r>
      <w:r w:rsidR="00FB6DA5" w:rsidRPr="00986169">
        <w:rPr>
          <w:rFonts w:ascii="Arial" w:hAnsi="Arial" w:cs="Arial"/>
          <w:b/>
          <w:color w:val="000000"/>
          <w:szCs w:val="24"/>
        </w:rPr>
        <w:t xml:space="preserve">r authorizing the collection of </w:t>
      </w:r>
      <w:r w:rsidRPr="004A107E">
        <w:rPr>
          <w:rFonts w:ascii="Arial" w:hAnsi="Arial" w:cs="Arial"/>
          <w:b/>
          <w:szCs w:val="24"/>
        </w:rPr>
        <w:t>information.</w:t>
      </w:r>
    </w:p>
    <w:p w14:paraId="53C6F963" w14:textId="77777777" w:rsidR="007D7F6F" w:rsidRPr="004A107E" w:rsidRDefault="007D7F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14:paraId="006B38E5" w14:textId="235117A0" w:rsidR="00A5558B" w:rsidRDefault="00FB6DA5" w:rsidP="007D7F6F">
      <w:pPr>
        <w:ind w:left="720"/>
        <w:rPr>
          <w:rFonts w:ascii="Arial" w:hAnsi="Arial" w:cs="Arial"/>
          <w:color w:val="FF0000"/>
          <w:szCs w:val="24"/>
        </w:rPr>
      </w:pPr>
      <w:r w:rsidRPr="004A107E">
        <w:rPr>
          <w:rFonts w:ascii="Arial" w:hAnsi="Arial" w:cs="Arial"/>
          <w:szCs w:val="24"/>
        </w:rPr>
        <w:t>The Census of A</w:t>
      </w:r>
      <w:r w:rsidR="007D7F6F" w:rsidRPr="004A107E">
        <w:rPr>
          <w:rFonts w:ascii="Arial" w:hAnsi="Arial" w:cs="Arial"/>
          <w:szCs w:val="24"/>
        </w:rPr>
        <w:t>quaculture is one of a series of special study programs that comprise the follow-on study to the Census of Agriculture and is designed to provide detailed statistics on the aquaculture industry. The primary objective of the 20</w:t>
      </w:r>
      <w:r w:rsidR="00260E4E" w:rsidRPr="004A107E">
        <w:rPr>
          <w:rFonts w:ascii="Arial" w:hAnsi="Arial" w:cs="Arial"/>
          <w:szCs w:val="24"/>
        </w:rPr>
        <w:t>18</w:t>
      </w:r>
      <w:r w:rsidR="007D7F6F" w:rsidRPr="004A107E">
        <w:rPr>
          <w:rFonts w:ascii="Arial" w:hAnsi="Arial" w:cs="Arial"/>
          <w:szCs w:val="24"/>
        </w:rPr>
        <w:t xml:space="preserve"> Census of Aquaculture is to obtain a comprehensive and detailed picture of the aquaculture sector of the econom</w:t>
      </w:r>
      <w:r w:rsidR="008C3AD2" w:rsidRPr="004A107E">
        <w:rPr>
          <w:rFonts w:ascii="Arial" w:hAnsi="Arial" w:cs="Arial"/>
          <w:szCs w:val="24"/>
        </w:rPr>
        <w:t>y. The Census of A</w:t>
      </w:r>
      <w:r w:rsidR="007D7F6F" w:rsidRPr="004A107E">
        <w:rPr>
          <w:rFonts w:ascii="Arial" w:hAnsi="Arial" w:cs="Arial"/>
          <w:szCs w:val="24"/>
        </w:rPr>
        <w:t xml:space="preserve">quaculture </w:t>
      </w:r>
      <w:r w:rsidR="008C3AD2" w:rsidRPr="004A107E">
        <w:rPr>
          <w:rFonts w:ascii="Arial" w:hAnsi="Arial" w:cs="Arial"/>
          <w:szCs w:val="24"/>
        </w:rPr>
        <w:t xml:space="preserve">is </w:t>
      </w:r>
      <w:r w:rsidR="007D7F6F" w:rsidRPr="004A107E">
        <w:rPr>
          <w:rFonts w:ascii="Arial" w:hAnsi="Arial" w:cs="Arial"/>
          <w:szCs w:val="24"/>
        </w:rPr>
        <w:t xml:space="preserve">the only source of comparable and consistent </w:t>
      </w:r>
      <w:r w:rsidRPr="004A107E">
        <w:rPr>
          <w:rFonts w:ascii="Arial" w:hAnsi="Arial" w:cs="Arial"/>
          <w:szCs w:val="24"/>
        </w:rPr>
        <w:t xml:space="preserve">data </w:t>
      </w:r>
      <w:r w:rsidR="007D7F6F" w:rsidRPr="004A107E">
        <w:rPr>
          <w:rFonts w:ascii="Arial" w:hAnsi="Arial" w:cs="Arial"/>
          <w:szCs w:val="24"/>
        </w:rPr>
        <w:t xml:space="preserve">at the </w:t>
      </w:r>
      <w:r w:rsidRPr="004A107E">
        <w:rPr>
          <w:rFonts w:ascii="Arial" w:hAnsi="Arial" w:cs="Arial"/>
          <w:szCs w:val="24"/>
        </w:rPr>
        <w:t>national and State levels for the aquaculture industry.</w:t>
      </w:r>
      <w:r w:rsidR="008C3AD2" w:rsidRPr="004A107E">
        <w:rPr>
          <w:rFonts w:ascii="Arial" w:hAnsi="Arial" w:cs="Arial"/>
          <w:szCs w:val="24"/>
        </w:rPr>
        <w:t xml:space="preserve"> The Census of A</w:t>
      </w:r>
      <w:r w:rsidR="007D7F6F" w:rsidRPr="004A107E">
        <w:rPr>
          <w:rFonts w:ascii="Arial" w:hAnsi="Arial" w:cs="Arial"/>
          <w:szCs w:val="24"/>
        </w:rPr>
        <w:t>quaculture will cover all operations, commercial or noncommercial, for which $1,000 or more of aquaculture products were sold or normally would have been sold during the census year. Data from the 20</w:t>
      </w:r>
      <w:r w:rsidR="00260E4E" w:rsidRPr="004A107E">
        <w:rPr>
          <w:rFonts w:ascii="Arial" w:hAnsi="Arial" w:cs="Arial"/>
          <w:szCs w:val="24"/>
        </w:rPr>
        <w:t>18</w:t>
      </w:r>
      <w:r w:rsidR="007D7F6F" w:rsidRPr="004A107E">
        <w:rPr>
          <w:rFonts w:ascii="Arial" w:hAnsi="Arial" w:cs="Arial"/>
          <w:szCs w:val="24"/>
        </w:rPr>
        <w:t xml:space="preserve"> Census of Aquaculture will be tabulated to provide </w:t>
      </w:r>
      <w:r w:rsidR="008C3AD2" w:rsidRPr="004A107E">
        <w:rPr>
          <w:rFonts w:ascii="Arial" w:hAnsi="Arial" w:cs="Arial"/>
          <w:szCs w:val="24"/>
        </w:rPr>
        <w:t xml:space="preserve">benchmark statistics at the U.S. </w:t>
      </w:r>
      <w:r w:rsidR="007D7F6F" w:rsidRPr="004A107E">
        <w:rPr>
          <w:rFonts w:ascii="Arial" w:hAnsi="Arial" w:cs="Arial"/>
          <w:szCs w:val="24"/>
        </w:rPr>
        <w:t>and State levels. These data will provide information on the aquaculture industry necessary for policy makers to implement regulations affecting the growth of the industry and the wellbeing of the economy.</w:t>
      </w:r>
      <w:r w:rsidR="00DA508C" w:rsidRPr="004A107E">
        <w:rPr>
          <w:rFonts w:ascii="Arial" w:hAnsi="Arial" w:cs="Arial"/>
          <w:szCs w:val="24"/>
        </w:rPr>
        <w:t xml:space="preserve"> </w:t>
      </w:r>
    </w:p>
    <w:p w14:paraId="755A7666" w14:textId="77777777" w:rsidR="004A107E" w:rsidRPr="00A5558B" w:rsidRDefault="004A107E" w:rsidP="007D7F6F">
      <w:pPr>
        <w:ind w:left="720"/>
        <w:rPr>
          <w:rFonts w:ascii="Arial" w:hAnsi="Arial" w:cs="Arial"/>
          <w:szCs w:val="24"/>
        </w:rPr>
      </w:pPr>
    </w:p>
    <w:p w14:paraId="2C7246F1" w14:textId="538E454D" w:rsidR="00A5558B" w:rsidRPr="00F50CA5" w:rsidRDefault="00A5558B" w:rsidP="00A5558B">
      <w:pPr>
        <w:ind w:left="720"/>
        <w:rPr>
          <w:rFonts w:ascii="Arial" w:hAnsi="Arial" w:cs="Arial"/>
          <w:szCs w:val="24"/>
        </w:rPr>
      </w:pPr>
      <w:r w:rsidRPr="00F50CA5">
        <w:rPr>
          <w:rFonts w:ascii="Arial" w:hAnsi="Arial" w:cs="Arial"/>
          <w:szCs w:val="24"/>
        </w:rPr>
        <w:t>The census of agriculture is required by law under the "Census of Agriculture Act of 1997," Public Law 105-113 (Title 7, United States Code, Section 2204g). The law authorizes the Secretary of Agriculture to conduct surveys deemed necessary to furnish annual or other data on the subjects covered by the census. The 20</w:t>
      </w:r>
      <w:r w:rsidR="00260E4E">
        <w:rPr>
          <w:rFonts w:ascii="Arial" w:hAnsi="Arial" w:cs="Arial"/>
          <w:szCs w:val="24"/>
        </w:rPr>
        <w:t>18</w:t>
      </w:r>
      <w:r w:rsidRPr="00F50CA5">
        <w:rPr>
          <w:rFonts w:ascii="Arial" w:hAnsi="Arial" w:cs="Arial"/>
          <w:szCs w:val="24"/>
        </w:rPr>
        <w:t xml:space="preserve"> Census of Aquaculture Survey will be conducted under the provisions of this section.</w:t>
      </w:r>
      <w:r w:rsidR="00CE3269">
        <w:rPr>
          <w:rFonts w:ascii="Arial" w:hAnsi="Arial" w:cs="Arial"/>
          <w:szCs w:val="24"/>
        </w:rPr>
        <w:t xml:space="preserve">  </w:t>
      </w:r>
      <w:r w:rsidR="009603B1">
        <w:rPr>
          <w:rFonts w:ascii="Arial" w:hAnsi="Arial" w:cs="Arial"/>
          <w:szCs w:val="24"/>
        </w:rPr>
        <w:t>Response to this follow-on census is required by law.</w:t>
      </w:r>
    </w:p>
    <w:p w14:paraId="3718434D" w14:textId="77777777" w:rsidR="007D7F6F" w:rsidRPr="00A5558B" w:rsidRDefault="007D7F6F" w:rsidP="007D7F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14:paraId="38DAA558" w14:textId="77777777" w:rsidR="00DF46C5" w:rsidRPr="00DD334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5558B">
        <w:rPr>
          <w:rFonts w:ascii="Arial" w:hAnsi="Arial" w:cs="Arial"/>
          <w:b/>
          <w:szCs w:val="24"/>
        </w:rPr>
        <w:lastRenderedPageBreak/>
        <w:t>2.</w:t>
      </w:r>
      <w:r w:rsidRPr="00A5558B">
        <w:rPr>
          <w:rFonts w:ascii="Arial" w:hAnsi="Arial" w:cs="Arial"/>
          <w:b/>
          <w:szCs w:val="24"/>
        </w:rPr>
        <w:tab/>
        <w:t>Indicate how, by</w:t>
      </w:r>
      <w:r w:rsidRPr="00986169">
        <w:rPr>
          <w:rFonts w:ascii="Arial" w:hAnsi="Arial" w:cs="Arial"/>
          <w:b/>
          <w:color w:val="000000"/>
          <w:szCs w:val="24"/>
        </w:rPr>
        <w:t xml:space="preserve"> whom, and for what purpose the information is to be used.  Except for a new collection, indicate the actual use the agency has made of </w:t>
      </w:r>
      <w:r w:rsidRPr="00DD3342">
        <w:rPr>
          <w:rFonts w:ascii="Arial" w:hAnsi="Arial" w:cs="Arial"/>
          <w:b/>
          <w:szCs w:val="24"/>
        </w:rPr>
        <w:t>the information received from the current collection.</w:t>
      </w:r>
    </w:p>
    <w:p w14:paraId="37060453" w14:textId="77777777" w:rsidR="00DF46C5" w:rsidRPr="00DD3342"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CE0B871" w14:textId="496872E0" w:rsidR="008C3AD2" w:rsidRPr="00F50CA5" w:rsidRDefault="008C3AD2" w:rsidP="008C3AD2">
      <w:pPr>
        <w:ind w:left="720"/>
        <w:rPr>
          <w:rFonts w:ascii="Arial" w:hAnsi="Arial" w:cs="Arial"/>
          <w:color w:val="FF0000"/>
          <w:szCs w:val="24"/>
        </w:rPr>
      </w:pPr>
      <w:r w:rsidRPr="00DD3342">
        <w:rPr>
          <w:rFonts w:ascii="Arial" w:hAnsi="Arial" w:cs="Arial"/>
          <w:szCs w:val="24"/>
        </w:rPr>
        <w:t xml:space="preserve">The Census of Aquaculture provides the only source of comparable, detailed, state-level data descriptive of the aquaculture production sector of the United States economy. It provides data on number of operations, freshwater and saltwater acreage used for aquaculture production, water sources used for production, methods of production, total production, sales outlets, value of aquaculture products sold and sales by aquatic species, and products distributed for conservation, recreation, or restoration purposes by species. </w:t>
      </w:r>
      <w:r w:rsidR="00E833D3" w:rsidRPr="00DD3342">
        <w:rPr>
          <w:rFonts w:ascii="Arial" w:hAnsi="Arial" w:cs="Arial"/>
          <w:szCs w:val="24"/>
        </w:rPr>
        <w:t>Farm employment and annual payroll data will NOT be collected in 20</w:t>
      </w:r>
      <w:r w:rsidR="00260E4E" w:rsidRPr="00DD3342">
        <w:rPr>
          <w:rFonts w:ascii="Arial" w:hAnsi="Arial" w:cs="Arial"/>
          <w:szCs w:val="24"/>
        </w:rPr>
        <w:t>18</w:t>
      </w:r>
      <w:r w:rsidR="00E833D3" w:rsidRPr="00DD3342">
        <w:rPr>
          <w:rFonts w:ascii="Arial" w:hAnsi="Arial" w:cs="Arial"/>
          <w:szCs w:val="24"/>
        </w:rPr>
        <w:t xml:space="preserve">. </w:t>
      </w:r>
      <w:r w:rsidRPr="00DD3342">
        <w:rPr>
          <w:rFonts w:ascii="Arial" w:hAnsi="Arial" w:cs="Arial"/>
          <w:szCs w:val="24"/>
        </w:rPr>
        <w:t>Census data is used by the Administration, Federal agencies, and Congress to formulate and evaluate national aqu</w:t>
      </w:r>
      <w:r w:rsidR="00E73068" w:rsidRPr="00DD3342">
        <w:rPr>
          <w:rFonts w:ascii="Arial" w:hAnsi="Arial" w:cs="Arial"/>
          <w:szCs w:val="24"/>
        </w:rPr>
        <w:t xml:space="preserve">aculture policies and programs. </w:t>
      </w:r>
      <w:r w:rsidRPr="00DD3342">
        <w:rPr>
          <w:rFonts w:ascii="Arial" w:hAnsi="Arial" w:cs="Arial"/>
          <w:szCs w:val="24"/>
        </w:rPr>
        <w:t>State governments use census data to evaluate and formulate appropriate local and State aquaculture programs. Aquaculture organizations and businesses use census data for making marketing decisions and assessing the aq</w:t>
      </w:r>
      <w:r w:rsidR="00E833D3" w:rsidRPr="00DD3342">
        <w:rPr>
          <w:rFonts w:ascii="Arial" w:hAnsi="Arial" w:cs="Arial"/>
          <w:szCs w:val="24"/>
        </w:rPr>
        <w:t>uaculture economy. Without the Census of A</w:t>
      </w:r>
      <w:r w:rsidRPr="00DD3342">
        <w:rPr>
          <w:rFonts w:ascii="Arial" w:hAnsi="Arial" w:cs="Arial"/>
          <w:szCs w:val="24"/>
        </w:rPr>
        <w:t xml:space="preserve">quaculture, there would be no reliable source of data consistent for all 50 states. For most species, there would be no data available. The last Census </w:t>
      </w:r>
      <w:r w:rsidR="00E833D3" w:rsidRPr="00DD3342">
        <w:rPr>
          <w:rFonts w:ascii="Arial" w:hAnsi="Arial" w:cs="Arial"/>
          <w:szCs w:val="24"/>
        </w:rPr>
        <w:t>of Aquaculture was conducted in</w:t>
      </w:r>
      <w:r w:rsidRPr="00DD3342">
        <w:rPr>
          <w:rFonts w:ascii="Arial" w:hAnsi="Arial" w:cs="Arial"/>
          <w:szCs w:val="24"/>
        </w:rPr>
        <w:t xml:space="preserve"> 20</w:t>
      </w:r>
      <w:r w:rsidR="00DD3342" w:rsidRPr="00DD3342">
        <w:rPr>
          <w:rFonts w:ascii="Arial" w:hAnsi="Arial" w:cs="Arial"/>
          <w:szCs w:val="24"/>
        </w:rPr>
        <w:t>14 with the survey reference period of 2013.</w:t>
      </w:r>
      <w:r w:rsidR="00DD3342" w:rsidRPr="00DD3342" w:rsidDel="00DD3342">
        <w:rPr>
          <w:rFonts w:ascii="Arial" w:hAnsi="Arial" w:cs="Arial"/>
          <w:szCs w:val="24"/>
        </w:rPr>
        <w:t xml:space="preserve"> </w:t>
      </w:r>
    </w:p>
    <w:p w14:paraId="5410D484" w14:textId="77777777" w:rsidR="00A5558B" w:rsidRPr="00F50CA5" w:rsidRDefault="00A5558B" w:rsidP="008C3AD2">
      <w:pPr>
        <w:ind w:left="720"/>
        <w:rPr>
          <w:rFonts w:ascii="Arial" w:hAnsi="Arial" w:cs="Arial"/>
          <w:color w:val="FF0000"/>
          <w:szCs w:val="24"/>
        </w:rPr>
      </w:pPr>
    </w:p>
    <w:p w14:paraId="6FE17F90" w14:textId="77777777" w:rsidR="00DD3342" w:rsidRPr="00DD3342" w:rsidRDefault="00A5558B" w:rsidP="00A5558B">
      <w:pPr>
        <w:ind w:left="720"/>
        <w:rPr>
          <w:rFonts w:ascii="Arial" w:hAnsi="Arial" w:cs="Arial"/>
          <w:szCs w:val="24"/>
        </w:rPr>
      </w:pPr>
      <w:r w:rsidRPr="00DD3342">
        <w:rPr>
          <w:rFonts w:ascii="Arial" w:hAnsi="Arial" w:cs="Arial"/>
          <w:szCs w:val="24"/>
        </w:rPr>
        <w:t>Data from the Census of Aquaculture is used by various levels of government and private industry to make decisions. For example: USDA – National Institute of Food and Agriculture uses the information within their agency when looking at areas of research and issuing grants. National Oceanic and Atmospheric Administration uses the data to complete their marine fisheries estimates. In the private sector:  the Catfish Institute uses aquaculture information in making marketing decisions. The National Aquaculture Association relies on the information collected in the Census of Aquaculture because it is the only source for data for many of the species. This information allows them to see areas of growth or contraction within various species of the industry.</w:t>
      </w:r>
    </w:p>
    <w:p w14:paraId="24B5A365" w14:textId="38E7ADB3" w:rsidR="00A5558B" w:rsidRPr="00DD3342" w:rsidRDefault="00A5558B" w:rsidP="00A5558B">
      <w:pPr>
        <w:ind w:left="720"/>
        <w:rPr>
          <w:rFonts w:ascii="Arial" w:hAnsi="Arial" w:cs="Arial"/>
          <w:szCs w:val="24"/>
        </w:rPr>
      </w:pPr>
      <w:r w:rsidRPr="00DD3342">
        <w:rPr>
          <w:rFonts w:ascii="Arial" w:hAnsi="Arial" w:cs="Arial"/>
          <w:szCs w:val="24"/>
        </w:rPr>
        <w:t xml:space="preserve"> </w:t>
      </w:r>
    </w:p>
    <w:p w14:paraId="69625EC9" w14:textId="77777777" w:rsidR="00DF46C5" w:rsidRPr="00DD3342" w:rsidRDefault="00DF46C5" w:rsidP="00A555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D3342">
        <w:rPr>
          <w:rFonts w:ascii="Arial" w:hAnsi="Arial" w:cs="Arial"/>
          <w:b/>
          <w:szCs w:val="24"/>
        </w:rPr>
        <w:t>3.</w:t>
      </w:r>
      <w:r w:rsidRPr="00DD3342">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DB2B25" w14:textId="77777777" w:rsidR="00DF46C5" w:rsidRPr="00DD3342" w:rsidRDefault="00DF46C5" w:rsidP="00A5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5C131A62" w14:textId="2AFF8591" w:rsidR="00E833D3" w:rsidRPr="00DD3342" w:rsidRDefault="00E833D3" w:rsidP="00A5558B">
      <w:pPr>
        <w:ind w:left="720"/>
        <w:rPr>
          <w:rFonts w:ascii="Arial" w:hAnsi="Arial" w:cs="Arial"/>
          <w:szCs w:val="24"/>
        </w:rPr>
      </w:pPr>
      <w:r w:rsidRPr="00DD3342">
        <w:rPr>
          <w:rFonts w:ascii="Arial" w:hAnsi="Arial" w:cs="Arial"/>
          <w:szCs w:val="24"/>
        </w:rPr>
        <w:t>Electronic data reporting (EDR) will be made available for the 20</w:t>
      </w:r>
      <w:r w:rsidR="00260E4E" w:rsidRPr="00DD3342">
        <w:rPr>
          <w:rFonts w:ascii="Arial" w:hAnsi="Arial" w:cs="Arial"/>
          <w:szCs w:val="24"/>
        </w:rPr>
        <w:t>18</w:t>
      </w:r>
      <w:r w:rsidRPr="00DD3342">
        <w:rPr>
          <w:rFonts w:ascii="Arial" w:hAnsi="Arial" w:cs="Arial"/>
          <w:szCs w:val="24"/>
        </w:rPr>
        <w:t xml:space="preserve"> Census of Aquaculture respondents. Considerations for implementing EDR included a reduction in response burden and to provide consistency with the annual catfish and trout surveys conducted by NASS (OMB #0535-0150). All operations that </w:t>
      </w:r>
      <w:r w:rsidRPr="00DD3342">
        <w:rPr>
          <w:rFonts w:ascii="Arial" w:hAnsi="Arial" w:cs="Arial"/>
          <w:szCs w:val="24"/>
        </w:rPr>
        <w:lastRenderedPageBreak/>
        <w:t xml:space="preserve">were in either of these surveys and are still in business will be included in the census of aquaculture mail list. We estimate that </w:t>
      </w:r>
      <w:r w:rsidR="00D8573F" w:rsidRPr="00DD3342">
        <w:rPr>
          <w:rFonts w:ascii="Arial" w:hAnsi="Arial" w:cs="Arial"/>
          <w:szCs w:val="24"/>
        </w:rPr>
        <w:t>7 to 8</w:t>
      </w:r>
      <w:r w:rsidRPr="00DD3342">
        <w:rPr>
          <w:rFonts w:ascii="Arial" w:hAnsi="Arial" w:cs="Arial"/>
          <w:szCs w:val="24"/>
        </w:rPr>
        <w:t xml:space="preserve"> percent of operations will respond via the Web.</w:t>
      </w:r>
    </w:p>
    <w:p w14:paraId="57CDD6E4" w14:textId="77777777" w:rsidR="00E833D3" w:rsidRPr="00986169" w:rsidRDefault="00E83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EB9D09B"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4.</w:t>
      </w:r>
      <w:r w:rsidRPr="00986169">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14:paraId="098493BE"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E2493CD" w14:textId="0B84DFFB" w:rsidR="00A34506" w:rsidRPr="00886A08" w:rsidRDefault="00A34506" w:rsidP="003033FC">
      <w:pPr>
        <w:ind w:left="720"/>
        <w:rPr>
          <w:rFonts w:ascii="Arial" w:hAnsi="Arial" w:cs="Arial"/>
          <w:szCs w:val="24"/>
        </w:rPr>
      </w:pPr>
      <w:r w:rsidRPr="00886A08">
        <w:rPr>
          <w:rFonts w:ascii="Arial" w:hAnsi="Arial" w:cs="Arial"/>
          <w:szCs w:val="24"/>
        </w:rPr>
        <w:t>The 20</w:t>
      </w:r>
      <w:r w:rsidR="00260E4E" w:rsidRPr="00886A08">
        <w:rPr>
          <w:rFonts w:ascii="Arial" w:hAnsi="Arial" w:cs="Arial"/>
          <w:szCs w:val="24"/>
        </w:rPr>
        <w:t>18</w:t>
      </w:r>
      <w:r w:rsidRPr="00886A08">
        <w:rPr>
          <w:rFonts w:ascii="Arial" w:hAnsi="Arial" w:cs="Arial"/>
          <w:szCs w:val="24"/>
        </w:rPr>
        <w:t xml:space="preserve"> Census of Aquaculture is the only source of comprehensive aquaculture data for each state within the Nation. No other government agency compiles figu</w:t>
      </w:r>
      <w:r w:rsidR="003033FC" w:rsidRPr="00886A08">
        <w:rPr>
          <w:rFonts w:ascii="Arial" w:hAnsi="Arial" w:cs="Arial"/>
          <w:szCs w:val="24"/>
        </w:rPr>
        <w:t>res for all species across all states. The Census of A</w:t>
      </w:r>
      <w:r w:rsidRPr="00886A08">
        <w:rPr>
          <w:rFonts w:ascii="Arial" w:hAnsi="Arial" w:cs="Arial"/>
          <w:szCs w:val="24"/>
        </w:rPr>
        <w:t xml:space="preserve">quaculture report form has been designed to account for all information collected on the annual catfish and trout surveys. Therefore, the annual surveys will not be mailed this year. Information collected on the census report form will be used to generate the “Catfish Production” and “Trout Production” publications that are released in February. </w:t>
      </w:r>
    </w:p>
    <w:p w14:paraId="1C46E6A8" w14:textId="77777777" w:rsidR="00FE5C9D" w:rsidRPr="00886A08"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14:paraId="670B83EF" w14:textId="77777777" w:rsidR="00DF46C5" w:rsidRPr="00986169" w:rsidRDefault="00DF46C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886A08">
        <w:rPr>
          <w:rFonts w:ascii="Arial" w:hAnsi="Arial" w:cs="Arial"/>
          <w:b/>
          <w:szCs w:val="24"/>
        </w:rPr>
        <w:t>5.</w:t>
      </w:r>
      <w:r w:rsidRPr="00886A08">
        <w:rPr>
          <w:rFonts w:ascii="Arial" w:hAnsi="Arial" w:cs="Arial"/>
          <w:b/>
          <w:szCs w:val="24"/>
        </w:rPr>
        <w:tab/>
      </w:r>
      <w:r w:rsidRPr="00986169">
        <w:rPr>
          <w:rFonts w:ascii="Arial" w:hAnsi="Arial" w:cs="Arial"/>
          <w:b/>
          <w:color w:val="000000"/>
          <w:szCs w:val="24"/>
        </w:rPr>
        <w:t>If the collection of information impacts small businesses or other small entities (Item 5 of OMB Form 83-I), describe any methods used to minimize burden.</w:t>
      </w:r>
    </w:p>
    <w:p w14:paraId="3FD15DE9" w14:textId="77777777" w:rsidR="00DF46C5" w:rsidRPr="00886A08"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AB7B24B" w14:textId="000CC901" w:rsidR="00886A08"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86A08">
        <w:rPr>
          <w:rFonts w:ascii="Arial" w:hAnsi="Arial" w:cs="Arial"/>
          <w:szCs w:val="24"/>
        </w:rPr>
        <w:tab/>
        <w:t>The 20</w:t>
      </w:r>
      <w:r w:rsidR="00915291" w:rsidRPr="00886A08">
        <w:rPr>
          <w:rFonts w:ascii="Arial" w:hAnsi="Arial" w:cs="Arial"/>
          <w:szCs w:val="24"/>
        </w:rPr>
        <w:t>18</w:t>
      </w:r>
      <w:r w:rsidRPr="00886A08">
        <w:rPr>
          <w:rFonts w:ascii="Arial" w:hAnsi="Arial" w:cs="Arial"/>
          <w:szCs w:val="24"/>
        </w:rPr>
        <w:t xml:space="preserve"> Census of Aquaculture is designed to impose minimal response burden by utilizing skip instructions throughout the census form. An aquaculture production screening section is included on the face page to allow the respondent to skip the content of the questionnaire if the operation has no involvement in aquaculture.</w:t>
      </w:r>
      <w:r w:rsidR="0099492B">
        <w:rPr>
          <w:rFonts w:ascii="Arial" w:hAnsi="Arial" w:cs="Arial"/>
          <w:szCs w:val="24"/>
        </w:rPr>
        <w:t xml:space="preserve">  </w:t>
      </w:r>
      <w:r w:rsidRPr="00886A08">
        <w:rPr>
          <w:rFonts w:ascii="Arial" w:hAnsi="Arial" w:cs="Arial"/>
          <w:szCs w:val="24"/>
        </w:rPr>
        <w:t>To reduce the number of contacts for catfish and trout operators who are in the annual NASS programs, the census of aquaculture report form has been designed to collect the data necessary for the census of aquaculture and the annual catfish and trout surveys. To further reduce respondent burden, screening questions have been added at the top of each section to guide the respondent to only the sections pertinent to their situation.</w:t>
      </w:r>
    </w:p>
    <w:p w14:paraId="24238E22" w14:textId="243FCB81" w:rsidR="00A34506" w:rsidRPr="00886A08"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86A08">
        <w:rPr>
          <w:rFonts w:ascii="Arial" w:hAnsi="Arial" w:cs="Arial"/>
          <w:szCs w:val="24"/>
        </w:rPr>
        <w:t xml:space="preserve"> </w:t>
      </w:r>
    </w:p>
    <w:p w14:paraId="0310705E"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6.</w:t>
      </w:r>
      <w:r w:rsidRPr="00986169">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28B37A9A" w14:textId="77777777" w:rsidR="00DF46C5" w:rsidRPr="00CD6CF5"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8731F1F" w14:textId="01B82634" w:rsidR="00A34506" w:rsidRPr="00CD6CF5" w:rsidRDefault="00A34506" w:rsidP="00A34506">
      <w:pPr>
        <w:ind w:left="720"/>
        <w:rPr>
          <w:rFonts w:ascii="Arial" w:hAnsi="Arial" w:cs="Arial"/>
          <w:szCs w:val="24"/>
        </w:rPr>
      </w:pPr>
      <w:r w:rsidRPr="00CD6CF5">
        <w:rPr>
          <w:rFonts w:ascii="Arial" w:hAnsi="Arial" w:cs="Arial"/>
          <w:szCs w:val="24"/>
        </w:rPr>
        <w:t>The Census of Aquaculture is conducted as a follow-on study to the Census of Agriculture, which, by law, is conducted every 5 years.  Data from the previous aquaculture census is outdated and of limited value to data users. The absence of aquaculture data would hinder Congress and State governments when evaluating and formulating aquaculture policies and programs.</w:t>
      </w:r>
      <w:r w:rsidR="00886A08" w:rsidRPr="00CD6CF5">
        <w:rPr>
          <w:rFonts w:ascii="Arial" w:hAnsi="Arial" w:cs="Arial"/>
        </w:rPr>
        <w:t xml:space="preserve">  For example NASS needs to measure the continued revitalization </w:t>
      </w:r>
      <w:r w:rsidR="00CD6CF5">
        <w:rPr>
          <w:rFonts w:ascii="Arial" w:hAnsi="Arial" w:cs="Arial"/>
        </w:rPr>
        <w:t xml:space="preserve">efforts </w:t>
      </w:r>
      <w:r w:rsidR="00886A08" w:rsidRPr="00CD6CF5">
        <w:rPr>
          <w:rFonts w:ascii="Arial" w:hAnsi="Arial" w:cs="Arial"/>
        </w:rPr>
        <w:t>of the aquaculture industry since the oil spill</w:t>
      </w:r>
      <w:r w:rsidR="00CD6CF5" w:rsidRPr="00CD6CF5">
        <w:rPr>
          <w:rFonts w:ascii="Arial" w:hAnsi="Arial" w:cs="Arial"/>
        </w:rPr>
        <w:t>s</w:t>
      </w:r>
      <w:r w:rsidR="00886A08" w:rsidRPr="00CD6CF5">
        <w:rPr>
          <w:rFonts w:ascii="Arial" w:hAnsi="Arial" w:cs="Arial"/>
        </w:rPr>
        <w:t xml:space="preserve"> in the Gulf of Mexico in 2010 and 2017 and </w:t>
      </w:r>
      <w:r w:rsidR="00CD6CF5" w:rsidRPr="00CD6CF5">
        <w:rPr>
          <w:rFonts w:ascii="Arial" w:hAnsi="Arial" w:cs="Arial"/>
        </w:rPr>
        <w:t xml:space="preserve">several </w:t>
      </w:r>
      <w:r w:rsidR="00886A08" w:rsidRPr="00CD6CF5">
        <w:rPr>
          <w:rFonts w:ascii="Arial" w:hAnsi="Arial" w:cs="Arial"/>
        </w:rPr>
        <w:t xml:space="preserve">hurricanes </w:t>
      </w:r>
      <w:r w:rsidR="00CD6CF5" w:rsidRPr="00CD6CF5">
        <w:rPr>
          <w:rFonts w:ascii="Arial" w:hAnsi="Arial" w:cs="Arial"/>
        </w:rPr>
        <w:t xml:space="preserve">that </w:t>
      </w:r>
      <w:r w:rsidR="00886A08" w:rsidRPr="00CD6CF5">
        <w:rPr>
          <w:rFonts w:ascii="Arial" w:hAnsi="Arial" w:cs="Arial"/>
        </w:rPr>
        <w:t>greatly affected the aquaculture industry</w:t>
      </w:r>
      <w:r w:rsidR="00CD6CF5" w:rsidRPr="00CD6CF5">
        <w:rPr>
          <w:rFonts w:ascii="Arial" w:hAnsi="Arial" w:cs="Arial"/>
        </w:rPr>
        <w:t xml:space="preserve"> in many of the coastal states</w:t>
      </w:r>
      <w:r w:rsidR="00886A08" w:rsidRPr="00CD6CF5">
        <w:rPr>
          <w:rFonts w:ascii="Arial" w:hAnsi="Arial" w:cs="Arial"/>
        </w:rPr>
        <w:t>.</w:t>
      </w:r>
      <w:r w:rsidRPr="00CD6CF5">
        <w:rPr>
          <w:rFonts w:ascii="Arial" w:hAnsi="Arial" w:cs="Arial"/>
          <w:szCs w:val="24"/>
        </w:rPr>
        <w:t xml:space="preserve"> </w:t>
      </w:r>
    </w:p>
    <w:p w14:paraId="437DA315" w14:textId="77777777" w:rsidR="00A34506" w:rsidRPr="005C70C1"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5E626A8" w14:textId="77777777" w:rsidR="00DF46C5" w:rsidRPr="00986169" w:rsidRDefault="00A34506" w:rsidP="00A34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7.</w:t>
      </w:r>
      <w:r w:rsidRPr="00986169">
        <w:rPr>
          <w:rFonts w:ascii="Arial" w:hAnsi="Arial" w:cs="Arial"/>
          <w:b/>
          <w:color w:val="000000"/>
          <w:szCs w:val="24"/>
        </w:rPr>
        <w:tab/>
      </w:r>
      <w:r w:rsidR="00DF46C5" w:rsidRPr="00986169">
        <w:rPr>
          <w:rFonts w:ascii="Arial" w:hAnsi="Arial" w:cs="Arial"/>
          <w:b/>
          <w:color w:val="000000"/>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p>
    <w:p w14:paraId="2965E68E" w14:textId="77777777" w:rsidR="00FC2590" w:rsidRPr="00986169" w:rsidRDefault="00FC2590" w:rsidP="00FC2590">
      <w:pPr>
        <w:rPr>
          <w:rFonts w:ascii="Arial" w:hAnsi="Arial" w:cs="Arial"/>
          <w:color w:val="000000"/>
          <w:szCs w:val="24"/>
        </w:rPr>
      </w:pPr>
    </w:p>
    <w:p w14:paraId="454AA22A" w14:textId="77777777" w:rsidR="00FC2590" w:rsidRPr="00986169" w:rsidRDefault="00FC2590" w:rsidP="00FC2590">
      <w:pPr>
        <w:ind w:left="720"/>
        <w:rPr>
          <w:rFonts w:ascii="Arial" w:hAnsi="Arial" w:cs="Arial"/>
          <w:color w:val="000000"/>
          <w:szCs w:val="24"/>
        </w:rPr>
      </w:pPr>
      <w:r w:rsidRPr="00986169">
        <w:rPr>
          <w:rFonts w:ascii="Arial" w:hAnsi="Arial" w:cs="Arial"/>
          <w:color w:val="000000"/>
          <w:szCs w:val="24"/>
        </w:rPr>
        <w:t>There are no special circumstances associated with this information collection.</w:t>
      </w:r>
    </w:p>
    <w:p w14:paraId="5B3BF129" w14:textId="77777777" w:rsidR="00FC2590" w:rsidRPr="00986169" w:rsidRDefault="00FC2590" w:rsidP="00FC2590">
      <w:pPr>
        <w:rPr>
          <w:rFonts w:ascii="Arial" w:hAnsi="Arial" w:cs="Arial"/>
          <w:color w:val="000000"/>
          <w:szCs w:val="24"/>
        </w:rPr>
      </w:pPr>
    </w:p>
    <w:p w14:paraId="259F8BCF"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8.</w:t>
      </w:r>
      <w:r w:rsidRPr="00986169">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4C35CD6" w14:textId="77777777" w:rsidR="00DF46C5" w:rsidRPr="00986169" w:rsidRDefault="00DF46C5" w:rsidP="00573A7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color w:val="000000"/>
          <w:szCs w:val="24"/>
        </w:rPr>
      </w:pPr>
    </w:p>
    <w:p w14:paraId="37CD77E3" w14:textId="57DD5F1E" w:rsidR="00CD6CF5" w:rsidRPr="00CD6CF5" w:rsidRDefault="00A34506" w:rsidP="00CD6CF5">
      <w:pPr>
        <w:ind w:left="720"/>
        <w:rPr>
          <w:rFonts w:ascii="Arial" w:hAnsi="Arial" w:cs="Arial"/>
          <w:szCs w:val="24"/>
        </w:rPr>
      </w:pPr>
      <w:r w:rsidRPr="00986169">
        <w:rPr>
          <w:rFonts w:ascii="Arial" w:hAnsi="Arial" w:cs="Arial"/>
          <w:szCs w:val="24"/>
        </w:rPr>
        <w:t>The Notice soliciting comments on this information collect</w:t>
      </w:r>
      <w:r w:rsidRPr="00CD6CF5">
        <w:rPr>
          <w:rFonts w:ascii="Arial" w:hAnsi="Arial" w:cs="Arial"/>
          <w:szCs w:val="24"/>
        </w:rPr>
        <w:t xml:space="preserve">ion was published in the Federal Register, Volume </w:t>
      </w:r>
      <w:r w:rsidR="00F50CA5" w:rsidRPr="00CD6CF5">
        <w:rPr>
          <w:rFonts w:ascii="Arial" w:hAnsi="Arial" w:cs="Arial"/>
          <w:szCs w:val="24"/>
        </w:rPr>
        <w:t>83</w:t>
      </w:r>
      <w:r w:rsidRPr="00CD6CF5">
        <w:rPr>
          <w:rFonts w:ascii="Arial" w:hAnsi="Arial" w:cs="Arial"/>
          <w:szCs w:val="24"/>
        </w:rPr>
        <w:t xml:space="preserve">, number </w:t>
      </w:r>
      <w:r w:rsidR="00F50CA5" w:rsidRPr="00CD6CF5">
        <w:rPr>
          <w:rFonts w:ascii="Arial" w:hAnsi="Arial" w:cs="Arial"/>
          <w:szCs w:val="24"/>
        </w:rPr>
        <w:t>32</w:t>
      </w:r>
      <w:r w:rsidRPr="00CD6CF5">
        <w:rPr>
          <w:rFonts w:ascii="Arial" w:hAnsi="Arial" w:cs="Arial"/>
          <w:szCs w:val="24"/>
        </w:rPr>
        <w:t xml:space="preserve">, on </w:t>
      </w:r>
      <w:r w:rsidR="00F50CA5" w:rsidRPr="00CD6CF5">
        <w:rPr>
          <w:rFonts w:ascii="Arial" w:hAnsi="Arial" w:cs="Arial"/>
          <w:szCs w:val="24"/>
        </w:rPr>
        <w:t>February 1</w:t>
      </w:r>
      <w:r w:rsidR="00276FAF" w:rsidRPr="00CD6CF5">
        <w:rPr>
          <w:rFonts w:ascii="Arial" w:hAnsi="Arial" w:cs="Arial"/>
          <w:szCs w:val="24"/>
        </w:rPr>
        <w:t>5, 201</w:t>
      </w:r>
      <w:r w:rsidR="00F50CA5" w:rsidRPr="00CD6CF5">
        <w:rPr>
          <w:rFonts w:ascii="Arial" w:hAnsi="Arial" w:cs="Arial"/>
          <w:szCs w:val="24"/>
        </w:rPr>
        <w:t>8</w:t>
      </w:r>
      <w:r w:rsidRPr="00CD6CF5">
        <w:rPr>
          <w:rFonts w:ascii="Arial" w:hAnsi="Arial" w:cs="Arial"/>
          <w:szCs w:val="24"/>
        </w:rPr>
        <w:t xml:space="preserve"> on page </w:t>
      </w:r>
      <w:r w:rsidR="00F50CA5" w:rsidRPr="00CD6CF5">
        <w:rPr>
          <w:rFonts w:ascii="Arial" w:hAnsi="Arial" w:cs="Arial"/>
          <w:szCs w:val="24"/>
        </w:rPr>
        <w:t>6834</w:t>
      </w:r>
      <w:r w:rsidRPr="00CD6CF5">
        <w:rPr>
          <w:rFonts w:ascii="Arial" w:hAnsi="Arial" w:cs="Arial"/>
          <w:szCs w:val="24"/>
        </w:rPr>
        <w:t xml:space="preserve">. </w:t>
      </w:r>
      <w:r w:rsidR="00F97C0C" w:rsidRPr="00CD6CF5">
        <w:rPr>
          <w:rFonts w:ascii="Arial" w:hAnsi="Arial" w:cs="Arial"/>
          <w:szCs w:val="24"/>
        </w:rPr>
        <w:t>N</w:t>
      </w:r>
      <w:r w:rsidR="00F50CA5" w:rsidRPr="00CD6CF5">
        <w:rPr>
          <w:rFonts w:ascii="Arial" w:hAnsi="Arial" w:cs="Arial"/>
          <w:szCs w:val="24"/>
        </w:rPr>
        <w:t xml:space="preserve">ASS </w:t>
      </w:r>
      <w:r w:rsidR="00F32426">
        <w:rPr>
          <w:rFonts w:ascii="Arial" w:hAnsi="Arial" w:cs="Arial"/>
          <w:szCs w:val="24"/>
        </w:rPr>
        <w:t xml:space="preserve">did not </w:t>
      </w:r>
      <w:r w:rsidR="00F50CA5" w:rsidRPr="00CD6CF5">
        <w:rPr>
          <w:rFonts w:ascii="Arial" w:hAnsi="Arial" w:cs="Arial"/>
          <w:szCs w:val="24"/>
        </w:rPr>
        <w:t xml:space="preserve">receive </w:t>
      </w:r>
      <w:r w:rsidR="00F32426">
        <w:rPr>
          <w:rFonts w:ascii="Arial" w:hAnsi="Arial" w:cs="Arial"/>
          <w:szCs w:val="24"/>
        </w:rPr>
        <w:t>any pub</w:t>
      </w:r>
      <w:r w:rsidR="00F97C0C" w:rsidRPr="00CD6CF5">
        <w:rPr>
          <w:rFonts w:ascii="Arial" w:hAnsi="Arial" w:cs="Arial"/>
          <w:szCs w:val="24"/>
        </w:rPr>
        <w:t>lic comment</w:t>
      </w:r>
      <w:r w:rsidR="00F32426">
        <w:rPr>
          <w:rFonts w:ascii="Arial" w:hAnsi="Arial" w:cs="Arial"/>
          <w:szCs w:val="24"/>
        </w:rPr>
        <w:t>s in response to this notice</w:t>
      </w:r>
      <w:r w:rsidR="00F97C0C" w:rsidRPr="00CD6CF5">
        <w:rPr>
          <w:rFonts w:ascii="Arial" w:hAnsi="Arial" w:cs="Arial"/>
          <w:szCs w:val="24"/>
        </w:rPr>
        <w:t xml:space="preserve"> for this renewal.</w:t>
      </w:r>
      <w:r w:rsidR="00CD6CF5" w:rsidRPr="00CD6CF5">
        <w:rPr>
          <w:rFonts w:ascii="Arial" w:hAnsi="Arial" w:cs="Arial"/>
          <w:szCs w:val="24"/>
        </w:rPr>
        <w:t xml:space="preserve">  </w:t>
      </w:r>
      <w:r w:rsidR="00F32426">
        <w:rPr>
          <w:rFonts w:ascii="Arial" w:hAnsi="Arial" w:cs="Arial"/>
          <w:szCs w:val="24"/>
        </w:rPr>
        <w:t>However, prior to the publication of the notice, NASS received a comment</w:t>
      </w:r>
      <w:r w:rsidR="00CD6CF5" w:rsidRPr="00CD6CF5">
        <w:rPr>
          <w:rFonts w:ascii="Arial" w:hAnsi="Arial" w:cs="Arial"/>
          <w:szCs w:val="24"/>
        </w:rPr>
        <w:t xml:space="preserve"> from Paul W. Zajicek, Executive Director, of the National Aquaculture Association</w:t>
      </w:r>
      <w:r w:rsidR="00F32426">
        <w:rPr>
          <w:rFonts w:ascii="Arial" w:hAnsi="Arial" w:cs="Arial"/>
          <w:szCs w:val="24"/>
        </w:rPr>
        <w:t>,</w:t>
      </w:r>
      <w:r w:rsidR="00CD6CF5" w:rsidRPr="00CD6CF5">
        <w:rPr>
          <w:rFonts w:ascii="Arial" w:hAnsi="Arial" w:cs="Arial"/>
          <w:szCs w:val="24"/>
        </w:rPr>
        <w:t xml:space="preserve"> October 10, 2017</w:t>
      </w:r>
      <w:r w:rsidR="00F32426">
        <w:rPr>
          <w:rFonts w:ascii="Arial" w:hAnsi="Arial" w:cs="Arial"/>
          <w:szCs w:val="24"/>
        </w:rPr>
        <w:t>, with some suggested changes to the questionnaire.</w:t>
      </w:r>
    </w:p>
    <w:p w14:paraId="36B626A0" w14:textId="77777777" w:rsidR="00A34506" w:rsidRPr="00986169"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4F49E4C"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r w:rsidRPr="00986169">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6978BD" w14:textId="77777777" w:rsidR="00AB7504" w:rsidRPr="007E6410" w:rsidRDefault="00AB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986D6DA" w14:textId="77777777" w:rsidR="007E6410" w:rsidRPr="007E6410" w:rsidRDefault="007E6410" w:rsidP="007E6410">
      <w:pPr>
        <w:ind w:left="720"/>
        <w:rPr>
          <w:rFonts w:ascii="Arial" w:hAnsi="Arial" w:cs="Arial"/>
        </w:rPr>
      </w:pPr>
      <w:r w:rsidRPr="007E6410">
        <w:rPr>
          <w:rFonts w:ascii="Arial" w:hAnsi="Arial" w:cs="Arial"/>
        </w:rPr>
        <w:t xml:space="preserve">The content of the aquaculture census questionnaire was developed with consultation of the National Aquaculture Association (NAA), the USDA Cooperative State Research Education and Extension Service (CSREES), and members of the Interagency Working Group on Aquaculture (IWG-A). In addition to providing recommendations on the content and forms design, the NAA, CSREES, and the IWG-A played an active role in soliciting feedback from industry contacts across all sectors of the aquaculture industry. </w:t>
      </w:r>
    </w:p>
    <w:p w14:paraId="04ED3CE5" w14:textId="77777777" w:rsidR="007E6410" w:rsidRPr="007E6410" w:rsidRDefault="007E6410" w:rsidP="007E6410">
      <w:pPr>
        <w:ind w:left="720"/>
        <w:rPr>
          <w:rFonts w:ascii="Arial" w:hAnsi="Arial" w:cs="Arial"/>
        </w:rPr>
      </w:pPr>
    </w:p>
    <w:p w14:paraId="1C45CC8C" w14:textId="77777777" w:rsidR="007E6410" w:rsidRPr="007E6410" w:rsidRDefault="007E6410" w:rsidP="007E6410">
      <w:pPr>
        <w:ind w:left="720"/>
        <w:rPr>
          <w:rFonts w:ascii="Arial" w:hAnsi="Arial" w:cs="Arial"/>
        </w:rPr>
      </w:pPr>
      <w:r w:rsidRPr="007E6410">
        <w:rPr>
          <w:rFonts w:ascii="Arial" w:hAnsi="Arial" w:cs="Arial"/>
        </w:rPr>
        <w:t>The NAA solicited and coordinated recommendations and changes from each Association it represents. Aquaculture Statisticians represented on the IWG-A from the National Oceanic and Atmospheric Administration provided feedback on the content and flow of the report form.</w:t>
      </w:r>
    </w:p>
    <w:p w14:paraId="3CC4E8E8" w14:textId="77777777" w:rsidR="007E6410" w:rsidRPr="007E6410" w:rsidRDefault="007E6410" w:rsidP="007E6410">
      <w:pPr>
        <w:ind w:left="720"/>
        <w:rPr>
          <w:rFonts w:ascii="Arial" w:hAnsi="Arial" w:cs="Arial"/>
        </w:rPr>
      </w:pPr>
    </w:p>
    <w:p w14:paraId="6927E226" w14:textId="007D5777" w:rsidR="007E6410" w:rsidRPr="007E6410" w:rsidRDefault="007E6410" w:rsidP="007E6410">
      <w:pPr>
        <w:ind w:left="720"/>
        <w:rPr>
          <w:rFonts w:ascii="Arial" w:hAnsi="Arial" w:cs="Arial"/>
        </w:rPr>
      </w:pPr>
      <w:r w:rsidRPr="007E6410">
        <w:rPr>
          <w:rFonts w:ascii="Arial" w:hAnsi="Arial" w:cs="Arial"/>
        </w:rPr>
        <w:t>NASS received suggestions from Carole Engle of Engel Aquatics (former Professor at University of Pine Bluff, Arkansas. NASS made several adjustments to the questionnaire based on these suggestions.</w:t>
      </w:r>
    </w:p>
    <w:p w14:paraId="3A1BABCA" w14:textId="77777777" w:rsidR="007E6410" w:rsidRPr="007E6410" w:rsidRDefault="007E6410" w:rsidP="007E6410">
      <w:pPr>
        <w:ind w:left="720"/>
        <w:rPr>
          <w:rFonts w:ascii="Arial" w:hAnsi="Arial" w:cs="Arial"/>
        </w:rPr>
      </w:pPr>
    </w:p>
    <w:p w14:paraId="529A3202" w14:textId="77777777" w:rsidR="007E6410" w:rsidRPr="007E6410" w:rsidRDefault="007E6410" w:rsidP="007E6410">
      <w:pPr>
        <w:ind w:left="720"/>
        <w:rPr>
          <w:rFonts w:ascii="Arial" w:hAnsi="Arial" w:cs="Arial"/>
        </w:rPr>
      </w:pPr>
      <w:r w:rsidRPr="007E6410">
        <w:rPr>
          <w:rFonts w:ascii="Arial" w:hAnsi="Arial" w:cs="Arial"/>
        </w:rPr>
        <w:t>NASS has met with EPA and FDA on numerous occasions in the past to talk about our survey programs, particularly our Chemical Use Surveys. Both the EPA and FDA have referenced the use of NASS data in their Federal Register Notices.</w:t>
      </w:r>
    </w:p>
    <w:p w14:paraId="0F92F150" w14:textId="77777777" w:rsidR="007E6410" w:rsidRPr="007E6410" w:rsidRDefault="007E6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6657AAA8"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7E6410">
        <w:rPr>
          <w:rFonts w:ascii="Arial" w:hAnsi="Arial" w:cs="Arial"/>
          <w:b/>
          <w:szCs w:val="24"/>
        </w:rPr>
        <w:t>9.</w:t>
      </w:r>
      <w:r w:rsidRPr="007E6410">
        <w:rPr>
          <w:rFonts w:ascii="Arial" w:hAnsi="Arial" w:cs="Arial"/>
          <w:b/>
          <w:szCs w:val="24"/>
        </w:rPr>
        <w:tab/>
        <w:t xml:space="preserve">Explain any decision </w:t>
      </w:r>
      <w:r w:rsidRPr="00986169">
        <w:rPr>
          <w:rFonts w:ascii="Arial" w:hAnsi="Arial" w:cs="Arial"/>
          <w:b/>
          <w:color w:val="000000"/>
          <w:szCs w:val="24"/>
        </w:rPr>
        <w:t>to provide any payment or gift to respondents.</w:t>
      </w:r>
    </w:p>
    <w:p w14:paraId="4C3AD0F6" w14:textId="77777777" w:rsidR="00FE5C9D" w:rsidRPr="0098616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76F56B8" w14:textId="77777777" w:rsidR="00A34506" w:rsidRPr="00986169" w:rsidRDefault="00A34506" w:rsidP="00A34506">
      <w:pPr>
        <w:ind w:left="720"/>
        <w:rPr>
          <w:rFonts w:ascii="Arial" w:hAnsi="Arial" w:cs="Arial"/>
          <w:szCs w:val="24"/>
        </w:rPr>
      </w:pPr>
      <w:r w:rsidRPr="00986169">
        <w:rPr>
          <w:rFonts w:ascii="Arial" w:hAnsi="Arial" w:cs="Arial"/>
          <w:szCs w:val="24"/>
        </w:rPr>
        <w:t>There are no payments or gifts to respondents.</w:t>
      </w:r>
    </w:p>
    <w:p w14:paraId="555E9328" w14:textId="77777777" w:rsidR="00DF46C5" w:rsidRPr="00986169" w:rsidRDefault="00DF46C5" w:rsidP="00F63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284035DB"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10.</w:t>
      </w:r>
      <w:r w:rsidRPr="00986169">
        <w:rPr>
          <w:rFonts w:ascii="Arial" w:hAnsi="Arial" w:cs="Arial"/>
          <w:b/>
          <w:color w:val="000000"/>
          <w:szCs w:val="24"/>
        </w:rPr>
        <w:tab/>
        <w:t>Describe any assurance of confidentiality provided to respondents and the basis for the assurance in statute, regulation, or agency policy.</w:t>
      </w:r>
    </w:p>
    <w:p w14:paraId="425EE19C"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D01E959" w14:textId="77777777" w:rsidR="00F50CA5" w:rsidRPr="009A7B7A" w:rsidRDefault="00F50CA5" w:rsidP="00F50CA5">
      <w:pPr>
        <w:widowControl w:val="0"/>
        <w:autoSpaceDE w:val="0"/>
        <w:autoSpaceDN w:val="0"/>
        <w:adjustRightInd w:val="0"/>
        <w:ind w:left="720"/>
        <w:rPr>
          <w:rFonts w:ascii="Arial" w:eastAsiaTheme="minorEastAsia" w:hAnsi="Arial" w:cs="Arial"/>
          <w:szCs w:val="24"/>
        </w:rPr>
      </w:pPr>
      <w:r w:rsidRPr="009A7B7A">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5D61E6B4" w14:textId="77777777" w:rsidR="00F50CA5" w:rsidRPr="009A7B7A" w:rsidRDefault="00F50CA5" w:rsidP="00F50CA5">
      <w:pPr>
        <w:widowControl w:val="0"/>
        <w:autoSpaceDE w:val="0"/>
        <w:autoSpaceDN w:val="0"/>
        <w:adjustRightInd w:val="0"/>
        <w:ind w:left="720"/>
        <w:rPr>
          <w:rFonts w:ascii="Arial" w:eastAsiaTheme="minorEastAsia" w:hAnsi="Arial" w:cs="Arial"/>
          <w:szCs w:val="24"/>
        </w:rPr>
      </w:pPr>
    </w:p>
    <w:p w14:paraId="0FDC6C66" w14:textId="77777777" w:rsidR="00F50CA5" w:rsidRPr="009A7B7A" w:rsidRDefault="00F50CA5" w:rsidP="00F5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9A7B7A">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63732D7" w14:textId="77777777" w:rsidR="00F50CA5" w:rsidRPr="009A7B7A" w:rsidRDefault="00F50CA5" w:rsidP="00F50CA5">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14:paraId="5EA614E8" w14:textId="77777777" w:rsidR="00F50CA5" w:rsidRPr="009A7B7A" w:rsidRDefault="00F50CA5" w:rsidP="00F5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9A7B7A">
        <w:rPr>
          <w:rFonts w:ascii="Arial" w:eastAsiaTheme="minorEastAsia" w:hAnsi="Arial" w:cs="Arial"/>
          <w:szCs w:val="24"/>
        </w:rPr>
        <w:t>The following confidentiality pledge statement will appear on all NASS questionnaires.</w:t>
      </w:r>
    </w:p>
    <w:p w14:paraId="247CE7F7" w14:textId="77777777" w:rsidR="00F50CA5" w:rsidRPr="009A7B7A" w:rsidRDefault="00F50CA5" w:rsidP="00F50CA5">
      <w:pPr>
        <w:ind w:left="720"/>
        <w:contextualSpacing/>
        <w:rPr>
          <w:rFonts w:ascii="Arial" w:eastAsiaTheme="minorEastAsia" w:hAnsi="Arial" w:cs="Arial"/>
          <w:color w:val="FF0000"/>
          <w:szCs w:val="24"/>
        </w:rPr>
      </w:pPr>
    </w:p>
    <w:p w14:paraId="18CBB58B" w14:textId="77777777" w:rsidR="009645B0" w:rsidRDefault="00F50CA5" w:rsidP="00F5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szCs w:val="24"/>
        </w:rPr>
      </w:pPr>
      <w:r w:rsidRPr="009A7B7A">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009645B0" w:rsidRPr="009E0310">
          <w:rPr>
            <w:rStyle w:val="Hyperlink"/>
            <w:rFonts w:ascii="Arial" w:eastAsiaTheme="minorEastAsia" w:hAnsi="Arial" w:cs="Arial"/>
            <w:szCs w:val="24"/>
          </w:rPr>
          <w:t>https://www.nass.usda.gov/confidentiality</w:t>
        </w:r>
      </w:hyperlink>
      <w:r w:rsidRPr="009A7B7A">
        <w:rPr>
          <w:rFonts w:ascii="Arial" w:eastAsiaTheme="minorEastAsia" w:hAnsi="Arial" w:cs="Arial"/>
          <w:color w:val="0000FF"/>
          <w:szCs w:val="24"/>
          <w:u w:val="single"/>
        </w:rPr>
        <w:t>.</w:t>
      </w:r>
      <w:r w:rsidR="009645B0" w:rsidRPr="009645B0">
        <w:rPr>
          <w:rFonts w:ascii="Arial" w:eastAsiaTheme="minorEastAsia" w:hAnsi="Arial" w:cs="Arial"/>
          <w:szCs w:val="24"/>
        </w:rPr>
        <w:t xml:space="preserve">  </w:t>
      </w:r>
    </w:p>
    <w:p w14:paraId="596C3993" w14:textId="77777777" w:rsidR="009645B0" w:rsidRDefault="009645B0" w:rsidP="00F5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szCs w:val="24"/>
        </w:rPr>
      </w:pPr>
    </w:p>
    <w:p w14:paraId="66DBC6D8" w14:textId="5A005290" w:rsidR="00F50CA5" w:rsidRPr="009645B0" w:rsidRDefault="009645B0" w:rsidP="00F50C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szCs w:val="24"/>
        </w:rPr>
      </w:pPr>
      <w:r w:rsidRPr="009645B0">
        <w:rPr>
          <w:rFonts w:ascii="Arial" w:eastAsiaTheme="minorEastAsia" w:hAnsi="Arial" w:cs="Arial"/>
          <w:szCs w:val="24"/>
        </w:rPr>
        <w:t xml:space="preserve">Response </w:t>
      </w:r>
      <w:r>
        <w:rPr>
          <w:rFonts w:ascii="Arial" w:eastAsiaTheme="minorEastAsia" w:hAnsi="Arial" w:cs="Arial"/>
          <w:szCs w:val="24"/>
        </w:rPr>
        <w:t>to this survey is required by law under Title 7 USC 22014(g) Public Law 105-113.</w:t>
      </w:r>
    </w:p>
    <w:p w14:paraId="18683DB0" w14:textId="77777777" w:rsidR="00F50CA5" w:rsidRPr="00D3764D" w:rsidRDefault="00F50CA5" w:rsidP="00F50CA5">
      <w:pPr>
        <w:ind w:left="720"/>
        <w:rPr>
          <w:rFonts w:ascii="Arial" w:hAnsi="Arial" w:cs="Arial"/>
          <w:szCs w:val="24"/>
        </w:rPr>
      </w:pPr>
    </w:p>
    <w:p w14:paraId="69A501C9" w14:textId="77777777" w:rsidR="00DF46C5" w:rsidRPr="00573A0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73A01">
        <w:rPr>
          <w:rFonts w:ascii="Arial" w:hAnsi="Arial" w:cs="Arial"/>
          <w:b/>
          <w:color w:val="000000"/>
          <w:szCs w:val="24"/>
        </w:rPr>
        <w:t>11.</w:t>
      </w:r>
      <w:r w:rsidRPr="00573A01">
        <w:rPr>
          <w:rFonts w:ascii="Arial" w:hAnsi="Arial" w:cs="Arial"/>
          <w:b/>
          <w:color w:val="000000"/>
          <w:szCs w:val="24"/>
        </w:rPr>
        <w:tab/>
        <w:t>Provide additional justification for any questions of a sensitive nature.</w:t>
      </w:r>
    </w:p>
    <w:p w14:paraId="7A42727A" w14:textId="77777777" w:rsidR="00DF46C5" w:rsidRPr="00573A01"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22EB931" w14:textId="77777777" w:rsidR="00A34506" w:rsidRPr="00986169" w:rsidRDefault="00A34506" w:rsidP="00A34506">
      <w:pPr>
        <w:ind w:left="720"/>
        <w:rPr>
          <w:rFonts w:ascii="Arial" w:hAnsi="Arial" w:cs="Arial"/>
          <w:szCs w:val="24"/>
        </w:rPr>
      </w:pPr>
      <w:r w:rsidRPr="00573A01">
        <w:rPr>
          <w:rFonts w:ascii="Arial" w:hAnsi="Arial" w:cs="Arial"/>
          <w:szCs w:val="24"/>
        </w:rPr>
        <w:t>There are no questions of a sensitive nature</w:t>
      </w:r>
      <w:r w:rsidRPr="00986169">
        <w:rPr>
          <w:rFonts w:ascii="Arial" w:hAnsi="Arial" w:cs="Arial"/>
          <w:szCs w:val="24"/>
        </w:rPr>
        <w:t>.</w:t>
      </w:r>
    </w:p>
    <w:p w14:paraId="358364D8"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CC0765B" w14:textId="27E99F62" w:rsidR="00466161" w:rsidRPr="00986169" w:rsidRDefault="00DF46C5" w:rsidP="00466161">
      <w:pPr>
        <w:ind w:left="720" w:hanging="720"/>
        <w:rPr>
          <w:rFonts w:ascii="Arial" w:hAnsi="Arial" w:cs="Arial"/>
          <w:szCs w:val="24"/>
        </w:rPr>
      </w:pPr>
      <w:r w:rsidRPr="00986169">
        <w:rPr>
          <w:rFonts w:ascii="Arial" w:hAnsi="Arial" w:cs="Arial"/>
          <w:b/>
          <w:color w:val="000000"/>
          <w:szCs w:val="24"/>
        </w:rPr>
        <w:t>12.</w:t>
      </w:r>
      <w:r w:rsidRPr="00986169">
        <w:rPr>
          <w:rFonts w:ascii="Arial" w:hAnsi="Arial" w:cs="Arial"/>
          <w:b/>
          <w:color w:val="000000"/>
          <w:szCs w:val="24"/>
        </w:rPr>
        <w:tab/>
      </w:r>
      <w:r w:rsidR="00466161" w:rsidRPr="00986169">
        <w:rPr>
          <w:rFonts w:ascii="Arial" w:hAnsi="Arial" w:cs="Arial"/>
          <w:b/>
          <w:szCs w:val="24"/>
        </w:rPr>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w:t>
      </w:r>
      <w:r w:rsidR="009645B0">
        <w:rPr>
          <w:rFonts w:ascii="Arial" w:hAnsi="Arial" w:cs="Arial"/>
          <w:b/>
          <w:szCs w:val="24"/>
        </w:rPr>
        <w:t>`</w:t>
      </w:r>
      <w:r w:rsidR="00466161" w:rsidRPr="00986169">
        <w:rPr>
          <w:rFonts w:ascii="Arial" w:hAnsi="Arial" w:cs="Arial"/>
          <w:b/>
          <w:szCs w:val="24"/>
        </w:rPr>
        <w:t>to respondents for the hour burdens for collections of information, identifying and using appropriate wage rate categories.</w:t>
      </w:r>
    </w:p>
    <w:p w14:paraId="4E894A43"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03F2D7F1" w14:textId="43C43E48" w:rsidR="00DC42DF" w:rsidRPr="005D0210" w:rsidRDefault="00DC42DF" w:rsidP="00A34506">
      <w:pPr>
        <w:ind w:left="720"/>
        <w:rPr>
          <w:rFonts w:ascii="Arial" w:hAnsi="Arial" w:cs="Arial"/>
          <w:szCs w:val="24"/>
        </w:rPr>
      </w:pPr>
      <w:r w:rsidRPr="005C70C1">
        <w:rPr>
          <w:rFonts w:ascii="Arial" w:hAnsi="Arial" w:cs="Arial"/>
          <w:szCs w:val="24"/>
        </w:rPr>
        <w:t xml:space="preserve">The table below shows the total burden calculated for the Census of Aquaculture.  The questionnaires will be </w:t>
      </w:r>
      <w:r w:rsidRPr="005D0210">
        <w:rPr>
          <w:rFonts w:ascii="Arial" w:hAnsi="Arial" w:cs="Arial"/>
          <w:szCs w:val="24"/>
        </w:rPr>
        <w:t>mailed out in December of 201</w:t>
      </w:r>
      <w:r w:rsidR="005C70C1" w:rsidRPr="005D0210">
        <w:rPr>
          <w:rFonts w:ascii="Arial" w:hAnsi="Arial" w:cs="Arial"/>
          <w:szCs w:val="24"/>
        </w:rPr>
        <w:t>8</w:t>
      </w:r>
      <w:r w:rsidRPr="005D0210">
        <w:rPr>
          <w:rFonts w:ascii="Arial" w:hAnsi="Arial" w:cs="Arial"/>
          <w:szCs w:val="24"/>
        </w:rPr>
        <w:t xml:space="preserve"> and the data collection will be completed by March, 201</w:t>
      </w:r>
      <w:r w:rsidR="005C70C1" w:rsidRPr="005D0210">
        <w:rPr>
          <w:rFonts w:ascii="Arial" w:hAnsi="Arial" w:cs="Arial"/>
          <w:szCs w:val="24"/>
        </w:rPr>
        <w:t>9</w:t>
      </w:r>
      <w:r w:rsidRPr="005D0210">
        <w:rPr>
          <w:rFonts w:ascii="Arial" w:hAnsi="Arial" w:cs="Arial"/>
          <w:szCs w:val="24"/>
        </w:rPr>
        <w:t xml:space="preserve">.  The total projected burden of </w:t>
      </w:r>
      <w:r w:rsidR="005D0210" w:rsidRPr="005D0210">
        <w:rPr>
          <w:rFonts w:ascii="Arial" w:hAnsi="Arial" w:cs="Arial"/>
          <w:szCs w:val="24"/>
        </w:rPr>
        <w:t>3,073</w:t>
      </w:r>
      <w:r w:rsidRPr="005D0210">
        <w:rPr>
          <w:rFonts w:ascii="Arial" w:hAnsi="Arial" w:cs="Arial"/>
          <w:szCs w:val="24"/>
        </w:rPr>
        <w:t xml:space="preserve"> hours will be a onetime occurrence, rather than an annual average. </w:t>
      </w:r>
    </w:p>
    <w:p w14:paraId="1652E5BC" w14:textId="77777777" w:rsidR="00DC42DF" w:rsidRPr="005D0210" w:rsidRDefault="00DC42DF" w:rsidP="00A34506">
      <w:pPr>
        <w:ind w:left="720"/>
        <w:rPr>
          <w:rFonts w:ascii="Arial" w:hAnsi="Arial" w:cs="Arial"/>
          <w:szCs w:val="24"/>
        </w:rPr>
      </w:pPr>
    </w:p>
    <w:p w14:paraId="05442515" w14:textId="14E4286A" w:rsidR="00DC42DF" w:rsidRPr="005C70C1" w:rsidRDefault="00DC42DF" w:rsidP="00A34506">
      <w:pPr>
        <w:ind w:left="720"/>
        <w:rPr>
          <w:rFonts w:ascii="Arial" w:hAnsi="Arial" w:cs="Arial"/>
          <w:szCs w:val="24"/>
        </w:rPr>
      </w:pPr>
      <w:r w:rsidRPr="005D0210">
        <w:rPr>
          <w:rFonts w:ascii="Arial" w:hAnsi="Arial" w:cs="Arial"/>
          <w:szCs w:val="24"/>
        </w:rPr>
        <w:t>In 20</w:t>
      </w:r>
      <w:r w:rsidR="005C70C1" w:rsidRPr="005D0210">
        <w:rPr>
          <w:rFonts w:ascii="Arial" w:hAnsi="Arial" w:cs="Arial"/>
          <w:szCs w:val="24"/>
        </w:rPr>
        <w:t>13</w:t>
      </w:r>
      <w:r w:rsidRPr="005D0210">
        <w:rPr>
          <w:rFonts w:ascii="Arial" w:hAnsi="Arial" w:cs="Arial"/>
          <w:szCs w:val="24"/>
        </w:rPr>
        <w:t xml:space="preserve"> when the Census of Aquaculture </w:t>
      </w:r>
      <w:r w:rsidRPr="005C70C1">
        <w:rPr>
          <w:rFonts w:ascii="Arial" w:hAnsi="Arial" w:cs="Arial"/>
          <w:szCs w:val="24"/>
        </w:rPr>
        <w:t>was last conducted NASS achieved a 9</w:t>
      </w:r>
      <w:r w:rsidR="005C70C1" w:rsidRPr="005C70C1">
        <w:rPr>
          <w:rFonts w:ascii="Arial" w:hAnsi="Arial" w:cs="Arial"/>
          <w:szCs w:val="24"/>
        </w:rPr>
        <w:t>0.2</w:t>
      </w:r>
      <w:r w:rsidRPr="005C70C1">
        <w:rPr>
          <w:rFonts w:ascii="Arial" w:hAnsi="Arial" w:cs="Arial"/>
          <w:szCs w:val="24"/>
        </w:rPr>
        <w:t>% response rate.  The burden below is based on an overall response rate of 9</w:t>
      </w:r>
      <w:r w:rsidR="005C70C1" w:rsidRPr="005C70C1">
        <w:rPr>
          <w:rFonts w:ascii="Arial" w:hAnsi="Arial" w:cs="Arial"/>
          <w:szCs w:val="24"/>
        </w:rPr>
        <w:t>0%</w:t>
      </w:r>
      <w:r w:rsidRPr="005C70C1">
        <w:rPr>
          <w:rFonts w:ascii="Arial" w:hAnsi="Arial" w:cs="Arial"/>
          <w:szCs w:val="24"/>
        </w:rPr>
        <w:t>.</w:t>
      </w:r>
    </w:p>
    <w:p w14:paraId="7034A3AF" w14:textId="77777777" w:rsidR="005C70C1" w:rsidRDefault="005C70C1" w:rsidP="005C7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4CB6FC27" w14:textId="5591A302" w:rsidR="005C70C1" w:rsidRPr="005D0210" w:rsidRDefault="005C70C1" w:rsidP="005C7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C70C1">
        <w:rPr>
          <w:rFonts w:ascii="Arial" w:hAnsi="Arial" w:cs="Arial"/>
          <w:szCs w:val="24"/>
        </w:rPr>
        <w:t xml:space="preserve">Cost to the public of completing the </w:t>
      </w:r>
      <w:r w:rsidRPr="005D0210">
        <w:rPr>
          <w:rFonts w:ascii="Arial" w:hAnsi="Arial" w:cs="Arial"/>
          <w:szCs w:val="24"/>
        </w:rPr>
        <w:t xml:space="preserve">questionnaire is assumed to be comparable to the hourly rate of those requesting the data.  Reporting time of </w:t>
      </w:r>
      <w:r w:rsidR="005D0210" w:rsidRPr="005D0210">
        <w:rPr>
          <w:rFonts w:ascii="Arial" w:hAnsi="Arial" w:cs="Arial"/>
          <w:szCs w:val="24"/>
        </w:rPr>
        <w:t>3,073</w:t>
      </w:r>
      <w:r w:rsidRPr="005D0210">
        <w:rPr>
          <w:rFonts w:ascii="Arial" w:hAnsi="Arial" w:cs="Arial"/>
          <w:szCs w:val="24"/>
        </w:rPr>
        <w:t xml:space="preserve"> hours are multiplied by $27.50 per hour for a total cost to the public of $ </w:t>
      </w:r>
      <w:r w:rsidR="005D0210" w:rsidRPr="005D0210">
        <w:rPr>
          <w:rFonts w:ascii="Arial" w:hAnsi="Arial" w:cs="Arial"/>
          <w:szCs w:val="24"/>
        </w:rPr>
        <w:t>84507.5</w:t>
      </w:r>
      <w:r w:rsidRPr="005D0210">
        <w:rPr>
          <w:rFonts w:ascii="Arial" w:hAnsi="Arial" w:cs="Arial"/>
          <w:szCs w:val="24"/>
        </w:rPr>
        <w:t xml:space="preserve">0.  </w:t>
      </w:r>
    </w:p>
    <w:p w14:paraId="22F43086" w14:textId="77777777" w:rsidR="005C70C1" w:rsidRPr="005D0210" w:rsidRDefault="005C70C1" w:rsidP="005C70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730CBCF6" w14:textId="774B5890" w:rsidR="005D0210" w:rsidRDefault="005C70C1" w:rsidP="005D0210">
      <w:pPr>
        <w:ind w:left="720"/>
        <w:rPr>
          <w:rFonts w:ascii="Arial" w:eastAsiaTheme="minorEastAsia" w:hAnsi="Arial" w:cs="Arial"/>
          <w:szCs w:val="24"/>
        </w:rPr>
        <w:sectPr w:rsidR="005D0210" w:rsidSect="00FD3C44">
          <w:headerReference w:type="even" r:id="rId9"/>
          <w:headerReference w:type="default" r:id="rId10"/>
          <w:footerReference w:type="even" r:id="rId11"/>
          <w:footerReference w:type="default" r:id="rId12"/>
          <w:footnotePr>
            <w:numFmt w:val="lowerLetter"/>
          </w:footnotePr>
          <w:endnotePr>
            <w:numFmt w:val="lowerLetter"/>
          </w:endnotePr>
          <w:pgSz w:w="12240" w:h="15840"/>
          <w:pgMar w:top="1530" w:right="1440" w:bottom="1800" w:left="1440" w:header="1440" w:footer="547" w:gutter="0"/>
          <w:cols w:space="720"/>
        </w:sectPr>
      </w:pPr>
      <w:r w:rsidRPr="005C70C1">
        <w:rPr>
          <w:rFonts w:ascii="Arial" w:eastAsiaTheme="minorEastAsia" w:hAnsi="Arial" w:cs="Arial"/>
          <w:szCs w:val="24"/>
        </w:rPr>
        <w:t>NASS uses the Bureau of Labor Statistics’ Occupational Employment Statistics (most recently published on March 30, 2018 for the previous May) to estimate an hourly wage for the burden cost. The May 2017 mean wage for bookkeepers was $19.76. The mean wage for farm managers was $38.62. The mean wage for farm supervisors was $24.11. The mean wage of the three is $27.50.</w:t>
      </w:r>
    </w:p>
    <w:bookmarkStart w:id="1" w:name="_MON_1588422924"/>
    <w:bookmarkEnd w:id="1"/>
    <w:p w14:paraId="5FA9A758" w14:textId="03095DC0" w:rsidR="00B121F8" w:rsidRDefault="00FD3C44">
      <w:pPr>
        <w:rPr>
          <w:rFonts w:ascii="Arial" w:hAnsi="Arial" w:cs="Arial"/>
          <w:szCs w:val="24"/>
        </w:rPr>
      </w:pPr>
      <w:r>
        <w:rPr>
          <w:rFonts w:ascii="Arial" w:hAnsi="Arial" w:cs="Arial"/>
          <w:szCs w:val="24"/>
        </w:rPr>
        <w:object w:dxaOrig="17592" w:dyaOrig="9334" w14:anchorId="75F2F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75pt;height:352.5pt" o:ole="">
            <v:imagedata r:id="rId13" o:title=""/>
          </v:shape>
          <o:OLEObject Type="Embed" ProgID="Excel.Sheet.12" ShapeID="_x0000_i1025" DrawAspect="Content" ObjectID="_1588670331" r:id="rId14"/>
        </w:object>
      </w:r>
    </w:p>
    <w:p w14:paraId="5FEB599D" w14:textId="77777777" w:rsidR="005D0210" w:rsidRDefault="005D0210">
      <w:pPr>
        <w:rPr>
          <w:rFonts w:ascii="Arial" w:hAnsi="Arial" w:cs="Arial"/>
          <w:b/>
          <w:color w:val="000000"/>
          <w:szCs w:val="24"/>
        </w:rPr>
      </w:pPr>
      <w:r>
        <w:rPr>
          <w:rFonts w:ascii="Arial" w:hAnsi="Arial" w:cs="Arial"/>
          <w:b/>
          <w:color w:val="000000"/>
          <w:szCs w:val="24"/>
        </w:rPr>
        <w:br w:type="page"/>
      </w:r>
    </w:p>
    <w:p w14:paraId="575F2A4F" w14:textId="77777777" w:rsidR="005D0210" w:rsidRDefault="005D0210"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5D0210" w:rsidSect="005D0210">
          <w:footnotePr>
            <w:numFmt w:val="lowerLetter"/>
          </w:footnotePr>
          <w:endnotePr>
            <w:numFmt w:val="lowerLetter"/>
          </w:endnotePr>
          <w:pgSz w:w="15840" w:h="12240" w:orient="landscape"/>
          <w:pgMar w:top="1440" w:right="1915" w:bottom="1440" w:left="1800" w:header="1440" w:footer="547" w:gutter="0"/>
          <w:cols w:space="720"/>
        </w:sectPr>
      </w:pPr>
    </w:p>
    <w:p w14:paraId="46EEF570" w14:textId="62D9C4C8" w:rsidR="00DF46C5" w:rsidRPr="00986169" w:rsidRDefault="00DF46C5"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13.</w:t>
      </w:r>
      <w:r w:rsidRPr="00986169">
        <w:rPr>
          <w:rFonts w:ascii="Arial" w:hAnsi="Arial" w:cs="Arial"/>
          <w:b/>
          <w:color w:val="000000"/>
          <w:szCs w:val="24"/>
        </w:rPr>
        <w:tab/>
      </w:r>
      <w:r w:rsidR="00466161" w:rsidRPr="00986169">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84AB5CF" w14:textId="77777777" w:rsidR="00466161" w:rsidRPr="00986169" w:rsidRDefault="00466161" w:rsidP="00466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
    <w:p w14:paraId="452DA429" w14:textId="77777777" w:rsidR="00A34506" w:rsidRPr="00986169" w:rsidRDefault="00A34506" w:rsidP="00A34506">
      <w:pPr>
        <w:ind w:left="720"/>
        <w:rPr>
          <w:rFonts w:ascii="Arial" w:hAnsi="Arial" w:cs="Arial"/>
          <w:szCs w:val="24"/>
        </w:rPr>
      </w:pPr>
      <w:r w:rsidRPr="00986169">
        <w:rPr>
          <w:rFonts w:ascii="Arial" w:hAnsi="Arial" w:cs="Arial"/>
          <w:szCs w:val="24"/>
        </w:rPr>
        <w:t xml:space="preserve">There are no capital/start-up or ongoing operation/maintenance costs associated with this information collection. </w:t>
      </w:r>
    </w:p>
    <w:p w14:paraId="02FF8A32" w14:textId="77777777" w:rsidR="00A34506" w:rsidRPr="00986169" w:rsidRDefault="00A3450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206556B7" w14:textId="77777777" w:rsidR="00DF46C5" w:rsidRPr="00986169" w:rsidRDefault="00FE5C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w:t>
      </w:r>
      <w:r w:rsidR="00DF46C5" w:rsidRPr="00986169">
        <w:rPr>
          <w:rFonts w:ascii="Arial" w:hAnsi="Arial" w:cs="Arial"/>
          <w:b/>
          <w:color w:val="000000"/>
          <w:szCs w:val="24"/>
        </w:rPr>
        <w:t>4.</w:t>
      </w:r>
      <w:r w:rsidR="00DF46C5" w:rsidRPr="0098616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6ABC66F3" w14:textId="77777777" w:rsidR="00DF46C5" w:rsidRPr="00986169" w:rsidRDefault="00DF46C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690FFF8" w14:textId="2D4AC927" w:rsidR="00C45B14" w:rsidRPr="00CC3328" w:rsidRDefault="00A34506" w:rsidP="00A34506">
      <w:pPr>
        <w:ind w:left="720"/>
        <w:rPr>
          <w:rFonts w:ascii="Arial" w:hAnsi="Arial" w:cs="Arial"/>
          <w:szCs w:val="24"/>
        </w:rPr>
      </w:pPr>
      <w:r w:rsidRPr="00CC3328">
        <w:rPr>
          <w:rFonts w:ascii="Arial" w:hAnsi="Arial" w:cs="Arial"/>
          <w:szCs w:val="24"/>
        </w:rPr>
        <w:t>Cost to the Federal Government for the 201</w:t>
      </w:r>
      <w:r w:rsidR="00F755AB" w:rsidRPr="00CC3328">
        <w:rPr>
          <w:rFonts w:ascii="Arial" w:hAnsi="Arial" w:cs="Arial"/>
          <w:szCs w:val="24"/>
        </w:rPr>
        <w:t>8</w:t>
      </w:r>
      <w:r w:rsidRPr="00CC3328">
        <w:rPr>
          <w:rFonts w:ascii="Arial" w:hAnsi="Arial" w:cs="Arial"/>
          <w:szCs w:val="24"/>
        </w:rPr>
        <w:t xml:space="preserve"> Census of Aquaculture is included in the Census of Agriculture Program appropriations for fiscal year 201</w:t>
      </w:r>
      <w:r w:rsidR="00F755AB" w:rsidRPr="00CC3328">
        <w:rPr>
          <w:rFonts w:ascii="Arial" w:hAnsi="Arial" w:cs="Arial"/>
          <w:szCs w:val="24"/>
        </w:rPr>
        <w:t>9</w:t>
      </w:r>
      <w:r w:rsidRPr="00CC3328">
        <w:rPr>
          <w:rFonts w:ascii="Arial" w:hAnsi="Arial" w:cs="Arial"/>
          <w:szCs w:val="24"/>
        </w:rPr>
        <w:t>. The total cost is estimated at $1,</w:t>
      </w:r>
      <w:r w:rsidR="00F755AB" w:rsidRPr="00CC3328">
        <w:rPr>
          <w:rFonts w:ascii="Arial" w:hAnsi="Arial" w:cs="Arial"/>
          <w:szCs w:val="24"/>
        </w:rPr>
        <w:t>8</w:t>
      </w:r>
      <w:r w:rsidRPr="00CC3328">
        <w:rPr>
          <w:rFonts w:ascii="Arial" w:hAnsi="Arial" w:cs="Arial"/>
          <w:szCs w:val="24"/>
        </w:rPr>
        <w:t xml:space="preserve">00,000. </w:t>
      </w:r>
      <w:r w:rsidR="00CC3328" w:rsidRPr="00CC3328">
        <w:rPr>
          <w:rFonts w:ascii="Arial" w:hAnsi="Arial" w:cs="Arial"/>
          <w:szCs w:val="24"/>
        </w:rPr>
        <w:t xml:space="preserve"> About $1,600,000 of the total is for Federal salaries, $130,000 for telephone and field enumeration by NASDA (National Association of State Departments of Agriculture) enumerators, and $70,000 for printing, postage, data processing, etc.</w:t>
      </w:r>
    </w:p>
    <w:p w14:paraId="4C574E6A" w14:textId="77777777" w:rsidR="00A34506" w:rsidRPr="00CC3328"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4C680E27"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C3328">
        <w:rPr>
          <w:rFonts w:ascii="Arial" w:hAnsi="Arial" w:cs="Arial"/>
          <w:b/>
          <w:szCs w:val="24"/>
        </w:rPr>
        <w:t>15.</w:t>
      </w:r>
      <w:r w:rsidRPr="00CC3328">
        <w:rPr>
          <w:rFonts w:ascii="Arial" w:hAnsi="Arial" w:cs="Arial"/>
          <w:b/>
          <w:szCs w:val="24"/>
        </w:rPr>
        <w:tab/>
        <w:t xml:space="preserve">Explain the reasons for any program changes or adjustments reported in Items 13 or 14 of the </w:t>
      </w:r>
      <w:r w:rsidRPr="00986169">
        <w:rPr>
          <w:rFonts w:ascii="Arial" w:hAnsi="Arial" w:cs="Arial"/>
          <w:b/>
          <w:color w:val="000000"/>
          <w:szCs w:val="24"/>
        </w:rPr>
        <w:t>OMB Form 83-I (reasons for changes in burden).</w:t>
      </w:r>
    </w:p>
    <w:p w14:paraId="4EF3B93F" w14:textId="77777777" w:rsidR="00FE5C9D" w:rsidRPr="00986169"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77167FDF" w14:textId="61430939" w:rsidR="00D96AA6" w:rsidRPr="005D0210" w:rsidRDefault="00D96AA6" w:rsidP="00D96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5D0210">
        <w:rPr>
          <w:rFonts w:ascii="Arial" w:hAnsi="Arial" w:cs="Arial"/>
          <w:szCs w:val="24"/>
        </w:rPr>
        <w:t>Since the Census of Aquaculture information collection is a reinstatement, there is no current inventory of burden hours.  From the calculations in A.12, we estimate that</w:t>
      </w:r>
      <w:r w:rsidR="005D0210" w:rsidRPr="005D0210">
        <w:rPr>
          <w:rFonts w:ascii="Arial" w:hAnsi="Arial" w:cs="Arial"/>
          <w:szCs w:val="24"/>
        </w:rPr>
        <w:t xml:space="preserve"> 3,073</w:t>
      </w:r>
      <w:r w:rsidRPr="005D0210">
        <w:rPr>
          <w:rFonts w:ascii="Arial" w:hAnsi="Arial" w:cs="Arial"/>
          <w:szCs w:val="24"/>
        </w:rPr>
        <w:t xml:space="preserve"> respondent burden hours will be needed.  Respondent burden for non-response along with attempting multiple contacts is included in this calculation.</w:t>
      </w:r>
    </w:p>
    <w:p w14:paraId="353493FC" w14:textId="77777777" w:rsidR="00FE5C9D" w:rsidRPr="005D0210" w:rsidRDefault="00FE5C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14:paraId="3D1DFBB2" w14:textId="77777777" w:rsidR="00DF46C5" w:rsidRPr="00C77CF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986169">
        <w:rPr>
          <w:rFonts w:ascii="Arial" w:hAnsi="Arial" w:cs="Arial"/>
          <w:b/>
          <w:color w:val="000000"/>
          <w:szCs w:val="24"/>
        </w:rPr>
        <w:t>16.</w:t>
      </w:r>
      <w:r w:rsidRPr="00986169">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w:t>
      </w:r>
      <w:r w:rsidRPr="00C77CFB">
        <w:rPr>
          <w:rFonts w:ascii="Arial" w:hAnsi="Arial" w:cs="Arial"/>
          <w:b/>
          <w:szCs w:val="24"/>
        </w:rPr>
        <w:t>ther actions.</w:t>
      </w:r>
    </w:p>
    <w:p w14:paraId="424DAAA3" w14:textId="77777777" w:rsidR="00DF46C5" w:rsidRPr="00C77CF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8981A4A" w14:textId="69193951" w:rsidR="003F7633" w:rsidRPr="00C77CFB" w:rsidRDefault="00A34506" w:rsidP="00A34506">
      <w:pPr>
        <w:ind w:left="720"/>
        <w:rPr>
          <w:rFonts w:ascii="Arial" w:hAnsi="Arial" w:cs="Arial"/>
          <w:szCs w:val="24"/>
        </w:rPr>
      </w:pPr>
      <w:r w:rsidRPr="00C77CFB">
        <w:rPr>
          <w:rFonts w:ascii="Arial" w:hAnsi="Arial" w:cs="Arial"/>
          <w:szCs w:val="24"/>
        </w:rPr>
        <w:t>The initial mail-out of report forms will occur on December 1</w:t>
      </w:r>
      <w:r w:rsidR="00F07F7C" w:rsidRPr="00C77CFB">
        <w:rPr>
          <w:rFonts w:ascii="Arial" w:hAnsi="Arial" w:cs="Arial"/>
          <w:szCs w:val="24"/>
        </w:rPr>
        <w:t>7</w:t>
      </w:r>
      <w:r w:rsidRPr="00C77CFB">
        <w:rPr>
          <w:rFonts w:ascii="Arial" w:hAnsi="Arial" w:cs="Arial"/>
          <w:szCs w:val="24"/>
        </w:rPr>
        <w:t>, 20</w:t>
      </w:r>
      <w:r w:rsidR="00F07F7C" w:rsidRPr="00C77CFB">
        <w:rPr>
          <w:rFonts w:ascii="Arial" w:hAnsi="Arial" w:cs="Arial"/>
          <w:szCs w:val="24"/>
        </w:rPr>
        <w:t>18</w:t>
      </w:r>
      <w:r w:rsidRPr="00C77CFB">
        <w:rPr>
          <w:rFonts w:ascii="Arial" w:hAnsi="Arial" w:cs="Arial"/>
          <w:szCs w:val="24"/>
        </w:rPr>
        <w:t>. Tabulations will be generated at the State and National levels for all data items on the report form. The layout of the publication will be similar to the 20</w:t>
      </w:r>
      <w:r w:rsidR="00F07F7C" w:rsidRPr="00C77CFB">
        <w:rPr>
          <w:rFonts w:ascii="Arial" w:hAnsi="Arial" w:cs="Arial"/>
          <w:szCs w:val="24"/>
        </w:rPr>
        <w:t>13</w:t>
      </w:r>
      <w:r w:rsidRPr="00C77CFB">
        <w:rPr>
          <w:rFonts w:ascii="Arial" w:hAnsi="Arial" w:cs="Arial"/>
          <w:szCs w:val="24"/>
        </w:rPr>
        <w:t xml:space="preserve"> census publication, which is available on-line at</w:t>
      </w:r>
      <w:r w:rsidR="003F7633" w:rsidRPr="00C77CFB">
        <w:rPr>
          <w:rFonts w:ascii="Arial" w:hAnsi="Arial" w:cs="Arial"/>
          <w:szCs w:val="24"/>
        </w:rPr>
        <w:t>:</w:t>
      </w:r>
    </w:p>
    <w:p w14:paraId="1E9821B9" w14:textId="0A25B44E" w:rsidR="00E17DFD" w:rsidRPr="00C77CFB" w:rsidRDefault="00E17DFD" w:rsidP="00A34506">
      <w:pPr>
        <w:ind w:left="720"/>
        <w:rPr>
          <w:rFonts w:ascii="Arial" w:hAnsi="Arial" w:cs="Arial"/>
          <w:szCs w:val="24"/>
        </w:rPr>
      </w:pPr>
    </w:p>
    <w:p w14:paraId="4D526782" w14:textId="30F35EEA" w:rsidR="003F7633" w:rsidRDefault="007F7517" w:rsidP="00A34506">
      <w:pPr>
        <w:ind w:left="720"/>
        <w:rPr>
          <w:rFonts w:ascii="Arial" w:hAnsi="Arial" w:cs="Arial"/>
          <w:szCs w:val="24"/>
        </w:rPr>
      </w:pPr>
      <w:hyperlink r:id="rId15" w:history="1">
        <w:r w:rsidR="00E7796B" w:rsidRPr="00A66401">
          <w:rPr>
            <w:rStyle w:val="Hyperlink"/>
            <w:rFonts w:ascii="Arial" w:hAnsi="Arial" w:cs="Arial"/>
            <w:szCs w:val="24"/>
          </w:rPr>
          <w:t>https://www.agcensus.usda.gov/Publications/2012/Online_Resources/Aquaculture/</w:t>
        </w:r>
      </w:hyperlink>
      <w:r w:rsidR="00E7796B">
        <w:rPr>
          <w:rFonts w:ascii="Arial" w:hAnsi="Arial" w:cs="Arial"/>
          <w:szCs w:val="24"/>
        </w:rPr>
        <w:t>.</w:t>
      </w:r>
    </w:p>
    <w:p w14:paraId="3D613C2D" w14:textId="77777777" w:rsidR="00E7796B" w:rsidRPr="00C77CFB" w:rsidRDefault="00E7796B" w:rsidP="00A34506">
      <w:pPr>
        <w:ind w:left="720"/>
        <w:rPr>
          <w:rFonts w:ascii="Arial" w:hAnsi="Arial" w:cs="Arial"/>
          <w:szCs w:val="24"/>
        </w:rPr>
      </w:pPr>
    </w:p>
    <w:p w14:paraId="2A26BB73" w14:textId="1943D1C1" w:rsidR="00A34506" w:rsidRPr="00C77CFB" w:rsidRDefault="00A34506" w:rsidP="00A34506">
      <w:pPr>
        <w:ind w:left="720"/>
        <w:rPr>
          <w:rFonts w:ascii="Arial" w:hAnsi="Arial" w:cs="Arial"/>
          <w:szCs w:val="24"/>
        </w:rPr>
      </w:pPr>
      <w:r w:rsidRPr="00C77CFB">
        <w:rPr>
          <w:rFonts w:ascii="Arial" w:hAnsi="Arial" w:cs="Arial"/>
          <w:szCs w:val="24"/>
        </w:rPr>
        <w:t>The 20</w:t>
      </w:r>
      <w:r w:rsidR="00E17DFD" w:rsidRPr="00C77CFB">
        <w:rPr>
          <w:rFonts w:ascii="Arial" w:hAnsi="Arial" w:cs="Arial"/>
          <w:szCs w:val="24"/>
        </w:rPr>
        <w:t>18</w:t>
      </w:r>
      <w:r w:rsidRPr="00C77CFB">
        <w:rPr>
          <w:rFonts w:ascii="Arial" w:hAnsi="Arial" w:cs="Arial"/>
          <w:szCs w:val="24"/>
        </w:rPr>
        <w:t xml:space="preserve"> publication will include data from the 20</w:t>
      </w:r>
      <w:r w:rsidR="00E17DFD" w:rsidRPr="00C77CFB">
        <w:rPr>
          <w:rFonts w:ascii="Arial" w:hAnsi="Arial" w:cs="Arial"/>
          <w:szCs w:val="24"/>
        </w:rPr>
        <w:t>13</w:t>
      </w:r>
      <w:r w:rsidRPr="00C77CFB">
        <w:rPr>
          <w:rFonts w:ascii="Arial" w:hAnsi="Arial" w:cs="Arial"/>
          <w:szCs w:val="24"/>
        </w:rPr>
        <w:t xml:space="preserve"> publication for items that are comparable.</w:t>
      </w:r>
    </w:p>
    <w:p w14:paraId="2AF1EE24" w14:textId="77777777" w:rsidR="00A34506" w:rsidRPr="00C77CFB" w:rsidRDefault="00A34506" w:rsidP="00A34506">
      <w:pPr>
        <w:rPr>
          <w:rFonts w:ascii="Arial" w:hAnsi="Arial" w:cs="Arial"/>
          <w:szCs w:val="24"/>
        </w:rPr>
      </w:pPr>
    </w:p>
    <w:p w14:paraId="1E4999DF" w14:textId="77777777" w:rsidR="00A34506" w:rsidRPr="00C77CFB" w:rsidRDefault="00A34506" w:rsidP="00A34506">
      <w:pPr>
        <w:ind w:left="720"/>
        <w:rPr>
          <w:rFonts w:ascii="Arial" w:hAnsi="Arial" w:cs="Arial"/>
          <w:szCs w:val="24"/>
        </w:rPr>
      </w:pPr>
      <w:r w:rsidRPr="00C77CFB">
        <w:rPr>
          <w:rFonts w:ascii="Arial" w:hAnsi="Arial" w:cs="Arial"/>
          <w:szCs w:val="24"/>
        </w:rPr>
        <w:t xml:space="preserve"> The following chart provides a timetable for the entire survey process. </w:t>
      </w:r>
    </w:p>
    <w:p w14:paraId="08A0BBBC" w14:textId="77777777" w:rsidR="00A34506" w:rsidRPr="00C77CFB" w:rsidRDefault="00A34506" w:rsidP="00A34506">
      <w:pPr>
        <w:rPr>
          <w:rFonts w:ascii="Arial" w:hAnsi="Arial" w:cs="Arial"/>
          <w:szCs w:val="24"/>
        </w:rPr>
      </w:pPr>
    </w:p>
    <w:p w14:paraId="194EC5DC" w14:textId="77777777" w:rsidR="00A34506" w:rsidRPr="00C77CFB" w:rsidRDefault="00A34506" w:rsidP="00A34506">
      <w:pPr>
        <w:jc w:val="center"/>
        <w:rPr>
          <w:rFonts w:ascii="Arial" w:hAnsi="Arial" w:cs="Arial"/>
          <w:szCs w:val="24"/>
        </w:rPr>
      </w:pPr>
      <w:r w:rsidRPr="00C77CFB">
        <w:rPr>
          <w:rFonts w:ascii="Arial" w:hAnsi="Arial" w:cs="Arial"/>
          <w:b/>
          <w:bCs/>
          <w:szCs w:val="24"/>
        </w:rPr>
        <w:t>Timetable for the 2013 Census of Aquaculture</w:t>
      </w:r>
    </w:p>
    <w:p w14:paraId="7E0942FD" w14:textId="77777777" w:rsidR="00A34506" w:rsidRPr="00C77CFB" w:rsidRDefault="00A34506" w:rsidP="00A34506">
      <w:pPr>
        <w:rPr>
          <w:rFonts w:ascii="Arial" w:hAnsi="Arial" w:cs="Arial"/>
          <w:szCs w:val="24"/>
        </w:rPr>
      </w:pPr>
    </w:p>
    <w:p w14:paraId="445BDB59" w14:textId="7E9BE0B0"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Questionnaire design</w:t>
      </w:r>
      <w:r w:rsidRPr="00C77CFB">
        <w:rPr>
          <w:rFonts w:ascii="Arial" w:hAnsi="Arial" w:cs="Arial"/>
          <w:szCs w:val="24"/>
        </w:rPr>
        <w:tab/>
        <w:t xml:space="preserve">July </w:t>
      </w:r>
      <w:r w:rsidR="00E17DFD" w:rsidRPr="00C77CFB">
        <w:rPr>
          <w:rFonts w:ascii="Arial" w:hAnsi="Arial" w:cs="Arial"/>
          <w:szCs w:val="24"/>
        </w:rPr>
        <w:t>–</w:t>
      </w:r>
      <w:r w:rsidRPr="00C77CFB">
        <w:rPr>
          <w:rFonts w:ascii="Arial" w:hAnsi="Arial" w:cs="Arial"/>
          <w:szCs w:val="24"/>
        </w:rPr>
        <w:t xml:space="preserve"> </w:t>
      </w:r>
      <w:r w:rsidR="00E17DFD" w:rsidRPr="00C77CFB">
        <w:rPr>
          <w:rFonts w:ascii="Arial" w:hAnsi="Arial" w:cs="Arial"/>
          <w:szCs w:val="24"/>
        </w:rPr>
        <w:t>March 2018</w:t>
      </w:r>
    </w:p>
    <w:p w14:paraId="12FAAD7E" w14:textId="6A7A783E"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Systems Development</w:t>
      </w:r>
      <w:r w:rsidRPr="00C77CFB">
        <w:rPr>
          <w:rFonts w:ascii="Arial" w:hAnsi="Arial" w:cs="Arial"/>
          <w:szCs w:val="24"/>
        </w:rPr>
        <w:tab/>
      </w:r>
      <w:r w:rsidR="00E17DFD" w:rsidRPr="00C77CFB">
        <w:rPr>
          <w:rFonts w:ascii="Arial" w:hAnsi="Arial" w:cs="Arial"/>
          <w:szCs w:val="24"/>
        </w:rPr>
        <w:t>March</w:t>
      </w:r>
      <w:r w:rsidRPr="00C77CFB">
        <w:rPr>
          <w:rFonts w:ascii="Arial" w:hAnsi="Arial" w:cs="Arial"/>
          <w:szCs w:val="24"/>
        </w:rPr>
        <w:t xml:space="preserve"> - Dec 20</w:t>
      </w:r>
      <w:r w:rsidR="00E17DFD" w:rsidRPr="00C77CFB">
        <w:rPr>
          <w:rFonts w:ascii="Arial" w:hAnsi="Arial" w:cs="Arial"/>
          <w:szCs w:val="24"/>
        </w:rPr>
        <w:t>18</w:t>
      </w:r>
    </w:p>
    <w:p w14:paraId="35DE6B2E" w14:textId="7763DB74"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Publication Tables Drafted</w:t>
      </w:r>
      <w:r w:rsidR="00D74788" w:rsidRPr="00C77CFB">
        <w:rPr>
          <w:rFonts w:ascii="Arial" w:hAnsi="Arial" w:cs="Arial"/>
          <w:szCs w:val="24"/>
        </w:rPr>
        <w:tab/>
      </w:r>
      <w:r w:rsidRPr="00C77CFB">
        <w:rPr>
          <w:rFonts w:ascii="Arial" w:hAnsi="Arial" w:cs="Arial"/>
          <w:szCs w:val="24"/>
        </w:rPr>
        <w:t>Apr - Dec 20</w:t>
      </w:r>
      <w:r w:rsidR="00E17DFD" w:rsidRPr="00C77CFB">
        <w:rPr>
          <w:rFonts w:ascii="Arial" w:hAnsi="Arial" w:cs="Arial"/>
          <w:szCs w:val="24"/>
        </w:rPr>
        <w:t>18</w:t>
      </w:r>
    </w:p>
    <w:p w14:paraId="30C2843A" w14:textId="4CE6F7C9"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Initial Mail-out</w:t>
      </w:r>
      <w:r w:rsidRPr="00C77CFB">
        <w:rPr>
          <w:rFonts w:ascii="Arial" w:hAnsi="Arial" w:cs="Arial"/>
          <w:szCs w:val="24"/>
        </w:rPr>
        <w:tab/>
        <w:t>Mid-Dec 20</w:t>
      </w:r>
      <w:r w:rsidR="00E17DFD" w:rsidRPr="00C77CFB">
        <w:rPr>
          <w:rFonts w:ascii="Arial" w:hAnsi="Arial" w:cs="Arial"/>
          <w:szCs w:val="24"/>
        </w:rPr>
        <w:t>18</w:t>
      </w:r>
    </w:p>
    <w:p w14:paraId="3157679C" w14:textId="53BCC398" w:rsidR="00D74788" w:rsidRPr="00C77CFB" w:rsidRDefault="00D74788" w:rsidP="00A34506">
      <w:pPr>
        <w:tabs>
          <w:tab w:val="left" w:pos="2160"/>
          <w:tab w:val="left" w:leader="dot" w:pos="5760"/>
        </w:tabs>
        <w:rPr>
          <w:rFonts w:ascii="Arial" w:hAnsi="Arial" w:cs="Arial"/>
          <w:szCs w:val="24"/>
        </w:rPr>
      </w:pPr>
      <w:r w:rsidRPr="00C77CFB">
        <w:rPr>
          <w:rFonts w:ascii="Arial" w:hAnsi="Arial" w:cs="Arial"/>
          <w:szCs w:val="24"/>
        </w:rPr>
        <w:tab/>
        <w:t>Second Mai</w:t>
      </w:r>
      <w:r w:rsidR="006C5A02" w:rsidRPr="00C77CFB">
        <w:rPr>
          <w:rFonts w:ascii="Arial" w:hAnsi="Arial" w:cs="Arial"/>
          <w:szCs w:val="24"/>
        </w:rPr>
        <w:t>l</w:t>
      </w:r>
      <w:r w:rsidRPr="00C77CFB">
        <w:rPr>
          <w:rFonts w:ascii="Arial" w:hAnsi="Arial" w:cs="Arial"/>
          <w:szCs w:val="24"/>
        </w:rPr>
        <w:t xml:space="preserve">-out </w:t>
      </w:r>
      <w:r w:rsidRPr="00C77CFB">
        <w:rPr>
          <w:rFonts w:ascii="Arial" w:hAnsi="Arial" w:cs="Arial"/>
          <w:szCs w:val="24"/>
        </w:rPr>
        <w:tab/>
        <w:t>Early Jan 20</w:t>
      </w:r>
      <w:r w:rsidR="00E17DFD" w:rsidRPr="00C77CFB">
        <w:rPr>
          <w:rFonts w:ascii="Arial" w:hAnsi="Arial" w:cs="Arial"/>
          <w:szCs w:val="24"/>
        </w:rPr>
        <w:t>19</w:t>
      </w:r>
    </w:p>
    <w:p w14:paraId="012E8A8A" w14:textId="0BA87570"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Telephone, Personal Interviews</w:t>
      </w:r>
      <w:r w:rsidRPr="00C77CFB">
        <w:rPr>
          <w:rFonts w:ascii="Arial" w:hAnsi="Arial" w:cs="Arial"/>
          <w:szCs w:val="24"/>
        </w:rPr>
        <w:tab/>
        <w:t>Jan - Feb 20</w:t>
      </w:r>
      <w:r w:rsidR="00E17DFD" w:rsidRPr="00C77CFB">
        <w:rPr>
          <w:rFonts w:ascii="Arial" w:hAnsi="Arial" w:cs="Arial"/>
          <w:szCs w:val="24"/>
        </w:rPr>
        <w:t>19</w:t>
      </w:r>
    </w:p>
    <w:p w14:paraId="718592D1" w14:textId="58AE0DA5"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Review, Process, Tabulate Data</w:t>
      </w:r>
      <w:r w:rsidRPr="00C77CFB">
        <w:rPr>
          <w:rFonts w:ascii="Arial" w:hAnsi="Arial" w:cs="Arial"/>
          <w:szCs w:val="24"/>
        </w:rPr>
        <w:tab/>
        <w:t>Jan - May 20</w:t>
      </w:r>
      <w:r w:rsidR="00E17DFD" w:rsidRPr="00C77CFB">
        <w:rPr>
          <w:rFonts w:ascii="Arial" w:hAnsi="Arial" w:cs="Arial"/>
          <w:szCs w:val="24"/>
        </w:rPr>
        <w:t>19</w:t>
      </w:r>
    </w:p>
    <w:p w14:paraId="2C5E4F18" w14:textId="284E697B"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 xml:space="preserve">Review Tables </w:t>
      </w:r>
      <w:r w:rsidRPr="00C77CFB">
        <w:rPr>
          <w:rFonts w:ascii="Arial" w:hAnsi="Arial" w:cs="Arial"/>
          <w:szCs w:val="24"/>
        </w:rPr>
        <w:tab/>
        <w:t>May - Jun 20</w:t>
      </w:r>
      <w:r w:rsidR="00E17DFD" w:rsidRPr="00C77CFB">
        <w:rPr>
          <w:rFonts w:ascii="Arial" w:hAnsi="Arial" w:cs="Arial"/>
          <w:szCs w:val="24"/>
        </w:rPr>
        <w:t>19</w:t>
      </w:r>
    </w:p>
    <w:p w14:paraId="390D11C7" w14:textId="633154CB" w:rsidR="00A34506" w:rsidRPr="00C77CFB" w:rsidRDefault="00A34506" w:rsidP="00A34506">
      <w:pPr>
        <w:tabs>
          <w:tab w:val="left" w:pos="2160"/>
          <w:tab w:val="left" w:leader="dot" w:pos="5760"/>
        </w:tabs>
        <w:rPr>
          <w:rFonts w:ascii="Arial" w:hAnsi="Arial" w:cs="Arial"/>
          <w:szCs w:val="24"/>
        </w:rPr>
      </w:pPr>
      <w:r w:rsidRPr="00C77CFB">
        <w:rPr>
          <w:rFonts w:ascii="Arial" w:hAnsi="Arial" w:cs="Arial"/>
          <w:szCs w:val="24"/>
        </w:rPr>
        <w:tab/>
        <w:t>Prepare Publication and Review</w:t>
      </w:r>
      <w:r w:rsidRPr="00C77CFB">
        <w:rPr>
          <w:rFonts w:ascii="Arial" w:hAnsi="Arial" w:cs="Arial"/>
          <w:szCs w:val="24"/>
        </w:rPr>
        <w:tab/>
        <w:t>Jun - Sep 20</w:t>
      </w:r>
      <w:r w:rsidR="00E17DFD" w:rsidRPr="00C77CFB">
        <w:rPr>
          <w:rFonts w:ascii="Arial" w:hAnsi="Arial" w:cs="Arial"/>
          <w:szCs w:val="24"/>
        </w:rPr>
        <w:t>19</w:t>
      </w:r>
      <w:r w:rsidRPr="00C77CFB">
        <w:rPr>
          <w:rFonts w:ascii="Arial" w:hAnsi="Arial" w:cs="Arial"/>
          <w:szCs w:val="24"/>
        </w:rPr>
        <w:tab/>
      </w:r>
    </w:p>
    <w:p w14:paraId="456FD2C3" w14:textId="768EEA07" w:rsidR="00FE5C9D" w:rsidRPr="00C77CFB"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77CFB">
        <w:rPr>
          <w:rFonts w:ascii="Arial" w:hAnsi="Arial" w:cs="Arial"/>
          <w:szCs w:val="24"/>
        </w:rPr>
        <w:tab/>
      </w:r>
      <w:r w:rsidRPr="00C77CFB">
        <w:rPr>
          <w:rFonts w:ascii="Arial" w:hAnsi="Arial" w:cs="Arial"/>
          <w:szCs w:val="24"/>
        </w:rPr>
        <w:tab/>
      </w:r>
      <w:r w:rsidRPr="00C77CFB">
        <w:rPr>
          <w:rFonts w:ascii="Arial" w:hAnsi="Arial" w:cs="Arial"/>
          <w:szCs w:val="24"/>
        </w:rPr>
        <w:tab/>
        <w:t>Publish Report …………………….</w:t>
      </w:r>
      <w:r w:rsidR="00E17DFD" w:rsidRPr="00C77CFB">
        <w:rPr>
          <w:rFonts w:ascii="Arial" w:hAnsi="Arial" w:cs="Arial"/>
          <w:szCs w:val="24"/>
        </w:rPr>
        <w:t>October 2019</w:t>
      </w:r>
    </w:p>
    <w:p w14:paraId="6DF56A03" w14:textId="77777777" w:rsidR="00FD51F3" w:rsidRPr="00C77CFB" w:rsidRDefault="00FD51F3"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14:paraId="7AF0F9DC" w14:textId="77777777" w:rsidR="00FD51F3" w:rsidRPr="00C77CFB" w:rsidRDefault="00FD51F3" w:rsidP="00FD51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77CFB">
        <w:rPr>
          <w:rFonts w:ascii="Arial" w:hAnsi="Arial"/>
          <w:szCs w:val="24"/>
        </w:rPr>
        <w:t>To aid telephone and field follow-up by enumerators, each will receive an Enumerator’s Manual.  To aid statisticians in the edit and analysis of reported data, Field Offices will receive a Survey Administration Manual.</w:t>
      </w:r>
    </w:p>
    <w:p w14:paraId="09AE6808" w14:textId="77777777" w:rsidR="00A34506" w:rsidRPr="00986169" w:rsidRDefault="00A34506" w:rsidP="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02D9BF2C"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986169">
        <w:rPr>
          <w:rFonts w:ascii="Arial" w:hAnsi="Arial" w:cs="Arial"/>
          <w:b/>
          <w:color w:val="000000"/>
          <w:szCs w:val="24"/>
        </w:rPr>
        <w:t>17.</w:t>
      </w:r>
      <w:r w:rsidRPr="00986169">
        <w:rPr>
          <w:rFonts w:ascii="Arial" w:hAnsi="Arial" w:cs="Arial"/>
          <w:b/>
          <w:color w:val="000000"/>
          <w:szCs w:val="24"/>
        </w:rPr>
        <w:tab/>
        <w:t>If seeking approval to not display the expiration date for OMB approval of the information collection, explain the reasons that display would be inappropriate.</w:t>
      </w:r>
    </w:p>
    <w:p w14:paraId="76879A4D" w14:textId="77777777" w:rsidR="00A34506" w:rsidRPr="00986169" w:rsidRDefault="00A34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14:paraId="4B377954" w14:textId="77777777" w:rsidR="00A34506" w:rsidRPr="00986169" w:rsidRDefault="00A34506" w:rsidP="00A34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is no request for approval of non-display of the expiration date.</w:t>
      </w:r>
    </w:p>
    <w:p w14:paraId="2A3677F0"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6A405A9"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86169">
        <w:rPr>
          <w:rFonts w:ascii="Arial" w:hAnsi="Arial" w:cs="Arial"/>
          <w:b/>
          <w:color w:val="000000"/>
          <w:szCs w:val="24"/>
        </w:rPr>
        <w:t>18.</w:t>
      </w:r>
      <w:r w:rsidRPr="00986169">
        <w:rPr>
          <w:rFonts w:ascii="Arial" w:hAnsi="Arial" w:cs="Arial"/>
          <w:b/>
          <w:color w:val="000000"/>
          <w:szCs w:val="24"/>
        </w:rPr>
        <w:tab/>
        <w:t xml:space="preserve">Explain each exception to the certification statement identified in Item 19, “Certification for Paperwork Reduction Act </w:t>
      </w:r>
      <w:r w:rsidR="00A34506" w:rsidRPr="00986169">
        <w:rPr>
          <w:rFonts w:ascii="Arial" w:hAnsi="Arial" w:cs="Arial"/>
          <w:b/>
          <w:color w:val="000000"/>
          <w:szCs w:val="24"/>
        </w:rPr>
        <w:t>Submissions” of OMB Form 83-</w:t>
      </w:r>
      <w:r w:rsidRPr="00986169">
        <w:rPr>
          <w:rFonts w:ascii="Arial" w:hAnsi="Arial" w:cs="Arial"/>
          <w:b/>
          <w:color w:val="000000"/>
          <w:szCs w:val="24"/>
        </w:rPr>
        <w:t>I.</w:t>
      </w:r>
    </w:p>
    <w:p w14:paraId="5D79E535" w14:textId="77777777" w:rsidR="00DF46C5" w:rsidRPr="00986169"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285B00AA" w14:textId="77777777" w:rsidR="00A34506" w:rsidRPr="00986169" w:rsidRDefault="00A34506" w:rsidP="00A34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986169">
        <w:rPr>
          <w:rFonts w:ascii="Arial" w:hAnsi="Arial" w:cs="Arial"/>
          <w:szCs w:val="24"/>
        </w:rPr>
        <w:t>There are no exceptions to the certification statement.</w:t>
      </w:r>
    </w:p>
    <w:p w14:paraId="46354E80" w14:textId="77777777" w:rsidR="00DF46C5" w:rsidRPr="00C77CFB" w:rsidRDefault="00DF4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3B66E884" w14:textId="323EA4B0" w:rsidR="00DF46C5" w:rsidRPr="00C77CFB" w:rsidRDefault="00DF46C5" w:rsidP="00C77CFB">
      <w:pPr>
        <w:tabs>
          <w:tab w:val="right" w:pos="9360"/>
        </w:tabs>
        <w:jc w:val="right"/>
        <w:rPr>
          <w:rFonts w:ascii="Arial" w:hAnsi="Arial" w:cs="Arial"/>
          <w:szCs w:val="24"/>
        </w:rPr>
      </w:pPr>
      <w:r w:rsidRPr="00C77CFB">
        <w:rPr>
          <w:rFonts w:ascii="Arial" w:hAnsi="Arial" w:cs="Arial"/>
          <w:szCs w:val="24"/>
        </w:rPr>
        <w:tab/>
      </w:r>
      <w:r w:rsidR="00CC3328">
        <w:rPr>
          <w:rFonts w:ascii="Arial" w:hAnsi="Arial" w:cs="Arial"/>
          <w:szCs w:val="24"/>
        </w:rPr>
        <w:t>May</w:t>
      </w:r>
      <w:r w:rsidR="00B121F8" w:rsidRPr="00C77CFB">
        <w:rPr>
          <w:rFonts w:ascii="Arial" w:hAnsi="Arial" w:cs="Arial"/>
          <w:szCs w:val="24"/>
        </w:rPr>
        <w:t>, 20</w:t>
      </w:r>
      <w:r w:rsidR="00E17DFD" w:rsidRPr="00C77CFB">
        <w:rPr>
          <w:rFonts w:ascii="Arial" w:hAnsi="Arial" w:cs="Arial"/>
          <w:szCs w:val="24"/>
        </w:rPr>
        <w:t>18</w:t>
      </w:r>
    </w:p>
    <w:sectPr w:rsidR="00DF46C5" w:rsidRPr="00C77CFB" w:rsidSect="005D0210">
      <w:footnotePr>
        <w:numFmt w:val="lowerLetter"/>
      </w:footnotePr>
      <w:endnotePr>
        <w:numFmt w:val="lowerLetter"/>
      </w:endnotePr>
      <w:pgSz w:w="12240" w:h="15840"/>
      <w:pgMar w:top="1915" w:right="1440" w:bottom="180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5E71A" w14:textId="77777777" w:rsidR="00CE0F7E" w:rsidRDefault="00CE0F7E">
      <w:r>
        <w:separator/>
      </w:r>
    </w:p>
  </w:endnote>
  <w:endnote w:type="continuationSeparator" w:id="0">
    <w:p w14:paraId="55EC6D42" w14:textId="77777777" w:rsidR="00CE0F7E" w:rsidRDefault="00CE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06D8" w14:textId="77777777" w:rsidR="00CE0F7E" w:rsidRDefault="00CE0F7E">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14:paraId="422C4890" w14:textId="77777777" w:rsidR="00CE0F7E" w:rsidRDefault="00CE0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7FD4E" w14:textId="77777777" w:rsidR="00CE0F7E" w:rsidRDefault="00CE0F7E">
    <w:pPr>
      <w:framePr w:w="9360" w:h="280" w:hRule="exact" w:wrap="notBeside" w:vAnchor="page" w:hAnchor="text" w:y="1501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14:paraId="3ABD92A5" w14:textId="77777777" w:rsidR="00CE0F7E" w:rsidRDefault="00CE0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05CB1" w14:textId="77777777" w:rsidR="00CE0F7E" w:rsidRDefault="00CE0F7E">
      <w:r>
        <w:separator/>
      </w:r>
    </w:p>
  </w:footnote>
  <w:footnote w:type="continuationSeparator" w:id="0">
    <w:p w14:paraId="22848E0D" w14:textId="77777777" w:rsidR="00CE0F7E" w:rsidRDefault="00CE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29477" w14:textId="77777777" w:rsidR="00CE0F7E" w:rsidRDefault="00CE0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68C73" w14:textId="77777777" w:rsidR="00CE0F7E" w:rsidRDefault="00CE0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19"/>
    <w:rsid w:val="000242AC"/>
    <w:rsid w:val="00081168"/>
    <w:rsid w:val="000B77AF"/>
    <w:rsid w:val="001432D9"/>
    <w:rsid w:val="0014517D"/>
    <w:rsid w:val="00182770"/>
    <w:rsid w:val="001851AB"/>
    <w:rsid w:val="001E0660"/>
    <w:rsid w:val="002018E1"/>
    <w:rsid w:val="00235474"/>
    <w:rsid w:val="00251D1D"/>
    <w:rsid w:val="00252CD0"/>
    <w:rsid w:val="00260E4E"/>
    <w:rsid w:val="00276FAF"/>
    <w:rsid w:val="002D6E20"/>
    <w:rsid w:val="002E362C"/>
    <w:rsid w:val="003033FC"/>
    <w:rsid w:val="0031136E"/>
    <w:rsid w:val="00321F5A"/>
    <w:rsid w:val="0034439E"/>
    <w:rsid w:val="00346775"/>
    <w:rsid w:val="0036288A"/>
    <w:rsid w:val="00380768"/>
    <w:rsid w:val="00381B2A"/>
    <w:rsid w:val="00393AA3"/>
    <w:rsid w:val="003F04D9"/>
    <w:rsid w:val="003F7633"/>
    <w:rsid w:val="00451819"/>
    <w:rsid w:val="004523D1"/>
    <w:rsid w:val="00466161"/>
    <w:rsid w:val="004971AC"/>
    <w:rsid w:val="004A107E"/>
    <w:rsid w:val="004E0AC5"/>
    <w:rsid w:val="004E766A"/>
    <w:rsid w:val="004F5C20"/>
    <w:rsid w:val="005377A1"/>
    <w:rsid w:val="00540435"/>
    <w:rsid w:val="00542A89"/>
    <w:rsid w:val="00557553"/>
    <w:rsid w:val="00573A01"/>
    <w:rsid w:val="00573A7B"/>
    <w:rsid w:val="005845D3"/>
    <w:rsid w:val="00592AA8"/>
    <w:rsid w:val="005A155D"/>
    <w:rsid w:val="005A3049"/>
    <w:rsid w:val="005C70C1"/>
    <w:rsid w:val="005D0210"/>
    <w:rsid w:val="00615CD0"/>
    <w:rsid w:val="00624F2C"/>
    <w:rsid w:val="0063043C"/>
    <w:rsid w:val="006B6078"/>
    <w:rsid w:val="006C5A02"/>
    <w:rsid w:val="006C7F4B"/>
    <w:rsid w:val="007202FB"/>
    <w:rsid w:val="00733F81"/>
    <w:rsid w:val="007340FC"/>
    <w:rsid w:val="00771B6B"/>
    <w:rsid w:val="007A3C59"/>
    <w:rsid w:val="007C2A46"/>
    <w:rsid w:val="007D2077"/>
    <w:rsid w:val="007D7F6F"/>
    <w:rsid w:val="007E6410"/>
    <w:rsid w:val="007F7517"/>
    <w:rsid w:val="00807E73"/>
    <w:rsid w:val="00823D3A"/>
    <w:rsid w:val="00844C2F"/>
    <w:rsid w:val="00856DE2"/>
    <w:rsid w:val="00886A08"/>
    <w:rsid w:val="008C3AD2"/>
    <w:rsid w:val="008D6F2A"/>
    <w:rsid w:val="008D72FF"/>
    <w:rsid w:val="008F5EFE"/>
    <w:rsid w:val="009005E7"/>
    <w:rsid w:val="00915291"/>
    <w:rsid w:val="00923E07"/>
    <w:rsid w:val="00944E03"/>
    <w:rsid w:val="009559A7"/>
    <w:rsid w:val="009603B1"/>
    <w:rsid w:val="009610B3"/>
    <w:rsid w:val="009645B0"/>
    <w:rsid w:val="00986169"/>
    <w:rsid w:val="0099492B"/>
    <w:rsid w:val="00994996"/>
    <w:rsid w:val="009B4488"/>
    <w:rsid w:val="009C7497"/>
    <w:rsid w:val="009F0C14"/>
    <w:rsid w:val="00A2401B"/>
    <w:rsid w:val="00A32582"/>
    <w:rsid w:val="00A34506"/>
    <w:rsid w:val="00A5558B"/>
    <w:rsid w:val="00A575E7"/>
    <w:rsid w:val="00A61081"/>
    <w:rsid w:val="00A843E5"/>
    <w:rsid w:val="00A94568"/>
    <w:rsid w:val="00AB7504"/>
    <w:rsid w:val="00AF7FE2"/>
    <w:rsid w:val="00B121F8"/>
    <w:rsid w:val="00B12C85"/>
    <w:rsid w:val="00B508B5"/>
    <w:rsid w:val="00B67814"/>
    <w:rsid w:val="00B805CD"/>
    <w:rsid w:val="00B9395B"/>
    <w:rsid w:val="00BD298B"/>
    <w:rsid w:val="00C07E8E"/>
    <w:rsid w:val="00C45B14"/>
    <w:rsid w:val="00C65F4D"/>
    <w:rsid w:val="00C77CFB"/>
    <w:rsid w:val="00C8371D"/>
    <w:rsid w:val="00C94F68"/>
    <w:rsid w:val="00CA212C"/>
    <w:rsid w:val="00CC3328"/>
    <w:rsid w:val="00CD6CF5"/>
    <w:rsid w:val="00CE0F7E"/>
    <w:rsid w:val="00CE3269"/>
    <w:rsid w:val="00D2079F"/>
    <w:rsid w:val="00D2764D"/>
    <w:rsid w:val="00D36350"/>
    <w:rsid w:val="00D3764D"/>
    <w:rsid w:val="00D467D6"/>
    <w:rsid w:val="00D52717"/>
    <w:rsid w:val="00D74788"/>
    <w:rsid w:val="00D8573F"/>
    <w:rsid w:val="00D96AA6"/>
    <w:rsid w:val="00DA508C"/>
    <w:rsid w:val="00DC014C"/>
    <w:rsid w:val="00DC42DF"/>
    <w:rsid w:val="00DD3342"/>
    <w:rsid w:val="00DD3D40"/>
    <w:rsid w:val="00DF46C5"/>
    <w:rsid w:val="00E077BB"/>
    <w:rsid w:val="00E17DFD"/>
    <w:rsid w:val="00E26591"/>
    <w:rsid w:val="00E73068"/>
    <w:rsid w:val="00E7796B"/>
    <w:rsid w:val="00E833D3"/>
    <w:rsid w:val="00E97E29"/>
    <w:rsid w:val="00F07F7C"/>
    <w:rsid w:val="00F23DCB"/>
    <w:rsid w:val="00F32426"/>
    <w:rsid w:val="00F47D62"/>
    <w:rsid w:val="00F50CA5"/>
    <w:rsid w:val="00F63D60"/>
    <w:rsid w:val="00F755AB"/>
    <w:rsid w:val="00F80913"/>
    <w:rsid w:val="00F91C0A"/>
    <w:rsid w:val="00F97C0C"/>
    <w:rsid w:val="00FB6DA5"/>
    <w:rsid w:val="00FC2590"/>
    <w:rsid w:val="00FD3C44"/>
    <w:rsid w:val="00FD51F3"/>
    <w:rsid w:val="00FE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A4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2018E1"/>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A34506"/>
    <w:rPr>
      <w:color w:val="0000FF"/>
      <w:u w:val="single"/>
    </w:rPr>
  </w:style>
  <w:style w:type="paragraph" w:styleId="ListParagraph">
    <w:name w:val="List Paragraph"/>
    <w:basedOn w:val="Normal"/>
    <w:uiPriority w:val="34"/>
    <w:qFormat/>
    <w:rsid w:val="00573A01"/>
    <w:pPr>
      <w:ind w:left="720"/>
    </w:pPr>
    <w:rPr>
      <w:rFonts w:ascii="Calibri" w:eastAsiaTheme="minorHAnsi" w:hAnsi="Calibri"/>
      <w:sz w:val="22"/>
      <w:szCs w:val="22"/>
    </w:rPr>
  </w:style>
  <w:style w:type="paragraph" w:styleId="NormalWeb">
    <w:name w:val="Normal (Web)"/>
    <w:basedOn w:val="Normal"/>
    <w:uiPriority w:val="99"/>
    <w:unhideWhenUsed/>
    <w:rsid w:val="00A5558B"/>
    <w:pPr>
      <w:spacing w:before="100" w:beforeAutospacing="1" w:after="100" w:afterAutospacing="1"/>
    </w:pPr>
    <w:rPr>
      <w:rFonts w:eastAsiaTheme="minorHAnsi"/>
      <w:szCs w:val="24"/>
    </w:rPr>
  </w:style>
  <w:style w:type="paragraph" w:styleId="Revision">
    <w:name w:val="Revision"/>
    <w:hidden/>
    <w:uiPriority w:val="99"/>
    <w:semiHidden/>
    <w:rsid w:val="00260E4E"/>
    <w:rPr>
      <w:sz w:val="24"/>
    </w:rPr>
  </w:style>
  <w:style w:type="character" w:styleId="CommentReference">
    <w:name w:val="annotation reference"/>
    <w:basedOn w:val="DefaultParagraphFont"/>
    <w:semiHidden/>
    <w:unhideWhenUsed/>
    <w:rsid w:val="00260E4E"/>
    <w:rPr>
      <w:sz w:val="16"/>
      <w:szCs w:val="16"/>
    </w:rPr>
  </w:style>
  <w:style w:type="paragraph" w:styleId="CommentText">
    <w:name w:val="annotation text"/>
    <w:basedOn w:val="Normal"/>
    <w:link w:val="CommentTextChar"/>
    <w:semiHidden/>
    <w:unhideWhenUsed/>
    <w:rsid w:val="00260E4E"/>
    <w:rPr>
      <w:sz w:val="20"/>
    </w:rPr>
  </w:style>
  <w:style w:type="character" w:customStyle="1" w:styleId="CommentTextChar">
    <w:name w:val="Comment Text Char"/>
    <w:basedOn w:val="DefaultParagraphFont"/>
    <w:link w:val="CommentText"/>
    <w:semiHidden/>
    <w:rsid w:val="00260E4E"/>
  </w:style>
  <w:style w:type="paragraph" w:styleId="CommentSubject">
    <w:name w:val="annotation subject"/>
    <w:basedOn w:val="CommentText"/>
    <w:next w:val="CommentText"/>
    <w:link w:val="CommentSubjectChar"/>
    <w:semiHidden/>
    <w:unhideWhenUsed/>
    <w:rsid w:val="00260E4E"/>
    <w:rPr>
      <w:b/>
      <w:bCs/>
    </w:rPr>
  </w:style>
  <w:style w:type="character" w:customStyle="1" w:styleId="CommentSubjectChar">
    <w:name w:val="Comment Subject Char"/>
    <w:basedOn w:val="CommentTextChar"/>
    <w:link w:val="CommentSubject"/>
    <w:semiHidden/>
    <w:rsid w:val="00260E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1AB"/>
    <w:pPr>
      <w:tabs>
        <w:tab w:val="center" w:pos="4320"/>
        <w:tab w:val="right" w:pos="8640"/>
      </w:tabs>
    </w:pPr>
  </w:style>
  <w:style w:type="character" w:customStyle="1" w:styleId="SYSHYPERTEXT">
    <w:name w:val="SYS_HYPERTEXT"/>
    <w:rsid w:val="002018E1"/>
    <w:rPr>
      <w:color w:val="0000FF"/>
      <w:sz w:val="24"/>
      <w:u w:val="single"/>
    </w:rPr>
  </w:style>
  <w:style w:type="paragraph" w:styleId="Footer">
    <w:name w:val="footer"/>
    <w:basedOn w:val="Normal"/>
    <w:rsid w:val="001851AB"/>
    <w:pPr>
      <w:tabs>
        <w:tab w:val="center" w:pos="4320"/>
        <w:tab w:val="right" w:pos="8640"/>
      </w:tabs>
    </w:pPr>
  </w:style>
  <w:style w:type="paragraph" w:styleId="BalloonText">
    <w:name w:val="Balloon Text"/>
    <w:basedOn w:val="Normal"/>
    <w:semiHidden/>
    <w:rsid w:val="0031136E"/>
    <w:rPr>
      <w:rFonts w:ascii="Tahoma" w:hAnsi="Tahoma" w:cs="Tahoma"/>
      <w:sz w:val="16"/>
      <w:szCs w:val="16"/>
    </w:rPr>
  </w:style>
  <w:style w:type="character" w:styleId="Hyperlink">
    <w:name w:val="Hyperlink"/>
    <w:basedOn w:val="DefaultParagraphFont"/>
    <w:rsid w:val="00A34506"/>
    <w:rPr>
      <w:color w:val="0000FF"/>
      <w:u w:val="single"/>
    </w:rPr>
  </w:style>
  <w:style w:type="paragraph" w:styleId="ListParagraph">
    <w:name w:val="List Paragraph"/>
    <w:basedOn w:val="Normal"/>
    <w:uiPriority w:val="34"/>
    <w:qFormat/>
    <w:rsid w:val="00573A01"/>
    <w:pPr>
      <w:ind w:left="720"/>
    </w:pPr>
    <w:rPr>
      <w:rFonts w:ascii="Calibri" w:eastAsiaTheme="minorHAnsi" w:hAnsi="Calibri"/>
      <w:sz w:val="22"/>
      <w:szCs w:val="22"/>
    </w:rPr>
  </w:style>
  <w:style w:type="paragraph" w:styleId="NormalWeb">
    <w:name w:val="Normal (Web)"/>
    <w:basedOn w:val="Normal"/>
    <w:uiPriority w:val="99"/>
    <w:unhideWhenUsed/>
    <w:rsid w:val="00A5558B"/>
    <w:pPr>
      <w:spacing w:before="100" w:beforeAutospacing="1" w:after="100" w:afterAutospacing="1"/>
    </w:pPr>
    <w:rPr>
      <w:rFonts w:eastAsiaTheme="minorHAnsi"/>
      <w:szCs w:val="24"/>
    </w:rPr>
  </w:style>
  <w:style w:type="paragraph" w:styleId="Revision">
    <w:name w:val="Revision"/>
    <w:hidden/>
    <w:uiPriority w:val="99"/>
    <w:semiHidden/>
    <w:rsid w:val="00260E4E"/>
    <w:rPr>
      <w:sz w:val="24"/>
    </w:rPr>
  </w:style>
  <w:style w:type="character" w:styleId="CommentReference">
    <w:name w:val="annotation reference"/>
    <w:basedOn w:val="DefaultParagraphFont"/>
    <w:semiHidden/>
    <w:unhideWhenUsed/>
    <w:rsid w:val="00260E4E"/>
    <w:rPr>
      <w:sz w:val="16"/>
      <w:szCs w:val="16"/>
    </w:rPr>
  </w:style>
  <w:style w:type="paragraph" w:styleId="CommentText">
    <w:name w:val="annotation text"/>
    <w:basedOn w:val="Normal"/>
    <w:link w:val="CommentTextChar"/>
    <w:semiHidden/>
    <w:unhideWhenUsed/>
    <w:rsid w:val="00260E4E"/>
    <w:rPr>
      <w:sz w:val="20"/>
    </w:rPr>
  </w:style>
  <w:style w:type="character" w:customStyle="1" w:styleId="CommentTextChar">
    <w:name w:val="Comment Text Char"/>
    <w:basedOn w:val="DefaultParagraphFont"/>
    <w:link w:val="CommentText"/>
    <w:semiHidden/>
    <w:rsid w:val="00260E4E"/>
  </w:style>
  <w:style w:type="paragraph" w:styleId="CommentSubject">
    <w:name w:val="annotation subject"/>
    <w:basedOn w:val="CommentText"/>
    <w:next w:val="CommentText"/>
    <w:link w:val="CommentSubjectChar"/>
    <w:semiHidden/>
    <w:unhideWhenUsed/>
    <w:rsid w:val="00260E4E"/>
    <w:rPr>
      <w:b/>
      <w:bCs/>
    </w:rPr>
  </w:style>
  <w:style w:type="character" w:customStyle="1" w:styleId="CommentSubjectChar">
    <w:name w:val="Comment Subject Char"/>
    <w:basedOn w:val="CommentTextChar"/>
    <w:link w:val="CommentSubject"/>
    <w:semiHidden/>
    <w:rsid w:val="00260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8361">
      <w:bodyDiv w:val="1"/>
      <w:marLeft w:val="0"/>
      <w:marRight w:val="0"/>
      <w:marTop w:val="0"/>
      <w:marBottom w:val="0"/>
      <w:divBdr>
        <w:top w:val="none" w:sz="0" w:space="0" w:color="auto"/>
        <w:left w:val="none" w:sz="0" w:space="0" w:color="auto"/>
        <w:bottom w:val="none" w:sz="0" w:space="0" w:color="auto"/>
        <w:right w:val="none" w:sz="0" w:space="0" w:color="auto"/>
      </w:divBdr>
    </w:div>
    <w:div w:id="12560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gcensus.usda.gov/Publications/2012/Online_Resources/Aquacultur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D100B-14DA-4EB9-AAB4-83455E78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18374</CharactersWithSpaces>
  <SharedDoc>false</SharedDoc>
  <HLinks>
    <vt:vector size="6" baseType="variant">
      <vt:variant>
        <vt:i4>2359409</vt:i4>
      </vt:variant>
      <vt:variant>
        <vt:i4>2</vt:i4>
      </vt:variant>
      <vt:variant>
        <vt:i4>0</vt:i4>
      </vt:variant>
      <vt:variant>
        <vt:i4>5</vt:i4>
      </vt:variant>
      <vt:variant>
        <vt:lpwstr>http://www.agcensus.usda.gov/Publications/2002/Aquaculture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2018-05-22T13:19:00Z</cp:lastPrinted>
  <dcterms:created xsi:type="dcterms:W3CDTF">2018-05-24T16:32:00Z</dcterms:created>
  <dcterms:modified xsi:type="dcterms:W3CDTF">2018-05-24T16:32:00Z</dcterms:modified>
</cp:coreProperties>
</file>