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FB53EB" w14:textId="77777777" w:rsidR="009B505A" w:rsidRPr="009B505A" w:rsidRDefault="009B505A" w:rsidP="009B505A">
      <w:pPr>
        <w:spacing w:after="0" w:line="240" w:lineRule="auto"/>
        <w:jc w:val="center"/>
        <w:rPr>
          <w:rFonts w:ascii="Times New Roman" w:hAnsi="Times New Roman" w:cs="Times New Roman"/>
          <w:b/>
          <w:bCs/>
          <w:sz w:val="24"/>
          <w:szCs w:val="24"/>
        </w:rPr>
      </w:pPr>
      <w:bookmarkStart w:id="0" w:name="_GoBack"/>
      <w:bookmarkEnd w:id="0"/>
      <w:r w:rsidRPr="009B505A">
        <w:rPr>
          <w:rFonts w:ascii="Times New Roman" w:hAnsi="Times New Roman" w:cs="Times New Roman"/>
          <w:b/>
          <w:bCs/>
          <w:sz w:val="24"/>
          <w:szCs w:val="24"/>
        </w:rPr>
        <w:t>Department of Transportation</w:t>
      </w:r>
    </w:p>
    <w:p w14:paraId="69CF5A13" w14:textId="77777777" w:rsidR="009B505A" w:rsidRPr="009B505A" w:rsidRDefault="009B505A" w:rsidP="009B505A">
      <w:pPr>
        <w:spacing w:after="0" w:line="240" w:lineRule="auto"/>
        <w:jc w:val="center"/>
        <w:rPr>
          <w:rFonts w:ascii="Times New Roman" w:hAnsi="Times New Roman" w:cs="Times New Roman"/>
          <w:b/>
          <w:bCs/>
          <w:sz w:val="24"/>
          <w:szCs w:val="24"/>
          <w:u w:val="single"/>
        </w:rPr>
      </w:pPr>
      <w:r w:rsidRPr="009B505A">
        <w:rPr>
          <w:rFonts w:ascii="Times New Roman" w:hAnsi="Times New Roman" w:cs="Times New Roman"/>
          <w:b/>
          <w:bCs/>
          <w:sz w:val="24"/>
          <w:szCs w:val="24"/>
        </w:rPr>
        <w:t>Office of the Chief Information Officer</w:t>
      </w:r>
    </w:p>
    <w:p w14:paraId="52BF86D5" w14:textId="77777777" w:rsidR="009B505A" w:rsidRPr="009B505A" w:rsidRDefault="009B505A" w:rsidP="009B505A">
      <w:pPr>
        <w:spacing w:after="0" w:line="240" w:lineRule="auto"/>
        <w:jc w:val="center"/>
        <w:rPr>
          <w:rFonts w:ascii="Times New Roman" w:hAnsi="Times New Roman" w:cs="Times New Roman"/>
          <w:b/>
          <w:bCs/>
          <w:sz w:val="24"/>
          <w:szCs w:val="24"/>
        </w:rPr>
      </w:pPr>
      <w:r w:rsidRPr="009B505A">
        <w:rPr>
          <w:rFonts w:ascii="Times New Roman" w:hAnsi="Times New Roman" w:cs="Times New Roman"/>
          <w:b/>
          <w:bCs/>
          <w:sz w:val="24"/>
          <w:szCs w:val="24"/>
        </w:rPr>
        <w:t>Supporting Statement</w:t>
      </w:r>
    </w:p>
    <w:p w14:paraId="18A483DB" w14:textId="77777777" w:rsidR="009B505A" w:rsidRPr="009B505A" w:rsidRDefault="009B505A" w:rsidP="009B505A">
      <w:pPr>
        <w:spacing w:after="0" w:line="240" w:lineRule="auto"/>
        <w:jc w:val="center"/>
        <w:rPr>
          <w:rFonts w:ascii="Times New Roman" w:hAnsi="Times New Roman" w:cs="Times New Roman"/>
          <w:bCs/>
          <w:sz w:val="24"/>
          <w:szCs w:val="24"/>
          <w:u w:val="single"/>
        </w:rPr>
      </w:pPr>
    </w:p>
    <w:p w14:paraId="7A63204D" w14:textId="77777777" w:rsidR="009B505A" w:rsidRPr="009B505A" w:rsidRDefault="009B505A" w:rsidP="009B505A">
      <w:pPr>
        <w:spacing w:after="0" w:line="240" w:lineRule="auto"/>
        <w:jc w:val="center"/>
        <w:rPr>
          <w:rFonts w:ascii="Times New Roman" w:hAnsi="Times New Roman" w:cs="Times New Roman"/>
          <w:bCs/>
          <w:sz w:val="24"/>
          <w:szCs w:val="24"/>
        </w:rPr>
      </w:pPr>
      <w:r w:rsidRPr="009B505A">
        <w:rPr>
          <w:rFonts w:ascii="Times New Roman" w:hAnsi="Times New Roman" w:cs="Times New Roman"/>
          <w:bCs/>
          <w:sz w:val="24"/>
          <w:szCs w:val="24"/>
        </w:rPr>
        <w:t>Requirements for United Nations (UN) Cylinder</w:t>
      </w:r>
    </w:p>
    <w:p w14:paraId="47DB2F92" w14:textId="77777777" w:rsidR="009B505A" w:rsidRPr="009B505A" w:rsidRDefault="009B505A" w:rsidP="009B505A">
      <w:pPr>
        <w:spacing w:after="0" w:line="240" w:lineRule="auto"/>
        <w:jc w:val="center"/>
        <w:rPr>
          <w:rFonts w:ascii="Times New Roman" w:hAnsi="Times New Roman" w:cs="Times New Roman"/>
          <w:bCs/>
          <w:sz w:val="24"/>
          <w:szCs w:val="24"/>
        </w:rPr>
      </w:pPr>
      <w:r w:rsidRPr="009B505A">
        <w:rPr>
          <w:rFonts w:ascii="Times New Roman" w:hAnsi="Times New Roman" w:cs="Times New Roman"/>
          <w:bCs/>
          <w:sz w:val="24"/>
          <w:szCs w:val="24"/>
        </w:rPr>
        <w:t>OMB Control No. 2137-0621</w:t>
      </w:r>
    </w:p>
    <w:p w14:paraId="3EBCC8C9" w14:textId="77777777" w:rsidR="009B505A" w:rsidRPr="009B505A" w:rsidRDefault="009B505A" w:rsidP="009B505A">
      <w:pPr>
        <w:spacing w:after="0" w:line="240" w:lineRule="auto"/>
        <w:jc w:val="center"/>
        <w:rPr>
          <w:rFonts w:ascii="Times New Roman" w:hAnsi="Times New Roman" w:cs="Times New Roman"/>
          <w:b/>
          <w:bCs/>
          <w:sz w:val="24"/>
          <w:szCs w:val="24"/>
        </w:rPr>
      </w:pPr>
    </w:p>
    <w:p w14:paraId="6B6F8B34" w14:textId="77777777" w:rsidR="009B505A" w:rsidRPr="009B505A" w:rsidRDefault="009B505A" w:rsidP="009B505A">
      <w:pPr>
        <w:spacing w:after="0" w:line="240" w:lineRule="auto"/>
        <w:jc w:val="center"/>
        <w:rPr>
          <w:rFonts w:ascii="Times New Roman" w:hAnsi="Times New Roman" w:cs="Times New Roman"/>
          <w:bCs/>
          <w:sz w:val="24"/>
          <w:szCs w:val="24"/>
        </w:rPr>
      </w:pPr>
      <w:r w:rsidRPr="009B505A">
        <w:rPr>
          <w:rFonts w:ascii="Times New Roman" w:hAnsi="Times New Roman" w:cs="Times New Roman"/>
          <w:bCs/>
          <w:sz w:val="24"/>
          <w:szCs w:val="24"/>
        </w:rPr>
        <w:t>(Expiration Date: April 30, 2018)</w:t>
      </w:r>
    </w:p>
    <w:p w14:paraId="313C2EF8" w14:textId="77777777" w:rsidR="009B505A" w:rsidRPr="009B505A" w:rsidRDefault="009B505A" w:rsidP="009B505A">
      <w:pPr>
        <w:spacing w:after="0" w:line="240" w:lineRule="auto"/>
        <w:rPr>
          <w:rFonts w:ascii="Times New Roman" w:hAnsi="Times New Roman" w:cs="Times New Roman"/>
          <w:sz w:val="24"/>
          <w:szCs w:val="24"/>
          <w:u w:val="single"/>
          <w:lang w:val="en-CA"/>
        </w:rPr>
      </w:pPr>
    </w:p>
    <w:p w14:paraId="5137952B" w14:textId="70222797" w:rsidR="009B505A" w:rsidRPr="00AF64FC" w:rsidRDefault="009B505A" w:rsidP="009B505A">
      <w:pPr>
        <w:spacing w:after="0" w:line="240" w:lineRule="auto"/>
        <w:rPr>
          <w:rFonts w:ascii="Times New Roman" w:hAnsi="Times New Roman" w:cs="Times New Roman"/>
          <w:b/>
          <w:sz w:val="24"/>
          <w:szCs w:val="24"/>
          <w:u w:val="single"/>
        </w:rPr>
      </w:pPr>
      <w:r w:rsidRPr="00AF64FC">
        <w:rPr>
          <w:rFonts w:ascii="Times New Roman" w:hAnsi="Times New Roman" w:cs="Times New Roman"/>
          <w:b/>
          <w:sz w:val="24"/>
          <w:szCs w:val="24"/>
          <w:u w:val="single"/>
          <w:lang w:val="en-CA"/>
        </w:rPr>
        <w:fldChar w:fldCharType="begin"/>
      </w:r>
      <w:r w:rsidRPr="00AF64FC">
        <w:rPr>
          <w:rFonts w:ascii="Times New Roman" w:hAnsi="Times New Roman" w:cs="Times New Roman"/>
          <w:b/>
          <w:sz w:val="24"/>
          <w:szCs w:val="24"/>
          <w:u w:val="single"/>
          <w:lang w:val="en-CA"/>
        </w:rPr>
        <w:instrText xml:space="preserve"> SEQ CHAPTER \h \r 1</w:instrText>
      </w:r>
      <w:r w:rsidRPr="00AF64FC">
        <w:rPr>
          <w:rFonts w:ascii="Times New Roman" w:hAnsi="Times New Roman" w:cs="Times New Roman"/>
          <w:sz w:val="24"/>
          <w:szCs w:val="24"/>
        </w:rPr>
        <w:fldChar w:fldCharType="end"/>
      </w:r>
      <w:r w:rsidRPr="00AF64FC">
        <w:rPr>
          <w:rFonts w:ascii="Times New Roman" w:hAnsi="Times New Roman" w:cs="Times New Roman"/>
          <w:b/>
          <w:sz w:val="24"/>
          <w:szCs w:val="24"/>
          <w:u w:val="single"/>
          <w:lang w:val="en-CA"/>
        </w:rPr>
        <w:t>Introduction</w:t>
      </w:r>
    </w:p>
    <w:p w14:paraId="5C626E8F" w14:textId="24DA3F25" w:rsidR="009B505A" w:rsidRPr="00AF64FC" w:rsidRDefault="009B505A" w:rsidP="009B505A">
      <w:pPr>
        <w:spacing w:after="0" w:line="240" w:lineRule="auto"/>
        <w:rPr>
          <w:rFonts w:ascii="Times New Roman" w:hAnsi="Times New Roman" w:cs="Times New Roman"/>
          <w:sz w:val="24"/>
          <w:szCs w:val="24"/>
        </w:rPr>
      </w:pPr>
      <w:r w:rsidRPr="00AF64FC">
        <w:rPr>
          <w:rFonts w:ascii="Times New Roman" w:hAnsi="Times New Roman" w:cs="Times New Roman"/>
          <w:sz w:val="24"/>
          <w:szCs w:val="24"/>
        </w:rPr>
        <w:t>This is to request</w:t>
      </w:r>
      <w:r w:rsidR="008E62A7" w:rsidRPr="00AF64FC">
        <w:rPr>
          <w:rFonts w:ascii="Times New Roman" w:hAnsi="Times New Roman" w:cs="Times New Roman"/>
          <w:sz w:val="24"/>
          <w:szCs w:val="24"/>
        </w:rPr>
        <w:t xml:space="preserve"> approval from</w:t>
      </w:r>
      <w:r w:rsidRPr="00AF64FC">
        <w:rPr>
          <w:rFonts w:ascii="Times New Roman" w:hAnsi="Times New Roman" w:cs="Times New Roman"/>
          <w:sz w:val="24"/>
          <w:szCs w:val="24"/>
        </w:rPr>
        <w:t xml:space="preserve"> the Office of Management and Budget (OMB) </w:t>
      </w:r>
      <w:r w:rsidR="008E62A7" w:rsidRPr="00AF64FC">
        <w:rPr>
          <w:rFonts w:ascii="Times New Roman" w:hAnsi="Times New Roman" w:cs="Times New Roman"/>
          <w:sz w:val="24"/>
          <w:szCs w:val="24"/>
        </w:rPr>
        <w:t xml:space="preserve">for </w:t>
      </w:r>
      <w:r w:rsidR="00FB6E95" w:rsidRPr="00AF64FC">
        <w:rPr>
          <w:rFonts w:ascii="Times New Roman" w:hAnsi="Times New Roman" w:cs="Times New Roman"/>
          <w:sz w:val="24"/>
          <w:szCs w:val="24"/>
        </w:rPr>
        <w:t xml:space="preserve">renewal </w:t>
      </w:r>
      <w:r w:rsidR="00807C39" w:rsidRPr="00AF64FC">
        <w:rPr>
          <w:rFonts w:ascii="Times New Roman" w:hAnsi="Times New Roman" w:cs="Times New Roman"/>
          <w:sz w:val="24"/>
          <w:szCs w:val="24"/>
        </w:rPr>
        <w:t xml:space="preserve">with change </w:t>
      </w:r>
      <w:r w:rsidR="008E62A7" w:rsidRPr="00AF64FC">
        <w:rPr>
          <w:rFonts w:ascii="Times New Roman" w:hAnsi="Times New Roman" w:cs="Times New Roman"/>
          <w:sz w:val="24"/>
          <w:szCs w:val="24"/>
        </w:rPr>
        <w:t xml:space="preserve">of </w:t>
      </w:r>
      <w:r w:rsidRPr="00AF64FC">
        <w:rPr>
          <w:rFonts w:ascii="Times New Roman" w:hAnsi="Times New Roman" w:cs="Times New Roman"/>
          <w:sz w:val="24"/>
          <w:szCs w:val="24"/>
        </w:rPr>
        <w:t>the information collection titled, “Requirements for United Nations (UN) Cylinders,” OMB Control No. 2137-0621, which is due to expire on April 30, 2018.  This information collection was initiated as a result of a June 12, 2006</w:t>
      </w:r>
      <w:r w:rsidR="00716E8C" w:rsidRPr="00AF64FC">
        <w:rPr>
          <w:rFonts w:ascii="Times New Roman" w:hAnsi="Times New Roman" w:cs="Times New Roman"/>
          <w:sz w:val="24"/>
          <w:szCs w:val="24"/>
        </w:rPr>
        <w:t>,</w:t>
      </w:r>
      <w:r w:rsidRPr="00AF64FC">
        <w:rPr>
          <w:rFonts w:ascii="Times New Roman" w:hAnsi="Times New Roman" w:cs="Times New Roman"/>
          <w:sz w:val="24"/>
          <w:szCs w:val="24"/>
        </w:rPr>
        <w:t xml:space="preserve"> rulemaking [71</w:t>
      </w:r>
      <w:r w:rsidR="008E62A7" w:rsidRPr="00AF64FC">
        <w:rPr>
          <w:rFonts w:ascii="Times New Roman" w:hAnsi="Times New Roman" w:cs="Times New Roman"/>
          <w:sz w:val="24"/>
          <w:szCs w:val="24"/>
        </w:rPr>
        <w:t> </w:t>
      </w:r>
      <w:r w:rsidRPr="00AF64FC">
        <w:rPr>
          <w:rFonts w:ascii="Times New Roman" w:hAnsi="Times New Roman" w:cs="Times New Roman"/>
          <w:sz w:val="24"/>
          <w:szCs w:val="24"/>
        </w:rPr>
        <w:t>FR</w:t>
      </w:r>
      <w:r w:rsidR="008E62A7" w:rsidRPr="00AF64FC">
        <w:rPr>
          <w:rFonts w:ascii="Times New Roman" w:hAnsi="Times New Roman" w:cs="Times New Roman"/>
          <w:sz w:val="24"/>
          <w:szCs w:val="24"/>
        </w:rPr>
        <w:t> </w:t>
      </w:r>
      <w:r w:rsidRPr="00AF64FC">
        <w:rPr>
          <w:rFonts w:ascii="Times New Roman" w:hAnsi="Times New Roman" w:cs="Times New Roman"/>
          <w:sz w:val="24"/>
          <w:szCs w:val="24"/>
        </w:rPr>
        <w:t>33858; HM-220E], titled “</w:t>
      </w:r>
      <w:r w:rsidRPr="00AF64FC">
        <w:rPr>
          <w:rFonts w:ascii="Times New Roman" w:hAnsi="Times New Roman" w:cs="Times New Roman"/>
          <w:bCs/>
          <w:sz w:val="24"/>
          <w:szCs w:val="24"/>
        </w:rPr>
        <w:t>Hazardous Materials: Requirements for UN Cylinders.</w:t>
      </w:r>
      <w:r w:rsidRPr="00AF64FC">
        <w:rPr>
          <w:rFonts w:ascii="Times New Roman" w:hAnsi="Times New Roman" w:cs="Times New Roman"/>
          <w:sz w:val="24"/>
          <w:szCs w:val="24"/>
        </w:rPr>
        <w:t>”  This rulemaking aligned standards for the design, construction, maintenance</w:t>
      </w:r>
      <w:r w:rsidR="008E62A7" w:rsidRPr="00AF64FC">
        <w:rPr>
          <w:rFonts w:ascii="Times New Roman" w:hAnsi="Times New Roman" w:cs="Times New Roman"/>
          <w:sz w:val="24"/>
          <w:szCs w:val="24"/>
        </w:rPr>
        <w:t>,</w:t>
      </w:r>
      <w:r w:rsidRPr="00AF64FC">
        <w:rPr>
          <w:rFonts w:ascii="Times New Roman" w:hAnsi="Times New Roman" w:cs="Times New Roman"/>
          <w:sz w:val="24"/>
          <w:szCs w:val="24"/>
        </w:rPr>
        <w:t xml:space="preserve"> and use of cylinders and multiple-element gas containers based on the standards contained in the United Nations Recommendations on the Transport of Dangerous Goods</w:t>
      </w:r>
      <w:r w:rsidR="00740F6A" w:rsidRPr="00AF64FC">
        <w:rPr>
          <w:rFonts w:ascii="Times New Roman" w:hAnsi="Times New Roman" w:cs="Times New Roman"/>
          <w:sz w:val="24"/>
          <w:szCs w:val="24"/>
        </w:rPr>
        <w:t xml:space="preserve"> (UN Recommendations)</w:t>
      </w:r>
      <w:r w:rsidRPr="00AF64FC">
        <w:rPr>
          <w:rFonts w:ascii="Times New Roman" w:hAnsi="Times New Roman" w:cs="Times New Roman"/>
          <w:sz w:val="24"/>
          <w:szCs w:val="24"/>
        </w:rPr>
        <w:t>.</w:t>
      </w:r>
      <w:r w:rsidR="00FB6E95" w:rsidRPr="00AF64FC">
        <w:rPr>
          <w:rFonts w:ascii="Times New Roman" w:hAnsi="Times New Roman" w:cs="Times New Roman"/>
          <w:sz w:val="24"/>
          <w:szCs w:val="24"/>
        </w:rPr>
        <w:t xml:space="preserve">  The change in this information collection is due to PHMSA’s efforts to better account for this burden, including differentiating between reporting and recordkeeping requirements in two information collections.</w:t>
      </w:r>
    </w:p>
    <w:p w14:paraId="473838EB" w14:textId="77777777" w:rsidR="009B505A" w:rsidRPr="00AF64FC" w:rsidRDefault="009B505A" w:rsidP="009B505A">
      <w:pPr>
        <w:spacing w:after="0" w:line="240" w:lineRule="auto"/>
        <w:rPr>
          <w:rFonts w:ascii="Times New Roman" w:hAnsi="Times New Roman" w:cs="Times New Roman"/>
          <w:sz w:val="24"/>
          <w:szCs w:val="24"/>
        </w:rPr>
      </w:pPr>
    </w:p>
    <w:p w14:paraId="52EC6876" w14:textId="77777777" w:rsidR="009B505A" w:rsidRPr="00AF64FC" w:rsidRDefault="009B505A" w:rsidP="009B505A">
      <w:pPr>
        <w:spacing w:after="0" w:line="240" w:lineRule="auto"/>
        <w:rPr>
          <w:rFonts w:ascii="Times New Roman" w:hAnsi="Times New Roman" w:cs="Times New Roman"/>
          <w:sz w:val="24"/>
          <w:szCs w:val="24"/>
        </w:rPr>
      </w:pPr>
    </w:p>
    <w:p w14:paraId="52704F95" w14:textId="77777777" w:rsidR="009B505A" w:rsidRPr="00AF64FC" w:rsidRDefault="009B505A" w:rsidP="009B505A">
      <w:pPr>
        <w:spacing w:after="0" w:line="240" w:lineRule="auto"/>
        <w:rPr>
          <w:rFonts w:ascii="Times New Roman" w:hAnsi="Times New Roman" w:cs="Times New Roman"/>
          <w:b/>
          <w:sz w:val="24"/>
          <w:szCs w:val="24"/>
          <w:u w:val="single"/>
        </w:rPr>
      </w:pPr>
      <w:r w:rsidRPr="00AF64FC">
        <w:rPr>
          <w:rFonts w:ascii="Times New Roman" w:hAnsi="Times New Roman" w:cs="Times New Roman"/>
          <w:b/>
          <w:sz w:val="24"/>
          <w:szCs w:val="24"/>
          <w:u w:val="single"/>
        </w:rPr>
        <w:t>Part A. Justification</w:t>
      </w:r>
    </w:p>
    <w:p w14:paraId="39A9E35E" w14:textId="77777777" w:rsidR="009B505A" w:rsidRPr="00AF64FC" w:rsidRDefault="009B505A" w:rsidP="009B505A">
      <w:pPr>
        <w:spacing w:after="0" w:line="240" w:lineRule="auto"/>
        <w:rPr>
          <w:rFonts w:ascii="Times New Roman" w:hAnsi="Times New Roman" w:cs="Times New Roman"/>
          <w:sz w:val="24"/>
          <w:szCs w:val="24"/>
          <w:u w:val="single"/>
        </w:rPr>
      </w:pPr>
    </w:p>
    <w:p w14:paraId="458457A1" w14:textId="5110BFED" w:rsidR="009B505A" w:rsidRPr="00AF64FC" w:rsidRDefault="009B505A" w:rsidP="009B505A">
      <w:pPr>
        <w:spacing w:after="0" w:line="240" w:lineRule="auto"/>
        <w:rPr>
          <w:rFonts w:ascii="Times New Roman" w:hAnsi="Times New Roman" w:cs="Times New Roman"/>
          <w:sz w:val="24"/>
          <w:szCs w:val="24"/>
        </w:rPr>
      </w:pPr>
      <w:r w:rsidRPr="00AF64FC">
        <w:rPr>
          <w:rFonts w:ascii="Times New Roman" w:hAnsi="Times New Roman" w:cs="Times New Roman"/>
          <w:sz w:val="24"/>
          <w:szCs w:val="24"/>
        </w:rPr>
        <w:t>1.</w:t>
      </w:r>
      <w:r w:rsidRPr="00AF64FC">
        <w:rPr>
          <w:rFonts w:ascii="Times New Roman" w:hAnsi="Times New Roman" w:cs="Times New Roman"/>
          <w:sz w:val="24"/>
          <w:szCs w:val="24"/>
        </w:rPr>
        <w:tab/>
      </w:r>
      <w:r w:rsidRPr="00AF64FC">
        <w:rPr>
          <w:rFonts w:ascii="Times New Roman" w:hAnsi="Times New Roman" w:cs="Times New Roman"/>
          <w:sz w:val="24"/>
          <w:szCs w:val="24"/>
          <w:u w:val="single"/>
        </w:rPr>
        <w:t>Circumstances that make the collection of information necessary</w:t>
      </w:r>
    </w:p>
    <w:p w14:paraId="01228419" w14:textId="77777777" w:rsidR="009B505A" w:rsidRPr="00AF64FC" w:rsidRDefault="009B505A" w:rsidP="009B505A">
      <w:pPr>
        <w:spacing w:after="0" w:line="240" w:lineRule="auto"/>
        <w:rPr>
          <w:rFonts w:ascii="Times New Roman" w:hAnsi="Times New Roman" w:cs="Times New Roman"/>
          <w:sz w:val="24"/>
          <w:szCs w:val="24"/>
        </w:rPr>
      </w:pPr>
    </w:p>
    <w:p w14:paraId="79AD76AF" w14:textId="24F3D7EC" w:rsidR="007774CA" w:rsidRDefault="009B505A" w:rsidP="00FB6E95">
      <w:pPr>
        <w:spacing w:after="0" w:line="240" w:lineRule="auto"/>
        <w:rPr>
          <w:rFonts w:ascii="Times New Roman" w:hAnsi="Times New Roman" w:cs="Times New Roman"/>
          <w:sz w:val="24"/>
          <w:szCs w:val="24"/>
        </w:rPr>
      </w:pPr>
      <w:r w:rsidRPr="00AF64FC">
        <w:rPr>
          <w:rFonts w:ascii="Times New Roman" w:hAnsi="Times New Roman" w:cs="Times New Roman"/>
          <w:sz w:val="24"/>
          <w:szCs w:val="24"/>
        </w:rPr>
        <w:t xml:space="preserve">This is a request for renewal </w:t>
      </w:r>
      <w:r w:rsidR="00FB6E95" w:rsidRPr="00AF64FC">
        <w:rPr>
          <w:rFonts w:ascii="Times New Roman" w:hAnsi="Times New Roman" w:cs="Times New Roman"/>
          <w:sz w:val="24"/>
          <w:szCs w:val="24"/>
        </w:rPr>
        <w:t>with</w:t>
      </w:r>
      <w:r w:rsidRPr="00AF64FC">
        <w:rPr>
          <w:rFonts w:ascii="Times New Roman" w:hAnsi="Times New Roman" w:cs="Times New Roman"/>
          <w:sz w:val="24"/>
          <w:szCs w:val="24"/>
        </w:rPr>
        <w:t xml:space="preserve"> change of a current i</w:t>
      </w:r>
      <w:r w:rsidR="00FB6E95" w:rsidRPr="00AF64FC">
        <w:rPr>
          <w:rFonts w:ascii="Times New Roman" w:hAnsi="Times New Roman" w:cs="Times New Roman"/>
          <w:sz w:val="24"/>
          <w:szCs w:val="24"/>
        </w:rPr>
        <w:t xml:space="preserve">nformation collection reporting and recordkeeping </w:t>
      </w:r>
      <w:r w:rsidRPr="00AF64FC">
        <w:rPr>
          <w:rFonts w:ascii="Times New Roman" w:hAnsi="Times New Roman" w:cs="Times New Roman"/>
          <w:sz w:val="24"/>
          <w:szCs w:val="24"/>
        </w:rPr>
        <w:t xml:space="preserve">burden under OMB No. 2137-0621, “Requirements for United Nations (UN) Cylinders.”  This information collection reporting </w:t>
      </w:r>
      <w:r w:rsidR="00FB6E95" w:rsidRPr="00AF64FC">
        <w:rPr>
          <w:rFonts w:ascii="Times New Roman" w:hAnsi="Times New Roman" w:cs="Times New Roman"/>
          <w:sz w:val="24"/>
          <w:szCs w:val="24"/>
        </w:rPr>
        <w:t xml:space="preserve">and recordkeeping </w:t>
      </w:r>
      <w:r w:rsidRPr="00AF64FC">
        <w:rPr>
          <w:rFonts w:ascii="Times New Roman" w:hAnsi="Times New Roman" w:cs="Times New Roman"/>
          <w:sz w:val="24"/>
          <w:szCs w:val="24"/>
        </w:rPr>
        <w:t xml:space="preserve">burden </w:t>
      </w:r>
      <w:r w:rsidR="001321BF" w:rsidRPr="00AF64FC">
        <w:rPr>
          <w:rFonts w:ascii="Times New Roman" w:hAnsi="Times New Roman" w:cs="Times New Roman"/>
          <w:sz w:val="24"/>
          <w:szCs w:val="24"/>
        </w:rPr>
        <w:t xml:space="preserve">results from the alignment of the </w:t>
      </w:r>
      <w:r w:rsidRPr="00AF64FC">
        <w:rPr>
          <w:rFonts w:ascii="Times New Roman" w:hAnsi="Times New Roman" w:cs="Times New Roman"/>
          <w:sz w:val="24"/>
          <w:szCs w:val="24"/>
        </w:rPr>
        <w:t>Hazardous Materials Regulations (HMR; 49</w:t>
      </w:r>
      <w:r w:rsidR="008E62A7" w:rsidRPr="00AF64FC">
        <w:rPr>
          <w:rFonts w:ascii="Times New Roman" w:hAnsi="Times New Roman" w:cs="Times New Roman"/>
          <w:sz w:val="24"/>
          <w:szCs w:val="24"/>
        </w:rPr>
        <w:t> </w:t>
      </w:r>
      <w:r w:rsidRPr="00AF64FC">
        <w:rPr>
          <w:rFonts w:ascii="Times New Roman" w:hAnsi="Times New Roman" w:cs="Times New Roman"/>
          <w:sz w:val="24"/>
          <w:szCs w:val="24"/>
        </w:rPr>
        <w:t xml:space="preserve">CFR Parts 171-180) </w:t>
      </w:r>
      <w:r w:rsidR="001321BF" w:rsidRPr="00AF64FC">
        <w:rPr>
          <w:rFonts w:ascii="Times New Roman" w:hAnsi="Times New Roman" w:cs="Times New Roman"/>
          <w:sz w:val="24"/>
          <w:szCs w:val="24"/>
        </w:rPr>
        <w:t>with</w:t>
      </w:r>
      <w:r w:rsidRPr="00AF64FC">
        <w:rPr>
          <w:rFonts w:ascii="Times New Roman" w:hAnsi="Times New Roman" w:cs="Times New Roman"/>
          <w:sz w:val="24"/>
          <w:szCs w:val="24"/>
        </w:rPr>
        <w:t xml:space="preserve"> the design, construction, maintenance</w:t>
      </w:r>
      <w:r w:rsidR="008E62A7" w:rsidRPr="00AF64FC">
        <w:rPr>
          <w:rFonts w:ascii="Times New Roman" w:hAnsi="Times New Roman" w:cs="Times New Roman"/>
          <w:sz w:val="24"/>
          <w:szCs w:val="24"/>
        </w:rPr>
        <w:t>,</w:t>
      </w:r>
      <w:r w:rsidRPr="00AF64FC">
        <w:rPr>
          <w:rFonts w:ascii="Times New Roman" w:hAnsi="Times New Roman" w:cs="Times New Roman"/>
          <w:sz w:val="24"/>
          <w:szCs w:val="24"/>
        </w:rPr>
        <w:t xml:space="preserve"> and use of cylinders and multiple-element gas containers (MEGCs) based on the standards contained in the UN Recommendations on the Transport of Dangerous Goods.  Aligning the HMR with the UN Recommendations promote</w:t>
      </w:r>
      <w:r w:rsidR="008E62A7" w:rsidRPr="00AF64FC">
        <w:rPr>
          <w:rFonts w:ascii="Times New Roman" w:hAnsi="Times New Roman" w:cs="Times New Roman"/>
          <w:sz w:val="24"/>
          <w:szCs w:val="24"/>
        </w:rPr>
        <w:t>s</w:t>
      </w:r>
      <w:r w:rsidRPr="00AF64FC">
        <w:rPr>
          <w:rFonts w:ascii="Times New Roman" w:hAnsi="Times New Roman" w:cs="Times New Roman"/>
          <w:sz w:val="24"/>
          <w:szCs w:val="24"/>
        </w:rPr>
        <w:t xml:space="preserve"> flexibility, permit</w:t>
      </w:r>
      <w:r w:rsidR="008E62A7" w:rsidRPr="00AF64FC">
        <w:rPr>
          <w:rFonts w:ascii="Times New Roman" w:hAnsi="Times New Roman" w:cs="Times New Roman"/>
          <w:sz w:val="24"/>
          <w:szCs w:val="24"/>
        </w:rPr>
        <w:t>s</w:t>
      </w:r>
      <w:r w:rsidRPr="00AF64FC">
        <w:rPr>
          <w:rFonts w:ascii="Times New Roman" w:hAnsi="Times New Roman" w:cs="Times New Roman"/>
          <w:sz w:val="24"/>
          <w:szCs w:val="24"/>
        </w:rPr>
        <w:t xml:space="preserve"> the use of technological advances for the manufacture of these pressure receptacles, provide</w:t>
      </w:r>
      <w:r w:rsidR="008E62A7" w:rsidRPr="00AF64FC">
        <w:rPr>
          <w:rFonts w:ascii="Times New Roman" w:hAnsi="Times New Roman" w:cs="Times New Roman"/>
          <w:sz w:val="24"/>
          <w:szCs w:val="24"/>
        </w:rPr>
        <w:t>s</w:t>
      </w:r>
      <w:r w:rsidRPr="00AF64FC">
        <w:rPr>
          <w:rFonts w:ascii="Times New Roman" w:hAnsi="Times New Roman" w:cs="Times New Roman"/>
          <w:sz w:val="24"/>
          <w:szCs w:val="24"/>
        </w:rPr>
        <w:t xml:space="preserve"> for a broader selection of pressure receptacles, reduce</w:t>
      </w:r>
      <w:r w:rsidR="008E62A7" w:rsidRPr="00AF64FC">
        <w:rPr>
          <w:rFonts w:ascii="Times New Roman" w:hAnsi="Times New Roman" w:cs="Times New Roman"/>
          <w:sz w:val="24"/>
          <w:szCs w:val="24"/>
        </w:rPr>
        <w:t>s</w:t>
      </w:r>
      <w:r w:rsidRPr="00AF64FC">
        <w:rPr>
          <w:rFonts w:ascii="Times New Roman" w:hAnsi="Times New Roman" w:cs="Times New Roman"/>
          <w:sz w:val="24"/>
          <w:szCs w:val="24"/>
        </w:rPr>
        <w:t xml:space="preserve"> the need for special permits, and facilitate</w:t>
      </w:r>
      <w:r w:rsidR="008E62A7" w:rsidRPr="00AF64FC">
        <w:rPr>
          <w:rFonts w:ascii="Times New Roman" w:hAnsi="Times New Roman" w:cs="Times New Roman"/>
          <w:sz w:val="24"/>
          <w:szCs w:val="24"/>
        </w:rPr>
        <w:t>s</w:t>
      </w:r>
      <w:r w:rsidRPr="00AF64FC">
        <w:rPr>
          <w:rFonts w:ascii="Times New Roman" w:hAnsi="Times New Roman" w:cs="Times New Roman"/>
          <w:sz w:val="24"/>
          <w:szCs w:val="24"/>
        </w:rPr>
        <w:t xml:space="preserve"> international commerce in the transportation of compressed gases.  </w:t>
      </w:r>
      <w:r w:rsidR="007774CA">
        <w:rPr>
          <w:rFonts w:ascii="Times New Roman" w:hAnsi="Times New Roman" w:cs="Times New Roman"/>
          <w:sz w:val="24"/>
          <w:szCs w:val="24"/>
        </w:rPr>
        <w:t xml:space="preserve">Furthermore, this information is necessary because </w:t>
      </w:r>
      <w:r w:rsidR="008D1308">
        <w:rPr>
          <w:rFonts w:ascii="Times New Roman" w:hAnsi="Times New Roman" w:cs="Times New Roman"/>
          <w:sz w:val="24"/>
          <w:szCs w:val="24"/>
        </w:rPr>
        <w:t xml:space="preserve">they </w:t>
      </w:r>
      <w:r w:rsidR="00257391">
        <w:rPr>
          <w:rFonts w:ascii="Times New Roman" w:hAnsi="Times New Roman" w:cs="Times New Roman"/>
          <w:sz w:val="24"/>
          <w:szCs w:val="24"/>
        </w:rPr>
        <w:t xml:space="preserve">it </w:t>
      </w:r>
      <w:r w:rsidR="008D1308">
        <w:rPr>
          <w:rFonts w:ascii="Times New Roman" w:hAnsi="Times New Roman" w:cs="Times New Roman"/>
          <w:sz w:val="24"/>
          <w:szCs w:val="24"/>
        </w:rPr>
        <w:t>help</w:t>
      </w:r>
      <w:r w:rsidR="00257391">
        <w:rPr>
          <w:rFonts w:ascii="Times New Roman" w:hAnsi="Times New Roman" w:cs="Times New Roman"/>
          <w:sz w:val="24"/>
          <w:szCs w:val="24"/>
        </w:rPr>
        <w:t>s</w:t>
      </w:r>
      <w:r w:rsidR="008D1308">
        <w:rPr>
          <w:rFonts w:ascii="Times New Roman" w:hAnsi="Times New Roman" w:cs="Times New Roman"/>
          <w:sz w:val="24"/>
          <w:szCs w:val="24"/>
        </w:rPr>
        <w:t xml:space="preserve"> to ensure that a</w:t>
      </w:r>
      <w:r w:rsidR="007774CA">
        <w:rPr>
          <w:rFonts w:ascii="Times New Roman" w:hAnsi="Times New Roman" w:cs="Times New Roman"/>
          <w:sz w:val="24"/>
          <w:szCs w:val="24"/>
        </w:rPr>
        <w:t xml:space="preserve"> UN </w:t>
      </w:r>
      <w:r w:rsidR="005F0819">
        <w:rPr>
          <w:rFonts w:ascii="Times New Roman" w:hAnsi="Times New Roman" w:cs="Times New Roman"/>
          <w:sz w:val="24"/>
          <w:szCs w:val="24"/>
        </w:rPr>
        <w:t>p</w:t>
      </w:r>
      <w:r w:rsidR="007774CA">
        <w:rPr>
          <w:rFonts w:ascii="Times New Roman" w:hAnsi="Times New Roman" w:cs="Times New Roman"/>
          <w:sz w:val="24"/>
          <w:szCs w:val="24"/>
        </w:rPr>
        <w:t xml:space="preserve">ressure </w:t>
      </w:r>
      <w:r w:rsidR="005F0819">
        <w:rPr>
          <w:rFonts w:ascii="Times New Roman" w:hAnsi="Times New Roman" w:cs="Times New Roman"/>
          <w:sz w:val="24"/>
          <w:szCs w:val="24"/>
        </w:rPr>
        <w:t>r</w:t>
      </w:r>
      <w:r w:rsidR="007774CA">
        <w:rPr>
          <w:rFonts w:ascii="Times New Roman" w:hAnsi="Times New Roman" w:cs="Times New Roman"/>
          <w:sz w:val="24"/>
          <w:szCs w:val="24"/>
        </w:rPr>
        <w:t>eceptacle is manufactured</w:t>
      </w:r>
      <w:r w:rsidR="00294403">
        <w:rPr>
          <w:rFonts w:ascii="Times New Roman" w:hAnsi="Times New Roman" w:cs="Times New Roman"/>
          <w:sz w:val="24"/>
          <w:szCs w:val="24"/>
        </w:rPr>
        <w:t xml:space="preserve"> to the correct safety and engineering standards equivalent to DOT Specification Cylinders.  </w:t>
      </w:r>
      <w:r w:rsidR="008D1308">
        <w:rPr>
          <w:rFonts w:ascii="Times New Roman" w:hAnsi="Times New Roman" w:cs="Times New Roman"/>
          <w:sz w:val="24"/>
          <w:szCs w:val="24"/>
        </w:rPr>
        <w:t>In order to receive approval</w:t>
      </w:r>
      <w:r w:rsidR="00294403">
        <w:rPr>
          <w:rFonts w:ascii="Times New Roman" w:hAnsi="Times New Roman" w:cs="Times New Roman"/>
          <w:sz w:val="24"/>
          <w:szCs w:val="24"/>
        </w:rPr>
        <w:t xml:space="preserve"> to manufacture a UN pressure receptacle</w:t>
      </w:r>
      <w:r w:rsidR="008D1308">
        <w:rPr>
          <w:rFonts w:ascii="Times New Roman" w:hAnsi="Times New Roman" w:cs="Times New Roman"/>
          <w:sz w:val="24"/>
          <w:szCs w:val="24"/>
        </w:rPr>
        <w:t xml:space="preserve">, a manufacture must have an Independent Inspection Agency (IIA) pre-audit as well as the approval of the Associate Administrator for </w:t>
      </w:r>
      <w:r w:rsidR="007774CA" w:rsidRPr="00AF64FC">
        <w:rPr>
          <w:rFonts w:ascii="Times New Roman" w:hAnsi="Times New Roman" w:cs="Times New Roman"/>
          <w:sz w:val="24"/>
          <w:szCs w:val="24"/>
        </w:rPr>
        <w:t>initial design type</w:t>
      </w:r>
      <w:r w:rsidR="008D1308">
        <w:rPr>
          <w:rFonts w:ascii="Times New Roman" w:hAnsi="Times New Roman" w:cs="Times New Roman"/>
          <w:sz w:val="24"/>
          <w:szCs w:val="24"/>
        </w:rPr>
        <w:t xml:space="preserve">.  This helps to ensure that UN pressure receptacles are manufactured to a standard designed to not rupture in transportation.  </w:t>
      </w:r>
    </w:p>
    <w:p w14:paraId="6F6F10C2" w14:textId="77777777" w:rsidR="007774CA" w:rsidRDefault="007774CA" w:rsidP="00FB6E95">
      <w:pPr>
        <w:spacing w:after="0" w:line="240" w:lineRule="auto"/>
        <w:rPr>
          <w:rFonts w:ascii="Times New Roman" w:hAnsi="Times New Roman" w:cs="Times New Roman"/>
          <w:sz w:val="24"/>
          <w:szCs w:val="24"/>
        </w:rPr>
      </w:pPr>
    </w:p>
    <w:p w14:paraId="3AAE84AF" w14:textId="0EAF2019" w:rsidR="0093109F" w:rsidRPr="00AF64FC" w:rsidRDefault="009B505A" w:rsidP="00FB6E95">
      <w:pPr>
        <w:spacing w:after="0" w:line="240" w:lineRule="auto"/>
        <w:rPr>
          <w:rFonts w:ascii="Times New Roman" w:hAnsi="Times New Roman" w:cs="Times New Roman"/>
          <w:sz w:val="24"/>
          <w:szCs w:val="24"/>
        </w:rPr>
      </w:pPr>
      <w:r w:rsidRPr="00AF64FC">
        <w:rPr>
          <w:rFonts w:ascii="Times New Roman" w:hAnsi="Times New Roman" w:cs="Times New Roman"/>
          <w:sz w:val="24"/>
          <w:szCs w:val="24"/>
        </w:rPr>
        <w:t xml:space="preserve">This information collection supports the Departmental Strategic Goal for Safety.  The HMR are promulgated in accordance with </w:t>
      </w:r>
      <w:r w:rsidR="008E62A7" w:rsidRPr="00AF64FC">
        <w:rPr>
          <w:rFonts w:ascii="Times New Roman" w:hAnsi="Times New Roman" w:cs="Times New Roman"/>
          <w:sz w:val="24"/>
          <w:szCs w:val="24"/>
        </w:rPr>
        <w:t xml:space="preserve">49 </w:t>
      </w:r>
      <w:r w:rsidRPr="00AF64FC">
        <w:rPr>
          <w:rFonts w:ascii="Times New Roman" w:hAnsi="Times New Roman" w:cs="Times New Roman"/>
          <w:sz w:val="24"/>
          <w:szCs w:val="24"/>
        </w:rPr>
        <w:t>U.S.C. 5110, the Federal hazardous materials transportation law.</w:t>
      </w:r>
      <w:r w:rsidR="00FB6E95" w:rsidRPr="00AF64FC">
        <w:rPr>
          <w:rFonts w:ascii="Times New Roman" w:hAnsi="Times New Roman" w:cs="Times New Roman"/>
          <w:sz w:val="24"/>
          <w:szCs w:val="24"/>
        </w:rPr>
        <w:t xml:space="preserve">  The change in this information collection is due to PHMSA’s efforts to better account for this burden, including differentiating between reporting and recordkeeping requirements in two information collections.</w:t>
      </w:r>
    </w:p>
    <w:p w14:paraId="3CA3ACFA" w14:textId="2364B46C" w:rsidR="009B505A" w:rsidRPr="00AF64FC" w:rsidRDefault="009B505A" w:rsidP="009B505A">
      <w:pPr>
        <w:spacing w:after="0" w:line="240" w:lineRule="auto"/>
        <w:rPr>
          <w:rFonts w:ascii="Times New Roman" w:hAnsi="Times New Roman" w:cs="Times New Roman"/>
          <w:sz w:val="24"/>
          <w:szCs w:val="24"/>
        </w:rPr>
      </w:pPr>
    </w:p>
    <w:p w14:paraId="6E2FC31A" w14:textId="77777777" w:rsidR="009B505A" w:rsidRPr="00AF64FC" w:rsidRDefault="009B505A" w:rsidP="009B505A">
      <w:pPr>
        <w:spacing w:after="0" w:line="240" w:lineRule="auto"/>
        <w:rPr>
          <w:rFonts w:ascii="Times New Roman" w:hAnsi="Times New Roman" w:cs="Times New Roman"/>
          <w:sz w:val="24"/>
          <w:szCs w:val="24"/>
        </w:rPr>
      </w:pPr>
    </w:p>
    <w:p w14:paraId="395CC185" w14:textId="14695C87" w:rsidR="009B505A" w:rsidRPr="00AF64FC" w:rsidRDefault="009B505A" w:rsidP="00794987">
      <w:pPr>
        <w:keepNext/>
        <w:spacing w:after="0" w:line="240" w:lineRule="auto"/>
        <w:rPr>
          <w:rFonts w:ascii="Times New Roman" w:hAnsi="Times New Roman" w:cs="Times New Roman"/>
          <w:sz w:val="24"/>
          <w:szCs w:val="24"/>
        </w:rPr>
      </w:pPr>
      <w:r w:rsidRPr="00AF64FC">
        <w:rPr>
          <w:rFonts w:ascii="Times New Roman" w:hAnsi="Times New Roman" w:cs="Times New Roman"/>
          <w:sz w:val="24"/>
          <w:szCs w:val="24"/>
        </w:rPr>
        <w:t>2.</w:t>
      </w:r>
      <w:r w:rsidRPr="00AF64FC">
        <w:rPr>
          <w:rFonts w:ascii="Times New Roman" w:hAnsi="Times New Roman" w:cs="Times New Roman"/>
          <w:sz w:val="24"/>
          <w:szCs w:val="24"/>
        </w:rPr>
        <w:tab/>
      </w:r>
      <w:r w:rsidRPr="00AF64FC">
        <w:rPr>
          <w:rFonts w:ascii="Times New Roman" w:hAnsi="Times New Roman" w:cs="Times New Roman"/>
          <w:sz w:val="24"/>
          <w:szCs w:val="24"/>
          <w:u w:val="single"/>
        </w:rPr>
        <w:t>How, by whom, and for what purpose the information is to be used</w:t>
      </w:r>
    </w:p>
    <w:p w14:paraId="3678D592" w14:textId="77777777" w:rsidR="009B505A" w:rsidRPr="00AF64FC" w:rsidRDefault="009B505A" w:rsidP="00794987">
      <w:pPr>
        <w:keepNext/>
        <w:spacing w:after="0" w:line="240" w:lineRule="auto"/>
        <w:rPr>
          <w:rFonts w:ascii="Times New Roman" w:hAnsi="Times New Roman" w:cs="Times New Roman"/>
          <w:sz w:val="24"/>
          <w:szCs w:val="24"/>
        </w:rPr>
      </w:pPr>
    </w:p>
    <w:p w14:paraId="54A61C1A" w14:textId="2810D7B7" w:rsidR="009B505A" w:rsidRPr="00AF64FC" w:rsidRDefault="009B505A" w:rsidP="00794987">
      <w:pPr>
        <w:keepNext/>
        <w:spacing w:after="0" w:line="240" w:lineRule="auto"/>
        <w:rPr>
          <w:rFonts w:ascii="Times New Roman" w:hAnsi="Times New Roman" w:cs="Times New Roman"/>
          <w:sz w:val="24"/>
          <w:szCs w:val="24"/>
        </w:rPr>
      </w:pPr>
      <w:r w:rsidRPr="00AF64FC">
        <w:rPr>
          <w:rFonts w:ascii="Times New Roman" w:hAnsi="Times New Roman" w:cs="Times New Roman"/>
          <w:sz w:val="24"/>
          <w:szCs w:val="24"/>
          <w:lang w:val="en-CA"/>
        </w:rPr>
        <w:fldChar w:fldCharType="begin"/>
      </w:r>
      <w:r w:rsidRPr="00AF64FC">
        <w:rPr>
          <w:rFonts w:ascii="Times New Roman" w:hAnsi="Times New Roman" w:cs="Times New Roman"/>
          <w:sz w:val="24"/>
          <w:szCs w:val="24"/>
          <w:lang w:val="en-CA"/>
        </w:rPr>
        <w:instrText xml:space="preserve"> SEQ CHAPTER \h \r 1</w:instrText>
      </w:r>
      <w:r w:rsidRPr="00AF64FC">
        <w:rPr>
          <w:rFonts w:ascii="Times New Roman" w:hAnsi="Times New Roman" w:cs="Times New Roman"/>
          <w:sz w:val="24"/>
          <w:szCs w:val="24"/>
        </w:rPr>
        <w:fldChar w:fldCharType="end"/>
      </w:r>
      <w:r w:rsidRPr="00AF64FC">
        <w:rPr>
          <w:rFonts w:ascii="Times New Roman" w:hAnsi="Times New Roman" w:cs="Times New Roman"/>
          <w:sz w:val="24"/>
          <w:szCs w:val="24"/>
        </w:rPr>
        <w:t xml:space="preserve">The UN </w:t>
      </w:r>
      <w:r w:rsidR="000D12C8" w:rsidRPr="00AF64FC">
        <w:rPr>
          <w:rFonts w:ascii="Times New Roman" w:hAnsi="Times New Roman" w:cs="Times New Roman"/>
          <w:sz w:val="24"/>
          <w:szCs w:val="24"/>
        </w:rPr>
        <w:t>Recommendations</w:t>
      </w:r>
      <w:r w:rsidRPr="00AF64FC">
        <w:rPr>
          <w:rFonts w:ascii="Times New Roman" w:hAnsi="Times New Roman" w:cs="Times New Roman"/>
          <w:sz w:val="24"/>
          <w:szCs w:val="24"/>
        </w:rPr>
        <w:t xml:space="preserve"> establish international standards for the safe transportation of hazardous materials.  The UN </w:t>
      </w:r>
      <w:r w:rsidR="000D12C8" w:rsidRPr="00AF64FC">
        <w:rPr>
          <w:rFonts w:ascii="Times New Roman" w:hAnsi="Times New Roman" w:cs="Times New Roman"/>
          <w:sz w:val="24"/>
          <w:szCs w:val="24"/>
        </w:rPr>
        <w:t>Recommendations</w:t>
      </w:r>
      <w:r w:rsidRPr="00AF64FC">
        <w:rPr>
          <w:rFonts w:ascii="Times New Roman" w:hAnsi="Times New Roman" w:cs="Times New Roman"/>
          <w:sz w:val="24"/>
          <w:szCs w:val="24"/>
        </w:rPr>
        <w:t xml:space="preserve"> are not regulations, but rather recommendations issued by the UN Committee of Experts on the Transport of Dangerous Goods (UN Committee of Experts).  These recommendations are amended and updated biennially by the UN Committee of Experts.  They serve as the basis for national, regional, and international modal regulations, including the International Maritime Dangerous Goods (IMDG) Code issued by the International Maritime Organization and the International Civil Aviation Organization (ICAO) Technical Instructions (TI) for the Safe Transport of Dangerous Goods by Air issued by the ICAO Dangerous Goods Panel.  The HMR authorize domestic transportation of hazardous materials shipments prepared in accordance with the IMDG Code if all or part of the transportation is by vessel, subject to certain conditions and limitations</w:t>
      </w:r>
      <w:r w:rsidR="000D12C8" w:rsidRPr="00AF64FC">
        <w:rPr>
          <w:rFonts w:ascii="Times New Roman" w:hAnsi="Times New Roman" w:cs="Times New Roman"/>
          <w:sz w:val="24"/>
          <w:szCs w:val="24"/>
        </w:rPr>
        <w:t xml:space="preserve">.  The HMR authorize domestic </w:t>
      </w:r>
      <w:r w:rsidRPr="00AF64FC">
        <w:rPr>
          <w:rFonts w:ascii="Times New Roman" w:hAnsi="Times New Roman" w:cs="Times New Roman"/>
          <w:sz w:val="24"/>
          <w:szCs w:val="24"/>
        </w:rPr>
        <w:t>transportation of hazardous materials shipments prepared in accordance with the ICAO TI for transportation by aircraft and by motor vehicle either before or after being transported by aircraft.</w:t>
      </w:r>
    </w:p>
    <w:p w14:paraId="0390F807" w14:textId="77777777" w:rsidR="009B505A" w:rsidRPr="00AF64FC" w:rsidRDefault="009B505A" w:rsidP="009B505A">
      <w:pPr>
        <w:spacing w:after="0" w:line="240" w:lineRule="auto"/>
        <w:rPr>
          <w:rFonts w:ascii="Times New Roman" w:hAnsi="Times New Roman" w:cs="Times New Roman"/>
          <w:sz w:val="24"/>
          <w:szCs w:val="24"/>
        </w:rPr>
      </w:pPr>
    </w:p>
    <w:p w14:paraId="6B87CB34" w14:textId="1F355F1F" w:rsidR="009B505A" w:rsidRPr="00AF64FC" w:rsidRDefault="009B505A" w:rsidP="009B505A">
      <w:pPr>
        <w:spacing w:after="0" w:line="240" w:lineRule="auto"/>
        <w:rPr>
          <w:rFonts w:ascii="Times New Roman" w:hAnsi="Times New Roman" w:cs="Times New Roman"/>
          <w:sz w:val="24"/>
          <w:szCs w:val="24"/>
        </w:rPr>
      </w:pPr>
      <w:r w:rsidRPr="00AF64FC">
        <w:rPr>
          <w:rFonts w:ascii="Times New Roman" w:hAnsi="Times New Roman" w:cs="Times New Roman"/>
          <w:sz w:val="24"/>
          <w:szCs w:val="24"/>
          <w:lang w:val="en-CA"/>
        </w:rPr>
        <w:fldChar w:fldCharType="begin"/>
      </w:r>
      <w:r w:rsidRPr="00AF64FC">
        <w:rPr>
          <w:rFonts w:ascii="Times New Roman" w:hAnsi="Times New Roman" w:cs="Times New Roman"/>
          <w:sz w:val="24"/>
          <w:szCs w:val="24"/>
          <w:lang w:val="en-CA"/>
        </w:rPr>
        <w:instrText xml:space="preserve"> SEQ CHAPTER \h \r 1</w:instrText>
      </w:r>
      <w:r w:rsidRPr="00AF64FC">
        <w:rPr>
          <w:rFonts w:ascii="Times New Roman" w:hAnsi="Times New Roman" w:cs="Times New Roman"/>
          <w:sz w:val="24"/>
          <w:szCs w:val="24"/>
        </w:rPr>
        <w:fldChar w:fldCharType="end"/>
      </w:r>
      <w:r w:rsidRPr="00AF64FC">
        <w:rPr>
          <w:rFonts w:ascii="Times New Roman" w:hAnsi="Times New Roman" w:cs="Times New Roman"/>
          <w:sz w:val="24"/>
          <w:szCs w:val="24"/>
        </w:rPr>
        <w:t xml:space="preserve">Since 1999, the UN Committee of Experts has been working to develop international standards for the design, construction, inspection, and testing for cylinders and other pressure receptacles for inclusion in the UN </w:t>
      </w:r>
      <w:r w:rsidR="00616274" w:rsidRPr="00AF64FC">
        <w:rPr>
          <w:rFonts w:ascii="Times New Roman" w:hAnsi="Times New Roman" w:cs="Times New Roman"/>
          <w:sz w:val="24"/>
          <w:szCs w:val="24"/>
        </w:rPr>
        <w:t>Recommendations</w:t>
      </w:r>
      <w:r w:rsidRPr="00AF64FC">
        <w:rPr>
          <w:rFonts w:ascii="Times New Roman" w:hAnsi="Times New Roman" w:cs="Times New Roman"/>
          <w:sz w:val="24"/>
          <w:szCs w:val="24"/>
        </w:rPr>
        <w:t xml:space="preserve">.  The objective was to develop requirements that can be globally accepted for international transportation, storage, and use.  The UN Committee of </w:t>
      </w:r>
      <w:r w:rsidR="00616274" w:rsidRPr="00AF64FC">
        <w:rPr>
          <w:rFonts w:ascii="Times New Roman" w:hAnsi="Times New Roman" w:cs="Times New Roman"/>
          <w:sz w:val="24"/>
          <w:szCs w:val="24"/>
        </w:rPr>
        <w:t>Experts includes r</w:t>
      </w:r>
      <w:r w:rsidRPr="00AF64FC">
        <w:rPr>
          <w:rFonts w:ascii="Times New Roman" w:hAnsi="Times New Roman" w:cs="Times New Roman"/>
          <w:sz w:val="24"/>
          <w:szCs w:val="24"/>
        </w:rPr>
        <w:t xml:space="preserve">epresentatives from the European Industrial Gases Association, the Compressed Gas Association, the European Cylinder Makers Association, the International Standards Organization Technical Committee 58 (ISO/TC 58), and many specialist government officials, including cylinder experts from the Department of Transportation (DOT), </w:t>
      </w:r>
      <w:r w:rsidR="00616274" w:rsidRPr="00AF64FC">
        <w:rPr>
          <w:rFonts w:ascii="Times New Roman" w:hAnsi="Times New Roman" w:cs="Times New Roman"/>
          <w:sz w:val="24"/>
          <w:szCs w:val="24"/>
        </w:rPr>
        <w:t xml:space="preserve">who </w:t>
      </w:r>
      <w:r w:rsidRPr="00AF64FC">
        <w:rPr>
          <w:rFonts w:ascii="Times New Roman" w:hAnsi="Times New Roman" w:cs="Times New Roman"/>
          <w:sz w:val="24"/>
          <w:szCs w:val="24"/>
        </w:rPr>
        <w:t>participate in the UN Sub</w:t>
      </w:r>
      <w:r w:rsidR="004F150C" w:rsidRPr="00AF64FC">
        <w:rPr>
          <w:rFonts w:ascii="Times New Roman" w:hAnsi="Times New Roman" w:cs="Times New Roman"/>
          <w:sz w:val="24"/>
          <w:szCs w:val="24"/>
        </w:rPr>
        <w:noBreakHyphen/>
      </w:r>
      <w:r w:rsidRPr="00AF64FC">
        <w:rPr>
          <w:rFonts w:ascii="Times New Roman" w:hAnsi="Times New Roman" w:cs="Times New Roman"/>
          <w:sz w:val="24"/>
          <w:szCs w:val="24"/>
        </w:rPr>
        <w:t>Committee of Experts’ efforts.</w:t>
      </w:r>
    </w:p>
    <w:p w14:paraId="538B7F9A" w14:textId="77777777" w:rsidR="009B505A" w:rsidRPr="00AF64FC" w:rsidRDefault="009B505A" w:rsidP="009B505A">
      <w:pPr>
        <w:spacing w:after="0" w:line="240" w:lineRule="auto"/>
        <w:rPr>
          <w:rFonts w:ascii="Times New Roman" w:hAnsi="Times New Roman" w:cs="Times New Roman"/>
          <w:sz w:val="24"/>
          <w:szCs w:val="24"/>
        </w:rPr>
      </w:pPr>
    </w:p>
    <w:p w14:paraId="29AB1E93" w14:textId="001E3C16" w:rsidR="009B505A" w:rsidRPr="00AF64FC" w:rsidRDefault="009B505A" w:rsidP="009B505A">
      <w:pPr>
        <w:spacing w:after="0" w:line="240" w:lineRule="auto"/>
        <w:rPr>
          <w:rFonts w:ascii="Times New Roman" w:hAnsi="Times New Roman" w:cs="Times New Roman"/>
          <w:sz w:val="24"/>
          <w:szCs w:val="24"/>
        </w:rPr>
      </w:pPr>
      <w:r w:rsidRPr="00AF64FC">
        <w:rPr>
          <w:rFonts w:ascii="Times New Roman" w:hAnsi="Times New Roman" w:cs="Times New Roman"/>
          <w:sz w:val="24"/>
          <w:szCs w:val="24"/>
        </w:rPr>
        <w:t>The sub-committee developed standards for cylinders and other gas receptacles that address manufacture, approval, filling, and use</w:t>
      </w:r>
      <w:r w:rsidRPr="00AF64FC">
        <w:rPr>
          <w:rFonts w:ascii="Times New Roman" w:hAnsi="Times New Roman" w:cs="Times New Roman"/>
          <w:b/>
          <w:bCs/>
          <w:sz w:val="24"/>
          <w:szCs w:val="24"/>
        </w:rPr>
        <w:t xml:space="preserve">.  </w:t>
      </w:r>
      <w:r w:rsidRPr="00AF64FC">
        <w:rPr>
          <w:rFonts w:ascii="Times New Roman" w:hAnsi="Times New Roman" w:cs="Times New Roman"/>
          <w:sz w:val="24"/>
          <w:szCs w:val="24"/>
        </w:rPr>
        <w:t xml:space="preserve">The cylinders and other gas receptacles must be constructed according to ISO standards for design, manufacture, and testing; constructed of materials that are compatible with the gas to be contained in the cylinder, as established in ISO standards; and periodically inspected according to ISO standards.  </w:t>
      </w:r>
      <w:r w:rsidRPr="00AF64FC">
        <w:rPr>
          <w:rFonts w:ascii="Times New Roman" w:hAnsi="Times New Roman" w:cs="Times New Roman"/>
          <w:sz w:val="24"/>
          <w:szCs w:val="24"/>
        </w:rPr>
        <w:lastRenderedPageBreak/>
        <w:t xml:space="preserve">The standards were adopted by the UN Committee of Experts in 2001 and 2004, and are included in the UN </w:t>
      </w:r>
      <w:r w:rsidR="004F150C" w:rsidRPr="00AF64FC">
        <w:rPr>
          <w:rFonts w:ascii="Times New Roman" w:hAnsi="Times New Roman" w:cs="Times New Roman"/>
          <w:sz w:val="24"/>
          <w:szCs w:val="24"/>
        </w:rPr>
        <w:t>Recommendations</w:t>
      </w:r>
      <w:r w:rsidRPr="00AF64FC">
        <w:rPr>
          <w:rFonts w:ascii="Times New Roman" w:hAnsi="Times New Roman" w:cs="Times New Roman"/>
          <w:sz w:val="24"/>
          <w:szCs w:val="24"/>
        </w:rPr>
        <w:t xml:space="preserve">.  </w:t>
      </w:r>
    </w:p>
    <w:p w14:paraId="24C0A8E6" w14:textId="77777777" w:rsidR="009B505A" w:rsidRPr="00AF64FC" w:rsidRDefault="009B505A" w:rsidP="009B505A">
      <w:pPr>
        <w:spacing w:after="0" w:line="240" w:lineRule="auto"/>
        <w:rPr>
          <w:rFonts w:ascii="Times New Roman" w:hAnsi="Times New Roman" w:cs="Times New Roman"/>
          <w:sz w:val="24"/>
          <w:szCs w:val="24"/>
        </w:rPr>
      </w:pPr>
    </w:p>
    <w:p w14:paraId="5F22FD40" w14:textId="3C2FDFB7" w:rsidR="00D16CB2" w:rsidRPr="00AF64FC" w:rsidRDefault="009B505A" w:rsidP="001321BF">
      <w:pPr>
        <w:spacing w:after="0" w:line="240" w:lineRule="auto"/>
        <w:rPr>
          <w:rFonts w:ascii="Times New Roman" w:hAnsi="Times New Roman" w:cs="Times New Roman"/>
          <w:sz w:val="24"/>
          <w:szCs w:val="24"/>
        </w:rPr>
      </w:pPr>
      <w:r w:rsidRPr="00AF64FC">
        <w:rPr>
          <w:rFonts w:ascii="Times New Roman" w:hAnsi="Times New Roman" w:cs="Times New Roman"/>
          <w:sz w:val="24"/>
          <w:szCs w:val="24"/>
        </w:rPr>
        <w:t>The continually increasing amount of hazardous materials transported in international commerce warrants the harmonization of domestic and international requirements to the greatest extent possible.  Harmonization serves to facilitate international transportation and at the same time ensures the safety of people, property</w:t>
      </w:r>
      <w:r w:rsidR="004F150C" w:rsidRPr="00AF64FC">
        <w:rPr>
          <w:rFonts w:ascii="Times New Roman" w:hAnsi="Times New Roman" w:cs="Times New Roman"/>
          <w:sz w:val="24"/>
          <w:szCs w:val="24"/>
        </w:rPr>
        <w:t>,</w:t>
      </w:r>
      <w:r w:rsidRPr="00AF64FC">
        <w:rPr>
          <w:rFonts w:ascii="Times New Roman" w:hAnsi="Times New Roman" w:cs="Times New Roman"/>
          <w:sz w:val="24"/>
          <w:szCs w:val="24"/>
        </w:rPr>
        <w:t xml:space="preserve"> and the environment.  While the intent of the harmonization rulemakings is to align the HMR with international standards, PHMSA reviews and considers each amendment on its own merit.  Each amendment is considered on the basis of the overall impact on transportation safety and the economic implications associated with its adoption into the HMR.  PHMSA’s goal is to harmonize without sacrificing the current HMR level of safety and without imposing undue burdens on the regulated public.  To this end, PHMSA </w:t>
      </w:r>
      <w:r w:rsidR="001321BF" w:rsidRPr="00AF64FC">
        <w:rPr>
          <w:rFonts w:ascii="Times New Roman" w:hAnsi="Times New Roman" w:cs="Times New Roman"/>
          <w:sz w:val="24"/>
          <w:szCs w:val="24"/>
        </w:rPr>
        <w:t xml:space="preserve">has </w:t>
      </w:r>
      <w:r w:rsidRPr="00AF64FC">
        <w:rPr>
          <w:rFonts w:ascii="Times New Roman" w:hAnsi="Times New Roman" w:cs="Times New Roman"/>
          <w:sz w:val="24"/>
          <w:szCs w:val="24"/>
        </w:rPr>
        <w:t xml:space="preserve">adopted UN standards for cylinders (seamless pressure receptacles limited to a water capacity of 150 L), tubes (seamless pressure receptacles with a water capacity </w:t>
      </w:r>
      <w:r w:rsidR="004F150C" w:rsidRPr="00AF64FC">
        <w:rPr>
          <w:rFonts w:ascii="Times New Roman" w:hAnsi="Times New Roman" w:cs="Times New Roman"/>
          <w:sz w:val="24"/>
          <w:szCs w:val="24"/>
        </w:rPr>
        <w:t xml:space="preserve">between </w:t>
      </w:r>
      <w:r w:rsidRPr="00AF64FC">
        <w:rPr>
          <w:rFonts w:ascii="Times New Roman" w:hAnsi="Times New Roman" w:cs="Times New Roman"/>
          <w:sz w:val="24"/>
          <w:szCs w:val="24"/>
        </w:rPr>
        <w:t>150 L and 3,000 L), cylinder bundles (cylinders held together in a frame and manifolded together up to a total water capacity of 3,000 L</w:t>
      </w:r>
      <w:r w:rsidR="004F150C" w:rsidRPr="00AF64FC">
        <w:rPr>
          <w:rFonts w:ascii="Times New Roman" w:hAnsi="Times New Roman" w:cs="Times New Roman"/>
          <w:sz w:val="24"/>
          <w:szCs w:val="24"/>
        </w:rPr>
        <w:t>,</w:t>
      </w:r>
      <w:r w:rsidRPr="00AF64FC">
        <w:rPr>
          <w:rFonts w:ascii="Times New Roman" w:hAnsi="Times New Roman" w:cs="Times New Roman"/>
          <w:sz w:val="24"/>
          <w:szCs w:val="24"/>
        </w:rPr>
        <w:t xml:space="preserve"> or 1,000 L for toxic gases), and MEGCs into the HMR.  </w:t>
      </w:r>
      <w:r w:rsidR="001321BF" w:rsidRPr="00AF64FC">
        <w:rPr>
          <w:rFonts w:ascii="Times New Roman" w:hAnsi="Times New Roman" w:cs="Times New Roman"/>
          <w:sz w:val="24"/>
          <w:szCs w:val="24"/>
        </w:rPr>
        <w:t xml:space="preserve">In order to facilitate the maximum regulatory flexibility, PHMSA authorizes both DOT </w:t>
      </w:r>
      <w:r w:rsidRPr="00AF64FC">
        <w:rPr>
          <w:rFonts w:ascii="Times New Roman" w:hAnsi="Times New Roman" w:cs="Times New Roman"/>
          <w:sz w:val="24"/>
          <w:szCs w:val="24"/>
        </w:rPr>
        <w:t>specification cylinders</w:t>
      </w:r>
      <w:r w:rsidR="001321BF" w:rsidRPr="00AF64FC">
        <w:rPr>
          <w:rFonts w:ascii="Times New Roman" w:hAnsi="Times New Roman" w:cs="Times New Roman"/>
          <w:sz w:val="24"/>
          <w:szCs w:val="24"/>
        </w:rPr>
        <w:t xml:space="preserve"> and UN standard cylinders.</w:t>
      </w:r>
    </w:p>
    <w:p w14:paraId="546FA3CC" w14:textId="3293E141" w:rsidR="001321BF" w:rsidRPr="00AF64FC" w:rsidRDefault="001321BF" w:rsidP="001321BF">
      <w:pPr>
        <w:spacing w:after="0" w:line="240" w:lineRule="auto"/>
        <w:rPr>
          <w:rFonts w:ascii="Times New Roman" w:hAnsi="Times New Roman" w:cs="Times New Roman"/>
          <w:sz w:val="24"/>
          <w:szCs w:val="24"/>
        </w:rPr>
      </w:pPr>
    </w:p>
    <w:p w14:paraId="6E355520" w14:textId="4CDEF705" w:rsidR="001321BF" w:rsidRPr="00AF64FC" w:rsidRDefault="001321BF" w:rsidP="001321BF">
      <w:pPr>
        <w:spacing w:after="0" w:line="240" w:lineRule="auto"/>
        <w:rPr>
          <w:rFonts w:ascii="Times New Roman" w:hAnsi="Times New Roman" w:cs="Times New Roman"/>
          <w:sz w:val="24"/>
          <w:szCs w:val="24"/>
        </w:rPr>
      </w:pPr>
      <w:r w:rsidRPr="00AF64FC">
        <w:rPr>
          <w:rFonts w:ascii="Times New Roman" w:hAnsi="Times New Roman" w:cs="Times New Roman"/>
          <w:sz w:val="24"/>
          <w:szCs w:val="24"/>
        </w:rPr>
        <w:t>This information collection burden is specific to the design of UN pressure rec</w:t>
      </w:r>
      <w:r w:rsidR="00A131AE" w:rsidRPr="00AF64FC">
        <w:rPr>
          <w:rFonts w:ascii="Times New Roman" w:hAnsi="Times New Roman" w:cs="Times New Roman"/>
          <w:sz w:val="24"/>
          <w:szCs w:val="24"/>
        </w:rPr>
        <w:t>e</w:t>
      </w:r>
      <w:r w:rsidRPr="00AF64FC">
        <w:rPr>
          <w:rFonts w:ascii="Times New Roman" w:hAnsi="Times New Roman" w:cs="Times New Roman"/>
          <w:sz w:val="24"/>
          <w:szCs w:val="24"/>
        </w:rPr>
        <w:t xml:space="preserve">ptacles.  In accordance with § 178.70, PHMSA requires that </w:t>
      </w:r>
      <w:r w:rsidR="00A131AE" w:rsidRPr="00AF64FC">
        <w:rPr>
          <w:rFonts w:ascii="Times New Roman" w:hAnsi="Times New Roman" w:cs="Times New Roman"/>
          <w:sz w:val="24"/>
          <w:szCs w:val="24"/>
        </w:rPr>
        <w:t>manufacturers of UN pressure receptacles obtain an initial design type approval from the Associate Administrator.  For this approval, the manufacturer must have an Independent Inspection Agency (IIA) conduct a pre-audit.  Following approval of the pre-audit, the manufacture</w:t>
      </w:r>
      <w:r w:rsidR="000B4274" w:rsidRPr="00AF64FC">
        <w:rPr>
          <w:rFonts w:ascii="Times New Roman" w:hAnsi="Times New Roman" w:cs="Times New Roman"/>
          <w:sz w:val="24"/>
          <w:szCs w:val="24"/>
        </w:rPr>
        <w:t>r</w:t>
      </w:r>
      <w:r w:rsidR="00A131AE" w:rsidRPr="00AF64FC">
        <w:rPr>
          <w:rFonts w:ascii="Times New Roman" w:hAnsi="Times New Roman" w:cs="Times New Roman"/>
          <w:sz w:val="24"/>
          <w:szCs w:val="24"/>
        </w:rPr>
        <w:t xml:space="preserve"> will submit an application for the design type approval, including</w:t>
      </w:r>
      <w:r w:rsidR="000B4274" w:rsidRPr="00AF64FC">
        <w:rPr>
          <w:rFonts w:ascii="Times New Roman" w:hAnsi="Times New Roman" w:cs="Times New Roman"/>
          <w:sz w:val="24"/>
          <w:szCs w:val="24"/>
        </w:rPr>
        <w:t>:</w:t>
      </w:r>
      <w:r w:rsidR="00A131AE" w:rsidRPr="00AF64FC">
        <w:rPr>
          <w:rFonts w:ascii="Times New Roman" w:hAnsi="Times New Roman" w:cs="Times New Roman"/>
          <w:sz w:val="24"/>
          <w:szCs w:val="24"/>
        </w:rPr>
        <w:t xml:space="preserve"> a letter of recommendation from the IIA</w:t>
      </w:r>
      <w:r w:rsidR="000B4274" w:rsidRPr="00AF64FC">
        <w:rPr>
          <w:rFonts w:ascii="Times New Roman" w:hAnsi="Times New Roman" w:cs="Times New Roman"/>
          <w:sz w:val="24"/>
          <w:szCs w:val="24"/>
        </w:rPr>
        <w:t>;</w:t>
      </w:r>
      <w:r w:rsidR="00A131AE" w:rsidRPr="00AF64FC">
        <w:rPr>
          <w:rFonts w:ascii="Times New Roman" w:hAnsi="Times New Roman" w:cs="Times New Roman"/>
          <w:sz w:val="24"/>
          <w:szCs w:val="24"/>
        </w:rPr>
        <w:t xml:space="preserve"> name and location of the manufacturing facility</w:t>
      </w:r>
      <w:r w:rsidR="000B4274" w:rsidRPr="00AF64FC">
        <w:rPr>
          <w:rFonts w:ascii="Times New Roman" w:hAnsi="Times New Roman" w:cs="Times New Roman"/>
          <w:sz w:val="24"/>
          <w:szCs w:val="24"/>
        </w:rPr>
        <w:t>;</w:t>
      </w:r>
      <w:r w:rsidR="00A131AE" w:rsidRPr="00AF64FC">
        <w:rPr>
          <w:rFonts w:ascii="Times New Roman" w:hAnsi="Times New Roman" w:cs="Times New Roman"/>
          <w:sz w:val="24"/>
          <w:szCs w:val="24"/>
        </w:rPr>
        <w:t xml:space="preserve"> design specification</w:t>
      </w:r>
      <w:r w:rsidR="000B4274" w:rsidRPr="00AF64FC">
        <w:rPr>
          <w:rFonts w:ascii="Times New Roman" w:hAnsi="Times New Roman" w:cs="Times New Roman"/>
          <w:sz w:val="24"/>
          <w:szCs w:val="24"/>
        </w:rPr>
        <w:t>;</w:t>
      </w:r>
      <w:r w:rsidR="00A131AE" w:rsidRPr="00AF64FC">
        <w:rPr>
          <w:rFonts w:ascii="Times New Roman" w:hAnsi="Times New Roman" w:cs="Times New Roman"/>
          <w:sz w:val="24"/>
          <w:szCs w:val="24"/>
        </w:rPr>
        <w:t xml:space="preserve"> manufacturing procedures</w:t>
      </w:r>
      <w:r w:rsidR="000B4274" w:rsidRPr="00AF64FC">
        <w:rPr>
          <w:rFonts w:ascii="Times New Roman" w:hAnsi="Times New Roman" w:cs="Times New Roman"/>
          <w:sz w:val="24"/>
          <w:szCs w:val="24"/>
        </w:rPr>
        <w:t xml:space="preserve">; </w:t>
      </w:r>
      <w:r w:rsidR="00A131AE" w:rsidRPr="00AF64FC">
        <w:rPr>
          <w:rFonts w:ascii="Times New Roman" w:hAnsi="Times New Roman" w:cs="Times New Roman"/>
          <w:sz w:val="24"/>
          <w:szCs w:val="24"/>
        </w:rPr>
        <w:t xml:space="preserve">and design type approval test reports.  Furthermore, PHMSA will conduct a production inspection audit to certify the production, in order to ensure the UN </w:t>
      </w:r>
      <w:r w:rsidR="000B4274" w:rsidRPr="00AF64FC">
        <w:rPr>
          <w:rFonts w:ascii="Times New Roman" w:hAnsi="Times New Roman" w:cs="Times New Roman"/>
          <w:sz w:val="24"/>
          <w:szCs w:val="24"/>
        </w:rPr>
        <w:t>p</w:t>
      </w:r>
      <w:r w:rsidR="00A131AE" w:rsidRPr="00AF64FC">
        <w:rPr>
          <w:rFonts w:ascii="Times New Roman" w:hAnsi="Times New Roman" w:cs="Times New Roman"/>
          <w:sz w:val="24"/>
          <w:szCs w:val="24"/>
        </w:rPr>
        <w:t xml:space="preserve">ressure </w:t>
      </w:r>
      <w:r w:rsidR="000B4274" w:rsidRPr="00AF64FC">
        <w:rPr>
          <w:rFonts w:ascii="Times New Roman" w:hAnsi="Times New Roman" w:cs="Times New Roman"/>
          <w:sz w:val="24"/>
          <w:szCs w:val="24"/>
        </w:rPr>
        <w:t>r</w:t>
      </w:r>
      <w:r w:rsidR="00A131AE" w:rsidRPr="00AF64FC">
        <w:rPr>
          <w:rFonts w:ascii="Times New Roman" w:hAnsi="Times New Roman" w:cs="Times New Roman"/>
          <w:sz w:val="24"/>
          <w:szCs w:val="24"/>
        </w:rPr>
        <w:t xml:space="preserve">eceptacles are manufactured in accordance with all appropriate requirements.  All other information collection activities associated with UN </w:t>
      </w:r>
      <w:r w:rsidR="000B4274" w:rsidRPr="00AF64FC">
        <w:rPr>
          <w:rFonts w:ascii="Times New Roman" w:hAnsi="Times New Roman" w:cs="Times New Roman"/>
          <w:sz w:val="24"/>
          <w:szCs w:val="24"/>
        </w:rPr>
        <w:t>p</w:t>
      </w:r>
      <w:r w:rsidR="00A131AE" w:rsidRPr="00AF64FC">
        <w:rPr>
          <w:rFonts w:ascii="Times New Roman" w:hAnsi="Times New Roman" w:cs="Times New Roman"/>
          <w:sz w:val="24"/>
          <w:szCs w:val="24"/>
        </w:rPr>
        <w:t xml:space="preserve">ressure </w:t>
      </w:r>
      <w:r w:rsidR="000B4274" w:rsidRPr="00AF64FC">
        <w:rPr>
          <w:rFonts w:ascii="Times New Roman" w:hAnsi="Times New Roman" w:cs="Times New Roman"/>
          <w:sz w:val="24"/>
          <w:szCs w:val="24"/>
        </w:rPr>
        <w:t>r</w:t>
      </w:r>
      <w:r w:rsidR="00A131AE" w:rsidRPr="00AF64FC">
        <w:rPr>
          <w:rFonts w:ascii="Times New Roman" w:hAnsi="Times New Roman" w:cs="Times New Roman"/>
          <w:sz w:val="24"/>
          <w:szCs w:val="24"/>
        </w:rPr>
        <w:t>eceptacles are addressed in other OMB Control Numbers.</w:t>
      </w:r>
    </w:p>
    <w:p w14:paraId="5C5A5CB6" w14:textId="77777777" w:rsidR="009B505A" w:rsidRPr="00AF64FC" w:rsidRDefault="009B505A" w:rsidP="009B505A">
      <w:pPr>
        <w:spacing w:after="0" w:line="240" w:lineRule="auto"/>
        <w:rPr>
          <w:rFonts w:ascii="Times New Roman" w:hAnsi="Times New Roman" w:cs="Times New Roman"/>
          <w:sz w:val="24"/>
          <w:szCs w:val="24"/>
        </w:rPr>
      </w:pPr>
    </w:p>
    <w:p w14:paraId="11A39181" w14:textId="77777777" w:rsidR="00D16CB2" w:rsidRPr="00AF64FC" w:rsidRDefault="00D16CB2" w:rsidP="009B505A">
      <w:pPr>
        <w:spacing w:after="0" w:line="240" w:lineRule="auto"/>
        <w:rPr>
          <w:rFonts w:ascii="Times New Roman" w:hAnsi="Times New Roman" w:cs="Times New Roman"/>
          <w:sz w:val="24"/>
          <w:szCs w:val="24"/>
        </w:rPr>
      </w:pPr>
    </w:p>
    <w:p w14:paraId="4B11BE1B" w14:textId="3E9C0D65" w:rsidR="009B505A" w:rsidRPr="00AF64FC" w:rsidRDefault="009B505A" w:rsidP="009B505A">
      <w:pPr>
        <w:spacing w:after="0" w:line="240" w:lineRule="auto"/>
        <w:rPr>
          <w:rFonts w:ascii="Times New Roman" w:hAnsi="Times New Roman" w:cs="Times New Roman"/>
          <w:sz w:val="24"/>
          <w:szCs w:val="24"/>
        </w:rPr>
      </w:pPr>
      <w:r w:rsidRPr="00AF64FC">
        <w:rPr>
          <w:rFonts w:ascii="Times New Roman" w:hAnsi="Times New Roman" w:cs="Times New Roman"/>
          <w:sz w:val="24"/>
          <w:szCs w:val="24"/>
        </w:rPr>
        <w:t>3.</w:t>
      </w:r>
      <w:r w:rsidRPr="00AF64FC">
        <w:rPr>
          <w:rFonts w:ascii="Times New Roman" w:hAnsi="Times New Roman" w:cs="Times New Roman"/>
          <w:sz w:val="24"/>
          <w:szCs w:val="24"/>
        </w:rPr>
        <w:tab/>
      </w:r>
      <w:r w:rsidRPr="00AF64FC">
        <w:rPr>
          <w:rFonts w:ascii="Times New Roman" w:hAnsi="Times New Roman" w:cs="Times New Roman"/>
          <w:sz w:val="24"/>
          <w:szCs w:val="24"/>
          <w:u w:val="single"/>
        </w:rPr>
        <w:t>Extent of automated information collection</w:t>
      </w:r>
    </w:p>
    <w:p w14:paraId="02B6ED26" w14:textId="77777777" w:rsidR="009B505A" w:rsidRPr="00AF64FC" w:rsidRDefault="009B505A" w:rsidP="009B505A">
      <w:pPr>
        <w:spacing w:after="0" w:line="240" w:lineRule="auto"/>
        <w:rPr>
          <w:rFonts w:ascii="Times New Roman" w:hAnsi="Times New Roman" w:cs="Times New Roman"/>
          <w:sz w:val="24"/>
          <w:szCs w:val="24"/>
        </w:rPr>
      </w:pPr>
    </w:p>
    <w:p w14:paraId="3EB48E64" w14:textId="6EB84EC6" w:rsidR="009B22D2" w:rsidRPr="00AF64FC" w:rsidRDefault="009B505A" w:rsidP="009B505A">
      <w:pPr>
        <w:spacing w:after="0" w:line="240" w:lineRule="auto"/>
        <w:rPr>
          <w:rFonts w:ascii="Times New Roman" w:hAnsi="Times New Roman" w:cs="Times New Roman"/>
          <w:sz w:val="24"/>
          <w:szCs w:val="24"/>
        </w:rPr>
      </w:pPr>
      <w:r w:rsidRPr="00AF64FC">
        <w:rPr>
          <w:rFonts w:ascii="Times New Roman" w:hAnsi="Times New Roman" w:cs="Times New Roman"/>
          <w:sz w:val="24"/>
          <w:szCs w:val="24"/>
        </w:rPr>
        <w:t>The information required is particular and unique.  Industry is encouraged to use any type of technology to meet the information collection and recordkeeping requirements</w:t>
      </w:r>
      <w:r w:rsidR="006301A9" w:rsidRPr="00AF64FC">
        <w:rPr>
          <w:rFonts w:ascii="Times New Roman" w:hAnsi="Times New Roman" w:cs="Times New Roman"/>
          <w:sz w:val="24"/>
          <w:szCs w:val="24"/>
        </w:rPr>
        <w:t>,</w:t>
      </w:r>
      <w:r w:rsidRPr="00AF64FC">
        <w:rPr>
          <w:rFonts w:ascii="Times New Roman" w:hAnsi="Times New Roman" w:cs="Times New Roman"/>
          <w:sz w:val="24"/>
          <w:szCs w:val="24"/>
        </w:rPr>
        <w:t xml:space="preserve"> provided the required information can be retrieved when necessary.  The Government Paperwork Elimination Act directs agencies to allow the option of electronic filing and recordkeeping by October 2003, when practicable. Electronic filing and recordkeeping is authorized.  </w:t>
      </w:r>
      <w:r w:rsidR="00D16CB2" w:rsidRPr="00AF64FC">
        <w:rPr>
          <w:rFonts w:ascii="Times New Roman" w:hAnsi="Times New Roman" w:cs="Times New Roman"/>
          <w:sz w:val="24"/>
          <w:szCs w:val="24"/>
        </w:rPr>
        <w:t>PHMSA authorizes the application</w:t>
      </w:r>
      <w:r w:rsidR="006301A9" w:rsidRPr="00AF64FC">
        <w:rPr>
          <w:rFonts w:ascii="Times New Roman" w:hAnsi="Times New Roman" w:cs="Times New Roman"/>
          <w:sz w:val="24"/>
          <w:szCs w:val="24"/>
        </w:rPr>
        <w:t xml:space="preserve"> to</w:t>
      </w:r>
      <w:r w:rsidR="00D16CB2" w:rsidRPr="00AF64FC">
        <w:rPr>
          <w:rFonts w:ascii="Times New Roman" w:hAnsi="Times New Roman" w:cs="Times New Roman"/>
          <w:sz w:val="24"/>
          <w:szCs w:val="24"/>
        </w:rPr>
        <w:t xml:space="preserve"> be submitted via electronic form, but al</w:t>
      </w:r>
      <w:r w:rsidR="009B22D2" w:rsidRPr="00AF64FC">
        <w:rPr>
          <w:rFonts w:ascii="Times New Roman" w:hAnsi="Times New Roman" w:cs="Times New Roman"/>
          <w:sz w:val="24"/>
          <w:szCs w:val="24"/>
        </w:rPr>
        <w:t xml:space="preserve">so allows for paper submission, </w:t>
      </w:r>
      <w:r w:rsidR="006301A9" w:rsidRPr="00AF64FC">
        <w:rPr>
          <w:rFonts w:ascii="Times New Roman" w:hAnsi="Times New Roman" w:cs="Times New Roman"/>
          <w:sz w:val="24"/>
          <w:szCs w:val="24"/>
        </w:rPr>
        <w:t>at the discretion of</w:t>
      </w:r>
      <w:r w:rsidR="009B22D2" w:rsidRPr="00AF64FC">
        <w:rPr>
          <w:rFonts w:ascii="Times New Roman" w:hAnsi="Times New Roman" w:cs="Times New Roman"/>
          <w:sz w:val="24"/>
          <w:szCs w:val="24"/>
        </w:rPr>
        <w:t xml:space="preserve"> the requestor.</w:t>
      </w:r>
    </w:p>
    <w:p w14:paraId="2FC76607" w14:textId="20159182" w:rsidR="009B505A" w:rsidRPr="00AF64FC" w:rsidRDefault="009B505A" w:rsidP="009B505A">
      <w:pPr>
        <w:spacing w:after="0" w:line="240" w:lineRule="auto"/>
        <w:rPr>
          <w:rFonts w:ascii="Times New Roman" w:hAnsi="Times New Roman" w:cs="Times New Roman"/>
          <w:sz w:val="24"/>
          <w:szCs w:val="24"/>
        </w:rPr>
      </w:pPr>
    </w:p>
    <w:p w14:paraId="0FA1E0E7" w14:textId="77777777" w:rsidR="009B505A" w:rsidRPr="00AF64FC" w:rsidRDefault="009B505A" w:rsidP="009B505A">
      <w:pPr>
        <w:spacing w:after="0" w:line="240" w:lineRule="auto"/>
        <w:rPr>
          <w:rFonts w:ascii="Times New Roman" w:hAnsi="Times New Roman" w:cs="Times New Roman"/>
          <w:sz w:val="24"/>
          <w:szCs w:val="24"/>
        </w:rPr>
      </w:pPr>
    </w:p>
    <w:p w14:paraId="503DC6E6" w14:textId="6E1E8A33" w:rsidR="009B505A" w:rsidRPr="00AF64FC" w:rsidRDefault="009B505A" w:rsidP="009B505A">
      <w:pPr>
        <w:spacing w:after="0" w:line="240" w:lineRule="auto"/>
        <w:rPr>
          <w:rFonts w:ascii="Times New Roman" w:hAnsi="Times New Roman" w:cs="Times New Roman"/>
          <w:sz w:val="24"/>
          <w:szCs w:val="24"/>
        </w:rPr>
      </w:pPr>
      <w:r w:rsidRPr="00AF64FC">
        <w:rPr>
          <w:rFonts w:ascii="Times New Roman" w:hAnsi="Times New Roman" w:cs="Times New Roman"/>
          <w:sz w:val="24"/>
          <w:szCs w:val="24"/>
        </w:rPr>
        <w:t>4.</w:t>
      </w:r>
      <w:r w:rsidRPr="00AF64FC">
        <w:rPr>
          <w:rFonts w:ascii="Times New Roman" w:hAnsi="Times New Roman" w:cs="Times New Roman"/>
          <w:sz w:val="24"/>
          <w:szCs w:val="24"/>
        </w:rPr>
        <w:tab/>
      </w:r>
      <w:r w:rsidRPr="00AF64FC">
        <w:rPr>
          <w:rFonts w:ascii="Times New Roman" w:hAnsi="Times New Roman" w:cs="Times New Roman"/>
          <w:sz w:val="24"/>
          <w:szCs w:val="24"/>
          <w:u w:val="single"/>
        </w:rPr>
        <w:t>Efforts to identify duplication</w:t>
      </w:r>
    </w:p>
    <w:p w14:paraId="6D043C3F" w14:textId="77777777" w:rsidR="009B505A" w:rsidRPr="00AF64FC" w:rsidRDefault="009B505A" w:rsidP="009B505A">
      <w:pPr>
        <w:spacing w:after="0" w:line="240" w:lineRule="auto"/>
        <w:rPr>
          <w:rFonts w:ascii="Times New Roman" w:hAnsi="Times New Roman" w:cs="Times New Roman"/>
          <w:sz w:val="24"/>
          <w:szCs w:val="24"/>
        </w:rPr>
      </w:pPr>
    </w:p>
    <w:p w14:paraId="56881CCB" w14:textId="2A7485B7" w:rsidR="009B505A" w:rsidRPr="00AF64FC" w:rsidRDefault="00C7569A" w:rsidP="009B505A">
      <w:pPr>
        <w:spacing w:after="0" w:line="240" w:lineRule="auto"/>
        <w:rPr>
          <w:rFonts w:ascii="Times New Roman" w:hAnsi="Times New Roman" w:cs="Times New Roman"/>
          <w:sz w:val="24"/>
          <w:szCs w:val="24"/>
        </w:rPr>
      </w:pPr>
      <w:r w:rsidRPr="00AF64FC">
        <w:rPr>
          <w:rFonts w:ascii="Times New Roman" w:hAnsi="Times New Roman" w:cs="Times New Roman"/>
          <w:sz w:val="24"/>
          <w:szCs w:val="24"/>
        </w:rPr>
        <w:t xml:space="preserve">PHMSA has done its due diligence to ensure that the information requested is not required by any other agency.  </w:t>
      </w:r>
      <w:r w:rsidR="009B505A" w:rsidRPr="00AF64FC">
        <w:rPr>
          <w:rFonts w:ascii="Times New Roman" w:hAnsi="Times New Roman" w:cs="Times New Roman"/>
          <w:sz w:val="24"/>
          <w:szCs w:val="24"/>
        </w:rPr>
        <w:t xml:space="preserve">Each response is unique, and information derived from one may not be inferred </w:t>
      </w:r>
      <w:r w:rsidR="00AA018B" w:rsidRPr="00AF64FC">
        <w:rPr>
          <w:rFonts w:ascii="Times New Roman" w:hAnsi="Times New Roman" w:cs="Times New Roman"/>
          <w:sz w:val="24"/>
          <w:szCs w:val="24"/>
        </w:rPr>
        <w:t xml:space="preserve">from </w:t>
      </w:r>
      <w:r w:rsidR="009B505A" w:rsidRPr="00AF64FC">
        <w:rPr>
          <w:rFonts w:ascii="Times New Roman" w:hAnsi="Times New Roman" w:cs="Times New Roman"/>
          <w:sz w:val="24"/>
          <w:szCs w:val="24"/>
        </w:rPr>
        <w:t>another.</w:t>
      </w:r>
      <w:r w:rsidR="009B22D2" w:rsidRPr="00AF64FC">
        <w:rPr>
          <w:rFonts w:ascii="Times New Roman" w:hAnsi="Times New Roman" w:cs="Times New Roman"/>
          <w:sz w:val="24"/>
          <w:szCs w:val="24"/>
        </w:rPr>
        <w:t xml:space="preserve">  </w:t>
      </w:r>
    </w:p>
    <w:p w14:paraId="3EC584C4" w14:textId="77777777" w:rsidR="009B505A" w:rsidRPr="00AF64FC" w:rsidRDefault="009B505A" w:rsidP="009B505A">
      <w:pPr>
        <w:spacing w:after="0" w:line="240" w:lineRule="auto"/>
        <w:rPr>
          <w:rFonts w:ascii="Times New Roman" w:hAnsi="Times New Roman" w:cs="Times New Roman"/>
          <w:sz w:val="24"/>
          <w:szCs w:val="24"/>
        </w:rPr>
      </w:pPr>
    </w:p>
    <w:p w14:paraId="3A83380F" w14:textId="77777777" w:rsidR="009B505A" w:rsidRPr="00AF64FC" w:rsidRDefault="009B505A" w:rsidP="009B505A">
      <w:pPr>
        <w:spacing w:after="0" w:line="240" w:lineRule="auto"/>
        <w:rPr>
          <w:rFonts w:ascii="Times New Roman" w:hAnsi="Times New Roman" w:cs="Times New Roman"/>
          <w:sz w:val="24"/>
          <w:szCs w:val="24"/>
        </w:rPr>
      </w:pPr>
    </w:p>
    <w:p w14:paraId="570A5DA8" w14:textId="0096C736" w:rsidR="009B505A" w:rsidRPr="00AF64FC" w:rsidRDefault="009B505A" w:rsidP="009B505A">
      <w:pPr>
        <w:spacing w:after="0" w:line="240" w:lineRule="auto"/>
        <w:rPr>
          <w:rFonts w:ascii="Times New Roman" w:hAnsi="Times New Roman" w:cs="Times New Roman"/>
          <w:sz w:val="24"/>
          <w:szCs w:val="24"/>
        </w:rPr>
      </w:pPr>
      <w:r w:rsidRPr="00AF64FC">
        <w:rPr>
          <w:rFonts w:ascii="Times New Roman" w:hAnsi="Times New Roman" w:cs="Times New Roman"/>
          <w:sz w:val="24"/>
          <w:szCs w:val="24"/>
        </w:rPr>
        <w:t>5.</w:t>
      </w:r>
      <w:r w:rsidRPr="00AF64FC">
        <w:rPr>
          <w:rFonts w:ascii="Times New Roman" w:hAnsi="Times New Roman" w:cs="Times New Roman"/>
          <w:sz w:val="24"/>
          <w:szCs w:val="24"/>
        </w:rPr>
        <w:tab/>
      </w:r>
      <w:r w:rsidRPr="00AF64FC">
        <w:rPr>
          <w:rFonts w:ascii="Times New Roman" w:hAnsi="Times New Roman" w:cs="Times New Roman"/>
          <w:sz w:val="24"/>
          <w:szCs w:val="24"/>
          <w:u w:val="single"/>
        </w:rPr>
        <w:t>Efforts to minimize the burden on small businesses</w:t>
      </w:r>
    </w:p>
    <w:p w14:paraId="43B7D770" w14:textId="77777777" w:rsidR="009B505A" w:rsidRPr="00AF64FC" w:rsidRDefault="009B505A" w:rsidP="009B505A">
      <w:pPr>
        <w:spacing w:after="0" w:line="240" w:lineRule="auto"/>
        <w:rPr>
          <w:rFonts w:ascii="Times New Roman" w:hAnsi="Times New Roman" w:cs="Times New Roman"/>
          <w:sz w:val="24"/>
          <w:szCs w:val="24"/>
        </w:rPr>
      </w:pPr>
    </w:p>
    <w:p w14:paraId="7ED0C29E" w14:textId="13F66B81" w:rsidR="009B505A" w:rsidRPr="00AF64FC" w:rsidRDefault="009B505A" w:rsidP="009B505A">
      <w:pPr>
        <w:spacing w:after="0" w:line="240" w:lineRule="auto"/>
        <w:rPr>
          <w:rFonts w:ascii="Times New Roman" w:hAnsi="Times New Roman" w:cs="Times New Roman"/>
          <w:sz w:val="24"/>
          <w:szCs w:val="24"/>
        </w:rPr>
      </w:pPr>
      <w:r w:rsidRPr="00AF64FC">
        <w:rPr>
          <w:rFonts w:ascii="Times New Roman" w:hAnsi="Times New Roman" w:cs="Times New Roman"/>
          <w:sz w:val="24"/>
          <w:szCs w:val="24"/>
        </w:rPr>
        <w:t xml:space="preserve">Because this information is unique, similar information is unavailable.  However, the collection of this information is reviewed periodically to ensure that the requirements involving safety in the transportation of hazardous materials are kept to the </w:t>
      </w:r>
      <w:r w:rsidR="00807C39" w:rsidRPr="00AF64FC">
        <w:rPr>
          <w:rFonts w:ascii="Times New Roman" w:hAnsi="Times New Roman" w:cs="Times New Roman"/>
          <w:sz w:val="24"/>
          <w:szCs w:val="24"/>
        </w:rPr>
        <w:t xml:space="preserve">minimum </w:t>
      </w:r>
      <w:r w:rsidRPr="00AF64FC">
        <w:rPr>
          <w:rFonts w:ascii="Times New Roman" w:hAnsi="Times New Roman" w:cs="Times New Roman"/>
          <w:sz w:val="24"/>
          <w:szCs w:val="24"/>
        </w:rPr>
        <w:t>necessary standards to protect all involved.</w:t>
      </w:r>
      <w:r w:rsidR="009B22D2" w:rsidRPr="00AF64FC">
        <w:rPr>
          <w:rFonts w:ascii="Times New Roman" w:hAnsi="Times New Roman" w:cs="Times New Roman"/>
          <w:sz w:val="24"/>
          <w:szCs w:val="24"/>
        </w:rPr>
        <w:t xml:space="preserve">  Because the benefits to safety outweigh a reduction in small business burden, the approval requirement for UN pressure receptacle</w:t>
      </w:r>
      <w:r w:rsidR="00566C8B" w:rsidRPr="00AF64FC">
        <w:rPr>
          <w:rFonts w:ascii="Times New Roman" w:hAnsi="Times New Roman" w:cs="Times New Roman"/>
          <w:sz w:val="24"/>
          <w:szCs w:val="24"/>
        </w:rPr>
        <w:t>s</w:t>
      </w:r>
      <w:r w:rsidR="009B22D2" w:rsidRPr="00AF64FC">
        <w:rPr>
          <w:rFonts w:ascii="Times New Roman" w:hAnsi="Times New Roman" w:cs="Times New Roman"/>
          <w:sz w:val="24"/>
          <w:szCs w:val="24"/>
        </w:rPr>
        <w:t xml:space="preserve"> or MEGC </w:t>
      </w:r>
      <w:r w:rsidR="00566C8B" w:rsidRPr="00AF64FC">
        <w:rPr>
          <w:rFonts w:ascii="Times New Roman" w:hAnsi="Times New Roman" w:cs="Times New Roman"/>
          <w:sz w:val="24"/>
          <w:szCs w:val="24"/>
        </w:rPr>
        <w:t xml:space="preserve">requalification </w:t>
      </w:r>
      <w:r w:rsidR="009B22D2" w:rsidRPr="00AF64FC">
        <w:rPr>
          <w:rFonts w:ascii="Times New Roman" w:hAnsi="Times New Roman" w:cs="Times New Roman"/>
          <w:sz w:val="24"/>
          <w:szCs w:val="24"/>
        </w:rPr>
        <w:t>is based on business function, not business size.</w:t>
      </w:r>
    </w:p>
    <w:p w14:paraId="29C72CEC" w14:textId="77777777" w:rsidR="009B505A" w:rsidRPr="00AF64FC" w:rsidRDefault="009B505A" w:rsidP="009B505A">
      <w:pPr>
        <w:spacing w:after="0" w:line="240" w:lineRule="auto"/>
        <w:rPr>
          <w:rFonts w:ascii="Times New Roman" w:hAnsi="Times New Roman" w:cs="Times New Roman"/>
          <w:sz w:val="24"/>
          <w:szCs w:val="24"/>
        </w:rPr>
      </w:pPr>
    </w:p>
    <w:p w14:paraId="59132795" w14:textId="77777777" w:rsidR="009B505A" w:rsidRPr="00AF64FC" w:rsidRDefault="009B505A" w:rsidP="009B505A">
      <w:pPr>
        <w:spacing w:after="0" w:line="240" w:lineRule="auto"/>
        <w:rPr>
          <w:rFonts w:ascii="Times New Roman" w:hAnsi="Times New Roman" w:cs="Times New Roman"/>
          <w:sz w:val="24"/>
          <w:szCs w:val="24"/>
        </w:rPr>
      </w:pPr>
    </w:p>
    <w:p w14:paraId="4EE274C4" w14:textId="3C9B0A4C" w:rsidR="009B505A" w:rsidRPr="00AF64FC" w:rsidRDefault="009B505A" w:rsidP="009B505A">
      <w:pPr>
        <w:spacing w:after="0" w:line="240" w:lineRule="auto"/>
        <w:rPr>
          <w:rFonts w:ascii="Times New Roman" w:hAnsi="Times New Roman" w:cs="Times New Roman"/>
          <w:sz w:val="24"/>
          <w:szCs w:val="24"/>
        </w:rPr>
      </w:pPr>
      <w:r w:rsidRPr="00AF64FC">
        <w:rPr>
          <w:rFonts w:ascii="Times New Roman" w:hAnsi="Times New Roman" w:cs="Times New Roman"/>
          <w:sz w:val="24"/>
          <w:szCs w:val="24"/>
        </w:rPr>
        <w:t>6.</w:t>
      </w:r>
      <w:r w:rsidRPr="00AF64FC">
        <w:rPr>
          <w:rFonts w:ascii="Times New Roman" w:hAnsi="Times New Roman" w:cs="Times New Roman"/>
          <w:sz w:val="24"/>
          <w:szCs w:val="24"/>
        </w:rPr>
        <w:tab/>
      </w:r>
      <w:r w:rsidRPr="00AF64FC">
        <w:rPr>
          <w:rFonts w:ascii="Times New Roman" w:hAnsi="Times New Roman" w:cs="Times New Roman"/>
          <w:sz w:val="24"/>
          <w:szCs w:val="24"/>
          <w:u w:val="single"/>
        </w:rPr>
        <w:t>Impact of less frequent collection of information</w:t>
      </w:r>
    </w:p>
    <w:p w14:paraId="60A663C9" w14:textId="77777777" w:rsidR="009B505A" w:rsidRPr="00AF64FC" w:rsidRDefault="009B505A" w:rsidP="009B505A">
      <w:pPr>
        <w:spacing w:after="0" w:line="240" w:lineRule="auto"/>
        <w:rPr>
          <w:rFonts w:ascii="Times New Roman" w:hAnsi="Times New Roman" w:cs="Times New Roman"/>
          <w:sz w:val="24"/>
          <w:szCs w:val="24"/>
        </w:rPr>
      </w:pPr>
    </w:p>
    <w:p w14:paraId="6A4EF507" w14:textId="52EAC427" w:rsidR="009B505A" w:rsidRPr="00AF64FC" w:rsidRDefault="009B505A" w:rsidP="009B505A">
      <w:pPr>
        <w:spacing w:after="0" w:line="240" w:lineRule="auto"/>
        <w:rPr>
          <w:rFonts w:ascii="Times New Roman" w:hAnsi="Times New Roman" w:cs="Times New Roman"/>
          <w:sz w:val="24"/>
          <w:szCs w:val="24"/>
        </w:rPr>
      </w:pPr>
      <w:r w:rsidRPr="00AF64FC">
        <w:rPr>
          <w:rFonts w:ascii="Times New Roman" w:hAnsi="Times New Roman" w:cs="Times New Roman"/>
          <w:sz w:val="24"/>
          <w:szCs w:val="24"/>
        </w:rPr>
        <w:t xml:space="preserve">Due to the hazards involved, if collection of information and recordkeeping was required less frequently, </w:t>
      </w:r>
      <w:r w:rsidR="00377156">
        <w:rPr>
          <w:rFonts w:ascii="Times New Roman" w:hAnsi="Times New Roman" w:cs="Times New Roman"/>
          <w:sz w:val="24"/>
          <w:szCs w:val="24"/>
        </w:rPr>
        <w:t>there is the potential for less safe manufacture of UN pressure receptacles</w:t>
      </w:r>
      <w:r w:rsidR="00934F77">
        <w:rPr>
          <w:rFonts w:ascii="Times New Roman" w:hAnsi="Times New Roman" w:cs="Times New Roman"/>
          <w:sz w:val="24"/>
          <w:szCs w:val="24"/>
        </w:rPr>
        <w:t xml:space="preserve">, which would increase the potential of </w:t>
      </w:r>
      <w:r w:rsidRPr="00AF64FC">
        <w:rPr>
          <w:rFonts w:ascii="Times New Roman" w:hAnsi="Times New Roman" w:cs="Times New Roman"/>
          <w:sz w:val="24"/>
          <w:szCs w:val="24"/>
        </w:rPr>
        <w:t>hazards to public safety</w:t>
      </w:r>
      <w:r w:rsidR="00934F77">
        <w:rPr>
          <w:rFonts w:ascii="Times New Roman" w:hAnsi="Times New Roman" w:cs="Times New Roman"/>
          <w:sz w:val="24"/>
          <w:szCs w:val="24"/>
        </w:rPr>
        <w:t>.</w:t>
      </w:r>
    </w:p>
    <w:p w14:paraId="721AF3AB" w14:textId="77777777" w:rsidR="009B505A" w:rsidRPr="00AF64FC" w:rsidRDefault="009B505A" w:rsidP="009B505A">
      <w:pPr>
        <w:spacing w:after="0" w:line="240" w:lineRule="auto"/>
        <w:rPr>
          <w:rFonts w:ascii="Times New Roman" w:hAnsi="Times New Roman" w:cs="Times New Roman"/>
          <w:sz w:val="24"/>
          <w:szCs w:val="24"/>
        </w:rPr>
      </w:pPr>
    </w:p>
    <w:p w14:paraId="0F02D711" w14:textId="77777777" w:rsidR="009B505A" w:rsidRPr="00AF64FC" w:rsidRDefault="009B505A" w:rsidP="009B505A">
      <w:pPr>
        <w:spacing w:after="0" w:line="240" w:lineRule="auto"/>
        <w:rPr>
          <w:rFonts w:ascii="Times New Roman" w:hAnsi="Times New Roman" w:cs="Times New Roman"/>
          <w:sz w:val="24"/>
          <w:szCs w:val="24"/>
        </w:rPr>
      </w:pPr>
    </w:p>
    <w:p w14:paraId="7B016909" w14:textId="46C3FF69" w:rsidR="009B505A" w:rsidRPr="00AF64FC" w:rsidRDefault="009B505A" w:rsidP="009B505A">
      <w:pPr>
        <w:spacing w:after="0" w:line="240" w:lineRule="auto"/>
        <w:rPr>
          <w:rFonts w:ascii="Times New Roman" w:hAnsi="Times New Roman" w:cs="Times New Roman"/>
          <w:sz w:val="24"/>
          <w:szCs w:val="24"/>
        </w:rPr>
      </w:pPr>
      <w:r w:rsidRPr="00AF64FC">
        <w:rPr>
          <w:rFonts w:ascii="Times New Roman" w:hAnsi="Times New Roman" w:cs="Times New Roman"/>
          <w:sz w:val="24"/>
          <w:szCs w:val="24"/>
        </w:rPr>
        <w:t>7.</w:t>
      </w:r>
      <w:r w:rsidRPr="00AF64FC">
        <w:rPr>
          <w:rFonts w:ascii="Times New Roman" w:hAnsi="Times New Roman" w:cs="Times New Roman"/>
          <w:sz w:val="24"/>
          <w:szCs w:val="24"/>
        </w:rPr>
        <w:tab/>
      </w:r>
      <w:r w:rsidRPr="00AF64FC">
        <w:rPr>
          <w:rFonts w:ascii="Times New Roman" w:hAnsi="Times New Roman" w:cs="Times New Roman"/>
          <w:sz w:val="24"/>
          <w:szCs w:val="24"/>
          <w:u w:val="single"/>
        </w:rPr>
        <w:t>Special circumstances</w:t>
      </w:r>
    </w:p>
    <w:p w14:paraId="00277183" w14:textId="311504AD" w:rsidR="009B505A" w:rsidRPr="00AF64FC" w:rsidRDefault="009B505A" w:rsidP="009B505A">
      <w:pPr>
        <w:spacing w:after="0" w:line="240" w:lineRule="auto"/>
        <w:rPr>
          <w:rFonts w:ascii="Times New Roman" w:hAnsi="Times New Roman" w:cs="Times New Roman"/>
          <w:sz w:val="24"/>
          <w:szCs w:val="24"/>
        </w:rPr>
      </w:pPr>
    </w:p>
    <w:p w14:paraId="043A7028" w14:textId="77777777" w:rsidR="009B505A" w:rsidRPr="00AF64FC" w:rsidRDefault="009B505A" w:rsidP="009B505A">
      <w:pPr>
        <w:spacing w:after="0" w:line="240" w:lineRule="auto"/>
        <w:rPr>
          <w:rFonts w:ascii="Times New Roman" w:hAnsi="Times New Roman" w:cs="Times New Roman"/>
          <w:sz w:val="24"/>
          <w:szCs w:val="24"/>
        </w:rPr>
      </w:pPr>
      <w:r w:rsidRPr="00AF64FC">
        <w:rPr>
          <w:rFonts w:ascii="Times New Roman" w:hAnsi="Times New Roman" w:cs="Times New Roman"/>
          <w:sz w:val="24"/>
          <w:szCs w:val="24"/>
        </w:rPr>
        <w:t xml:space="preserve">This collection of information is generally conducted in a manner consistent with the guidelines in 5 CFR 1320.5(d)(2).  However, it is not possible to substantially reduce or eliminate the requirements contained in this collection and still maintain standards necessary to assure safe transportation.  </w:t>
      </w:r>
    </w:p>
    <w:p w14:paraId="50ED5F89" w14:textId="77777777" w:rsidR="009B505A" w:rsidRPr="00AF64FC" w:rsidRDefault="009B505A" w:rsidP="009B505A">
      <w:pPr>
        <w:spacing w:after="0" w:line="240" w:lineRule="auto"/>
        <w:rPr>
          <w:rFonts w:ascii="Times New Roman" w:hAnsi="Times New Roman" w:cs="Times New Roman"/>
          <w:sz w:val="24"/>
          <w:szCs w:val="24"/>
        </w:rPr>
      </w:pPr>
    </w:p>
    <w:p w14:paraId="3D76EB0A" w14:textId="77777777" w:rsidR="009B22D2" w:rsidRPr="00AF64FC" w:rsidRDefault="009B22D2" w:rsidP="009B505A">
      <w:pPr>
        <w:spacing w:after="0" w:line="240" w:lineRule="auto"/>
        <w:rPr>
          <w:rFonts w:ascii="Times New Roman" w:hAnsi="Times New Roman" w:cs="Times New Roman"/>
          <w:sz w:val="24"/>
          <w:szCs w:val="24"/>
        </w:rPr>
      </w:pPr>
    </w:p>
    <w:p w14:paraId="1623B148" w14:textId="378BE420" w:rsidR="009B505A" w:rsidRPr="00AF64FC" w:rsidRDefault="009B505A" w:rsidP="009B505A">
      <w:pPr>
        <w:spacing w:after="0" w:line="240" w:lineRule="auto"/>
        <w:rPr>
          <w:rFonts w:ascii="Times New Roman" w:hAnsi="Times New Roman" w:cs="Times New Roman"/>
          <w:sz w:val="24"/>
          <w:szCs w:val="24"/>
        </w:rPr>
      </w:pPr>
      <w:r w:rsidRPr="00AF64FC">
        <w:rPr>
          <w:rFonts w:ascii="Times New Roman" w:hAnsi="Times New Roman" w:cs="Times New Roman"/>
          <w:sz w:val="24"/>
          <w:szCs w:val="24"/>
        </w:rPr>
        <w:t>8.</w:t>
      </w:r>
      <w:r w:rsidRPr="00AF64FC">
        <w:rPr>
          <w:rFonts w:ascii="Times New Roman" w:hAnsi="Times New Roman" w:cs="Times New Roman"/>
          <w:sz w:val="24"/>
          <w:szCs w:val="24"/>
        </w:rPr>
        <w:tab/>
      </w:r>
      <w:r w:rsidRPr="00AF64FC">
        <w:rPr>
          <w:rFonts w:ascii="Times New Roman" w:hAnsi="Times New Roman" w:cs="Times New Roman"/>
          <w:sz w:val="24"/>
          <w:szCs w:val="24"/>
          <w:u w:val="single"/>
        </w:rPr>
        <w:t>Compliance with 5 CFR 1320.8</w:t>
      </w:r>
    </w:p>
    <w:p w14:paraId="7254D80B" w14:textId="77777777" w:rsidR="009B505A" w:rsidRPr="00AF64FC" w:rsidRDefault="009B505A" w:rsidP="009B505A">
      <w:pPr>
        <w:spacing w:after="0" w:line="240" w:lineRule="auto"/>
        <w:rPr>
          <w:rFonts w:ascii="Times New Roman" w:hAnsi="Times New Roman" w:cs="Times New Roman"/>
          <w:sz w:val="24"/>
          <w:szCs w:val="24"/>
        </w:rPr>
      </w:pPr>
    </w:p>
    <w:p w14:paraId="3BF10360" w14:textId="77777777" w:rsidR="009B505A" w:rsidRPr="00AF64FC" w:rsidRDefault="009B505A" w:rsidP="009B22D2">
      <w:pPr>
        <w:spacing w:after="0" w:line="240" w:lineRule="auto"/>
        <w:rPr>
          <w:rFonts w:ascii="Times New Roman" w:hAnsi="Times New Roman" w:cs="Times New Roman"/>
          <w:sz w:val="24"/>
          <w:szCs w:val="24"/>
        </w:rPr>
      </w:pPr>
      <w:r w:rsidRPr="00AF64FC">
        <w:rPr>
          <w:rFonts w:ascii="Times New Roman" w:hAnsi="Times New Roman" w:cs="Times New Roman"/>
          <w:sz w:val="24"/>
          <w:szCs w:val="24"/>
        </w:rPr>
        <w:t>PHMSA published a 60-Day Notice and Request for Comments under Docket No. PHMSA</w:t>
      </w:r>
      <w:r w:rsidRPr="00AF64FC">
        <w:rPr>
          <w:rFonts w:ascii="Times New Roman" w:hAnsi="Times New Roman" w:cs="Times New Roman"/>
          <w:sz w:val="24"/>
          <w:szCs w:val="24"/>
        </w:rPr>
        <w:noBreakHyphen/>
        <w:t>2017</w:t>
      </w:r>
      <w:r w:rsidRPr="00AF64FC">
        <w:rPr>
          <w:rFonts w:ascii="Times New Roman" w:hAnsi="Times New Roman" w:cs="Times New Roman"/>
          <w:sz w:val="24"/>
          <w:szCs w:val="24"/>
        </w:rPr>
        <w:noBreakHyphen/>
        <w:t>0018 (Notice No. 2017</w:t>
      </w:r>
      <w:r w:rsidRPr="00AF64FC">
        <w:rPr>
          <w:rFonts w:ascii="Times New Roman" w:hAnsi="Times New Roman" w:cs="Times New Roman"/>
          <w:sz w:val="24"/>
          <w:szCs w:val="24"/>
        </w:rPr>
        <w:noBreakHyphen/>
        <w:t xml:space="preserve">01) on April 21, 2017, in the </w:t>
      </w:r>
      <w:r w:rsidRPr="00AF64FC">
        <w:rPr>
          <w:rFonts w:ascii="Times New Roman" w:hAnsi="Times New Roman" w:cs="Times New Roman"/>
          <w:i/>
          <w:sz w:val="24"/>
          <w:szCs w:val="24"/>
        </w:rPr>
        <w:t>Federal Register</w:t>
      </w:r>
      <w:r w:rsidRPr="00AF64FC">
        <w:rPr>
          <w:rFonts w:ascii="Times New Roman" w:hAnsi="Times New Roman" w:cs="Times New Roman"/>
          <w:sz w:val="24"/>
          <w:szCs w:val="24"/>
        </w:rPr>
        <w:t xml:space="preserve"> [82 FR 18828] requesting public comment on the renewal of this information collection, along with 10 other information collections.  PHMSA received two comments.  </w:t>
      </w:r>
    </w:p>
    <w:p w14:paraId="281B4A93" w14:textId="77777777" w:rsidR="009B505A" w:rsidRPr="00AF64FC" w:rsidRDefault="009B505A" w:rsidP="009B22D2">
      <w:pPr>
        <w:pStyle w:val="ListParagraph"/>
        <w:numPr>
          <w:ilvl w:val="0"/>
          <w:numId w:val="2"/>
        </w:numPr>
        <w:spacing w:after="0" w:line="240" w:lineRule="auto"/>
        <w:rPr>
          <w:rFonts w:ascii="Times New Roman" w:hAnsi="Times New Roman" w:cs="Times New Roman"/>
          <w:sz w:val="24"/>
          <w:szCs w:val="24"/>
        </w:rPr>
      </w:pPr>
      <w:r w:rsidRPr="00AF64FC">
        <w:rPr>
          <w:rFonts w:ascii="Times New Roman" w:hAnsi="Times New Roman" w:cs="Times New Roman"/>
          <w:sz w:val="24"/>
          <w:szCs w:val="24"/>
        </w:rPr>
        <w:t>Submitted April 25, 2017: Comment on PHMSA’s request for comment on OMB Control No. 2137</w:t>
      </w:r>
      <w:r w:rsidRPr="00AF64FC">
        <w:rPr>
          <w:rFonts w:ascii="Times New Roman" w:hAnsi="Times New Roman" w:cs="Times New Roman"/>
          <w:sz w:val="24"/>
          <w:szCs w:val="24"/>
        </w:rPr>
        <w:noBreakHyphen/>
        <w:t>0557, “Approvals for Hazardous Material.”  At the time of the Notice publication, PHMSA had submitted a renewal with change, based on a rulemaking action.  To ensure OMB Control No. 2137-0557 did not expire, the ICR was included as a part of the 60-day notice.  The commenter questioned PHMSA’s decision, as they were aware of the renewal request with OMB, and requested a republication of the 60</w:t>
      </w:r>
      <w:r w:rsidRPr="00AF64FC">
        <w:rPr>
          <w:rFonts w:ascii="Times New Roman" w:hAnsi="Times New Roman" w:cs="Times New Roman"/>
          <w:sz w:val="24"/>
          <w:szCs w:val="24"/>
        </w:rPr>
        <w:noBreakHyphen/>
        <w:t>day notice without OMB Control No. 2137</w:t>
      </w:r>
      <w:r w:rsidRPr="00AF64FC">
        <w:rPr>
          <w:rFonts w:ascii="Times New Roman" w:hAnsi="Times New Roman" w:cs="Times New Roman"/>
          <w:sz w:val="24"/>
          <w:szCs w:val="24"/>
        </w:rPr>
        <w:noBreakHyphen/>
        <w:t xml:space="preserve">0057.  Because this ICR was approved by OMB, but did not receive an extension in expiration date, a new 60-day Notice was not published and OMB Control No. 2137-0057 was included in the 30-day Notice publication.  </w:t>
      </w:r>
    </w:p>
    <w:p w14:paraId="3A08B4EE" w14:textId="77777777" w:rsidR="009B505A" w:rsidRPr="00AF64FC" w:rsidRDefault="009B505A" w:rsidP="009B22D2">
      <w:pPr>
        <w:pStyle w:val="ListParagraph"/>
        <w:numPr>
          <w:ilvl w:val="0"/>
          <w:numId w:val="2"/>
        </w:numPr>
        <w:spacing w:after="0" w:line="240" w:lineRule="auto"/>
        <w:rPr>
          <w:rFonts w:ascii="Times New Roman" w:hAnsi="Times New Roman" w:cs="Times New Roman"/>
          <w:sz w:val="24"/>
          <w:szCs w:val="24"/>
        </w:rPr>
      </w:pPr>
      <w:r w:rsidRPr="00AF64FC">
        <w:rPr>
          <w:rFonts w:ascii="Times New Roman" w:hAnsi="Times New Roman" w:cs="Times New Roman"/>
          <w:sz w:val="24"/>
          <w:szCs w:val="24"/>
        </w:rPr>
        <w:t>Submitted June 15, 2017: Comment on a pipeline rulemaking action, which was out of the scope of these information collection activities.</w:t>
      </w:r>
    </w:p>
    <w:p w14:paraId="7B11EBE5" w14:textId="77777777" w:rsidR="009B505A" w:rsidRPr="00AF64FC" w:rsidRDefault="009B505A" w:rsidP="009B22D2">
      <w:pPr>
        <w:spacing w:after="0" w:line="240" w:lineRule="auto"/>
        <w:rPr>
          <w:rFonts w:ascii="Times New Roman" w:hAnsi="Times New Roman" w:cs="Times New Roman"/>
          <w:sz w:val="24"/>
          <w:szCs w:val="24"/>
        </w:rPr>
      </w:pPr>
      <w:r w:rsidRPr="00AF64FC">
        <w:rPr>
          <w:rFonts w:ascii="Times New Roman" w:hAnsi="Times New Roman" w:cs="Times New Roman"/>
          <w:sz w:val="24"/>
          <w:szCs w:val="24"/>
        </w:rPr>
        <w:t>PHMSA published a 30-Day Notice and Request for Comments under Docket No. PHMSA</w:t>
      </w:r>
      <w:r w:rsidRPr="00AF64FC">
        <w:rPr>
          <w:rFonts w:ascii="Times New Roman" w:hAnsi="Times New Roman" w:cs="Times New Roman"/>
          <w:sz w:val="24"/>
          <w:szCs w:val="24"/>
        </w:rPr>
        <w:noBreakHyphen/>
        <w:t>2017</w:t>
      </w:r>
      <w:r w:rsidRPr="00AF64FC">
        <w:rPr>
          <w:rFonts w:ascii="Times New Roman" w:hAnsi="Times New Roman" w:cs="Times New Roman"/>
          <w:sz w:val="24"/>
          <w:szCs w:val="24"/>
        </w:rPr>
        <w:noBreakHyphen/>
        <w:t>0018 (Notice No. 2017</w:t>
      </w:r>
      <w:r w:rsidRPr="00AF64FC">
        <w:rPr>
          <w:rFonts w:ascii="Times New Roman" w:hAnsi="Times New Roman" w:cs="Times New Roman"/>
          <w:sz w:val="24"/>
          <w:szCs w:val="24"/>
        </w:rPr>
        <w:noBreakHyphen/>
        <w:t xml:space="preserve">05) on September 28, 2017, in the </w:t>
      </w:r>
      <w:r w:rsidRPr="00AF64FC">
        <w:rPr>
          <w:rFonts w:ascii="Times New Roman" w:hAnsi="Times New Roman" w:cs="Times New Roman"/>
          <w:i/>
          <w:sz w:val="24"/>
          <w:szCs w:val="24"/>
        </w:rPr>
        <w:t xml:space="preserve">Federal Register </w:t>
      </w:r>
      <w:r w:rsidRPr="00AF64FC">
        <w:rPr>
          <w:rFonts w:ascii="Times New Roman" w:hAnsi="Times New Roman" w:cs="Times New Roman"/>
          <w:sz w:val="24"/>
          <w:szCs w:val="24"/>
        </w:rPr>
        <w:t xml:space="preserve">[82 FR 45356] requesting public comment on the renewal of this information collection, along with 10 other information collections.  No comments pertaining to this information collection were received. </w:t>
      </w:r>
    </w:p>
    <w:p w14:paraId="79939D6F" w14:textId="77777777" w:rsidR="009B505A" w:rsidRPr="00AF64FC" w:rsidRDefault="009B505A" w:rsidP="009B22D2">
      <w:pPr>
        <w:spacing w:after="0" w:line="240" w:lineRule="auto"/>
        <w:rPr>
          <w:rFonts w:ascii="Times New Roman" w:hAnsi="Times New Roman" w:cs="Times New Roman"/>
          <w:sz w:val="24"/>
          <w:szCs w:val="24"/>
        </w:rPr>
      </w:pPr>
    </w:p>
    <w:p w14:paraId="2F0BA53C" w14:textId="77777777" w:rsidR="009B505A" w:rsidRPr="00AF64FC" w:rsidRDefault="009B505A" w:rsidP="009B505A">
      <w:pPr>
        <w:spacing w:after="0" w:line="240" w:lineRule="auto"/>
        <w:rPr>
          <w:rFonts w:ascii="Times New Roman" w:hAnsi="Times New Roman" w:cs="Times New Roman"/>
          <w:sz w:val="24"/>
          <w:szCs w:val="24"/>
        </w:rPr>
      </w:pPr>
    </w:p>
    <w:p w14:paraId="6CCEB6A7" w14:textId="638A4F8E" w:rsidR="009B505A" w:rsidRPr="00AF64FC" w:rsidRDefault="009B505A" w:rsidP="009B505A">
      <w:pPr>
        <w:spacing w:after="0" w:line="240" w:lineRule="auto"/>
        <w:rPr>
          <w:rFonts w:ascii="Times New Roman" w:hAnsi="Times New Roman" w:cs="Times New Roman"/>
          <w:sz w:val="24"/>
          <w:szCs w:val="24"/>
        </w:rPr>
      </w:pPr>
      <w:r w:rsidRPr="00AF64FC">
        <w:rPr>
          <w:rFonts w:ascii="Times New Roman" w:hAnsi="Times New Roman" w:cs="Times New Roman"/>
          <w:sz w:val="24"/>
          <w:szCs w:val="24"/>
        </w:rPr>
        <w:t>9.</w:t>
      </w:r>
      <w:r w:rsidRPr="00AF64FC">
        <w:rPr>
          <w:rFonts w:ascii="Times New Roman" w:hAnsi="Times New Roman" w:cs="Times New Roman"/>
          <w:sz w:val="24"/>
          <w:szCs w:val="24"/>
        </w:rPr>
        <w:tab/>
      </w:r>
      <w:r w:rsidRPr="00AF64FC">
        <w:rPr>
          <w:rFonts w:ascii="Times New Roman" w:hAnsi="Times New Roman" w:cs="Times New Roman"/>
          <w:sz w:val="24"/>
          <w:szCs w:val="24"/>
          <w:u w:val="single"/>
        </w:rPr>
        <w:t>Payments or gift to respondents</w:t>
      </w:r>
      <w:r w:rsidRPr="00AF64FC">
        <w:rPr>
          <w:rFonts w:ascii="Times New Roman" w:hAnsi="Times New Roman" w:cs="Times New Roman"/>
          <w:sz w:val="24"/>
          <w:szCs w:val="24"/>
        </w:rPr>
        <w:t xml:space="preserve"> </w:t>
      </w:r>
    </w:p>
    <w:p w14:paraId="514205ED" w14:textId="77777777" w:rsidR="009B505A" w:rsidRPr="00AF64FC" w:rsidRDefault="009B505A" w:rsidP="009B505A">
      <w:pPr>
        <w:spacing w:after="0" w:line="240" w:lineRule="auto"/>
        <w:rPr>
          <w:rFonts w:ascii="Times New Roman" w:hAnsi="Times New Roman" w:cs="Times New Roman"/>
          <w:sz w:val="24"/>
          <w:szCs w:val="24"/>
        </w:rPr>
      </w:pPr>
    </w:p>
    <w:p w14:paraId="6CEA263E" w14:textId="77777777" w:rsidR="009B505A" w:rsidRPr="00AF64FC" w:rsidRDefault="009B505A" w:rsidP="009B505A">
      <w:pPr>
        <w:spacing w:after="0" w:line="240" w:lineRule="auto"/>
        <w:rPr>
          <w:rFonts w:ascii="Times New Roman" w:hAnsi="Times New Roman" w:cs="Times New Roman"/>
          <w:sz w:val="24"/>
          <w:szCs w:val="24"/>
        </w:rPr>
      </w:pPr>
      <w:r w:rsidRPr="00AF64FC">
        <w:rPr>
          <w:rFonts w:ascii="Times New Roman" w:hAnsi="Times New Roman" w:cs="Times New Roman"/>
          <w:sz w:val="24"/>
          <w:szCs w:val="24"/>
        </w:rPr>
        <w:t>There is no payment or gift provided to respondents associated with this collection of information.</w:t>
      </w:r>
    </w:p>
    <w:p w14:paraId="6DCA0DDC" w14:textId="77777777" w:rsidR="009B505A" w:rsidRPr="00AF64FC" w:rsidRDefault="009B505A" w:rsidP="009B505A">
      <w:pPr>
        <w:spacing w:after="0" w:line="240" w:lineRule="auto"/>
        <w:rPr>
          <w:rFonts w:ascii="Times New Roman" w:hAnsi="Times New Roman" w:cs="Times New Roman"/>
          <w:sz w:val="24"/>
          <w:szCs w:val="24"/>
        </w:rPr>
      </w:pPr>
    </w:p>
    <w:p w14:paraId="7B829C24" w14:textId="77777777" w:rsidR="009B505A" w:rsidRPr="00AF64FC" w:rsidRDefault="009B505A" w:rsidP="009B505A">
      <w:pPr>
        <w:spacing w:after="0" w:line="240" w:lineRule="auto"/>
        <w:rPr>
          <w:rFonts w:ascii="Times New Roman" w:hAnsi="Times New Roman" w:cs="Times New Roman"/>
          <w:sz w:val="24"/>
          <w:szCs w:val="24"/>
        </w:rPr>
      </w:pPr>
    </w:p>
    <w:p w14:paraId="5CAD0E95" w14:textId="288A84EB" w:rsidR="009B505A" w:rsidRPr="00AF64FC" w:rsidRDefault="009B505A" w:rsidP="009B505A">
      <w:pPr>
        <w:spacing w:after="0" w:line="240" w:lineRule="auto"/>
        <w:rPr>
          <w:rFonts w:ascii="Times New Roman" w:hAnsi="Times New Roman" w:cs="Times New Roman"/>
          <w:sz w:val="24"/>
          <w:szCs w:val="24"/>
        </w:rPr>
      </w:pPr>
      <w:r w:rsidRPr="00AF64FC">
        <w:rPr>
          <w:rFonts w:ascii="Times New Roman" w:hAnsi="Times New Roman" w:cs="Times New Roman"/>
          <w:sz w:val="24"/>
          <w:szCs w:val="24"/>
        </w:rPr>
        <w:t>10.</w:t>
      </w:r>
      <w:r w:rsidRPr="00AF64FC">
        <w:rPr>
          <w:rFonts w:ascii="Times New Roman" w:hAnsi="Times New Roman" w:cs="Times New Roman"/>
          <w:sz w:val="24"/>
          <w:szCs w:val="24"/>
        </w:rPr>
        <w:tab/>
      </w:r>
      <w:r w:rsidRPr="00AF64FC">
        <w:rPr>
          <w:rFonts w:ascii="Times New Roman" w:hAnsi="Times New Roman" w:cs="Times New Roman"/>
          <w:sz w:val="24"/>
          <w:szCs w:val="24"/>
          <w:u w:val="single"/>
        </w:rPr>
        <w:t xml:space="preserve">Assurance of confidentiality </w:t>
      </w:r>
    </w:p>
    <w:p w14:paraId="76154D8E" w14:textId="77777777" w:rsidR="009B505A" w:rsidRPr="00AF64FC" w:rsidRDefault="009B505A" w:rsidP="009B505A">
      <w:pPr>
        <w:spacing w:after="0" w:line="240" w:lineRule="auto"/>
        <w:rPr>
          <w:rFonts w:ascii="Times New Roman" w:hAnsi="Times New Roman" w:cs="Times New Roman"/>
          <w:sz w:val="24"/>
          <w:szCs w:val="24"/>
        </w:rPr>
      </w:pPr>
    </w:p>
    <w:p w14:paraId="2A4D4237" w14:textId="77777777" w:rsidR="009B505A" w:rsidRPr="00AF64FC" w:rsidRDefault="009B505A" w:rsidP="009B505A">
      <w:pPr>
        <w:spacing w:after="0" w:line="240" w:lineRule="auto"/>
        <w:rPr>
          <w:rFonts w:ascii="Times New Roman" w:hAnsi="Times New Roman" w:cs="Times New Roman"/>
          <w:sz w:val="24"/>
          <w:szCs w:val="24"/>
        </w:rPr>
      </w:pPr>
      <w:r w:rsidRPr="00AF64FC">
        <w:rPr>
          <w:rFonts w:ascii="Times New Roman" w:hAnsi="Times New Roman" w:cs="Times New Roman"/>
          <w:sz w:val="24"/>
          <w:szCs w:val="24"/>
        </w:rPr>
        <w:t xml:space="preserve">All information to be collected complies with the Freedom of Information Act, the Privacy Act of 1974, and OMB Circular A-108.  The PHMSA Privacy Officer and the information collection subject matter experts completed initial privacy identification, assessing whether this information collection requires a Privacy Impact Assessment (PIA).  As an existing information collection that does not contain public Personally Identifiable Information (PII), this information collection does not require a PIA.    </w:t>
      </w:r>
    </w:p>
    <w:p w14:paraId="70F1F4BF" w14:textId="77777777" w:rsidR="009B505A" w:rsidRPr="00AF64FC" w:rsidRDefault="009B505A" w:rsidP="009B505A">
      <w:pPr>
        <w:spacing w:after="0" w:line="240" w:lineRule="auto"/>
        <w:rPr>
          <w:rFonts w:ascii="Times New Roman" w:hAnsi="Times New Roman" w:cs="Times New Roman"/>
          <w:sz w:val="24"/>
          <w:szCs w:val="24"/>
        </w:rPr>
      </w:pPr>
    </w:p>
    <w:p w14:paraId="0D472925" w14:textId="77777777" w:rsidR="009B505A" w:rsidRPr="00AF64FC" w:rsidRDefault="009B505A" w:rsidP="009B505A">
      <w:pPr>
        <w:spacing w:after="0" w:line="240" w:lineRule="auto"/>
        <w:rPr>
          <w:rFonts w:ascii="Times New Roman" w:hAnsi="Times New Roman" w:cs="Times New Roman"/>
          <w:sz w:val="24"/>
          <w:szCs w:val="24"/>
        </w:rPr>
      </w:pPr>
    </w:p>
    <w:p w14:paraId="7E021753" w14:textId="2ABD3F6B" w:rsidR="009B505A" w:rsidRPr="00AF64FC" w:rsidRDefault="009B505A" w:rsidP="009B505A">
      <w:pPr>
        <w:spacing w:after="0" w:line="240" w:lineRule="auto"/>
        <w:rPr>
          <w:rFonts w:ascii="Times New Roman" w:hAnsi="Times New Roman" w:cs="Times New Roman"/>
          <w:sz w:val="24"/>
          <w:szCs w:val="24"/>
        </w:rPr>
      </w:pPr>
      <w:r w:rsidRPr="00AF64FC">
        <w:rPr>
          <w:rFonts w:ascii="Times New Roman" w:hAnsi="Times New Roman" w:cs="Times New Roman"/>
          <w:sz w:val="24"/>
          <w:szCs w:val="24"/>
        </w:rPr>
        <w:t>11.</w:t>
      </w:r>
      <w:r w:rsidRPr="00AF64FC">
        <w:rPr>
          <w:rFonts w:ascii="Times New Roman" w:hAnsi="Times New Roman" w:cs="Times New Roman"/>
          <w:sz w:val="24"/>
          <w:szCs w:val="24"/>
        </w:rPr>
        <w:tab/>
      </w:r>
      <w:r w:rsidRPr="00AF64FC">
        <w:rPr>
          <w:rFonts w:ascii="Times New Roman" w:hAnsi="Times New Roman" w:cs="Times New Roman"/>
          <w:sz w:val="24"/>
          <w:szCs w:val="24"/>
          <w:u w:val="single"/>
        </w:rPr>
        <w:t>Justification for collection of sensitive information</w:t>
      </w:r>
      <w:r w:rsidRPr="00AF64FC">
        <w:rPr>
          <w:rFonts w:ascii="Times New Roman" w:hAnsi="Times New Roman" w:cs="Times New Roman"/>
          <w:sz w:val="24"/>
          <w:szCs w:val="24"/>
        </w:rPr>
        <w:t xml:space="preserve">  </w:t>
      </w:r>
    </w:p>
    <w:p w14:paraId="3145D5C5" w14:textId="77777777" w:rsidR="009B505A" w:rsidRPr="00AF64FC" w:rsidRDefault="009B505A" w:rsidP="009B505A">
      <w:pPr>
        <w:spacing w:after="0" w:line="240" w:lineRule="auto"/>
        <w:rPr>
          <w:rFonts w:ascii="Times New Roman" w:hAnsi="Times New Roman" w:cs="Times New Roman"/>
          <w:sz w:val="24"/>
          <w:szCs w:val="24"/>
        </w:rPr>
      </w:pPr>
    </w:p>
    <w:p w14:paraId="5F26C1E7" w14:textId="77777777" w:rsidR="009B505A" w:rsidRPr="00AF64FC" w:rsidRDefault="009B505A" w:rsidP="009B505A">
      <w:pPr>
        <w:spacing w:after="0" w:line="240" w:lineRule="auto"/>
        <w:rPr>
          <w:rFonts w:ascii="Times New Roman" w:hAnsi="Times New Roman" w:cs="Times New Roman"/>
          <w:sz w:val="24"/>
          <w:szCs w:val="24"/>
        </w:rPr>
      </w:pPr>
      <w:r w:rsidRPr="00AF64FC">
        <w:rPr>
          <w:rFonts w:ascii="Times New Roman" w:hAnsi="Times New Roman" w:cs="Times New Roman"/>
          <w:sz w:val="24"/>
          <w:szCs w:val="24"/>
        </w:rPr>
        <w:t>Not applicable.  Information is not of a sensitive nature.</w:t>
      </w:r>
    </w:p>
    <w:p w14:paraId="6CE9A4DD" w14:textId="77777777" w:rsidR="009B505A" w:rsidRPr="00AF64FC" w:rsidRDefault="009B505A" w:rsidP="009B505A">
      <w:pPr>
        <w:spacing w:after="0" w:line="240" w:lineRule="auto"/>
        <w:rPr>
          <w:rFonts w:ascii="Times New Roman" w:hAnsi="Times New Roman" w:cs="Times New Roman"/>
          <w:sz w:val="24"/>
          <w:szCs w:val="24"/>
        </w:rPr>
      </w:pPr>
    </w:p>
    <w:p w14:paraId="5A66AC58" w14:textId="430613FD" w:rsidR="009B505A" w:rsidRPr="00AF64FC" w:rsidRDefault="009B505A" w:rsidP="00736397">
      <w:pPr>
        <w:keepNext/>
        <w:keepLines/>
        <w:spacing w:after="0" w:line="240" w:lineRule="auto"/>
        <w:rPr>
          <w:rFonts w:ascii="Times New Roman" w:hAnsi="Times New Roman" w:cs="Times New Roman"/>
          <w:sz w:val="24"/>
          <w:szCs w:val="24"/>
        </w:rPr>
      </w:pPr>
      <w:r w:rsidRPr="00AF64FC">
        <w:rPr>
          <w:rFonts w:ascii="Times New Roman" w:hAnsi="Times New Roman" w:cs="Times New Roman"/>
          <w:sz w:val="24"/>
          <w:szCs w:val="24"/>
        </w:rPr>
        <w:t>12.</w:t>
      </w:r>
      <w:r w:rsidRPr="00AF64FC">
        <w:rPr>
          <w:rFonts w:ascii="Times New Roman" w:hAnsi="Times New Roman" w:cs="Times New Roman"/>
          <w:sz w:val="24"/>
          <w:szCs w:val="24"/>
        </w:rPr>
        <w:tab/>
      </w:r>
      <w:r w:rsidRPr="00AF64FC">
        <w:rPr>
          <w:rFonts w:ascii="Times New Roman" w:hAnsi="Times New Roman" w:cs="Times New Roman"/>
          <w:sz w:val="24"/>
          <w:szCs w:val="24"/>
          <w:u w:val="single"/>
        </w:rPr>
        <w:t>Estimates of burden hours for information requested</w:t>
      </w:r>
    </w:p>
    <w:p w14:paraId="2FEE81C3" w14:textId="77777777" w:rsidR="009B505A" w:rsidRPr="00AF64FC" w:rsidRDefault="009B505A" w:rsidP="00736397">
      <w:pPr>
        <w:keepNext/>
        <w:keepLines/>
        <w:spacing w:after="0" w:line="240" w:lineRule="auto"/>
        <w:rPr>
          <w:rFonts w:ascii="Times New Roman" w:hAnsi="Times New Roman" w:cs="Times New Roman"/>
          <w:sz w:val="24"/>
          <w:szCs w:val="24"/>
        </w:rPr>
      </w:pPr>
    </w:p>
    <w:tbl>
      <w:tblPr>
        <w:tblW w:w="7470" w:type="dxa"/>
        <w:jc w:val="center"/>
        <w:tblCellMar>
          <w:top w:w="15" w:type="dxa"/>
          <w:bottom w:w="15" w:type="dxa"/>
        </w:tblCellMar>
        <w:tblLook w:val="04A0" w:firstRow="1" w:lastRow="0" w:firstColumn="1" w:lastColumn="0" w:noHBand="0" w:noVBand="1"/>
      </w:tblPr>
      <w:tblGrid>
        <w:gridCol w:w="1890"/>
        <w:gridCol w:w="2160"/>
        <w:gridCol w:w="1800"/>
        <w:gridCol w:w="1620"/>
      </w:tblGrid>
      <w:tr w:rsidR="00A131AE" w:rsidRPr="00AF64FC" w14:paraId="501CFD8A" w14:textId="77777777" w:rsidTr="00A131AE">
        <w:trPr>
          <w:trHeight w:val="632"/>
          <w:jc w:val="center"/>
        </w:trPr>
        <w:tc>
          <w:tcPr>
            <w:tcW w:w="1890" w:type="dxa"/>
            <w:tcBorders>
              <w:top w:val="single" w:sz="4" w:space="0" w:color="auto"/>
              <w:left w:val="single" w:sz="4" w:space="0" w:color="auto"/>
              <w:bottom w:val="single" w:sz="4" w:space="0" w:color="auto"/>
              <w:right w:val="single" w:sz="4" w:space="0" w:color="auto"/>
            </w:tcBorders>
            <w:vAlign w:val="bottom"/>
            <w:hideMark/>
          </w:tcPr>
          <w:p w14:paraId="525DB996" w14:textId="77777777" w:rsidR="00A131AE" w:rsidRPr="00AF64FC" w:rsidRDefault="00A131AE" w:rsidP="00A131AE">
            <w:pPr>
              <w:spacing w:after="0" w:line="240" w:lineRule="auto"/>
              <w:jc w:val="center"/>
              <w:rPr>
                <w:rFonts w:ascii="Times New Roman" w:eastAsia="Times New Roman" w:hAnsi="Times New Roman" w:cs="Times New Roman"/>
                <w:b/>
                <w:bCs/>
                <w:color w:val="000000"/>
                <w:sz w:val="24"/>
                <w:szCs w:val="24"/>
                <w:u w:val="single"/>
              </w:rPr>
            </w:pPr>
            <w:r w:rsidRPr="00AF64FC">
              <w:rPr>
                <w:rFonts w:ascii="Times New Roman" w:eastAsia="Times New Roman" w:hAnsi="Times New Roman" w:cs="Times New Roman"/>
                <w:b/>
                <w:bCs/>
                <w:color w:val="000000"/>
                <w:sz w:val="24"/>
                <w:szCs w:val="24"/>
                <w:u w:val="single"/>
              </w:rPr>
              <w:t>Total Number of Respondents</w:t>
            </w:r>
          </w:p>
        </w:tc>
        <w:tc>
          <w:tcPr>
            <w:tcW w:w="2160" w:type="dxa"/>
            <w:tcBorders>
              <w:top w:val="single" w:sz="4" w:space="0" w:color="auto"/>
              <w:left w:val="single" w:sz="4" w:space="0" w:color="auto"/>
              <w:bottom w:val="single" w:sz="4" w:space="0" w:color="auto"/>
              <w:right w:val="single" w:sz="4" w:space="0" w:color="auto"/>
            </w:tcBorders>
            <w:vAlign w:val="bottom"/>
            <w:hideMark/>
          </w:tcPr>
          <w:p w14:paraId="70A59F48" w14:textId="77777777" w:rsidR="00A131AE" w:rsidRPr="00AF64FC" w:rsidRDefault="00A131AE" w:rsidP="00A131AE">
            <w:pPr>
              <w:spacing w:after="0" w:line="240" w:lineRule="auto"/>
              <w:jc w:val="center"/>
              <w:rPr>
                <w:rFonts w:ascii="Times New Roman" w:eastAsia="Times New Roman" w:hAnsi="Times New Roman" w:cs="Times New Roman"/>
                <w:b/>
                <w:bCs/>
                <w:color w:val="000000"/>
                <w:sz w:val="24"/>
                <w:szCs w:val="24"/>
                <w:u w:val="single"/>
              </w:rPr>
            </w:pPr>
            <w:r w:rsidRPr="00AF64FC">
              <w:rPr>
                <w:rFonts w:ascii="Times New Roman" w:eastAsia="Times New Roman" w:hAnsi="Times New Roman" w:cs="Times New Roman"/>
                <w:b/>
                <w:bCs/>
                <w:color w:val="000000"/>
                <w:sz w:val="24"/>
                <w:szCs w:val="24"/>
                <w:u w:val="single"/>
              </w:rPr>
              <w:t>Total Number of Annual Responses</w:t>
            </w:r>
          </w:p>
        </w:tc>
        <w:tc>
          <w:tcPr>
            <w:tcW w:w="1800" w:type="dxa"/>
            <w:tcBorders>
              <w:top w:val="single" w:sz="4" w:space="0" w:color="auto"/>
              <w:left w:val="single" w:sz="4" w:space="0" w:color="auto"/>
              <w:bottom w:val="single" w:sz="4" w:space="0" w:color="auto"/>
              <w:right w:val="single" w:sz="4" w:space="0" w:color="auto"/>
            </w:tcBorders>
            <w:vAlign w:val="bottom"/>
            <w:hideMark/>
          </w:tcPr>
          <w:p w14:paraId="1CDC8DA9" w14:textId="77777777" w:rsidR="00A131AE" w:rsidRPr="00AF64FC" w:rsidRDefault="00A131AE" w:rsidP="00A131AE">
            <w:pPr>
              <w:spacing w:after="0" w:line="240" w:lineRule="auto"/>
              <w:jc w:val="center"/>
              <w:rPr>
                <w:rFonts w:ascii="Times New Roman" w:eastAsia="Times New Roman" w:hAnsi="Times New Roman" w:cs="Times New Roman"/>
                <w:b/>
                <w:bCs/>
                <w:color w:val="000000"/>
                <w:sz w:val="24"/>
                <w:szCs w:val="24"/>
                <w:u w:val="single"/>
              </w:rPr>
            </w:pPr>
            <w:r w:rsidRPr="00AF64FC">
              <w:rPr>
                <w:rFonts w:ascii="Times New Roman" w:eastAsia="Times New Roman" w:hAnsi="Times New Roman" w:cs="Times New Roman"/>
                <w:b/>
                <w:bCs/>
                <w:color w:val="000000"/>
                <w:sz w:val="24"/>
                <w:szCs w:val="24"/>
                <w:u w:val="single"/>
              </w:rPr>
              <w:t>Total Annual Burden Hours</w:t>
            </w:r>
          </w:p>
        </w:tc>
        <w:tc>
          <w:tcPr>
            <w:tcW w:w="1620" w:type="dxa"/>
            <w:tcBorders>
              <w:top w:val="single" w:sz="4" w:space="0" w:color="auto"/>
              <w:left w:val="single" w:sz="4" w:space="0" w:color="auto"/>
              <w:bottom w:val="single" w:sz="4" w:space="0" w:color="auto"/>
              <w:right w:val="single" w:sz="4" w:space="0" w:color="auto"/>
            </w:tcBorders>
            <w:vAlign w:val="bottom"/>
            <w:hideMark/>
          </w:tcPr>
          <w:p w14:paraId="543353A7" w14:textId="76FF3A4C" w:rsidR="00A131AE" w:rsidRPr="00AF64FC" w:rsidRDefault="00A131AE" w:rsidP="00A131AE">
            <w:pPr>
              <w:spacing w:after="0" w:line="240" w:lineRule="auto"/>
              <w:jc w:val="center"/>
              <w:rPr>
                <w:rFonts w:ascii="Times New Roman" w:eastAsia="Times New Roman" w:hAnsi="Times New Roman" w:cs="Times New Roman"/>
                <w:b/>
                <w:bCs/>
                <w:color w:val="000000"/>
                <w:sz w:val="24"/>
                <w:szCs w:val="24"/>
                <w:u w:val="single"/>
              </w:rPr>
            </w:pPr>
            <w:r w:rsidRPr="00AF64FC">
              <w:rPr>
                <w:rFonts w:ascii="Times New Roman" w:eastAsia="Times New Roman" w:hAnsi="Times New Roman" w:cs="Times New Roman"/>
                <w:b/>
                <w:bCs/>
                <w:color w:val="000000"/>
                <w:sz w:val="24"/>
                <w:szCs w:val="24"/>
                <w:u w:val="single"/>
              </w:rPr>
              <w:t xml:space="preserve">Total Annual </w:t>
            </w:r>
            <w:r w:rsidR="00356DAC">
              <w:rPr>
                <w:rFonts w:ascii="Times New Roman" w:eastAsia="Times New Roman" w:hAnsi="Times New Roman" w:cs="Times New Roman"/>
                <w:b/>
                <w:bCs/>
                <w:color w:val="000000"/>
                <w:sz w:val="24"/>
                <w:szCs w:val="24"/>
                <w:u w:val="single"/>
              </w:rPr>
              <w:t>Salary</w:t>
            </w:r>
            <w:r w:rsidR="00356DAC" w:rsidRPr="00AF64FC">
              <w:rPr>
                <w:rFonts w:ascii="Times New Roman" w:eastAsia="Times New Roman" w:hAnsi="Times New Roman" w:cs="Times New Roman"/>
                <w:b/>
                <w:bCs/>
                <w:color w:val="000000"/>
                <w:sz w:val="24"/>
                <w:szCs w:val="24"/>
                <w:u w:val="single"/>
              </w:rPr>
              <w:t xml:space="preserve"> </w:t>
            </w:r>
            <w:r w:rsidRPr="00AF64FC">
              <w:rPr>
                <w:rFonts w:ascii="Times New Roman" w:eastAsia="Times New Roman" w:hAnsi="Times New Roman" w:cs="Times New Roman"/>
                <w:b/>
                <w:bCs/>
                <w:color w:val="000000"/>
                <w:sz w:val="24"/>
                <w:szCs w:val="24"/>
                <w:u w:val="single"/>
              </w:rPr>
              <w:t>Costs</w:t>
            </w:r>
          </w:p>
        </w:tc>
      </w:tr>
      <w:tr w:rsidR="00A131AE" w:rsidRPr="00AF64FC" w14:paraId="5C6CBA1F" w14:textId="77777777" w:rsidTr="00A131AE">
        <w:trPr>
          <w:trHeight w:val="315"/>
          <w:jc w:val="center"/>
        </w:trPr>
        <w:tc>
          <w:tcPr>
            <w:tcW w:w="1890" w:type="dxa"/>
            <w:tcBorders>
              <w:top w:val="single" w:sz="4" w:space="0" w:color="auto"/>
              <w:left w:val="single" w:sz="4" w:space="0" w:color="auto"/>
              <w:bottom w:val="single" w:sz="4" w:space="0" w:color="auto"/>
              <w:right w:val="single" w:sz="4" w:space="0" w:color="auto"/>
            </w:tcBorders>
            <w:noWrap/>
            <w:vAlign w:val="bottom"/>
            <w:hideMark/>
          </w:tcPr>
          <w:p w14:paraId="0337891A" w14:textId="71EBCB90" w:rsidR="00A131AE" w:rsidRPr="00AF64FC" w:rsidRDefault="00807C39" w:rsidP="00A131AE">
            <w:pPr>
              <w:spacing w:after="0" w:line="240" w:lineRule="auto"/>
              <w:jc w:val="right"/>
              <w:rPr>
                <w:rFonts w:ascii="Times New Roman" w:eastAsia="Times New Roman" w:hAnsi="Times New Roman" w:cs="Times New Roman"/>
                <w:color w:val="000000"/>
                <w:sz w:val="24"/>
                <w:szCs w:val="24"/>
              </w:rPr>
            </w:pPr>
            <w:r w:rsidRPr="00AF64FC">
              <w:rPr>
                <w:rFonts w:ascii="Times New Roman" w:eastAsia="Times New Roman" w:hAnsi="Times New Roman" w:cs="Times New Roman"/>
                <w:color w:val="000000"/>
                <w:sz w:val="24"/>
                <w:szCs w:val="24"/>
              </w:rPr>
              <w:t>125</w:t>
            </w:r>
          </w:p>
        </w:tc>
        <w:tc>
          <w:tcPr>
            <w:tcW w:w="2160" w:type="dxa"/>
            <w:tcBorders>
              <w:top w:val="single" w:sz="4" w:space="0" w:color="auto"/>
              <w:left w:val="single" w:sz="4" w:space="0" w:color="auto"/>
              <w:bottom w:val="single" w:sz="4" w:space="0" w:color="auto"/>
              <w:right w:val="single" w:sz="4" w:space="0" w:color="auto"/>
            </w:tcBorders>
            <w:noWrap/>
            <w:vAlign w:val="bottom"/>
            <w:hideMark/>
          </w:tcPr>
          <w:p w14:paraId="0493687D" w14:textId="6ACC390A" w:rsidR="00A131AE" w:rsidRPr="00AF64FC" w:rsidRDefault="00807C39" w:rsidP="00A131AE">
            <w:pPr>
              <w:spacing w:after="0" w:line="240" w:lineRule="auto"/>
              <w:jc w:val="right"/>
              <w:rPr>
                <w:rFonts w:ascii="Times New Roman" w:eastAsia="Times New Roman" w:hAnsi="Times New Roman" w:cs="Times New Roman"/>
                <w:color w:val="000000"/>
                <w:sz w:val="24"/>
                <w:szCs w:val="24"/>
              </w:rPr>
            </w:pPr>
            <w:r w:rsidRPr="00AF64FC">
              <w:rPr>
                <w:rFonts w:ascii="Times New Roman" w:eastAsia="Times New Roman" w:hAnsi="Times New Roman" w:cs="Times New Roman"/>
                <w:color w:val="000000"/>
                <w:sz w:val="24"/>
                <w:szCs w:val="24"/>
              </w:rPr>
              <w:t>225</w:t>
            </w:r>
          </w:p>
        </w:tc>
        <w:tc>
          <w:tcPr>
            <w:tcW w:w="1800" w:type="dxa"/>
            <w:tcBorders>
              <w:top w:val="single" w:sz="4" w:space="0" w:color="auto"/>
              <w:left w:val="single" w:sz="4" w:space="0" w:color="auto"/>
              <w:bottom w:val="single" w:sz="4" w:space="0" w:color="auto"/>
              <w:right w:val="single" w:sz="4" w:space="0" w:color="auto"/>
            </w:tcBorders>
            <w:noWrap/>
            <w:vAlign w:val="bottom"/>
            <w:hideMark/>
          </w:tcPr>
          <w:p w14:paraId="261C462D" w14:textId="77777777" w:rsidR="00A131AE" w:rsidRPr="00AF64FC" w:rsidRDefault="00A131AE" w:rsidP="00A131AE">
            <w:pPr>
              <w:spacing w:after="0" w:line="240" w:lineRule="auto"/>
              <w:jc w:val="right"/>
              <w:rPr>
                <w:rFonts w:ascii="Times New Roman" w:eastAsia="Times New Roman" w:hAnsi="Times New Roman" w:cs="Times New Roman"/>
                <w:color w:val="000000"/>
                <w:sz w:val="24"/>
                <w:szCs w:val="24"/>
              </w:rPr>
            </w:pPr>
            <w:r w:rsidRPr="00AF64FC">
              <w:rPr>
                <w:rFonts w:ascii="Times New Roman" w:eastAsia="Times New Roman" w:hAnsi="Times New Roman" w:cs="Times New Roman"/>
                <w:color w:val="000000"/>
                <w:sz w:val="24"/>
                <w:szCs w:val="24"/>
              </w:rPr>
              <w:t>900</w:t>
            </w:r>
          </w:p>
        </w:tc>
        <w:tc>
          <w:tcPr>
            <w:tcW w:w="1620" w:type="dxa"/>
            <w:tcBorders>
              <w:top w:val="single" w:sz="4" w:space="0" w:color="auto"/>
              <w:left w:val="single" w:sz="4" w:space="0" w:color="auto"/>
              <w:bottom w:val="single" w:sz="4" w:space="0" w:color="auto"/>
              <w:right w:val="single" w:sz="4" w:space="0" w:color="auto"/>
            </w:tcBorders>
            <w:noWrap/>
            <w:vAlign w:val="bottom"/>
            <w:hideMark/>
          </w:tcPr>
          <w:p w14:paraId="25BCF0C0" w14:textId="31753AF7" w:rsidR="00A131AE" w:rsidRPr="00AF64FC" w:rsidRDefault="00A131AE" w:rsidP="00A131AE">
            <w:pPr>
              <w:spacing w:after="0" w:line="240" w:lineRule="auto"/>
              <w:jc w:val="right"/>
              <w:rPr>
                <w:rFonts w:ascii="Times New Roman" w:eastAsia="Times New Roman" w:hAnsi="Times New Roman" w:cs="Times New Roman"/>
                <w:color w:val="000000"/>
                <w:sz w:val="24"/>
                <w:szCs w:val="24"/>
              </w:rPr>
            </w:pPr>
            <w:r w:rsidRPr="00AF64FC">
              <w:rPr>
                <w:rFonts w:ascii="Times New Roman" w:eastAsia="Times New Roman" w:hAnsi="Times New Roman" w:cs="Times New Roman"/>
                <w:color w:val="000000"/>
                <w:sz w:val="24"/>
                <w:szCs w:val="24"/>
              </w:rPr>
              <w:t>$</w:t>
            </w:r>
            <w:r w:rsidR="00356DAC">
              <w:rPr>
                <w:rFonts w:ascii="Times New Roman" w:eastAsia="Times New Roman" w:hAnsi="Times New Roman" w:cs="Times New Roman"/>
                <w:color w:val="000000"/>
                <w:sz w:val="24"/>
                <w:szCs w:val="24"/>
              </w:rPr>
              <w:t>71,097.36</w:t>
            </w:r>
            <w:r w:rsidRPr="00AF64FC">
              <w:rPr>
                <w:rFonts w:ascii="Times New Roman" w:eastAsia="Times New Roman" w:hAnsi="Times New Roman" w:cs="Times New Roman"/>
                <w:color w:val="000000"/>
                <w:sz w:val="24"/>
                <w:szCs w:val="24"/>
              </w:rPr>
              <w:t xml:space="preserve"> </w:t>
            </w:r>
          </w:p>
        </w:tc>
      </w:tr>
    </w:tbl>
    <w:p w14:paraId="5975DB66" w14:textId="03E2338C" w:rsidR="00A131AE" w:rsidRPr="00AF64FC" w:rsidRDefault="00A131AE" w:rsidP="009B505A">
      <w:pPr>
        <w:spacing w:after="0" w:line="240" w:lineRule="auto"/>
        <w:rPr>
          <w:rFonts w:ascii="Times New Roman" w:hAnsi="Times New Roman" w:cs="Times New Roman"/>
          <w:sz w:val="24"/>
          <w:szCs w:val="24"/>
        </w:rPr>
      </w:pPr>
    </w:p>
    <w:p w14:paraId="17E02D3F" w14:textId="77777777" w:rsidR="00A131AE" w:rsidRPr="00AF64FC" w:rsidRDefault="00A131AE" w:rsidP="009B505A">
      <w:pPr>
        <w:spacing w:after="0" w:line="240" w:lineRule="auto"/>
        <w:rPr>
          <w:rFonts w:ascii="Times New Roman" w:hAnsi="Times New Roman" w:cs="Times New Roman"/>
          <w:sz w:val="24"/>
          <w:szCs w:val="24"/>
        </w:rPr>
      </w:pPr>
    </w:p>
    <w:p w14:paraId="17C4C15A" w14:textId="1751049A" w:rsidR="00A131AE" w:rsidRPr="00AF64FC" w:rsidRDefault="00A131AE" w:rsidP="009B505A">
      <w:pPr>
        <w:spacing w:after="0" w:line="240" w:lineRule="auto"/>
        <w:rPr>
          <w:rFonts w:ascii="Times New Roman" w:hAnsi="Times New Roman" w:cs="Times New Roman"/>
          <w:sz w:val="24"/>
          <w:szCs w:val="24"/>
        </w:rPr>
      </w:pPr>
      <w:r w:rsidRPr="00AF64FC">
        <w:rPr>
          <w:rFonts w:ascii="Times New Roman" w:hAnsi="Times New Roman" w:cs="Times New Roman"/>
          <w:sz w:val="24"/>
          <w:szCs w:val="24"/>
        </w:rPr>
        <w:t xml:space="preserve">PHMSA estimates that there are 50 annual respondents to submit an approval to manufacture a UN Pressure Receptacle in accordance with § 178.70.  Each manufacturer is expected to submit 3 approval requests per year for a total of 150 annual response (50 respondents x 3 approvals/year).  </w:t>
      </w:r>
      <w:r w:rsidR="000A31E7">
        <w:rPr>
          <w:rFonts w:ascii="Times New Roman" w:hAnsi="Times New Roman" w:cs="Times New Roman"/>
          <w:sz w:val="24"/>
          <w:szCs w:val="24"/>
        </w:rPr>
        <w:t>Based on historical stakeholder feedback, e</w:t>
      </w:r>
      <w:r w:rsidRPr="00AF64FC">
        <w:rPr>
          <w:rFonts w:ascii="Times New Roman" w:hAnsi="Times New Roman" w:cs="Times New Roman"/>
          <w:sz w:val="24"/>
          <w:szCs w:val="24"/>
        </w:rPr>
        <w:t>ach approval is expected t</w:t>
      </w:r>
      <w:r w:rsidR="0090639F" w:rsidRPr="00AF64FC">
        <w:rPr>
          <w:rFonts w:ascii="Times New Roman" w:hAnsi="Times New Roman" w:cs="Times New Roman"/>
          <w:sz w:val="24"/>
          <w:szCs w:val="24"/>
        </w:rPr>
        <w:t>o take approximately 5 hours 45 minutes</w:t>
      </w:r>
      <w:r w:rsidR="00E0273B" w:rsidRPr="00AF64FC">
        <w:rPr>
          <w:rFonts w:ascii="Times New Roman" w:hAnsi="Times New Roman" w:cs="Times New Roman"/>
          <w:sz w:val="24"/>
          <w:szCs w:val="24"/>
        </w:rPr>
        <w:t xml:space="preserve"> per response for a total of </w:t>
      </w:r>
      <w:r w:rsidR="00FB6E95" w:rsidRPr="00AF64FC">
        <w:rPr>
          <w:rFonts w:ascii="Times New Roman" w:hAnsi="Times New Roman" w:cs="Times New Roman"/>
          <w:sz w:val="24"/>
          <w:szCs w:val="24"/>
        </w:rPr>
        <w:t>86</w:t>
      </w:r>
      <w:r w:rsidR="0090639F" w:rsidRPr="00AF64FC">
        <w:rPr>
          <w:rFonts w:ascii="Times New Roman" w:hAnsi="Times New Roman" w:cs="Times New Roman"/>
          <w:sz w:val="24"/>
          <w:szCs w:val="24"/>
        </w:rPr>
        <w:t>1</w:t>
      </w:r>
      <w:r w:rsidR="00FB6E95" w:rsidRPr="00AF64FC">
        <w:rPr>
          <w:rFonts w:ascii="Times New Roman" w:hAnsi="Times New Roman" w:cs="Times New Roman"/>
          <w:sz w:val="24"/>
          <w:szCs w:val="24"/>
        </w:rPr>
        <w:t>.</w:t>
      </w:r>
      <w:r w:rsidR="0090639F" w:rsidRPr="00AF64FC">
        <w:rPr>
          <w:rFonts w:ascii="Times New Roman" w:hAnsi="Times New Roman" w:cs="Times New Roman"/>
          <w:sz w:val="24"/>
          <w:szCs w:val="24"/>
        </w:rPr>
        <w:t>7</w:t>
      </w:r>
      <w:r w:rsidR="00FB6E95" w:rsidRPr="00AF64FC">
        <w:rPr>
          <w:rFonts w:ascii="Times New Roman" w:hAnsi="Times New Roman" w:cs="Times New Roman"/>
          <w:sz w:val="24"/>
          <w:szCs w:val="24"/>
        </w:rPr>
        <w:t>5</w:t>
      </w:r>
      <w:r w:rsidR="00E0273B" w:rsidRPr="00AF64FC">
        <w:rPr>
          <w:rFonts w:ascii="Times New Roman" w:hAnsi="Times New Roman" w:cs="Times New Roman"/>
          <w:sz w:val="24"/>
          <w:szCs w:val="24"/>
        </w:rPr>
        <w:t xml:space="preserve"> burden hours </w:t>
      </w:r>
      <w:r w:rsidR="00FB6E95" w:rsidRPr="00AF64FC">
        <w:rPr>
          <w:rFonts w:ascii="Times New Roman" w:hAnsi="Times New Roman" w:cs="Times New Roman"/>
          <w:sz w:val="24"/>
          <w:szCs w:val="24"/>
        </w:rPr>
        <w:t>(150 response x 5.7</w:t>
      </w:r>
      <w:r w:rsidR="0090639F" w:rsidRPr="00AF64FC">
        <w:rPr>
          <w:rFonts w:ascii="Times New Roman" w:hAnsi="Times New Roman" w:cs="Times New Roman"/>
          <w:sz w:val="24"/>
          <w:szCs w:val="24"/>
        </w:rPr>
        <w:t>4</w:t>
      </w:r>
      <w:r w:rsidR="00FB6E95" w:rsidRPr="00AF64FC">
        <w:rPr>
          <w:rFonts w:ascii="Times New Roman" w:hAnsi="Times New Roman" w:cs="Times New Roman"/>
          <w:sz w:val="24"/>
          <w:szCs w:val="24"/>
        </w:rPr>
        <w:t>5</w:t>
      </w:r>
      <w:r w:rsidR="00E0273B" w:rsidRPr="00AF64FC">
        <w:rPr>
          <w:rFonts w:ascii="Times New Roman" w:hAnsi="Times New Roman" w:cs="Times New Roman"/>
          <w:sz w:val="24"/>
          <w:szCs w:val="24"/>
        </w:rPr>
        <w:t xml:space="preserve"> hours/response).  </w:t>
      </w:r>
      <w:r w:rsidR="003E11BB">
        <w:rPr>
          <w:rFonts w:ascii="Times New Roman" w:hAnsi="Times New Roman" w:cs="Times New Roman"/>
          <w:sz w:val="24"/>
          <w:szCs w:val="24"/>
        </w:rPr>
        <w:t>It is estimated to cost $79.06</w:t>
      </w:r>
      <w:r w:rsidR="003E11BB">
        <w:rPr>
          <w:rStyle w:val="FootnoteReference"/>
          <w:rFonts w:ascii="Times New Roman" w:hAnsi="Times New Roman" w:cs="Times New Roman"/>
          <w:sz w:val="24"/>
          <w:szCs w:val="24"/>
        </w:rPr>
        <w:footnoteReference w:id="1"/>
      </w:r>
      <w:r w:rsidR="003E11BB">
        <w:rPr>
          <w:rFonts w:ascii="Times New Roman" w:hAnsi="Times New Roman" w:cs="Times New Roman"/>
          <w:sz w:val="24"/>
          <w:szCs w:val="24"/>
        </w:rPr>
        <w:t xml:space="preserve"> per hour in salary cost for a total of $68,132.50</w:t>
      </w:r>
      <w:r w:rsidR="001B5425">
        <w:rPr>
          <w:rFonts w:ascii="Times New Roman" w:hAnsi="Times New Roman" w:cs="Times New Roman"/>
          <w:sz w:val="24"/>
          <w:szCs w:val="24"/>
        </w:rPr>
        <w:t xml:space="preserve"> (861.75 burden hours x $79.06).</w:t>
      </w:r>
    </w:p>
    <w:p w14:paraId="48798B44" w14:textId="4B758EC0" w:rsidR="00A131AE" w:rsidRDefault="00A131AE" w:rsidP="009B505A">
      <w:pPr>
        <w:spacing w:after="0" w:line="240" w:lineRule="auto"/>
        <w:rPr>
          <w:rFonts w:ascii="Times New Roman" w:hAnsi="Times New Roman" w:cs="Times New Roman"/>
          <w:sz w:val="24"/>
          <w:szCs w:val="24"/>
        </w:rPr>
      </w:pPr>
    </w:p>
    <w:tbl>
      <w:tblPr>
        <w:tblW w:w="11410" w:type="dxa"/>
        <w:jc w:val="center"/>
        <w:tblLayout w:type="fixed"/>
        <w:tblLook w:val="04A0" w:firstRow="1" w:lastRow="0" w:firstColumn="1" w:lastColumn="0" w:noHBand="0" w:noVBand="1"/>
      </w:tblPr>
      <w:tblGrid>
        <w:gridCol w:w="1435"/>
        <w:gridCol w:w="2402"/>
        <w:gridCol w:w="1239"/>
        <w:gridCol w:w="1039"/>
        <w:gridCol w:w="1080"/>
        <w:gridCol w:w="1170"/>
        <w:gridCol w:w="810"/>
        <w:gridCol w:w="990"/>
        <w:gridCol w:w="1245"/>
      </w:tblGrid>
      <w:tr w:rsidR="00CA3E71" w:rsidRPr="00201249" w14:paraId="2D7376F9" w14:textId="77777777" w:rsidTr="00736397">
        <w:trPr>
          <w:trHeight w:val="683"/>
          <w:jc w:val="center"/>
        </w:trPr>
        <w:tc>
          <w:tcPr>
            <w:tcW w:w="1435" w:type="dxa"/>
            <w:tcBorders>
              <w:top w:val="single" w:sz="4" w:space="0" w:color="auto"/>
              <w:left w:val="single" w:sz="4" w:space="0" w:color="auto"/>
              <w:bottom w:val="single" w:sz="4" w:space="0" w:color="auto"/>
              <w:right w:val="single" w:sz="4" w:space="0" w:color="auto"/>
            </w:tcBorders>
            <w:vAlign w:val="bottom"/>
          </w:tcPr>
          <w:p w14:paraId="75E2F69E" w14:textId="3CEFE144" w:rsidR="00CA3E71" w:rsidRPr="00736397" w:rsidRDefault="00CA3E71" w:rsidP="00736397">
            <w:pPr>
              <w:spacing w:after="0" w:line="240" w:lineRule="auto"/>
              <w:jc w:val="center"/>
              <w:rPr>
                <w:rFonts w:ascii="Times New Roman" w:eastAsia="Times New Roman" w:hAnsi="Times New Roman" w:cs="Times New Roman"/>
                <w:color w:val="000000"/>
                <w:sz w:val="20"/>
                <w:szCs w:val="20"/>
                <w:u w:val="single"/>
              </w:rPr>
            </w:pPr>
            <w:r>
              <w:rPr>
                <w:rFonts w:ascii="Times New Roman" w:eastAsia="Times New Roman" w:hAnsi="Times New Roman" w:cs="Times New Roman"/>
                <w:color w:val="000000"/>
                <w:sz w:val="20"/>
                <w:szCs w:val="20"/>
                <w:u w:val="single"/>
              </w:rPr>
              <w:t>Regulation</w:t>
            </w:r>
          </w:p>
        </w:tc>
        <w:tc>
          <w:tcPr>
            <w:tcW w:w="240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89D0C3C" w14:textId="330BDCEB" w:rsidR="00CA3E71" w:rsidRPr="00736397" w:rsidRDefault="00CA3E71" w:rsidP="00736397">
            <w:pPr>
              <w:spacing w:after="0" w:line="240" w:lineRule="auto"/>
              <w:jc w:val="center"/>
              <w:rPr>
                <w:rFonts w:ascii="Times New Roman" w:eastAsia="Times New Roman" w:hAnsi="Times New Roman" w:cs="Times New Roman"/>
                <w:color w:val="000000"/>
                <w:sz w:val="20"/>
                <w:szCs w:val="20"/>
                <w:u w:val="single"/>
              </w:rPr>
            </w:pPr>
            <w:r>
              <w:rPr>
                <w:rFonts w:ascii="Times New Roman" w:eastAsia="Times New Roman" w:hAnsi="Times New Roman" w:cs="Times New Roman"/>
                <w:color w:val="000000"/>
                <w:sz w:val="20"/>
                <w:szCs w:val="20"/>
                <w:u w:val="single"/>
              </w:rPr>
              <w:t>Information Collection</w:t>
            </w:r>
          </w:p>
        </w:tc>
        <w:tc>
          <w:tcPr>
            <w:tcW w:w="1239" w:type="dxa"/>
            <w:tcBorders>
              <w:top w:val="single" w:sz="4" w:space="0" w:color="auto"/>
              <w:left w:val="nil"/>
              <w:bottom w:val="single" w:sz="4" w:space="0" w:color="auto"/>
              <w:right w:val="single" w:sz="4" w:space="0" w:color="auto"/>
            </w:tcBorders>
            <w:shd w:val="clear" w:color="auto" w:fill="auto"/>
            <w:vAlign w:val="bottom"/>
            <w:hideMark/>
          </w:tcPr>
          <w:p w14:paraId="3BEB4971" w14:textId="77777777" w:rsidR="00CA3E71" w:rsidRPr="00736397" w:rsidRDefault="00CA3E71" w:rsidP="003601CC">
            <w:pPr>
              <w:spacing w:after="0" w:line="240" w:lineRule="auto"/>
              <w:jc w:val="center"/>
              <w:rPr>
                <w:rFonts w:ascii="Times New Roman" w:eastAsia="Times New Roman" w:hAnsi="Times New Roman" w:cs="Times New Roman"/>
                <w:color w:val="000000"/>
                <w:sz w:val="20"/>
                <w:szCs w:val="20"/>
                <w:u w:val="single"/>
              </w:rPr>
            </w:pPr>
            <w:r w:rsidRPr="00736397">
              <w:rPr>
                <w:rFonts w:ascii="Times New Roman" w:eastAsia="Times New Roman" w:hAnsi="Times New Roman" w:cs="Times New Roman"/>
                <w:color w:val="000000"/>
                <w:sz w:val="20"/>
                <w:szCs w:val="20"/>
                <w:u w:val="single"/>
              </w:rPr>
              <w:t>Annual Respondents</w:t>
            </w:r>
          </w:p>
        </w:tc>
        <w:tc>
          <w:tcPr>
            <w:tcW w:w="1039" w:type="dxa"/>
            <w:tcBorders>
              <w:top w:val="single" w:sz="4" w:space="0" w:color="auto"/>
              <w:left w:val="nil"/>
              <w:bottom w:val="single" w:sz="4" w:space="0" w:color="auto"/>
              <w:right w:val="single" w:sz="4" w:space="0" w:color="auto"/>
            </w:tcBorders>
            <w:shd w:val="clear" w:color="auto" w:fill="auto"/>
            <w:vAlign w:val="bottom"/>
            <w:hideMark/>
          </w:tcPr>
          <w:p w14:paraId="4C6D5755" w14:textId="77777777" w:rsidR="00CA3E71" w:rsidRPr="00736397" w:rsidRDefault="00CA3E71" w:rsidP="003601CC">
            <w:pPr>
              <w:spacing w:after="0" w:line="240" w:lineRule="auto"/>
              <w:jc w:val="center"/>
              <w:rPr>
                <w:rFonts w:ascii="Times New Roman" w:eastAsia="Times New Roman" w:hAnsi="Times New Roman" w:cs="Times New Roman"/>
                <w:color w:val="000000"/>
                <w:sz w:val="20"/>
                <w:szCs w:val="20"/>
                <w:u w:val="single"/>
              </w:rPr>
            </w:pPr>
            <w:r w:rsidRPr="00736397">
              <w:rPr>
                <w:rFonts w:ascii="Times New Roman" w:eastAsia="Times New Roman" w:hAnsi="Times New Roman" w:cs="Times New Roman"/>
                <w:color w:val="000000"/>
                <w:sz w:val="20"/>
                <w:szCs w:val="20"/>
                <w:u w:val="single"/>
              </w:rPr>
              <w:t>Approval Requests per Year</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14:paraId="19BC2535" w14:textId="7745676B" w:rsidR="00CA3E71" w:rsidRPr="00736397" w:rsidRDefault="00CA3E71" w:rsidP="003601CC">
            <w:pPr>
              <w:spacing w:after="0" w:line="240" w:lineRule="auto"/>
              <w:jc w:val="center"/>
              <w:rPr>
                <w:rFonts w:ascii="Times New Roman" w:eastAsia="Times New Roman" w:hAnsi="Times New Roman" w:cs="Times New Roman"/>
                <w:color w:val="000000"/>
                <w:sz w:val="20"/>
                <w:szCs w:val="20"/>
                <w:u w:val="single"/>
              </w:rPr>
            </w:pPr>
            <w:r w:rsidRPr="00201249">
              <w:rPr>
                <w:rFonts w:ascii="Times New Roman" w:eastAsia="Times New Roman" w:hAnsi="Times New Roman" w:cs="Times New Roman"/>
                <w:color w:val="000000"/>
                <w:sz w:val="20"/>
                <w:szCs w:val="20"/>
                <w:u w:val="single"/>
              </w:rPr>
              <w:t>Ann</w:t>
            </w:r>
            <w:r w:rsidRPr="00736397">
              <w:rPr>
                <w:rFonts w:ascii="Times New Roman" w:eastAsia="Times New Roman" w:hAnsi="Times New Roman" w:cs="Times New Roman"/>
                <w:color w:val="000000"/>
                <w:sz w:val="20"/>
                <w:szCs w:val="20"/>
                <w:u w:val="single"/>
              </w:rPr>
              <w:t>u</w:t>
            </w:r>
            <w:r>
              <w:rPr>
                <w:rFonts w:ascii="Times New Roman" w:eastAsia="Times New Roman" w:hAnsi="Times New Roman" w:cs="Times New Roman"/>
                <w:color w:val="000000"/>
                <w:sz w:val="20"/>
                <w:szCs w:val="20"/>
                <w:u w:val="single"/>
              </w:rPr>
              <w:t>a</w:t>
            </w:r>
            <w:r w:rsidRPr="00736397">
              <w:rPr>
                <w:rFonts w:ascii="Times New Roman" w:eastAsia="Times New Roman" w:hAnsi="Times New Roman" w:cs="Times New Roman"/>
                <w:color w:val="000000"/>
                <w:sz w:val="20"/>
                <w:szCs w:val="20"/>
                <w:u w:val="single"/>
              </w:rPr>
              <w:t>l Responses</w:t>
            </w:r>
          </w:p>
        </w:tc>
        <w:tc>
          <w:tcPr>
            <w:tcW w:w="1170" w:type="dxa"/>
            <w:tcBorders>
              <w:top w:val="single" w:sz="4" w:space="0" w:color="auto"/>
              <w:left w:val="nil"/>
              <w:bottom w:val="single" w:sz="4" w:space="0" w:color="auto"/>
              <w:right w:val="single" w:sz="4" w:space="0" w:color="auto"/>
            </w:tcBorders>
            <w:shd w:val="clear" w:color="auto" w:fill="auto"/>
            <w:vAlign w:val="bottom"/>
            <w:hideMark/>
          </w:tcPr>
          <w:p w14:paraId="61EC271C" w14:textId="77777777" w:rsidR="00CA3E71" w:rsidRPr="00736397" w:rsidRDefault="00CA3E71" w:rsidP="003601CC">
            <w:pPr>
              <w:spacing w:after="0" w:line="240" w:lineRule="auto"/>
              <w:jc w:val="center"/>
              <w:rPr>
                <w:rFonts w:ascii="Times New Roman" w:eastAsia="Times New Roman" w:hAnsi="Times New Roman" w:cs="Times New Roman"/>
                <w:color w:val="000000"/>
                <w:sz w:val="20"/>
                <w:szCs w:val="20"/>
                <w:u w:val="single"/>
              </w:rPr>
            </w:pPr>
            <w:r w:rsidRPr="00736397">
              <w:rPr>
                <w:rFonts w:ascii="Times New Roman" w:eastAsia="Times New Roman" w:hAnsi="Times New Roman" w:cs="Times New Roman"/>
                <w:color w:val="000000"/>
                <w:sz w:val="20"/>
                <w:szCs w:val="20"/>
                <w:u w:val="single"/>
              </w:rPr>
              <w:t>Hours per Response</w:t>
            </w:r>
          </w:p>
        </w:tc>
        <w:tc>
          <w:tcPr>
            <w:tcW w:w="810" w:type="dxa"/>
            <w:tcBorders>
              <w:top w:val="single" w:sz="4" w:space="0" w:color="auto"/>
              <w:left w:val="nil"/>
              <w:bottom w:val="single" w:sz="4" w:space="0" w:color="auto"/>
              <w:right w:val="single" w:sz="4" w:space="0" w:color="auto"/>
            </w:tcBorders>
            <w:shd w:val="clear" w:color="auto" w:fill="auto"/>
            <w:vAlign w:val="bottom"/>
            <w:hideMark/>
          </w:tcPr>
          <w:p w14:paraId="3BA55A9A" w14:textId="77777777" w:rsidR="00CA3E71" w:rsidRPr="00736397" w:rsidRDefault="00CA3E71" w:rsidP="003601CC">
            <w:pPr>
              <w:spacing w:after="0" w:line="240" w:lineRule="auto"/>
              <w:jc w:val="center"/>
              <w:rPr>
                <w:rFonts w:ascii="Times New Roman" w:eastAsia="Times New Roman" w:hAnsi="Times New Roman" w:cs="Times New Roman"/>
                <w:color w:val="000000"/>
                <w:sz w:val="20"/>
                <w:szCs w:val="20"/>
                <w:u w:val="single"/>
              </w:rPr>
            </w:pPr>
            <w:r w:rsidRPr="00736397">
              <w:rPr>
                <w:rFonts w:ascii="Times New Roman" w:eastAsia="Times New Roman" w:hAnsi="Times New Roman" w:cs="Times New Roman"/>
                <w:color w:val="000000"/>
                <w:sz w:val="20"/>
                <w:szCs w:val="20"/>
                <w:u w:val="single"/>
              </w:rPr>
              <w:t>Total Burden Hours</w:t>
            </w:r>
          </w:p>
        </w:tc>
        <w:tc>
          <w:tcPr>
            <w:tcW w:w="990" w:type="dxa"/>
            <w:tcBorders>
              <w:top w:val="single" w:sz="4" w:space="0" w:color="auto"/>
              <w:left w:val="nil"/>
              <w:bottom w:val="single" w:sz="4" w:space="0" w:color="auto"/>
              <w:right w:val="single" w:sz="4" w:space="0" w:color="auto"/>
            </w:tcBorders>
            <w:shd w:val="clear" w:color="auto" w:fill="auto"/>
            <w:vAlign w:val="bottom"/>
            <w:hideMark/>
          </w:tcPr>
          <w:p w14:paraId="5191A255" w14:textId="77777777" w:rsidR="00CA3E71" w:rsidRPr="00736397" w:rsidRDefault="00CA3E71" w:rsidP="003601CC">
            <w:pPr>
              <w:spacing w:after="0" w:line="240" w:lineRule="auto"/>
              <w:jc w:val="center"/>
              <w:rPr>
                <w:rFonts w:ascii="Times New Roman" w:eastAsia="Times New Roman" w:hAnsi="Times New Roman" w:cs="Times New Roman"/>
                <w:color w:val="000000"/>
                <w:sz w:val="20"/>
                <w:szCs w:val="20"/>
                <w:u w:val="single"/>
              </w:rPr>
            </w:pPr>
            <w:r w:rsidRPr="00736397">
              <w:rPr>
                <w:rFonts w:ascii="Times New Roman" w:eastAsia="Times New Roman" w:hAnsi="Times New Roman" w:cs="Times New Roman"/>
                <w:color w:val="000000"/>
                <w:sz w:val="20"/>
                <w:szCs w:val="20"/>
                <w:u w:val="single"/>
              </w:rPr>
              <w:t>Salary Cost Per Hour</w:t>
            </w:r>
          </w:p>
        </w:tc>
        <w:tc>
          <w:tcPr>
            <w:tcW w:w="1245" w:type="dxa"/>
            <w:tcBorders>
              <w:top w:val="single" w:sz="4" w:space="0" w:color="auto"/>
              <w:left w:val="nil"/>
              <w:bottom w:val="single" w:sz="4" w:space="0" w:color="auto"/>
              <w:right w:val="single" w:sz="4" w:space="0" w:color="auto"/>
            </w:tcBorders>
            <w:shd w:val="clear" w:color="auto" w:fill="auto"/>
            <w:vAlign w:val="bottom"/>
            <w:hideMark/>
          </w:tcPr>
          <w:p w14:paraId="5B0D6F4B" w14:textId="77777777" w:rsidR="00CA3E71" w:rsidRPr="00736397" w:rsidRDefault="00CA3E71" w:rsidP="003601CC">
            <w:pPr>
              <w:spacing w:after="0" w:line="240" w:lineRule="auto"/>
              <w:jc w:val="center"/>
              <w:rPr>
                <w:rFonts w:ascii="Times New Roman" w:eastAsia="Times New Roman" w:hAnsi="Times New Roman" w:cs="Times New Roman"/>
                <w:color w:val="000000"/>
                <w:sz w:val="20"/>
                <w:szCs w:val="20"/>
                <w:u w:val="single"/>
              </w:rPr>
            </w:pPr>
            <w:r w:rsidRPr="00736397">
              <w:rPr>
                <w:rFonts w:ascii="Times New Roman" w:eastAsia="Times New Roman" w:hAnsi="Times New Roman" w:cs="Times New Roman"/>
                <w:color w:val="000000"/>
                <w:sz w:val="20"/>
                <w:szCs w:val="20"/>
                <w:u w:val="single"/>
              </w:rPr>
              <w:t>Total Salary Cost</w:t>
            </w:r>
          </w:p>
        </w:tc>
      </w:tr>
      <w:tr w:rsidR="00CA3E71" w:rsidRPr="00201249" w14:paraId="0A2E3399" w14:textId="77777777" w:rsidTr="00736397">
        <w:trPr>
          <w:trHeight w:val="315"/>
          <w:jc w:val="center"/>
        </w:trPr>
        <w:tc>
          <w:tcPr>
            <w:tcW w:w="1435" w:type="dxa"/>
            <w:tcBorders>
              <w:top w:val="nil"/>
              <w:left w:val="single" w:sz="4" w:space="0" w:color="auto"/>
              <w:bottom w:val="single" w:sz="4" w:space="0" w:color="auto"/>
              <w:right w:val="single" w:sz="4" w:space="0" w:color="auto"/>
            </w:tcBorders>
            <w:vAlign w:val="bottom"/>
          </w:tcPr>
          <w:p w14:paraId="127CFEB1" w14:textId="205029E8" w:rsidR="00CA3E71" w:rsidRPr="00201249" w:rsidRDefault="00CA3E7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Section 178.70</w:t>
            </w:r>
          </w:p>
        </w:tc>
        <w:tc>
          <w:tcPr>
            <w:tcW w:w="2402" w:type="dxa"/>
            <w:tcBorders>
              <w:top w:val="nil"/>
              <w:left w:val="single" w:sz="4" w:space="0" w:color="auto"/>
              <w:bottom w:val="single" w:sz="4" w:space="0" w:color="auto"/>
              <w:right w:val="single" w:sz="4" w:space="0" w:color="auto"/>
            </w:tcBorders>
            <w:shd w:val="clear" w:color="auto" w:fill="auto"/>
            <w:vAlign w:val="bottom"/>
            <w:hideMark/>
          </w:tcPr>
          <w:p w14:paraId="41A8096C" w14:textId="1F1C0F20" w:rsidR="00CA3E71" w:rsidRPr="00736397" w:rsidRDefault="00CA3E71" w:rsidP="003601CC">
            <w:pPr>
              <w:spacing w:after="0" w:line="240" w:lineRule="auto"/>
              <w:rPr>
                <w:rFonts w:ascii="Times New Roman" w:eastAsia="Times New Roman" w:hAnsi="Times New Roman" w:cs="Times New Roman"/>
                <w:color w:val="000000"/>
                <w:sz w:val="20"/>
                <w:szCs w:val="20"/>
              </w:rPr>
            </w:pPr>
            <w:r w:rsidRPr="00736397">
              <w:rPr>
                <w:rFonts w:ascii="Times New Roman" w:eastAsia="Times New Roman" w:hAnsi="Times New Roman" w:cs="Times New Roman"/>
                <w:color w:val="000000"/>
                <w:sz w:val="20"/>
                <w:szCs w:val="20"/>
              </w:rPr>
              <w:t>UN Pressure Receptacle Approval</w:t>
            </w:r>
          </w:p>
        </w:tc>
        <w:tc>
          <w:tcPr>
            <w:tcW w:w="1239" w:type="dxa"/>
            <w:tcBorders>
              <w:top w:val="nil"/>
              <w:left w:val="nil"/>
              <w:bottom w:val="single" w:sz="4" w:space="0" w:color="auto"/>
              <w:right w:val="single" w:sz="4" w:space="0" w:color="auto"/>
            </w:tcBorders>
            <w:shd w:val="clear" w:color="auto" w:fill="auto"/>
            <w:noWrap/>
            <w:vAlign w:val="bottom"/>
            <w:hideMark/>
          </w:tcPr>
          <w:p w14:paraId="667E3B57" w14:textId="77777777" w:rsidR="00CA3E71" w:rsidRPr="00736397" w:rsidRDefault="00CA3E71" w:rsidP="003601CC">
            <w:pPr>
              <w:spacing w:after="0" w:line="240" w:lineRule="auto"/>
              <w:jc w:val="right"/>
              <w:rPr>
                <w:rFonts w:ascii="Times New Roman" w:eastAsia="Times New Roman" w:hAnsi="Times New Roman" w:cs="Times New Roman"/>
                <w:color w:val="000000"/>
                <w:sz w:val="20"/>
                <w:szCs w:val="20"/>
              </w:rPr>
            </w:pPr>
            <w:r w:rsidRPr="00736397">
              <w:rPr>
                <w:rFonts w:ascii="Times New Roman" w:eastAsia="Times New Roman" w:hAnsi="Times New Roman" w:cs="Times New Roman"/>
                <w:color w:val="000000"/>
                <w:sz w:val="20"/>
                <w:szCs w:val="20"/>
              </w:rPr>
              <w:t>50</w:t>
            </w:r>
          </w:p>
        </w:tc>
        <w:tc>
          <w:tcPr>
            <w:tcW w:w="1039" w:type="dxa"/>
            <w:tcBorders>
              <w:top w:val="nil"/>
              <w:left w:val="nil"/>
              <w:bottom w:val="single" w:sz="4" w:space="0" w:color="auto"/>
              <w:right w:val="single" w:sz="4" w:space="0" w:color="auto"/>
            </w:tcBorders>
            <w:shd w:val="clear" w:color="auto" w:fill="auto"/>
            <w:noWrap/>
            <w:vAlign w:val="bottom"/>
            <w:hideMark/>
          </w:tcPr>
          <w:p w14:paraId="13B760E9" w14:textId="77777777" w:rsidR="00CA3E71" w:rsidRPr="00736397" w:rsidRDefault="00CA3E71" w:rsidP="003601CC">
            <w:pPr>
              <w:spacing w:after="0" w:line="240" w:lineRule="auto"/>
              <w:jc w:val="right"/>
              <w:rPr>
                <w:rFonts w:ascii="Times New Roman" w:eastAsia="Times New Roman" w:hAnsi="Times New Roman" w:cs="Times New Roman"/>
                <w:color w:val="000000"/>
                <w:sz w:val="20"/>
                <w:szCs w:val="20"/>
              </w:rPr>
            </w:pPr>
            <w:r w:rsidRPr="00736397">
              <w:rPr>
                <w:rFonts w:ascii="Times New Roman" w:eastAsia="Times New Roman" w:hAnsi="Times New Roman" w:cs="Times New Roman"/>
                <w:color w:val="000000"/>
                <w:sz w:val="20"/>
                <w:szCs w:val="20"/>
              </w:rPr>
              <w:t>3</w:t>
            </w:r>
          </w:p>
        </w:tc>
        <w:tc>
          <w:tcPr>
            <w:tcW w:w="1080" w:type="dxa"/>
            <w:tcBorders>
              <w:top w:val="nil"/>
              <w:left w:val="nil"/>
              <w:bottom w:val="single" w:sz="4" w:space="0" w:color="auto"/>
              <w:right w:val="single" w:sz="4" w:space="0" w:color="auto"/>
            </w:tcBorders>
            <w:shd w:val="clear" w:color="auto" w:fill="auto"/>
            <w:noWrap/>
            <w:vAlign w:val="bottom"/>
            <w:hideMark/>
          </w:tcPr>
          <w:p w14:paraId="7D0D781F" w14:textId="77777777" w:rsidR="00CA3E71" w:rsidRPr="00736397" w:rsidRDefault="00CA3E71" w:rsidP="003601CC">
            <w:pPr>
              <w:spacing w:after="0" w:line="240" w:lineRule="auto"/>
              <w:jc w:val="right"/>
              <w:rPr>
                <w:rFonts w:ascii="Times New Roman" w:eastAsia="Times New Roman" w:hAnsi="Times New Roman" w:cs="Times New Roman"/>
                <w:color w:val="000000"/>
                <w:sz w:val="20"/>
                <w:szCs w:val="20"/>
              </w:rPr>
            </w:pPr>
            <w:r w:rsidRPr="00736397">
              <w:rPr>
                <w:rFonts w:ascii="Times New Roman" w:eastAsia="Times New Roman" w:hAnsi="Times New Roman" w:cs="Times New Roman"/>
                <w:color w:val="000000"/>
                <w:sz w:val="20"/>
                <w:szCs w:val="20"/>
              </w:rPr>
              <w:t>150</w:t>
            </w:r>
          </w:p>
        </w:tc>
        <w:tc>
          <w:tcPr>
            <w:tcW w:w="1170" w:type="dxa"/>
            <w:tcBorders>
              <w:top w:val="nil"/>
              <w:left w:val="nil"/>
              <w:bottom w:val="single" w:sz="4" w:space="0" w:color="auto"/>
              <w:right w:val="single" w:sz="4" w:space="0" w:color="auto"/>
            </w:tcBorders>
            <w:shd w:val="clear" w:color="auto" w:fill="auto"/>
            <w:noWrap/>
            <w:vAlign w:val="bottom"/>
            <w:hideMark/>
          </w:tcPr>
          <w:p w14:paraId="08C64749" w14:textId="77777777" w:rsidR="00CA3E71" w:rsidRPr="00736397" w:rsidRDefault="00CA3E71" w:rsidP="003601CC">
            <w:pPr>
              <w:spacing w:after="0" w:line="240" w:lineRule="auto"/>
              <w:jc w:val="right"/>
              <w:rPr>
                <w:rFonts w:ascii="Times New Roman" w:eastAsia="Times New Roman" w:hAnsi="Times New Roman" w:cs="Times New Roman"/>
                <w:color w:val="000000"/>
                <w:sz w:val="20"/>
                <w:szCs w:val="20"/>
              </w:rPr>
            </w:pPr>
            <w:r w:rsidRPr="00736397">
              <w:rPr>
                <w:rFonts w:ascii="Times New Roman" w:eastAsia="Times New Roman" w:hAnsi="Times New Roman" w:cs="Times New Roman"/>
                <w:color w:val="000000"/>
                <w:sz w:val="20"/>
                <w:szCs w:val="20"/>
              </w:rPr>
              <w:t>5.745</w:t>
            </w:r>
          </w:p>
        </w:tc>
        <w:tc>
          <w:tcPr>
            <w:tcW w:w="810" w:type="dxa"/>
            <w:tcBorders>
              <w:top w:val="nil"/>
              <w:left w:val="nil"/>
              <w:bottom w:val="single" w:sz="4" w:space="0" w:color="auto"/>
              <w:right w:val="single" w:sz="4" w:space="0" w:color="auto"/>
            </w:tcBorders>
            <w:shd w:val="clear" w:color="auto" w:fill="auto"/>
            <w:noWrap/>
            <w:vAlign w:val="bottom"/>
            <w:hideMark/>
          </w:tcPr>
          <w:p w14:paraId="39A95F1C" w14:textId="77777777" w:rsidR="00CA3E71" w:rsidRPr="00736397" w:rsidRDefault="00CA3E71" w:rsidP="003601CC">
            <w:pPr>
              <w:spacing w:after="0" w:line="240" w:lineRule="auto"/>
              <w:jc w:val="right"/>
              <w:rPr>
                <w:rFonts w:ascii="Times New Roman" w:eastAsia="Times New Roman" w:hAnsi="Times New Roman" w:cs="Times New Roman"/>
                <w:color w:val="000000"/>
                <w:sz w:val="20"/>
                <w:szCs w:val="20"/>
              </w:rPr>
            </w:pPr>
            <w:r w:rsidRPr="00736397">
              <w:rPr>
                <w:rFonts w:ascii="Times New Roman" w:eastAsia="Times New Roman" w:hAnsi="Times New Roman" w:cs="Times New Roman"/>
                <w:color w:val="000000"/>
                <w:sz w:val="20"/>
                <w:szCs w:val="20"/>
              </w:rPr>
              <w:t>861.75</w:t>
            </w:r>
          </w:p>
        </w:tc>
        <w:tc>
          <w:tcPr>
            <w:tcW w:w="990" w:type="dxa"/>
            <w:tcBorders>
              <w:top w:val="nil"/>
              <w:left w:val="nil"/>
              <w:bottom w:val="single" w:sz="4" w:space="0" w:color="auto"/>
              <w:right w:val="single" w:sz="4" w:space="0" w:color="auto"/>
            </w:tcBorders>
            <w:shd w:val="clear" w:color="auto" w:fill="auto"/>
            <w:noWrap/>
            <w:vAlign w:val="bottom"/>
            <w:hideMark/>
          </w:tcPr>
          <w:p w14:paraId="31B299BA" w14:textId="06CD275A" w:rsidR="00CA3E71" w:rsidRPr="00736397" w:rsidRDefault="00356DAC" w:rsidP="00736397">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$79.06</w:t>
            </w:r>
            <w:r w:rsidR="00CA3E71" w:rsidRPr="00736397">
              <w:rPr>
                <w:rFonts w:ascii="Times New Roman" w:eastAsia="Times New Roman" w:hAnsi="Times New Roman" w:cs="Times New Roman"/>
                <w:color w:val="000000"/>
                <w:sz w:val="20"/>
                <w:szCs w:val="20"/>
              </w:rPr>
              <w:t> </w:t>
            </w:r>
          </w:p>
        </w:tc>
        <w:tc>
          <w:tcPr>
            <w:tcW w:w="1245" w:type="dxa"/>
            <w:tcBorders>
              <w:top w:val="nil"/>
              <w:left w:val="nil"/>
              <w:bottom w:val="single" w:sz="4" w:space="0" w:color="auto"/>
              <w:right w:val="single" w:sz="4" w:space="0" w:color="auto"/>
            </w:tcBorders>
            <w:shd w:val="clear" w:color="auto" w:fill="auto"/>
            <w:noWrap/>
            <w:vAlign w:val="bottom"/>
            <w:hideMark/>
          </w:tcPr>
          <w:p w14:paraId="2BC04545" w14:textId="68D15771" w:rsidR="00CA3E71" w:rsidRPr="00736397" w:rsidRDefault="00356DAC" w:rsidP="00736397">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$68,132.50</w:t>
            </w:r>
            <w:r w:rsidR="00CA3E71" w:rsidRPr="00736397">
              <w:rPr>
                <w:rFonts w:ascii="Times New Roman" w:eastAsia="Times New Roman" w:hAnsi="Times New Roman" w:cs="Times New Roman"/>
                <w:color w:val="000000"/>
                <w:sz w:val="20"/>
                <w:szCs w:val="20"/>
              </w:rPr>
              <w:t> </w:t>
            </w:r>
          </w:p>
        </w:tc>
      </w:tr>
    </w:tbl>
    <w:p w14:paraId="77F22A92" w14:textId="77777777" w:rsidR="003601CC" w:rsidRPr="00AF64FC" w:rsidRDefault="003601CC" w:rsidP="009B505A">
      <w:pPr>
        <w:spacing w:after="0" w:line="240" w:lineRule="auto"/>
        <w:rPr>
          <w:rFonts w:ascii="Times New Roman" w:hAnsi="Times New Roman" w:cs="Times New Roman"/>
          <w:sz w:val="24"/>
          <w:szCs w:val="24"/>
        </w:rPr>
      </w:pPr>
    </w:p>
    <w:p w14:paraId="642DD0F4" w14:textId="73F74169" w:rsidR="00FB6E95" w:rsidRPr="00AF64FC" w:rsidRDefault="00FB6E95" w:rsidP="009B505A">
      <w:pPr>
        <w:spacing w:after="0" w:line="240" w:lineRule="auto"/>
        <w:rPr>
          <w:rFonts w:ascii="Times New Roman" w:hAnsi="Times New Roman" w:cs="Times New Roman"/>
          <w:sz w:val="24"/>
          <w:szCs w:val="24"/>
        </w:rPr>
      </w:pPr>
    </w:p>
    <w:p w14:paraId="3225BC4E" w14:textId="4A2E1E46" w:rsidR="001B5425" w:rsidRPr="00AF64FC" w:rsidRDefault="0087540E" w:rsidP="001B5425">
      <w:pPr>
        <w:spacing w:after="0" w:line="240" w:lineRule="auto"/>
        <w:rPr>
          <w:rFonts w:ascii="Times New Roman" w:hAnsi="Times New Roman" w:cs="Times New Roman"/>
          <w:sz w:val="24"/>
          <w:szCs w:val="24"/>
        </w:rPr>
      </w:pPr>
      <w:r w:rsidRPr="00AF64FC">
        <w:rPr>
          <w:rFonts w:ascii="Times New Roman" w:hAnsi="Times New Roman" w:cs="Times New Roman"/>
          <w:sz w:val="24"/>
          <w:szCs w:val="24"/>
        </w:rPr>
        <w:t xml:space="preserve">PHMSA annually conducts enforcement inspections to review the approval for the UN </w:t>
      </w:r>
      <w:r w:rsidR="00D538DC" w:rsidRPr="00AF64FC">
        <w:rPr>
          <w:rFonts w:ascii="Times New Roman" w:hAnsi="Times New Roman" w:cs="Times New Roman"/>
          <w:sz w:val="24"/>
          <w:szCs w:val="24"/>
        </w:rPr>
        <w:t>p</w:t>
      </w:r>
      <w:r w:rsidRPr="00AF64FC">
        <w:rPr>
          <w:rFonts w:ascii="Times New Roman" w:hAnsi="Times New Roman" w:cs="Times New Roman"/>
          <w:sz w:val="24"/>
          <w:szCs w:val="24"/>
        </w:rPr>
        <w:t xml:space="preserve">ressure </w:t>
      </w:r>
      <w:r w:rsidR="00D538DC" w:rsidRPr="00AF64FC">
        <w:rPr>
          <w:rFonts w:ascii="Times New Roman" w:hAnsi="Times New Roman" w:cs="Times New Roman"/>
          <w:sz w:val="24"/>
          <w:szCs w:val="24"/>
        </w:rPr>
        <w:t>r</w:t>
      </w:r>
      <w:r w:rsidRPr="00AF64FC">
        <w:rPr>
          <w:rFonts w:ascii="Times New Roman" w:hAnsi="Times New Roman" w:cs="Times New Roman"/>
          <w:sz w:val="24"/>
          <w:szCs w:val="24"/>
        </w:rPr>
        <w:t xml:space="preserve">eceptacles.  </w:t>
      </w:r>
      <w:r w:rsidR="0090454D">
        <w:rPr>
          <w:rFonts w:ascii="Times New Roman" w:hAnsi="Times New Roman" w:cs="Times New Roman"/>
          <w:sz w:val="24"/>
          <w:szCs w:val="24"/>
        </w:rPr>
        <w:t xml:space="preserve">Based on historical stakeholder feedback, </w:t>
      </w:r>
      <w:r w:rsidRPr="00AF64FC">
        <w:rPr>
          <w:rFonts w:ascii="Times New Roman" w:hAnsi="Times New Roman" w:cs="Times New Roman"/>
          <w:sz w:val="24"/>
          <w:szCs w:val="24"/>
        </w:rPr>
        <w:t>PHMSA estimates there are 75 annual inspections, which take approximately 30 minutes to receive the approval for a total of 37.5 burden hours (75 respondents x 0.5 hours/response).</w:t>
      </w:r>
      <w:r w:rsidR="001B5425">
        <w:rPr>
          <w:rFonts w:ascii="Times New Roman" w:hAnsi="Times New Roman" w:cs="Times New Roman"/>
          <w:sz w:val="24"/>
          <w:szCs w:val="24"/>
        </w:rPr>
        <w:t xml:space="preserve">  It is estimated to cost $79.06</w:t>
      </w:r>
      <w:r w:rsidR="001B5425">
        <w:rPr>
          <w:rStyle w:val="FootnoteReference"/>
          <w:rFonts w:ascii="Times New Roman" w:hAnsi="Times New Roman" w:cs="Times New Roman"/>
          <w:sz w:val="24"/>
          <w:szCs w:val="24"/>
        </w:rPr>
        <w:footnoteReference w:id="2"/>
      </w:r>
      <w:r w:rsidR="001B5425">
        <w:rPr>
          <w:rFonts w:ascii="Times New Roman" w:hAnsi="Times New Roman" w:cs="Times New Roman"/>
          <w:sz w:val="24"/>
          <w:szCs w:val="24"/>
        </w:rPr>
        <w:t xml:space="preserve"> per hour in salary cost for a total of $2,964.86 (37.5 burden hours x $79.06).</w:t>
      </w:r>
    </w:p>
    <w:p w14:paraId="6F955B24" w14:textId="1A2A3B6C" w:rsidR="00FB6E95" w:rsidRDefault="00FB6E95" w:rsidP="009B505A">
      <w:pPr>
        <w:spacing w:after="0" w:line="240" w:lineRule="auto"/>
        <w:rPr>
          <w:rFonts w:ascii="Times New Roman" w:hAnsi="Times New Roman" w:cs="Times New Roman"/>
          <w:sz w:val="24"/>
          <w:szCs w:val="24"/>
        </w:rPr>
      </w:pPr>
    </w:p>
    <w:p w14:paraId="2DAE9B6B" w14:textId="77777777" w:rsidR="003601CC" w:rsidRPr="00AF64FC" w:rsidRDefault="003601CC" w:rsidP="009B505A">
      <w:pPr>
        <w:spacing w:after="0" w:line="240" w:lineRule="auto"/>
        <w:rPr>
          <w:rFonts w:ascii="Times New Roman" w:hAnsi="Times New Roman" w:cs="Times New Roman"/>
          <w:sz w:val="24"/>
          <w:szCs w:val="24"/>
        </w:rPr>
      </w:pPr>
    </w:p>
    <w:tbl>
      <w:tblPr>
        <w:tblW w:w="6355" w:type="pct"/>
        <w:jc w:val="center"/>
        <w:tblLayout w:type="fixed"/>
        <w:tblLook w:val="04A0" w:firstRow="1" w:lastRow="0" w:firstColumn="1" w:lastColumn="0" w:noHBand="0" w:noVBand="1"/>
      </w:tblPr>
      <w:tblGrid>
        <w:gridCol w:w="1472"/>
        <w:gridCol w:w="1472"/>
        <w:gridCol w:w="1294"/>
        <w:gridCol w:w="1758"/>
        <w:gridCol w:w="1108"/>
        <w:gridCol w:w="1022"/>
        <w:gridCol w:w="914"/>
        <w:gridCol w:w="1108"/>
        <w:gridCol w:w="1108"/>
      </w:tblGrid>
      <w:tr w:rsidR="00CA3E71" w:rsidRPr="00201249" w14:paraId="70AB2A7E" w14:textId="77777777" w:rsidTr="00736397">
        <w:trPr>
          <w:trHeight w:val="710"/>
          <w:jc w:val="center"/>
        </w:trPr>
        <w:tc>
          <w:tcPr>
            <w:tcW w:w="654" w:type="pct"/>
            <w:tcBorders>
              <w:top w:val="single" w:sz="4" w:space="0" w:color="auto"/>
              <w:left w:val="single" w:sz="4" w:space="0" w:color="auto"/>
              <w:bottom w:val="single" w:sz="4" w:space="0" w:color="auto"/>
              <w:right w:val="single" w:sz="4" w:space="0" w:color="auto"/>
            </w:tcBorders>
            <w:shd w:val="clear" w:color="auto" w:fill="auto"/>
            <w:vAlign w:val="bottom"/>
          </w:tcPr>
          <w:p w14:paraId="2511DC37" w14:textId="24FBBC78" w:rsidR="00CA3E71" w:rsidRPr="00CA3E71" w:rsidRDefault="00CA3E71">
            <w:pPr>
              <w:spacing w:after="0" w:line="240" w:lineRule="auto"/>
              <w:jc w:val="center"/>
              <w:rPr>
                <w:rFonts w:ascii="Times New Roman" w:eastAsia="Times New Roman" w:hAnsi="Times New Roman" w:cs="Times New Roman"/>
                <w:color w:val="000000"/>
                <w:sz w:val="20"/>
                <w:szCs w:val="20"/>
                <w:u w:val="single"/>
              </w:rPr>
            </w:pPr>
            <w:r w:rsidRPr="00736397">
              <w:rPr>
                <w:rFonts w:ascii="Times New Roman" w:eastAsia="Times New Roman" w:hAnsi="Times New Roman" w:cs="Times New Roman"/>
                <w:color w:val="000000"/>
                <w:sz w:val="20"/>
                <w:szCs w:val="20"/>
                <w:u w:val="single"/>
              </w:rPr>
              <w:t>Regulation</w:t>
            </w:r>
          </w:p>
        </w:tc>
        <w:tc>
          <w:tcPr>
            <w:tcW w:w="654"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4D905DE1" w14:textId="2334363F" w:rsidR="00CA3E71" w:rsidRPr="00736397" w:rsidRDefault="00CA3E71" w:rsidP="00736397">
            <w:pPr>
              <w:spacing w:after="0" w:line="240" w:lineRule="auto"/>
              <w:jc w:val="center"/>
              <w:rPr>
                <w:rFonts w:ascii="Times New Roman" w:eastAsia="Times New Roman" w:hAnsi="Times New Roman" w:cs="Times New Roman"/>
                <w:color w:val="000000"/>
                <w:sz w:val="20"/>
                <w:szCs w:val="20"/>
                <w:u w:val="single"/>
              </w:rPr>
            </w:pPr>
            <w:r>
              <w:rPr>
                <w:rFonts w:ascii="Times New Roman" w:eastAsia="Times New Roman" w:hAnsi="Times New Roman" w:cs="Times New Roman"/>
                <w:color w:val="000000"/>
                <w:sz w:val="20"/>
                <w:szCs w:val="20"/>
                <w:u w:val="single"/>
              </w:rPr>
              <w:t>Information Collection</w:t>
            </w:r>
          </w:p>
        </w:tc>
        <w:tc>
          <w:tcPr>
            <w:tcW w:w="575" w:type="pct"/>
            <w:tcBorders>
              <w:top w:val="single" w:sz="4" w:space="0" w:color="auto"/>
              <w:left w:val="nil"/>
              <w:bottom w:val="single" w:sz="4" w:space="0" w:color="auto"/>
              <w:right w:val="single" w:sz="4" w:space="0" w:color="auto"/>
            </w:tcBorders>
            <w:shd w:val="clear" w:color="auto" w:fill="auto"/>
            <w:vAlign w:val="bottom"/>
            <w:hideMark/>
          </w:tcPr>
          <w:p w14:paraId="366E6059" w14:textId="77777777" w:rsidR="00CA3E71" w:rsidRPr="00736397" w:rsidRDefault="00CA3E71" w:rsidP="003601CC">
            <w:pPr>
              <w:spacing w:after="0" w:line="240" w:lineRule="auto"/>
              <w:jc w:val="center"/>
              <w:rPr>
                <w:rFonts w:ascii="Times New Roman" w:eastAsia="Times New Roman" w:hAnsi="Times New Roman" w:cs="Times New Roman"/>
                <w:color w:val="000000"/>
                <w:sz w:val="20"/>
                <w:szCs w:val="20"/>
                <w:u w:val="single"/>
              </w:rPr>
            </w:pPr>
            <w:r w:rsidRPr="00736397">
              <w:rPr>
                <w:rFonts w:ascii="Times New Roman" w:eastAsia="Times New Roman" w:hAnsi="Times New Roman" w:cs="Times New Roman"/>
                <w:color w:val="000000"/>
                <w:sz w:val="20"/>
                <w:szCs w:val="20"/>
                <w:u w:val="single"/>
              </w:rPr>
              <w:t>Annual Respondents</w:t>
            </w:r>
          </w:p>
        </w:tc>
        <w:tc>
          <w:tcPr>
            <w:tcW w:w="781" w:type="pct"/>
            <w:tcBorders>
              <w:top w:val="single" w:sz="4" w:space="0" w:color="auto"/>
              <w:left w:val="nil"/>
              <w:bottom w:val="single" w:sz="4" w:space="0" w:color="auto"/>
              <w:right w:val="single" w:sz="4" w:space="0" w:color="auto"/>
            </w:tcBorders>
            <w:shd w:val="clear" w:color="auto" w:fill="auto"/>
            <w:vAlign w:val="bottom"/>
            <w:hideMark/>
          </w:tcPr>
          <w:p w14:paraId="4373077B" w14:textId="77777777" w:rsidR="00CA3E71" w:rsidRPr="00736397" w:rsidRDefault="00CA3E71" w:rsidP="003601CC">
            <w:pPr>
              <w:spacing w:after="0" w:line="240" w:lineRule="auto"/>
              <w:jc w:val="center"/>
              <w:rPr>
                <w:rFonts w:ascii="Times New Roman" w:eastAsia="Times New Roman" w:hAnsi="Times New Roman" w:cs="Times New Roman"/>
                <w:color w:val="000000"/>
                <w:sz w:val="20"/>
                <w:szCs w:val="20"/>
                <w:u w:val="single"/>
              </w:rPr>
            </w:pPr>
            <w:r w:rsidRPr="00736397">
              <w:rPr>
                <w:rFonts w:ascii="Times New Roman" w:eastAsia="Times New Roman" w:hAnsi="Times New Roman" w:cs="Times New Roman"/>
                <w:color w:val="000000"/>
                <w:sz w:val="20"/>
                <w:szCs w:val="20"/>
                <w:u w:val="single"/>
              </w:rPr>
              <w:t>Approval Requests per Year</w:t>
            </w:r>
          </w:p>
        </w:tc>
        <w:tc>
          <w:tcPr>
            <w:tcW w:w="492" w:type="pct"/>
            <w:tcBorders>
              <w:top w:val="single" w:sz="4" w:space="0" w:color="auto"/>
              <w:left w:val="nil"/>
              <w:bottom w:val="single" w:sz="4" w:space="0" w:color="auto"/>
              <w:right w:val="single" w:sz="4" w:space="0" w:color="auto"/>
            </w:tcBorders>
            <w:shd w:val="clear" w:color="auto" w:fill="auto"/>
            <w:vAlign w:val="bottom"/>
            <w:hideMark/>
          </w:tcPr>
          <w:p w14:paraId="2EF2C8A9" w14:textId="1934CD05" w:rsidR="00CA3E71" w:rsidRPr="00736397" w:rsidRDefault="00CA3E71" w:rsidP="003601CC">
            <w:pPr>
              <w:spacing w:after="0" w:line="240" w:lineRule="auto"/>
              <w:jc w:val="center"/>
              <w:rPr>
                <w:rFonts w:ascii="Times New Roman" w:eastAsia="Times New Roman" w:hAnsi="Times New Roman" w:cs="Times New Roman"/>
                <w:color w:val="000000"/>
                <w:sz w:val="20"/>
                <w:szCs w:val="20"/>
                <w:u w:val="single"/>
              </w:rPr>
            </w:pPr>
            <w:r w:rsidRPr="00201249">
              <w:rPr>
                <w:rFonts w:ascii="Times New Roman" w:eastAsia="Times New Roman" w:hAnsi="Times New Roman" w:cs="Times New Roman"/>
                <w:color w:val="000000"/>
                <w:sz w:val="20"/>
                <w:szCs w:val="20"/>
                <w:u w:val="single"/>
              </w:rPr>
              <w:t>Annua</w:t>
            </w:r>
            <w:r w:rsidRPr="00736397">
              <w:rPr>
                <w:rFonts w:ascii="Times New Roman" w:eastAsia="Times New Roman" w:hAnsi="Times New Roman" w:cs="Times New Roman"/>
                <w:color w:val="000000"/>
                <w:sz w:val="20"/>
                <w:szCs w:val="20"/>
                <w:u w:val="single"/>
              </w:rPr>
              <w:t>l Responses</w:t>
            </w:r>
          </w:p>
        </w:tc>
        <w:tc>
          <w:tcPr>
            <w:tcW w:w="454" w:type="pct"/>
            <w:tcBorders>
              <w:top w:val="single" w:sz="4" w:space="0" w:color="auto"/>
              <w:left w:val="nil"/>
              <w:bottom w:val="single" w:sz="4" w:space="0" w:color="auto"/>
              <w:right w:val="single" w:sz="4" w:space="0" w:color="auto"/>
            </w:tcBorders>
            <w:shd w:val="clear" w:color="auto" w:fill="auto"/>
            <w:vAlign w:val="bottom"/>
            <w:hideMark/>
          </w:tcPr>
          <w:p w14:paraId="3308C01B" w14:textId="77777777" w:rsidR="00CA3E71" w:rsidRPr="00736397" w:rsidRDefault="00CA3E71" w:rsidP="003601CC">
            <w:pPr>
              <w:spacing w:after="0" w:line="240" w:lineRule="auto"/>
              <w:jc w:val="center"/>
              <w:rPr>
                <w:rFonts w:ascii="Times New Roman" w:eastAsia="Times New Roman" w:hAnsi="Times New Roman" w:cs="Times New Roman"/>
                <w:color w:val="000000"/>
                <w:sz w:val="20"/>
                <w:szCs w:val="20"/>
                <w:u w:val="single"/>
              </w:rPr>
            </w:pPr>
            <w:r w:rsidRPr="00736397">
              <w:rPr>
                <w:rFonts w:ascii="Times New Roman" w:eastAsia="Times New Roman" w:hAnsi="Times New Roman" w:cs="Times New Roman"/>
                <w:color w:val="000000"/>
                <w:sz w:val="20"/>
                <w:szCs w:val="20"/>
                <w:u w:val="single"/>
              </w:rPr>
              <w:t>Hours per Response</w:t>
            </w:r>
          </w:p>
        </w:tc>
        <w:tc>
          <w:tcPr>
            <w:tcW w:w="406" w:type="pct"/>
            <w:tcBorders>
              <w:top w:val="single" w:sz="4" w:space="0" w:color="auto"/>
              <w:left w:val="nil"/>
              <w:bottom w:val="single" w:sz="4" w:space="0" w:color="auto"/>
              <w:right w:val="single" w:sz="4" w:space="0" w:color="auto"/>
            </w:tcBorders>
            <w:shd w:val="clear" w:color="auto" w:fill="auto"/>
            <w:vAlign w:val="bottom"/>
            <w:hideMark/>
          </w:tcPr>
          <w:p w14:paraId="71BE94F0" w14:textId="77777777" w:rsidR="00CA3E71" w:rsidRPr="00736397" w:rsidRDefault="00CA3E71" w:rsidP="003601CC">
            <w:pPr>
              <w:spacing w:after="0" w:line="240" w:lineRule="auto"/>
              <w:jc w:val="center"/>
              <w:rPr>
                <w:rFonts w:ascii="Times New Roman" w:eastAsia="Times New Roman" w:hAnsi="Times New Roman" w:cs="Times New Roman"/>
                <w:color w:val="000000"/>
                <w:sz w:val="20"/>
                <w:szCs w:val="20"/>
                <w:u w:val="single"/>
              </w:rPr>
            </w:pPr>
            <w:r w:rsidRPr="00736397">
              <w:rPr>
                <w:rFonts w:ascii="Times New Roman" w:eastAsia="Times New Roman" w:hAnsi="Times New Roman" w:cs="Times New Roman"/>
                <w:color w:val="000000"/>
                <w:sz w:val="20"/>
                <w:szCs w:val="20"/>
                <w:u w:val="single"/>
              </w:rPr>
              <w:t>Total Burden Hours</w:t>
            </w:r>
          </w:p>
        </w:tc>
        <w:tc>
          <w:tcPr>
            <w:tcW w:w="492" w:type="pct"/>
            <w:tcBorders>
              <w:top w:val="single" w:sz="4" w:space="0" w:color="auto"/>
              <w:left w:val="nil"/>
              <w:bottom w:val="single" w:sz="4" w:space="0" w:color="auto"/>
              <w:right w:val="single" w:sz="4" w:space="0" w:color="auto"/>
            </w:tcBorders>
            <w:shd w:val="clear" w:color="auto" w:fill="auto"/>
            <w:vAlign w:val="bottom"/>
            <w:hideMark/>
          </w:tcPr>
          <w:p w14:paraId="37649FD1" w14:textId="77777777" w:rsidR="00CA3E71" w:rsidRPr="00736397" w:rsidRDefault="00CA3E71" w:rsidP="003601CC">
            <w:pPr>
              <w:spacing w:after="0" w:line="240" w:lineRule="auto"/>
              <w:jc w:val="center"/>
              <w:rPr>
                <w:rFonts w:ascii="Times New Roman" w:eastAsia="Times New Roman" w:hAnsi="Times New Roman" w:cs="Times New Roman"/>
                <w:color w:val="000000"/>
                <w:sz w:val="20"/>
                <w:szCs w:val="20"/>
                <w:u w:val="single"/>
              </w:rPr>
            </w:pPr>
            <w:r w:rsidRPr="00736397">
              <w:rPr>
                <w:rFonts w:ascii="Times New Roman" w:eastAsia="Times New Roman" w:hAnsi="Times New Roman" w:cs="Times New Roman"/>
                <w:color w:val="000000"/>
                <w:sz w:val="20"/>
                <w:szCs w:val="20"/>
                <w:u w:val="single"/>
              </w:rPr>
              <w:t>Salary Cost Per Hour</w:t>
            </w:r>
          </w:p>
        </w:tc>
        <w:tc>
          <w:tcPr>
            <w:tcW w:w="492" w:type="pct"/>
            <w:tcBorders>
              <w:top w:val="single" w:sz="4" w:space="0" w:color="auto"/>
              <w:left w:val="nil"/>
              <w:bottom w:val="single" w:sz="4" w:space="0" w:color="auto"/>
              <w:right w:val="single" w:sz="4" w:space="0" w:color="auto"/>
            </w:tcBorders>
            <w:vAlign w:val="bottom"/>
            <w:hideMark/>
          </w:tcPr>
          <w:p w14:paraId="2A53ECAB" w14:textId="77777777" w:rsidR="00CA3E71" w:rsidRPr="00736397" w:rsidRDefault="00CA3E71" w:rsidP="003601CC">
            <w:pPr>
              <w:spacing w:after="0" w:line="240" w:lineRule="auto"/>
              <w:jc w:val="center"/>
              <w:rPr>
                <w:rFonts w:ascii="Times New Roman" w:eastAsia="Times New Roman" w:hAnsi="Times New Roman" w:cs="Times New Roman"/>
                <w:color w:val="000000"/>
                <w:sz w:val="20"/>
                <w:szCs w:val="20"/>
                <w:u w:val="single"/>
              </w:rPr>
            </w:pPr>
            <w:r w:rsidRPr="00736397">
              <w:rPr>
                <w:rFonts w:ascii="Times New Roman" w:eastAsia="Times New Roman" w:hAnsi="Times New Roman" w:cs="Times New Roman"/>
                <w:color w:val="000000"/>
                <w:sz w:val="20"/>
                <w:szCs w:val="20"/>
                <w:u w:val="single"/>
              </w:rPr>
              <w:t>Total Salary Cost</w:t>
            </w:r>
          </w:p>
        </w:tc>
      </w:tr>
      <w:tr w:rsidR="00CA3E71" w:rsidRPr="00201249" w14:paraId="419AF622" w14:textId="77777777" w:rsidTr="00736397">
        <w:trPr>
          <w:trHeight w:val="315"/>
          <w:jc w:val="center"/>
        </w:trPr>
        <w:tc>
          <w:tcPr>
            <w:tcW w:w="654" w:type="pct"/>
            <w:tcBorders>
              <w:top w:val="nil"/>
              <w:left w:val="single" w:sz="4" w:space="0" w:color="auto"/>
              <w:bottom w:val="single" w:sz="4" w:space="0" w:color="auto"/>
              <w:right w:val="single" w:sz="4" w:space="0" w:color="auto"/>
            </w:tcBorders>
            <w:vAlign w:val="bottom"/>
          </w:tcPr>
          <w:p w14:paraId="7E8C852B" w14:textId="4A2133C5" w:rsidR="00CA3E71" w:rsidRPr="00201249" w:rsidRDefault="00CA3E7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Section 178.70</w:t>
            </w:r>
          </w:p>
        </w:tc>
        <w:tc>
          <w:tcPr>
            <w:tcW w:w="654" w:type="pct"/>
            <w:tcBorders>
              <w:top w:val="nil"/>
              <w:left w:val="single" w:sz="4" w:space="0" w:color="auto"/>
              <w:bottom w:val="single" w:sz="4" w:space="0" w:color="auto"/>
              <w:right w:val="single" w:sz="4" w:space="0" w:color="auto"/>
            </w:tcBorders>
            <w:shd w:val="clear" w:color="auto" w:fill="auto"/>
            <w:vAlign w:val="bottom"/>
            <w:hideMark/>
          </w:tcPr>
          <w:p w14:paraId="718A23D3" w14:textId="3939EED7" w:rsidR="00CA3E71" w:rsidRPr="00736397" w:rsidRDefault="00CA3E71" w:rsidP="003601CC">
            <w:pPr>
              <w:spacing w:after="0" w:line="240" w:lineRule="auto"/>
              <w:rPr>
                <w:rFonts w:ascii="Times New Roman" w:eastAsia="Times New Roman" w:hAnsi="Times New Roman" w:cs="Times New Roman"/>
                <w:color w:val="000000"/>
                <w:sz w:val="20"/>
                <w:szCs w:val="20"/>
              </w:rPr>
            </w:pPr>
            <w:r w:rsidRPr="00736397">
              <w:rPr>
                <w:rFonts w:ascii="Times New Roman" w:eastAsia="Times New Roman" w:hAnsi="Times New Roman" w:cs="Times New Roman"/>
                <w:color w:val="000000"/>
                <w:sz w:val="20"/>
                <w:szCs w:val="20"/>
              </w:rPr>
              <w:t>Recordkeeping</w:t>
            </w:r>
          </w:p>
        </w:tc>
        <w:tc>
          <w:tcPr>
            <w:tcW w:w="575" w:type="pct"/>
            <w:tcBorders>
              <w:top w:val="nil"/>
              <w:left w:val="nil"/>
              <w:bottom w:val="single" w:sz="4" w:space="0" w:color="auto"/>
              <w:right w:val="single" w:sz="4" w:space="0" w:color="auto"/>
            </w:tcBorders>
            <w:shd w:val="clear" w:color="auto" w:fill="auto"/>
            <w:noWrap/>
            <w:vAlign w:val="bottom"/>
            <w:hideMark/>
          </w:tcPr>
          <w:p w14:paraId="5B8D3FD3" w14:textId="77777777" w:rsidR="00CA3E71" w:rsidRPr="00736397" w:rsidRDefault="00CA3E71" w:rsidP="003601CC">
            <w:pPr>
              <w:spacing w:after="0" w:line="240" w:lineRule="auto"/>
              <w:jc w:val="right"/>
              <w:rPr>
                <w:rFonts w:ascii="Times New Roman" w:eastAsia="Times New Roman" w:hAnsi="Times New Roman" w:cs="Times New Roman"/>
                <w:color w:val="000000"/>
                <w:sz w:val="20"/>
                <w:szCs w:val="20"/>
              </w:rPr>
            </w:pPr>
            <w:r w:rsidRPr="00736397">
              <w:rPr>
                <w:rFonts w:ascii="Times New Roman" w:eastAsia="Times New Roman" w:hAnsi="Times New Roman" w:cs="Times New Roman"/>
                <w:color w:val="000000"/>
                <w:sz w:val="20"/>
                <w:szCs w:val="20"/>
              </w:rPr>
              <w:t>75</w:t>
            </w:r>
          </w:p>
        </w:tc>
        <w:tc>
          <w:tcPr>
            <w:tcW w:w="781" w:type="pct"/>
            <w:tcBorders>
              <w:top w:val="nil"/>
              <w:left w:val="nil"/>
              <w:bottom w:val="single" w:sz="4" w:space="0" w:color="auto"/>
              <w:right w:val="single" w:sz="4" w:space="0" w:color="auto"/>
            </w:tcBorders>
            <w:shd w:val="clear" w:color="auto" w:fill="auto"/>
            <w:noWrap/>
            <w:vAlign w:val="bottom"/>
            <w:hideMark/>
          </w:tcPr>
          <w:p w14:paraId="54D66A54" w14:textId="77777777" w:rsidR="00CA3E71" w:rsidRPr="00736397" w:rsidRDefault="00CA3E71" w:rsidP="003601CC">
            <w:pPr>
              <w:spacing w:after="0" w:line="240" w:lineRule="auto"/>
              <w:jc w:val="right"/>
              <w:rPr>
                <w:rFonts w:ascii="Times New Roman" w:eastAsia="Times New Roman" w:hAnsi="Times New Roman" w:cs="Times New Roman"/>
                <w:color w:val="000000"/>
                <w:sz w:val="20"/>
                <w:szCs w:val="20"/>
              </w:rPr>
            </w:pPr>
            <w:r w:rsidRPr="00736397">
              <w:rPr>
                <w:rFonts w:ascii="Times New Roman" w:eastAsia="Times New Roman" w:hAnsi="Times New Roman" w:cs="Times New Roman"/>
                <w:color w:val="000000"/>
                <w:sz w:val="20"/>
                <w:szCs w:val="20"/>
              </w:rPr>
              <w:t>1</w:t>
            </w:r>
          </w:p>
        </w:tc>
        <w:tc>
          <w:tcPr>
            <w:tcW w:w="492" w:type="pct"/>
            <w:tcBorders>
              <w:top w:val="nil"/>
              <w:left w:val="nil"/>
              <w:bottom w:val="single" w:sz="4" w:space="0" w:color="auto"/>
              <w:right w:val="single" w:sz="4" w:space="0" w:color="auto"/>
            </w:tcBorders>
            <w:shd w:val="clear" w:color="auto" w:fill="auto"/>
            <w:noWrap/>
            <w:vAlign w:val="bottom"/>
            <w:hideMark/>
          </w:tcPr>
          <w:p w14:paraId="40B9E8D7" w14:textId="77777777" w:rsidR="00CA3E71" w:rsidRPr="00736397" w:rsidRDefault="00CA3E71" w:rsidP="003601CC">
            <w:pPr>
              <w:spacing w:after="0" w:line="240" w:lineRule="auto"/>
              <w:jc w:val="right"/>
              <w:rPr>
                <w:rFonts w:ascii="Times New Roman" w:eastAsia="Times New Roman" w:hAnsi="Times New Roman" w:cs="Times New Roman"/>
                <w:color w:val="000000"/>
                <w:sz w:val="20"/>
                <w:szCs w:val="20"/>
              </w:rPr>
            </w:pPr>
            <w:r w:rsidRPr="00736397">
              <w:rPr>
                <w:rFonts w:ascii="Times New Roman" w:eastAsia="Times New Roman" w:hAnsi="Times New Roman" w:cs="Times New Roman"/>
                <w:color w:val="000000"/>
                <w:sz w:val="20"/>
                <w:szCs w:val="20"/>
              </w:rPr>
              <w:t>75</w:t>
            </w:r>
          </w:p>
        </w:tc>
        <w:tc>
          <w:tcPr>
            <w:tcW w:w="454" w:type="pct"/>
            <w:tcBorders>
              <w:top w:val="nil"/>
              <w:left w:val="nil"/>
              <w:bottom w:val="single" w:sz="4" w:space="0" w:color="auto"/>
              <w:right w:val="single" w:sz="4" w:space="0" w:color="auto"/>
            </w:tcBorders>
            <w:shd w:val="clear" w:color="auto" w:fill="auto"/>
            <w:noWrap/>
            <w:vAlign w:val="bottom"/>
            <w:hideMark/>
          </w:tcPr>
          <w:p w14:paraId="37264F28" w14:textId="77777777" w:rsidR="00CA3E71" w:rsidRPr="00736397" w:rsidRDefault="00CA3E71" w:rsidP="003601CC">
            <w:pPr>
              <w:spacing w:after="0" w:line="240" w:lineRule="auto"/>
              <w:jc w:val="right"/>
              <w:rPr>
                <w:rFonts w:ascii="Times New Roman" w:eastAsia="Times New Roman" w:hAnsi="Times New Roman" w:cs="Times New Roman"/>
                <w:color w:val="000000"/>
                <w:sz w:val="20"/>
                <w:szCs w:val="20"/>
              </w:rPr>
            </w:pPr>
            <w:r w:rsidRPr="00736397">
              <w:rPr>
                <w:rFonts w:ascii="Times New Roman" w:eastAsia="Times New Roman" w:hAnsi="Times New Roman" w:cs="Times New Roman"/>
                <w:color w:val="000000"/>
                <w:sz w:val="20"/>
                <w:szCs w:val="20"/>
              </w:rPr>
              <w:t>0.5</w:t>
            </w:r>
          </w:p>
        </w:tc>
        <w:tc>
          <w:tcPr>
            <w:tcW w:w="406" w:type="pct"/>
            <w:tcBorders>
              <w:top w:val="nil"/>
              <w:left w:val="nil"/>
              <w:bottom w:val="single" w:sz="4" w:space="0" w:color="auto"/>
              <w:right w:val="single" w:sz="4" w:space="0" w:color="auto"/>
            </w:tcBorders>
            <w:shd w:val="clear" w:color="auto" w:fill="auto"/>
            <w:noWrap/>
            <w:vAlign w:val="bottom"/>
            <w:hideMark/>
          </w:tcPr>
          <w:p w14:paraId="53B77D35" w14:textId="77777777" w:rsidR="00CA3E71" w:rsidRPr="00736397" w:rsidRDefault="00CA3E71" w:rsidP="003601CC">
            <w:pPr>
              <w:spacing w:after="0" w:line="240" w:lineRule="auto"/>
              <w:jc w:val="right"/>
              <w:rPr>
                <w:rFonts w:ascii="Times New Roman" w:eastAsia="Times New Roman" w:hAnsi="Times New Roman" w:cs="Times New Roman"/>
                <w:color w:val="000000"/>
                <w:sz w:val="20"/>
                <w:szCs w:val="20"/>
              </w:rPr>
            </w:pPr>
            <w:r w:rsidRPr="00736397">
              <w:rPr>
                <w:rFonts w:ascii="Times New Roman" w:eastAsia="Times New Roman" w:hAnsi="Times New Roman" w:cs="Times New Roman"/>
                <w:color w:val="000000"/>
                <w:sz w:val="20"/>
                <w:szCs w:val="20"/>
              </w:rPr>
              <w:t>37.5</w:t>
            </w:r>
          </w:p>
        </w:tc>
        <w:tc>
          <w:tcPr>
            <w:tcW w:w="492" w:type="pct"/>
            <w:tcBorders>
              <w:top w:val="nil"/>
              <w:left w:val="nil"/>
              <w:bottom w:val="single" w:sz="4" w:space="0" w:color="auto"/>
              <w:right w:val="single" w:sz="4" w:space="0" w:color="auto"/>
            </w:tcBorders>
            <w:shd w:val="clear" w:color="auto" w:fill="auto"/>
            <w:noWrap/>
            <w:vAlign w:val="bottom"/>
            <w:hideMark/>
          </w:tcPr>
          <w:p w14:paraId="414B45A0" w14:textId="492C68CD" w:rsidR="00CA3E71" w:rsidRPr="00736397" w:rsidRDefault="00CA3E71" w:rsidP="00736397">
            <w:pPr>
              <w:spacing w:after="0" w:line="240" w:lineRule="auto"/>
              <w:jc w:val="right"/>
              <w:rPr>
                <w:rFonts w:ascii="Times New Roman" w:eastAsia="Times New Roman" w:hAnsi="Times New Roman" w:cs="Times New Roman"/>
                <w:color w:val="000000"/>
                <w:sz w:val="20"/>
                <w:szCs w:val="20"/>
              </w:rPr>
            </w:pPr>
            <w:r w:rsidRPr="00736397">
              <w:rPr>
                <w:rFonts w:ascii="Times New Roman" w:eastAsia="Times New Roman" w:hAnsi="Times New Roman" w:cs="Times New Roman"/>
                <w:color w:val="000000"/>
                <w:sz w:val="20"/>
                <w:szCs w:val="20"/>
              </w:rPr>
              <w:t> </w:t>
            </w:r>
            <w:r w:rsidR="001B5425">
              <w:rPr>
                <w:rFonts w:ascii="Times New Roman" w:eastAsia="Times New Roman" w:hAnsi="Times New Roman" w:cs="Times New Roman"/>
                <w:color w:val="000000"/>
                <w:sz w:val="20"/>
                <w:szCs w:val="20"/>
              </w:rPr>
              <w:t>$79.06</w:t>
            </w:r>
          </w:p>
        </w:tc>
        <w:tc>
          <w:tcPr>
            <w:tcW w:w="492" w:type="pct"/>
            <w:tcBorders>
              <w:top w:val="nil"/>
              <w:left w:val="nil"/>
              <w:bottom w:val="single" w:sz="4" w:space="0" w:color="auto"/>
              <w:right w:val="single" w:sz="4" w:space="0" w:color="auto"/>
            </w:tcBorders>
            <w:shd w:val="clear" w:color="auto" w:fill="auto"/>
            <w:noWrap/>
            <w:vAlign w:val="bottom"/>
            <w:hideMark/>
          </w:tcPr>
          <w:p w14:paraId="7FBAF020" w14:textId="61366FE8" w:rsidR="00CA3E71" w:rsidRPr="00736397" w:rsidRDefault="001B5425" w:rsidP="00736397">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$2,964.86</w:t>
            </w:r>
          </w:p>
        </w:tc>
      </w:tr>
    </w:tbl>
    <w:p w14:paraId="5D83C29D" w14:textId="77777777" w:rsidR="00FB6E95" w:rsidRPr="00AF64FC" w:rsidRDefault="00FB6E95" w:rsidP="009B505A">
      <w:pPr>
        <w:spacing w:after="0" w:line="240" w:lineRule="auto"/>
        <w:rPr>
          <w:rFonts w:ascii="Times New Roman" w:hAnsi="Times New Roman" w:cs="Times New Roman"/>
          <w:sz w:val="24"/>
          <w:szCs w:val="24"/>
        </w:rPr>
      </w:pPr>
    </w:p>
    <w:p w14:paraId="28DEB166" w14:textId="77777777" w:rsidR="009B505A" w:rsidRPr="00AF64FC" w:rsidRDefault="009B505A" w:rsidP="009B505A">
      <w:pPr>
        <w:spacing w:after="0" w:line="240" w:lineRule="auto"/>
        <w:rPr>
          <w:rFonts w:ascii="Times New Roman" w:hAnsi="Times New Roman" w:cs="Times New Roman"/>
          <w:sz w:val="24"/>
          <w:szCs w:val="24"/>
        </w:rPr>
      </w:pPr>
    </w:p>
    <w:p w14:paraId="02486C00" w14:textId="0246293F" w:rsidR="009B505A" w:rsidRPr="00AF64FC" w:rsidRDefault="009B505A" w:rsidP="00736397">
      <w:pPr>
        <w:keepNext/>
        <w:keepLines/>
        <w:spacing w:after="0" w:line="240" w:lineRule="auto"/>
        <w:rPr>
          <w:rFonts w:ascii="Times New Roman" w:hAnsi="Times New Roman" w:cs="Times New Roman"/>
          <w:sz w:val="24"/>
          <w:szCs w:val="24"/>
          <w:u w:val="single"/>
        </w:rPr>
      </w:pPr>
      <w:r w:rsidRPr="00AF64FC">
        <w:rPr>
          <w:rFonts w:ascii="Times New Roman" w:hAnsi="Times New Roman" w:cs="Times New Roman"/>
          <w:sz w:val="24"/>
          <w:szCs w:val="24"/>
        </w:rPr>
        <w:t>13.</w:t>
      </w:r>
      <w:r w:rsidRPr="00AF64FC">
        <w:rPr>
          <w:rFonts w:ascii="Times New Roman" w:hAnsi="Times New Roman" w:cs="Times New Roman"/>
          <w:sz w:val="24"/>
          <w:szCs w:val="24"/>
        </w:rPr>
        <w:tab/>
      </w:r>
      <w:r w:rsidRPr="00AF64FC">
        <w:rPr>
          <w:rFonts w:ascii="Times New Roman" w:hAnsi="Times New Roman" w:cs="Times New Roman"/>
          <w:sz w:val="24"/>
          <w:szCs w:val="24"/>
          <w:u w:val="single"/>
        </w:rPr>
        <w:t>Estimate of total annual costs to respondents</w:t>
      </w:r>
    </w:p>
    <w:p w14:paraId="2F63FC97" w14:textId="77777777" w:rsidR="009B505A" w:rsidRPr="00AF64FC" w:rsidRDefault="009B505A" w:rsidP="00736397">
      <w:pPr>
        <w:keepNext/>
        <w:keepLines/>
        <w:spacing w:after="0" w:line="240" w:lineRule="auto"/>
        <w:rPr>
          <w:rFonts w:ascii="Times New Roman" w:hAnsi="Times New Roman" w:cs="Times New Roman"/>
          <w:sz w:val="24"/>
          <w:szCs w:val="24"/>
        </w:rPr>
      </w:pPr>
    </w:p>
    <w:p w14:paraId="43411F88" w14:textId="750C7FBF" w:rsidR="009B505A" w:rsidRPr="00AF64FC" w:rsidRDefault="00356DAC" w:rsidP="009B505A">
      <w:pPr>
        <w:spacing w:after="0" w:line="240" w:lineRule="auto"/>
        <w:rPr>
          <w:rFonts w:ascii="Times New Roman" w:hAnsi="Times New Roman" w:cs="Times New Roman"/>
          <w:sz w:val="24"/>
          <w:szCs w:val="24"/>
        </w:rPr>
      </w:pPr>
      <w:r>
        <w:rPr>
          <w:rFonts w:ascii="Times New Roman" w:hAnsi="Times New Roman" w:cs="Times New Roman"/>
          <w:sz w:val="24"/>
          <w:szCs w:val="24"/>
        </w:rPr>
        <w:t>Based on historical stakeholder feedback, i</w:t>
      </w:r>
      <w:r w:rsidRPr="00AF64FC">
        <w:rPr>
          <w:rFonts w:ascii="Times New Roman" w:hAnsi="Times New Roman" w:cs="Times New Roman"/>
          <w:sz w:val="24"/>
          <w:szCs w:val="24"/>
        </w:rPr>
        <w:t>t is anticipated to cost $25 per hour for the IIA</w:t>
      </w:r>
      <w:r>
        <w:rPr>
          <w:rFonts w:ascii="Times New Roman" w:hAnsi="Times New Roman" w:cs="Times New Roman"/>
          <w:sz w:val="24"/>
          <w:szCs w:val="24"/>
        </w:rPr>
        <w:t xml:space="preserve"> reporting approval pre-audit,</w:t>
      </w:r>
      <w:r w:rsidRPr="00AF64FC">
        <w:rPr>
          <w:rFonts w:ascii="Times New Roman" w:hAnsi="Times New Roman" w:cs="Times New Roman"/>
          <w:sz w:val="24"/>
          <w:szCs w:val="24"/>
        </w:rPr>
        <w:t xml:space="preserve"> for a total of $21,544 total burden cost (861.75 burden hours x $25/hour).</w:t>
      </w:r>
    </w:p>
    <w:p w14:paraId="346384C4" w14:textId="77777777" w:rsidR="009B505A" w:rsidRPr="00AF64FC" w:rsidRDefault="009B505A" w:rsidP="009B505A">
      <w:pPr>
        <w:spacing w:after="0" w:line="240" w:lineRule="auto"/>
        <w:rPr>
          <w:rFonts w:ascii="Times New Roman" w:hAnsi="Times New Roman" w:cs="Times New Roman"/>
          <w:sz w:val="24"/>
          <w:szCs w:val="24"/>
        </w:rPr>
      </w:pPr>
    </w:p>
    <w:p w14:paraId="68E91D4E" w14:textId="62CB33F3" w:rsidR="009B505A" w:rsidRPr="00AF64FC" w:rsidRDefault="009B505A" w:rsidP="009B505A">
      <w:pPr>
        <w:spacing w:after="0" w:line="240" w:lineRule="auto"/>
        <w:rPr>
          <w:rFonts w:ascii="Times New Roman" w:hAnsi="Times New Roman" w:cs="Times New Roman"/>
          <w:sz w:val="24"/>
          <w:szCs w:val="24"/>
        </w:rPr>
      </w:pPr>
      <w:r w:rsidRPr="00AF64FC">
        <w:rPr>
          <w:rFonts w:ascii="Times New Roman" w:hAnsi="Times New Roman" w:cs="Times New Roman"/>
          <w:sz w:val="24"/>
          <w:szCs w:val="24"/>
        </w:rPr>
        <w:t>14.</w:t>
      </w:r>
      <w:r w:rsidRPr="00AF64FC">
        <w:rPr>
          <w:rFonts w:ascii="Times New Roman" w:hAnsi="Times New Roman" w:cs="Times New Roman"/>
          <w:sz w:val="24"/>
          <w:szCs w:val="24"/>
        </w:rPr>
        <w:tab/>
      </w:r>
      <w:r w:rsidRPr="00AF64FC">
        <w:rPr>
          <w:rFonts w:ascii="Times New Roman" w:hAnsi="Times New Roman" w:cs="Times New Roman"/>
          <w:sz w:val="24"/>
          <w:szCs w:val="24"/>
          <w:u w:val="single"/>
        </w:rPr>
        <w:t>Estimate of cost to the Federal government</w:t>
      </w:r>
    </w:p>
    <w:p w14:paraId="52162BD3" w14:textId="77777777" w:rsidR="009B505A" w:rsidRPr="00AF64FC" w:rsidRDefault="009B505A" w:rsidP="009B505A">
      <w:pPr>
        <w:spacing w:after="0" w:line="240" w:lineRule="auto"/>
        <w:rPr>
          <w:rFonts w:ascii="Times New Roman" w:hAnsi="Times New Roman" w:cs="Times New Roman"/>
          <w:sz w:val="24"/>
          <w:szCs w:val="24"/>
        </w:rPr>
      </w:pPr>
    </w:p>
    <w:p w14:paraId="379C2C79" w14:textId="3C70294A" w:rsidR="009B505A" w:rsidRPr="00AF64FC" w:rsidRDefault="009B505A" w:rsidP="009B505A">
      <w:pPr>
        <w:spacing w:after="0" w:line="240" w:lineRule="auto"/>
        <w:rPr>
          <w:rFonts w:ascii="Times New Roman" w:hAnsi="Times New Roman" w:cs="Times New Roman"/>
          <w:sz w:val="24"/>
          <w:szCs w:val="24"/>
        </w:rPr>
      </w:pPr>
      <w:r w:rsidRPr="00AF64FC">
        <w:rPr>
          <w:rFonts w:ascii="Times New Roman" w:hAnsi="Times New Roman" w:cs="Times New Roman"/>
          <w:sz w:val="24"/>
          <w:szCs w:val="24"/>
        </w:rPr>
        <w:t>The estimated annualized cost to the Federal Government is $0.  While there is a cost to the Federal Government for review and processing</w:t>
      </w:r>
      <w:r w:rsidR="00D211F2" w:rsidRPr="00AF64FC">
        <w:rPr>
          <w:rFonts w:ascii="Times New Roman" w:hAnsi="Times New Roman" w:cs="Times New Roman"/>
          <w:sz w:val="24"/>
          <w:szCs w:val="24"/>
        </w:rPr>
        <w:t>, costs are associated with the salaried tasks of employees.</w:t>
      </w:r>
    </w:p>
    <w:p w14:paraId="7D62EA3B" w14:textId="77777777" w:rsidR="009B505A" w:rsidRPr="00AF64FC" w:rsidRDefault="009B505A" w:rsidP="009B505A">
      <w:pPr>
        <w:spacing w:after="0" w:line="240" w:lineRule="auto"/>
        <w:rPr>
          <w:rFonts w:ascii="Times New Roman" w:hAnsi="Times New Roman" w:cs="Times New Roman"/>
          <w:sz w:val="24"/>
          <w:szCs w:val="24"/>
        </w:rPr>
      </w:pPr>
    </w:p>
    <w:p w14:paraId="56C0D630" w14:textId="77777777" w:rsidR="009B505A" w:rsidRPr="00AF64FC" w:rsidRDefault="009B505A" w:rsidP="009B505A">
      <w:pPr>
        <w:spacing w:after="0" w:line="240" w:lineRule="auto"/>
        <w:rPr>
          <w:rFonts w:ascii="Times New Roman" w:hAnsi="Times New Roman" w:cs="Times New Roman"/>
          <w:sz w:val="24"/>
          <w:szCs w:val="24"/>
        </w:rPr>
      </w:pPr>
    </w:p>
    <w:p w14:paraId="3EE5D9E9" w14:textId="7D48139B" w:rsidR="009B505A" w:rsidRPr="00AF64FC" w:rsidRDefault="009B505A" w:rsidP="009B505A">
      <w:pPr>
        <w:spacing w:after="0" w:line="240" w:lineRule="auto"/>
        <w:rPr>
          <w:rFonts w:ascii="Times New Roman" w:hAnsi="Times New Roman" w:cs="Times New Roman"/>
          <w:sz w:val="24"/>
          <w:szCs w:val="24"/>
        </w:rPr>
      </w:pPr>
      <w:r w:rsidRPr="00AF64FC">
        <w:rPr>
          <w:rFonts w:ascii="Times New Roman" w:hAnsi="Times New Roman" w:cs="Times New Roman"/>
          <w:sz w:val="24"/>
          <w:szCs w:val="24"/>
        </w:rPr>
        <w:t>15.</w:t>
      </w:r>
      <w:r w:rsidRPr="00AF64FC">
        <w:rPr>
          <w:rFonts w:ascii="Times New Roman" w:hAnsi="Times New Roman" w:cs="Times New Roman"/>
          <w:sz w:val="24"/>
          <w:szCs w:val="24"/>
        </w:rPr>
        <w:tab/>
      </w:r>
      <w:r w:rsidRPr="00AF64FC">
        <w:rPr>
          <w:rFonts w:ascii="Times New Roman" w:hAnsi="Times New Roman" w:cs="Times New Roman"/>
          <w:sz w:val="24"/>
          <w:szCs w:val="24"/>
          <w:u w:val="single"/>
        </w:rPr>
        <w:t>Explanation of program changes or adjustments</w:t>
      </w:r>
      <w:r w:rsidRPr="00AF64FC">
        <w:rPr>
          <w:rFonts w:ascii="Times New Roman" w:hAnsi="Times New Roman" w:cs="Times New Roman"/>
          <w:sz w:val="24"/>
          <w:szCs w:val="24"/>
        </w:rPr>
        <w:t xml:space="preserve"> </w:t>
      </w:r>
    </w:p>
    <w:p w14:paraId="12E59DC2" w14:textId="77777777" w:rsidR="009B505A" w:rsidRPr="00AF64FC" w:rsidRDefault="009B505A" w:rsidP="009B505A">
      <w:pPr>
        <w:spacing w:after="0" w:line="240" w:lineRule="auto"/>
        <w:rPr>
          <w:rFonts w:ascii="Times New Roman" w:hAnsi="Times New Roman" w:cs="Times New Roman"/>
          <w:sz w:val="24"/>
          <w:szCs w:val="24"/>
        </w:rPr>
      </w:pPr>
    </w:p>
    <w:p w14:paraId="0DE1D45A" w14:textId="162BE500" w:rsidR="009B505A" w:rsidRPr="00AF64FC" w:rsidRDefault="0087540E" w:rsidP="009B505A">
      <w:pPr>
        <w:spacing w:after="0" w:line="240" w:lineRule="auto"/>
        <w:rPr>
          <w:rFonts w:ascii="Times New Roman" w:hAnsi="Times New Roman" w:cs="Times New Roman"/>
          <w:sz w:val="24"/>
          <w:szCs w:val="24"/>
        </w:rPr>
      </w:pPr>
      <w:r w:rsidRPr="00AF64FC">
        <w:rPr>
          <w:rFonts w:ascii="Times New Roman" w:hAnsi="Times New Roman" w:cs="Times New Roman"/>
          <w:sz w:val="24"/>
          <w:szCs w:val="24"/>
        </w:rPr>
        <w:t xml:space="preserve">The change in this information collection burden is due to a reevaluation of this burden by PHMSA.  Specifically, in evaluating this information collection, PHMSA determined this requirement should be revised as two different information collections—one for reporting and the other for recordkeeping.  Historically, PHMSA has reporting these requirements as a single information collection.  The change in number of responses </w:t>
      </w:r>
      <w:r w:rsidR="00807C39" w:rsidRPr="00AF64FC">
        <w:rPr>
          <w:rFonts w:ascii="Times New Roman" w:hAnsi="Times New Roman" w:cs="Times New Roman"/>
          <w:sz w:val="24"/>
          <w:szCs w:val="24"/>
        </w:rPr>
        <w:t xml:space="preserve">and annual burden costs </w:t>
      </w:r>
      <w:r w:rsidRPr="00AF64FC">
        <w:rPr>
          <w:rFonts w:ascii="Times New Roman" w:hAnsi="Times New Roman" w:cs="Times New Roman"/>
          <w:sz w:val="24"/>
          <w:szCs w:val="24"/>
        </w:rPr>
        <w:t xml:space="preserve">differs because of this </w:t>
      </w:r>
      <w:r w:rsidR="007A58E9" w:rsidRPr="00AF64FC">
        <w:rPr>
          <w:rFonts w:ascii="Times New Roman" w:hAnsi="Times New Roman" w:cs="Times New Roman"/>
          <w:sz w:val="24"/>
          <w:szCs w:val="24"/>
        </w:rPr>
        <w:t>adjustment</w:t>
      </w:r>
      <w:r w:rsidRPr="00AF64FC">
        <w:rPr>
          <w:rFonts w:ascii="Times New Roman" w:hAnsi="Times New Roman" w:cs="Times New Roman"/>
          <w:sz w:val="24"/>
          <w:szCs w:val="24"/>
        </w:rPr>
        <w:t xml:space="preserve">; the burden hours have not been </w:t>
      </w:r>
      <w:r w:rsidR="00114575" w:rsidRPr="00AF64FC">
        <w:rPr>
          <w:rFonts w:ascii="Times New Roman" w:hAnsi="Times New Roman" w:cs="Times New Roman"/>
          <w:sz w:val="24"/>
          <w:szCs w:val="24"/>
        </w:rPr>
        <w:t>changed</w:t>
      </w:r>
      <w:r w:rsidRPr="00AF64FC">
        <w:rPr>
          <w:rFonts w:ascii="Times New Roman" w:hAnsi="Times New Roman" w:cs="Times New Roman"/>
          <w:sz w:val="24"/>
          <w:szCs w:val="24"/>
        </w:rPr>
        <w:t xml:space="preserve"> because there was no change in the regulatory requirements for UN Pressure Receptacles approvals.   </w:t>
      </w:r>
    </w:p>
    <w:p w14:paraId="2B9C2F01" w14:textId="77777777" w:rsidR="009B505A" w:rsidRPr="00AF64FC" w:rsidRDefault="009B505A" w:rsidP="009B505A">
      <w:pPr>
        <w:spacing w:after="0" w:line="240" w:lineRule="auto"/>
        <w:rPr>
          <w:rFonts w:ascii="Times New Roman" w:hAnsi="Times New Roman" w:cs="Times New Roman"/>
          <w:sz w:val="24"/>
          <w:szCs w:val="24"/>
        </w:rPr>
      </w:pPr>
    </w:p>
    <w:p w14:paraId="21C3F695" w14:textId="77777777" w:rsidR="009B505A" w:rsidRPr="00AF64FC" w:rsidRDefault="009B505A" w:rsidP="009B505A">
      <w:pPr>
        <w:spacing w:after="0" w:line="240" w:lineRule="auto"/>
        <w:rPr>
          <w:rFonts w:ascii="Times New Roman" w:hAnsi="Times New Roman" w:cs="Times New Roman"/>
          <w:sz w:val="24"/>
          <w:szCs w:val="24"/>
        </w:rPr>
      </w:pPr>
    </w:p>
    <w:p w14:paraId="75D774F6" w14:textId="1F6C36C9" w:rsidR="009B505A" w:rsidRPr="00AF64FC" w:rsidRDefault="009B505A" w:rsidP="009B505A">
      <w:pPr>
        <w:spacing w:after="0" w:line="240" w:lineRule="auto"/>
        <w:rPr>
          <w:rFonts w:ascii="Times New Roman" w:hAnsi="Times New Roman" w:cs="Times New Roman"/>
          <w:sz w:val="24"/>
          <w:szCs w:val="24"/>
        </w:rPr>
      </w:pPr>
      <w:r w:rsidRPr="00AF64FC">
        <w:rPr>
          <w:rFonts w:ascii="Times New Roman" w:hAnsi="Times New Roman" w:cs="Times New Roman"/>
          <w:sz w:val="24"/>
          <w:szCs w:val="24"/>
        </w:rPr>
        <w:t>16.</w:t>
      </w:r>
      <w:r w:rsidRPr="00AF64FC">
        <w:rPr>
          <w:rFonts w:ascii="Times New Roman" w:hAnsi="Times New Roman" w:cs="Times New Roman"/>
          <w:sz w:val="24"/>
          <w:szCs w:val="24"/>
        </w:rPr>
        <w:tab/>
      </w:r>
      <w:r w:rsidRPr="00AF64FC">
        <w:rPr>
          <w:rFonts w:ascii="Times New Roman" w:hAnsi="Times New Roman" w:cs="Times New Roman"/>
          <w:sz w:val="24"/>
          <w:szCs w:val="24"/>
          <w:u w:val="single"/>
        </w:rPr>
        <w:t>Publication of results of data collection</w:t>
      </w:r>
      <w:r w:rsidRPr="00AF64FC">
        <w:rPr>
          <w:rFonts w:ascii="Times New Roman" w:hAnsi="Times New Roman" w:cs="Times New Roman"/>
          <w:sz w:val="24"/>
          <w:szCs w:val="24"/>
        </w:rPr>
        <w:t xml:space="preserve"> </w:t>
      </w:r>
    </w:p>
    <w:p w14:paraId="65AF0277" w14:textId="77777777" w:rsidR="009B505A" w:rsidRPr="00AF64FC" w:rsidRDefault="009B505A" w:rsidP="009B505A">
      <w:pPr>
        <w:spacing w:after="0" w:line="240" w:lineRule="auto"/>
        <w:rPr>
          <w:rFonts w:ascii="Times New Roman" w:hAnsi="Times New Roman" w:cs="Times New Roman"/>
          <w:sz w:val="24"/>
          <w:szCs w:val="24"/>
        </w:rPr>
      </w:pPr>
    </w:p>
    <w:p w14:paraId="05FE8E3D" w14:textId="6FE63A14" w:rsidR="009B505A" w:rsidRPr="009B505A" w:rsidRDefault="009B505A" w:rsidP="009B505A">
      <w:pPr>
        <w:spacing w:after="0" w:line="240" w:lineRule="auto"/>
        <w:rPr>
          <w:rFonts w:ascii="Times New Roman" w:hAnsi="Times New Roman" w:cs="Times New Roman"/>
          <w:sz w:val="24"/>
          <w:szCs w:val="24"/>
        </w:rPr>
      </w:pPr>
      <w:r w:rsidRPr="00AF64FC">
        <w:rPr>
          <w:rFonts w:ascii="Times New Roman" w:hAnsi="Times New Roman" w:cs="Times New Roman"/>
          <w:sz w:val="24"/>
          <w:szCs w:val="24"/>
        </w:rPr>
        <w:t>There is no publication for statistical use</w:t>
      </w:r>
      <w:r w:rsidR="00C31FFD" w:rsidRPr="00AF64FC">
        <w:rPr>
          <w:rFonts w:ascii="Times New Roman" w:hAnsi="Times New Roman" w:cs="Times New Roman"/>
          <w:sz w:val="24"/>
          <w:szCs w:val="24"/>
        </w:rPr>
        <w:t>,</w:t>
      </w:r>
      <w:r w:rsidRPr="00AF64FC">
        <w:rPr>
          <w:rFonts w:ascii="Times New Roman" w:hAnsi="Times New Roman" w:cs="Times New Roman"/>
          <w:sz w:val="24"/>
          <w:szCs w:val="24"/>
        </w:rPr>
        <w:t xml:space="preserve"> and no statistical techniques are involved.</w:t>
      </w:r>
      <w:r w:rsidRPr="009B505A">
        <w:rPr>
          <w:rFonts w:ascii="Times New Roman" w:hAnsi="Times New Roman" w:cs="Times New Roman"/>
          <w:sz w:val="24"/>
          <w:szCs w:val="24"/>
        </w:rPr>
        <w:t xml:space="preserve"> </w:t>
      </w:r>
    </w:p>
    <w:p w14:paraId="11A36912" w14:textId="77777777" w:rsidR="009B505A" w:rsidRDefault="009B505A" w:rsidP="009B505A">
      <w:pPr>
        <w:spacing w:after="0" w:line="240" w:lineRule="auto"/>
        <w:rPr>
          <w:rFonts w:ascii="Times New Roman" w:hAnsi="Times New Roman" w:cs="Times New Roman"/>
          <w:sz w:val="24"/>
          <w:szCs w:val="24"/>
        </w:rPr>
      </w:pPr>
    </w:p>
    <w:p w14:paraId="45027FC7" w14:textId="77777777" w:rsidR="009B505A" w:rsidRPr="009B505A" w:rsidRDefault="009B505A" w:rsidP="009B505A">
      <w:pPr>
        <w:spacing w:after="0" w:line="240" w:lineRule="auto"/>
        <w:rPr>
          <w:rFonts w:ascii="Times New Roman" w:hAnsi="Times New Roman" w:cs="Times New Roman"/>
          <w:sz w:val="24"/>
          <w:szCs w:val="24"/>
        </w:rPr>
      </w:pPr>
    </w:p>
    <w:p w14:paraId="0BECBD87" w14:textId="4DE00F76" w:rsidR="009B505A" w:rsidRPr="009B505A" w:rsidRDefault="009B505A" w:rsidP="009B505A">
      <w:pPr>
        <w:spacing w:after="0" w:line="240" w:lineRule="auto"/>
        <w:rPr>
          <w:rFonts w:ascii="Times New Roman" w:hAnsi="Times New Roman" w:cs="Times New Roman"/>
          <w:sz w:val="24"/>
          <w:szCs w:val="24"/>
        </w:rPr>
      </w:pPr>
      <w:r w:rsidRPr="009B505A">
        <w:rPr>
          <w:rFonts w:ascii="Times New Roman" w:hAnsi="Times New Roman" w:cs="Times New Roman"/>
          <w:sz w:val="24"/>
          <w:szCs w:val="24"/>
        </w:rPr>
        <w:t>17</w:t>
      </w:r>
      <w:r>
        <w:rPr>
          <w:rFonts w:ascii="Times New Roman" w:hAnsi="Times New Roman" w:cs="Times New Roman"/>
          <w:sz w:val="24"/>
          <w:szCs w:val="24"/>
        </w:rPr>
        <w:t>.</w:t>
      </w:r>
      <w:r w:rsidRPr="009B505A">
        <w:rPr>
          <w:rFonts w:ascii="Times New Roman" w:hAnsi="Times New Roman" w:cs="Times New Roman"/>
          <w:sz w:val="24"/>
          <w:szCs w:val="24"/>
        </w:rPr>
        <w:tab/>
      </w:r>
      <w:r w:rsidRPr="009B505A">
        <w:rPr>
          <w:rFonts w:ascii="Times New Roman" w:hAnsi="Times New Roman" w:cs="Times New Roman"/>
          <w:sz w:val="24"/>
          <w:szCs w:val="24"/>
          <w:u w:val="single"/>
        </w:rPr>
        <w:t>Approval for not displaying the expiration date of OMB approval</w:t>
      </w:r>
      <w:r w:rsidRPr="009B505A">
        <w:rPr>
          <w:rFonts w:ascii="Times New Roman" w:hAnsi="Times New Roman" w:cs="Times New Roman"/>
          <w:sz w:val="24"/>
          <w:szCs w:val="24"/>
        </w:rPr>
        <w:t xml:space="preserve">  </w:t>
      </w:r>
    </w:p>
    <w:p w14:paraId="142F9B6B" w14:textId="77777777" w:rsidR="009B505A" w:rsidRPr="009B505A" w:rsidRDefault="009B505A" w:rsidP="009B505A">
      <w:pPr>
        <w:spacing w:after="0" w:line="240" w:lineRule="auto"/>
        <w:rPr>
          <w:rFonts w:ascii="Times New Roman" w:hAnsi="Times New Roman" w:cs="Times New Roman"/>
          <w:sz w:val="24"/>
          <w:szCs w:val="24"/>
        </w:rPr>
      </w:pPr>
    </w:p>
    <w:p w14:paraId="016A1444" w14:textId="2DDC0B1C" w:rsidR="009B505A" w:rsidRPr="009B505A" w:rsidRDefault="009B505A" w:rsidP="009B505A">
      <w:pPr>
        <w:spacing w:after="0" w:line="240" w:lineRule="auto"/>
        <w:rPr>
          <w:rFonts w:ascii="Times New Roman" w:hAnsi="Times New Roman" w:cs="Times New Roman"/>
          <w:sz w:val="24"/>
          <w:szCs w:val="24"/>
        </w:rPr>
      </w:pPr>
      <w:r w:rsidRPr="009B505A">
        <w:rPr>
          <w:rFonts w:ascii="Times New Roman" w:hAnsi="Times New Roman" w:cs="Times New Roman"/>
          <w:sz w:val="24"/>
          <w:szCs w:val="24"/>
        </w:rPr>
        <w:t xml:space="preserve">This information collection OMB Control </w:t>
      </w:r>
      <w:r w:rsidR="00C31FFD">
        <w:rPr>
          <w:rFonts w:ascii="Times New Roman" w:hAnsi="Times New Roman" w:cs="Times New Roman"/>
          <w:sz w:val="24"/>
          <w:szCs w:val="24"/>
        </w:rPr>
        <w:t>N</w:t>
      </w:r>
      <w:r w:rsidRPr="009B505A">
        <w:rPr>
          <w:rFonts w:ascii="Times New Roman" w:hAnsi="Times New Roman" w:cs="Times New Roman"/>
          <w:sz w:val="24"/>
          <w:szCs w:val="24"/>
        </w:rPr>
        <w:t>umber is prominently displayed in the HMR</w:t>
      </w:r>
      <w:r>
        <w:rPr>
          <w:rFonts w:ascii="Times New Roman" w:hAnsi="Times New Roman" w:cs="Times New Roman"/>
          <w:sz w:val="24"/>
          <w:szCs w:val="24"/>
        </w:rPr>
        <w:t xml:space="preserve">, specifically under § 171.6, </w:t>
      </w:r>
      <w:r w:rsidRPr="009B505A">
        <w:rPr>
          <w:rFonts w:ascii="Times New Roman" w:hAnsi="Times New Roman" w:cs="Times New Roman"/>
          <w:sz w:val="24"/>
          <w:szCs w:val="24"/>
        </w:rPr>
        <w:t>titled, “Control Numbers under the Paperwork Reduction Act.”</w:t>
      </w:r>
    </w:p>
    <w:p w14:paraId="5D98379D" w14:textId="77777777" w:rsidR="009B505A" w:rsidRDefault="009B505A" w:rsidP="009B505A">
      <w:pPr>
        <w:spacing w:after="0" w:line="240" w:lineRule="auto"/>
        <w:rPr>
          <w:rFonts w:ascii="Times New Roman" w:hAnsi="Times New Roman" w:cs="Times New Roman"/>
          <w:sz w:val="24"/>
          <w:szCs w:val="24"/>
        </w:rPr>
      </w:pPr>
    </w:p>
    <w:p w14:paraId="339A63BE" w14:textId="77777777" w:rsidR="009B505A" w:rsidRPr="009B505A" w:rsidRDefault="009B505A" w:rsidP="009B505A">
      <w:pPr>
        <w:spacing w:after="0" w:line="240" w:lineRule="auto"/>
        <w:rPr>
          <w:rFonts w:ascii="Times New Roman" w:hAnsi="Times New Roman" w:cs="Times New Roman"/>
          <w:sz w:val="24"/>
          <w:szCs w:val="24"/>
        </w:rPr>
      </w:pPr>
    </w:p>
    <w:p w14:paraId="44F14FEF" w14:textId="25F868D6" w:rsidR="009B505A" w:rsidRPr="009B505A" w:rsidRDefault="009B505A" w:rsidP="009B505A">
      <w:pPr>
        <w:spacing w:after="0" w:line="240" w:lineRule="auto"/>
        <w:rPr>
          <w:rFonts w:ascii="Times New Roman" w:hAnsi="Times New Roman" w:cs="Times New Roman"/>
          <w:sz w:val="24"/>
          <w:szCs w:val="24"/>
        </w:rPr>
      </w:pPr>
      <w:r w:rsidRPr="009B505A">
        <w:rPr>
          <w:rFonts w:ascii="Times New Roman" w:hAnsi="Times New Roman" w:cs="Times New Roman"/>
          <w:sz w:val="24"/>
          <w:szCs w:val="24"/>
        </w:rPr>
        <w:t>18</w:t>
      </w:r>
      <w:r w:rsidR="009B22D2">
        <w:rPr>
          <w:rFonts w:ascii="Times New Roman" w:hAnsi="Times New Roman" w:cs="Times New Roman"/>
          <w:sz w:val="24"/>
          <w:szCs w:val="24"/>
        </w:rPr>
        <w:t>.</w:t>
      </w:r>
      <w:r w:rsidR="009B22D2">
        <w:rPr>
          <w:rFonts w:ascii="Times New Roman" w:hAnsi="Times New Roman" w:cs="Times New Roman"/>
          <w:sz w:val="24"/>
          <w:szCs w:val="24"/>
        </w:rPr>
        <w:tab/>
      </w:r>
      <w:r w:rsidRPr="009B505A">
        <w:rPr>
          <w:rFonts w:ascii="Times New Roman" w:hAnsi="Times New Roman" w:cs="Times New Roman"/>
          <w:sz w:val="24"/>
          <w:szCs w:val="24"/>
          <w:u w:val="single"/>
        </w:rPr>
        <w:t>Exceptions to certification statement</w:t>
      </w:r>
      <w:r w:rsidRPr="009B505A">
        <w:rPr>
          <w:rFonts w:ascii="Times New Roman" w:hAnsi="Times New Roman" w:cs="Times New Roman"/>
          <w:sz w:val="24"/>
          <w:szCs w:val="24"/>
        </w:rPr>
        <w:t xml:space="preserve"> </w:t>
      </w:r>
    </w:p>
    <w:p w14:paraId="78944A7A" w14:textId="77777777" w:rsidR="009B505A" w:rsidRPr="009B505A" w:rsidRDefault="009B505A" w:rsidP="009B505A">
      <w:pPr>
        <w:spacing w:after="0" w:line="240" w:lineRule="auto"/>
        <w:rPr>
          <w:rFonts w:ascii="Times New Roman" w:hAnsi="Times New Roman" w:cs="Times New Roman"/>
          <w:sz w:val="24"/>
          <w:szCs w:val="24"/>
        </w:rPr>
      </w:pPr>
    </w:p>
    <w:p w14:paraId="6BFA3589" w14:textId="77777777" w:rsidR="00C42843" w:rsidRPr="009B505A" w:rsidRDefault="009B505A" w:rsidP="009B505A">
      <w:pPr>
        <w:spacing w:after="0" w:line="240" w:lineRule="auto"/>
        <w:rPr>
          <w:rFonts w:ascii="Times New Roman" w:hAnsi="Times New Roman" w:cs="Times New Roman"/>
          <w:sz w:val="24"/>
          <w:szCs w:val="24"/>
        </w:rPr>
      </w:pPr>
      <w:r w:rsidRPr="009B505A">
        <w:rPr>
          <w:rFonts w:ascii="Times New Roman" w:hAnsi="Times New Roman" w:cs="Times New Roman"/>
          <w:sz w:val="24"/>
          <w:szCs w:val="24"/>
        </w:rPr>
        <w:t>There is no exception to PHMSA's certification of this request for information collection approval.</w:t>
      </w:r>
    </w:p>
    <w:sectPr w:rsidR="00C42843" w:rsidRPr="009B505A" w:rsidSect="00695B9D">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1440" w:footer="1440" w:gutter="0"/>
      <w:cols w:space="720"/>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7AA545C" w16cid:durableId="1F210EAA"/>
  <w16cid:commentId w16cid:paraId="60708B5D" w16cid:durableId="1F212D98"/>
  <w16cid:commentId w16cid:paraId="0256D500" w16cid:durableId="1F210EAB"/>
  <w16cid:commentId w16cid:paraId="7C1E9E80" w16cid:durableId="1F2136D3"/>
  <w16cid:commentId w16cid:paraId="38E7997B" w16cid:durableId="1F210EAC"/>
  <w16cid:commentId w16cid:paraId="13ADEFC4" w16cid:durableId="1F21321A"/>
  <w16cid:commentId w16cid:paraId="01AB018A" w16cid:durableId="1F210EAD"/>
  <w16cid:commentId w16cid:paraId="310384C5" w16cid:durableId="1F213216"/>
  <w16cid:commentId w16cid:paraId="16D5C20A" w16cid:durableId="1F210EAE"/>
  <w16cid:commentId w16cid:paraId="1772202C" w16cid:durableId="1F2131FD"/>
  <w16cid:commentId w16cid:paraId="19585C2F" w16cid:durableId="1F210EAF"/>
  <w16cid:commentId w16cid:paraId="664B1013" w16cid:durableId="1F213224"/>
  <w16cid:commentId w16cid:paraId="585DF24B" w16cid:durableId="1F210EB0"/>
  <w16cid:commentId w16cid:paraId="41951A1E" w16cid:durableId="1F21330E"/>
  <w16cid:commentId w16cid:paraId="7A1B3881" w16cid:durableId="1F215A5A"/>
  <w16cid:commentId w16cid:paraId="0153A3B4" w16cid:durableId="1F215A5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279EBB" w14:textId="77777777" w:rsidR="00DB197F" w:rsidRDefault="00DB197F">
      <w:pPr>
        <w:spacing w:after="0" w:line="240" w:lineRule="auto"/>
      </w:pPr>
      <w:r>
        <w:separator/>
      </w:r>
    </w:p>
  </w:endnote>
  <w:endnote w:type="continuationSeparator" w:id="0">
    <w:p w14:paraId="547F3057" w14:textId="77777777" w:rsidR="00DB197F" w:rsidRDefault="00DB19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EA74F2" w14:textId="77777777" w:rsidR="00822FD3" w:rsidRDefault="00B0401A" w:rsidP="000763E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4955409" w14:textId="77777777" w:rsidR="00822FD3" w:rsidRDefault="00787F0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AC97BA" w14:textId="77777777" w:rsidR="00822FD3" w:rsidRDefault="00787F05">
    <w:pPr>
      <w:spacing w:line="240" w:lineRule="exact"/>
    </w:pPr>
  </w:p>
  <w:p w14:paraId="4B45BDD8" w14:textId="52D10683" w:rsidR="00822FD3" w:rsidRDefault="00B0401A" w:rsidP="00F14483">
    <w:pPr>
      <w:framePr w:wrap="around" w:vAnchor="text" w:hAnchor="margin" w:xAlign="center" w:y="1"/>
      <w:jc w:val="center"/>
    </w:pPr>
    <w:r>
      <w:fldChar w:fldCharType="begin"/>
    </w:r>
    <w:r>
      <w:instrText xml:space="preserve">PAGE </w:instrText>
    </w:r>
    <w:r>
      <w:fldChar w:fldCharType="separate"/>
    </w:r>
    <w:r w:rsidR="00787F05">
      <w:rPr>
        <w:noProof/>
      </w:rPr>
      <w:t>2</w:t>
    </w:r>
    <w:r>
      <w:fldChar w:fldCharType="end"/>
    </w:r>
  </w:p>
  <w:p w14:paraId="4D90EA4C" w14:textId="77777777" w:rsidR="00822FD3" w:rsidRDefault="00787F0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4DCFC2" w14:textId="77777777" w:rsidR="00A002D6" w:rsidRDefault="00A002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311079" w14:textId="77777777" w:rsidR="00DB197F" w:rsidRDefault="00DB197F">
      <w:pPr>
        <w:spacing w:after="0" w:line="240" w:lineRule="auto"/>
      </w:pPr>
      <w:r>
        <w:separator/>
      </w:r>
    </w:p>
  </w:footnote>
  <w:footnote w:type="continuationSeparator" w:id="0">
    <w:p w14:paraId="093D492E" w14:textId="77777777" w:rsidR="00DB197F" w:rsidRDefault="00DB197F">
      <w:pPr>
        <w:spacing w:after="0" w:line="240" w:lineRule="auto"/>
      </w:pPr>
      <w:r>
        <w:continuationSeparator/>
      </w:r>
    </w:p>
  </w:footnote>
  <w:footnote w:id="1">
    <w:p w14:paraId="68BF1EA0" w14:textId="6C69C78E" w:rsidR="003E11BB" w:rsidRPr="00736397" w:rsidRDefault="003E11BB">
      <w:pPr>
        <w:pStyle w:val="FootnoteText"/>
        <w:rPr>
          <w:rFonts w:ascii="Times New Roman" w:hAnsi="Times New Roman" w:cs="Times New Roman"/>
        </w:rPr>
      </w:pPr>
      <w:r w:rsidRPr="00736397">
        <w:rPr>
          <w:rStyle w:val="FootnoteReference"/>
          <w:rFonts w:ascii="Times New Roman" w:hAnsi="Times New Roman" w:cs="Times New Roman"/>
        </w:rPr>
        <w:footnoteRef/>
      </w:r>
      <w:r w:rsidRPr="00736397">
        <w:rPr>
          <w:rFonts w:ascii="Times New Roman" w:hAnsi="Times New Roman" w:cs="Times New Roman"/>
        </w:rPr>
        <w:t xml:space="preserve"> </w:t>
      </w:r>
      <w:r w:rsidR="001B5425" w:rsidRPr="00736397">
        <w:rPr>
          <w:rFonts w:ascii="Times New Roman" w:hAnsi="Times New Roman" w:cs="Times New Roman"/>
        </w:rPr>
        <w:t>Occupation labor rates based on 2017 Occupational and Employment Statistics Survey (OES) for “Chemical Engineers (17-2041)” in the Chemical Manufacturing industry. The hourly mean wage for this occupation ($54) is adjusted to reflect the total costs of employee compensation based on the BLS Employer Costs for Employee Compensation Summary, which indicates that wages for civilian workers are 68.3 percent of total compensation (total wage = wage rate/wage % of total compensation).</w:t>
      </w:r>
    </w:p>
  </w:footnote>
  <w:footnote w:id="2">
    <w:p w14:paraId="6CB5D2A7" w14:textId="56500753" w:rsidR="001B5425" w:rsidRDefault="001B5425" w:rsidP="001B5425">
      <w:pPr>
        <w:pStyle w:val="FootnoteText"/>
      </w:pPr>
      <w:r w:rsidRPr="00736397">
        <w:rPr>
          <w:rStyle w:val="FootnoteReference"/>
          <w:rFonts w:ascii="Times New Roman" w:hAnsi="Times New Roman" w:cs="Times New Roman"/>
        </w:rPr>
        <w:footnoteRef/>
      </w:r>
      <w:r w:rsidRPr="00736397">
        <w:rPr>
          <w:rFonts w:ascii="Times New Roman" w:hAnsi="Times New Roman" w:cs="Times New Roman"/>
        </w:rPr>
        <w:t xml:space="preserve"> Ibid.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0B4F8D" w14:textId="77777777" w:rsidR="00A002D6" w:rsidRDefault="00A002D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524346" w14:textId="77777777" w:rsidR="00A002D6" w:rsidRDefault="00A002D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251A49" w14:textId="77777777" w:rsidR="00A002D6" w:rsidRDefault="00A002D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91D6C"/>
    <w:multiLevelType w:val="hybridMultilevel"/>
    <w:tmpl w:val="EE189AEC"/>
    <w:lvl w:ilvl="0" w:tplc="8A5A0DAE">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5D9D1130"/>
    <w:multiLevelType w:val="hybridMultilevel"/>
    <w:tmpl w:val="399ED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05A"/>
    <w:rsid w:val="00041704"/>
    <w:rsid w:val="000A31E7"/>
    <w:rsid w:val="000B4274"/>
    <w:rsid w:val="000C386C"/>
    <w:rsid w:val="000D12C8"/>
    <w:rsid w:val="000F645F"/>
    <w:rsid w:val="00114575"/>
    <w:rsid w:val="00115DE4"/>
    <w:rsid w:val="001321BF"/>
    <w:rsid w:val="00151BB2"/>
    <w:rsid w:val="00166016"/>
    <w:rsid w:val="00182929"/>
    <w:rsid w:val="001A2104"/>
    <w:rsid w:val="001A6668"/>
    <w:rsid w:val="001B5425"/>
    <w:rsid w:val="00201249"/>
    <w:rsid w:val="0021095D"/>
    <w:rsid w:val="0024793D"/>
    <w:rsid w:val="00257391"/>
    <w:rsid w:val="002833BB"/>
    <w:rsid w:val="00294403"/>
    <w:rsid w:val="002E1E7B"/>
    <w:rsid w:val="003125E7"/>
    <w:rsid w:val="0031716F"/>
    <w:rsid w:val="003439D5"/>
    <w:rsid w:val="00356DAC"/>
    <w:rsid w:val="003601CC"/>
    <w:rsid w:val="00362FA8"/>
    <w:rsid w:val="00377156"/>
    <w:rsid w:val="003D4A04"/>
    <w:rsid w:val="003E00F0"/>
    <w:rsid w:val="003E11BB"/>
    <w:rsid w:val="003F62D3"/>
    <w:rsid w:val="0044245A"/>
    <w:rsid w:val="004C7DF3"/>
    <w:rsid w:val="004F150C"/>
    <w:rsid w:val="00553A90"/>
    <w:rsid w:val="00566C8B"/>
    <w:rsid w:val="00571167"/>
    <w:rsid w:val="0057485E"/>
    <w:rsid w:val="005C22C1"/>
    <w:rsid w:val="005F0819"/>
    <w:rsid w:val="00616274"/>
    <w:rsid w:val="006301A9"/>
    <w:rsid w:val="00634343"/>
    <w:rsid w:val="006A6846"/>
    <w:rsid w:val="00716E8C"/>
    <w:rsid w:val="00736397"/>
    <w:rsid w:val="00740F6A"/>
    <w:rsid w:val="007774CA"/>
    <w:rsid w:val="007853F6"/>
    <w:rsid w:val="00787F05"/>
    <w:rsid w:val="00794987"/>
    <w:rsid w:val="007A58E9"/>
    <w:rsid w:val="00807C39"/>
    <w:rsid w:val="00820496"/>
    <w:rsid w:val="0087540E"/>
    <w:rsid w:val="00876A53"/>
    <w:rsid w:val="00892170"/>
    <w:rsid w:val="008A1EBE"/>
    <w:rsid w:val="008D1308"/>
    <w:rsid w:val="008D7DFA"/>
    <w:rsid w:val="008E2AFC"/>
    <w:rsid w:val="008E62A7"/>
    <w:rsid w:val="0090454D"/>
    <w:rsid w:val="0090639F"/>
    <w:rsid w:val="00906EAE"/>
    <w:rsid w:val="00930840"/>
    <w:rsid w:val="0093109F"/>
    <w:rsid w:val="00934F77"/>
    <w:rsid w:val="009B22D2"/>
    <w:rsid w:val="009B505A"/>
    <w:rsid w:val="009D52D5"/>
    <w:rsid w:val="009F2F05"/>
    <w:rsid w:val="00A002D6"/>
    <w:rsid w:val="00A00B60"/>
    <w:rsid w:val="00A131AE"/>
    <w:rsid w:val="00A568C8"/>
    <w:rsid w:val="00A850DF"/>
    <w:rsid w:val="00AA018B"/>
    <w:rsid w:val="00AC0CEC"/>
    <w:rsid w:val="00AF64FC"/>
    <w:rsid w:val="00AF6BDD"/>
    <w:rsid w:val="00B0401A"/>
    <w:rsid w:val="00B66AA6"/>
    <w:rsid w:val="00B85E5A"/>
    <w:rsid w:val="00BB2008"/>
    <w:rsid w:val="00BB36FC"/>
    <w:rsid w:val="00BE67D5"/>
    <w:rsid w:val="00C272E0"/>
    <w:rsid w:val="00C31FFD"/>
    <w:rsid w:val="00C36430"/>
    <w:rsid w:val="00C41AA9"/>
    <w:rsid w:val="00C42843"/>
    <w:rsid w:val="00C7569A"/>
    <w:rsid w:val="00CA3E71"/>
    <w:rsid w:val="00D16CB2"/>
    <w:rsid w:val="00D211F2"/>
    <w:rsid w:val="00D301FD"/>
    <w:rsid w:val="00D538DC"/>
    <w:rsid w:val="00DB197F"/>
    <w:rsid w:val="00E0273B"/>
    <w:rsid w:val="00E8022B"/>
    <w:rsid w:val="00E92BBC"/>
    <w:rsid w:val="00E93AB1"/>
    <w:rsid w:val="00EE187F"/>
    <w:rsid w:val="00F54EE6"/>
    <w:rsid w:val="00F555DC"/>
    <w:rsid w:val="00F62273"/>
    <w:rsid w:val="00FB6E95"/>
    <w:rsid w:val="00FD67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8922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B50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505A"/>
  </w:style>
  <w:style w:type="character" w:styleId="PageNumber">
    <w:name w:val="page number"/>
    <w:basedOn w:val="DefaultParagraphFont"/>
    <w:rsid w:val="009B505A"/>
  </w:style>
  <w:style w:type="paragraph" w:styleId="ListParagraph">
    <w:name w:val="List Paragraph"/>
    <w:basedOn w:val="Normal"/>
    <w:uiPriority w:val="34"/>
    <w:qFormat/>
    <w:rsid w:val="009B505A"/>
    <w:pPr>
      <w:ind w:left="720"/>
      <w:contextualSpacing/>
    </w:pPr>
  </w:style>
  <w:style w:type="character" w:styleId="CommentReference">
    <w:name w:val="annotation reference"/>
    <w:basedOn w:val="DefaultParagraphFont"/>
    <w:uiPriority w:val="99"/>
    <w:semiHidden/>
    <w:unhideWhenUsed/>
    <w:rsid w:val="009B505A"/>
    <w:rPr>
      <w:sz w:val="16"/>
      <w:szCs w:val="16"/>
    </w:rPr>
  </w:style>
  <w:style w:type="paragraph" w:styleId="CommentText">
    <w:name w:val="annotation text"/>
    <w:basedOn w:val="Normal"/>
    <w:link w:val="CommentTextChar"/>
    <w:uiPriority w:val="99"/>
    <w:semiHidden/>
    <w:unhideWhenUsed/>
    <w:rsid w:val="009B505A"/>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9B505A"/>
    <w:rPr>
      <w:sz w:val="20"/>
      <w:szCs w:val="20"/>
    </w:rPr>
  </w:style>
  <w:style w:type="paragraph" w:styleId="BalloonText">
    <w:name w:val="Balloon Text"/>
    <w:basedOn w:val="Normal"/>
    <w:link w:val="BalloonTextChar"/>
    <w:uiPriority w:val="99"/>
    <w:semiHidden/>
    <w:unhideWhenUsed/>
    <w:rsid w:val="009B50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505A"/>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B22D2"/>
    <w:pPr>
      <w:spacing w:after="200"/>
    </w:pPr>
    <w:rPr>
      <w:b/>
      <w:bCs/>
    </w:rPr>
  </w:style>
  <w:style w:type="character" w:customStyle="1" w:styleId="CommentSubjectChar">
    <w:name w:val="Comment Subject Char"/>
    <w:basedOn w:val="CommentTextChar"/>
    <w:link w:val="CommentSubject"/>
    <w:uiPriority w:val="99"/>
    <w:semiHidden/>
    <w:rsid w:val="009B22D2"/>
    <w:rPr>
      <w:b/>
      <w:bCs/>
      <w:sz w:val="20"/>
      <w:szCs w:val="20"/>
    </w:rPr>
  </w:style>
  <w:style w:type="paragraph" w:styleId="Header">
    <w:name w:val="header"/>
    <w:basedOn w:val="Normal"/>
    <w:link w:val="HeaderChar"/>
    <w:uiPriority w:val="99"/>
    <w:unhideWhenUsed/>
    <w:rsid w:val="00A002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02D6"/>
  </w:style>
  <w:style w:type="paragraph" w:styleId="FootnoteText">
    <w:name w:val="footnote text"/>
    <w:basedOn w:val="Normal"/>
    <w:link w:val="FootnoteTextChar"/>
    <w:uiPriority w:val="99"/>
    <w:semiHidden/>
    <w:unhideWhenUsed/>
    <w:rsid w:val="003E11B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E11BB"/>
    <w:rPr>
      <w:sz w:val="20"/>
      <w:szCs w:val="20"/>
    </w:rPr>
  </w:style>
  <w:style w:type="character" w:styleId="FootnoteReference">
    <w:name w:val="footnote reference"/>
    <w:basedOn w:val="DefaultParagraphFont"/>
    <w:uiPriority w:val="99"/>
    <w:semiHidden/>
    <w:unhideWhenUsed/>
    <w:rsid w:val="003E11B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B50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505A"/>
  </w:style>
  <w:style w:type="character" w:styleId="PageNumber">
    <w:name w:val="page number"/>
    <w:basedOn w:val="DefaultParagraphFont"/>
    <w:rsid w:val="009B505A"/>
  </w:style>
  <w:style w:type="paragraph" w:styleId="ListParagraph">
    <w:name w:val="List Paragraph"/>
    <w:basedOn w:val="Normal"/>
    <w:uiPriority w:val="34"/>
    <w:qFormat/>
    <w:rsid w:val="009B505A"/>
    <w:pPr>
      <w:ind w:left="720"/>
      <w:contextualSpacing/>
    </w:pPr>
  </w:style>
  <w:style w:type="character" w:styleId="CommentReference">
    <w:name w:val="annotation reference"/>
    <w:basedOn w:val="DefaultParagraphFont"/>
    <w:uiPriority w:val="99"/>
    <w:semiHidden/>
    <w:unhideWhenUsed/>
    <w:rsid w:val="009B505A"/>
    <w:rPr>
      <w:sz w:val="16"/>
      <w:szCs w:val="16"/>
    </w:rPr>
  </w:style>
  <w:style w:type="paragraph" w:styleId="CommentText">
    <w:name w:val="annotation text"/>
    <w:basedOn w:val="Normal"/>
    <w:link w:val="CommentTextChar"/>
    <w:uiPriority w:val="99"/>
    <w:semiHidden/>
    <w:unhideWhenUsed/>
    <w:rsid w:val="009B505A"/>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9B505A"/>
    <w:rPr>
      <w:sz w:val="20"/>
      <w:szCs w:val="20"/>
    </w:rPr>
  </w:style>
  <w:style w:type="paragraph" w:styleId="BalloonText">
    <w:name w:val="Balloon Text"/>
    <w:basedOn w:val="Normal"/>
    <w:link w:val="BalloonTextChar"/>
    <w:uiPriority w:val="99"/>
    <w:semiHidden/>
    <w:unhideWhenUsed/>
    <w:rsid w:val="009B50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505A"/>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B22D2"/>
    <w:pPr>
      <w:spacing w:after="200"/>
    </w:pPr>
    <w:rPr>
      <w:b/>
      <w:bCs/>
    </w:rPr>
  </w:style>
  <w:style w:type="character" w:customStyle="1" w:styleId="CommentSubjectChar">
    <w:name w:val="Comment Subject Char"/>
    <w:basedOn w:val="CommentTextChar"/>
    <w:link w:val="CommentSubject"/>
    <w:uiPriority w:val="99"/>
    <w:semiHidden/>
    <w:rsid w:val="009B22D2"/>
    <w:rPr>
      <w:b/>
      <w:bCs/>
      <w:sz w:val="20"/>
      <w:szCs w:val="20"/>
    </w:rPr>
  </w:style>
  <w:style w:type="paragraph" w:styleId="Header">
    <w:name w:val="header"/>
    <w:basedOn w:val="Normal"/>
    <w:link w:val="HeaderChar"/>
    <w:uiPriority w:val="99"/>
    <w:unhideWhenUsed/>
    <w:rsid w:val="00A002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02D6"/>
  </w:style>
  <w:style w:type="paragraph" w:styleId="FootnoteText">
    <w:name w:val="footnote text"/>
    <w:basedOn w:val="Normal"/>
    <w:link w:val="FootnoteTextChar"/>
    <w:uiPriority w:val="99"/>
    <w:semiHidden/>
    <w:unhideWhenUsed/>
    <w:rsid w:val="003E11B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E11BB"/>
    <w:rPr>
      <w:sz w:val="20"/>
      <w:szCs w:val="20"/>
    </w:rPr>
  </w:style>
  <w:style w:type="character" w:styleId="FootnoteReference">
    <w:name w:val="footnote reference"/>
    <w:basedOn w:val="DefaultParagraphFont"/>
    <w:uiPriority w:val="99"/>
    <w:semiHidden/>
    <w:unhideWhenUsed/>
    <w:rsid w:val="003E11B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975736">
      <w:bodyDiv w:val="1"/>
      <w:marLeft w:val="0"/>
      <w:marRight w:val="0"/>
      <w:marTop w:val="0"/>
      <w:marBottom w:val="0"/>
      <w:divBdr>
        <w:top w:val="none" w:sz="0" w:space="0" w:color="auto"/>
        <w:left w:val="none" w:sz="0" w:space="0" w:color="auto"/>
        <w:bottom w:val="none" w:sz="0" w:space="0" w:color="auto"/>
        <w:right w:val="none" w:sz="0" w:space="0" w:color="auto"/>
      </w:divBdr>
    </w:div>
    <w:div w:id="272322780">
      <w:bodyDiv w:val="1"/>
      <w:marLeft w:val="0"/>
      <w:marRight w:val="0"/>
      <w:marTop w:val="0"/>
      <w:marBottom w:val="0"/>
      <w:divBdr>
        <w:top w:val="none" w:sz="0" w:space="0" w:color="auto"/>
        <w:left w:val="none" w:sz="0" w:space="0" w:color="auto"/>
        <w:bottom w:val="none" w:sz="0" w:space="0" w:color="auto"/>
        <w:right w:val="none" w:sz="0" w:space="0" w:color="auto"/>
      </w:divBdr>
    </w:div>
    <w:div w:id="405539170">
      <w:bodyDiv w:val="1"/>
      <w:marLeft w:val="0"/>
      <w:marRight w:val="0"/>
      <w:marTop w:val="0"/>
      <w:marBottom w:val="0"/>
      <w:divBdr>
        <w:top w:val="none" w:sz="0" w:space="0" w:color="auto"/>
        <w:left w:val="none" w:sz="0" w:space="0" w:color="auto"/>
        <w:bottom w:val="none" w:sz="0" w:space="0" w:color="auto"/>
        <w:right w:val="none" w:sz="0" w:space="0" w:color="auto"/>
      </w:divBdr>
    </w:div>
    <w:div w:id="560794856">
      <w:bodyDiv w:val="1"/>
      <w:marLeft w:val="0"/>
      <w:marRight w:val="0"/>
      <w:marTop w:val="0"/>
      <w:marBottom w:val="0"/>
      <w:divBdr>
        <w:top w:val="none" w:sz="0" w:space="0" w:color="auto"/>
        <w:left w:val="none" w:sz="0" w:space="0" w:color="auto"/>
        <w:bottom w:val="none" w:sz="0" w:space="0" w:color="auto"/>
        <w:right w:val="none" w:sz="0" w:space="0" w:color="auto"/>
      </w:divBdr>
    </w:div>
    <w:div w:id="756026118">
      <w:bodyDiv w:val="1"/>
      <w:marLeft w:val="0"/>
      <w:marRight w:val="0"/>
      <w:marTop w:val="0"/>
      <w:marBottom w:val="0"/>
      <w:divBdr>
        <w:top w:val="none" w:sz="0" w:space="0" w:color="auto"/>
        <w:left w:val="none" w:sz="0" w:space="0" w:color="auto"/>
        <w:bottom w:val="none" w:sz="0" w:space="0" w:color="auto"/>
        <w:right w:val="none" w:sz="0" w:space="0" w:color="auto"/>
      </w:divBdr>
    </w:div>
    <w:div w:id="880822435">
      <w:bodyDiv w:val="1"/>
      <w:marLeft w:val="0"/>
      <w:marRight w:val="0"/>
      <w:marTop w:val="0"/>
      <w:marBottom w:val="0"/>
      <w:divBdr>
        <w:top w:val="none" w:sz="0" w:space="0" w:color="auto"/>
        <w:left w:val="none" w:sz="0" w:space="0" w:color="auto"/>
        <w:bottom w:val="none" w:sz="0" w:space="0" w:color="auto"/>
        <w:right w:val="none" w:sz="0" w:space="0" w:color="auto"/>
      </w:divBdr>
    </w:div>
    <w:div w:id="1121922083">
      <w:bodyDiv w:val="1"/>
      <w:marLeft w:val="0"/>
      <w:marRight w:val="0"/>
      <w:marTop w:val="0"/>
      <w:marBottom w:val="0"/>
      <w:divBdr>
        <w:top w:val="none" w:sz="0" w:space="0" w:color="auto"/>
        <w:left w:val="none" w:sz="0" w:space="0" w:color="auto"/>
        <w:bottom w:val="none" w:sz="0" w:space="0" w:color="auto"/>
        <w:right w:val="none" w:sz="0" w:space="0" w:color="auto"/>
      </w:divBdr>
    </w:div>
    <w:div w:id="1372144707">
      <w:bodyDiv w:val="1"/>
      <w:marLeft w:val="0"/>
      <w:marRight w:val="0"/>
      <w:marTop w:val="0"/>
      <w:marBottom w:val="0"/>
      <w:divBdr>
        <w:top w:val="none" w:sz="0" w:space="0" w:color="auto"/>
        <w:left w:val="none" w:sz="0" w:space="0" w:color="auto"/>
        <w:bottom w:val="none" w:sz="0" w:space="0" w:color="auto"/>
        <w:right w:val="none" w:sz="0" w:space="0" w:color="auto"/>
      </w:divBdr>
    </w:div>
    <w:div w:id="1422722922">
      <w:bodyDiv w:val="1"/>
      <w:marLeft w:val="0"/>
      <w:marRight w:val="0"/>
      <w:marTop w:val="0"/>
      <w:marBottom w:val="0"/>
      <w:divBdr>
        <w:top w:val="none" w:sz="0" w:space="0" w:color="auto"/>
        <w:left w:val="none" w:sz="0" w:space="0" w:color="auto"/>
        <w:bottom w:val="none" w:sz="0" w:space="0" w:color="auto"/>
        <w:right w:val="none" w:sz="0" w:space="0" w:color="auto"/>
      </w:divBdr>
    </w:div>
    <w:div w:id="2036151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550358-62DC-4616-9548-A82D7F9F3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2388</Words>
  <Characters>13617</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2018-08-20T15:19:00Z</dcterms:created>
  <dcterms:modified xsi:type="dcterms:W3CDTF">2018-08-20T15:19:00Z</dcterms:modified>
</cp:coreProperties>
</file>